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C10B26" w:rsidRPr="00B55EE6" w:rsidP="00674B56" w14:paraId="1E4B6F26" w14:textId="77777777">
      <w:pPr>
        <w:spacing w:after="0"/>
        <w:rPr>
          <w:rFonts w:cstheme="minorHAnsi"/>
        </w:rPr>
      </w:pPr>
    </w:p>
    <w:p w:rsidR="00734DB8" w:rsidRPr="00B55EE6" w:rsidP="00674B56" w14:paraId="4EF3CDDC" w14:textId="77777777">
      <w:pPr>
        <w:spacing w:after="0"/>
        <w:rPr>
          <w:rFonts w:cstheme="minorHAnsi"/>
        </w:rPr>
      </w:pPr>
      <w:r w:rsidRPr="00B55EE6">
        <w:rPr>
          <w:rFonts w:cstheme="minorHAnsi"/>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701"/>
        <w:gridCol w:w="1417"/>
        <w:gridCol w:w="284"/>
        <w:gridCol w:w="3685"/>
      </w:tblGrid>
      <w:tr w14:paraId="421A4F7A" w14:textId="77777777" w:rsidTr="000B75A2">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09" w:type="dxa"/>
            <w:gridSpan w:val="5"/>
            <w:tcMar>
              <w:top w:w="57" w:type="dxa"/>
              <w:left w:w="57" w:type="dxa"/>
              <w:bottom w:w="57" w:type="dxa"/>
            </w:tcMar>
          </w:tcPr>
          <w:p w:rsidR="00845198" w:rsidRPr="00B55EE6" w:rsidP="00674B56" w14:paraId="7A2D4E94" w14:textId="77777777">
            <w:pPr>
              <w:spacing w:after="0"/>
              <w:jc w:val="center"/>
              <w:rPr>
                <w:rFonts w:cstheme="minorHAnsi"/>
                <w:b/>
              </w:rPr>
            </w:pPr>
            <w:r w:rsidRPr="00B55EE6">
              <w:rPr>
                <w:rFonts w:cstheme="minorHAnsi"/>
                <w:b/>
              </w:rPr>
              <w:t>PROJECT PROPOSAL TEMPLATE</w:t>
            </w:r>
          </w:p>
          <w:p w:rsidR="00845198" w:rsidRPr="00B55EE6" w:rsidP="00674B56" w14:paraId="372C85EB" w14:textId="77777777">
            <w:pPr>
              <w:spacing w:after="0"/>
              <w:rPr>
                <w:rFonts w:cstheme="minorHAnsi"/>
                <w:b/>
              </w:rPr>
            </w:pPr>
          </w:p>
        </w:tc>
      </w:tr>
      <w:tr w14:paraId="6CE056D8" w14:textId="77777777" w:rsidTr="000B75A2">
        <w:tblPrEx>
          <w:tblW w:w="9209" w:type="dxa"/>
          <w:tblLook w:val="04A0"/>
        </w:tblPrEx>
        <w:trPr>
          <w:trHeight w:val="422"/>
        </w:trPr>
        <w:tc>
          <w:tcPr>
            <w:tcW w:w="9209" w:type="dxa"/>
            <w:gridSpan w:val="5"/>
            <w:shd w:val="clear" w:color="auto" w:fill="D9D9D9" w:themeFill="background1" w:themeFillShade="D9"/>
            <w:tcMar>
              <w:top w:w="57" w:type="dxa"/>
              <w:left w:w="57" w:type="dxa"/>
              <w:bottom w:w="57" w:type="dxa"/>
            </w:tcMar>
          </w:tcPr>
          <w:p w:rsidR="00BA6A98" w:rsidRPr="002075C7" w:rsidP="002075C7" w14:paraId="224930C2" w14:textId="0A9EF53B">
            <w:pPr>
              <w:spacing w:after="0"/>
              <w:rPr>
                <w:rFonts w:cstheme="minorHAnsi"/>
                <w:b/>
              </w:rPr>
            </w:pPr>
            <w:r>
              <w:rPr>
                <w:rFonts w:cstheme="minorHAnsi"/>
                <w:b/>
              </w:rPr>
              <w:t xml:space="preserve">A. </w:t>
            </w:r>
            <w:r w:rsidR="0029417B">
              <w:rPr>
                <w:rFonts w:cstheme="minorHAnsi"/>
                <w:b/>
                <w:smallCaps/>
              </w:rPr>
              <w:t>General Information</w:t>
            </w:r>
          </w:p>
        </w:tc>
      </w:tr>
      <w:tr w14:paraId="5D46963F" w14:textId="77777777" w:rsidTr="000B75A2">
        <w:tblPrEx>
          <w:tblW w:w="9209" w:type="dxa"/>
          <w:tblLook w:val="04A0"/>
        </w:tblPrEx>
        <w:trPr>
          <w:trHeight w:val="645"/>
        </w:trPr>
        <w:tc>
          <w:tcPr>
            <w:tcW w:w="2122" w:type="dxa"/>
            <w:tcMar>
              <w:top w:w="57" w:type="dxa"/>
              <w:left w:w="57" w:type="dxa"/>
              <w:bottom w:w="57" w:type="dxa"/>
            </w:tcMar>
          </w:tcPr>
          <w:p w:rsidR="00637EDD" w:rsidRPr="00B55EE6" w:rsidP="00674B56" w14:paraId="6BFFB8C6" w14:textId="0AECD33D">
            <w:pPr>
              <w:pStyle w:val="ListParagraph"/>
              <w:numPr>
                <w:ilvl w:val="0"/>
                <w:numId w:val="40"/>
              </w:numPr>
              <w:spacing w:after="0"/>
              <w:rPr>
                <w:rFonts w:cstheme="minorHAnsi"/>
                <w:b/>
              </w:rPr>
            </w:pPr>
            <w:r w:rsidRPr="00B55EE6">
              <w:rPr>
                <w:rFonts w:cstheme="minorHAnsi"/>
                <w:b/>
              </w:rPr>
              <w:t>Proposal date:</w:t>
            </w:r>
          </w:p>
        </w:tc>
        <w:tc>
          <w:tcPr>
            <w:tcW w:w="7087" w:type="dxa"/>
            <w:gridSpan w:val="4"/>
            <w:tcMar>
              <w:top w:w="57" w:type="dxa"/>
              <w:left w:w="57" w:type="dxa"/>
              <w:bottom w:w="57" w:type="dxa"/>
            </w:tcMar>
          </w:tcPr>
          <w:sdt>
            <w:sdtPr>
              <w:rPr>
                <w:rFonts w:cstheme="minorHAnsi"/>
                <w:bCs/>
              </w:rPr>
              <w:id w:val="-1398362439"/>
              <w:placeholder>
                <w:docPart w:val="B66C2EB5A4A8425F9A31302CB97ED2E1"/>
              </w:placeholder>
              <w:showingPlcHdr/>
              <w:date w:fullDate="2021-12-08T00:00:00Z">
                <w:dateFormat w:val="M/d/yyyy"/>
                <w:lid w:val="en-US"/>
                <w:storeMappedDataAs w:val="dateTime"/>
                <w:calendar w:val="gregorian"/>
              </w:date>
            </w:sdtPr>
            <w:sdtContent>
              <w:p w:rsidR="00637EDD" w:rsidRPr="00B55EE6" w:rsidP="006C3576" w14:paraId="0820616F" w14:textId="17B5CC98">
                <w:pPr>
                  <w:spacing w:after="0"/>
                  <w:rPr>
                    <w:rFonts w:cstheme="minorHAnsi"/>
                    <w:bCs/>
                  </w:rPr>
                </w:pPr>
                <w:r w:rsidRPr="001A2A93">
                  <w:rPr>
                    <w:rStyle w:val="PlaceholderText"/>
                  </w:rPr>
                  <w:t>Click or tap to enter a date.</w:t>
                </w:r>
              </w:p>
            </w:sdtContent>
          </w:sdt>
        </w:tc>
      </w:tr>
      <w:tr w14:paraId="2C6F732E" w14:textId="77777777" w:rsidTr="000B75A2">
        <w:tblPrEx>
          <w:tblW w:w="9209" w:type="dxa"/>
          <w:tblLook w:val="04A0"/>
        </w:tblPrEx>
        <w:trPr>
          <w:trHeight w:val="555"/>
        </w:trPr>
        <w:tc>
          <w:tcPr>
            <w:tcW w:w="2122" w:type="dxa"/>
            <w:tcMar>
              <w:top w:w="57" w:type="dxa"/>
              <w:left w:w="57" w:type="dxa"/>
              <w:bottom w:w="57" w:type="dxa"/>
            </w:tcMar>
          </w:tcPr>
          <w:p w:rsidR="00637EDD" w:rsidRPr="00B55EE6" w:rsidP="00674B56" w14:paraId="452C89C5" w14:textId="108DA20F">
            <w:pPr>
              <w:pStyle w:val="ListParagraph"/>
              <w:numPr>
                <w:ilvl w:val="0"/>
                <w:numId w:val="40"/>
              </w:numPr>
              <w:spacing w:after="0"/>
              <w:rPr>
                <w:rFonts w:cstheme="minorHAnsi"/>
                <w:b/>
              </w:rPr>
            </w:pPr>
            <w:r w:rsidRPr="00B55EE6">
              <w:rPr>
                <w:rFonts w:cstheme="minorHAnsi"/>
                <w:b/>
              </w:rPr>
              <w:t xml:space="preserve">Version </w:t>
            </w:r>
            <w:r w:rsidRPr="00B55EE6" w:rsidR="00674B56">
              <w:rPr>
                <w:rFonts w:cstheme="minorHAnsi"/>
                <w:b/>
              </w:rPr>
              <w:t>No</w:t>
            </w:r>
            <w:r w:rsidRPr="00B55EE6">
              <w:rPr>
                <w:rFonts w:cstheme="minorHAnsi"/>
                <w:b/>
              </w:rPr>
              <w:t>:</w:t>
            </w:r>
          </w:p>
        </w:tc>
        <w:tc>
          <w:tcPr>
            <w:tcW w:w="7087" w:type="dxa"/>
            <w:gridSpan w:val="4"/>
            <w:tcMar>
              <w:top w:w="57" w:type="dxa"/>
              <w:left w:w="57" w:type="dxa"/>
              <w:bottom w:w="57" w:type="dxa"/>
            </w:tcMar>
          </w:tcPr>
          <w:p w:rsidR="00637EDD" w:rsidRPr="00B55EE6" w:rsidP="00674B56" w14:paraId="58AE2933" w14:textId="77777777">
            <w:pPr>
              <w:spacing w:after="0"/>
              <w:rPr>
                <w:rFonts w:cstheme="minorHAnsi"/>
                <w:bCs/>
              </w:rPr>
            </w:pPr>
          </w:p>
        </w:tc>
      </w:tr>
      <w:tr w14:paraId="2821E789" w14:textId="77777777" w:rsidTr="000B75A2">
        <w:tblPrEx>
          <w:tblW w:w="9209" w:type="dxa"/>
          <w:tblLook w:val="04A0"/>
        </w:tblPrEx>
        <w:trPr>
          <w:trHeight w:val="690"/>
        </w:trPr>
        <w:tc>
          <w:tcPr>
            <w:tcW w:w="2122" w:type="dxa"/>
            <w:tcMar>
              <w:top w:w="57" w:type="dxa"/>
              <w:left w:w="57" w:type="dxa"/>
              <w:bottom w:w="57" w:type="dxa"/>
            </w:tcMar>
          </w:tcPr>
          <w:p w:rsidR="00637EDD" w:rsidRPr="00B55EE6" w:rsidP="00674B56" w14:paraId="507CD887" w14:textId="6864D078">
            <w:pPr>
              <w:pStyle w:val="ListParagraph"/>
              <w:numPr>
                <w:ilvl w:val="0"/>
                <w:numId w:val="40"/>
              </w:numPr>
              <w:spacing w:after="0"/>
              <w:rPr>
                <w:rFonts w:cstheme="minorHAnsi"/>
                <w:b/>
              </w:rPr>
            </w:pPr>
            <w:r w:rsidRPr="00B55EE6">
              <w:rPr>
                <w:rFonts w:cstheme="minorHAnsi"/>
                <w:b/>
              </w:rPr>
              <w:t xml:space="preserve">Project </w:t>
            </w:r>
            <w:r w:rsidRPr="00B55EE6">
              <w:rPr>
                <w:rFonts w:cstheme="minorHAnsi"/>
                <w:b/>
              </w:rPr>
              <w:t>Title:</w:t>
            </w:r>
          </w:p>
        </w:tc>
        <w:tc>
          <w:tcPr>
            <w:tcW w:w="7087" w:type="dxa"/>
            <w:gridSpan w:val="4"/>
            <w:tcMar>
              <w:top w:w="57" w:type="dxa"/>
              <w:left w:w="57" w:type="dxa"/>
              <w:bottom w:w="57" w:type="dxa"/>
            </w:tcMar>
          </w:tcPr>
          <w:p w:rsidR="00637EDD" w:rsidRPr="00B55EE6" w:rsidP="00674B56" w14:paraId="2F3F3D5D" w14:textId="77777777">
            <w:pPr>
              <w:spacing w:after="0"/>
              <w:rPr>
                <w:rFonts w:cstheme="minorHAnsi"/>
                <w:bCs/>
              </w:rPr>
            </w:pPr>
          </w:p>
        </w:tc>
      </w:tr>
      <w:tr w14:paraId="1A1BC25C" w14:textId="77777777" w:rsidTr="000B75A2">
        <w:tblPrEx>
          <w:tblW w:w="9209" w:type="dxa"/>
          <w:tblLook w:val="04A0"/>
        </w:tblPrEx>
        <w:trPr>
          <w:trHeight w:val="1323"/>
        </w:trPr>
        <w:tc>
          <w:tcPr>
            <w:tcW w:w="2122" w:type="dxa"/>
            <w:tcMar>
              <w:top w:w="57" w:type="dxa"/>
              <w:left w:w="57" w:type="dxa"/>
              <w:bottom w:w="57" w:type="dxa"/>
            </w:tcMar>
          </w:tcPr>
          <w:p w:rsidR="00B55EE6" w:rsidRPr="00B55EE6" w:rsidP="00674B56" w14:paraId="4E647816" w14:textId="37756EF5">
            <w:pPr>
              <w:pStyle w:val="ListParagraph"/>
              <w:numPr>
                <w:ilvl w:val="0"/>
                <w:numId w:val="40"/>
              </w:numPr>
              <w:spacing w:after="0"/>
              <w:rPr>
                <w:rFonts w:cstheme="minorHAnsi"/>
                <w:b/>
              </w:rPr>
            </w:pPr>
            <w:r w:rsidRPr="00B55EE6">
              <w:rPr>
                <w:rFonts w:cstheme="minorHAnsi"/>
                <w:b/>
              </w:rPr>
              <w:t>Name of institution proposing the project:</w:t>
            </w:r>
          </w:p>
        </w:tc>
        <w:tc>
          <w:tcPr>
            <w:tcW w:w="7087" w:type="dxa"/>
            <w:gridSpan w:val="4"/>
            <w:tcMar>
              <w:top w:w="57" w:type="dxa"/>
              <w:left w:w="57" w:type="dxa"/>
              <w:bottom w:w="57" w:type="dxa"/>
            </w:tcMar>
          </w:tcPr>
          <w:p w:rsidR="00B55EE6" w:rsidRPr="00B55EE6" w:rsidP="00674B56" w14:paraId="7F5FD282" w14:textId="77777777">
            <w:pPr>
              <w:spacing w:after="0"/>
              <w:rPr>
                <w:rFonts w:cstheme="minorHAnsi"/>
                <w:bCs/>
              </w:rPr>
            </w:pPr>
          </w:p>
        </w:tc>
      </w:tr>
      <w:tr w14:paraId="5A46F92E" w14:textId="77777777" w:rsidTr="000B75A2">
        <w:tblPrEx>
          <w:tblW w:w="9209" w:type="dxa"/>
          <w:tblLook w:val="04A0"/>
        </w:tblPrEx>
        <w:trPr>
          <w:trHeight w:val="390"/>
        </w:trPr>
        <w:tc>
          <w:tcPr>
            <w:tcW w:w="2122" w:type="dxa"/>
            <w:vMerge w:val="restart"/>
            <w:tcMar>
              <w:top w:w="57" w:type="dxa"/>
              <w:left w:w="57" w:type="dxa"/>
              <w:bottom w:w="57" w:type="dxa"/>
            </w:tcMar>
          </w:tcPr>
          <w:p w:rsidR="00B55EE6" w:rsidRPr="00B55EE6" w:rsidP="00674B56" w14:paraId="64E66CE2" w14:textId="3293096D">
            <w:pPr>
              <w:pStyle w:val="ListParagraph"/>
              <w:numPr>
                <w:ilvl w:val="0"/>
                <w:numId w:val="40"/>
              </w:numPr>
              <w:spacing w:after="0"/>
              <w:rPr>
                <w:rFonts w:cstheme="minorHAnsi"/>
                <w:b/>
              </w:rPr>
            </w:pPr>
            <w:r>
              <w:rPr>
                <w:rFonts w:cstheme="minorHAnsi"/>
                <w:b/>
              </w:rPr>
              <w:t>Contacts of the institution proposing the project:</w:t>
            </w:r>
          </w:p>
        </w:tc>
        <w:tc>
          <w:tcPr>
            <w:tcW w:w="1701" w:type="dxa"/>
            <w:tcMar>
              <w:top w:w="57" w:type="dxa"/>
              <w:left w:w="57" w:type="dxa"/>
              <w:bottom w:w="57" w:type="dxa"/>
            </w:tcMar>
          </w:tcPr>
          <w:p w:rsidR="00B55EE6" w:rsidP="00674B56" w14:paraId="62C0F00F" w14:textId="0F7E93F2">
            <w:pPr>
              <w:spacing w:after="0"/>
              <w:rPr>
                <w:rFonts w:cstheme="minorHAnsi"/>
                <w:bCs/>
              </w:rPr>
            </w:pPr>
            <w:r>
              <w:rPr>
                <w:rFonts w:cstheme="minorHAnsi"/>
                <w:bCs/>
              </w:rPr>
              <w:t>Address:</w:t>
            </w:r>
          </w:p>
        </w:tc>
        <w:tc>
          <w:tcPr>
            <w:tcW w:w="5386" w:type="dxa"/>
            <w:gridSpan w:val="3"/>
            <w:tcMar>
              <w:top w:w="57" w:type="dxa"/>
              <w:left w:w="57" w:type="dxa"/>
              <w:bottom w:w="57" w:type="dxa"/>
            </w:tcMar>
          </w:tcPr>
          <w:p w:rsidR="00B55EE6" w:rsidRPr="00B55EE6" w:rsidP="00674B56" w14:paraId="76EC174E" w14:textId="4F6B4EF5">
            <w:pPr>
              <w:spacing w:after="0"/>
              <w:rPr>
                <w:rFonts w:cstheme="minorHAnsi"/>
                <w:bCs/>
              </w:rPr>
            </w:pPr>
          </w:p>
        </w:tc>
      </w:tr>
      <w:tr w14:paraId="31B2BBCB" w14:textId="77777777" w:rsidTr="000B75A2">
        <w:tblPrEx>
          <w:tblW w:w="9209" w:type="dxa"/>
          <w:tblLook w:val="04A0"/>
        </w:tblPrEx>
        <w:trPr>
          <w:trHeight w:val="390"/>
        </w:trPr>
        <w:tc>
          <w:tcPr>
            <w:tcW w:w="2122" w:type="dxa"/>
            <w:vMerge/>
            <w:tcMar>
              <w:top w:w="57" w:type="dxa"/>
              <w:left w:w="57" w:type="dxa"/>
              <w:bottom w:w="57" w:type="dxa"/>
            </w:tcMar>
          </w:tcPr>
          <w:p w:rsidR="00436DAB" w:rsidP="00436DAB" w14:paraId="6EB0705E" w14:textId="77777777">
            <w:pPr>
              <w:pStyle w:val="ListParagraph"/>
              <w:numPr>
                <w:ilvl w:val="0"/>
                <w:numId w:val="40"/>
              </w:numPr>
              <w:spacing w:after="0"/>
              <w:rPr>
                <w:rFonts w:cstheme="minorHAnsi"/>
                <w:b/>
              </w:rPr>
            </w:pPr>
          </w:p>
        </w:tc>
        <w:tc>
          <w:tcPr>
            <w:tcW w:w="1701" w:type="dxa"/>
            <w:tcMar>
              <w:top w:w="57" w:type="dxa"/>
              <w:left w:w="57" w:type="dxa"/>
              <w:bottom w:w="57" w:type="dxa"/>
            </w:tcMar>
          </w:tcPr>
          <w:p w:rsidR="00436DAB" w:rsidP="00436DAB" w14:paraId="30E15449" w14:textId="519770A6">
            <w:pPr>
              <w:spacing w:after="0"/>
              <w:rPr>
                <w:rFonts w:cstheme="minorHAnsi"/>
                <w:bCs/>
              </w:rPr>
            </w:pPr>
            <w:r>
              <w:rPr>
                <w:rFonts w:cstheme="minorHAnsi"/>
                <w:bCs/>
              </w:rPr>
              <w:t>Email:</w:t>
            </w:r>
          </w:p>
        </w:tc>
        <w:tc>
          <w:tcPr>
            <w:tcW w:w="5386" w:type="dxa"/>
            <w:gridSpan w:val="3"/>
            <w:tcMar>
              <w:top w:w="57" w:type="dxa"/>
              <w:left w:w="57" w:type="dxa"/>
              <w:bottom w:w="57" w:type="dxa"/>
            </w:tcMar>
          </w:tcPr>
          <w:p w:rsidR="00436DAB" w:rsidP="00436DAB" w14:paraId="01D3B426" w14:textId="786AB652">
            <w:pPr>
              <w:spacing w:after="0"/>
              <w:rPr>
                <w:rFonts w:cstheme="minorHAnsi"/>
                <w:bCs/>
              </w:rPr>
            </w:pPr>
          </w:p>
        </w:tc>
      </w:tr>
      <w:tr w14:paraId="740D7DCD" w14:textId="77777777" w:rsidTr="000B75A2">
        <w:tblPrEx>
          <w:tblW w:w="9209" w:type="dxa"/>
          <w:tblLook w:val="04A0"/>
        </w:tblPrEx>
        <w:trPr>
          <w:trHeight w:val="390"/>
        </w:trPr>
        <w:tc>
          <w:tcPr>
            <w:tcW w:w="2122" w:type="dxa"/>
            <w:vMerge/>
            <w:tcMar>
              <w:top w:w="57" w:type="dxa"/>
              <w:left w:w="57" w:type="dxa"/>
              <w:bottom w:w="57" w:type="dxa"/>
            </w:tcMar>
          </w:tcPr>
          <w:p w:rsidR="00436DAB" w:rsidP="00436DAB" w14:paraId="30DB381C" w14:textId="77777777">
            <w:pPr>
              <w:pStyle w:val="ListParagraph"/>
              <w:numPr>
                <w:ilvl w:val="0"/>
                <w:numId w:val="40"/>
              </w:numPr>
              <w:spacing w:after="0"/>
              <w:rPr>
                <w:rFonts w:cstheme="minorHAnsi"/>
                <w:b/>
              </w:rPr>
            </w:pPr>
          </w:p>
        </w:tc>
        <w:tc>
          <w:tcPr>
            <w:tcW w:w="1701" w:type="dxa"/>
            <w:tcMar>
              <w:top w:w="57" w:type="dxa"/>
              <w:left w:w="57" w:type="dxa"/>
              <w:bottom w:w="57" w:type="dxa"/>
            </w:tcMar>
          </w:tcPr>
          <w:p w:rsidR="00436DAB" w:rsidP="00436DAB" w14:paraId="37EC1EEA" w14:textId="39C9748F">
            <w:pPr>
              <w:spacing w:after="0"/>
              <w:rPr>
                <w:rFonts w:cstheme="minorHAnsi"/>
                <w:bCs/>
              </w:rPr>
            </w:pPr>
            <w:r>
              <w:rPr>
                <w:rFonts w:cstheme="minorHAnsi"/>
                <w:bCs/>
              </w:rPr>
              <w:t>Telephone:</w:t>
            </w:r>
          </w:p>
        </w:tc>
        <w:tc>
          <w:tcPr>
            <w:tcW w:w="5386" w:type="dxa"/>
            <w:gridSpan w:val="3"/>
            <w:tcMar>
              <w:top w:w="57" w:type="dxa"/>
              <w:left w:w="57" w:type="dxa"/>
              <w:bottom w:w="57" w:type="dxa"/>
            </w:tcMar>
          </w:tcPr>
          <w:p w:rsidR="00436DAB" w:rsidP="00436DAB" w14:paraId="65046116" w14:textId="17DDED7A">
            <w:pPr>
              <w:spacing w:after="0"/>
              <w:rPr>
                <w:rFonts w:cstheme="minorHAnsi"/>
                <w:bCs/>
              </w:rPr>
            </w:pPr>
          </w:p>
        </w:tc>
      </w:tr>
      <w:tr w14:paraId="248C1A80" w14:textId="77777777" w:rsidTr="000B75A2">
        <w:tblPrEx>
          <w:tblW w:w="9209" w:type="dxa"/>
          <w:tblLook w:val="04A0"/>
        </w:tblPrEx>
        <w:trPr>
          <w:trHeight w:val="390"/>
        </w:trPr>
        <w:tc>
          <w:tcPr>
            <w:tcW w:w="2122" w:type="dxa"/>
            <w:vMerge/>
            <w:tcMar>
              <w:top w:w="57" w:type="dxa"/>
              <w:left w:w="57" w:type="dxa"/>
              <w:bottom w:w="57" w:type="dxa"/>
            </w:tcMar>
          </w:tcPr>
          <w:p w:rsidR="00436DAB" w:rsidP="00436DAB" w14:paraId="44A0287E" w14:textId="77777777">
            <w:pPr>
              <w:pStyle w:val="ListParagraph"/>
              <w:numPr>
                <w:ilvl w:val="0"/>
                <w:numId w:val="40"/>
              </w:numPr>
              <w:spacing w:after="0"/>
              <w:rPr>
                <w:rFonts w:cstheme="minorHAnsi"/>
                <w:b/>
              </w:rPr>
            </w:pPr>
          </w:p>
        </w:tc>
        <w:tc>
          <w:tcPr>
            <w:tcW w:w="1701" w:type="dxa"/>
            <w:tcMar>
              <w:top w:w="57" w:type="dxa"/>
              <w:left w:w="57" w:type="dxa"/>
              <w:bottom w:w="57" w:type="dxa"/>
            </w:tcMar>
          </w:tcPr>
          <w:p w:rsidR="00436DAB" w:rsidP="00436DAB" w14:paraId="3D6647D1" w14:textId="5A8DE683">
            <w:pPr>
              <w:spacing w:after="0"/>
              <w:rPr>
                <w:rFonts w:cstheme="minorHAnsi"/>
                <w:bCs/>
              </w:rPr>
            </w:pPr>
            <w:r>
              <w:rPr>
                <w:rFonts w:cstheme="minorHAnsi"/>
                <w:bCs/>
              </w:rPr>
              <w:t>Contact person:</w:t>
            </w:r>
          </w:p>
        </w:tc>
        <w:tc>
          <w:tcPr>
            <w:tcW w:w="5386" w:type="dxa"/>
            <w:gridSpan w:val="3"/>
            <w:tcMar>
              <w:top w:w="57" w:type="dxa"/>
              <w:left w:w="57" w:type="dxa"/>
              <w:bottom w:w="57" w:type="dxa"/>
            </w:tcMar>
          </w:tcPr>
          <w:p w:rsidR="00436DAB" w:rsidP="00436DAB" w14:paraId="7C1CC121" w14:textId="77777777">
            <w:pPr>
              <w:spacing w:after="0"/>
              <w:rPr>
                <w:rFonts w:cstheme="minorHAnsi"/>
                <w:bCs/>
              </w:rPr>
            </w:pPr>
          </w:p>
          <w:p w:rsidR="002075C7" w:rsidP="00436DAB" w14:paraId="4F3E4FE6" w14:textId="2D99B0B4">
            <w:pPr>
              <w:spacing w:after="0"/>
              <w:rPr>
                <w:rFonts w:cstheme="minorHAnsi"/>
                <w:bCs/>
              </w:rPr>
            </w:pPr>
          </w:p>
        </w:tc>
      </w:tr>
      <w:tr w14:paraId="4533BD22" w14:textId="77777777" w:rsidTr="000B75A2">
        <w:tblPrEx>
          <w:tblW w:w="9209" w:type="dxa"/>
          <w:tblLook w:val="04A0"/>
        </w:tblPrEx>
        <w:trPr>
          <w:trHeight w:val="2273"/>
        </w:trPr>
        <w:tc>
          <w:tcPr>
            <w:tcW w:w="2122" w:type="dxa"/>
            <w:tcMar>
              <w:top w:w="57" w:type="dxa"/>
              <w:left w:w="57" w:type="dxa"/>
              <w:bottom w:w="57" w:type="dxa"/>
            </w:tcMar>
          </w:tcPr>
          <w:p w:rsidR="00436DAB" w:rsidRPr="00B55EE6" w:rsidP="00436DAB" w14:paraId="209864FB" w14:textId="58F5F7D5">
            <w:pPr>
              <w:pStyle w:val="ListParagraph"/>
              <w:numPr>
                <w:ilvl w:val="0"/>
                <w:numId w:val="40"/>
              </w:numPr>
              <w:spacing w:after="0"/>
              <w:rPr>
                <w:rFonts w:cstheme="minorHAnsi"/>
                <w:b/>
              </w:rPr>
            </w:pPr>
            <w:r w:rsidRPr="00B55EE6">
              <w:rPr>
                <w:rFonts w:cstheme="minorHAnsi"/>
                <w:b/>
              </w:rPr>
              <w:t>Dimension(s) and priorities of SEE 2030 addressed:</w:t>
            </w:r>
          </w:p>
        </w:tc>
        <w:tc>
          <w:tcPr>
            <w:tcW w:w="7087" w:type="dxa"/>
            <w:gridSpan w:val="4"/>
            <w:tcMar>
              <w:top w:w="57" w:type="dxa"/>
              <w:left w:w="57" w:type="dxa"/>
              <w:bottom w:w="57" w:type="dxa"/>
            </w:tcMar>
          </w:tcPr>
          <w:sdt>
            <w:sdtPr>
              <w:rPr>
                <w:rFonts w:cstheme="minorHAnsi"/>
                <w:bCs/>
              </w:rPr>
              <w:alias w:val="SEE 2030 Dimensions"/>
              <w:tag w:val="SEE 2030 Dimensions"/>
              <w:id w:val="1908332888"/>
              <w:placeholder>
                <w:docPart w:val="AF15479F117E446A90ACEECB51ABC31A"/>
              </w:placeholder>
              <w:showingPlcHdr/>
              <w:comboBox>
                <w:listItem w:value="Choose an item."/>
                <w:listItem w:value="Dimension 1: Prosperity of the SEE Region" w:displayText="Dimension 1: Prosperity of the SEE Region"/>
                <w:listItem w:value="Dimension 2: People of the SEE Region" w:displayText="Dimension 2: People of the SEE Region"/>
                <w:listItem w:value="Dimension 3: Peace and Partnerships in the SEE Region" w:displayText="Dimension 3: Peace and Partnerships in the SEE Region"/>
              </w:comboBox>
            </w:sdtPr>
            <w:sdtContent>
              <w:p w:rsidR="00436DAB" w:rsidRPr="00B55EE6" w:rsidP="00436DAB" w14:paraId="512E39B4" w14:textId="61EC2B32">
                <w:pPr>
                  <w:spacing w:after="0"/>
                  <w:rPr>
                    <w:rFonts w:cstheme="minorHAnsi"/>
                    <w:bCs/>
                  </w:rPr>
                </w:pPr>
                <w:r w:rsidRPr="001A2A93">
                  <w:rPr>
                    <w:rStyle w:val="PlaceholderText"/>
                  </w:rPr>
                  <w:t>Choose an item.</w:t>
                </w:r>
              </w:p>
            </w:sdtContent>
          </w:sdt>
          <w:p w:rsidR="00436DAB" w:rsidRPr="00B55EE6" w:rsidP="00436DAB" w14:paraId="230479F9" w14:textId="77777777">
            <w:pPr>
              <w:spacing w:after="0"/>
              <w:rPr>
                <w:rFonts w:cstheme="minorHAnsi"/>
                <w:bCs/>
              </w:rPr>
            </w:pPr>
          </w:p>
          <w:sdt>
            <w:sdtPr>
              <w:rPr>
                <w:rFonts w:cstheme="minorHAnsi"/>
                <w:bCs/>
              </w:rPr>
              <w:alias w:val="SEE 2030 Priorities"/>
              <w:tag w:val="SEE 2030 Priorities"/>
              <w:id w:val="-2065011388"/>
              <w:placeholder>
                <w:docPart w:val="10A51E92661F495B885B10944D084D65"/>
              </w:placeholder>
              <w:showingPlcHdr/>
              <w:dropDownList>
                <w:listItem w:value="Choose an item."/>
                <w:listItem w:value="1. Promoting economic growth through trade creation, sustainable and responsible tourism and enhancing transport connectivity" w:displayText="1. Promoting economic growth through trade creation, sustainable and responsible tourism and enhancing transport connectivity"/>
                <w:listItem w:value="2. Promoting investment, research and innovation in renewable energy to increase the share of carbon-free energy supply and improve energy efficiency" w:displayText="2. Promoting investment, research and innovation in renewable energy to increase the share of carbon-free energy supply and improve energy efficiency"/>
                <w:listItem w:value="3. Enhancing capacity to improve detection and risk reduction of natural disasters to minimise their impact on economic growth" w:displayText="3. Enhancing capacity to improve detection and risk reduction of natural disasters to minimise their impact on economic growth"/>
                <w:listItem w:value="4. Reducing digital divide through better broadband connectivity, development of digital skills and accelerated digitalisation of industry and public services" w:displayText="4. Reducing digital divide through better broadband connectivity, development of digital skills and accelerated digitalisation of industry and public services"/>
                <w:listItem w:value="5. Enhancing public-private sector partnership and role of financial sector/financing for development for the implementation of SDGs in SEE" w:displayText="5. Enhancing public-private sector partnership and role of financial sector/financing for development for the implementation of SDGs in SEE"/>
                <w:listItem w:value="6. Better utilisation of human capital potential of the SEE Region" w:displayText="6. Better utilisation of human capital potential of the SEE Region"/>
                <w:listItem w:value="7. Supporting diaspora to promote economic activity in the SEE Region" w:displayText="7. Supporting diaspora to promote economic activity in the SEE Region"/>
                <w:listItem w:value="8. Facilitating access to education and supporting improvement of its quality " w:displayText="8. Facilitating access to education and supporting improvement of its quality "/>
                <w:listItem w:value="9. Facilitating access to health and supporting improvement of its quality" w:displayText="9. Facilitating access to health and supporting improvement of its quality"/>
                <w:listItem w:value="10. Improving equal access to and quality of justice and public services in SEE" w:displayText="10. Improving equal access to and quality of justice and public services in SEE"/>
                <w:listItem w:value="11. Improving access to and quality of environment/sanitation services and affordable, safer and healthier housing" w:displayText="11. Improving access to and quality of environment/sanitation services and affordable, safer and healthier housing"/>
                <w:listItem w:value="12. Supporting the institutional strengthening for smart implementation of the SEE 2030 Strategy " w:displayText="12. Supporting the institutional strengthening for smart implementation of the SEE 2030 Strategy "/>
                <w:listItem w:value="13. Facilitating creation of sustainable funding mechanisms to support implementation of SEE 2030 Strategy while respecting development cooperation effectiveness principles of transparency and accountability" w:displayText="13. Facilitating creation of sustainable funding mechanisms to support implementation of SEE 2030 Strategy while respecting development cooperation effectiveness principles of transparency and accountability"/>
              </w:dropDownList>
            </w:sdtPr>
            <w:sdtContent>
              <w:p w:rsidR="00436DAB" w:rsidRPr="00B55EE6" w:rsidP="00436DAB" w14:paraId="75688142" w14:textId="3CB66456">
                <w:pPr>
                  <w:spacing w:after="0"/>
                  <w:rPr>
                    <w:rFonts w:cstheme="minorHAnsi"/>
                    <w:bCs/>
                  </w:rPr>
                </w:pPr>
                <w:r w:rsidRPr="001A2A93">
                  <w:rPr>
                    <w:rStyle w:val="PlaceholderText"/>
                  </w:rPr>
                  <w:t>Choose an item.</w:t>
                </w:r>
              </w:p>
            </w:sdtContent>
          </w:sdt>
        </w:tc>
      </w:tr>
      <w:tr w14:paraId="010B4633" w14:textId="77777777" w:rsidTr="000B75A2">
        <w:tblPrEx>
          <w:tblW w:w="9209" w:type="dxa"/>
          <w:tblLook w:val="04A0"/>
        </w:tblPrEx>
        <w:trPr>
          <w:trHeight w:val="819"/>
        </w:trPr>
        <w:tc>
          <w:tcPr>
            <w:tcW w:w="2122" w:type="dxa"/>
            <w:tcMar>
              <w:top w:w="57" w:type="dxa"/>
              <w:left w:w="57" w:type="dxa"/>
              <w:bottom w:w="57" w:type="dxa"/>
            </w:tcMar>
          </w:tcPr>
          <w:p w:rsidR="00436DAB" w:rsidRPr="00B55EE6" w:rsidP="00436DAB" w14:paraId="67A4E90F" w14:textId="7C4AB356">
            <w:pPr>
              <w:pStyle w:val="ListParagraph"/>
              <w:numPr>
                <w:ilvl w:val="0"/>
                <w:numId w:val="40"/>
              </w:numPr>
              <w:spacing w:after="0"/>
              <w:rPr>
                <w:rFonts w:cstheme="minorHAnsi"/>
                <w:b/>
              </w:rPr>
            </w:pPr>
            <w:r w:rsidRPr="00B55EE6">
              <w:rPr>
                <w:rFonts w:cstheme="minorHAnsi"/>
                <w:b/>
              </w:rPr>
              <w:t xml:space="preserve">UN SDGs addressed: </w:t>
            </w:r>
          </w:p>
          <w:p w:rsidR="00436DAB" w:rsidRPr="00B55EE6" w:rsidP="00436DAB" w14:paraId="2590B9C5" w14:textId="14BB11C2">
            <w:pPr>
              <w:pStyle w:val="ListParagraph"/>
              <w:spacing w:after="0"/>
              <w:ind w:left="360"/>
              <w:rPr>
                <w:rFonts w:cstheme="minorHAnsi"/>
                <w:b/>
              </w:rPr>
            </w:pPr>
          </w:p>
        </w:tc>
        <w:tc>
          <w:tcPr>
            <w:tcW w:w="3402" w:type="dxa"/>
            <w:gridSpan w:val="3"/>
            <w:tcMar>
              <w:top w:w="57" w:type="dxa"/>
              <w:left w:w="57" w:type="dxa"/>
              <w:bottom w:w="57" w:type="dxa"/>
            </w:tcMar>
          </w:tcPr>
          <w:p w:rsidR="00436DAB" w:rsidP="002C0103" w14:paraId="035A8F2D" w14:textId="5E5562DC">
            <w:pPr>
              <w:spacing w:after="120" w:line="240" w:lineRule="auto"/>
              <w:rPr>
                <w:rFonts w:cstheme="minorHAnsi"/>
                <w:color w:val="202122"/>
                <w:shd w:val="clear" w:color="auto" w:fill="FFFFFF"/>
              </w:rPr>
            </w:pPr>
            <w:sdt>
              <w:sdtPr>
                <w:rPr>
                  <w:rFonts w:cstheme="minorHAnsi"/>
                </w:rPr>
                <w:id w:val="-127671509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hyperlink r:id="rId6" w:history="1">
              <w:r w:rsidRPr="007D65D8" w:rsidR="002C0103">
                <w:rPr>
                  <w:rStyle w:val="Hyperlink"/>
                  <w:rFonts w:cstheme="minorHAnsi"/>
                </w:rPr>
                <w:t xml:space="preserve">SDG 1: </w:t>
              </w:r>
              <w:r w:rsidRPr="007D65D8">
                <w:rPr>
                  <w:rStyle w:val="Hyperlink"/>
                  <w:rFonts w:cstheme="minorHAnsi"/>
                  <w:shd w:val="clear" w:color="auto" w:fill="FFFFFF"/>
                </w:rPr>
                <w:t>No Poverty</w:t>
              </w:r>
            </w:hyperlink>
          </w:p>
          <w:p w:rsidR="00436DAB" w:rsidP="002C0103" w14:paraId="4DB6E2CE" w14:textId="58C3338D">
            <w:pPr>
              <w:spacing w:after="120" w:line="240" w:lineRule="auto"/>
              <w:rPr>
                <w:rFonts w:cstheme="minorHAnsi"/>
                <w:color w:val="202122"/>
                <w:shd w:val="clear" w:color="auto" w:fill="FFFFFF"/>
              </w:rPr>
            </w:pPr>
            <w:sdt>
              <w:sdtPr>
                <w:rPr>
                  <w:rFonts w:cstheme="minorHAnsi"/>
                </w:rPr>
                <w:id w:val="1470010926"/>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7" w:history="1">
              <w:r w:rsidRPr="007D65D8" w:rsidR="002C0103">
                <w:rPr>
                  <w:rStyle w:val="Hyperlink"/>
                  <w:rFonts w:cstheme="minorHAnsi"/>
                </w:rPr>
                <w:t xml:space="preserve">SDG 2: </w:t>
              </w:r>
              <w:r w:rsidRPr="007D65D8">
                <w:rPr>
                  <w:rStyle w:val="Hyperlink"/>
                  <w:rFonts w:cstheme="minorHAnsi"/>
                  <w:shd w:val="clear" w:color="auto" w:fill="FFFFFF"/>
                </w:rPr>
                <w:t>Zero Hunger</w:t>
              </w:r>
            </w:hyperlink>
          </w:p>
          <w:p w:rsidR="00436DAB" w:rsidP="002C0103" w14:paraId="1D03E86B" w14:textId="680F0D08">
            <w:pPr>
              <w:spacing w:after="120" w:line="240" w:lineRule="auto"/>
              <w:rPr>
                <w:rFonts w:cstheme="minorHAnsi"/>
                <w:color w:val="202122"/>
                <w:shd w:val="clear" w:color="auto" w:fill="FFFFFF"/>
              </w:rPr>
            </w:pPr>
            <w:sdt>
              <w:sdtPr>
                <w:rPr>
                  <w:rFonts w:cstheme="minorHAnsi"/>
                </w:rPr>
                <w:id w:val="890468558"/>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8" w:history="1">
              <w:r w:rsidRPr="007D65D8" w:rsidR="002C0103">
                <w:rPr>
                  <w:rStyle w:val="Hyperlink"/>
                  <w:rFonts w:cstheme="minorHAnsi"/>
                </w:rPr>
                <w:t xml:space="preserve">SDG 3: </w:t>
              </w:r>
              <w:r w:rsidRPr="007D65D8">
                <w:rPr>
                  <w:rStyle w:val="Hyperlink"/>
                  <w:rFonts w:cstheme="minorHAnsi"/>
                  <w:shd w:val="clear" w:color="auto" w:fill="FFFFFF"/>
                </w:rPr>
                <w:t>Good Health and Well-being</w:t>
              </w:r>
            </w:hyperlink>
          </w:p>
          <w:p w:rsidR="00436DAB" w:rsidP="002C0103" w14:paraId="75D6C7AE" w14:textId="0C884D3D">
            <w:pPr>
              <w:spacing w:after="120" w:line="240" w:lineRule="auto"/>
              <w:rPr>
                <w:rFonts w:cstheme="minorHAnsi"/>
              </w:rPr>
            </w:pPr>
            <w:sdt>
              <w:sdtPr>
                <w:rPr>
                  <w:rFonts w:cstheme="minorHAnsi"/>
                </w:rPr>
                <w:id w:val="2124963149"/>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9" w:history="1">
              <w:r w:rsidRPr="007D65D8" w:rsidR="002C0103">
                <w:rPr>
                  <w:rStyle w:val="Hyperlink"/>
                  <w:rFonts w:cstheme="minorHAnsi"/>
                </w:rPr>
                <w:t xml:space="preserve">SDG 4: </w:t>
              </w:r>
              <w:r w:rsidRPr="007D65D8">
                <w:rPr>
                  <w:rStyle w:val="Hyperlink"/>
                  <w:rFonts w:cstheme="minorHAnsi"/>
                  <w:shd w:val="clear" w:color="auto" w:fill="FFFFFF"/>
                </w:rPr>
                <w:t>Quality Education</w:t>
              </w:r>
            </w:hyperlink>
          </w:p>
          <w:p w:rsidR="00436DAB" w:rsidP="002C0103" w14:paraId="1B31599D" w14:textId="7D9BBA3E">
            <w:pPr>
              <w:spacing w:after="120" w:line="240" w:lineRule="auto"/>
              <w:rPr>
                <w:rFonts w:cstheme="minorHAnsi"/>
              </w:rPr>
            </w:pPr>
            <w:sdt>
              <w:sdtPr>
                <w:rPr>
                  <w:rFonts w:cstheme="minorHAnsi"/>
                </w:rPr>
                <w:id w:val="897702899"/>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0" w:history="1">
              <w:r w:rsidRPr="007D65D8" w:rsidR="002C0103">
                <w:rPr>
                  <w:rStyle w:val="Hyperlink"/>
                  <w:rFonts w:cstheme="minorHAnsi"/>
                </w:rPr>
                <w:t xml:space="preserve">SDG 5: </w:t>
              </w:r>
              <w:r w:rsidRPr="007D65D8">
                <w:rPr>
                  <w:rStyle w:val="Hyperlink"/>
                  <w:rFonts w:cstheme="minorHAnsi"/>
                  <w:shd w:val="clear" w:color="auto" w:fill="FFFFFF"/>
                </w:rPr>
                <w:t>Gender Equality</w:t>
              </w:r>
            </w:hyperlink>
          </w:p>
          <w:p w:rsidR="00436DAB" w:rsidP="002C0103" w14:paraId="72D75F8A" w14:textId="41D2D147">
            <w:pPr>
              <w:spacing w:after="120" w:line="240" w:lineRule="auto"/>
              <w:rPr>
                <w:rFonts w:cstheme="minorHAnsi"/>
              </w:rPr>
            </w:pPr>
            <w:sdt>
              <w:sdtPr>
                <w:rPr>
                  <w:rFonts w:cstheme="minorHAnsi"/>
                </w:rPr>
                <w:id w:val="-1983537037"/>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1" w:history="1">
              <w:r w:rsidRPr="007D65D8" w:rsidR="002C0103">
                <w:rPr>
                  <w:rStyle w:val="Hyperlink"/>
                  <w:rFonts w:cstheme="minorHAnsi"/>
                </w:rPr>
                <w:t xml:space="preserve">SDG 6: </w:t>
              </w:r>
              <w:r w:rsidRPr="007D65D8">
                <w:rPr>
                  <w:rStyle w:val="Hyperlink"/>
                  <w:rFonts w:cstheme="minorHAnsi"/>
                  <w:shd w:val="clear" w:color="auto" w:fill="FFFFFF"/>
                </w:rPr>
                <w:t>Clean Water and Sanitation</w:t>
              </w:r>
            </w:hyperlink>
          </w:p>
          <w:p w:rsidR="00436DAB" w:rsidP="002C0103" w14:paraId="46DE1E31" w14:textId="1BD9FBA3">
            <w:pPr>
              <w:spacing w:after="120" w:line="240" w:lineRule="auto"/>
              <w:rPr>
                <w:rFonts w:cstheme="minorHAnsi"/>
              </w:rPr>
            </w:pPr>
            <w:sdt>
              <w:sdtPr>
                <w:rPr>
                  <w:rFonts w:cstheme="minorHAnsi"/>
                </w:rPr>
                <w:id w:val="251318782"/>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2" w:history="1">
              <w:r w:rsidRPr="007D65D8" w:rsidR="002C0103">
                <w:rPr>
                  <w:rStyle w:val="Hyperlink"/>
                  <w:rFonts w:cstheme="minorHAnsi"/>
                </w:rPr>
                <w:t xml:space="preserve">SDG 7: </w:t>
              </w:r>
              <w:r w:rsidRPr="007D65D8">
                <w:rPr>
                  <w:rStyle w:val="Hyperlink"/>
                  <w:rFonts w:cstheme="minorHAnsi"/>
                  <w:shd w:val="clear" w:color="auto" w:fill="FFFFFF"/>
                </w:rPr>
                <w:t>Affordable and Clean Energy</w:t>
              </w:r>
            </w:hyperlink>
          </w:p>
          <w:p w:rsidR="00436DAB" w:rsidP="002C0103" w14:paraId="76520EC3" w14:textId="05E5EDD8">
            <w:pPr>
              <w:spacing w:after="120" w:line="240" w:lineRule="auto"/>
              <w:rPr>
                <w:rFonts w:cstheme="minorHAnsi"/>
              </w:rPr>
            </w:pPr>
            <w:sdt>
              <w:sdtPr>
                <w:rPr>
                  <w:rFonts w:cstheme="minorHAnsi"/>
                </w:rPr>
                <w:id w:val="-81685144"/>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3" w:history="1">
              <w:r w:rsidRPr="007D65D8" w:rsidR="002C0103">
                <w:rPr>
                  <w:rStyle w:val="Hyperlink"/>
                  <w:rFonts w:cstheme="minorHAnsi"/>
                </w:rPr>
                <w:t xml:space="preserve">SDG 8: </w:t>
              </w:r>
              <w:r w:rsidRPr="007D65D8">
                <w:rPr>
                  <w:rStyle w:val="Hyperlink"/>
                  <w:rFonts w:cstheme="minorHAnsi"/>
                  <w:shd w:val="clear" w:color="auto" w:fill="FFFFFF"/>
                </w:rPr>
                <w:t>Decent Work and Economic Growth</w:t>
              </w:r>
            </w:hyperlink>
          </w:p>
          <w:p w:rsidR="00436DAB" w:rsidRPr="007D65D8" w:rsidP="002C0103" w14:paraId="64510175" w14:textId="397019E0">
            <w:pPr>
              <w:spacing w:after="120" w:line="240" w:lineRule="auto"/>
              <w:rPr>
                <w:rFonts w:cstheme="minorHAnsi"/>
              </w:rPr>
            </w:pPr>
            <w:sdt>
              <w:sdtPr>
                <w:rPr>
                  <w:rFonts w:cstheme="minorHAnsi"/>
                </w:rPr>
                <w:id w:val="1246386304"/>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4" w:history="1">
              <w:r w:rsidRPr="007D65D8" w:rsidR="002C0103">
                <w:rPr>
                  <w:rStyle w:val="Hyperlink"/>
                  <w:rFonts w:cstheme="minorHAnsi"/>
                </w:rPr>
                <w:t xml:space="preserve">SDG 9: </w:t>
              </w:r>
              <w:r w:rsidRPr="007D65D8">
                <w:rPr>
                  <w:rStyle w:val="Hyperlink"/>
                  <w:rFonts w:cstheme="minorHAnsi"/>
                  <w:shd w:val="clear" w:color="auto" w:fill="FFFFFF"/>
                </w:rPr>
                <w:t>Industry, Innovation and</w:t>
              </w:r>
              <w:r w:rsidRPr="007D65D8" w:rsidR="002C0103">
                <w:rPr>
                  <w:rStyle w:val="Hyperlink"/>
                  <w:rFonts w:cstheme="minorHAnsi"/>
                  <w:shd w:val="clear" w:color="auto" w:fill="FFFFFF"/>
                </w:rPr>
                <w:t xml:space="preserve"> </w:t>
              </w:r>
              <w:r w:rsidRPr="007D65D8">
                <w:rPr>
                  <w:rStyle w:val="Hyperlink"/>
                  <w:rFonts w:cstheme="minorHAnsi"/>
                  <w:shd w:val="clear" w:color="auto" w:fill="FFFFFF"/>
                </w:rPr>
                <w:t>Infrastructure</w:t>
              </w:r>
            </w:hyperlink>
          </w:p>
        </w:tc>
        <w:tc>
          <w:tcPr>
            <w:tcW w:w="3685" w:type="dxa"/>
            <w:tcMar>
              <w:top w:w="57" w:type="dxa"/>
              <w:left w:w="57" w:type="dxa"/>
              <w:bottom w:w="57" w:type="dxa"/>
            </w:tcMar>
          </w:tcPr>
          <w:p w:rsidR="007D65D8" w:rsidP="002C0103" w14:paraId="7F9E56A3" w14:textId="69CB161D">
            <w:pPr>
              <w:spacing w:after="120" w:line="240" w:lineRule="auto"/>
              <w:rPr>
                <w:rFonts w:cstheme="minorHAnsi"/>
              </w:rPr>
            </w:pPr>
            <w:sdt>
              <w:sdtPr>
                <w:rPr>
                  <w:rFonts w:cstheme="minorHAnsi"/>
                </w:rPr>
                <w:id w:val="17267922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hyperlink r:id="rId15" w:history="1">
              <w:r w:rsidRPr="007D65D8">
                <w:rPr>
                  <w:rStyle w:val="Hyperlink"/>
                  <w:rFonts w:cstheme="minorHAnsi"/>
                </w:rPr>
                <w:t xml:space="preserve">SDG 10: </w:t>
              </w:r>
              <w:r w:rsidRPr="007D65D8">
                <w:rPr>
                  <w:rStyle w:val="Hyperlink"/>
                  <w:rFonts w:cstheme="minorHAnsi"/>
                  <w:shd w:val="clear" w:color="auto" w:fill="FFFFFF"/>
                </w:rPr>
                <w:t>Reducing Inequality</w:t>
              </w:r>
            </w:hyperlink>
          </w:p>
          <w:p w:rsidR="002C0103" w:rsidP="002C0103" w14:paraId="64FEE1F0" w14:textId="619A526B">
            <w:pPr>
              <w:spacing w:after="120" w:line="240" w:lineRule="auto"/>
              <w:rPr>
                <w:rFonts w:cstheme="minorHAnsi"/>
              </w:rPr>
            </w:pPr>
            <w:sdt>
              <w:sdtPr>
                <w:rPr>
                  <w:rFonts w:cstheme="minorHAnsi"/>
                </w:rPr>
                <w:id w:val="17901607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hyperlink r:id="rId16" w:history="1">
              <w:r w:rsidRPr="007D65D8">
                <w:rPr>
                  <w:rStyle w:val="Hyperlink"/>
                  <w:rFonts w:cstheme="minorHAnsi"/>
                </w:rPr>
                <w:t xml:space="preserve"> SDG 11: </w:t>
              </w:r>
              <w:r w:rsidRPr="007D65D8" w:rsidR="00436DAB">
                <w:rPr>
                  <w:rStyle w:val="Hyperlink"/>
                  <w:rFonts w:cstheme="minorHAnsi"/>
                  <w:shd w:val="clear" w:color="auto" w:fill="FFFFFF"/>
                </w:rPr>
                <w:t>Sustainable Cities and Communities</w:t>
              </w:r>
            </w:hyperlink>
          </w:p>
          <w:p w:rsidR="00436DAB" w:rsidP="002C0103" w14:paraId="31F9F864" w14:textId="6E1EFF84">
            <w:pPr>
              <w:spacing w:after="120" w:line="240" w:lineRule="auto"/>
              <w:rPr>
                <w:rFonts w:cstheme="minorHAnsi"/>
              </w:rPr>
            </w:pPr>
            <w:sdt>
              <w:sdtPr>
                <w:rPr>
                  <w:rFonts w:cstheme="minorHAnsi"/>
                </w:rPr>
                <w:id w:val="-1013298106"/>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7" w:history="1">
              <w:r w:rsidRPr="007D65D8" w:rsidR="002C0103">
                <w:rPr>
                  <w:rStyle w:val="Hyperlink"/>
                  <w:rFonts w:cstheme="minorHAnsi"/>
                </w:rPr>
                <w:t xml:space="preserve">SDG 12: </w:t>
              </w:r>
              <w:r w:rsidRPr="007D65D8">
                <w:rPr>
                  <w:rStyle w:val="Hyperlink"/>
                  <w:rFonts w:cstheme="minorHAnsi"/>
                  <w:shd w:val="clear" w:color="auto" w:fill="FFFFFF"/>
                </w:rPr>
                <w:t>Responsible Consumption and Production</w:t>
              </w:r>
            </w:hyperlink>
          </w:p>
          <w:p w:rsidR="00436DAB" w:rsidP="002C0103" w14:paraId="16B9CC5C" w14:textId="269395B5">
            <w:pPr>
              <w:spacing w:after="120" w:line="240" w:lineRule="auto"/>
              <w:rPr>
                <w:rFonts w:cstheme="minorHAnsi"/>
              </w:rPr>
            </w:pPr>
            <w:sdt>
              <w:sdtPr>
                <w:rPr>
                  <w:rFonts w:cstheme="minorHAnsi"/>
                </w:rPr>
                <w:id w:val="1192577987"/>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18" w:history="1">
              <w:r w:rsidRPr="007D65D8" w:rsidR="002C0103">
                <w:rPr>
                  <w:rStyle w:val="Hyperlink"/>
                  <w:rFonts w:cstheme="minorHAnsi"/>
                </w:rPr>
                <w:t xml:space="preserve">SDG 13: </w:t>
              </w:r>
              <w:r w:rsidRPr="007D65D8">
                <w:rPr>
                  <w:rStyle w:val="Hyperlink"/>
                  <w:rFonts w:cstheme="minorHAnsi"/>
                  <w:shd w:val="clear" w:color="auto" w:fill="FFFFFF"/>
                </w:rPr>
                <w:t>Climate Action</w:t>
              </w:r>
            </w:hyperlink>
          </w:p>
          <w:p w:rsidR="00436DAB" w:rsidP="002C0103" w14:paraId="176AC34C" w14:textId="4C559DD5">
            <w:pPr>
              <w:spacing w:after="120" w:line="240" w:lineRule="auto"/>
              <w:rPr>
                <w:rFonts w:cstheme="minorHAnsi"/>
              </w:rPr>
            </w:pPr>
            <w:sdt>
              <w:sdtPr>
                <w:rPr>
                  <w:rFonts w:cstheme="minorHAnsi"/>
                </w:rPr>
                <w:id w:val="379291537"/>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hyperlink r:id="rId19" w:history="1">
              <w:r w:rsidRPr="007D65D8" w:rsidR="002C0103">
                <w:rPr>
                  <w:rStyle w:val="Hyperlink"/>
                  <w:rFonts w:cstheme="minorHAnsi"/>
                </w:rPr>
                <w:t xml:space="preserve"> SDG 14: </w:t>
              </w:r>
              <w:r w:rsidRPr="007D65D8">
                <w:rPr>
                  <w:rStyle w:val="Hyperlink"/>
                  <w:rFonts w:cstheme="minorHAnsi"/>
                  <w:shd w:val="clear" w:color="auto" w:fill="FFFFFF"/>
                </w:rPr>
                <w:t>Life Below Water</w:t>
              </w:r>
            </w:hyperlink>
          </w:p>
          <w:p w:rsidR="002C0103" w:rsidP="002C0103" w14:paraId="56D2B100" w14:textId="2F7001DA">
            <w:pPr>
              <w:spacing w:after="120" w:line="240" w:lineRule="auto"/>
              <w:rPr>
                <w:rFonts w:cstheme="minorHAnsi"/>
              </w:rPr>
            </w:pPr>
            <w:sdt>
              <w:sdtPr>
                <w:rPr>
                  <w:rFonts w:cstheme="minorHAnsi"/>
                </w:rPr>
                <w:id w:val="17972524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hyperlink r:id="rId20" w:history="1">
              <w:r w:rsidRPr="007D65D8">
                <w:rPr>
                  <w:rStyle w:val="Hyperlink"/>
                  <w:rFonts w:cstheme="minorHAnsi"/>
                </w:rPr>
                <w:t xml:space="preserve">SDG 15: </w:t>
              </w:r>
              <w:r w:rsidRPr="007D65D8" w:rsidR="00436DAB">
                <w:rPr>
                  <w:rStyle w:val="Hyperlink"/>
                  <w:rFonts w:cstheme="minorHAnsi"/>
                  <w:shd w:val="clear" w:color="auto" w:fill="FFFFFF"/>
                </w:rPr>
                <w:t>Life On Land</w:t>
              </w:r>
            </w:hyperlink>
          </w:p>
          <w:p w:rsidR="002C0103" w:rsidP="002C0103" w14:paraId="0D6C7B26" w14:textId="28B61C62">
            <w:pPr>
              <w:spacing w:after="120" w:line="240" w:lineRule="auto"/>
              <w:rPr>
                <w:rFonts w:cstheme="minorHAnsi"/>
              </w:rPr>
            </w:pPr>
            <w:sdt>
              <w:sdtPr>
                <w:rPr>
                  <w:rFonts w:cstheme="minorHAnsi"/>
                </w:rPr>
                <w:id w:val="50540398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hyperlink r:id="rId21" w:history="1">
              <w:r w:rsidRPr="007D65D8">
                <w:rPr>
                  <w:rStyle w:val="Hyperlink"/>
                  <w:rFonts w:cstheme="minorHAnsi"/>
                </w:rPr>
                <w:t xml:space="preserve">SDG 16: </w:t>
              </w:r>
              <w:r w:rsidRPr="007D65D8" w:rsidR="00436DAB">
                <w:rPr>
                  <w:rStyle w:val="Hyperlink"/>
                  <w:rFonts w:cstheme="minorHAnsi"/>
                  <w:shd w:val="clear" w:color="auto" w:fill="FFFFFF"/>
                </w:rPr>
                <w:t>Peace, Justice, and Strong Institutions</w:t>
              </w:r>
            </w:hyperlink>
          </w:p>
          <w:p w:rsidR="00436DAB" w:rsidRPr="00436DAB" w:rsidP="002C0103" w14:paraId="1A927E7D" w14:textId="1707C0F7">
            <w:pPr>
              <w:spacing w:after="120" w:line="240" w:lineRule="auto"/>
              <w:rPr>
                <w:rFonts w:cstheme="minorHAnsi"/>
              </w:rPr>
            </w:pPr>
            <w:sdt>
              <w:sdtPr>
                <w:rPr>
                  <w:rFonts w:cstheme="minorHAnsi"/>
                </w:rPr>
                <w:id w:val="2043172446"/>
                <w14:checkbox>
                  <w14:checked w14:val="0"/>
                  <w14:checkedState w14:val="2612" w14:font="MS Gothic"/>
                  <w14:uncheckedState w14:val="2610" w14:font="MS Gothic"/>
                </w14:checkbox>
              </w:sdtPr>
              <w:sdtContent>
                <w:r w:rsidR="002C0103">
                  <w:rPr>
                    <w:rFonts w:ascii="MS Gothic" w:eastAsia="MS Gothic" w:hAnsi="MS Gothic" w:cstheme="minorHAnsi" w:hint="eastAsia"/>
                  </w:rPr>
                  <w:t>☐</w:t>
                </w:r>
              </w:sdtContent>
            </w:sdt>
            <w:r w:rsidR="002C0103">
              <w:rPr>
                <w:rFonts w:cstheme="minorHAnsi"/>
              </w:rPr>
              <w:t xml:space="preserve"> </w:t>
            </w:r>
            <w:hyperlink r:id="rId22" w:history="1">
              <w:r w:rsidRPr="007D65D8" w:rsidR="002C0103">
                <w:rPr>
                  <w:rStyle w:val="Hyperlink"/>
                  <w:rFonts w:cstheme="minorHAnsi"/>
                </w:rPr>
                <w:t xml:space="preserve">SDG 17: </w:t>
              </w:r>
              <w:r w:rsidRPr="007D65D8">
                <w:rPr>
                  <w:rStyle w:val="Hyperlink"/>
                  <w:rFonts w:cstheme="minorHAnsi"/>
                  <w:shd w:val="clear" w:color="auto" w:fill="FFFFFF"/>
                </w:rPr>
                <w:t>Partnerships for the Goals</w:t>
              </w:r>
            </w:hyperlink>
          </w:p>
        </w:tc>
      </w:tr>
      <w:tr w14:paraId="27E9E582" w14:textId="77777777" w:rsidTr="000B75A2">
        <w:tblPrEx>
          <w:tblW w:w="9209" w:type="dxa"/>
          <w:tblLook w:val="04A0"/>
        </w:tblPrEx>
        <w:trPr>
          <w:trHeight w:val="2108"/>
        </w:trPr>
        <w:tc>
          <w:tcPr>
            <w:tcW w:w="2122" w:type="dxa"/>
            <w:tcMar>
              <w:top w:w="57" w:type="dxa"/>
              <w:left w:w="57" w:type="dxa"/>
              <w:bottom w:w="57" w:type="dxa"/>
            </w:tcMar>
          </w:tcPr>
          <w:p w:rsidR="00436DAB" w:rsidRPr="00B55EE6" w:rsidP="00436DAB" w14:paraId="4F7D6372" w14:textId="25445EA7">
            <w:pPr>
              <w:pStyle w:val="ListParagraph"/>
              <w:numPr>
                <w:ilvl w:val="0"/>
                <w:numId w:val="40"/>
              </w:numPr>
              <w:spacing w:after="0"/>
              <w:rPr>
                <w:rFonts w:cstheme="minorHAnsi"/>
                <w:b/>
              </w:rPr>
            </w:pPr>
            <w:r w:rsidRPr="00B55EE6">
              <w:rPr>
                <w:rFonts w:cstheme="minorHAnsi"/>
                <w:b/>
              </w:rPr>
              <w:t>Instruments of assistance (see Annex 2):</w:t>
            </w:r>
          </w:p>
        </w:tc>
        <w:tc>
          <w:tcPr>
            <w:tcW w:w="7087" w:type="dxa"/>
            <w:gridSpan w:val="4"/>
            <w:tcMar>
              <w:top w:w="57" w:type="dxa"/>
              <w:left w:w="57" w:type="dxa"/>
              <w:bottom w:w="57" w:type="dxa"/>
            </w:tcMar>
          </w:tcPr>
          <w:p w:rsidR="00436DAB" w:rsidRPr="00B55EE6" w:rsidP="007D65D8" w14:paraId="5AA2DE1B" w14:textId="5726191C">
            <w:pPr>
              <w:spacing w:after="120" w:line="240" w:lineRule="auto"/>
              <w:rPr>
                <w:rFonts w:cstheme="minorHAnsi"/>
                <w:bCs/>
              </w:rPr>
            </w:pPr>
            <w:sdt>
              <w:sdtPr>
                <w:rPr>
                  <w:rFonts w:cstheme="minorHAnsi"/>
                  <w:bCs/>
                </w:rPr>
                <w:id w:val="-949316971"/>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Regional Dialogue</w:t>
            </w:r>
          </w:p>
          <w:p w:rsidR="00436DAB" w:rsidRPr="00B55EE6" w:rsidP="007D65D8" w14:paraId="0E8DFEA0" w14:textId="62ADE222">
            <w:pPr>
              <w:spacing w:after="120" w:line="240" w:lineRule="auto"/>
              <w:rPr>
                <w:rFonts w:cstheme="minorHAnsi"/>
                <w:bCs/>
              </w:rPr>
            </w:pPr>
            <w:sdt>
              <w:sdtPr>
                <w:rPr>
                  <w:rFonts w:cstheme="minorHAnsi"/>
                  <w:bCs/>
                </w:rPr>
                <w:id w:val="-1747949803"/>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Regional Networking</w:t>
            </w:r>
          </w:p>
          <w:p w:rsidR="00436DAB" w:rsidRPr="00B55EE6" w:rsidP="007D65D8" w14:paraId="65A8DFD6" w14:textId="77777777">
            <w:pPr>
              <w:spacing w:after="120" w:line="240" w:lineRule="auto"/>
              <w:rPr>
                <w:rFonts w:cstheme="minorHAnsi"/>
                <w:bCs/>
              </w:rPr>
            </w:pPr>
            <w:sdt>
              <w:sdtPr>
                <w:rPr>
                  <w:rFonts w:cstheme="minorHAnsi"/>
                  <w:bCs/>
                </w:rPr>
                <w:id w:val="-1037344717"/>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Actions of regional solidarity and assistance</w:t>
            </w:r>
          </w:p>
          <w:p w:rsidR="00436DAB" w:rsidRPr="00B55EE6" w:rsidP="007D65D8" w14:paraId="10BC3B19" w14:textId="7F6169D5">
            <w:pPr>
              <w:spacing w:after="120" w:line="240" w:lineRule="auto"/>
              <w:rPr>
                <w:rFonts w:cstheme="minorHAnsi"/>
                <w:bCs/>
              </w:rPr>
            </w:pPr>
            <w:sdt>
              <w:sdtPr>
                <w:rPr>
                  <w:rFonts w:cstheme="minorHAnsi"/>
                  <w:bCs/>
                </w:rPr>
                <w:id w:val="-20699858"/>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Peer reviews</w:t>
            </w:r>
          </w:p>
          <w:p w:rsidR="00436DAB" w:rsidRPr="00B55EE6" w:rsidP="007D65D8" w14:paraId="04EAE379" w14:textId="6A89142D">
            <w:pPr>
              <w:spacing w:after="120" w:line="240" w:lineRule="auto"/>
              <w:rPr>
                <w:rFonts w:cstheme="minorHAnsi"/>
                <w:bCs/>
              </w:rPr>
            </w:pPr>
            <w:sdt>
              <w:sdtPr>
                <w:rPr>
                  <w:rFonts w:cstheme="minorHAnsi"/>
                  <w:bCs/>
                </w:rPr>
                <w:id w:val="-1965025702"/>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International Technical Assistance</w:t>
            </w:r>
          </w:p>
          <w:p w:rsidR="00436DAB" w:rsidP="007D65D8" w14:paraId="4E8D992F" w14:textId="77777777">
            <w:pPr>
              <w:spacing w:after="120" w:line="240" w:lineRule="auto"/>
              <w:rPr>
                <w:rFonts w:cstheme="minorHAnsi"/>
                <w:bCs/>
              </w:rPr>
            </w:pPr>
            <w:sdt>
              <w:sdtPr>
                <w:rPr>
                  <w:rFonts w:cstheme="minorHAnsi"/>
                  <w:bCs/>
                </w:rPr>
                <w:id w:val="-1079744246"/>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International Financial Institutions (IFI) Support</w:t>
            </w:r>
          </w:p>
          <w:p w:rsidR="007D65D8" w:rsidRPr="00B55EE6" w:rsidP="007D65D8" w14:paraId="3FF1522A" w14:textId="7C0E6034">
            <w:pPr>
              <w:spacing w:after="120" w:line="240" w:lineRule="auto"/>
              <w:rPr>
                <w:rFonts w:cstheme="minorHAnsi"/>
                <w:bCs/>
              </w:rPr>
            </w:pPr>
          </w:p>
        </w:tc>
      </w:tr>
      <w:tr w14:paraId="53DC8666" w14:textId="77777777" w:rsidTr="000B75A2">
        <w:tblPrEx>
          <w:tblW w:w="9209" w:type="dxa"/>
          <w:tblLook w:val="04A0"/>
        </w:tblPrEx>
        <w:tc>
          <w:tcPr>
            <w:tcW w:w="2122" w:type="dxa"/>
            <w:tcMar>
              <w:top w:w="57" w:type="dxa"/>
              <w:left w:w="57" w:type="dxa"/>
              <w:bottom w:w="57" w:type="dxa"/>
            </w:tcMar>
          </w:tcPr>
          <w:p w:rsidR="00436DAB" w:rsidRPr="00B55EE6" w:rsidP="00436DAB" w14:paraId="1F78CA80" w14:textId="193B0718">
            <w:pPr>
              <w:pStyle w:val="ListParagraph"/>
              <w:numPr>
                <w:ilvl w:val="0"/>
                <w:numId w:val="40"/>
              </w:numPr>
              <w:spacing w:after="0"/>
              <w:rPr>
                <w:rFonts w:cstheme="minorHAnsi"/>
                <w:b/>
              </w:rPr>
            </w:pPr>
            <w:r w:rsidRPr="00B55EE6">
              <w:rPr>
                <w:rFonts w:cstheme="minorHAnsi"/>
                <w:b/>
              </w:rPr>
              <w:t>Selectivity criteria responded</w:t>
            </w:r>
            <w:r w:rsidR="00EB5337">
              <w:rPr>
                <w:rFonts w:cstheme="minorHAnsi"/>
                <w:b/>
              </w:rPr>
              <w:t xml:space="preserve"> (see Annex 3)</w:t>
            </w:r>
            <w:r w:rsidRPr="00B55EE6">
              <w:rPr>
                <w:rFonts w:cstheme="minorHAnsi"/>
                <w:b/>
              </w:rPr>
              <w:t xml:space="preserve">: </w:t>
            </w:r>
          </w:p>
          <w:p w:rsidR="00436DAB" w:rsidRPr="00B55EE6" w:rsidP="00436DAB" w14:paraId="77FD5522" w14:textId="77777777">
            <w:pPr>
              <w:spacing w:after="0"/>
              <w:rPr>
                <w:rFonts w:cstheme="minorHAnsi"/>
                <w:b/>
              </w:rPr>
            </w:pPr>
          </w:p>
          <w:p w:rsidR="00436DAB" w:rsidRPr="00B55EE6" w:rsidP="00436DAB" w14:paraId="4CB7E1E0" w14:textId="77777777">
            <w:pPr>
              <w:spacing w:after="0"/>
              <w:rPr>
                <w:rFonts w:cstheme="minorHAnsi"/>
                <w:b/>
              </w:rPr>
            </w:pPr>
          </w:p>
          <w:p w:rsidR="00436DAB" w:rsidRPr="00B55EE6" w:rsidP="00436DAB" w14:paraId="45613733" w14:textId="77777777">
            <w:pPr>
              <w:spacing w:after="0"/>
              <w:rPr>
                <w:rFonts w:cstheme="minorHAnsi"/>
                <w:b/>
              </w:rPr>
            </w:pPr>
          </w:p>
          <w:p w:rsidR="00436DAB" w:rsidRPr="00B55EE6" w:rsidP="00436DAB" w14:paraId="3D8F7DCA" w14:textId="77777777">
            <w:pPr>
              <w:spacing w:after="0"/>
              <w:rPr>
                <w:rFonts w:cstheme="minorHAnsi"/>
                <w:b/>
              </w:rPr>
            </w:pPr>
          </w:p>
        </w:tc>
        <w:tc>
          <w:tcPr>
            <w:tcW w:w="7087" w:type="dxa"/>
            <w:gridSpan w:val="4"/>
            <w:tcMar>
              <w:top w:w="57" w:type="dxa"/>
              <w:left w:w="57" w:type="dxa"/>
              <w:bottom w:w="57" w:type="dxa"/>
            </w:tcMar>
          </w:tcPr>
          <w:p w:rsidR="00436DAB" w:rsidRPr="00B55EE6" w:rsidP="007D65D8" w14:paraId="08555988" w14:textId="530ACECB">
            <w:pPr>
              <w:spacing w:after="120" w:line="240" w:lineRule="auto"/>
              <w:rPr>
                <w:rFonts w:cstheme="minorHAnsi"/>
                <w:bCs/>
              </w:rPr>
            </w:pPr>
            <w:sdt>
              <w:sdtPr>
                <w:rPr>
                  <w:rFonts w:cstheme="minorHAnsi"/>
                  <w:bCs/>
                </w:rPr>
                <w:id w:val="-1072888021"/>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Relevance and policy integration</w:t>
            </w:r>
          </w:p>
          <w:p w:rsidR="00436DAB" w:rsidRPr="00B55EE6" w:rsidP="007D65D8" w14:paraId="4D587E69" w14:textId="11D785CD">
            <w:pPr>
              <w:spacing w:after="120" w:line="240" w:lineRule="auto"/>
              <w:rPr>
                <w:rFonts w:cstheme="minorHAnsi"/>
                <w:bCs/>
              </w:rPr>
            </w:pPr>
            <w:sdt>
              <w:sdtPr>
                <w:rPr>
                  <w:rFonts w:cstheme="minorHAnsi"/>
                  <w:bCs/>
                </w:rPr>
                <w:id w:val="1494834206"/>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Private sector orientation</w:t>
            </w:r>
          </w:p>
          <w:p w:rsidR="00436DAB" w:rsidRPr="00B55EE6" w:rsidP="007D65D8" w14:paraId="56F67156" w14:textId="1D87CF5E">
            <w:pPr>
              <w:spacing w:after="120" w:line="240" w:lineRule="auto"/>
              <w:rPr>
                <w:rFonts w:cstheme="minorHAnsi"/>
                <w:bCs/>
              </w:rPr>
            </w:pPr>
            <w:sdt>
              <w:sdtPr>
                <w:rPr>
                  <w:rFonts w:cstheme="minorHAnsi"/>
                  <w:bCs/>
                </w:rPr>
                <w:id w:val="1191337959"/>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People-first focus</w:t>
            </w:r>
          </w:p>
          <w:p w:rsidR="00436DAB" w:rsidRPr="00B55EE6" w:rsidP="007D65D8" w14:paraId="4766DF5C" w14:textId="325AC838">
            <w:pPr>
              <w:spacing w:after="120" w:line="240" w:lineRule="auto"/>
              <w:rPr>
                <w:rFonts w:cstheme="minorHAnsi"/>
                <w:bCs/>
              </w:rPr>
            </w:pPr>
            <w:sdt>
              <w:sdtPr>
                <w:rPr>
                  <w:rFonts w:cstheme="minorHAnsi"/>
                  <w:bCs/>
                </w:rPr>
                <w:id w:val="1928467829"/>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Donor priority alignment</w:t>
            </w:r>
          </w:p>
          <w:p w:rsidR="00436DAB" w:rsidRPr="00B55EE6" w:rsidP="007D65D8" w14:paraId="5093B492" w14:textId="5A9DFB97">
            <w:pPr>
              <w:spacing w:after="120" w:line="240" w:lineRule="auto"/>
              <w:rPr>
                <w:rFonts w:cstheme="minorHAnsi"/>
                <w:bCs/>
              </w:rPr>
            </w:pPr>
            <w:sdt>
              <w:sdtPr>
                <w:rPr>
                  <w:rFonts w:cstheme="minorHAnsi"/>
                  <w:bCs/>
                </w:rPr>
                <w:id w:val="1997067242"/>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Stakeholder engagement</w:t>
            </w:r>
          </w:p>
          <w:p w:rsidR="00436DAB" w:rsidRPr="00B55EE6" w:rsidP="007D65D8" w14:paraId="5CB85B9A" w14:textId="77777777">
            <w:pPr>
              <w:spacing w:after="120" w:line="240" w:lineRule="auto"/>
              <w:rPr>
                <w:rFonts w:cstheme="minorHAnsi"/>
                <w:bCs/>
              </w:rPr>
            </w:pPr>
            <w:sdt>
              <w:sdtPr>
                <w:rPr>
                  <w:rFonts w:cstheme="minorHAnsi"/>
                  <w:bCs/>
                </w:rPr>
                <w:id w:val="682173465"/>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Long-term vision</w:t>
            </w:r>
          </w:p>
          <w:p w:rsidR="00436DAB" w:rsidRPr="00B55EE6" w:rsidP="007D65D8" w14:paraId="6571A53A" w14:textId="1C129749">
            <w:pPr>
              <w:spacing w:after="120" w:line="240" w:lineRule="auto"/>
              <w:rPr>
                <w:rFonts w:cstheme="minorHAnsi"/>
                <w:bCs/>
                <w:i/>
              </w:rPr>
            </w:pPr>
            <w:sdt>
              <w:sdtPr>
                <w:rPr>
                  <w:rFonts w:cstheme="minorHAnsi"/>
                  <w:bCs/>
                </w:rPr>
                <w:id w:val="1329411016"/>
                <w14:checkbox>
                  <w14:checked w14:val="0"/>
                  <w14:checkedState w14:val="2612" w14:font="MS Gothic"/>
                  <w14:uncheckedState w14:val="2610" w14:font="MS Gothic"/>
                </w14:checkbox>
              </w:sdtPr>
              <w:sdtContent>
                <w:r w:rsidRPr="00B55EE6">
                  <w:rPr>
                    <w:rFonts w:ascii="Segoe UI Symbol" w:eastAsia="MS Gothic" w:hAnsi="Segoe UI Symbol" w:cs="Segoe UI Symbol"/>
                    <w:bCs/>
                  </w:rPr>
                  <w:t>☐</w:t>
                </w:r>
              </w:sdtContent>
            </w:sdt>
            <w:r w:rsidRPr="00B55EE6">
              <w:rPr>
                <w:rFonts w:cstheme="minorHAnsi"/>
                <w:bCs/>
              </w:rPr>
              <w:t xml:space="preserve"> Policy coordination</w:t>
            </w:r>
          </w:p>
        </w:tc>
      </w:tr>
      <w:tr w14:paraId="5C6E879F" w14:textId="77777777" w:rsidTr="000B75A2">
        <w:tblPrEx>
          <w:tblW w:w="9209" w:type="dxa"/>
          <w:tblLook w:val="04A0"/>
        </w:tblPrEx>
        <w:tc>
          <w:tcPr>
            <w:tcW w:w="2122" w:type="dxa"/>
            <w:tcMar>
              <w:top w:w="57" w:type="dxa"/>
              <w:left w:w="57" w:type="dxa"/>
              <w:bottom w:w="57" w:type="dxa"/>
            </w:tcMar>
          </w:tcPr>
          <w:p w:rsidR="00436DAB" w:rsidRPr="00B55EE6" w:rsidP="00436DAB" w14:paraId="43C5C482" w14:textId="44026F98">
            <w:pPr>
              <w:pStyle w:val="ListParagraph"/>
              <w:numPr>
                <w:ilvl w:val="0"/>
                <w:numId w:val="40"/>
              </w:numPr>
              <w:spacing w:after="0"/>
              <w:ind w:left="357" w:hanging="357"/>
              <w:rPr>
                <w:rFonts w:cstheme="minorHAnsi"/>
                <w:b/>
              </w:rPr>
            </w:pPr>
            <w:r w:rsidRPr="00B55EE6">
              <w:rPr>
                <w:rFonts w:cstheme="minorHAnsi"/>
                <w:b/>
              </w:rPr>
              <w:t xml:space="preserve">Location (where the activities will take place): </w:t>
            </w:r>
          </w:p>
          <w:p w:rsidR="00436DAB" w:rsidRPr="00B55EE6" w:rsidP="00436DAB" w14:paraId="15108B8B" w14:textId="77777777">
            <w:pPr>
              <w:spacing w:after="0"/>
              <w:rPr>
                <w:rFonts w:cstheme="minorHAnsi"/>
                <w:b/>
              </w:rPr>
            </w:pPr>
          </w:p>
          <w:p w:rsidR="00436DAB" w:rsidRPr="00B55EE6" w:rsidP="00436DAB" w14:paraId="36C5FE95" w14:textId="77777777">
            <w:pPr>
              <w:spacing w:after="0"/>
              <w:rPr>
                <w:rFonts w:cstheme="minorHAnsi"/>
                <w:b/>
              </w:rPr>
            </w:pPr>
          </w:p>
        </w:tc>
        <w:tc>
          <w:tcPr>
            <w:tcW w:w="7087" w:type="dxa"/>
            <w:gridSpan w:val="4"/>
            <w:tcMar>
              <w:top w:w="57" w:type="dxa"/>
              <w:left w:w="57" w:type="dxa"/>
              <w:bottom w:w="57" w:type="dxa"/>
            </w:tcMar>
          </w:tcPr>
          <w:p w:rsidR="00436DAB" w:rsidRPr="00B55EE6" w:rsidP="00436DAB" w14:paraId="64C45E9D" w14:textId="77777777">
            <w:pPr>
              <w:spacing w:after="0"/>
              <w:rPr>
                <w:rFonts w:cstheme="minorHAnsi"/>
                <w:bCs/>
                <w:i/>
              </w:rPr>
            </w:pPr>
            <w:r w:rsidRPr="00B55EE6">
              <w:rPr>
                <w:rFonts w:cstheme="minorHAnsi"/>
                <w:bCs/>
                <w:i/>
              </w:rPr>
              <w:t>(Please provide the names of SEECP Participants or any other locations which the project activities will take place)</w:t>
            </w:r>
          </w:p>
        </w:tc>
      </w:tr>
      <w:tr w14:paraId="18A796B3" w14:textId="77777777" w:rsidTr="000B75A2">
        <w:tblPrEx>
          <w:tblW w:w="9209" w:type="dxa"/>
          <w:tblLook w:val="04A0"/>
        </w:tblPrEx>
        <w:tc>
          <w:tcPr>
            <w:tcW w:w="2122" w:type="dxa"/>
            <w:tcMar>
              <w:top w:w="57" w:type="dxa"/>
              <w:left w:w="57" w:type="dxa"/>
              <w:bottom w:w="57" w:type="dxa"/>
            </w:tcMar>
          </w:tcPr>
          <w:p w:rsidR="001A5B32" w:rsidP="002075C7" w14:paraId="2AEBA01B" w14:textId="543867BA">
            <w:pPr>
              <w:pStyle w:val="ListParagraph"/>
              <w:numPr>
                <w:ilvl w:val="0"/>
                <w:numId w:val="40"/>
              </w:numPr>
              <w:spacing w:after="0"/>
              <w:ind w:left="357" w:hanging="357"/>
              <w:rPr>
                <w:rFonts w:cstheme="minorHAnsi"/>
                <w:b/>
              </w:rPr>
            </w:pPr>
            <w:r>
              <w:rPr>
                <w:rFonts w:cstheme="minorHAnsi"/>
                <w:b/>
              </w:rPr>
              <w:t>SEECP Participants involved</w:t>
            </w:r>
            <w:r w:rsidRPr="00B55EE6">
              <w:rPr>
                <w:rFonts w:cstheme="minorHAnsi"/>
                <w:b/>
              </w:rPr>
              <w:t xml:space="preserve">: </w:t>
            </w:r>
          </w:p>
          <w:p w:rsidR="006C3576" w:rsidRPr="006C3576" w:rsidP="006C3576" w14:paraId="12F037BE" w14:textId="7D55F179">
            <w:pPr>
              <w:pStyle w:val="ListParagraph"/>
              <w:spacing w:after="0"/>
              <w:ind w:left="357"/>
              <w:rPr>
                <w:rFonts w:cstheme="minorHAnsi"/>
                <w:b/>
                <w:i/>
              </w:rPr>
            </w:pPr>
            <w:r w:rsidRPr="006C3576">
              <w:rPr>
                <w:rFonts w:cstheme="minorHAnsi"/>
                <w:b/>
                <w:i/>
              </w:rPr>
              <w:t>(SEECP Participants are denominated according to their capitals)</w:t>
            </w:r>
          </w:p>
          <w:p w:rsidR="001A5B32" w:rsidRPr="00B55EE6" w:rsidP="00436DAB" w14:paraId="493D1F16" w14:textId="77777777">
            <w:pPr>
              <w:spacing w:after="0"/>
              <w:rPr>
                <w:rFonts w:cstheme="minorHAnsi"/>
                <w:b/>
              </w:rPr>
            </w:pPr>
          </w:p>
        </w:tc>
        <w:tc>
          <w:tcPr>
            <w:tcW w:w="3118" w:type="dxa"/>
            <w:gridSpan w:val="2"/>
            <w:tcMar>
              <w:top w:w="57" w:type="dxa"/>
              <w:left w:w="57" w:type="dxa"/>
              <w:bottom w:w="57" w:type="dxa"/>
            </w:tcMar>
          </w:tcPr>
          <w:p w:rsidR="001A5B32" w:rsidP="00921A7F" w14:paraId="64E8C4D7" w14:textId="1539C284">
            <w:pPr>
              <w:spacing w:after="120" w:line="240" w:lineRule="auto"/>
              <w:rPr>
                <w:rStyle w:val="color15"/>
                <w:sz w:val="23"/>
                <w:szCs w:val="23"/>
                <w:bdr w:val="none" w:sz="0" w:space="0" w:color="auto" w:frame="1"/>
              </w:rPr>
            </w:pPr>
            <w:sdt>
              <w:sdtPr>
                <w:rPr>
                  <w:rStyle w:val="color15"/>
                  <w:sz w:val="23"/>
                  <w:szCs w:val="23"/>
                  <w:bdr w:val="none" w:sz="0" w:space="0" w:color="auto" w:frame="1"/>
                </w:rPr>
                <w:id w:val="-1566098403"/>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Ankara</w:t>
            </w:r>
          </w:p>
          <w:p w:rsidR="001A5B32" w:rsidP="00921A7F" w14:paraId="55BF82AA" w14:textId="7300C0F6">
            <w:pPr>
              <w:spacing w:after="120" w:line="240" w:lineRule="auto"/>
            </w:pPr>
            <w:sdt>
              <w:sdtPr>
                <w:rPr>
                  <w:rStyle w:val="color15"/>
                  <w:sz w:val="23"/>
                  <w:szCs w:val="23"/>
                  <w:bdr w:val="none" w:sz="0" w:space="0" w:color="auto" w:frame="1"/>
                </w:rPr>
                <w:id w:val="-572895305"/>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xml:space="preserve"> </w:t>
            </w:r>
            <w:r w:rsidR="006C3576">
              <w:rPr>
                <w:rStyle w:val="color15"/>
                <w:sz w:val="23"/>
                <w:szCs w:val="23"/>
                <w:bdr w:val="none" w:sz="0" w:space="0" w:color="auto" w:frame="1"/>
              </w:rPr>
              <w:t>Athens</w:t>
            </w:r>
          </w:p>
          <w:p w:rsidR="001A5B32" w:rsidP="00921A7F" w14:paraId="2F0485F5" w14:textId="604F9A50">
            <w:pPr>
              <w:spacing w:after="120" w:line="240" w:lineRule="auto"/>
              <w:rPr>
                <w:rStyle w:val="color15"/>
                <w:sz w:val="23"/>
                <w:szCs w:val="23"/>
                <w:bdr w:val="none" w:sz="0" w:space="0" w:color="auto" w:frame="1"/>
              </w:rPr>
            </w:pPr>
            <w:sdt>
              <w:sdtPr>
                <w:rPr>
                  <w:rStyle w:val="color15"/>
                  <w:sz w:val="23"/>
                  <w:szCs w:val="23"/>
                  <w:bdr w:val="none" w:sz="0" w:space="0" w:color="auto" w:frame="1"/>
                </w:rPr>
                <w:id w:val="1746296384"/>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Belgrade</w:t>
            </w:r>
          </w:p>
          <w:p w:rsidR="001A5B32" w:rsidP="00921A7F" w14:paraId="61AD5A9D" w14:textId="59931F0C">
            <w:pPr>
              <w:spacing w:after="120" w:line="240" w:lineRule="auto"/>
            </w:pPr>
            <w:sdt>
              <w:sdtPr>
                <w:rPr>
                  <w:rStyle w:val="wixguard"/>
                  <w:sz w:val="23"/>
                  <w:szCs w:val="23"/>
                  <w:bdr w:val="none" w:sz="0" w:space="0" w:color="auto" w:frame="1"/>
                </w:rPr>
                <w:id w:val="-1315252806"/>
                <w14:checkbox>
                  <w14:checked w14:val="0"/>
                  <w14:checkedState w14:val="2612" w14:font="MS Gothic"/>
                  <w14:uncheckedState w14:val="2610" w14:font="MS Gothic"/>
                </w14:checkbox>
              </w:sdtPr>
              <w:sdtEndPr>
                <w:rPr>
                  <w:rStyle w:val="wixguard"/>
                </w:rPr>
              </w:sdtEndPr>
              <w:sdtContent>
                <w:r>
                  <w:rPr>
                    <w:rStyle w:val="wixguard"/>
                    <w:rFonts w:ascii="MS Gothic" w:eastAsia="MS Gothic" w:hAnsi="MS Gothic" w:hint="eastAsia"/>
                    <w:sz w:val="23"/>
                    <w:szCs w:val="23"/>
                    <w:bdr w:val="none" w:sz="0" w:space="0" w:color="auto" w:frame="1"/>
                  </w:rPr>
                  <w:t>☐</w:t>
                </w:r>
              </w:sdtContent>
            </w:sdt>
            <w:r>
              <w:rPr>
                <w:rStyle w:val="wixguard"/>
                <w:sz w:val="23"/>
                <w:szCs w:val="23"/>
                <w:bdr w:val="none" w:sz="0" w:space="0" w:color="auto" w:frame="1"/>
              </w:rPr>
              <w:t xml:space="preserve">​ </w:t>
            </w:r>
            <w:r w:rsidR="006C3576">
              <w:rPr>
                <w:rStyle w:val="wixguard"/>
                <w:sz w:val="23"/>
                <w:szCs w:val="23"/>
                <w:bdr w:val="none" w:sz="0" w:space="0" w:color="auto" w:frame="1"/>
              </w:rPr>
              <w:t>Bucharest</w:t>
            </w:r>
          </w:p>
          <w:p w:rsidR="001A5B32" w:rsidP="00921A7F" w14:paraId="5B93C572" w14:textId="4B4F93FE">
            <w:pPr>
              <w:spacing w:after="120" w:line="240" w:lineRule="auto"/>
              <w:rPr>
                <w:rStyle w:val="color15"/>
                <w:sz w:val="23"/>
                <w:szCs w:val="23"/>
                <w:bdr w:val="none" w:sz="0" w:space="0" w:color="auto" w:frame="1"/>
              </w:rPr>
            </w:pPr>
            <w:sdt>
              <w:sdtPr>
                <w:rPr>
                  <w:rStyle w:val="color15"/>
                  <w:sz w:val="23"/>
                  <w:szCs w:val="23"/>
                  <w:bdr w:val="none" w:sz="0" w:space="0" w:color="auto" w:frame="1"/>
                </w:rPr>
                <w:id w:val="1075249764"/>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 xml:space="preserve">Chisinau </w:t>
            </w:r>
          </w:p>
          <w:p w:rsidR="001A5B32" w:rsidP="00921A7F" w14:paraId="76A6DE54" w14:textId="6E3BEC5F">
            <w:pPr>
              <w:spacing w:after="120" w:line="240" w:lineRule="auto"/>
            </w:pPr>
            <w:sdt>
              <w:sdtPr>
                <w:rPr>
                  <w:rStyle w:val="color15"/>
                  <w:sz w:val="23"/>
                  <w:szCs w:val="23"/>
                  <w:bdr w:val="none" w:sz="0" w:space="0" w:color="auto" w:frame="1"/>
                </w:rPr>
                <w:id w:val="-2108184666"/>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 xml:space="preserve">Ljubljana </w:t>
            </w:r>
          </w:p>
          <w:p w:rsidR="001A5B32" w:rsidP="006C3576" w14:paraId="7A45F0AA" w14:textId="0C9EECD3">
            <w:pPr>
              <w:spacing w:after="120" w:line="240" w:lineRule="auto"/>
            </w:pPr>
            <w:sdt>
              <w:sdtPr>
                <w:rPr>
                  <w:rStyle w:val="color15"/>
                  <w:sz w:val="23"/>
                  <w:szCs w:val="23"/>
                  <w:bdr w:val="none" w:sz="0" w:space="0" w:color="auto" w:frame="1"/>
                </w:rPr>
                <w:id w:val="-354432209"/>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Podgorica</w:t>
            </w:r>
          </w:p>
        </w:tc>
        <w:tc>
          <w:tcPr>
            <w:tcW w:w="3969" w:type="dxa"/>
            <w:gridSpan w:val="2"/>
            <w:tcMar>
              <w:top w:w="57" w:type="dxa"/>
              <w:left w:w="57" w:type="dxa"/>
              <w:bottom w:w="57" w:type="dxa"/>
            </w:tcMar>
          </w:tcPr>
          <w:p w:rsidR="001A5B32" w:rsidP="00921A7F" w14:paraId="5ECE6E81" w14:textId="021DB768">
            <w:pPr>
              <w:spacing w:after="120" w:line="240" w:lineRule="auto"/>
            </w:pPr>
            <w:sdt>
              <w:sdtPr>
                <w:rPr>
                  <w:rStyle w:val="color15"/>
                  <w:sz w:val="23"/>
                  <w:szCs w:val="23"/>
                  <w:bdr w:val="none" w:sz="0" w:space="0" w:color="auto" w:frame="1"/>
                </w:rPr>
                <w:id w:val="-1981682273"/>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Pristina</w:t>
            </w:r>
          </w:p>
          <w:p w:rsidR="001A5B32" w:rsidP="00921A7F" w14:paraId="4F0A7E28" w14:textId="755C45FB">
            <w:pPr>
              <w:spacing w:after="120" w:line="240" w:lineRule="auto"/>
            </w:pPr>
            <w:sdt>
              <w:sdtPr>
                <w:rPr>
                  <w:rStyle w:val="color15"/>
                  <w:sz w:val="23"/>
                  <w:szCs w:val="23"/>
                  <w:bdr w:val="none" w:sz="0" w:space="0" w:color="auto" w:frame="1"/>
                </w:rPr>
                <w:id w:val="1773210167"/>
                <w14:checkbox>
                  <w14:checked w14:val="0"/>
                  <w14:checkedState w14:val="2612" w14:font="MS Gothic"/>
                  <w14:uncheckedState w14:val="2610" w14:font="MS Gothic"/>
                </w14:checkbox>
              </w:sdtPr>
              <w:sdtEndPr>
                <w:rPr>
                  <w:rStyle w:val="color15"/>
                </w:rPr>
              </w:sdtEndPr>
              <w:sdtContent>
                <w:r w:rsidR="006C3576">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Sarajevo</w:t>
            </w:r>
          </w:p>
          <w:p w:rsidR="001A5B32" w:rsidP="00921A7F" w14:paraId="609692E8" w14:textId="668DBC83">
            <w:pPr>
              <w:spacing w:after="120" w:line="240" w:lineRule="auto"/>
            </w:pPr>
            <w:sdt>
              <w:sdtPr>
                <w:rPr>
                  <w:rStyle w:val="color15"/>
                  <w:sz w:val="23"/>
                  <w:szCs w:val="23"/>
                  <w:bdr w:val="none" w:sz="0" w:space="0" w:color="auto" w:frame="1"/>
                </w:rPr>
                <w:id w:val="1554277511"/>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Skopje</w:t>
            </w:r>
          </w:p>
          <w:p w:rsidR="001A5B32" w:rsidP="00921A7F" w14:paraId="0B8EA7F9" w14:textId="67E0F9B1">
            <w:pPr>
              <w:spacing w:after="120" w:line="240" w:lineRule="auto"/>
              <w:rPr>
                <w:rStyle w:val="color15"/>
                <w:sz w:val="23"/>
                <w:szCs w:val="23"/>
                <w:bdr w:val="none" w:sz="0" w:space="0" w:color="auto" w:frame="1"/>
              </w:rPr>
            </w:pPr>
            <w:sdt>
              <w:sdtPr>
                <w:rPr>
                  <w:rStyle w:val="color15"/>
                  <w:sz w:val="23"/>
                  <w:szCs w:val="23"/>
                  <w:bdr w:val="none" w:sz="0" w:space="0" w:color="auto" w:frame="1"/>
                </w:rPr>
                <w:id w:val="-1076206423"/>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Sofia</w:t>
            </w:r>
          </w:p>
          <w:p w:rsidR="001A5B32" w:rsidP="00921A7F" w14:paraId="0F4A98AB" w14:textId="56364303">
            <w:pPr>
              <w:spacing w:after="120" w:line="240" w:lineRule="auto"/>
            </w:pPr>
            <w:sdt>
              <w:sdtPr>
                <w:rPr>
                  <w:rStyle w:val="color15"/>
                  <w:sz w:val="23"/>
                  <w:szCs w:val="23"/>
                  <w:bdr w:val="none" w:sz="0" w:space="0" w:color="auto" w:frame="1"/>
                </w:rPr>
                <w:id w:val="-1926484406"/>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Tirana</w:t>
            </w:r>
          </w:p>
          <w:p w:rsidR="001A5B32" w:rsidP="00921A7F" w14:paraId="7ACEBF30" w14:textId="17414BCE">
            <w:pPr>
              <w:spacing w:after="120" w:line="240" w:lineRule="auto"/>
            </w:pPr>
            <w:sdt>
              <w:sdtPr>
                <w:rPr>
                  <w:rStyle w:val="color15"/>
                  <w:sz w:val="23"/>
                  <w:szCs w:val="23"/>
                  <w:bdr w:val="none" w:sz="0" w:space="0" w:color="auto" w:frame="1"/>
                </w:rPr>
                <w:id w:val="-1745879238"/>
                <w14:checkbox>
                  <w14:checked w14:val="0"/>
                  <w14:checkedState w14:val="2612" w14:font="MS Gothic"/>
                  <w14:uncheckedState w14:val="2610" w14:font="MS Gothic"/>
                </w14:checkbox>
              </w:sdtPr>
              <w:sdtEndPr>
                <w:rPr>
                  <w:rStyle w:val="color15"/>
                </w:rPr>
              </w:sdtEndPr>
              <w:sdtContent>
                <w:r>
                  <w:rPr>
                    <w:rStyle w:val="color15"/>
                    <w:rFonts w:ascii="MS Gothic" w:eastAsia="MS Gothic" w:hAnsi="MS Gothic" w:hint="eastAsia"/>
                    <w:sz w:val="23"/>
                    <w:szCs w:val="23"/>
                    <w:bdr w:val="none" w:sz="0" w:space="0" w:color="auto" w:frame="1"/>
                  </w:rPr>
                  <w:t>☐</w:t>
                </w:r>
              </w:sdtContent>
            </w:sdt>
            <w:r>
              <w:rPr>
                <w:rStyle w:val="color15"/>
                <w:sz w:val="23"/>
                <w:szCs w:val="23"/>
                <w:bdr w:val="none" w:sz="0" w:space="0" w:color="auto" w:frame="1"/>
              </w:rPr>
              <w:t> </w:t>
            </w:r>
            <w:r w:rsidR="006C3576">
              <w:rPr>
                <w:rStyle w:val="color15"/>
                <w:sz w:val="23"/>
                <w:szCs w:val="23"/>
                <w:bdr w:val="none" w:sz="0" w:space="0" w:color="auto" w:frame="1"/>
              </w:rPr>
              <w:t>Zagreb</w:t>
            </w:r>
          </w:p>
          <w:p w:rsidR="001A5B32" w:rsidRPr="00B55EE6" w:rsidP="00921A7F" w14:paraId="48DE7126" w14:textId="19C4ADF5">
            <w:pPr>
              <w:spacing w:after="120" w:line="240" w:lineRule="auto"/>
              <w:rPr>
                <w:rFonts w:cstheme="minorHAnsi"/>
                <w:bCs/>
              </w:rPr>
            </w:pPr>
          </w:p>
        </w:tc>
      </w:tr>
      <w:tr w14:paraId="7DA7103A" w14:textId="77777777" w:rsidTr="000B75A2">
        <w:tblPrEx>
          <w:tblW w:w="9209" w:type="dxa"/>
          <w:tblLook w:val="04A0"/>
        </w:tblPrEx>
        <w:tc>
          <w:tcPr>
            <w:tcW w:w="2122" w:type="dxa"/>
            <w:tcMar>
              <w:top w:w="57" w:type="dxa"/>
              <w:left w:w="57" w:type="dxa"/>
              <w:bottom w:w="57" w:type="dxa"/>
            </w:tcMar>
          </w:tcPr>
          <w:p w:rsidR="00436DAB" w:rsidP="00436DAB" w14:paraId="3E0CC2E2" w14:textId="40D6261E">
            <w:pPr>
              <w:pStyle w:val="ListParagraph"/>
              <w:numPr>
                <w:ilvl w:val="0"/>
                <w:numId w:val="40"/>
              </w:numPr>
              <w:spacing w:after="0"/>
              <w:rPr>
                <w:rFonts w:cstheme="minorHAnsi"/>
                <w:b/>
              </w:rPr>
            </w:pPr>
            <w:r w:rsidRPr="002075C7">
              <w:rPr>
                <w:rFonts w:cstheme="minorHAnsi"/>
                <w:b/>
              </w:rPr>
              <w:t>Proposed starting date:</w:t>
            </w:r>
          </w:p>
          <w:p w:rsidR="00EB5337" w:rsidRPr="00EB5337" w:rsidP="00EB5337" w14:paraId="76F2F99F" w14:textId="278C5DEC">
            <w:pPr>
              <w:pStyle w:val="ListParagraph"/>
              <w:spacing w:after="0"/>
              <w:ind w:left="360"/>
              <w:rPr>
                <w:rFonts w:cstheme="minorHAnsi"/>
                <w:b/>
              </w:rPr>
            </w:pPr>
          </w:p>
        </w:tc>
        <w:sdt>
          <w:sdtPr>
            <w:rPr>
              <w:rFonts w:cstheme="minorHAnsi"/>
              <w:bCs/>
            </w:rPr>
            <w:id w:val="-127089626"/>
            <w:placeholder>
              <w:docPart w:val="DefaultPlaceholder_-1854013437"/>
            </w:placeholder>
            <w:showingPlcHdr/>
            <w:date>
              <w:dateFormat w:val="M/d/yyyy"/>
              <w:lid w:val="en-US"/>
              <w:storeMappedDataAs w:val="dateTime"/>
              <w:calendar w:val="gregorian"/>
            </w:date>
          </w:sdtPr>
          <w:sdtContent>
            <w:tc>
              <w:tcPr>
                <w:tcW w:w="7087" w:type="dxa"/>
                <w:gridSpan w:val="4"/>
                <w:tcMar>
                  <w:top w:w="57" w:type="dxa"/>
                  <w:left w:w="57" w:type="dxa"/>
                  <w:bottom w:w="57" w:type="dxa"/>
                </w:tcMar>
              </w:tcPr>
              <w:p w:rsidR="00436DAB" w:rsidRPr="00B55EE6" w:rsidP="00436DAB" w14:paraId="625F50AE" w14:textId="1D36C14C">
                <w:pPr>
                  <w:spacing w:after="0"/>
                  <w:rPr>
                    <w:rFonts w:cstheme="minorHAnsi"/>
                    <w:bCs/>
                  </w:rPr>
                </w:pPr>
                <w:r w:rsidRPr="001A2A93">
                  <w:rPr>
                    <w:rStyle w:val="PlaceholderText"/>
                  </w:rPr>
                  <w:t>Click or tap to enter a date.</w:t>
                </w:r>
              </w:p>
            </w:tc>
          </w:sdtContent>
        </w:sdt>
      </w:tr>
      <w:tr w14:paraId="0B7B4E7F" w14:textId="77777777" w:rsidTr="000B75A2">
        <w:tblPrEx>
          <w:tblW w:w="9209" w:type="dxa"/>
          <w:tblLook w:val="04A0"/>
        </w:tblPrEx>
        <w:tc>
          <w:tcPr>
            <w:tcW w:w="2122" w:type="dxa"/>
            <w:tcMar>
              <w:top w:w="57" w:type="dxa"/>
              <w:left w:w="57" w:type="dxa"/>
              <w:bottom w:w="57" w:type="dxa"/>
            </w:tcMar>
          </w:tcPr>
          <w:p w:rsidR="00EB5337" w:rsidRPr="00EB5337" w:rsidP="00EB5337" w14:paraId="1AE0B93E" w14:textId="333377B3">
            <w:pPr>
              <w:pStyle w:val="ListParagraph"/>
              <w:numPr>
                <w:ilvl w:val="0"/>
                <w:numId w:val="40"/>
              </w:numPr>
              <w:spacing w:after="0"/>
              <w:rPr>
                <w:rFonts w:cstheme="minorHAnsi"/>
                <w:b/>
              </w:rPr>
            </w:pPr>
            <w:r w:rsidRPr="00EB5337">
              <w:rPr>
                <w:rFonts w:cstheme="minorHAnsi"/>
                <w:b/>
              </w:rPr>
              <w:t>Project implementation duration (in months):</w:t>
            </w:r>
          </w:p>
        </w:tc>
        <w:tc>
          <w:tcPr>
            <w:tcW w:w="7087" w:type="dxa"/>
            <w:gridSpan w:val="4"/>
            <w:tcMar>
              <w:top w:w="57" w:type="dxa"/>
              <w:left w:w="57" w:type="dxa"/>
              <w:bottom w:w="57" w:type="dxa"/>
            </w:tcMar>
          </w:tcPr>
          <w:p w:rsidR="00436DAB" w:rsidRPr="00B55EE6" w:rsidP="00436DAB" w14:paraId="3A2F4881" w14:textId="77777777">
            <w:pPr>
              <w:spacing w:after="0"/>
              <w:rPr>
                <w:rFonts w:cstheme="minorHAnsi"/>
                <w:bCs/>
              </w:rPr>
            </w:pPr>
          </w:p>
          <w:p w:rsidR="00436DAB" w:rsidRPr="00B55EE6" w:rsidP="00436DAB" w14:paraId="42FD538E" w14:textId="77777777">
            <w:pPr>
              <w:spacing w:after="0"/>
              <w:rPr>
                <w:rFonts w:cstheme="minorHAnsi"/>
                <w:bCs/>
              </w:rPr>
            </w:pPr>
          </w:p>
        </w:tc>
      </w:tr>
      <w:tr w14:paraId="2F226FA7" w14:textId="77777777" w:rsidTr="000B75A2">
        <w:tblPrEx>
          <w:tblW w:w="9209" w:type="dxa"/>
          <w:tblLook w:val="04A0"/>
        </w:tblPrEx>
        <w:tc>
          <w:tcPr>
            <w:tcW w:w="2122" w:type="dxa"/>
            <w:tcMar>
              <w:top w:w="57" w:type="dxa"/>
              <w:left w:w="57" w:type="dxa"/>
              <w:bottom w:w="57" w:type="dxa"/>
            </w:tcMar>
          </w:tcPr>
          <w:p w:rsidR="00436DAB" w:rsidRPr="00EB5337" w:rsidP="00EB5337" w14:paraId="6CB36499" w14:textId="203106C0">
            <w:pPr>
              <w:pStyle w:val="ListParagraph"/>
              <w:numPr>
                <w:ilvl w:val="0"/>
                <w:numId w:val="40"/>
              </w:numPr>
              <w:spacing w:after="0"/>
              <w:rPr>
                <w:rFonts w:cstheme="minorHAnsi"/>
                <w:b/>
              </w:rPr>
            </w:pPr>
            <w:r w:rsidRPr="00EB5337">
              <w:rPr>
                <w:rFonts w:cstheme="minorHAnsi"/>
                <w:b/>
              </w:rPr>
              <w:t>Total expected cost (in Euros):</w:t>
            </w:r>
          </w:p>
        </w:tc>
        <w:tc>
          <w:tcPr>
            <w:tcW w:w="7087" w:type="dxa"/>
            <w:gridSpan w:val="4"/>
            <w:tcMar>
              <w:top w:w="57" w:type="dxa"/>
              <w:left w:w="57" w:type="dxa"/>
              <w:bottom w:w="57" w:type="dxa"/>
            </w:tcMar>
          </w:tcPr>
          <w:p w:rsidR="00436DAB" w:rsidRPr="00B55EE6" w:rsidP="00436DAB" w14:paraId="39272E27" w14:textId="77777777">
            <w:pPr>
              <w:spacing w:after="0"/>
              <w:rPr>
                <w:rFonts w:cstheme="minorHAnsi"/>
                <w:bCs/>
              </w:rPr>
            </w:pPr>
            <w:r w:rsidRPr="00B55EE6">
              <w:rPr>
                <w:rFonts w:cstheme="minorHAnsi"/>
                <w:bCs/>
                <w:i/>
              </w:rPr>
              <w:t>(Please provide the total expected cost of project implementation)</w:t>
            </w:r>
          </w:p>
        </w:tc>
      </w:tr>
      <w:tr w14:paraId="65FF6032" w14:textId="77777777" w:rsidTr="000B75A2">
        <w:tblPrEx>
          <w:tblW w:w="9209" w:type="dxa"/>
          <w:tblLook w:val="04A0"/>
        </w:tblPrEx>
        <w:tc>
          <w:tcPr>
            <w:tcW w:w="2122" w:type="dxa"/>
            <w:tcMar>
              <w:top w:w="57" w:type="dxa"/>
              <w:left w:w="57" w:type="dxa"/>
              <w:bottom w:w="57" w:type="dxa"/>
            </w:tcMar>
          </w:tcPr>
          <w:p w:rsidR="00436DAB" w:rsidRPr="00EB5337" w:rsidP="000B75A2" w14:paraId="522DE14A" w14:textId="038840DF">
            <w:pPr>
              <w:pStyle w:val="ListParagraph"/>
              <w:numPr>
                <w:ilvl w:val="0"/>
                <w:numId w:val="40"/>
              </w:numPr>
              <w:spacing w:after="0" w:line="240" w:lineRule="auto"/>
              <w:ind w:left="357" w:hanging="357"/>
              <w:rPr>
                <w:rFonts w:cstheme="minorHAnsi"/>
                <w:b/>
              </w:rPr>
            </w:pPr>
            <w:r w:rsidRPr="00EB5337">
              <w:rPr>
                <w:rFonts w:cstheme="minorHAnsi"/>
                <w:b/>
              </w:rPr>
              <w:t>Contributions of resources by project promoter</w:t>
            </w:r>
            <w:r w:rsidR="00921A7F">
              <w:rPr>
                <w:rFonts w:cstheme="minorHAnsi"/>
                <w:b/>
              </w:rPr>
              <w:t>/ implementer</w:t>
            </w:r>
            <w:r w:rsidRPr="00EB5337">
              <w:rPr>
                <w:rFonts w:cstheme="minorHAnsi"/>
                <w:b/>
              </w:rPr>
              <w:t>:</w:t>
            </w:r>
          </w:p>
          <w:p w:rsidR="00436DAB" w:rsidRPr="00B55EE6" w:rsidP="00436DAB" w14:paraId="4899D5F8" w14:textId="77777777">
            <w:pPr>
              <w:spacing w:after="0"/>
              <w:rPr>
                <w:rFonts w:cstheme="minorHAnsi"/>
                <w:b/>
              </w:rPr>
            </w:pPr>
          </w:p>
        </w:tc>
        <w:tc>
          <w:tcPr>
            <w:tcW w:w="7087" w:type="dxa"/>
            <w:gridSpan w:val="4"/>
            <w:tcMar>
              <w:top w:w="57" w:type="dxa"/>
              <w:left w:w="57" w:type="dxa"/>
              <w:bottom w:w="57" w:type="dxa"/>
            </w:tcMar>
          </w:tcPr>
          <w:p w:rsidR="00436DAB" w:rsidRPr="00B55EE6" w:rsidP="00436DAB" w14:paraId="50B25F50" w14:textId="77777777">
            <w:pPr>
              <w:spacing w:after="0"/>
              <w:rPr>
                <w:rFonts w:cstheme="minorHAnsi"/>
                <w:bCs/>
                <w:i/>
              </w:rPr>
            </w:pPr>
            <w:r w:rsidRPr="00B55EE6">
              <w:rPr>
                <w:rFonts w:cstheme="minorHAnsi"/>
                <w:bCs/>
                <w:i/>
              </w:rPr>
              <w:t xml:space="preserve">(Please describe the types of contributions in cash or in kind and resources, such as human resources or equipment, to be allocated by the project promoters to the activities of the project) </w:t>
            </w:r>
          </w:p>
        </w:tc>
      </w:tr>
      <w:tr w14:paraId="54D5C625" w14:textId="77777777" w:rsidTr="00402F8D">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434"/>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tcMar>
          </w:tcPr>
          <w:p w:rsidR="006C420B" w:rsidRPr="00402F8D" w:rsidP="00436DAB" w14:paraId="36256D10" w14:textId="07AC6CFD">
            <w:pPr>
              <w:spacing w:after="0" w:line="240" w:lineRule="auto"/>
              <w:rPr>
                <w:rFonts w:eastAsia="Times New Roman" w:cstheme="minorHAnsi"/>
                <w:b/>
                <w:lang w:eastAsia="en-GB"/>
              </w:rPr>
            </w:pPr>
            <w:r>
              <w:rPr>
                <w:rFonts w:cstheme="minorHAnsi"/>
                <w:b/>
                <w:smallCaps/>
              </w:rPr>
              <w:t xml:space="preserve">B. </w:t>
            </w:r>
            <w:r w:rsidRPr="0029417B">
              <w:rPr>
                <w:rFonts w:cstheme="minorHAnsi"/>
                <w:b/>
                <w:smallCaps/>
              </w:rPr>
              <w:t xml:space="preserve">Project </w:t>
            </w:r>
            <w:r>
              <w:rPr>
                <w:rFonts w:cstheme="minorHAnsi"/>
                <w:b/>
                <w:smallCaps/>
              </w:rPr>
              <w:t>D</w:t>
            </w:r>
            <w:r w:rsidRPr="0029417B">
              <w:rPr>
                <w:rFonts w:cstheme="minorHAnsi"/>
                <w:b/>
                <w:smallCaps/>
              </w:rPr>
              <w:t>escription</w:t>
            </w:r>
          </w:p>
        </w:tc>
      </w:tr>
      <w:tr w14:paraId="107DF0AA" w14:textId="77777777" w:rsidTr="006C3576">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606"/>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402F8D" w:rsidRPr="00921A7F" w:rsidP="006C3576" w14:paraId="22BFD5CC" w14:textId="2E38CFA8">
            <w:pPr>
              <w:pStyle w:val="ListParagraph"/>
              <w:numPr>
                <w:ilvl w:val="0"/>
                <w:numId w:val="40"/>
              </w:numPr>
              <w:spacing w:after="0" w:line="240" w:lineRule="auto"/>
              <w:rPr>
                <w:rFonts w:eastAsia="Times New Roman" w:cstheme="minorHAnsi"/>
                <w:lang w:eastAsia="en-GB"/>
              </w:rPr>
            </w:pPr>
            <w:r>
              <w:rPr>
                <w:rFonts w:eastAsia="Times New Roman" w:cstheme="minorHAnsi"/>
                <w:b/>
                <w:bCs/>
                <w:lang w:eastAsia="en-GB"/>
              </w:rPr>
              <w:t>Project o</w:t>
            </w:r>
            <w:r w:rsidRPr="00921A7F">
              <w:rPr>
                <w:rFonts w:eastAsia="Times New Roman" w:cstheme="minorHAnsi"/>
                <w:b/>
                <w:bCs/>
                <w:lang w:eastAsia="en-GB"/>
              </w:rPr>
              <w:t xml:space="preserve">bjective: </w:t>
            </w: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hideMark/>
          </w:tcPr>
          <w:p w:rsidR="00402F8D" w:rsidRPr="00B55EE6" w:rsidP="006C3576" w14:paraId="3479BFC3" w14:textId="77777777">
            <w:pPr>
              <w:spacing w:after="0" w:line="240" w:lineRule="auto"/>
              <w:rPr>
                <w:rFonts w:eastAsia="Times New Roman" w:cstheme="minorHAnsi"/>
                <w:bCs/>
                <w:lang w:eastAsia="en-GB"/>
              </w:rPr>
            </w:pPr>
          </w:p>
          <w:p w:rsidR="00402F8D" w:rsidRPr="00B55EE6" w:rsidP="006C3576" w14:paraId="3DBE6EB6" w14:textId="77777777">
            <w:pPr>
              <w:spacing w:after="0" w:line="240" w:lineRule="auto"/>
              <w:rPr>
                <w:rFonts w:eastAsia="Times New Roman" w:cstheme="minorHAnsi"/>
                <w:bCs/>
                <w:lang w:eastAsia="en-GB"/>
              </w:rPr>
            </w:pPr>
          </w:p>
          <w:p w:rsidR="00402F8D" w:rsidRPr="00B55EE6" w:rsidP="006C3576" w14:paraId="4DAA11E9" w14:textId="77777777">
            <w:pPr>
              <w:spacing w:after="0" w:line="240" w:lineRule="auto"/>
              <w:rPr>
                <w:rFonts w:eastAsia="Times New Roman" w:cstheme="minorHAnsi"/>
                <w:bCs/>
                <w:lang w:eastAsia="en-GB"/>
              </w:rPr>
            </w:pPr>
          </w:p>
        </w:tc>
      </w:tr>
      <w:tr w14:paraId="1740AD1E" w14:textId="77777777" w:rsidTr="000B75A2">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406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436DAB" w:rsidRPr="000B75A2" w:rsidP="00436DAB" w14:paraId="6950174D" w14:textId="7BD5AB4B">
            <w:pPr>
              <w:pStyle w:val="ListParagraph"/>
              <w:numPr>
                <w:ilvl w:val="0"/>
                <w:numId w:val="40"/>
              </w:numPr>
              <w:spacing w:after="0" w:line="240" w:lineRule="auto"/>
              <w:rPr>
                <w:rFonts w:eastAsia="Times New Roman" w:cstheme="minorHAnsi"/>
                <w:b/>
                <w:bCs/>
                <w:i/>
                <w:lang w:eastAsia="en-GB"/>
              </w:rPr>
            </w:pPr>
            <w:r w:rsidRPr="000B75A2">
              <w:rPr>
                <w:rFonts w:eastAsia="Times New Roman" w:cstheme="minorHAnsi"/>
                <w:b/>
                <w:bCs/>
                <w:lang w:eastAsia="en-GB"/>
              </w:rPr>
              <w:t xml:space="preserve">Short description </w:t>
            </w:r>
            <w:r w:rsidRPr="000B75A2" w:rsidR="00921A7F">
              <w:rPr>
                <w:rFonts w:eastAsia="Times New Roman" w:cstheme="minorHAnsi"/>
                <w:b/>
                <w:bCs/>
                <w:lang w:eastAsia="en-GB"/>
              </w:rPr>
              <w:t xml:space="preserve">(up to 500 words) </w:t>
            </w:r>
            <w:r w:rsidRPr="000B75A2">
              <w:rPr>
                <w:rFonts w:eastAsia="Times New Roman" w:cstheme="minorHAnsi"/>
                <w:b/>
                <w:bCs/>
                <w:lang w:eastAsia="en-GB"/>
              </w:rPr>
              <w:t xml:space="preserve">of the needs/gaps to be addressed by the project </w:t>
            </w:r>
            <w:r w:rsidRPr="000B75A2" w:rsidR="000B75A2">
              <w:rPr>
                <w:rFonts w:eastAsia="Times New Roman" w:cstheme="minorHAnsi"/>
                <w:b/>
                <w:bCs/>
                <w:lang w:eastAsia="en-GB"/>
              </w:rPr>
              <w:t xml:space="preserve">and justification </w:t>
            </w:r>
            <w:r w:rsidRPr="000B75A2">
              <w:rPr>
                <w:rFonts w:eastAsia="Times New Roman" w:cstheme="minorHAnsi"/>
                <w:b/>
                <w:bCs/>
                <w:lang w:eastAsia="en-GB"/>
              </w:rPr>
              <w:t xml:space="preserve">based on the list of actions foreseen by the SEE 2030 Strategy: </w:t>
            </w: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tcPr>
          <w:p w:rsidR="00436DAB" w:rsidRPr="00B55EE6" w:rsidP="00436DAB" w14:paraId="409ACE52" w14:textId="77777777">
            <w:pPr>
              <w:spacing w:after="0" w:line="240" w:lineRule="auto"/>
              <w:rPr>
                <w:rFonts w:eastAsia="Times New Roman" w:cstheme="minorHAnsi"/>
                <w:bCs/>
                <w:i/>
                <w:lang w:eastAsia="en-GB"/>
              </w:rPr>
            </w:pPr>
            <w:r w:rsidRPr="00B55EE6">
              <w:rPr>
                <w:rFonts w:eastAsia="Times New Roman" w:cstheme="minorHAnsi"/>
                <w:bCs/>
                <w:i/>
                <w:lang w:eastAsia="en-GB"/>
              </w:rPr>
              <w:t>(Please include a short summary of the needs/gaps analysis which the project proposal aims to address according to the actions foreseen by the SEE 2030 Strategy) (Please see list of the actions foreseen by the SEE 2030 in Annex 1)</w:t>
            </w:r>
          </w:p>
          <w:p w:rsidR="00436DAB" w:rsidRPr="00B55EE6" w:rsidP="00436DAB" w14:paraId="0DEA0878" w14:textId="77777777">
            <w:pPr>
              <w:spacing w:after="0" w:line="240" w:lineRule="auto"/>
              <w:rPr>
                <w:rFonts w:eastAsia="Times New Roman" w:cstheme="minorHAnsi"/>
                <w:bCs/>
                <w:lang w:eastAsia="en-GB"/>
              </w:rPr>
            </w:pPr>
          </w:p>
          <w:p w:rsidR="00436DAB" w:rsidRPr="00B55EE6" w:rsidP="00436DAB" w14:paraId="66538D8D" w14:textId="77777777">
            <w:pPr>
              <w:spacing w:after="0" w:line="240" w:lineRule="auto"/>
              <w:rPr>
                <w:rFonts w:eastAsia="Times New Roman" w:cstheme="minorHAnsi"/>
                <w:bCs/>
                <w:lang w:eastAsia="en-GB"/>
              </w:rPr>
            </w:pPr>
          </w:p>
          <w:p w:rsidR="00436DAB" w:rsidRPr="00B55EE6" w:rsidP="00436DAB" w14:paraId="2E6A4FA3" w14:textId="77777777">
            <w:pPr>
              <w:spacing w:after="0" w:line="240" w:lineRule="auto"/>
              <w:rPr>
                <w:rFonts w:eastAsia="Times New Roman" w:cstheme="minorHAnsi"/>
                <w:bCs/>
                <w:lang w:eastAsia="en-GB"/>
              </w:rPr>
            </w:pPr>
          </w:p>
          <w:p w:rsidR="00436DAB" w:rsidRPr="00B55EE6" w:rsidP="00436DAB" w14:paraId="3F7DEBE5" w14:textId="77777777">
            <w:pPr>
              <w:spacing w:after="0" w:line="240" w:lineRule="auto"/>
              <w:rPr>
                <w:rFonts w:eastAsia="Times New Roman" w:cstheme="minorHAnsi"/>
                <w:bCs/>
                <w:lang w:eastAsia="en-GB"/>
              </w:rPr>
            </w:pPr>
          </w:p>
          <w:p w:rsidR="00436DAB" w:rsidRPr="00B55EE6" w:rsidP="00436DAB" w14:paraId="5CCF7533" w14:textId="77777777">
            <w:pPr>
              <w:spacing w:after="0" w:line="240" w:lineRule="auto"/>
              <w:rPr>
                <w:rFonts w:eastAsia="Times New Roman" w:cstheme="minorHAnsi"/>
                <w:bCs/>
                <w:lang w:eastAsia="en-GB"/>
              </w:rPr>
            </w:pPr>
          </w:p>
          <w:p w:rsidR="00436DAB" w:rsidRPr="00B55EE6" w:rsidP="00436DAB" w14:paraId="1DD00A88" w14:textId="77777777">
            <w:pPr>
              <w:spacing w:after="0" w:line="240" w:lineRule="auto"/>
              <w:rPr>
                <w:rFonts w:eastAsia="Times New Roman" w:cstheme="minorHAnsi"/>
                <w:bCs/>
                <w:lang w:eastAsia="en-GB"/>
              </w:rPr>
            </w:pPr>
          </w:p>
          <w:p w:rsidR="00436DAB" w:rsidRPr="00B55EE6" w:rsidP="00436DAB" w14:paraId="5130D78D" w14:textId="77777777">
            <w:pPr>
              <w:spacing w:after="0" w:line="240" w:lineRule="auto"/>
              <w:rPr>
                <w:rFonts w:eastAsia="Times New Roman" w:cstheme="minorHAnsi"/>
                <w:bCs/>
                <w:lang w:eastAsia="en-GB"/>
              </w:rPr>
            </w:pPr>
          </w:p>
          <w:p w:rsidR="00436DAB" w:rsidRPr="00B55EE6" w:rsidP="00436DAB" w14:paraId="59CA1563" w14:textId="77777777">
            <w:pPr>
              <w:spacing w:after="0" w:line="240" w:lineRule="auto"/>
              <w:rPr>
                <w:rFonts w:eastAsia="Times New Roman" w:cstheme="minorHAnsi"/>
                <w:bCs/>
                <w:lang w:eastAsia="en-GB"/>
              </w:rPr>
            </w:pPr>
          </w:p>
          <w:p w:rsidR="00436DAB" w:rsidRPr="00B55EE6" w:rsidP="00436DAB" w14:paraId="49DD5816" w14:textId="77777777">
            <w:pPr>
              <w:spacing w:after="0" w:line="240" w:lineRule="auto"/>
              <w:rPr>
                <w:rFonts w:eastAsia="Times New Roman" w:cstheme="minorHAnsi"/>
                <w:bCs/>
                <w:lang w:eastAsia="en-GB"/>
              </w:rPr>
            </w:pPr>
          </w:p>
          <w:p w:rsidR="00436DAB" w:rsidRPr="00B55EE6" w:rsidP="00436DAB" w14:paraId="4B892F84" w14:textId="77777777">
            <w:pPr>
              <w:spacing w:after="0" w:line="240" w:lineRule="auto"/>
              <w:rPr>
                <w:rFonts w:eastAsia="Times New Roman" w:cstheme="minorHAnsi"/>
                <w:bCs/>
                <w:lang w:eastAsia="en-GB"/>
              </w:rPr>
            </w:pPr>
          </w:p>
          <w:p w:rsidR="00436DAB" w:rsidRPr="00B55EE6" w:rsidP="00436DAB" w14:paraId="68F0A787" w14:textId="77777777">
            <w:pPr>
              <w:spacing w:after="0" w:line="240" w:lineRule="auto"/>
              <w:rPr>
                <w:rFonts w:eastAsia="Times New Roman" w:cstheme="minorHAnsi"/>
                <w:bCs/>
                <w:lang w:eastAsia="en-GB"/>
              </w:rPr>
            </w:pPr>
          </w:p>
          <w:p w:rsidR="00436DAB" w:rsidRPr="00B55EE6" w:rsidP="00436DAB" w14:paraId="7357D84E" w14:textId="77777777">
            <w:pPr>
              <w:spacing w:after="0" w:line="240" w:lineRule="auto"/>
              <w:rPr>
                <w:rFonts w:eastAsia="Times New Roman" w:cstheme="minorHAnsi"/>
                <w:bCs/>
                <w:lang w:eastAsia="en-GB"/>
              </w:rPr>
            </w:pPr>
          </w:p>
          <w:p w:rsidR="00436DAB" w:rsidRPr="00B55EE6" w:rsidP="00436DAB" w14:paraId="0C12289E" w14:textId="77777777">
            <w:pPr>
              <w:spacing w:after="0" w:line="240" w:lineRule="auto"/>
              <w:rPr>
                <w:rFonts w:eastAsia="Times New Roman" w:cstheme="minorHAnsi"/>
                <w:bCs/>
                <w:lang w:eastAsia="en-GB"/>
              </w:rPr>
            </w:pPr>
          </w:p>
          <w:p w:rsidR="00436DAB" w:rsidRPr="00B55EE6" w:rsidP="00436DAB" w14:paraId="2FACE7AD" w14:textId="77777777">
            <w:pPr>
              <w:spacing w:after="0" w:line="240" w:lineRule="auto"/>
              <w:rPr>
                <w:rFonts w:eastAsia="Times New Roman" w:cstheme="minorHAnsi"/>
                <w:bCs/>
                <w:lang w:eastAsia="en-GB"/>
              </w:rPr>
            </w:pPr>
          </w:p>
        </w:tc>
      </w:tr>
      <w:tr w14:paraId="5063E066" w14:textId="77777777" w:rsidTr="00402F8D">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8275"/>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0B75A2" w:rsidRPr="000B75A2" w:rsidP="00436DAB" w14:paraId="238421DC" w14:textId="27F40BF9">
            <w:pPr>
              <w:pStyle w:val="ListParagraph"/>
              <w:numPr>
                <w:ilvl w:val="0"/>
                <w:numId w:val="40"/>
              </w:numPr>
              <w:spacing w:after="0" w:line="240" w:lineRule="auto"/>
              <w:rPr>
                <w:rFonts w:eastAsia="Times New Roman" w:cstheme="minorHAnsi"/>
                <w:b/>
                <w:bCs/>
                <w:lang w:eastAsia="en-GB"/>
              </w:rPr>
            </w:pPr>
            <w:r>
              <w:rPr>
                <w:rFonts w:eastAsia="Times New Roman" w:cstheme="minorHAnsi"/>
                <w:b/>
                <w:bCs/>
                <w:lang w:eastAsia="en-GB"/>
              </w:rPr>
              <w:t xml:space="preserve">Description of the proposed project and </w:t>
            </w:r>
            <w:r w:rsidR="00402F8D">
              <w:rPr>
                <w:rFonts w:eastAsia="Times New Roman" w:cstheme="minorHAnsi"/>
                <w:b/>
                <w:bCs/>
                <w:lang w:eastAsia="en-GB"/>
              </w:rPr>
              <w:t xml:space="preserve">outline of </w:t>
            </w:r>
            <w:r>
              <w:rPr>
                <w:rFonts w:eastAsia="Times New Roman" w:cstheme="minorHAnsi"/>
                <w:b/>
                <w:bCs/>
                <w:lang w:eastAsia="en-GB"/>
              </w:rPr>
              <w:t>activities (up to 1,000 words):</w:t>
            </w: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tcPr>
          <w:p w:rsidR="000B75A2" w:rsidRPr="00B55EE6" w:rsidP="00436DAB" w14:paraId="1F13A9C0" w14:textId="77777777">
            <w:pPr>
              <w:spacing w:after="0" w:line="240" w:lineRule="auto"/>
              <w:rPr>
                <w:rFonts w:eastAsia="Times New Roman" w:cstheme="minorHAnsi"/>
                <w:bCs/>
                <w:i/>
                <w:lang w:eastAsia="en-GB"/>
              </w:rPr>
            </w:pPr>
          </w:p>
        </w:tc>
      </w:tr>
      <w:tr w14:paraId="50743680" w14:textId="77777777" w:rsidTr="00402F8D">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2947"/>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402F8D" w:rsidRPr="00921A7F" w:rsidP="00921A7F" w14:paraId="4016ACA0" w14:textId="3D71F14E">
            <w:pPr>
              <w:pStyle w:val="ListParagraph"/>
              <w:numPr>
                <w:ilvl w:val="0"/>
                <w:numId w:val="40"/>
              </w:numPr>
              <w:spacing w:after="0" w:line="240" w:lineRule="auto"/>
              <w:rPr>
                <w:rFonts w:eastAsia="Times New Roman" w:cstheme="minorHAnsi"/>
                <w:b/>
                <w:bCs/>
                <w:lang w:eastAsia="en-GB"/>
              </w:rPr>
            </w:pPr>
            <w:r>
              <w:rPr>
                <w:rFonts w:eastAsia="Times New Roman" w:cstheme="minorHAnsi"/>
                <w:b/>
                <w:bCs/>
                <w:lang w:eastAsia="en-GB"/>
              </w:rPr>
              <w:t>Expected results:</w:t>
            </w: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tcPr>
          <w:p w:rsidR="00402F8D" w:rsidRPr="00B55EE6" w:rsidP="00436DAB" w14:paraId="40E947CC" w14:textId="77777777">
            <w:pPr>
              <w:spacing w:after="0" w:line="240" w:lineRule="auto"/>
              <w:rPr>
                <w:rFonts w:eastAsia="Times New Roman" w:cstheme="minorHAnsi"/>
                <w:bCs/>
                <w:lang w:eastAsia="en-GB"/>
              </w:rPr>
            </w:pPr>
          </w:p>
        </w:tc>
      </w:tr>
      <w:tr w14:paraId="65B6066B" w14:textId="77777777" w:rsidTr="000B75A2">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350"/>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436DAB" w:rsidRPr="00402F8D" w:rsidP="00402F8D" w14:paraId="7E9932DF" w14:textId="6D289F53">
            <w:pPr>
              <w:pStyle w:val="ListParagraph"/>
              <w:numPr>
                <w:ilvl w:val="0"/>
                <w:numId w:val="40"/>
              </w:numPr>
              <w:spacing w:after="0" w:line="240" w:lineRule="auto"/>
              <w:rPr>
                <w:rFonts w:eastAsia="Times New Roman" w:cstheme="minorHAnsi"/>
                <w:b/>
                <w:bCs/>
                <w:lang w:eastAsia="en-GB"/>
              </w:rPr>
            </w:pPr>
            <w:r w:rsidRPr="00402F8D">
              <w:rPr>
                <w:rFonts w:eastAsia="Times New Roman" w:cstheme="minorHAnsi"/>
                <w:b/>
                <w:bCs/>
                <w:lang w:eastAsia="en-GB"/>
              </w:rPr>
              <w:t xml:space="preserve">Implementing Partners as foreseen: </w:t>
            </w:r>
          </w:p>
          <w:p w:rsidR="00436DAB" w:rsidRPr="00B55EE6" w:rsidP="00436DAB" w14:paraId="564191C4" w14:textId="77777777">
            <w:pPr>
              <w:spacing w:after="0" w:line="240" w:lineRule="auto"/>
              <w:rPr>
                <w:rFonts w:eastAsia="Times New Roman" w:cstheme="minorHAnsi"/>
                <w:b/>
                <w:bCs/>
                <w:lang w:eastAsia="en-GB"/>
              </w:rPr>
            </w:pPr>
          </w:p>
          <w:p w:rsidR="00436DAB" w:rsidRPr="00B55EE6" w:rsidP="00436DAB" w14:paraId="2C81F6AE" w14:textId="77777777">
            <w:pPr>
              <w:spacing w:after="0" w:line="240" w:lineRule="auto"/>
              <w:rPr>
                <w:rFonts w:eastAsia="Times New Roman" w:cstheme="minorHAnsi"/>
                <w:lang w:eastAsia="en-GB"/>
              </w:rPr>
            </w:pPr>
            <w:r w:rsidRPr="00B55EE6">
              <w:rPr>
                <w:rFonts w:eastAsia="Times New Roman" w:cstheme="minorHAnsi"/>
                <w:b/>
                <w:bCs/>
                <w:lang w:eastAsia="en-GB"/>
              </w:rPr>
              <w:t> </w:t>
            </w: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hideMark/>
          </w:tcPr>
          <w:p w:rsidR="00436DAB" w:rsidRPr="00B55EE6" w:rsidP="00436DAB" w14:paraId="10E128F6" w14:textId="77777777">
            <w:pPr>
              <w:spacing w:after="0" w:line="240" w:lineRule="auto"/>
              <w:rPr>
                <w:rFonts w:eastAsia="Times New Roman" w:cstheme="minorHAnsi"/>
                <w:bCs/>
                <w:lang w:eastAsia="en-GB"/>
              </w:rPr>
            </w:pPr>
          </w:p>
          <w:p w:rsidR="00436DAB" w:rsidRPr="00B55EE6" w:rsidP="00436DAB" w14:paraId="28ED1E3D" w14:textId="77777777">
            <w:pPr>
              <w:spacing w:after="0" w:line="240" w:lineRule="auto"/>
              <w:rPr>
                <w:rFonts w:eastAsia="Times New Roman" w:cstheme="minorHAnsi"/>
                <w:bCs/>
                <w:lang w:eastAsia="en-GB"/>
              </w:rPr>
            </w:pPr>
          </w:p>
          <w:p w:rsidR="00436DAB" w:rsidRPr="00B55EE6" w:rsidP="00436DAB" w14:paraId="2BADDED5" w14:textId="77777777">
            <w:pPr>
              <w:spacing w:after="0" w:line="240" w:lineRule="auto"/>
              <w:rPr>
                <w:rFonts w:eastAsia="Times New Roman" w:cstheme="minorHAnsi"/>
                <w:bCs/>
                <w:lang w:eastAsia="en-GB"/>
              </w:rPr>
            </w:pPr>
          </w:p>
          <w:p w:rsidR="00436DAB" w:rsidRPr="00B55EE6" w:rsidP="00436DAB" w14:paraId="484A4E98" w14:textId="77777777">
            <w:pPr>
              <w:spacing w:after="0" w:line="240" w:lineRule="auto"/>
              <w:rPr>
                <w:rFonts w:eastAsia="Times New Roman" w:cstheme="minorHAnsi"/>
                <w:bCs/>
                <w:lang w:eastAsia="en-GB"/>
              </w:rPr>
            </w:pPr>
          </w:p>
        </w:tc>
      </w:tr>
      <w:tr w14:paraId="4155D8C0" w14:textId="77777777" w:rsidTr="000B75A2">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818"/>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rsidR="00436DAB" w:rsidRPr="00402F8D" w:rsidP="00402F8D" w14:paraId="76AD663C" w14:textId="6017A67D">
            <w:pPr>
              <w:pStyle w:val="ListParagraph"/>
              <w:numPr>
                <w:ilvl w:val="0"/>
                <w:numId w:val="40"/>
              </w:numPr>
              <w:spacing w:after="0" w:line="240" w:lineRule="auto"/>
              <w:rPr>
                <w:rFonts w:eastAsia="Times New Roman" w:cstheme="minorHAnsi"/>
                <w:b/>
                <w:bCs/>
                <w:lang w:eastAsia="en-GB"/>
              </w:rPr>
            </w:pPr>
            <w:r w:rsidRPr="00402F8D">
              <w:rPr>
                <w:rFonts w:eastAsia="Times New Roman" w:cstheme="minorHAnsi"/>
                <w:b/>
                <w:bCs/>
                <w:lang w:eastAsia="en-GB"/>
              </w:rPr>
              <w:t xml:space="preserve">Relevance to national SDG Strategies: </w:t>
            </w:r>
          </w:p>
          <w:p w:rsidR="00436DAB" w:rsidRPr="00402F8D" w:rsidP="00436DAB" w14:paraId="75380075" w14:textId="77777777">
            <w:pPr>
              <w:spacing w:after="0" w:line="240" w:lineRule="auto"/>
              <w:rPr>
                <w:rFonts w:eastAsia="Times New Roman" w:cstheme="minorHAnsi"/>
                <w:i/>
                <w:lang w:eastAsia="en-GB"/>
              </w:rPr>
            </w:pPr>
            <w:r w:rsidRPr="00402F8D">
              <w:rPr>
                <w:rFonts w:eastAsia="Times New Roman" w:cstheme="minorHAnsi"/>
                <w:i/>
                <w:lang w:eastAsia="en-GB"/>
              </w:rPr>
              <w:t xml:space="preserve">(Please include a short summary of the justifying the relevance of the proposal with the relevant national strategies for SDGs implementation)   </w:t>
            </w:r>
          </w:p>
          <w:p w:rsidR="00436DAB" w:rsidRPr="00B55EE6" w:rsidP="00436DAB" w14:paraId="007681AB" w14:textId="77777777">
            <w:pPr>
              <w:spacing w:after="0" w:line="240" w:lineRule="auto"/>
              <w:rPr>
                <w:rFonts w:eastAsia="Times New Roman" w:cstheme="minorHAnsi"/>
                <w:b/>
                <w:bCs/>
                <w:lang w:eastAsia="en-GB"/>
              </w:rPr>
            </w:pPr>
          </w:p>
        </w:tc>
        <w:tc>
          <w:tcPr>
            <w:tcW w:w="7087"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115" w:type="dxa"/>
            </w:tcMar>
          </w:tcPr>
          <w:p w:rsidR="00436DAB" w:rsidRPr="00B55EE6" w:rsidP="00436DAB" w14:paraId="5D5925A8" w14:textId="77777777">
            <w:pPr>
              <w:spacing w:after="0" w:line="240" w:lineRule="auto"/>
              <w:rPr>
                <w:rFonts w:eastAsia="Times New Roman" w:cstheme="minorHAnsi"/>
                <w:bCs/>
                <w:lang w:eastAsia="en-GB"/>
              </w:rPr>
            </w:pPr>
          </w:p>
          <w:p w:rsidR="00436DAB" w:rsidRPr="00B55EE6" w:rsidP="00436DAB" w14:paraId="40068223" w14:textId="77777777">
            <w:pPr>
              <w:spacing w:after="0" w:line="240" w:lineRule="auto"/>
              <w:rPr>
                <w:rFonts w:eastAsia="Times New Roman" w:cstheme="minorHAnsi"/>
                <w:bCs/>
                <w:lang w:eastAsia="en-GB"/>
              </w:rPr>
            </w:pPr>
          </w:p>
          <w:p w:rsidR="00436DAB" w:rsidRPr="00B55EE6" w:rsidP="00436DAB" w14:paraId="54BB516E" w14:textId="77777777">
            <w:pPr>
              <w:spacing w:after="0" w:line="240" w:lineRule="auto"/>
              <w:rPr>
                <w:rFonts w:eastAsia="Times New Roman" w:cstheme="minorHAnsi"/>
                <w:bCs/>
                <w:lang w:eastAsia="en-GB"/>
              </w:rPr>
            </w:pPr>
          </w:p>
          <w:p w:rsidR="00436DAB" w:rsidRPr="00B55EE6" w:rsidP="00436DAB" w14:paraId="312FC533" w14:textId="77777777">
            <w:pPr>
              <w:spacing w:after="0" w:line="240" w:lineRule="auto"/>
              <w:rPr>
                <w:rFonts w:eastAsia="Times New Roman" w:cstheme="minorHAnsi"/>
                <w:bCs/>
                <w:lang w:eastAsia="en-GB"/>
              </w:rPr>
            </w:pPr>
          </w:p>
          <w:p w:rsidR="00436DAB" w:rsidRPr="00B55EE6" w:rsidP="00436DAB" w14:paraId="10AD0002" w14:textId="77777777">
            <w:pPr>
              <w:spacing w:after="0" w:line="240" w:lineRule="auto"/>
              <w:rPr>
                <w:rFonts w:eastAsia="Times New Roman" w:cstheme="minorHAnsi"/>
                <w:bCs/>
                <w:lang w:eastAsia="en-GB"/>
              </w:rPr>
            </w:pPr>
          </w:p>
          <w:p w:rsidR="00436DAB" w:rsidRPr="00B55EE6" w:rsidP="00436DAB" w14:paraId="57E61555" w14:textId="77777777">
            <w:pPr>
              <w:spacing w:after="0" w:line="240" w:lineRule="auto"/>
              <w:rPr>
                <w:rFonts w:eastAsia="Times New Roman" w:cstheme="minorHAnsi"/>
                <w:bCs/>
                <w:lang w:eastAsia="en-GB"/>
              </w:rPr>
            </w:pPr>
          </w:p>
          <w:p w:rsidR="00436DAB" w:rsidRPr="00B55EE6" w:rsidP="00436DAB" w14:paraId="30CD3818" w14:textId="77777777">
            <w:pPr>
              <w:spacing w:after="0" w:line="240" w:lineRule="auto"/>
              <w:rPr>
                <w:rFonts w:eastAsia="Times New Roman" w:cstheme="minorHAnsi"/>
                <w:bCs/>
                <w:lang w:eastAsia="en-GB"/>
              </w:rPr>
            </w:pPr>
          </w:p>
          <w:p w:rsidR="00436DAB" w:rsidRPr="00B55EE6" w:rsidP="00436DAB" w14:paraId="4BEDBEDE" w14:textId="77777777">
            <w:pPr>
              <w:spacing w:after="0" w:line="240" w:lineRule="auto"/>
              <w:rPr>
                <w:rFonts w:eastAsia="Times New Roman" w:cstheme="minorHAnsi"/>
                <w:bCs/>
                <w:lang w:eastAsia="en-GB"/>
              </w:rPr>
            </w:pPr>
          </w:p>
          <w:p w:rsidR="00436DAB" w:rsidRPr="00B55EE6" w:rsidP="00436DAB" w14:paraId="7AC035CB" w14:textId="77777777">
            <w:pPr>
              <w:spacing w:after="0" w:line="240" w:lineRule="auto"/>
              <w:rPr>
                <w:rFonts w:eastAsia="Times New Roman" w:cstheme="minorHAnsi"/>
                <w:bCs/>
                <w:lang w:eastAsia="en-GB"/>
              </w:rPr>
            </w:pPr>
          </w:p>
          <w:p w:rsidR="00436DAB" w:rsidRPr="00B55EE6" w:rsidP="00436DAB" w14:paraId="3ADCA335" w14:textId="77777777">
            <w:pPr>
              <w:spacing w:after="0" w:line="240" w:lineRule="auto"/>
              <w:rPr>
                <w:rFonts w:eastAsia="Times New Roman" w:cstheme="minorHAnsi"/>
                <w:bCs/>
                <w:lang w:eastAsia="en-GB"/>
              </w:rPr>
            </w:pPr>
          </w:p>
          <w:p w:rsidR="00436DAB" w:rsidRPr="00B55EE6" w:rsidP="00436DAB" w14:paraId="3D6E08D6" w14:textId="77777777">
            <w:pPr>
              <w:spacing w:after="0" w:line="240" w:lineRule="auto"/>
              <w:rPr>
                <w:rFonts w:eastAsia="Times New Roman" w:cstheme="minorHAnsi"/>
                <w:bCs/>
                <w:lang w:eastAsia="en-GB"/>
              </w:rPr>
            </w:pPr>
          </w:p>
        </w:tc>
      </w:tr>
    </w:tbl>
    <w:p w:rsidR="00567768" w:rsidRPr="00B55EE6" w:rsidP="00674B56" w14:paraId="156923E1" w14:textId="77777777">
      <w:pPr>
        <w:spacing w:after="0"/>
        <w:rPr>
          <w:rFonts w:cstheme="minorHAnsi"/>
          <w:b/>
        </w:rPr>
      </w:pPr>
    </w:p>
    <w:p w:rsidR="007D34FB" w:rsidRPr="00B55EE6" w:rsidP="00674B56" w14:paraId="7D923850" w14:textId="77777777">
      <w:pPr>
        <w:spacing w:after="0"/>
        <w:rPr>
          <w:rFonts w:cstheme="minorHAnsi"/>
          <w:b/>
        </w:rPr>
      </w:pPr>
    </w:p>
    <w:p w:rsidR="007D34FB" w:rsidRPr="00B55EE6" w:rsidP="00674B56" w14:paraId="6D876380" w14:textId="77777777">
      <w:pPr>
        <w:spacing w:after="0"/>
        <w:rPr>
          <w:rFonts w:cstheme="minorHAnsi"/>
          <w:b/>
        </w:rPr>
      </w:pPr>
    </w:p>
    <w:p w:rsidR="007D34FB" w:rsidRPr="00B55EE6" w:rsidP="00674B56" w14:paraId="7E010AE0" w14:textId="77777777">
      <w:pPr>
        <w:spacing w:after="0"/>
        <w:rPr>
          <w:rFonts w:cstheme="minorHAnsi"/>
          <w:b/>
        </w:rPr>
      </w:pPr>
    </w:p>
    <w:p w:rsidR="007D34FB" w:rsidRPr="00B55EE6" w:rsidP="00674B56" w14:paraId="090B2A71" w14:textId="77777777">
      <w:pPr>
        <w:spacing w:after="0"/>
        <w:rPr>
          <w:rFonts w:cstheme="minorHAnsi"/>
          <w:b/>
        </w:rPr>
      </w:pPr>
    </w:p>
    <w:p w:rsidR="007D34FB" w:rsidRPr="00B55EE6" w:rsidP="00674B56" w14:paraId="0C67D64B" w14:textId="77777777">
      <w:pPr>
        <w:spacing w:after="0"/>
        <w:rPr>
          <w:rFonts w:cstheme="minorHAnsi"/>
          <w:b/>
        </w:rPr>
      </w:pPr>
    </w:p>
    <w:p w:rsidR="007D34FB" w:rsidRPr="00B55EE6" w:rsidP="00674B56" w14:paraId="0694B94A" w14:textId="77777777">
      <w:pPr>
        <w:spacing w:after="0"/>
        <w:rPr>
          <w:rFonts w:cstheme="minorHAnsi"/>
          <w:b/>
        </w:rPr>
      </w:pPr>
    </w:p>
    <w:p w:rsidR="007D34FB" w:rsidRPr="00B55EE6" w:rsidP="00674B56" w14:paraId="12950EA6" w14:textId="77777777">
      <w:pPr>
        <w:spacing w:after="0"/>
        <w:rPr>
          <w:rFonts w:cstheme="minorHAnsi"/>
          <w:b/>
        </w:rPr>
      </w:pPr>
    </w:p>
    <w:p w:rsidR="007D34FB" w:rsidRPr="00B55EE6" w:rsidP="00674B56" w14:paraId="7B5FA3B5" w14:textId="77777777">
      <w:pPr>
        <w:spacing w:after="0"/>
        <w:rPr>
          <w:rFonts w:cstheme="minorHAnsi"/>
          <w:b/>
        </w:rPr>
      </w:pPr>
    </w:p>
    <w:p w:rsidR="007D34FB" w:rsidP="00674B56" w14:paraId="104D7A43" w14:textId="6D170006">
      <w:pPr>
        <w:spacing w:after="0"/>
        <w:rPr>
          <w:rFonts w:cstheme="minorHAnsi"/>
          <w:b/>
          <w:smallCaps/>
        </w:rPr>
      </w:pPr>
    </w:p>
    <w:p w:rsidR="0029417B" w:rsidP="00674B56" w14:paraId="575B227F" w14:textId="77777777">
      <w:pPr>
        <w:spacing w:after="0"/>
        <w:rPr>
          <w:rFonts w:cstheme="minorHAnsi"/>
          <w:b/>
          <w:smallCaps/>
        </w:rPr>
      </w:pPr>
    </w:p>
    <w:p w:rsidR="0029417B" w:rsidRPr="0029417B" w:rsidP="00674B56" w14:paraId="1F1859CE" w14:textId="075808ED">
      <w:pPr>
        <w:spacing w:after="0"/>
        <w:rPr>
          <w:rFonts w:cstheme="minorHAnsi"/>
          <w:b/>
          <w:smallCaps/>
        </w:rPr>
        <w:sectPr>
          <w:headerReference w:type="default" r:id="rId23"/>
          <w:pgSz w:w="11906" w:h="16838"/>
          <w:pgMar w:top="1440" w:right="1440" w:bottom="1440" w:left="1440" w:header="708" w:footer="708" w:gutter="0"/>
          <w:cols w:space="708"/>
          <w:docGrid w:linePitch="360"/>
        </w:sectPr>
      </w:pPr>
    </w:p>
    <w:p w:rsidR="007D34FB" w:rsidRPr="00B55EE6" w:rsidP="00674B56" w14:paraId="043A01D7" w14:textId="77777777">
      <w:pPr>
        <w:spacing w:after="0" w:line="240" w:lineRule="auto"/>
        <w:textAlignment w:val="baseline"/>
        <w:outlineLvl w:val="1"/>
        <w:rPr>
          <w:rFonts w:eastAsia="Times New Roman" w:cstheme="minorHAnsi"/>
          <w:b/>
          <w:bCs/>
          <w:lang w:eastAsia="en-GB"/>
        </w:rPr>
      </w:pPr>
    </w:p>
    <w:p w:rsidR="007D34FB" w:rsidRPr="00B55EE6" w:rsidP="00674B56" w14:paraId="091FA7FC" w14:textId="192834F8">
      <w:pPr>
        <w:spacing w:after="0" w:line="240" w:lineRule="auto"/>
        <w:rPr>
          <w:rFonts w:eastAsia="Times New Roman" w:cstheme="minorHAnsi"/>
          <w:lang w:eastAsia="en-GB"/>
        </w:rPr>
      </w:pPr>
      <w:r w:rsidRPr="00B55EE6">
        <w:rPr>
          <w:rFonts w:eastAsia="Times New Roman" w:cstheme="minorHAnsi"/>
          <w:lang w:eastAsia="en-GB"/>
        </w:rPr>
        <w:br/>
      </w:r>
      <w:r w:rsidRPr="00B55EE6" w:rsidR="00845198">
        <w:rPr>
          <w:rFonts w:eastAsia="Times New Roman" w:cstheme="minorHAnsi"/>
          <w:b/>
          <w:bCs/>
          <w:kern w:val="36"/>
          <w:lang w:eastAsia="en-GB"/>
        </w:rPr>
        <w:t>2</w:t>
      </w:r>
      <w:r w:rsidRPr="00B55EE6" w:rsidR="00687DEC">
        <w:rPr>
          <w:rFonts w:eastAsia="Times New Roman" w:cstheme="minorHAnsi"/>
          <w:b/>
          <w:bCs/>
          <w:kern w:val="36"/>
          <w:lang w:eastAsia="en-GB"/>
        </w:rPr>
        <w:t>2</w:t>
      </w:r>
      <w:r w:rsidRPr="00B55EE6" w:rsidR="00845198">
        <w:rPr>
          <w:rFonts w:eastAsia="Times New Roman" w:cstheme="minorHAnsi"/>
          <w:b/>
          <w:bCs/>
          <w:kern w:val="36"/>
          <w:lang w:eastAsia="en-GB"/>
        </w:rPr>
        <w:t xml:space="preserve">. </w:t>
      </w:r>
      <w:r w:rsidRPr="00B55EE6">
        <w:rPr>
          <w:rFonts w:eastAsia="Times New Roman" w:cstheme="minorHAnsi"/>
          <w:b/>
          <w:bCs/>
          <w:kern w:val="36"/>
          <w:lang w:eastAsia="en-GB"/>
        </w:rPr>
        <w:t>Result Framework</w:t>
      </w:r>
      <w:r w:rsidRPr="00B55EE6">
        <w:rPr>
          <w:rFonts w:eastAsia="Times New Roman" w:cstheme="minorHAnsi"/>
          <w:lang w:eastAsia="en-GB"/>
        </w:rPr>
        <w:br/>
      </w:r>
    </w:p>
    <w:tbl>
      <w:tblPr>
        <w:tblW w:w="15276" w:type="dxa"/>
        <w:tblLayout w:type="fixed"/>
        <w:tblCellMar>
          <w:top w:w="15" w:type="dxa"/>
          <w:left w:w="15" w:type="dxa"/>
          <w:bottom w:w="15" w:type="dxa"/>
          <w:right w:w="15" w:type="dxa"/>
        </w:tblCellMar>
        <w:tblLook w:val="04A0"/>
      </w:tblPr>
      <w:tblGrid>
        <w:gridCol w:w="1630"/>
        <w:gridCol w:w="2125"/>
        <w:gridCol w:w="236"/>
        <w:gridCol w:w="2692"/>
        <w:gridCol w:w="236"/>
        <w:gridCol w:w="2659"/>
        <w:gridCol w:w="236"/>
        <w:gridCol w:w="2303"/>
        <w:gridCol w:w="236"/>
        <w:gridCol w:w="1647"/>
        <w:gridCol w:w="1276"/>
      </w:tblGrid>
      <w:tr w14:paraId="552E43C6" w14:textId="77777777" w:rsidTr="00984565">
        <w:tblPrEx>
          <w:tblW w:w="15276" w:type="dxa"/>
          <w:tblLayout w:type="fixed"/>
          <w:tblCellMar>
            <w:top w:w="15" w:type="dxa"/>
            <w:left w:w="15" w:type="dxa"/>
            <w:bottom w:w="15" w:type="dxa"/>
            <w:right w:w="15" w:type="dxa"/>
          </w:tblCellMar>
          <w:tblLook w:val="04A0"/>
        </w:tblPrEx>
        <w:trPr>
          <w:trHeight w:val="426"/>
        </w:trPr>
        <w:tc>
          <w:tcPr>
            <w:tcW w:w="1630" w:type="dxa"/>
            <w:tcMar>
              <w:top w:w="0" w:type="dxa"/>
              <w:left w:w="108" w:type="dxa"/>
              <w:bottom w:w="0" w:type="dxa"/>
              <w:right w:w="108" w:type="dxa"/>
            </w:tcMar>
            <w:hideMark/>
          </w:tcPr>
          <w:p w:rsidR="00984565" w:rsidRPr="00B55EE6" w:rsidP="00674B56" w14:paraId="1E7C27F2" w14:textId="77777777">
            <w:pPr>
              <w:spacing w:after="0" w:line="240" w:lineRule="auto"/>
              <w:rPr>
                <w:rFonts w:eastAsia="Times New Roman" w:cstheme="minorHAnsi"/>
                <w:lang w:eastAsia="en-GB"/>
              </w:rPr>
            </w:pPr>
          </w:p>
        </w:tc>
        <w:tc>
          <w:tcPr>
            <w:tcW w:w="2125" w:type="dxa"/>
            <w:tcMar>
              <w:top w:w="0" w:type="dxa"/>
              <w:left w:w="108" w:type="dxa"/>
              <w:bottom w:w="0" w:type="dxa"/>
              <w:right w:w="108" w:type="dxa"/>
            </w:tcMar>
            <w:hideMark/>
          </w:tcPr>
          <w:p w:rsidR="00984565" w:rsidRPr="00B55EE6" w:rsidP="00674B56" w14:paraId="1C1527A3" w14:textId="77777777">
            <w:pPr>
              <w:spacing w:after="0" w:line="240" w:lineRule="auto"/>
              <w:rPr>
                <w:rFonts w:eastAsia="Times New Roman" w:cstheme="minorHAnsi"/>
                <w:lang w:eastAsia="en-GB"/>
              </w:rPr>
            </w:pPr>
            <w:r w:rsidRPr="00B55EE6">
              <w:rPr>
                <w:rFonts w:eastAsia="Times New Roman" w:cstheme="minorHAnsi"/>
                <w:lang w:eastAsia="en-GB"/>
              </w:rPr>
              <w:t>Activities</w:t>
            </w:r>
          </w:p>
        </w:tc>
        <w:tc>
          <w:tcPr>
            <w:tcW w:w="236" w:type="dxa"/>
            <w:tcMar>
              <w:top w:w="0" w:type="dxa"/>
              <w:left w:w="108" w:type="dxa"/>
              <w:bottom w:w="0" w:type="dxa"/>
              <w:right w:w="108" w:type="dxa"/>
            </w:tcMar>
            <w:hideMark/>
          </w:tcPr>
          <w:p w:rsidR="00984565" w:rsidRPr="00B55EE6" w:rsidP="00674B56" w14:paraId="729E5EF2" w14:textId="77777777">
            <w:pPr>
              <w:spacing w:after="0" w:line="240" w:lineRule="auto"/>
              <w:rPr>
                <w:rFonts w:eastAsia="Times New Roman" w:cstheme="minorHAnsi"/>
                <w:lang w:eastAsia="en-GB"/>
              </w:rPr>
            </w:pPr>
          </w:p>
        </w:tc>
        <w:tc>
          <w:tcPr>
            <w:tcW w:w="2692" w:type="dxa"/>
            <w:tcMar>
              <w:top w:w="0" w:type="dxa"/>
              <w:left w:w="108" w:type="dxa"/>
              <w:bottom w:w="0" w:type="dxa"/>
              <w:right w:w="108" w:type="dxa"/>
            </w:tcMar>
            <w:hideMark/>
          </w:tcPr>
          <w:p w:rsidR="00984565" w:rsidRPr="00B55EE6" w:rsidP="00674B56" w14:paraId="40AD55BC" w14:textId="77777777">
            <w:pPr>
              <w:spacing w:after="0" w:line="240" w:lineRule="auto"/>
              <w:rPr>
                <w:rFonts w:eastAsia="Times New Roman" w:cstheme="minorHAnsi"/>
                <w:lang w:eastAsia="en-GB"/>
              </w:rPr>
            </w:pPr>
            <w:r w:rsidRPr="00B55EE6">
              <w:rPr>
                <w:rFonts w:eastAsia="Times New Roman" w:cstheme="minorHAnsi"/>
                <w:lang w:eastAsia="en-GB"/>
              </w:rPr>
              <w:t>Outputs </w:t>
            </w:r>
          </w:p>
          <w:p w:rsidR="00984565" w:rsidRPr="00B55EE6" w:rsidP="00674B56" w14:paraId="54BEF5D2" w14:textId="77777777">
            <w:pPr>
              <w:spacing w:after="0" w:line="240" w:lineRule="auto"/>
              <w:rPr>
                <w:rFonts w:eastAsia="Times New Roman" w:cstheme="minorHAnsi"/>
                <w:lang w:eastAsia="en-GB"/>
              </w:rPr>
            </w:pPr>
            <w:r w:rsidRPr="00B55EE6">
              <w:rPr>
                <w:rFonts w:eastAsia="Times New Roman" w:cstheme="minorHAnsi"/>
                <w:lang w:eastAsia="en-GB"/>
              </w:rPr>
              <w:t>(short term) </w:t>
            </w:r>
          </w:p>
        </w:tc>
        <w:tc>
          <w:tcPr>
            <w:tcW w:w="236" w:type="dxa"/>
            <w:tcMar>
              <w:top w:w="0" w:type="dxa"/>
              <w:left w:w="108" w:type="dxa"/>
              <w:bottom w:w="0" w:type="dxa"/>
              <w:right w:w="108" w:type="dxa"/>
            </w:tcMar>
            <w:hideMark/>
          </w:tcPr>
          <w:p w:rsidR="00984565" w:rsidRPr="00B55EE6" w:rsidP="00674B56" w14:paraId="3CE9620A" w14:textId="77777777">
            <w:pPr>
              <w:spacing w:after="0" w:line="240" w:lineRule="auto"/>
              <w:rPr>
                <w:rFonts w:eastAsia="Times New Roman" w:cstheme="minorHAnsi"/>
                <w:lang w:eastAsia="en-GB"/>
              </w:rPr>
            </w:pPr>
          </w:p>
        </w:tc>
        <w:tc>
          <w:tcPr>
            <w:tcW w:w="2659" w:type="dxa"/>
            <w:tcMar>
              <w:top w:w="0" w:type="dxa"/>
              <w:left w:w="108" w:type="dxa"/>
              <w:bottom w:w="0" w:type="dxa"/>
              <w:right w:w="108" w:type="dxa"/>
            </w:tcMar>
            <w:hideMark/>
          </w:tcPr>
          <w:p w:rsidR="00984565" w:rsidRPr="00B55EE6" w:rsidP="00674B56" w14:paraId="6062F0EC" w14:textId="77777777">
            <w:pPr>
              <w:spacing w:after="0" w:line="240" w:lineRule="auto"/>
              <w:rPr>
                <w:rFonts w:eastAsia="Times New Roman" w:cstheme="minorHAnsi"/>
                <w:lang w:eastAsia="en-GB"/>
              </w:rPr>
            </w:pPr>
            <w:r w:rsidRPr="00B55EE6">
              <w:rPr>
                <w:rFonts w:eastAsia="Times New Roman" w:cstheme="minorHAnsi"/>
                <w:lang w:eastAsia="en-GB"/>
              </w:rPr>
              <w:t>Outcomes</w:t>
            </w:r>
          </w:p>
          <w:p w:rsidR="00984565" w:rsidRPr="00B55EE6" w:rsidP="00674B56" w14:paraId="4EC17F06" w14:textId="77777777">
            <w:pPr>
              <w:spacing w:after="0" w:line="240" w:lineRule="auto"/>
              <w:rPr>
                <w:rFonts w:eastAsia="Times New Roman" w:cstheme="minorHAnsi"/>
                <w:lang w:eastAsia="en-GB"/>
              </w:rPr>
            </w:pPr>
            <w:r w:rsidRPr="00B55EE6">
              <w:rPr>
                <w:rFonts w:eastAsia="Times New Roman" w:cstheme="minorHAnsi"/>
                <w:lang w:eastAsia="en-GB"/>
              </w:rPr>
              <w:t>(medium term)</w:t>
            </w:r>
          </w:p>
        </w:tc>
        <w:tc>
          <w:tcPr>
            <w:tcW w:w="236" w:type="dxa"/>
            <w:tcMar>
              <w:top w:w="0" w:type="dxa"/>
              <w:left w:w="108" w:type="dxa"/>
              <w:bottom w:w="0" w:type="dxa"/>
              <w:right w:w="108" w:type="dxa"/>
            </w:tcMar>
            <w:hideMark/>
          </w:tcPr>
          <w:p w:rsidR="00984565" w:rsidRPr="00B55EE6" w:rsidP="00674B56" w14:paraId="7032FB98" w14:textId="77777777">
            <w:pPr>
              <w:spacing w:after="0" w:line="240" w:lineRule="auto"/>
              <w:rPr>
                <w:rFonts w:eastAsia="Times New Roman" w:cstheme="minorHAnsi"/>
                <w:lang w:eastAsia="en-GB"/>
              </w:rPr>
            </w:pPr>
          </w:p>
        </w:tc>
        <w:tc>
          <w:tcPr>
            <w:tcW w:w="2303" w:type="dxa"/>
            <w:tcMar>
              <w:top w:w="0" w:type="dxa"/>
              <w:left w:w="108" w:type="dxa"/>
              <w:bottom w:w="0" w:type="dxa"/>
              <w:right w:w="108" w:type="dxa"/>
            </w:tcMar>
            <w:hideMark/>
          </w:tcPr>
          <w:p w:rsidR="00984565" w:rsidRPr="00B55EE6" w:rsidP="00674B56" w14:paraId="6EEADE11" w14:textId="77777777">
            <w:pPr>
              <w:spacing w:after="0" w:line="240" w:lineRule="auto"/>
              <w:rPr>
                <w:rFonts w:eastAsia="Times New Roman" w:cstheme="minorHAnsi"/>
                <w:lang w:eastAsia="en-GB"/>
              </w:rPr>
            </w:pPr>
            <w:r w:rsidRPr="00B55EE6">
              <w:rPr>
                <w:rFonts w:eastAsia="Times New Roman" w:cstheme="minorHAnsi"/>
                <w:lang w:eastAsia="en-GB"/>
              </w:rPr>
              <w:t>Project impact</w:t>
            </w:r>
          </w:p>
          <w:p w:rsidR="00984565" w:rsidRPr="00B55EE6" w:rsidP="00674B56" w14:paraId="43562916" w14:textId="77777777">
            <w:pPr>
              <w:spacing w:after="0" w:line="240" w:lineRule="auto"/>
              <w:rPr>
                <w:rFonts w:eastAsia="Times New Roman" w:cstheme="minorHAnsi"/>
                <w:lang w:eastAsia="en-GB"/>
              </w:rPr>
            </w:pPr>
            <w:r w:rsidRPr="00B55EE6">
              <w:rPr>
                <w:rFonts w:eastAsia="Times New Roman" w:cstheme="minorHAnsi"/>
                <w:lang w:eastAsia="en-GB"/>
              </w:rPr>
              <w:t>(long term)</w:t>
            </w:r>
          </w:p>
        </w:tc>
        <w:tc>
          <w:tcPr>
            <w:tcW w:w="236" w:type="dxa"/>
            <w:tcMar>
              <w:top w:w="0" w:type="dxa"/>
              <w:left w:w="108" w:type="dxa"/>
              <w:bottom w:w="0" w:type="dxa"/>
              <w:right w:w="108" w:type="dxa"/>
            </w:tcMar>
            <w:hideMark/>
          </w:tcPr>
          <w:p w:rsidR="00984565" w:rsidRPr="00B55EE6" w:rsidP="00674B56" w14:paraId="5B731505" w14:textId="77777777">
            <w:pPr>
              <w:spacing w:after="0" w:line="240" w:lineRule="auto"/>
              <w:rPr>
                <w:rFonts w:eastAsia="Times New Roman" w:cstheme="minorHAnsi"/>
                <w:lang w:eastAsia="en-GB"/>
              </w:rPr>
            </w:pPr>
          </w:p>
        </w:tc>
        <w:tc>
          <w:tcPr>
            <w:tcW w:w="1647" w:type="dxa"/>
            <w:tcMar>
              <w:top w:w="0" w:type="dxa"/>
              <w:left w:w="108" w:type="dxa"/>
              <w:bottom w:w="0" w:type="dxa"/>
              <w:right w:w="108" w:type="dxa"/>
            </w:tcMar>
            <w:hideMark/>
          </w:tcPr>
          <w:p w:rsidR="00984565" w:rsidRPr="00B55EE6" w:rsidP="00674B56" w14:paraId="68FA4D76" w14:textId="77777777">
            <w:pPr>
              <w:spacing w:after="0" w:line="240" w:lineRule="auto"/>
              <w:rPr>
                <w:rFonts w:eastAsia="Times New Roman" w:cstheme="minorHAnsi"/>
                <w:lang w:eastAsia="en-GB"/>
              </w:rPr>
            </w:pPr>
            <w:r w:rsidRPr="00B55EE6">
              <w:rPr>
                <w:rFonts w:eastAsia="Times New Roman" w:cstheme="minorHAnsi"/>
                <w:lang w:eastAsia="en-GB"/>
              </w:rPr>
              <w:t>SDGs </w:t>
            </w:r>
          </w:p>
          <w:p w:rsidR="00984565" w:rsidRPr="00B55EE6" w:rsidP="00674B56" w14:paraId="657A903E" w14:textId="77777777">
            <w:pPr>
              <w:spacing w:after="0" w:line="240" w:lineRule="auto"/>
              <w:rPr>
                <w:rFonts w:eastAsia="Times New Roman" w:cstheme="minorHAnsi"/>
                <w:lang w:eastAsia="en-GB"/>
              </w:rPr>
            </w:pPr>
            <w:r w:rsidRPr="00B55EE6">
              <w:rPr>
                <w:rFonts w:eastAsia="Times New Roman" w:cstheme="minorHAnsi"/>
                <w:lang w:eastAsia="en-GB"/>
              </w:rPr>
              <w:t>of focus</w:t>
            </w:r>
          </w:p>
        </w:tc>
        <w:tc>
          <w:tcPr>
            <w:tcW w:w="1276" w:type="dxa"/>
          </w:tcPr>
          <w:p w:rsidR="00984565" w:rsidRPr="00B55EE6" w:rsidP="00674B56" w14:paraId="29FC7557" w14:textId="77777777">
            <w:pPr>
              <w:spacing w:after="0" w:line="240" w:lineRule="auto"/>
              <w:rPr>
                <w:rFonts w:eastAsia="Times New Roman" w:cstheme="minorHAnsi"/>
                <w:lang w:eastAsia="en-GB"/>
              </w:rPr>
            </w:pPr>
            <w:r w:rsidRPr="00B55EE6">
              <w:rPr>
                <w:rFonts w:eastAsia="Times New Roman" w:cstheme="minorHAnsi"/>
                <w:lang w:eastAsia="en-GB"/>
              </w:rPr>
              <w:t>SEE 2030 Targets</w:t>
            </w:r>
          </w:p>
        </w:tc>
      </w:tr>
      <w:tr w14:paraId="51C2F0C8" w14:textId="77777777" w:rsidTr="00984565">
        <w:tblPrEx>
          <w:tblW w:w="15276" w:type="dxa"/>
          <w:tblLayout w:type="fixed"/>
          <w:tblCellMar>
            <w:top w:w="15" w:type="dxa"/>
            <w:left w:w="15" w:type="dxa"/>
            <w:bottom w:w="15" w:type="dxa"/>
            <w:right w:w="15" w:type="dxa"/>
          </w:tblCellMar>
          <w:tblLook w:val="04A0"/>
        </w:tblPrEx>
        <w:trPr>
          <w:trHeight w:val="1933"/>
        </w:trPr>
        <w:tc>
          <w:tcPr>
            <w:tcW w:w="1630" w:type="dxa"/>
            <w:shd w:val="clear" w:color="auto" w:fill="FFFFFF"/>
            <w:tcMar>
              <w:top w:w="0" w:type="dxa"/>
              <w:left w:w="108" w:type="dxa"/>
              <w:bottom w:w="0" w:type="dxa"/>
              <w:right w:w="108" w:type="dxa"/>
            </w:tcMar>
            <w:vAlign w:val="bottom"/>
            <w:hideMark/>
          </w:tcPr>
          <w:p w:rsidR="00984565" w:rsidRPr="00B55EE6" w:rsidP="00674B56" w14:paraId="6AEAF378" w14:textId="77777777">
            <w:pPr>
              <w:spacing w:after="0" w:line="240" w:lineRule="auto"/>
              <w:ind w:left="113" w:right="113"/>
              <w:rPr>
                <w:rFonts w:eastAsia="Times New Roman" w:cstheme="minorHAnsi"/>
                <w:lang w:eastAsia="en-GB"/>
              </w:rPr>
            </w:pPr>
            <w:r w:rsidRPr="00B55EE6">
              <w:rPr>
                <w:rFonts w:eastAsia="Times New Roman" w:cstheme="minorHAnsi"/>
                <w:lang w:eastAsia="en-GB"/>
              </w:rPr>
              <w:t>Description</w:t>
            </w:r>
          </w:p>
        </w:tc>
        <w:tc>
          <w:tcPr>
            <w:tcW w:w="2125" w:type="dxa"/>
            <w:shd w:val="clear" w:color="auto" w:fill="F3D9C5"/>
            <w:tcMar>
              <w:top w:w="0" w:type="dxa"/>
              <w:left w:w="108" w:type="dxa"/>
              <w:bottom w:w="0" w:type="dxa"/>
              <w:right w:w="108" w:type="dxa"/>
            </w:tcMar>
            <w:hideMark/>
          </w:tcPr>
          <w:p w:rsidR="00984565" w:rsidRPr="00B55EE6" w:rsidP="00674B56" w14:paraId="528B3C0D" w14:textId="77777777">
            <w:pPr>
              <w:spacing w:after="0" w:line="240" w:lineRule="auto"/>
              <w:rPr>
                <w:rFonts w:eastAsia="Times New Roman" w:cstheme="minorHAnsi"/>
                <w:b/>
                <w:bCs/>
                <w:lang w:eastAsia="en-GB"/>
              </w:rPr>
            </w:pPr>
            <w:r w:rsidRPr="00B55EE6">
              <w:rPr>
                <w:rFonts w:eastAsia="Times New Roman" w:cstheme="minorHAnsi"/>
                <w:b/>
                <w:bCs/>
                <w:lang w:eastAsia="en-GB"/>
              </w:rPr>
              <w:t xml:space="preserve">Component 1 – </w:t>
            </w:r>
          </w:p>
          <w:p w:rsidR="00984565" w:rsidRPr="00B55EE6" w:rsidP="00674B56" w14:paraId="428BA97F" w14:textId="77777777">
            <w:pPr>
              <w:spacing w:after="0" w:line="240" w:lineRule="auto"/>
              <w:rPr>
                <w:rFonts w:eastAsia="Times New Roman" w:cstheme="minorHAnsi"/>
                <w:b/>
                <w:bCs/>
                <w:lang w:eastAsia="en-GB"/>
              </w:rPr>
            </w:pPr>
            <w:r w:rsidRPr="00B55EE6">
              <w:rPr>
                <w:rFonts w:eastAsia="Times New Roman" w:cstheme="minorHAnsi"/>
                <w:b/>
                <w:bCs/>
                <w:lang w:eastAsia="en-GB"/>
              </w:rPr>
              <w:t>Activity 1:</w:t>
            </w:r>
          </w:p>
          <w:p w:rsidR="00984565" w:rsidRPr="00B55EE6" w:rsidP="00674B56" w14:paraId="02F240C3" w14:textId="77777777">
            <w:pPr>
              <w:spacing w:after="0" w:line="240" w:lineRule="auto"/>
              <w:rPr>
                <w:rFonts w:eastAsia="Times New Roman" w:cstheme="minorHAnsi"/>
                <w:b/>
                <w:bCs/>
                <w:lang w:eastAsia="en-GB"/>
              </w:rPr>
            </w:pPr>
          </w:p>
          <w:p w:rsidR="00984565" w:rsidRPr="00B55EE6" w:rsidP="00674B56" w14:paraId="22AB213A" w14:textId="77777777">
            <w:pPr>
              <w:spacing w:after="0" w:line="240" w:lineRule="auto"/>
              <w:rPr>
                <w:rFonts w:eastAsia="Times New Roman" w:cstheme="minorHAnsi"/>
                <w:b/>
                <w:bCs/>
                <w:lang w:eastAsia="en-GB"/>
              </w:rPr>
            </w:pPr>
            <w:r w:rsidRPr="00B55EE6">
              <w:rPr>
                <w:rFonts w:eastAsia="Times New Roman" w:cstheme="minorHAnsi"/>
                <w:b/>
                <w:bCs/>
                <w:lang w:eastAsia="en-GB"/>
              </w:rPr>
              <w:t>Activity 2:</w:t>
            </w:r>
          </w:p>
          <w:p w:rsidR="00984565" w:rsidRPr="00B55EE6" w:rsidP="00674B56" w14:paraId="1A26843E" w14:textId="77777777">
            <w:pPr>
              <w:spacing w:after="0" w:line="240" w:lineRule="auto"/>
              <w:rPr>
                <w:rFonts w:eastAsia="Times New Roman" w:cstheme="minorHAnsi"/>
                <w:b/>
                <w:bCs/>
                <w:lang w:eastAsia="en-GB"/>
              </w:rPr>
            </w:pPr>
          </w:p>
          <w:p w:rsidR="00984565" w:rsidRPr="00B55EE6" w:rsidP="00674B56" w14:paraId="52AC04A8" w14:textId="77777777">
            <w:pPr>
              <w:spacing w:after="0" w:line="240" w:lineRule="auto"/>
              <w:rPr>
                <w:rFonts w:eastAsia="Times New Roman" w:cstheme="minorHAnsi"/>
                <w:b/>
                <w:bCs/>
                <w:lang w:eastAsia="en-GB"/>
              </w:rPr>
            </w:pPr>
            <w:r w:rsidRPr="00B55EE6">
              <w:rPr>
                <w:rFonts w:eastAsia="Times New Roman" w:cstheme="minorHAnsi"/>
                <w:b/>
                <w:bCs/>
                <w:lang w:eastAsia="en-GB"/>
              </w:rPr>
              <w:t>…</w:t>
            </w:r>
          </w:p>
          <w:p w:rsidR="00984565" w:rsidRPr="00B55EE6" w:rsidP="00674B56" w14:paraId="2C3B7B79" w14:textId="77777777">
            <w:pPr>
              <w:spacing w:after="0" w:line="240" w:lineRule="auto"/>
              <w:rPr>
                <w:rFonts w:eastAsia="Times New Roman" w:cstheme="minorHAnsi"/>
                <w:b/>
                <w:bCs/>
                <w:lang w:eastAsia="en-GB"/>
              </w:rPr>
            </w:pPr>
          </w:p>
          <w:p w:rsidR="00984565" w:rsidRPr="00B55EE6" w:rsidP="00674B56" w14:paraId="00FC8DA7" w14:textId="77777777">
            <w:pPr>
              <w:spacing w:after="0" w:line="240" w:lineRule="auto"/>
              <w:rPr>
                <w:rFonts w:eastAsia="Times New Roman" w:cstheme="minorHAnsi"/>
                <w:b/>
                <w:bCs/>
                <w:lang w:eastAsia="en-GB"/>
              </w:rPr>
            </w:pPr>
            <w:r w:rsidRPr="00B55EE6">
              <w:rPr>
                <w:rFonts w:eastAsia="Times New Roman" w:cstheme="minorHAnsi"/>
                <w:b/>
                <w:bCs/>
                <w:lang w:eastAsia="en-GB"/>
              </w:rPr>
              <w:t xml:space="preserve">Component 2 – </w:t>
            </w:r>
          </w:p>
          <w:p w:rsidR="00984565" w:rsidRPr="00B55EE6" w:rsidP="00674B56" w14:paraId="73D2F816" w14:textId="77777777">
            <w:pPr>
              <w:spacing w:after="0" w:line="240" w:lineRule="auto"/>
              <w:rPr>
                <w:rFonts w:eastAsia="Times New Roman" w:cstheme="minorHAnsi"/>
                <w:b/>
                <w:bCs/>
                <w:lang w:eastAsia="en-GB"/>
              </w:rPr>
            </w:pPr>
          </w:p>
          <w:p w:rsidR="00984565" w:rsidRPr="00B55EE6" w:rsidP="00674B56" w14:paraId="7F845B93" w14:textId="77777777">
            <w:pPr>
              <w:spacing w:after="0" w:line="240" w:lineRule="auto"/>
              <w:rPr>
                <w:rFonts w:eastAsia="Times New Roman" w:cstheme="minorHAnsi"/>
                <w:b/>
                <w:bCs/>
                <w:lang w:eastAsia="en-GB"/>
              </w:rPr>
            </w:pPr>
            <w:r w:rsidRPr="00B55EE6">
              <w:rPr>
                <w:rFonts w:eastAsia="Times New Roman" w:cstheme="minorHAnsi"/>
                <w:b/>
                <w:bCs/>
                <w:lang w:eastAsia="en-GB"/>
              </w:rPr>
              <w:t>….</w:t>
            </w:r>
          </w:p>
          <w:p w:rsidR="00984565" w:rsidRPr="00B55EE6" w:rsidP="00674B56" w14:paraId="13BA1E40" w14:textId="77777777">
            <w:pPr>
              <w:spacing w:after="0" w:line="240" w:lineRule="auto"/>
              <w:textAlignment w:val="baseline"/>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66273CDD" w14:textId="77777777">
            <w:pPr>
              <w:spacing w:after="0" w:line="240" w:lineRule="auto"/>
              <w:rPr>
                <w:rFonts w:eastAsia="Times New Roman" w:cstheme="minorHAnsi"/>
                <w:lang w:eastAsia="en-GB"/>
              </w:rPr>
            </w:pPr>
          </w:p>
        </w:tc>
        <w:tc>
          <w:tcPr>
            <w:tcW w:w="2692" w:type="dxa"/>
            <w:shd w:val="clear" w:color="auto" w:fill="F3D9C5"/>
            <w:tcMar>
              <w:top w:w="0" w:type="dxa"/>
              <w:left w:w="108" w:type="dxa"/>
              <w:bottom w:w="0" w:type="dxa"/>
              <w:right w:w="108" w:type="dxa"/>
            </w:tcMar>
            <w:hideMark/>
          </w:tcPr>
          <w:p w:rsidR="00984565" w:rsidRPr="00B55EE6" w:rsidP="00674B56" w14:paraId="0A56CC4C" w14:textId="77777777">
            <w:pPr>
              <w:numPr>
                <w:ilvl w:val="0"/>
                <w:numId w:val="1"/>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3EE82333" w14:textId="77777777">
            <w:pPr>
              <w:numPr>
                <w:ilvl w:val="0"/>
                <w:numId w:val="1"/>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6A9B4014" w14:textId="77777777">
            <w:pPr>
              <w:numPr>
                <w:ilvl w:val="0"/>
                <w:numId w:val="1"/>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tc>
        <w:tc>
          <w:tcPr>
            <w:tcW w:w="236" w:type="dxa"/>
            <w:tcMar>
              <w:top w:w="0" w:type="dxa"/>
              <w:left w:w="108" w:type="dxa"/>
              <w:bottom w:w="0" w:type="dxa"/>
              <w:right w:w="108" w:type="dxa"/>
            </w:tcMar>
            <w:hideMark/>
          </w:tcPr>
          <w:p w:rsidR="00984565" w:rsidRPr="00B55EE6" w:rsidP="00674B56" w14:paraId="60F63653" w14:textId="77777777">
            <w:pPr>
              <w:spacing w:after="0" w:line="240" w:lineRule="auto"/>
              <w:rPr>
                <w:rFonts w:eastAsia="Times New Roman" w:cstheme="minorHAnsi"/>
                <w:lang w:eastAsia="en-GB"/>
              </w:rPr>
            </w:pPr>
          </w:p>
        </w:tc>
        <w:tc>
          <w:tcPr>
            <w:tcW w:w="2659" w:type="dxa"/>
            <w:shd w:val="clear" w:color="auto" w:fill="F3D9C5"/>
            <w:tcMar>
              <w:top w:w="0" w:type="dxa"/>
              <w:left w:w="108" w:type="dxa"/>
              <w:bottom w:w="0" w:type="dxa"/>
              <w:right w:w="108" w:type="dxa"/>
            </w:tcMar>
            <w:hideMark/>
          </w:tcPr>
          <w:p w:rsidR="00984565" w:rsidRPr="00B55EE6" w:rsidP="00674B56" w14:paraId="608F000B" w14:textId="77777777">
            <w:pPr>
              <w:numPr>
                <w:ilvl w:val="0"/>
                <w:numId w:val="2"/>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6901836E" w14:textId="77777777">
            <w:pPr>
              <w:numPr>
                <w:ilvl w:val="0"/>
                <w:numId w:val="2"/>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7A1C0034" w14:textId="77777777">
            <w:pPr>
              <w:numPr>
                <w:ilvl w:val="0"/>
                <w:numId w:val="2"/>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 </w:t>
            </w:r>
          </w:p>
          <w:p w:rsidR="00984565" w:rsidRPr="00B55EE6" w:rsidP="00674B56" w14:paraId="1F40C4A7"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12C4F497" w14:textId="77777777">
            <w:pPr>
              <w:spacing w:after="0" w:line="240" w:lineRule="auto"/>
              <w:rPr>
                <w:rFonts w:eastAsia="Times New Roman" w:cstheme="minorHAnsi"/>
                <w:lang w:eastAsia="en-GB"/>
              </w:rPr>
            </w:pPr>
          </w:p>
        </w:tc>
        <w:tc>
          <w:tcPr>
            <w:tcW w:w="2303" w:type="dxa"/>
            <w:shd w:val="clear" w:color="auto" w:fill="F3D9C5"/>
            <w:tcMar>
              <w:top w:w="0" w:type="dxa"/>
              <w:left w:w="108" w:type="dxa"/>
              <w:bottom w:w="0" w:type="dxa"/>
              <w:right w:w="108" w:type="dxa"/>
            </w:tcMar>
            <w:hideMark/>
          </w:tcPr>
          <w:p w:rsidR="00984565" w:rsidRPr="00B55EE6" w:rsidP="00674B56" w14:paraId="28E807FE" w14:textId="77777777">
            <w:pPr>
              <w:numPr>
                <w:ilvl w:val="0"/>
                <w:numId w:val="3"/>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68876B85" w14:textId="77777777">
            <w:pPr>
              <w:numPr>
                <w:ilvl w:val="0"/>
                <w:numId w:val="3"/>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p w:rsidR="00984565" w:rsidRPr="00B55EE6" w:rsidP="00674B56" w14:paraId="2E34BBC3" w14:textId="77777777">
            <w:pPr>
              <w:numPr>
                <w:ilvl w:val="0"/>
                <w:numId w:val="3"/>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w:t>
            </w:r>
          </w:p>
        </w:tc>
        <w:tc>
          <w:tcPr>
            <w:tcW w:w="236" w:type="dxa"/>
            <w:tcMar>
              <w:top w:w="0" w:type="dxa"/>
              <w:left w:w="108" w:type="dxa"/>
              <w:bottom w:w="0" w:type="dxa"/>
              <w:right w:w="108" w:type="dxa"/>
            </w:tcMar>
            <w:hideMark/>
          </w:tcPr>
          <w:p w:rsidR="00984565" w:rsidRPr="00B55EE6" w:rsidP="00674B56" w14:paraId="3813F7A4" w14:textId="77777777">
            <w:pPr>
              <w:spacing w:after="0" w:line="240" w:lineRule="auto"/>
              <w:rPr>
                <w:rFonts w:eastAsia="Times New Roman" w:cstheme="minorHAnsi"/>
                <w:lang w:eastAsia="en-GB"/>
              </w:rPr>
            </w:pPr>
          </w:p>
        </w:tc>
        <w:tc>
          <w:tcPr>
            <w:tcW w:w="1647" w:type="dxa"/>
            <w:vMerge w:val="restart"/>
            <w:shd w:val="clear" w:color="auto" w:fill="FFFFFF"/>
            <w:tcMar>
              <w:top w:w="0" w:type="dxa"/>
              <w:left w:w="108" w:type="dxa"/>
              <w:bottom w:w="0" w:type="dxa"/>
              <w:right w:w="108" w:type="dxa"/>
            </w:tcMar>
            <w:hideMark/>
          </w:tcPr>
          <w:p w:rsidR="00984565" w:rsidRPr="00B55EE6" w:rsidP="00674B56" w14:paraId="71101336" w14:textId="77777777">
            <w:pPr>
              <w:spacing w:after="0" w:line="240" w:lineRule="auto"/>
              <w:rPr>
                <w:rFonts w:eastAsia="Times New Roman" w:cstheme="minorHAnsi"/>
                <w:lang w:eastAsia="en-GB"/>
              </w:rPr>
            </w:pPr>
          </w:p>
          <w:p w:rsidR="00984565" w:rsidRPr="00B55EE6" w:rsidP="00674B56" w14:paraId="10BDE725" w14:textId="77777777">
            <w:pPr>
              <w:spacing w:after="0" w:line="240" w:lineRule="auto"/>
              <w:rPr>
                <w:rFonts w:eastAsia="Times New Roman" w:cstheme="minorHAnsi"/>
                <w:lang w:eastAsia="en-GB"/>
              </w:rPr>
            </w:pPr>
            <w:r w:rsidRPr="00B55EE6">
              <w:rPr>
                <w:rFonts w:eastAsia="Times New Roman" w:cstheme="minorHAnsi"/>
                <w:lang w:eastAsia="en-GB"/>
              </w:rPr>
              <w:t>Direct:</w:t>
            </w:r>
          </w:p>
          <w:p w:rsidR="00984565" w:rsidRPr="00B55EE6" w:rsidP="00674B56" w14:paraId="605938E7" w14:textId="77777777">
            <w:pPr>
              <w:spacing w:after="0" w:line="240" w:lineRule="auto"/>
              <w:rPr>
                <w:rFonts w:eastAsia="Times New Roman" w:cstheme="minorHAnsi"/>
                <w:lang w:eastAsia="en-GB"/>
              </w:rPr>
            </w:pPr>
          </w:p>
          <w:p w:rsidR="00984565" w:rsidRPr="00B55EE6" w:rsidP="00674B56" w14:paraId="59E8D42D" w14:textId="77777777">
            <w:pPr>
              <w:spacing w:after="0" w:line="240" w:lineRule="auto"/>
              <w:rPr>
                <w:rFonts w:eastAsia="Times New Roman" w:cstheme="minorHAnsi"/>
                <w:lang w:eastAsia="en-GB"/>
              </w:rPr>
            </w:pPr>
            <w:r w:rsidRPr="00B55EE6">
              <w:rPr>
                <w:rFonts w:eastAsia="Times New Roman" w:cstheme="minorHAnsi"/>
                <w:lang w:eastAsia="en-GB"/>
              </w:rPr>
              <w:t>Indirect:</w:t>
            </w:r>
          </w:p>
          <w:p w:rsidR="00984565" w:rsidRPr="00B55EE6" w:rsidP="00674B56" w14:paraId="5420AF84" w14:textId="77777777">
            <w:pPr>
              <w:spacing w:after="0" w:line="240" w:lineRule="auto"/>
              <w:outlineLvl w:val="0"/>
              <w:rPr>
                <w:rFonts w:eastAsia="Times New Roman" w:cstheme="minorHAnsi"/>
                <w:lang w:eastAsia="en-GB"/>
              </w:rPr>
            </w:pPr>
          </w:p>
        </w:tc>
        <w:tc>
          <w:tcPr>
            <w:tcW w:w="1276" w:type="dxa"/>
            <w:vMerge w:val="restart"/>
            <w:shd w:val="clear" w:color="auto" w:fill="FFFFFF"/>
          </w:tcPr>
          <w:p w:rsidR="00984565" w:rsidRPr="00B55EE6" w:rsidP="00674B56" w14:paraId="04FA4DBF" w14:textId="77777777">
            <w:pPr>
              <w:spacing w:after="0" w:line="240" w:lineRule="auto"/>
              <w:rPr>
                <w:rFonts w:eastAsia="Times New Roman" w:cstheme="minorHAnsi"/>
                <w:lang w:eastAsia="en-GB"/>
              </w:rPr>
            </w:pPr>
          </w:p>
          <w:p w:rsidR="00984565" w:rsidRPr="00B55EE6" w:rsidP="00674B56" w14:paraId="1185565B" w14:textId="77777777">
            <w:pPr>
              <w:spacing w:after="0" w:line="240" w:lineRule="auto"/>
              <w:rPr>
                <w:rFonts w:eastAsia="Times New Roman" w:cstheme="minorHAnsi"/>
                <w:lang w:eastAsia="en-GB"/>
              </w:rPr>
            </w:pPr>
            <w:r w:rsidRPr="00B55EE6">
              <w:rPr>
                <w:rFonts w:eastAsia="Times New Roman" w:cstheme="minorHAnsi"/>
                <w:lang w:eastAsia="en-GB"/>
              </w:rPr>
              <w:t>Direct:</w:t>
            </w:r>
          </w:p>
          <w:p w:rsidR="00984565" w:rsidRPr="00B55EE6" w:rsidP="00674B56" w14:paraId="434E9CDA" w14:textId="77777777">
            <w:pPr>
              <w:spacing w:after="0" w:line="240" w:lineRule="auto"/>
              <w:rPr>
                <w:rFonts w:eastAsia="Times New Roman" w:cstheme="minorHAnsi"/>
                <w:lang w:eastAsia="en-GB"/>
              </w:rPr>
            </w:pPr>
          </w:p>
          <w:p w:rsidR="00984565" w:rsidRPr="00B55EE6" w:rsidP="00674B56" w14:paraId="39E42F16" w14:textId="77777777">
            <w:pPr>
              <w:spacing w:after="0" w:line="240" w:lineRule="auto"/>
              <w:rPr>
                <w:rFonts w:eastAsia="Times New Roman" w:cstheme="minorHAnsi"/>
                <w:lang w:eastAsia="en-GB"/>
              </w:rPr>
            </w:pPr>
            <w:r w:rsidRPr="00B55EE6">
              <w:rPr>
                <w:rFonts w:eastAsia="Times New Roman" w:cstheme="minorHAnsi"/>
                <w:lang w:eastAsia="en-GB"/>
              </w:rPr>
              <w:t>Indirect</w:t>
            </w:r>
          </w:p>
          <w:p w:rsidR="00984565" w:rsidRPr="00B55EE6" w:rsidP="00674B56" w14:paraId="01EF3B4F" w14:textId="77777777">
            <w:pPr>
              <w:spacing w:after="0" w:line="240" w:lineRule="auto"/>
              <w:rPr>
                <w:rFonts w:eastAsia="Times New Roman" w:cstheme="minorHAnsi"/>
                <w:lang w:eastAsia="en-GB"/>
              </w:rPr>
            </w:pPr>
          </w:p>
        </w:tc>
      </w:tr>
      <w:tr w14:paraId="001E6542" w14:textId="77777777" w:rsidTr="00EF1668">
        <w:tblPrEx>
          <w:tblW w:w="15276" w:type="dxa"/>
          <w:tblLayout w:type="fixed"/>
          <w:tblCellMar>
            <w:top w:w="15" w:type="dxa"/>
            <w:left w:w="15" w:type="dxa"/>
            <w:bottom w:w="15" w:type="dxa"/>
            <w:right w:w="15" w:type="dxa"/>
          </w:tblCellMar>
          <w:tblLook w:val="04A0"/>
        </w:tblPrEx>
        <w:trPr>
          <w:trHeight w:val="426"/>
        </w:trPr>
        <w:tc>
          <w:tcPr>
            <w:tcW w:w="1630" w:type="dxa"/>
            <w:shd w:val="clear" w:color="auto" w:fill="FFFFFF"/>
            <w:tcMar>
              <w:top w:w="0" w:type="dxa"/>
              <w:left w:w="108" w:type="dxa"/>
              <w:bottom w:w="0" w:type="dxa"/>
              <w:right w:w="108" w:type="dxa"/>
            </w:tcMar>
            <w:vAlign w:val="bottom"/>
            <w:hideMark/>
          </w:tcPr>
          <w:p w:rsidR="00984565" w:rsidRPr="00B55EE6" w:rsidP="00674B56" w14:paraId="3E9C1382" w14:textId="77777777">
            <w:pPr>
              <w:spacing w:after="0" w:line="240" w:lineRule="auto"/>
              <w:rPr>
                <w:rFonts w:eastAsia="Times New Roman" w:cstheme="minorHAnsi"/>
                <w:lang w:eastAsia="en-GB"/>
              </w:rPr>
            </w:pPr>
          </w:p>
        </w:tc>
        <w:tc>
          <w:tcPr>
            <w:tcW w:w="2125" w:type="dxa"/>
            <w:shd w:val="clear" w:color="auto" w:fill="F3D9C5"/>
            <w:tcMar>
              <w:top w:w="0" w:type="dxa"/>
              <w:left w:w="108" w:type="dxa"/>
              <w:bottom w:w="0" w:type="dxa"/>
              <w:right w:w="108" w:type="dxa"/>
            </w:tcMar>
          </w:tcPr>
          <w:p w:rsidR="00984565" w:rsidRPr="00B55EE6" w:rsidP="00674B56" w14:paraId="04A52D75"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4FCDA311" w14:textId="77777777">
            <w:pPr>
              <w:spacing w:after="0" w:line="240" w:lineRule="auto"/>
              <w:rPr>
                <w:rFonts w:eastAsia="Times New Roman" w:cstheme="minorHAnsi"/>
                <w:lang w:eastAsia="en-GB"/>
              </w:rPr>
            </w:pPr>
          </w:p>
        </w:tc>
        <w:tc>
          <w:tcPr>
            <w:tcW w:w="2692" w:type="dxa"/>
            <w:shd w:val="clear" w:color="auto" w:fill="F3D9C5"/>
            <w:tcMar>
              <w:top w:w="0" w:type="dxa"/>
              <w:left w:w="108" w:type="dxa"/>
              <w:bottom w:w="0" w:type="dxa"/>
              <w:right w:w="108" w:type="dxa"/>
            </w:tcMar>
          </w:tcPr>
          <w:p w:rsidR="00984565" w:rsidRPr="00B55EE6" w:rsidP="00674B56" w14:paraId="1EF59A8B" w14:textId="77777777">
            <w:p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4F369864" w14:textId="77777777">
            <w:pPr>
              <w:spacing w:after="0" w:line="240" w:lineRule="auto"/>
              <w:rPr>
                <w:rFonts w:eastAsia="Times New Roman" w:cstheme="minorHAnsi"/>
                <w:lang w:eastAsia="en-GB"/>
              </w:rPr>
            </w:pPr>
          </w:p>
        </w:tc>
        <w:tc>
          <w:tcPr>
            <w:tcW w:w="2659" w:type="dxa"/>
            <w:shd w:val="clear" w:color="auto" w:fill="F3D9C5"/>
            <w:tcMar>
              <w:top w:w="0" w:type="dxa"/>
              <w:left w:w="108" w:type="dxa"/>
              <w:bottom w:w="0" w:type="dxa"/>
              <w:right w:w="108" w:type="dxa"/>
            </w:tcMar>
          </w:tcPr>
          <w:p w:rsidR="00984565" w:rsidRPr="00B55EE6" w:rsidP="00674B56" w14:paraId="7C81229F" w14:textId="77777777">
            <w:p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011A15FE" w14:textId="77777777">
            <w:pPr>
              <w:spacing w:after="0" w:line="240" w:lineRule="auto"/>
              <w:rPr>
                <w:rFonts w:eastAsia="Times New Roman" w:cstheme="minorHAnsi"/>
                <w:lang w:eastAsia="en-GB"/>
              </w:rPr>
            </w:pPr>
          </w:p>
        </w:tc>
        <w:tc>
          <w:tcPr>
            <w:tcW w:w="2303" w:type="dxa"/>
            <w:shd w:val="clear" w:color="auto" w:fill="F3D9C5"/>
            <w:tcMar>
              <w:top w:w="0" w:type="dxa"/>
              <w:left w:w="108" w:type="dxa"/>
              <w:bottom w:w="0" w:type="dxa"/>
              <w:right w:w="108" w:type="dxa"/>
            </w:tcMar>
          </w:tcPr>
          <w:p w:rsidR="00984565" w:rsidRPr="00B55EE6" w:rsidP="00674B56" w14:paraId="60CA57DC" w14:textId="77777777">
            <w:p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4D9981AB" w14:textId="77777777">
            <w:pPr>
              <w:spacing w:after="0" w:line="240" w:lineRule="auto"/>
              <w:rPr>
                <w:rFonts w:eastAsia="Times New Roman" w:cstheme="minorHAnsi"/>
                <w:lang w:eastAsia="en-GB"/>
              </w:rPr>
            </w:pPr>
          </w:p>
        </w:tc>
        <w:tc>
          <w:tcPr>
            <w:tcW w:w="1647" w:type="dxa"/>
            <w:vMerge/>
            <w:vAlign w:val="center"/>
            <w:hideMark/>
          </w:tcPr>
          <w:p w:rsidR="00984565" w:rsidRPr="00B55EE6" w:rsidP="00674B56" w14:paraId="15104DE6" w14:textId="77777777">
            <w:pPr>
              <w:spacing w:after="0" w:line="240" w:lineRule="auto"/>
              <w:rPr>
                <w:rFonts w:eastAsia="Times New Roman" w:cstheme="minorHAnsi"/>
                <w:lang w:eastAsia="en-GB"/>
              </w:rPr>
            </w:pPr>
          </w:p>
        </w:tc>
        <w:tc>
          <w:tcPr>
            <w:tcW w:w="1276" w:type="dxa"/>
            <w:vMerge/>
          </w:tcPr>
          <w:p w:rsidR="00984565" w:rsidRPr="00B55EE6" w:rsidP="00674B56" w14:paraId="2D891CB0" w14:textId="77777777">
            <w:pPr>
              <w:spacing w:after="0" w:line="240" w:lineRule="auto"/>
              <w:rPr>
                <w:rFonts w:eastAsia="Times New Roman" w:cstheme="minorHAnsi"/>
                <w:lang w:eastAsia="en-GB"/>
              </w:rPr>
            </w:pPr>
          </w:p>
        </w:tc>
      </w:tr>
      <w:tr w14:paraId="5FA36448" w14:textId="77777777" w:rsidTr="00984565">
        <w:tblPrEx>
          <w:tblW w:w="15276" w:type="dxa"/>
          <w:tblLayout w:type="fixed"/>
          <w:tblCellMar>
            <w:top w:w="15" w:type="dxa"/>
            <w:left w:w="15" w:type="dxa"/>
            <w:bottom w:w="15" w:type="dxa"/>
            <w:right w:w="15" w:type="dxa"/>
          </w:tblCellMar>
          <w:tblLook w:val="04A0"/>
        </w:tblPrEx>
        <w:trPr>
          <w:trHeight w:val="77"/>
        </w:trPr>
        <w:tc>
          <w:tcPr>
            <w:tcW w:w="1630" w:type="dxa"/>
            <w:shd w:val="clear" w:color="auto" w:fill="FFFFFF"/>
            <w:tcMar>
              <w:top w:w="0" w:type="dxa"/>
              <w:left w:w="108" w:type="dxa"/>
              <w:bottom w:w="0" w:type="dxa"/>
              <w:right w:w="108" w:type="dxa"/>
            </w:tcMar>
            <w:vAlign w:val="bottom"/>
            <w:hideMark/>
          </w:tcPr>
          <w:p w:rsidR="00984565" w:rsidRPr="00B55EE6" w:rsidP="00674B56" w14:paraId="291F35DF" w14:textId="77777777">
            <w:pPr>
              <w:spacing w:after="0" w:line="240" w:lineRule="auto"/>
              <w:rPr>
                <w:rFonts w:eastAsia="Times New Roman" w:cstheme="minorHAnsi"/>
                <w:lang w:eastAsia="en-GB"/>
              </w:rPr>
            </w:pPr>
          </w:p>
        </w:tc>
        <w:tc>
          <w:tcPr>
            <w:tcW w:w="2125" w:type="dxa"/>
            <w:tcMar>
              <w:top w:w="0" w:type="dxa"/>
              <w:left w:w="108" w:type="dxa"/>
              <w:bottom w:w="0" w:type="dxa"/>
              <w:right w:w="108" w:type="dxa"/>
            </w:tcMar>
            <w:hideMark/>
          </w:tcPr>
          <w:p w:rsidR="00984565" w:rsidRPr="00B55EE6" w:rsidP="00674B56" w14:paraId="2D627BE3"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36378D74" w14:textId="77777777">
            <w:pPr>
              <w:spacing w:after="0" w:line="240" w:lineRule="auto"/>
              <w:rPr>
                <w:rFonts w:eastAsia="Times New Roman" w:cstheme="minorHAnsi"/>
                <w:lang w:eastAsia="en-GB"/>
              </w:rPr>
            </w:pPr>
          </w:p>
        </w:tc>
        <w:tc>
          <w:tcPr>
            <w:tcW w:w="2692" w:type="dxa"/>
            <w:tcMar>
              <w:top w:w="0" w:type="dxa"/>
              <w:left w:w="108" w:type="dxa"/>
              <w:bottom w:w="0" w:type="dxa"/>
              <w:right w:w="108" w:type="dxa"/>
            </w:tcMar>
            <w:hideMark/>
          </w:tcPr>
          <w:p w:rsidR="00984565" w:rsidRPr="00B55EE6" w:rsidP="00674B56" w14:paraId="0C3A7AC1"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3A83E8E6" w14:textId="77777777">
            <w:pPr>
              <w:spacing w:after="0" w:line="240" w:lineRule="auto"/>
              <w:rPr>
                <w:rFonts w:eastAsia="Times New Roman" w:cstheme="minorHAnsi"/>
                <w:lang w:eastAsia="en-GB"/>
              </w:rPr>
            </w:pPr>
          </w:p>
        </w:tc>
        <w:tc>
          <w:tcPr>
            <w:tcW w:w="2659" w:type="dxa"/>
            <w:tcMar>
              <w:top w:w="0" w:type="dxa"/>
              <w:left w:w="108" w:type="dxa"/>
              <w:bottom w:w="0" w:type="dxa"/>
              <w:right w:w="108" w:type="dxa"/>
            </w:tcMar>
            <w:hideMark/>
          </w:tcPr>
          <w:p w:rsidR="00984565" w:rsidRPr="00B55EE6" w:rsidP="00674B56" w14:paraId="718A8E87"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6B8ABC1D" w14:textId="77777777">
            <w:pPr>
              <w:spacing w:after="0" w:line="240" w:lineRule="auto"/>
              <w:rPr>
                <w:rFonts w:eastAsia="Times New Roman" w:cstheme="minorHAnsi"/>
                <w:lang w:eastAsia="en-GB"/>
              </w:rPr>
            </w:pPr>
          </w:p>
        </w:tc>
        <w:tc>
          <w:tcPr>
            <w:tcW w:w="2303" w:type="dxa"/>
            <w:tcMar>
              <w:top w:w="0" w:type="dxa"/>
              <w:left w:w="108" w:type="dxa"/>
              <w:bottom w:w="0" w:type="dxa"/>
              <w:right w:w="108" w:type="dxa"/>
            </w:tcMar>
            <w:hideMark/>
          </w:tcPr>
          <w:p w:rsidR="00984565" w:rsidRPr="00B55EE6" w:rsidP="00674B56" w14:paraId="445F941A"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21C1951F" w14:textId="77777777">
            <w:pPr>
              <w:spacing w:after="0" w:line="240" w:lineRule="auto"/>
              <w:rPr>
                <w:rFonts w:eastAsia="Times New Roman" w:cstheme="minorHAnsi"/>
                <w:lang w:eastAsia="en-GB"/>
              </w:rPr>
            </w:pPr>
          </w:p>
        </w:tc>
        <w:tc>
          <w:tcPr>
            <w:tcW w:w="1647" w:type="dxa"/>
            <w:vMerge/>
            <w:vAlign w:val="center"/>
            <w:hideMark/>
          </w:tcPr>
          <w:p w:rsidR="00984565" w:rsidRPr="00B55EE6" w:rsidP="00674B56" w14:paraId="1A827A6A" w14:textId="77777777">
            <w:pPr>
              <w:spacing w:after="0" w:line="240" w:lineRule="auto"/>
              <w:rPr>
                <w:rFonts w:eastAsia="Times New Roman" w:cstheme="minorHAnsi"/>
                <w:lang w:eastAsia="en-GB"/>
              </w:rPr>
            </w:pPr>
          </w:p>
        </w:tc>
        <w:tc>
          <w:tcPr>
            <w:tcW w:w="1276" w:type="dxa"/>
            <w:vMerge/>
          </w:tcPr>
          <w:p w:rsidR="00984565" w:rsidRPr="00B55EE6" w:rsidP="00674B56" w14:paraId="1A9EF82C" w14:textId="77777777">
            <w:pPr>
              <w:spacing w:after="0" w:line="240" w:lineRule="auto"/>
              <w:rPr>
                <w:rFonts w:eastAsia="Times New Roman" w:cstheme="minorHAnsi"/>
                <w:lang w:eastAsia="en-GB"/>
              </w:rPr>
            </w:pPr>
          </w:p>
        </w:tc>
      </w:tr>
      <w:tr w14:paraId="135181E5" w14:textId="77777777" w:rsidTr="00984565">
        <w:tblPrEx>
          <w:tblW w:w="15276" w:type="dxa"/>
          <w:tblLayout w:type="fixed"/>
          <w:tblCellMar>
            <w:top w:w="15" w:type="dxa"/>
            <w:left w:w="15" w:type="dxa"/>
            <w:bottom w:w="15" w:type="dxa"/>
            <w:right w:w="15" w:type="dxa"/>
          </w:tblCellMar>
          <w:tblLook w:val="04A0"/>
        </w:tblPrEx>
        <w:trPr>
          <w:trHeight w:val="1623"/>
        </w:trPr>
        <w:tc>
          <w:tcPr>
            <w:tcW w:w="1630" w:type="dxa"/>
            <w:shd w:val="clear" w:color="auto" w:fill="FFFFFF"/>
            <w:tcMar>
              <w:top w:w="0" w:type="dxa"/>
              <w:left w:w="108" w:type="dxa"/>
              <w:bottom w:w="0" w:type="dxa"/>
              <w:right w:w="108" w:type="dxa"/>
            </w:tcMar>
            <w:vAlign w:val="bottom"/>
            <w:hideMark/>
          </w:tcPr>
          <w:p w:rsidR="00984565" w:rsidRPr="00B55EE6" w:rsidP="00674B56" w14:paraId="1A4B161E" w14:textId="77777777">
            <w:pPr>
              <w:spacing w:after="0" w:line="240" w:lineRule="auto"/>
              <w:ind w:left="113" w:right="113"/>
              <w:rPr>
                <w:rFonts w:eastAsia="Times New Roman" w:cstheme="minorHAnsi"/>
                <w:lang w:eastAsia="en-GB"/>
              </w:rPr>
            </w:pPr>
            <w:r w:rsidRPr="00B55EE6">
              <w:rPr>
                <w:rFonts w:eastAsia="Times New Roman" w:cstheme="minorHAnsi"/>
                <w:lang w:eastAsia="en-GB"/>
              </w:rPr>
              <w:t>Key assumptions</w:t>
            </w:r>
          </w:p>
        </w:tc>
        <w:tc>
          <w:tcPr>
            <w:tcW w:w="2125" w:type="dxa"/>
            <w:shd w:val="clear" w:color="auto" w:fill="F9ECE3"/>
            <w:tcMar>
              <w:top w:w="0" w:type="dxa"/>
              <w:left w:w="108" w:type="dxa"/>
              <w:bottom w:w="0" w:type="dxa"/>
              <w:right w:w="108" w:type="dxa"/>
            </w:tcMar>
          </w:tcPr>
          <w:p w:rsidR="00984565" w:rsidRPr="00B55EE6" w:rsidP="00674B56" w14:paraId="4D9C4F52"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009BCF24" w14:textId="77777777">
            <w:pPr>
              <w:spacing w:after="0" w:line="240" w:lineRule="auto"/>
              <w:rPr>
                <w:rFonts w:eastAsia="Times New Roman" w:cstheme="minorHAnsi"/>
                <w:lang w:eastAsia="en-GB"/>
              </w:rPr>
            </w:pPr>
          </w:p>
        </w:tc>
        <w:tc>
          <w:tcPr>
            <w:tcW w:w="2692" w:type="dxa"/>
            <w:shd w:val="clear" w:color="auto" w:fill="F9ECE3"/>
            <w:tcMar>
              <w:top w:w="0" w:type="dxa"/>
              <w:left w:w="108" w:type="dxa"/>
              <w:bottom w:w="0" w:type="dxa"/>
              <w:right w:w="108" w:type="dxa"/>
            </w:tcMar>
          </w:tcPr>
          <w:p w:rsidR="00984565" w:rsidRPr="00B55EE6" w:rsidP="00674B56" w14:paraId="74663D17" w14:textId="77777777">
            <w:pPr>
              <w:numPr>
                <w:ilvl w:val="0"/>
                <w:numId w:val="4"/>
              </w:num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11429139" w14:textId="77777777">
            <w:pPr>
              <w:spacing w:after="0" w:line="240" w:lineRule="auto"/>
              <w:rPr>
                <w:rFonts w:eastAsia="Times New Roman" w:cstheme="minorHAnsi"/>
                <w:lang w:eastAsia="en-GB"/>
              </w:rPr>
            </w:pPr>
          </w:p>
        </w:tc>
        <w:tc>
          <w:tcPr>
            <w:tcW w:w="2659" w:type="dxa"/>
            <w:shd w:val="clear" w:color="auto" w:fill="F9ECE3"/>
            <w:tcMar>
              <w:top w:w="0" w:type="dxa"/>
              <w:left w:w="108" w:type="dxa"/>
              <w:bottom w:w="0" w:type="dxa"/>
              <w:right w:w="108" w:type="dxa"/>
            </w:tcMar>
          </w:tcPr>
          <w:p w:rsidR="00984565" w:rsidRPr="00B55EE6" w:rsidP="00674B56" w14:paraId="41C9EC15" w14:textId="77777777">
            <w:pPr>
              <w:numPr>
                <w:ilvl w:val="0"/>
                <w:numId w:val="5"/>
              </w:num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tcPr>
          <w:p w:rsidR="00984565" w:rsidRPr="00B55EE6" w:rsidP="00674B56" w14:paraId="7A72BA31" w14:textId="77777777">
            <w:pPr>
              <w:spacing w:after="0" w:line="240" w:lineRule="auto"/>
              <w:rPr>
                <w:rFonts w:eastAsia="Times New Roman" w:cstheme="minorHAnsi"/>
                <w:lang w:eastAsia="en-GB"/>
              </w:rPr>
            </w:pPr>
          </w:p>
        </w:tc>
        <w:tc>
          <w:tcPr>
            <w:tcW w:w="2303" w:type="dxa"/>
            <w:shd w:val="clear" w:color="auto" w:fill="F9ECE3"/>
            <w:tcMar>
              <w:top w:w="0" w:type="dxa"/>
              <w:left w:w="108" w:type="dxa"/>
              <w:bottom w:w="0" w:type="dxa"/>
              <w:right w:w="108" w:type="dxa"/>
            </w:tcMar>
          </w:tcPr>
          <w:p w:rsidR="00984565" w:rsidRPr="00B55EE6" w:rsidP="00674B56" w14:paraId="1E5DDE77"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122C4E08" w14:textId="77777777">
            <w:pPr>
              <w:spacing w:after="0" w:line="240" w:lineRule="auto"/>
              <w:rPr>
                <w:rFonts w:eastAsia="Times New Roman" w:cstheme="minorHAnsi"/>
                <w:lang w:eastAsia="en-GB"/>
              </w:rPr>
            </w:pPr>
          </w:p>
        </w:tc>
        <w:tc>
          <w:tcPr>
            <w:tcW w:w="1647" w:type="dxa"/>
            <w:vMerge/>
            <w:vAlign w:val="center"/>
            <w:hideMark/>
          </w:tcPr>
          <w:p w:rsidR="00984565" w:rsidRPr="00B55EE6" w:rsidP="00674B56" w14:paraId="48BA315E" w14:textId="77777777">
            <w:pPr>
              <w:spacing w:after="0" w:line="240" w:lineRule="auto"/>
              <w:rPr>
                <w:rFonts w:eastAsia="Times New Roman" w:cstheme="minorHAnsi"/>
                <w:lang w:eastAsia="en-GB"/>
              </w:rPr>
            </w:pPr>
          </w:p>
        </w:tc>
        <w:tc>
          <w:tcPr>
            <w:tcW w:w="1276" w:type="dxa"/>
            <w:vMerge/>
          </w:tcPr>
          <w:p w:rsidR="00984565" w:rsidRPr="00B55EE6" w:rsidP="00674B56" w14:paraId="2A04C049" w14:textId="77777777">
            <w:pPr>
              <w:spacing w:after="0" w:line="240" w:lineRule="auto"/>
              <w:rPr>
                <w:rFonts w:eastAsia="Times New Roman" w:cstheme="minorHAnsi"/>
                <w:lang w:eastAsia="en-GB"/>
              </w:rPr>
            </w:pPr>
          </w:p>
        </w:tc>
      </w:tr>
      <w:tr w14:paraId="33D08295" w14:textId="77777777" w:rsidTr="00984565">
        <w:tblPrEx>
          <w:tblW w:w="15276" w:type="dxa"/>
          <w:tblLayout w:type="fixed"/>
          <w:tblCellMar>
            <w:top w:w="15" w:type="dxa"/>
            <w:left w:w="15" w:type="dxa"/>
            <w:bottom w:w="15" w:type="dxa"/>
            <w:right w:w="15" w:type="dxa"/>
          </w:tblCellMar>
          <w:tblLook w:val="04A0"/>
        </w:tblPrEx>
        <w:trPr>
          <w:trHeight w:val="80"/>
        </w:trPr>
        <w:tc>
          <w:tcPr>
            <w:tcW w:w="1630" w:type="dxa"/>
            <w:tcMar>
              <w:top w:w="0" w:type="dxa"/>
              <w:left w:w="108" w:type="dxa"/>
              <w:bottom w:w="0" w:type="dxa"/>
              <w:right w:w="108" w:type="dxa"/>
            </w:tcMar>
            <w:vAlign w:val="bottom"/>
            <w:hideMark/>
          </w:tcPr>
          <w:p w:rsidR="00984565" w:rsidRPr="00B55EE6" w:rsidP="00674B56" w14:paraId="38F0EBB5" w14:textId="77777777">
            <w:pPr>
              <w:spacing w:after="0" w:line="240" w:lineRule="auto"/>
              <w:rPr>
                <w:rFonts w:eastAsia="Times New Roman" w:cstheme="minorHAnsi"/>
                <w:lang w:eastAsia="en-GB"/>
              </w:rPr>
            </w:pPr>
          </w:p>
        </w:tc>
        <w:tc>
          <w:tcPr>
            <w:tcW w:w="2125" w:type="dxa"/>
            <w:tcMar>
              <w:top w:w="0" w:type="dxa"/>
              <w:left w:w="108" w:type="dxa"/>
              <w:bottom w:w="0" w:type="dxa"/>
              <w:right w:w="108" w:type="dxa"/>
            </w:tcMar>
            <w:hideMark/>
          </w:tcPr>
          <w:p w:rsidR="00984565" w:rsidRPr="00B55EE6" w:rsidP="00674B56" w14:paraId="0D8F5D77"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5001687C" w14:textId="77777777">
            <w:pPr>
              <w:spacing w:after="0" w:line="240" w:lineRule="auto"/>
              <w:rPr>
                <w:rFonts w:eastAsia="Times New Roman" w:cstheme="minorHAnsi"/>
                <w:lang w:eastAsia="en-GB"/>
              </w:rPr>
            </w:pPr>
          </w:p>
        </w:tc>
        <w:tc>
          <w:tcPr>
            <w:tcW w:w="2692" w:type="dxa"/>
            <w:tcMar>
              <w:top w:w="0" w:type="dxa"/>
              <w:left w:w="108" w:type="dxa"/>
              <w:bottom w:w="0" w:type="dxa"/>
              <w:right w:w="108" w:type="dxa"/>
            </w:tcMar>
            <w:hideMark/>
          </w:tcPr>
          <w:p w:rsidR="00984565" w:rsidRPr="00B55EE6" w:rsidP="00674B56" w14:paraId="6112371C"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12D913C0" w14:textId="77777777">
            <w:pPr>
              <w:spacing w:after="0" w:line="240" w:lineRule="auto"/>
              <w:rPr>
                <w:rFonts w:eastAsia="Times New Roman" w:cstheme="minorHAnsi"/>
                <w:lang w:eastAsia="en-GB"/>
              </w:rPr>
            </w:pPr>
          </w:p>
        </w:tc>
        <w:tc>
          <w:tcPr>
            <w:tcW w:w="2659" w:type="dxa"/>
            <w:tcMar>
              <w:top w:w="0" w:type="dxa"/>
              <w:left w:w="108" w:type="dxa"/>
              <w:bottom w:w="0" w:type="dxa"/>
              <w:right w:w="108" w:type="dxa"/>
            </w:tcMar>
            <w:hideMark/>
          </w:tcPr>
          <w:p w:rsidR="00984565" w:rsidRPr="00B55EE6" w:rsidP="00674B56" w14:paraId="2CD779C7"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616796A4" w14:textId="77777777">
            <w:pPr>
              <w:spacing w:after="0" w:line="240" w:lineRule="auto"/>
              <w:rPr>
                <w:rFonts w:eastAsia="Times New Roman" w:cstheme="minorHAnsi"/>
                <w:lang w:eastAsia="en-GB"/>
              </w:rPr>
            </w:pPr>
          </w:p>
        </w:tc>
        <w:tc>
          <w:tcPr>
            <w:tcW w:w="2303" w:type="dxa"/>
            <w:tcMar>
              <w:top w:w="0" w:type="dxa"/>
              <w:left w:w="108" w:type="dxa"/>
              <w:bottom w:w="0" w:type="dxa"/>
              <w:right w:w="108" w:type="dxa"/>
            </w:tcMar>
            <w:hideMark/>
          </w:tcPr>
          <w:p w:rsidR="00984565" w:rsidRPr="00B55EE6" w:rsidP="00674B56" w14:paraId="5E0AF921" w14:textId="77777777">
            <w:pPr>
              <w:spacing w:after="0" w:line="240" w:lineRule="auto"/>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660441E0" w14:textId="77777777">
            <w:pPr>
              <w:spacing w:after="0" w:line="240" w:lineRule="auto"/>
              <w:rPr>
                <w:rFonts w:eastAsia="Times New Roman" w:cstheme="minorHAnsi"/>
                <w:lang w:eastAsia="en-GB"/>
              </w:rPr>
            </w:pPr>
          </w:p>
        </w:tc>
        <w:tc>
          <w:tcPr>
            <w:tcW w:w="1647" w:type="dxa"/>
            <w:tcMar>
              <w:top w:w="0" w:type="dxa"/>
              <w:left w:w="108" w:type="dxa"/>
              <w:bottom w:w="0" w:type="dxa"/>
              <w:right w:w="108" w:type="dxa"/>
            </w:tcMar>
            <w:hideMark/>
          </w:tcPr>
          <w:p w:rsidR="00984565" w:rsidRPr="00B55EE6" w:rsidP="00674B56" w14:paraId="4C6014E0" w14:textId="77777777">
            <w:pPr>
              <w:spacing w:after="0" w:line="240" w:lineRule="auto"/>
              <w:rPr>
                <w:rFonts w:eastAsia="Times New Roman" w:cstheme="minorHAnsi"/>
                <w:lang w:eastAsia="en-GB"/>
              </w:rPr>
            </w:pPr>
          </w:p>
        </w:tc>
        <w:tc>
          <w:tcPr>
            <w:tcW w:w="1276" w:type="dxa"/>
          </w:tcPr>
          <w:p w:rsidR="00984565" w:rsidRPr="00B55EE6" w:rsidP="00674B56" w14:paraId="1D0DC1CC" w14:textId="77777777">
            <w:pPr>
              <w:spacing w:after="0" w:line="240" w:lineRule="auto"/>
              <w:rPr>
                <w:rFonts w:eastAsia="Times New Roman" w:cstheme="minorHAnsi"/>
                <w:lang w:eastAsia="en-GB"/>
              </w:rPr>
            </w:pPr>
          </w:p>
        </w:tc>
      </w:tr>
      <w:tr w14:paraId="0AF206A0" w14:textId="77777777" w:rsidTr="00984565">
        <w:tblPrEx>
          <w:tblW w:w="15276" w:type="dxa"/>
          <w:tblLayout w:type="fixed"/>
          <w:tblCellMar>
            <w:top w:w="15" w:type="dxa"/>
            <w:left w:w="15" w:type="dxa"/>
            <w:bottom w:w="15" w:type="dxa"/>
            <w:right w:w="15" w:type="dxa"/>
          </w:tblCellMar>
          <w:tblLook w:val="04A0"/>
        </w:tblPrEx>
        <w:trPr>
          <w:trHeight w:val="1387"/>
        </w:trPr>
        <w:tc>
          <w:tcPr>
            <w:tcW w:w="1630" w:type="dxa"/>
            <w:shd w:val="clear" w:color="auto" w:fill="FFFFFF"/>
            <w:tcMar>
              <w:top w:w="0" w:type="dxa"/>
              <w:left w:w="108" w:type="dxa"/>
              <w:bottom w:w="0" w:type="dxa"/>
              <w:right w:w="108" w:type="dxa"/>
            </w:tcMar>
            <w:vAlign w:val="bottom"/>
            <w:hideMark/>
          </w:tcPr>
          <w:p w:rsidR="00984565" w:rsidRPr="00B55EE6" w:rsidP="00674B56" w14:paraId="612E4EF1" w14:textId="77777777">
            <w:pPr>
              <w:spacing w:after="0" w:line="240" w:lineRule="auto"/>
              <w:ind w:left="113" w:right="113"/>
              <w:rPr>
                <w:rFonts w:eastAsia="Times New Roman" w:cstheme="minorHAnsi"/>
                <w:lang w:eastAsia="en-GB"/>
              </w:rPr>
            </w:pPr>
            <w:r w:rsidRPr="00B55EE6">
              <w:rPr>
                <w:rFonts w:eastAsia="Times New Roman" w:cstheme="minorHAnsi"/>
                <w:lang w:eastAsia="en-GB"/>
              </w:rPr>
              <w:t>Indicators of progress</w:t>
            </w:r>
          </w:p>
        </w:tc>
        <w:tc>
          <w:tcPr>
            <w:tcW w:w="2125" w:type="dxa"/>
            <w:shd w:val="clear" w:color="auto" w:fill="EDEDED"/>
            <w:tcMar>
              <w:top w:w="0" w:type="dxa"/>
              <w:left w:w="108" w:type="dxa"/>
              <w:bottom w:w="0" w:type="dxa"/>
              <w:right w:w="108" w:type="dxa"/>
            </w:tcMar>
            <w:hideMark/>
          </w:tcPr>
          <w:p w:rsidR="00984565" w:rsidRPr="00B55EE6" w:rsidP="00674B56" w14:paraId="489751F6" w14:textId="77777777">
            <w:pPr>
              <w:spacing w:after="0" w:line="240" w:lineRule="auto"/>
              <w:rPr>
                <w:rFonts w:eastAsia="Times New Roman" w:cstheme="minorHAnsi"/>
                <w:lang w:eastAsia="en-GB"/>
              </w:rPr>
            </w:pPr>
            <w:r w:rsidRPr="00B55EE6">
              <w:rPr>
                <w:rFonts w:eastAsia="Times New Roman" w:cstheme="minorHAnsi"/>
                <w:lang w:eastAsia="en-GB"/>
              </w:rPr>
              <w:br/>
            </w:r>
          </w:p>
        </w:tc>
        <w:tc>
          <w:tcPr>
            <w:tcW w:w="236" w:type="dxa"/>
            <w:tcMar>
              <w:top w:w="0" w:type="dxa"/>
              <w:left w:w="108" w:type="dxa"/>
              <w:bottom w:w="0" w:type="dxa"/>
              <w:right w:w="108" w:type="dxa"/>
            </w:tcMar>
            <w:hideMark/>
          </w:tcPr>
          <w:p w:rsidR="00984565" w:rsidRPr="00B55EE6" w:rsidP="00674B56" w14:paraId="70301F1C" w14:textId="77777777">
            <w:pPr>
              <w:spacing w:after="0" w:line="240" w:lineRule="auto"/>
              <w:rPr>
                <w:rFonts w:eastAsia="Times New Roman" w:cstheme="minorHAnsi"/>
                <w:lang w:eastAsia="en-GB"/>
              </w:rPr>
            </w:pPr>
          </w:p>
        </w:tc>
        <w:tc>
          <w:tcPr>
            <w:tcW w:w="2692" w:type="dxa"/>
            <w:shd w:val="clear" w:color="auto" w:fill="EDEDED"/>
            <w:tcMar>
              <w:top w:w="0" w:type="dxa"/>
              <w:left w:w="108" w:type="dxa"/>
              <w:bottom w:w="0" w:type="dxa"/>
              <w:right w:w="108" w:type="dxa"/>
            </w:tcMar>
            <w:hideMark/>
          </w:tcPr>
          <w:p w:rsidR="00984565" w:rsidRPr="00B55EE6" w:rsidP="00674B56" w14:paraId="01265FB9" w14:textId="77777777">
            <w:pPr>
              <w:numPr>
                <w:ilvl w:val="0"/>
                <w:numId w:val="6"/>
              </w:num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3832FB13" w14:textId="77777777">
            <w:pPr>
              <w:spacing w:after="0" w:line="240" w:lineRule="auto"/>
              <w:rPr>
                <w:rFonts w:eastAsia="Times New Roman" w:cstheme="minorHAnsi"/>
                <w:lang w:eastAsia="en-GB"/>
              </w:rPr>
            </w:pPr>
          </w:p>
        </w:tc>
        <w:tc>
          <w:tcPr>
            <w:tcW w:w="2659" w:type="dxa"/>
            <w:shd w:val="clear" w:color="auto" w:fill="EDEDED"/>
            <w:tcMar>
              <w:top w:w="0" w:type="dxa"/>
              <w:left w:w="108" w:type="dxa"/>
              <w:bottom w:w="0" w:type="dxa"/>
              <w:right w:w="108" w:type="dxa"/>
            </w:tcMar>
          </w:tcPr>
          <w:p w:rsidR="00984565" w:rsidRPr="00B55EE6" w:rsidP="00674B56" w14:paraId="16D6CA98" w14:textId="77777777">
            <w:pPr>
              <w:pStyle w:val="ListParagraph"/>
              <w:numPr>
                <w:ilvl w:val="0"/>
                <w:numId w:val="9"/>
              </w:numPr>
              <w:spacing w:after="0" w:line="240" w:lineRule="auto"/>
              <w:ind w:left="173" w:hanging="173"/>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4926DB1F" w14:textId="77777777">
            <w:pPr>
              <w:spacing w:after="0" w:line="240" w:lineRule="auto"/>
              <w:rPr>
                <w:rFonts w:eastAsia="Times New Roman" w:cstheme="minorHAnsi"/>
                <w:lang w:eastAsia="en-GB"/>
              </w:rPr>
            </w:pPr>
          </w:p>
        </w:tc>
        <w:tc>
          <w:tcPr>
            <w:tcW w:w="2303" w:type="dxa"/>
            <w:shd w:val="clear" w:color="auto" w:fill="EDEDED"/>
            <w:tcMar>
              <w:top w:w="0" w:type="dxa"/>
              <w:left w:w="108" w:type="dxa"/>
              <w:bottom w:w="0" w:type="dxa"/>
              <w:right w:w="108" w:type="dxa"/>
            </w:tcMar>
            <w:hideMark/>
          </w:tcPr>
          <w:p w:rsidR="00984565" w:rsidRPr="00B55EE6" w:rsidP="00674B56" w14:paraId="72B10D0D" w14:textId="77777777">
            <w:pPr>
              <w:numPr>
                <w:ilvl w:val="0"/>
                <w:numId w:val="7"/>
              </w:numPr>
              <w:spacing w:after="0" w:line="240" w:lineRule="auto"/>
              <w:ind w:left="395"/>
              <w:textAlignment w:val="baseline"/>
              <w:rPr>
                <w:rFonts w:eastAsia="Times New Roman" w:cstheme="minorHAnsi"/>
                <w:lang w:eastAsia="en-GB"/>
              </w:rPr>
            </w:pPr>
          </w:p>
        </w:tc>
        <w:tc>
          <w:tcPr>
            <w:tcW w:w="236" w:type="dxa"/>
            <w:tcMar>
              <w:top w:w="0" w:type="dxa"/>
              <w:left w:w="108" w:type="dxa"/>
              <w:bottom w:w="0" w:type="dxa"/>
              <w:right w:w="108" w:type="dxa"/>
            </w:tcMar>
            <w:hideMark/>
          </w:tcPr>
          <w:p w:rsidR="00984565" w:rsidRPr="00B55EE6" w:rsidP="00674B56" w14:paraId="0D4E8EEE" w14:textId="77777777">
            <w:pPr>
              <w:spacing w:after="0" w:line="240" w:lineRule="auto"/>
              <w:rPr>
                <w:rFonts w:eastAsia="Times New Roman" w:cstheme="minorHAnsi"/>
                <w:lang w:eastAsia="en-GB"/>
              </w:rPr>
            </w:pPr>
          </w:p>
        </w:tc>
        <w:tc>
          <w:tcPr>
            <w:tcW w:w="1647" w:type="dxa"/>
            <w:shd w:val="clear" w:color="auto" w:fill="EDEDED"/>
            <w:tcMar>
              <w:top w:w="0" w:type="dxa"/>
              <w:left w:w="108" w:type="dxa"/>
              <w:bottom w:w="0" w:type="dxa"/>
              <w:right w:w="108" w:type="dxa"/>
            </w:tcMar>
            <w:hideMark/>
          </w:tcPr>
          <w:p w:rsidR="00984565" w:rsidRPr="00B55EE6" w:rsidP="00674B56" w14:paraId="19CE06D2" w14:textId="77777777">
            <w:pPr>
              <w:numPr>
                <w:ilvl w:val="0"/>
                <w:numId w:val="8"/>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SDG</w:t>
            </w:r>
            <w:r w:rsidRPr="00B55EE6" w:rsidR="004C1B65">
              <w:rPr>
                <w:rFonts w:eastAsia="Times New Roman" w:cstheme="minorHAnsi"/>
                <w:lang w:eastAsia="en-GB"/>
              </w:rPr>
              <w:t>s</w:t>
            </w:r>
            <w:r w:rsidRPr="00B55EE6">
              <w:rPr>
                <w:rFonts w:eastAsia="Times New Roman" w:cstheme="minorHAnsi"/>
                <w:lang w:eastAsia="en-GB"/>
              </w:rPr>
              <w:t xml:space="preserve"> indicators </w:t>
            </w:r>
          </w:p>
          <w:p w:rsidR="00984565" w:rsidRPr="00B55EE6" w:rsidP="00674B56" w14:paraId="0FE86F46" w14:textId="77777777">
            <w:pPr>
              <w:spacing w:after="0" w:line="240" w:lineRule="auto"/>
              <w:ind w:left="395"/>
              <w:textAlignment w:val="baseline"/>
              <w:rPr>
                <w:rFonts w:eastAsia="Times New Roman" w:cstheme="minorHAnsi"/>
                <w:lang w:eastAsia="en-GB"/>
              </w:rPr>
            </w:pPr>
          </w:p>
          <w:p w:rsidR="00984565" w:rsidRPr="00B55EE6" w:rsidP="00674B56" w14:paraId="630180C2" w14:textId="77777777">
            <w:pPr>
              <w:spacing w:after="0" w:line="240" w:lineRule="auto"/>
              <w:ind w:left="395"/>
              <w:textAlignment w:val="baseline"/>
              <w:rPr>
                <w:rFonts w:eastAsia="Times New Roman" w:cstheme="minorHAnsi"/>
                <w:lang w:eastAsia="en-GB"/>
              </w:rPr>
            </w:pPr>
          </w:p>
        </w:tc>
        <w:tc>
          <w:tcPr>
            <w:tcW w:w="1276" w:type="dxa"/>
            <w:shd w:val="clear" w:color="auto" w:fill="EDEDED"/>
          </w:tcPr>
          <w:p w:rsidR="00984565" w:rsidRPr="00B55EE6" w:rsidP="00674B56" w14:paraId="4BB57262" w14:textId="77777777">
            <w:pPr>
              <w:numPr>
                <w:ilvl w:val="0"/>
                <w:numId w:val="8"/>
              </w:numPr>
              <w:spacing w:after="0" w:line="240" w:lineRule="auto"/>
              <w:ind w:left="395"/>
              <w:textAlignment w:val="baseline"/>
              <w:rPr>
                <w:rFonts w:eastAsia="Times New Roman" w:cstheme="minorHAnsi"/>
                <w:lang w:eastAsia="en-GB"/>
              </w:rPr>
            </w:pPr>
            <w:r w:rsidRPr="00B55EE6">
              <w:rPr>
                <w:rFonts w:eastAsia="Times New Roman" w:cstheme="minorHAnsi"/>
                <w:lang w:eastAsia="en-GB"/>
              </w:rPr>
              <w:t>SEE 2030 Strategy Indicators</w:t>
            </w:r>
          </w:p>
        </w:tc>
      </w:tr>
    </w:tbl>
    <w:p w:rsidR="00A05E74" w:rsidRPr="00B55EE6" w:rsidP="00674B56" w14:paraId="01F4E69F" w14:textId="77777777">
      <w:pPr>
        <w:spacing w:after="0"/>
        <w:rPr>
          <w:rFonts w:cstheme="minorHAnsi"/>
          <w:b/>
        </w:rPr>
        <w:sectPr w:rsidSect="007D34FB">
          <w:pgSz w:w="16838" w:h="11906" w:orient="landscape" w:code="9"/>
          <w:pgMar w:top="1440" w:right="1440" w:bottom="1440" w:left="1440" w:header="709" w:footer="709" w:gutter="0"/>
          <w:cols w:space="708"/>
          <w:docGrid w:linePitch="360"/>
        </w:sectPr>
      </w:pPr>
    </w:p>
    <w:p w:rsidR="007D34FB" w:rsidRPr="00B55EE6" w:rsidP="00674B56" w14:paraId="2B40019C" w14:textId="77777777">
      <w:pPr>
        <w:spacing w:after="0"/>
        <w:rPr>
          <w:rFonts w:cstheme="minorHAnsi"/>
          <w:b/>
        </w:rPr>
      </w:pPr>
    </w:p>
    <w:p w:rsidR="00A05E74" w:rsidRPr="00B55EE6" w:rsidP="00674B56" w14:paraId="518A78B8" w14:textId="77777777">
      <w:pPr>
        <w:spacing w:after="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4253"/>
        <w:gridCol w:w="1701"/>
        <w:gridCol w:w="1366"/>
      </w:tblGrid>
      <w:tr w14:paraId="3FA4B0F7" w14:textId="77777777" w:rsidTr="006C35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16" w:type="dxa"/>
            <w:gridSpan w:val="4"/>
          </w:tcPr>
          <w:p w:rsidR="006B5ADF" w:rsidRPr="00B55EE6" w:rsidP="00674B56" w14:paraId="4845FA6B" w14:textId="77777777">
            <w:pPr>
              <w:spacing w:after="0"/>
              <w:rPr>
                <w:rFonts w:cstheme="minorHAnsi"/>
                <w:b/>
              </w:rPr>
            </w:pPr>
            <w:bookmarkStart w:id="0" w:name="_Hlk89419100"/>
            <w:r w:rsidRPr="00B55EE6">
              <w:rPr>
                <w:rFonts w:cstheme="minorHAnsi"/>
                <w:b/>
              </w:rPr>
              <w:t>ANNEX 1:</w:t>
            </w:r>
          </w:p>
        </w:tc>
      </w:tr>
      <w:tr w14:paraId="3F9A1F3D" w14:textId="77777777" w:rsidTr="006C3576">
        <w:tblPrEx>
          <w:tblW w:w="0" w:type="auto"/>
          <w:tblLook w:val="04A0"/>
        </w:tblPrEx>
        <w:tc>
          <w:tcPr>
            <w:tcW w:w="9016" w:type="dxa"/>
            <w:gridSpan w:val="4"/>
          </w:tcPr>
          <w:p w:rsidR="00687DEC" w:rsidRPr="00B55EE6" w:rsidP="00674B56" w14:paraId="2C25C242" w14:textId="77777777">
            <w:pPr>
              <w:spacing w:after="0"/>
              <w:rPr>
                <w:rFonts w:cstheme="minorHAnsi"/>
                <w:b/>
              </w:rPr>
            </w:pPr>
            <w:r w:rsidRPr="00B55EE6">
              <w:rPr>
                <w:rFonts w:cstheme="minorHAnsi"/>
                <w:b/>
              </w:rPr>
              <w:t xml:space="preserve">DIMENSIONS, PRIORITIES, AND ACTIONS OF THE SEE 2030 STRATEGY </w:t>
            </w:r>
          </w:p>
        </w:tc>
      </w:tr>
      <w:tr w14:paraId="3E27642E" w14:textId="77777777" w:rsidTr="003F22A7">
        <w:tblPrEx>
          <w:tblW w:w="0" w:type="auto"/>
          <w:tblLook w:val="04A0"/>
        </w:tblPrEx>
        <w:tc>
          <w:tcPr>
            <w:tcW w:w="1696" w:type="dxa"/>
          </w:tcPr>
          <w:p w:rsidR="00A05E74" w:rsidRPr="00B55EE6" w:rsidP="00674B56" w14:paraId="16AD4905" w14:textId="77777777">
            <w:pPr>
              <w:spacing w:after="0"/>
              <w:rPr>
                <w:rFonts w:cstheme="minorHAnsi"/>
                <w:b/>
              </w:rPr>
            </w:pPr>
          </w:p>
        </w:tc>
        <w:tc>
          <w:tcPr>
            <w:tcW w:w="4253" w:type="dxa"/>
          </w:tcPr>
          <w:p w:rsidR="00A05E74" w:rsidRPr="00B55EE6" w:rsidP="00674B56" w14:paraId="10D700D6" w14:textId="77777777">
            <w:pPr>
              <w:spacing w:after="0"/>
              <w:rPr>
                <w:rFonts w:cstheme="minorHAnsi"/>
                <w:b/>
              </w:rPr>
            </w:pPr>
          </w:p>
        </w:tc>
        <w:tc>
          <w:tcPr>
            <w:tcW w:w="1701" w:type="dxa"/>
          </w:tcPr>
          <w:p w:rsidR="00A05E74" w:rsidRPr="00B55EE6" w:rsidP="00674B56" w14:paraId="2347D82D" w14:textId="77777777">
            <w:pPr>
              <w:spacing w:after="0"/>
              <w:rPr>
                <w:rFonts w:cstheme="minorHAnsi"/>
                <w:b/>
              </w:rPr>
            </w:pPr>
            <w:r w:rsidRPr="00B55EE6">
              <w:rPr>
                <w:rFonts w:cstheme="minorHAnsi"/>
                <w:b/>
              </w:rPr>
              <w:t xml:space="preserve">Select if the proposal aims to address </w:t>
            </w:r>
          </w:p>
        </w:tc>
        <w:tc>
          <w:tcPr>
            <w:tcW w:w="1366" w:type="dxa"/>
          </w:tcPr>
          <w:p w:rsidR="00A05E74" w:rsidRPr="00B55EE6" w:rsidP="00674B56" w14:paraId="163D064D" w14:textId="77777777">
            <w:pPr>
              <w:spacing w:after="0"/>
              <w:rPr>
                <w:rFonts w:cstheme="minorHAnsi"/>
                <w:b/>
              </w:rPr>
            </w:pPr>
            <w:r w:rsidRPr="00B55EE6">
              <w:rPr>
                <w:rFonts w:cstheme="minorHAnsi"/>
                <w:b/>
              </w:rPr>
              <w:t xml:space="preserve">Remarks </w:t>
            </w:r>
          </w:p>
        </w:tc>
      </w:tr>
      <w:tr w14:paraId="272D888C" w14:textId="77777777" w:rsidTr="003F22A7">
        <w:tblPrEx>
          <w:tblW w:w="0" w:type="auto"/>
          <w:tblLook w:val="04A0"/>
        </w:tblPrEx>
        <w:tc>
          <w:tcPr>
            <w:tcW w:w="1696" w:type="dxa"/>
          </w:tcPr>
          <w:p w:rsidR="00A05E74" w:rsidRPr="00B55EE6" w:rsidP="00674B56" w14:paraId="083B18FF" w14:textId="77777777">
            <w:pPr>
              <w:spacing w:after="0"/>
              <w:rPr>
                <w:rFonts w:cstheme="minorHAnsi"/>
                <w:b/>
              </w:rPr>
            </w:pPr>
            <w:r w:rsidRPr="00B55EE6">
              <w:rPr>
                <w:rFonts w:cstheme="minorHAnsi"/>
                <w:b/>
              </w:rPr>
              <w:t>Dimension</w:t>
            </w:r>
            <w:r w:rsidRPr="00B55EE6" w:rsidR="00630F86">
              <w:rPr>
                <w:rFonts w:cstheme="minorHAnsi"/>
                <w:b/>
              </w:rPr>
              <w:t xml:space="preserve"> I</w:t>
            </w:r>
            <w:r w:rsidRPr="00B55EE6">
              <w:rPr>
                <w:rFonts w:cstheme="minorHAnsi"/>
                <w:b/>
              </w:rPr>
              <w:t>:</w:t>
            </w:r>
          </w:p>
        </w:tc>
        <w:tc>
          <w:tcPr>
            <w:tcW w:w="4253" w:type="dxa"/>
          </w:tcPr>
          <w:p w:rsidR="00A05E74" w:rsidRPr="00B55EE6" w:rsidP="00674B56" w14:paraId="5E3AB1C5" w14:textId="77777777">
            <w:pPr>
              <w:spacing w:after="0"/>
              <w:rPr>
                <w:rFonts w:cstheme="minorHAnsi"/>
                <w:b/>
              </w:rPr>
            </w:pPr>
            <w:r w:rsidRPr="00B55EE6">
              <w:rPr>
                <w:rFonts w:cstheme="minorHAnsi"/>
                <w:b/>
              </w:rPr>
              <w:t>Prosperity of the SEE Region</w:t>
            </w:r>
          </w:p>
        </w:tc>
        <w:tc>
          <w:tcPr>
            <w:tcW w:w="1701" w:type="dxa"/>
          </w:tcPr>
          <w:p w:rsidR="00A05E74" w:rsidRPr="00B55EE6" w:rsidP="00674B56" w14:paraId="0CC2C92E" w14:textId="77777777">
            <w:pPr>
              <w:spacing w:after="0"/>
              <w:rPr>
                <w:rFonts w:cstheme="minorHAnsi"/>
                <w:b/>
              </w:rPr>
            </w:pPr>
          </w:p>
        </w:tc>
        <w:tc>
          <w:tcPr>
            <w:tcW w:w="1366" w:type="dxa"/>
          </w:tcPr>
          <w:p w:rsidR="00A05E74" w:rsidRPr="00B55EE6" w:rsidP="00674B56" w14:paraId="27ACB1CB" w14:textId="77777777">
            <w:pPr>
              <w:spacing w:after="0"/>
              <w:rPr>
                <w:rFonts w:cstheme="minorHAnsi"/>
                <w:b/>
              </w:rPr>
            </w:pPr>
          </w:p>
        </w:tc>
      </w:tr>
      <w:tr w14:paraId="6C9FCC68" w14:textId="77777777" w:rsidTr="003F22A7">
        <w:tblPrEx>
          <w:tblW w:w="0" w:type="auto"/>
          <w:tblLook w:val="04A0"/>
        </w:tblPrEx>
        <w:tc>
          <w:tcPr>
            <w:tcW w:w="1696" w:type="dxa"/>
          </w:tcPr>
          <w:p w:rsidR="00A05E74" w:rsidRPr="00B55EE6" w:rsidP="00674B56" w14:paraId="18DC277F" w14:textId="77777777">
            <w:pPr>
              <w:spacing w:after="0"/>
              <w:rPr>
                <w:rFonts w:cstheme="minorHAnsi"/>
                <w:b/>
              </w:rPr>
            </w:pPr>
            <w:r w:rsidRPr="00B55EE6">
              <w:rPr>
                <w:rFonts w:cstheme="minorHAnsi"/>
                <w:b/>
              </w:rPr>
              <w:t>Priorities:</w:t>
            </w:r>
          </w:p>
        </w:tc>
        <w:tc>
          <w:tcPr>
            <w:tcW w:w="4253" w:type="dxa"/>
          </w:tcPr>
          <w:p w:rsidR="00A05E74" w:rsidRPr="00B55EE6" w:rsidP="00674B56" w14:paraId="50E3F54C" w14:textId="77777777">
            <w:pPr>
              <w:spacing w:after="0"/>
              <w:rPr>
                <w:rFonts w:cstheme="minorHAnsi"/>
                <w:b/>
              </w:rPr>
            </w:pPr>
          </w:p>
        </w:tc>
        <w:tc>
          <w:tcPr>
            <w:tcW w:w="1701" w:type="dxa"/>
          </w:tcPr>
          <w:p w:rsidR="00A05E74" w:rsidRPr="00B55EE6" w:rsidP="00674B56" w14:paraId="54464D5C" w14:textId="77777777">
            <w:pPr>
              <w:spacing w:after="0"/>
              <w:rPr>
                <w:rFonts w:cstheme="minorHAnsi"/>
                <w:b/>
              </w:rPr>
            </w:pPr>
          </w:p>
        </w:tc>
        <w:tc>
          <w:tcPr>
            <w:tcW w:w="1366" w:type="dxa"/>
          </w:tcPr>
          <w:p w:rsidR="00A05E74" w:rsidRPr="00B55EE6" w:rsidP="00674B56" w14:paraId="281299B7" w14:textId="77777777">
            <w:pPr>
              <w:spacing w:after="0"/>
              <w:rPr>
                <w:rFonts w:cstheme="minorHAnsi"/>
                <w:b/>
              </w:rPr>
            </w:pPr>
          </w:p>
        </w:tc>
      </w:tr>
      <w:tr w14:paraId="71F485BD" w14:textId="77777777" w:rsidTr="003F22A7">
        <w:tblPrEx>
          <w:tblW w:w="0" w:type="auto"/>
          <w:tblLook w:val="04A0"/>
        </w:tblPrEx>
        <w:tc>
          <w:tcPr>
            <w:tcW w:w="1696" w:type="dxa"/>
          </w:tcPr>
          <w:p w:rsidR="00A05E74" w:rsidRPr="00B55EE6" w:rsidP="00674B56" w14:paraId="4971A432" w14:textId="77777777">
            <w:pPr>
              <w:spacing w:after="0"/>
              <w:rPr>
                <w:rFonts w:cstheme="minorHAnsi"/>
                <w:b/>
              </w:rPr>
            </w:pPr>
          </w:p>
        </w:tc>
        <w:tc>
          <w:tcPr>
            <w:tcW w:w="4253" w:type="dxa"/>
          </w:tcPr>
          <w:p w:rsidR="00A05E74" w:rsidRPr="00B55EE6" w:rsidP="00674B56" w14:paraId="27B4FA17" w14:textId="77777777">
            <w:pPr>
              <w:pStyle w:val="ListParagraph"/>
              <w:numPr>
                <w:ilvl w:val="1"/>
                <w:numId w:val="7"/>
              </w:numPr>
              <w:tabs>
                <w:tab w:val="left" w:pos="331"/>
              </w:tabs>
              <w:spacing w:after="0"/>
              <w:ind w:left="321" w:hanging="321"/>
              <w:rPr>
                <w:rFonts w:cstheme="minorHAnsi"/>
                <w:b/>
              </w:rPr>
            </w:pPr>
            <w:r w:rsidRPr="00B55EE6">
              <w:rPr>
                <w:rFonts w:cstheme="minorHAnsi"/>
                <w:b/>
              </w:rPr>
              <w:t>Promoting economic growth through trade creation, sustainable and responsible tourism and enhancing transport connectivity of SDGs in SEE</w:t>
            </w:r>
          </w:p>
        </w:tc>
        <w:tc>
          <w:tcPr>
            <w:tcW w:w="1701" w:type="dxa"/>
          </w:tcPr>
          <w:p w:rsidR="00A05E74" w:rsidRPr="00B55EE6" w:rsidP="00674B56" w14:paraId="64EB1BB8" w14:textId="77777777">
            <w:pPr>
              <w:spacing w:after="0"/>
              <w:rPr>
                <w:rFonts w:cstheme="minorHAnsi"/>
                <w:b/>
              </w:rPr>
            </w:pPr>
          </w:p>
        </w:tc>
        <w:tc>
          <w:tcPr>
            <w:tcW w:w="1366" w:type="dxa"/>
          </w:tcPr>
          <w:p w:rsidR="00A05E74" w:rsidRPr="00B55EE6" w:rsidP="00674B56" w14:paraId="2A935A1B" w14:textId="77777777">
            <w:pPr>
              <w:spacing w:after="0"/>
              <w:rPr>
                <w:rFonts w:cstheme="minorHAnsi"/>
                <w:b/>
              </w:rPr>
            </w:pPr>
          </w:p>
        </w:tc>
      </w:tr>
      <w:tr w14:paraId="20D21B40" w14:textId="77777777" w:rsidTr="003F22A7">
        <w:tblPrEx>
          <w:tblW w:w="0" w:type="auto"/>
          <w:tblLook w:val="04A0"/>
        </w:tblPrEx>
        <w:tc>
          <w:tcPr>
            <w:tcW w:w="1696" w:type="dxa"/>
          </w:tcPr>
          <w:p w:rsidR="00A05E74" w:rsidRPr="00B55EE6" w:rsidP="00674B56" w14:paraId="4CBB8BE3" w14:textId="77777777">
            <w:pPr>
              <w:spacing w:after="0"/>
              <w:rPr>
                <w:rFonts w:cstheme="minorHAnsi"/>
                <w:b/>
              </w:rPr>
            </w:pPr>
          </w:p>
        </w:tc>
        <w:tc>
          <w:tcPr>
            <w:tcW w:w="4253" w:type="dxa"/>
          </w:tcPr>
          <w:p w:rsidR="00A05E74" w:rsidRPr="00B55EE6" w:rsidP="00674B56" w14:paraId="51F2506A" w14:textId="77777777">
            <w:pPr>
              <w:pStyle w:val="ListParagraph"/>
              <w:numPr>
                <w:ilvl w:val="1"/>
                <w:numId w:val="7"/>
              </w:numPr>
              <w:tabs>
                <w:tab w:val="left" w:pos="321"/>
              </w:tabs>
              <w:spacing w:after="0"/>
              <w:ind w:left="321" w:hanging="321"/>
              <w:rPr>
                <w:rFonts w:cstheme="minorHAnsi"/>
                <w:b/>
              </w:rPr>
            </w:pPr>
            <w:r w:rsidRPr="00B55EE6">
              <w:rPr>
                <w:rFonts w:cstheme="minorHAnsi"/>
                <w:b/>
              </w:rPr>
              <w:t>Promoting investment, research and innovation in renewable energy to increase the share of carbon free energy supply and improve energy efficiency</w:t>
            </w:r>
          </w:p>
        </w:tc>
        <w:tc>
          <w:tcPr>
            <w:tcW w:w="1701" w:type="dxa"/>
          </w:tcPr>
          <w:p w:rsidR="00A05E74" w:rsidRPr="00B55EE6" w:rsidP="00674B56" w14:paraId="5803E140" w14:textId="77777777">
            <w:pPr>
              <w:spacing w:after="0"/>
              <w:rPr>
                <w:rFonts w:cstheme="minorHAnsi"/>
                <w:b/>
              </w:rPr>
            </w:pPr>
          </w:p>
        </w:tc>
        <w:tc>
          <w:tcPr>
            <w:tcW w:w="1366" w:type="dxa"/>
          </w:tcPr>
          <w:p w:rsidR="00A05E74" w:rsidRPr="00B55EE6" w:rsidP="00674B56" w14:paraId="27E53FEC" w14:textId="77777777">
            <w:pPr>
              <w:spacing w:after="0"/>
              <w:rPr>
                <w:rFonts w:cstheme="minorHAnsi"/>
                <w:b/>
              </w:rPr>
            </w:pPr>
          </w:p>
        </w:tc>
      </w:tr>
      <w:tr w14:paraId="79E4DD40" w14:textId="77777777" w:rsidTr="003F22A7">
        <w:tblPrEx>
          <w:tblW w:w="0" w:type="auto"/>
          <w:tblLook w:val="04A0"/>
        </w:tblPrEx>
        <w:tc>
          <w:tcPr>
            <w:tcW w:w="1696" w:type="dxa"/>
          </w:tcPr>
          <w:p w:rsidR="00A05E74" w:rsidRPr="00B55EE6" w:rsidP="00674B56" w14:paraId="376C29E9" w14:textId="77777777">
            <w:pPr>
              <w:spacing w:after="0"/>
              <w:rPr>
                <w:rFonts w:cstheme="minorHAnsi"/>
                <w:b/>
              </w:rPr>
            </w:pPr>
          </w:p>
        </w:tc>
        <w:tc>
          <w:tcPr>
            <w:tcW w:w="4253" w:type="dxa"/>
          </w:tcPr>
          <w:p w:rsidR="00A05E74" w:rsidRPr="00B55EE6" w:rsidP="00674B56" w14:paraId="4B90AA4F" w14:textId="77777777">
            <w:pPr>
              <w:pStyle w:val="ListParagraph"/>
              <w:numPr>
                <w:ilvl w:val="1"/>
                <w:numId w:val="7"/>
              </w:numPr>
              <w:spacing w:after="0"/>
              <w:ind w:left="321" w:hanging="321"/>
              <w:rPr>
                <w:rFonts w:cstheme="minorHAnsi"/>
                <w:b/>
              </w:rPr>
            </w:pPr>
            <w:r w:rsidRPr="00B55EE6">
              <w:rPr>
                <w:rFonts w:cstheme="minorHAnsi"/>
                <w:b/>
              </w:rPr>
              <w:t>Enhancing capacity to improve detection and risk reduction of natural disasters to minimise their impact on economic growth</w:t>
            </w:r>
          </w:p>
        </w:tc>
        <w:tc>
          <w:tcPr>
            <w:tcW w:w="1701" w:type="dxa"/>
          </w:tcPr>
          <w:p w:rsidR="00A05E74" w:rsidRPr="00B55EE6" w:rsidP="00674B56" w14:paraId="07E26A4D" w14:textId="77777777">
            <w:pPr>
              <w:spacing w:after="0"/>
              <w:rPr>
                <w:rFonts w:cstheme="minorHAnsi"/>
                <w:b/>
              </w:rPr>
            </w:pPr>
          </w:p>
        </w:tc>
        <w:tc>
          <w:tcPr>
            <w:tcW w:w="1366" w:type="dxa"/>
          </w:tcPr>
          <w:p w:rsidR="00A05E74" w:rsidRPr="00B55EE6" w:rsidP="00674B56" w14:paraId="1414B809" w14:textId="77777777">
            <w:pPr>
              <w:spacing w:after="0"/>
              <w:rPr>
                <w:rFonts w:cstheme="minorHAnsi"/>
                <w:b/>
              </w:rPr>
            </w:pPr>
          </w:p>
        </w:tc>
      </w:tr>
      <w:tr w14:paraId="05B87B98" w14:textId="77777777" w:rsidTr="003F22A7">
        <w:tblPrEx>
          <w:tblW w:w="0" w:type="auto"/>
          <w:tblLook w:val="04A0"/>
        </w:tblPrEx>
        <w:tc>
          <w:tcPr>
            <w:tcW w:w="1696" w:type="dxa"/>
          </w:tcPr>
          <w:p w:rsidR="00A05E74" w:rsidRPr="00B55EE6" w:rsidP="00674B56" w14:paraId="5C08D1FD" w14:textId="77777777">
            <w:pPr>
              <w:spacing w:after="0"/>
              <w:rPr>
                <w:rFonts w:cstheme="minorHAnsi"/>
                <w:b/>
              </w:rPr>
            </w:pPr>
          </w:p>
        </w:tc>
        <w:tc>
          <w:tcPr>
            <w:tcW w:w="4253" w:type="dxa"/>
          </w:tcPr>
          <w:p w:rsidR="00A05E74" w:rsidRPr="00B55EE6" w:rsidP="00674B56" w14:paraId="596CCCEC" w14:textId="77777777">
            <w:pPr>
              <w:pStyle w:val="ListParagraph"/>
              <w:numPr>
                <w:ilvl w:val="1"/>
                <w:numId w:val="7"/>
              </w:numPr>
              <w:spacing w:after="0"/>
              <w:ind w:left="321" w:hanging="321"/>
              <w:rPr>
                <w:rFonts w:cstheme="minorHAnsi"/>
                <w:b/>
              </w:rPr>
            </w:pPr>
            <w:r w:rsidRPr="00B55EE6">
              <w:rPr>
                <w:rFonts w:cstheme="minorHAnsi"/>
                <w:b/>
              </w:rPr>
              <w:t>Reducing digital divide through better broadband connectivity, development of digital skills and accelerated digitalisation of industry and public services</w:t>
            </w:r>
          </w:p>
        </w:tc>
        <w:tc>
          <w:tcPr>
            <w:tcW w:w="1701" w:type="dxa"/>
          </w:tcPr>
          <w:p w:rsidR="00A05E74" w:rsidRPr="00B55EE6" w:rsidP="00674B56" w14:paraId="3DFE56CC" w14:textId="77777777">
            <w:pPr>
              <w:spacing w:after="0"/>
              <w:rPr>
                <w:rFonts w:cstheme="minorHAnsi"/>
                <w:b/>
              </w:rPr>
            </w:pPr>
          </w:p>
        </w:tc>
        <w:tc>
          <w:tcPr>
            <w:tcW w:w="1366" w:type="dxa"/>
          </w:tcPr>
          <w:p w:rsidR="00A05E74" w:rsidRPr="00B55EE6" w:rsidP="00674B56" w14:paraId="61549A83" w14:textId="77777777">
            <w:pPr>
              <w:spacing w:after="0"/>
              <w:rPr>
                <w:rFonts w:cstheme="minorHAnsi"/>
                <w:b/>
              </w:rPr>
            </w:pPr>
          </w:p>
        </w:tc>
      </w:tr>
      <w:tr w14:paraId="7436F52D" w14:textId="77777777" w:rsidTr="003F22A7">
        <w:tblPrEx>
          <w:tblW w:w="0" w:type="auto"/>
          <w:tblLook w:val="04A0"/>
        </w:tblPrEx>
        <w:tc>
          <w:tcPr>
            <w:tcW w:w="1696" w:type="dxa"/>
          </w:tcPr>
          <w:p w:rsidR="00A05E74" w:rsidRPr="00B55EE6" w:rsidP="00674B56" w14:paraId="116A2E31" w14:textId="77777777">
            <w:pPr>
              <w:spacing w:after="0"/>
              <w:rPr>
                <w:rFonts w:cstheme="minorHAnsi"/>
                <w:b/>
              </w:rPr>
            </w:pPr>
          </w:p>
        </w:tc>
        <w:tc>
          <w:tcPr>
            <w:tcW w:w="4253" w:type="dxa"/>
          </w:tcPr>
          <w:p w:rsidR="00A05E74" w:rsidRPr="00B55EE6" w:rsidP="00674B56" w14:paraId="317ADB94" w14:textId="77777777">
            <w:pPr>
              <w:pStyle w:val="ListParagraph"/>
              <w:numPr>
                <w:ilvl w:val="1"/>
                <w:numId w:val="7"/>
              </w:numPr>
              <w:spacing w:after="0"/>
              <w:ind w:left="321" w:hanging="321"/>
              <w:rPr>
                <w:rFonts w:cstheme="minorHAnsi"/>
                <w:b/>
              </w:rPr>
            </w:pPr>
            <w:r w:rsidRPr="00B55EE6">
              <w:rPr>
                <w:rFonts w:cstheme="minorHAnsi"/>
                <w:b/>
              </w:rPr>
              <w:t>Enhancing public-private sector partnership and role of financial sector/financing for development for the implementation</w:t>
            </w:r>
          </w:p>
          <w:p w:rsidR="00625481" w:rsidRPr="00B55EE6" w:rsidP="00674B56" w14:paraId="51468512" w14:textId="77777777">
            <w:pPr>
              <w:pStyle w:val="ListParagraph"/>
              <w:spacing w:after="0"/>
              <w:ind w:left="321"/>
              <w:rPr>
                <w:rFonts w:cstheme="minorHAnsi"/>
                <w:b/>
              </w:rPr>
            </w:pPr>
          </w:p>
        </w:tc>
        <w:tc>
          <w:tcPr>
            <w:tcW w:w="1701" w:type="dxa"/>
          </w:tcPr>
          <w:p w:rsidR="00A05E74" w:rsidRPr="00B55EE6" w:rsidP="00674B56" w14:paraId="196BE83F" w14:textId="77777777">
            <w:pPr>
              <w:spacing w:after="0"/>
              <w:rPr>
                <w:rFonts w:cstheme="minorHAnsi"/>
                <w:b/>
              </w:rPr>
            </w:pPr>
          </w:p>
        </w:tc>
        <w:tc>
          <w:tcPr>
            <w:tcW w:w="1366" w:type="dxa"/>
          </w:tcPr>
          <w:p w:rsidR="00A05E74" w:rsidRPr="00B55EE6" w:rsidP="00674B56" w14:paraId="5BB97128" w14:textId="77777777">
            <w:pPr>
              <w:spacing w:after="0"/>
              <w:rPr>
                <w:rFonts w:cstheme="minorHAnsi"/>
                <w:b/>
              </w:rPr>
            </w:pPr>
          </w:p>
        </w:tc>
      </w:tr>
      <w:tr w14:paraId="6810D12D" w14:textId="77777777" w:rsidTr="003F22A7">
        <w:tblPrEx>
          <w:tblW w:w="0" w:type="auto"/>
          <w:tblLook w:val="04A0"/>
        </w:tblPrEx>
        <w:tc>
          <w:tcPr>
            <w:tcW w:w="1696" w:type="dxa"/>
          </w:tcPr>
          <w:p w:rsidR="00A05E74" w:rsidRPr="00B55EE6" w:rsidP="00674B56" w14:paraId="7B68C3E4" w14:textId="77777777">
            <w:pPr>
              <w:spacing w:after="0"/>
              <w:rPr>
                <w:rFonts w:cstheme="minorHAnsi"/>
                <w:b/>
              </w:rPr>
            </w:pPr>
            <w:r w:rsidRPr="00B55EE6">
              <w:rPr>
                <w:rFonts w:cstheme="minorHAnsi"/>
                <w:b/>
              </w:rPr>
              <w:t xml:space="preserve">Dimension II: </w:t>
            </w:r>
          </w:p>
        </w:tc>
        <w:tc>
          <w:tcPr>
            <w:tcW w:w="4253" w:type="dxa"/>
          </w:tcPr>
          <w:p w:rsidR="00A05E74" w:rsidRPr="00B55EE6" w:rsidP="00674B56" w14:paraId="7D300E77" w14:textId="77777777">
            <w:pPr>
              <w:spacing w:after="0"/>
              <w:rPr>
                <w:rFonts w:cstheme="minorHAnsi"/>
                <w:b/>
              </w:rPr>
            </w:pPr>
            <w:r w:rsidRPr="00B55EE6">
              <w:rPr>
                <w:rFonts w:cstheme="minorHAnsi"/>
                <w:b/>
                <w:bCs/>
              </w:rPr>
              <w:t>People of the SEE Region</w:t>
            </w:r>
          </w:p>
        </w:tc>
        <w:tc>
          <w:tcPr>
            <w:tcW w:w="1701" w:type="dxa"/>
          </w:tcPr>
          <w:p w:rsidR="00A05E74" w:rsidRPr="00B55EE6" w:rsidP="00674B56" w14:paraId="37A7E930" w14:textId="77777777">
            <w:pPr>
              <w:spacing w:after="0"/>
              <w:rPr>
                <w:rFonts w:cstheme="minorHAnsi"/>
                <w:b/>
              </w:rPr>
            </w:pPr>
          </w:p>
        </w:tc>
        <w:tc>
          <w:tcPr>
            <w:tcW w:w="1366" w:type="dxa"/>
          </w:tcPr>
          <w:p w:rsidR="00A05E74" w:rsidRPr="00B55EE6" w:rsidP="00674B56" w14:paraId="3FA996F3" w14:textId="77777777">
            <w:pPr>
              <w:spacing w:after="0"/>
              <w:rPr>
                <w:rFonts w:cstheme="minorHAnsi"/>
                <w:b/>
              </w:rPr>
            </w:pPr>
          </w:p>
        </w:tc>
      </w:tr>
      <w:tr w14:paraId="6A1C3AF8" w14:textId="77777777" w:rsidTr="003F22A7">
        <w:tblPrEx>
          <w:tblW w:w="0" w:type="auto"/>
          <w:tblLook w:val="04A0"/>
        </w:tblPrEx>
        <w:tc>
          <w:tcPr>
            <w:tcW w:w="1696" w:type="dxa"/>
          </w:tcPr>
          <w:p w:rsidR="00630F86" w:rsidRPr="00B55EE6" w:rsidP="00674B56" w14:paraId="68359093" w14:textId="77777777">
            <w:pPr>
              <w:spacing w:after="0"/>
              <w:rPr>
                <w:rFonts w:cstheme="minorHAnsi"/>
                <w:b/>
              </w:rPr>
            </w:pPr>
            <w:r w:rsidRPr="00B55EE6">
              <w:rPr>
                <w:rFonts w:cstheme="minorHAnsi"/>
                <w:b/>
              </w:rPr>
              <w:t>Priorities:</w:t>
            </w:r>
          </w:p>
        </w:tc>
        <w:tc>
          <w:tcPr>
            <w:tcW w:w="4253" w:type="dxa"/>
          </w:tcPr>
          <w:p w:rsidR="00630F86" w:rsidRPr="00B55EE6" w:rsidP="00674B56" w14:paraId="69F84073" w14:textId="77777777">
            <w:pPr>
              <w:pStyle w:val="ListParagraph"/>
              <w:numPr>
                <w:ilvl w:val="1"/>
                <w:numId w:val="7"/>
              </w:numPr>
              <w:spacing w:after="0"/>
              <w:ind w:left="463" w:hanging="426"/>
              <w:rPr>
                <w:rFonts w:cstheme="minorHAnsi"/>
                <w:b/>
              </w:rPr>
            </w:pPr>
            <w:r w:rsidRPr="00B55EE6">
              <w:rPr>
                <w:rFonts w:cstheme="minorHAnsi"/>
                <w:b/>
              </w:rPr>
              <w:t>Better utilisation of human capital potential of the SEE Region</w:t>
            </w:r>
          </w:p>
        </w:tc>
        <w:tc>
          <w:tcPr>
            <w:tcW w:w="1701" w:type="dxa"/>
          </w:tcPr>
          <w:p w:rsidR="00630F86" w:rsidRPr="00B55EE6" w:rsidP="00674B56" w14:paraId="73CD6EF0" w14:textId="77777777">
            <w:pPr>
              <w:spacing w:after="0"/>
              <w:rPr>
                <w:rFonts w:cstheme="minorHAnsi"/>
                <w:b/>
              </w:rPr>
            </w:pPr>
          </w:p>
        </w:tc>
        <w:tc>
          <w:tcPr>
            <w:tcW w:w="1366" w:type="dxa"/>
          </w:tcPr>
          <w:p w:rsidR="00630F86" w:rsidRPr="00B55EE6" w:rsidP="00674B56" w14:paraId="2B25F45C" w14:textId="77777777">
            <w:pPr>
              <w:spacing w:after="0"/>
              <w:rPr>
                <w:rFonts w:cstheme="minorHAnsi"/>
                <w:b/>
              </w:rPr>
            </w:pPr>
          </w:p>
        </w:tc>
      </w:tr>
      <w:tr w14:paraId="6EE64560" w14:textId="77777777" w:rsidTr="003F22A7">
        <w:tblPrEx>
          <w:tblW w:w="0" w:type="auto"/>
          <w:tblLook w:val="04A0"/>
        </w:tblPrEx>
        <w:tc>
          <w:tcPr>
            <w:tcW w:w="1696" w:type="dxa"/>
          </w:tcPr>
          <w:p w:rsidR="00630F86" w:rsidRPr="00B55EE6" w:rsidP="00674B56" w14:paraId="580F3C38" w14:textId="77777777">
            <w:pPr>
              <w:spacing w:after="0"/>
              <w:rPr>
                <w:rFonts w:cstheme="minorHAnsi"/>
                <w:b/>
              </w:rPr>
            </w:pPr>
          </w:p>
        </w:tc>
        <w:tc>
          <w:tcPr>
            <w:tcW w:w="4253" w:type="dxa"/>
          </w:tcPr>
          <w:p w:rsidR="00630F86" w:rsidRPr="00B55EE6" w:rsidP="00674B56" w14:paraId="5B862169" w14:textId="77777777">
            <w:pPr>
              <w:pStyle w:val="ListParagraph"/>
              <w:numPr>
                <w:ilvl w:val="1"/>
                <w:numId w:val="7"/>
              </w:numPr>
              <w:spacing w:after="0"/>
              <w:ind w:left="463" w:hanging="426"/>
              <w:rPr>
                <w:rFonts w:cstheme="minorHAnsi"/>
                <w:b/>
              </w:rPr>
            </w:pPr>
            <w:r w:rsidRPr="00B55EE6">
              <w:rPr>
                <w:rFonts w:cstheme="minorHAnsi"/>
                <w:b/>
              </w:rPr>
              <w:t>Supporting diaspora to promote economic activity in the SEE Region</w:t>
            </w:r>
          </w:p>
        </w:tc>
        <w:tc>
          <w:tcPr>
            <w:tcW w:w="1701" w:type="dxa"/>
          </w:tcPr>
          <w:p w:rsidR="00630F86" w:rsidRPr="00B55EE6" w:rsidP="00674B56" w14:paraId="43BC96A8" w14:textId="77777777">
            <w:pPr>
              <w:spacing w:after="0"/>
              <w:rPr>
                <w:rFonts w:cstheme="minorHAnsi"/>
                <w:b/>
              </w:rPr>
            </w:pPr>
          </w:p>
        </w:tc>
        <w:tc>
          <w:tcPr>
            <w:tcW w:w="1366" w:type="dxa"/>
          </w:tcPr>
          <w:p w:rsidR="00630F86" w:rsidRPr="00B55EE6" w:rsidP="00674B56" w14:paraId="34EC78E2" w14:textId="77777777">
            <w:pPr>
              <w:spacing w:after="0"/>
              <w:rPr>
                <w:rFonts w:cstheme="minorHAnsi"/>
                <w:b/>
              </w:rPr>
            </w:pPr>
          </w:p>
        </w:tc>
      </w:tr>
      <w:tr w14:paraId="55106983" w14:textId="77777777" w:rsidTr="003F22A7">
        <w:tblPrEx>
          <w:tblW w:w="0" w:type="auto"/>
          <w:tblLook w:val="04A0"/>
        </w:tblPrEx>
        <w:tc>
          <w:tcPr>
            <w:tcW w:w="1696" w:type="dxa"/>
          </w:tcPr>
          <w:p w:rsidR="00630F86" w:rsidRPr="00B55EE6" w:rsidP="00674B56" w14:paraId="13005476" w14:textId="77777777">
            <w:pPr>
              <w:spacing w:after="0"/>
              <w:rPr>
                <w:rFonts w:cstheme="minorHAnsi"/>
                <w:b/>
              </w:rPr>
            </w:pPr>
          </w:p>
        </w:tc>
        <w:tc>
          <w:tcPr>
            <w:tcW w:w="4253" w:type="dxa"/>
          </w:tcPr>
          <w:p w:rsidR="00630F86" w:rsidRPr="00B55EE6" w:rsidP="00674B56" w14:paraId="0EB4EB97" w14:textId="77777777">
            <w:pPr>
              <w:pStyle w:val="ListParagraph"/>
              <w:numPr>
                <w:ilvl w:val="1"/>
                <w:numId w:val="7"/>
              </w:numPr>
              <w:spacing w:after="0"/>
              <w:ind w:left="463" w:hanging="426"/>
              <w:rPr>
                <w:rFonts w:cstheme="minorHAnsi"/>
                <w:b/>
              </w:rPr>
            </w:pPr>
            <w:r w:rsidRPr="00B55EE6">
              <w:rPr>
                <w:rFonts w:cstheme="minorHAnsi"/>
                <w:b/>
              </w:rPr>
              <w:t>Facilitating access to education and supporting improvement of its quality</w:t>
            </w:r>
          </w:p>
        </w:tc>
        <w:tc>
          <w:tcPr>
            <w:tcW w:w="1701" w:type="dxa"/>
          </w:tcPr>
          <w:p w:rsidR="00630F86" w:rsidRPr="00B55EE6" w:rsidP="00674B56" w14:paraId="4DBEC696" w14:textId="77777777">
            <w:pPr>
              <w:spacing w:after="0"/>
              <w:rPr>
                <w:rFonts w:cstheme="minorHAnsi"/>
                <w:b/>
              </w:rPr>
            </w:pPr>
          </w:p>
        </w:tc>
        <w:tc>
          <w:tcPr>
            <w:tcW w:w="1366" w:type="dxa"/>
          </w:tcPr>
          <w:p w:rsidR="00630F86" w:rsidRPr="00B55EE6" w:rsidP="00674B56" w14:paraId="2AD55451" w14:textId="77777777">
            <w:pPr>
              <w:spacing w:after="0"/>
              <w:rPr>
                <w:rFonts w:cstheme="minorHAnsi"/>
                <w:b/>
              </w:rPr>
            </w:pPr>
          </w:p>
        </w:tc>
      </w:tr>
      <w:tr w14:paraId="3628B79E" w14:textId="77777777" w:rsidTr="003F22A7">
        <w:tblPrEx>
          <w:tblW w:w="0" w:type="auto"/>
          <w:tblLook w:val="04A0"/>
        </w:tblPrEx>
        <w:tc>
          <w:tcPr>
            <w:tcW w:w="1696" w:type="dxa"/>
          </w:tcPr>
          <w:p w:rsidR="00625481" w:rsidRPr="00B55EE6" w:rsidP="00674B56" w14:paraId="71ACA85E" w14:textId="77777777">
            <w:pPr>
              <w:spacing w:after="0"/>
              <w:rPr>
                <w:rFonts w:cstheme="minorHAnsi"/>
                <w:b/>
              </w:rPr>
            </w:pPr>
          </w:p>
        </w:tc>
        <w:tc>
          <w:tcPr>
            <w:tcW w:w="4253" w:type="dxa"/>
          </w:tcPr>
          <w:p w:rsidR="00625481" w:rsidRPr="00B55EE6" w:rsidP="00674B56" w14:paraId="07C41FEE" w14:textId="77777777">
            <w:pPr>
              <w:pStyle w:val="ListParagraph"/>
              <w:numPr>
                <w:ilvl w:val="1"/>
                <w:numId w:val="7"/>
              </w:numPr>
              <w:spacing w:after="0"/>
              <w:ind w:left="463" w:hanging="426"/>
              <w:rPr>
                <w:rFonts w:cstheme="minorHAnsi"/>
                <w:b/>
              </w:rPr>
            </w:pPr>
            <w:r w:rsidRPr="00B55EE6">
              <w:rPr>
                <w:rFonts w:cstheme="minorHAnsi"/>
                <w:b/>
              </w:rPr>
              <w:t>Facilitating access to health and supporting improvement of its quality</w:t>
            </w:r>
          </w:p>
        </w:tc>
        <w:tc>
          <w:tcPr>
            <w:tcW w:w="1701" w:type="dxa"/>
          </w:tcPr>
          <w:p w:rsidR="00625481" w:rsidRPr="00B55EE6" w:rsidP="00674B56" w14:paraId="0A0991A8" w14:textId="77777777">
            <w:pPr>
              <w:spacing w:after="0"/>
              <w:rPr>
                <w:rFonts w:cstheme="minorHAnsi"/>
                <w:b/>
              </w:rPr>
            </w:pPr>
          </w:p>
        </w:tc>
        <w:tc>
          <w:tcPr>
            <w:tcW w:w="1366" w:type="dxa"/>
          </w:tcPr>
          <w:p w:rsidR="00625481" w:rsidRPr="00B55EE6" w:rsidP="00674B56" w14:paraId="2C25833E" w14:textId="77777777">
            <w:pPr>
              <w:spacing w:after="0"/>
              <w:rPr>
                <w:rFonts w:cstheme="minorHAnsi"/>
                <w:b/>
              </w:rPr>
            </w:pPr>
          </w:p>
        </w:tc>
      </w:tr>
      <w:tr w14:paraId="3CEC6486" w14:textId="77777777" w:rsidTr="003F22A7">
        <w:tblPrEx>
          <w:tblW w:w="0" w:type="auto"/>
          <w:tblLook w:val="04A0"/>
        </w:tblPrEx>
        <w:tc>
          <w:tcPr>
            <w:tcW w:w="1696" w:type="dxa"/>
          </w:tcPr>
          <w:p w:rsidR="00630F86" w:rsidRPr="00B55EE6" w:rsidP="00674B56" w14:paraId="5318F6EC" w14:textId="77777777">
            <w:pPr>
              <w:spacing w:after="0"/>
              <w:rPr>
                <w:rFonts w:cstheme="minorHAnsi"/>
                <w:b/>
              </w:rPr>
            </w:pPr>
          </w:p>
        </w:tc>
        <w:tc>
          <w:tcPr>
            <w:tcW w:w="4253" w:type="dxa"/>
          </w:tcPr>
          <w:p w:rsidR="00630F86" w:rsidRPr="00B55EE6" w:rsidP="00674B56" w14:paraId="7FC5A35B" w14:textId="77777777">
            <w:pPr>
              <w:pStyle w:val="ListParagraph"/>
              <w:numPr>
                <w:ilvl w:val="1"/>
                <w:numId w:val="7"/>
              </w:numPr>
              <w:spacing w:after="0"/>
              <w:ind w:left="463" w:hanging="426"/>
              <w:rPr>
                <w:rFonts w:cstheme="minorHAnsi"/>
                <w:b/>
              </w:rPr>
            </w:pPr>
            <w:r w:rsidRPr="00B55EE6">
              <w:rPr>
                <w:rFonts w:cstheme="minorHAnsi"/>
                <w:b/>
              </w:rPr>
              <w:t>Improving equal access to and quality of justice and public services in SEE</w:t>
            </w:r>
          </w:p>
        </w:tc>
        <w:tc>
          <w:tcPr>
            <w:tcW w:w="1701" w:type="dxa"/>
          </w:tcPr>
          <w:p w:rsidR="00630F86" w:rsidRPr="00B55EE6" w:rsidP="00674B56" w14:paraId="5C18E247" w14:textId="77777777">
            <w:pPr>
              <w:spacing w:after="0"/>
              <w:rPr>
                <w:rFonts w:cstheme="minorHAnsi"/>
                <w:b/>
              </w:rPr>
            </w:pPr>
          </w:p>
        </w:tc>
        <w:tc>
          <w:tcPr>
            <w:tcW w:w="1366" w:type="dxa"/>
          </w:tcPr>
          <w:p w:rsidR="00630F86" w:rsidRPr="00B55EE6" w:rsidP="00674B56" w14:paraId="41ADA053" w14:textId="77777777">
            <w:pPr>
              <w:spacing w:after="0"/>
              <w:rPr>
                <w:rFonts w:cstheme="minorHAnsi"/>
                <w:b/>
              </w:rPr>
            </w:pPr>
          </w:p>
        </w:tc>
      </w:tr>
      <w:tr w14:paraId="458B88FC" w14:textId="77777777" w:rsidTr="003F22A7">
        <w:tblPrEx>
          <w:tblW w:w="0" w:type="auto"/>
          <w:tblLook w:val="04A0"/>
        </w:tblPrEx>
        <w:tc>
          <w:tcPr>
            <w:tcW w:w="1696" w:type="dxa"/>
          </w:tcPr>
          <w:p w:rsidR="00630F86" w:rsidRPr="00B55EE6" w:rsidP="00674B56" w14:paraId="53D93063" w14:textId="77777777">
            <w:pPr>
              <w:spacing w:after="0"/>
              <w:rPr>
                <w:rFonts w:cstheme="minorHAnsi"/>
                <w:b/>
              </w:rPr>
            </w:pPr>
          </w:p>
        </w:tc>
        <w:tc>
          <w:tcPr>
            <w:tcW w:w="4253" w:type="dxa"/>
          </w:tcPr>
          <w:p w:rsidR="00630F86" w:rsidRPr="00B55EE6" w:rsidP="00674B56" w14:paraId="4E221949" w14:textId="77777777">
            <w:pPr>
              <w:pStyle w:val="ListParagraph"/>
              <w:numPr>
                <w:ilvl w:val="1"/>
                <w:numId w:val="7"/>
              </w:numPr>
              <w:spacing w:after="0"/>
              <w:ind w:left="463" w:hanging="426"/>
              <w:rPr>
                <w:rFonts w:cstheme="minorHAnsi"/>
                <w:b/>
              </w:rPr>
            </w:pPr>
            <w:r w:rsidRPr="00B55EE6">
              <w:rPr>
                <w:rFonts w:cstheme="minorHAnsi"/>
                <w:b/>
              </w:rPr>
              <w:t>Improving access to and quality of environment/sanitation services and affordable, safer and healthier housing</w:t>
            </w:r>
          </w:p>
        </w:tc>
        <w:tc>
          <w:tcPr>
            <w:tcW w:w="1701" w:type="dxa"/>
          </w:tcPr>
          <w:p w:rsidR="00630F86" w:rsidRPr="00B55EE6" w:rsidP="00674B56" w14:paraId="0D30DEC3" w14:textId="77777777">
            <w:pPr>
              <w:spacing w:after="0"/>
              <w:rPr>
                <w:rFonts w:cstheme="minorHAnsi"/>
                <w:b/>
              </w:rPr>
            </w:pPr>
          </w:p>
        </w:tc>
        <w:tc>
          <w:tcPr>
            <w:tcW w:w="1366" w:type="dxa"/>
          </w:tcPr>
          <w:p w:rsidR="00630F86" w:rsidRPr="00B55EE6" w:rsidP="00674B56" w14:paraId="26DE9F21" w14:textId="77777777">
            <w:pPr>
              <w:spacing w:after="0"/>
              <w:rPr>
                <w:rFonts w:cstheme="minorHAnsi"/>
                <w:b/>
              </w:rPr>
            </w:pPr>
          </w:p>
        </w:tc>
      </w:tr>
      <w:tr w14:paraId="15627C92" w14:textId="77777777" w:rsidTr="003F22A7">
        <w:tblPrEx>
          <w:tblW w:w="0" w:type="auto"/>
          <w:tblLook w:val="04A0"/>
        </w:tblPrEx>
        <w:tc>
          <w:tcPr>
            <w:tcW w:w="1696" w:type="dxa"/>
          </w:tcPr>
          <w:p w:rsidR="00630F86" w:rsidRPr="00B55EE6" w:rsidP="00674B56" w14:paraId="1512F6C7" w14:textId="77777777">
            <w:pPr>
              <w:spacing w:after="0"/>
              <w:rPr>
                <w:rFonts w:cstheme="minorHAnsi"/>
                <w:b/>
              </w:rPr>
            </w:pPr>
            <w:r w:rsidRPr="00B55EE6">
              <w:rPr>
                <w:rFonts w:cstheme="minorHAnsi"/>
                <w:b/>
              </w:rPr>
              <w:t>Dimension III:</w:t>
            </w:r>
          </w:p>
        </w:tc>
        <w:tc>
          <w:tcPr>
            <w:tcW w:w="4253" w:type="dxa"/>
          </w:tcPr>
          <w:p w:rsidR="00630F86" w:rsidRPr="00B55EE6" w:rsidP="00674B56" w14:paraId="1391F1DC" w14:textId="77777777">
            <w:pPr>
              <w:spacing w:after="0"/>
              <w:rPr>
                <w:rFonts w:cstheme="minorHAnsi"/>
                <w:b/>
              </w:rPr>
            </w:pPr>
            <w:r w:rsidRPr="00B55EE6">
              <w:rPr>
                <w:rFonts w:cstheme="minorHAnsi"/>
                <w:b/>
              </w:rPr>
              <w:t xml:space="preserve">Peace and Partnerships in the SEE Region </w:t>
            </w:r>
          </w:p>
        </w:tc>
        <w:tc>
          <w:tcPr>
            <w:tcW w:w="1701" w:type="dxa"/>
          </w:tcPr>
          <w:p w:rsidR="00630F86" w:rsidRPr="00B55EE6" w:rsidP="00674B56" w14:paraId="60F835EC" w14:textId="77777777">
            <w:pPr>
              <w:spacing w:after="0"/>
              <w:rPr>
                <w:rFonts w:cstheme="minorHAnsi"/>
                <w:b/>
              </w:rPr>
            </w:pPr>
          </w:p>
        </w:tc>
        <w:tc>
          <w:tcPr>
            <w:tcW w:w="1366" w:type="dxa"/>
          </w:tcPr>
          <w:p w:rsidR="00630F86" w:rsidRPr="00B55EE6" w:rsidP="00674B56" w14:paraId="2D3996FF" w14:textId="77777777">
            <w:pPr>
              <w:spacing w:after="0"/>
              <w:rPr>
                <w:rFonts w:cstheme="minorHAnsi"/>
                <w:b/>
              </w:rPr>
            </w:pPr>
          </w:p>
        </w:tc>
      </w:tr>
      <w:tr w14:paraId="203BD118" w14:textId="77777777" w:rsidTr="003F22A7">
        <w:tblPrEx>
          <w:tblW w:w="0" w:type="auto"/>
          <w:tblLook w:val="04A0"/>
        </w:tblPrEx>
        <w:tc>
          <w:tcPr>
            <w:tcW w:w="1696" w:type="dxa"/>
          </w:tcPr>
          <w:p w:rsidR="00630F86" w:rsidRPr="00B55EE6" w:rsidP="00674B56" w14:paraId="7E51AEE6" w14:textId="77777777">
            <w:pPr>
              <w:spacing w:after="0"/>
              <w:rPr>
                <w:rFonts w:cstheme="minorHAnsi"/>
                <w:b/>
              </w:rPr>
            </w:pPr>
            <w:r w:rsidRPr="00B55EE6">
              <w:rPr>
                <w:rFonts w:cstheme="minorHAnsi"/>
                <w:b/>
              </w:rPr>
              <w:t>Priorities:</w:t>
            </w:r>
          </w:p>
        </w:tc>
        <w:tc>
          <w:tcPr>
            <w:tcW w:w="4253" w:type="dxa"/>
          </w:tcPr>
          <w:p w:rsidR="00630F86" w:rsidRPr="00B55EE6" w:rsidP="00674B56" w14:paraId="1EAFA0CC" w14:textId="77777777">
            <w:pPr>
              <w:pStyle w:val="ListParagraph"/>
              <w:numPr>
                <w:ilvl w:val="1"/>
                <w:numId w:val="7"/>
              </w:numPr>
              <w:autoSpaceDE w:val="0"/>
              <w:autoSpaceDN w:val="0"/>
              <w:adjustRightInd w:val="0"/>
              <w:spacing w:after="0" w:line="240" w:lineRule="auto"/>
              <w:ind w:left="463"/>
              <w:rPr>
                <w:rFonts w:cstheme="minorHAnsi"/>
                <w:b/>
              </w:rPr>
            </w:pPr>
            <w:r w:rsidRPr="00B55EE6">
              <w:rPr>
                <w:rFonts w:cstheme="minorHAnsi"/>
                <w:b/>
              </w:rPr>
              <w:t>Supporting the institutional strengthening for smart implementation of the SEE 2030 Strategy</w:t>
            </w:r>
          </w:p>
        </w:tc>
        <w:tc>
          <w:tcPr>
            <w:tcW w:w="1701" w:type="dxa"/>
          </w:tcPr>
          <w:p w:rsidR="00630F86" w:rsidRPr="00B55EE6" w:rsidP="00674B56" w14:paraId="52B873AC" w14:textId="77777777">
            <w:pPr>
              <w:spacing w:after="0"/>
              <w:rPr>
                <w:rFonts w:cstheme="minorHAnsi"/>
                <w:b/>
              </w:rPr>
            </w:pPr>
          </w:p>
        </w:tc>
        <w:tc>
          <w:tcPr>
            <w:tcW w:w="1366" w:type="dxa"/>
          </w:tcPr>
          <w:p w:rsidR="00630F86" w:rsidRPr="00B55EE6" w:rsidP="00674B56" w14:paraId="093A64DB" w14:textId="77777777">
            <w:pPr>
              <w:spacing w:after="0"/>
              <w:rPr>
                <w:rFonts w:cstheme="minorHAnsi"/>
                <w:b/>
              </w:rPr>
            </w:pPr>
          </w:p>
        </w:tc>
      </w:tr>
      <w:tr w14:paraId="7AECCA40" w14:textId="77777777" w:rsidTr="003F22A7">
        <w:tblPrEx>
          <w:tblW w:w="0" w:type="auto"/>
          <w:tblLook w:val="04A0"/>
        </w:tblPrEx>
        <w:tc>
          <w:tcPr>
            <w:tcW w:w="1696" w:type="dxa"/>
          </w:tcPr>
          <w:p w:rsidR="00630F86" w:rsidRPr="00B55EE6" w:rsidP="00674B56" w14:paraId="31D14DA7" w14:textId="77777777">
            <w:pPr>
              <w:spacing w:after="0"/>
              <w:rPr>
                <w:rFonts w:cstheme="minorHAnsi"/>
                <w:b/>
              </w:rPr>
            </w:pPr>
          </w:p>
        </w:tc>
        <w:tc>
          <w:tcPr>
            <w:tcW w:w="4253" w:type="dxa"/>
          </w:tcPr>
          <w:p w:rsidR="00630F86" w:rsidRPr="00B55EE6" w:rsidP="00674B56" w14:paraId="459CC188" w14:textId="77777777">
            <w:pPr>
              <w:pStyle w:val="ListParagraph"/>
              <w:numPr>
                <w:ilvl w:val="1"/>
                <w:numId w:val="7"/>
              </w:numPr>
              <w:autoSpaceDE w:val="0"/>
              <w:autoSpaceDN w:val="0"/>
              <w:adjustRightInd w:val="0"/>
              <w:spacing w:after="0" w:line="240" w:lineRule="auto"/>
              <w:ind w:left="463"/>
              <w:rPr>
                <w:rFonts w:cstheme="minorHAnsi"/>
                <w:b/>
              </w:rPr>
            </w:pPr>
            <w:r w:rsidRPr="00B55EE6">
              <w:rPr>
                <w:rFonts w:cstheme="minorHAnsi"/>
                <w:b/>
              </w:rPr>
              <w:t xml:space="preserve">Facilitating creation of sustainable funding mechanisms to support implementation of SEE 2030 Strategy while respecting </w:t>
            </w:r>
            <w:r w:rsidRPr="00B55EE6">
              <w:rPr>
                <w:rFonts w:cstheme="minorHAnsi"/>
                <w:b/>
              </w:rPr>
              <w:t>development cooperation effectiveness principles</w:t>
            </w:r>
            <w:r w:rsidRPr="00B55EE6">
              <w:rPr>
                <w:rFonts w:cstheme="minorHAnsi"/>
                <w:b/>
              </w:rPr>
              <w:t xml:space="preserve"> of transparency, and accountability.</w:t>
            </w:r>
          </w:p>
        </w:tc>
        <w:tc>
          <w:tcPr>
            <w:tcW w:w="1701" w:type="dxa"/>
          </w:tcPr>
          <w:p w:rsidR="00630F86" w:rsidRPr="00B55EE6" w:rsidP="00674B56" w14:paraId="29B94B49" w14:textId="77777777">
            <w:pPr>
              <w:spacing w:after="0"/>
              <w:rPr>
                <w:rFonts w:cstheme="minorHAnsi"/>
                <w:b/>
              </w:rPr>
            </w:pPr>
          </w:p>
        </w:tc>
        <w:tc>
          <w:tcPr>
            <w:tcW w:w="1366" w:type="dxa"/>
          </w:tcPr>
          <w:p w:rsidR="00630F86" w:rsidRPr="00B55EE6" w:rsidP="00674B56" w14:paraId="4489F0EF" w14:textId="77777777">
            <w:pPr>
              <w:spacing w:after="0"/>
              <w:rPr>
                <w:rFonts w:cstheme="minorHAnsi"/>
                <w:b/>
              </w:rPr>
            </w:pPr>
          </w:p>
        </w:tc>
      </w:tr>
      <w:bookmarkEnd w:id="0"/>
    </w:tbl>
    <w:p w:rsidR="00A05E74" w:rsidRPr="00B55EE6" w:rsidP="00674B56" w14:paraId="6917F9C0" w14:textId="77777777">
      <w:pPr>
        <w:spacing w:after="0"/>
        <w:rPr>
          <w:rFonts w:cstheme="minorHAnsi"/>
          <w:b/>
        </w:rPr>
      </w:pPr>
    </w:p>
    <w:p w:rsidR="00625481" w:rsidRPr="00B55EE6" w:rsidP="00674B56" w14:paraId="57D5285E" w14:textId="77777777">
      <w:pPr>
        <w:spacing w:after="0"/>
        <w:rPr>
          <w:rFonts w:cstheme="minorHAnsi"/>
          <w:b/>
        </w:rPr>
      </w:pPr>
    </w:p>
    <w:p w:rsidR="003F22A7" w:rsidRPr="00B55EE6" w:rsidP="00674B56" w14:paraId="277A9463" w14:textId="77777777">
      <w:pPr>
        <w:spacing w:after="0"/>
        <w:rPr>
          <w:rFonts w:cstheme="minorHAnsi"/>
          <w:b/>
        </w:rPr>
      </w:pPr>
    </w:p>
    <w:p w:rsidR="00625481" w:rsidRPr="00B55EE6" w:rsidP="00674B56" w14:paraId="249B6592" w14:textId="77777777">
      <w:pPr>
        <w:spacing w:after="0"/>
        <w:rPr>
          <w:rFonts w:cstheme="minorHAnsi"/>
          <w:b/>
        </w:rPr>
      </w:pPr>
    </w:p>
    <w:p w:rsidR="00625481" w:rsidRPr="00B55EE6" w:rsidP="00674B56" w14:paraId="78945014" w14:textId="77777777">
      <w:pPr>
        <w:spacing w:after="0"/>
        <w:rPr>
          <w:rFonts w:cstheme="minorHAnsi"/>
          <w:b/>
        </w:rPr>
      </w:pPr>
    </w:p>
    <w:tbl>
      <w:tblPr>
        <w:tblStyle w:val="TableGrid"/>
        <w:tblW w:w="0" w:type="auto"/>
        <w:tblLook w:val="04A0"/>
      </w:tblPr>
      <w:tblGrid>
        <w:gridCol w:w="9016"/>
      </w:tblGrid>
      <w:tr w14:paraId="27D5E82D" w14:textId="77777777" w:rsidTr="006B5ADF">
        <w:tblPrEx>
          <w:tblW w:w="0" w:type="auto"/>
          <w:tblLook w:val="04A0"/>
        </w:tblPrEx>
        <w:tc>
          <w:tcPr>
            <w:tcW w:w="9016" w:type="dxa"/>
          </w:tcPr>
          <w:p w:rsidR="00625481" w:rsidRPr="00B55EE6" w:rsidP="00674B56" w14:paraId="6CD0F863" w14:textId="77777777">
            <w:pPr>
              <w:rPr>
                <w:rFonts w:cstheme="minorHAnsi"/>
                <w:b/>
              </w:rPr>
            </w:pPr>
            <w:r w:rsidRPr="00B55EE6">
              <w:rPr>
                <w:rFonts w:cstheme="minorHAnsi"/>
                <w:b/>
              </w:rPr>
              <w:t>ACTIONS PER PRIORITIES</w:t>
            </w:r>
          </w:p>
        </w:tc>
      </w:tr>
      <w:tr w14:paraId="20B91441" w14:textId="77777777" w:rsidTr="006B5ADF">
        <w:tblPrEx>
          <w:tblW w:w="0" w:type="auto"/>
          <w:tblLook w:val="04A0"/>
        </w:tblPrEx>
        <w:tc>
          <w:tcPr>
            <w:tcW w:w="9016" w:type="dxa"/>
          </w:tcPr>
          <w:p w:rsidR="00625481" w:rsidRPr="00B55EE6" w:rsidP="00674B56" w14:paraId="5438C3B7" w14:textId="77777777">
            <w:pPr>
              <w:rPr>
                <w:rFonts w:cstheme="minorHAnsi"/>
                <w:b/>
              </w:rPr>
            </w:pPr>
            <w:r w:rsidRPr="00B55EE6">
              <w:rPr>
                <w:rFonts w:cstheme="minorHAnsi"/>
                <w:b/>
              </w:rPr>
              <w:t>PRIORITY 1:</w:t>
            </w:r>
          </w:p>
        </w:tc>
      </w:tr>
      <w:tr w14:paraId="0CB80F7D" w14:textId="77777777" w:rsidTr="006B5ADF">
        <w:tblPrEx>
          <w:tblW w:w="0" w:type="auto"/>
          <w:tblLook w:val="04A0"/>
        </w:tblPrEx>
        <w:tc>
          <w:tcPr>
            <w:tcW w:w="9016" w:type="dxa"/>
          </w:tcPr>
          <w:p w:rsidR="006B5ADF" w:rsidRPr="00B55EE6" w:rsidP="00674B56" w14:paraId="774AD41B" w14:textId="77777777">
            <w:pPr>
              <w:rPr>
                <w:rFonts w:cstheme="minorHAnsi"/>
                <w:b/>
              </w:rPr>
            </w:pPr>
            <w:r w:rsidRPr="00B55EE6">
              <w:rPr>
                <w:rFonts w:cstheme="minorHAnsi"/>
                <w:b/>
              </w:rPr>
              <w:t>1.1.</w:t>
            </w:r>
            <w:r w:rsidRPr="00B55EE6">
              <w:rPr>
                <w:rFonts w:cstheme="minorHAnsi"/>
                <w:b/>
              </w:rPr>
              <w:tab/>
              <w:t>Facilitating regional trade in SEE through extending green lanes throughout the SEE whenever possible, eliminating procedural and regulatory barriers to trade, and using international and EU standards</w:t>
            </w:r>
          </w:p>
        </w:tc>
      </w:tr>
      <w:tr w14:paraId="337B70FF" w14:textId="77777777" w:rsidTr="006B5ADF">
        <w:tblPrEx>
          <w:tblW w:w="0" w:type="auto"/>
          <w:tblLook w:val="04A0"/>
        </w:tblPrEx>
        <w:tc>
          <w:tcPr>
            <w:tcW w:w="9016" w:type="dxa"/>
          </w:tcPr>
          <w:p w:rsidR="006B5ADF" w:rsidRPr="00B55EE6" w:rsidP="00674B56" w14:paraId="0C36F5AC" w14:textId="77777777">
            <w:pPr>
              <w:rPr>
                <w:rFonts w:cstheme="minorHAnsi"/>
                <w:b/>
              </w:rPr>
            </w:pPr>
            <w:r w:rsidRPr="00B55EE6">
              <w:rPr>
                <w:rFonts w:cstheme="minorHAnsi"/>
                <w:b/>
              </w:rPr>
              <w:t>1.2.</w:t>
            </w:r>
            <w:r w:rsidRPr="00B55EE6">
              <w:rPr>
                <w:rFonts w:cstheme="minorHAnsi"/>
                <w:b/>
              </w:rPr>
              <w:tab/>
              <w:t>Systemic identification of market access barriers in intra-SEE trade</w:t>
            </w:r>
          </w:p>
        </w:tc>
      </w:tr>
      <w:tr w14:paraId="2C84B291" w14:textId="77777777" w:rsidTr="006B5ADF">
        <w:tblPrEx>
          <w:tblW w:w="0" w:type="auto"/>
          <w:tblLook w:val="04A0"/>
        </w:tblPrEx>
        <w:tc>
          <w:tcPr>
            <w:tcW w:w="9016" w:type="dxa"/>
          </w:tcPr>
          <w:p w:rsidR="006B5ADF" w:rsidRPr="00B55EE6" w:rsidP="00674B56" w14:paraId="21AAB23E" w14:textId="77777777">
            <w:pPr>
              <w:rPr>
                <w:rFonts w:cstheme="minorHAnsi"/>
                <w:b/>
              </w:rPr>
            </w:pPr>
            <w:r w:rsidRPr="00B55EE6">
              <w:rPr>
                <w:rFonts w:cstheme="minorHAnsi"/>
                <w:b/>
              </w:rPr>
              <w:t>1.3.</w:t>
            </w:r>
            <w:r w:rsidRPr="00B55EE6">
              <w:rPr>
                <w:rFonts w:cstheme="minorHAnsi"/>
                <w:b/>
              </w:rPr>
              <w:tab/>
              <w:t>Promoting creating of intra-SEE clusters to better integrate the Region into the global value chains</w:t>
            </w:r>
          </w:p>
        </w:tc>
      </w:tr>
      <w:tr w14:paraId="4ECCC775" w14:textId="77777777" w:rsidTr="006B5ADF">
        <w:tblPrEx>
          <w:tblW w:w="0" w:type="auto"/>
          <w:tblLook w:val="04A0"/>
        </w:tblPrEx>
        <w:tc>
          <w:tcPr>
            <w:tcW w:w="9016" w:type="dxa"/>
          </w:tcPr>
          <w:p w:rsidR="006B5ADF" w:rsidRPr="00B55EE6" w:rsidP="00674B56" w14:paraId="79C3276F" w14:textId="77777777">
            <w:pPr>
              <w:rPr>
                <w:rFonts w:cstheme="minorHAnsi"/>
                <w:b/>
              </w:rPr>
            </w:pPr>
            <w:r w:rsidRPr="00B55EE6">
              <w:rPr>
                <w:rFonts w:cstheme="minorHAnsi"/>
                <w:b/>
              </w:rPr>
              <w:t>1.4.</w:t>
            </w:r>
            <w:r w:rsidRPr="00B55EE6">
              <w:rPr>
                <w:rFonts w:cstheme="minorHAnsi"/>
                <w:b/>
              </w:rPr>
              <w:tab/>
              <w:t>Facilitate agricultural trade between SEE economies in a way to promote rural development through enhancing trade connectivity between poorer parts of SEE economies</w:t>
            </w:r>
          </w:p>
        </w:tc>
      </w:tr>
      <w:tr w14:paraId="7ED5D577" w14:textId="77777777" w:rsidTr="006B5ADF">
        <w:tblPrEx>
          <w:tblW w:w="0" w:type="auto"/>
          <w:tblLook w:val="04A0"/>
        </w:tblPrEx>
        <w:tc>
          <w:tcPr>
            <w:tcW w:w="9016" w:type="dxa"/>
          </w:tcPr>
          <w:p w:rsidR="006B5ADF" w:rsidRPr="00B55EE6" w:rsidP="00674B56" w14:paraId="210CB058" w14:textId="77777777">
            <w:pPr>
              <w:rPr>
                <w:rFonts w:cstheme="minorHAnsi"/>
                <w:b/>
              </w:rPr>
            </w:pPr>
            <w:r w:rsidRPr="00B55EE6">
              <w:rPr>
                <w:rFonts w:cstheme="minorHAnsi"/>
                <w:b/>
              </w:rPr>
              <w:t>1.5.</w:t>
            </w:r>
            <w:r w:rsidRPr="00B55EE6">
              <w:rPr>
                <w:rFonts w:cstheme="minorHAnsi"/>
                <w:b/>
              </w:rPr>
              <w:tab/>
              <w:t>Promote digitalisation and green transformation in industry and agricultural production in SEE with the goal of creating multiplying effects to other sectors of economy (such as tourism)</w:t>
            </w:r>
          </w:p>
        </w:tc>
      </w:tr>
      <w:tr w14:paraId="664DE681" w14:textId="77777777" w:rsidTr="006B5ADF">
        <w:tblPrEx>
          <w:tblW w:w="0" w:type="auto"/>
          <w:tblLook w:val="04A0"/>
        </w:tblPrEx>
        <w:tc>
          <w:tcPr>
            <w:tcW w:w="9016" w:type="dxa"/>
          </w:tcPr>
          <w:p w:rsidR="006B5ADF" w:rsidRPr="00B55EE6" w:rsidP="00674B56" w14:paraId="6C6B2A97" w14:textId="77777777">
            <w:pPr>
              <w:rPr>
                <w:rFonts w:cstheme="minorHAnsi"/>
                <w:b/>
              </w:rPr>
            </w:pPr>
            <w:r w:rsidRPr="00B55EE6">
              <w:rPr>
                <w:rFonts w:cstheme="minorHAnsi"/>
                <w:b/>
              </w:rPr>
              <w:t>1.6.</w:t>
            </w:r>
            <w:r w:rsidRPr="00B55EE6">
              <w:rPr>
                <w:rFonts w:cstheme="minorHAnsi"/>
                <w:b/>
              </w:rPr>
              <w:tab/>
              <w:t>Identification of key export markets to access in the overseas to support the creation of regional clusters by the existing preferential trade agreements between SEE economies, and between SEE and other regions</w:t>
            </w:r>
          </w:p>
        </w:tc>
      </w:tr>
      <w:tr w14:paraId="2D78CD7E" w14:textId="77777777" w:rsidTr="006B5ADF">
        <w:tblPrEx>
          <w:tblW w:w="0" w:type="auto"/>
          <w:tblLook w:val="04A0"/>
        </w:tblPrEx>
        <w:tc>
          <w:tcPr>
            <w:tcW w:w="9016" w:type="dxa"/>
          </w:tcPr>
          <w:p w:rsidR="006B5ADF" w:rsidRPr="00B55EE6" w:rsidP="00674B56" w14:paraId="5590C23F" w14:textId="77777777">
            <w:pPr>
              <w:rPr>
                <w:rFonts w:cstheme="minorHAnsi"/>
                <w:b/>
              </w:rPr>
            </w:pPr>
            <w:r w:rsidRPr="00B55EE6">
              <w:rPr>
                <w:rFonts w:cstheme="minorHAnsi"/>
                <w:b/>
              </w:rPr>
              <w:t>1.7.</w:t>
            </w:r>
            <w:r w:rsidRPr="00B55EE6">
              <w:rPr>
                <w:rFonts w:cstheme="minorHAnsi"/>
                <w:b/>
              </w:rPr>
              <w:tab/>
              <w:t>Facilitating trade in the selected transport corridors to benefit from the existing maritime transport connectivity by reducing release time</w:t>
            </w:r>
          </w:p>
        </w:tc>
      </w:tr>
      <w:tr w14:paraId="01D8BA20" w14:textId="77777777" w:rsidTr="006B5ADF">
        <w:tblPrEx>
          <w:tblW w:w="0" w:type="auto"/>
          <w:tblLook w:val="04A0"/>
        </w:tblPrEx>
        <w:tc>
          <w:tcPr>
            <w:tcW w:w="9016" w:type="dxa"/>
          </w:tcPr>
          <w:p w:rsidR="006B5ADF" w:rsidRPr="00B55EE6" w:rsidP="00674B56" w14:paraId="0E70361D" w14:textId="77777777">
            <w:pPr>
              <w:rPr>
                <w:rFonts w:cstheme="minorHAnsi"/>
                <w:b/>
              </w:rPr>
            </w:pPr>
            <w:r w:rsidRPr="00B55EE6">
              <w:rPr>
                <w:rFonts w:cstheme="minorHAnsi"/>
                <w:b/>
              </w:rPr>
              <w:t>1.8.</w:t>
            </w:r>
            <w:r w:rsidRPr="00B55EE6">
              <w:rPr>
                <w:rFonts w:cstheme="minorHAnsi"/>
                <w:b/>
              </w:rPr>
              <w:tab/>
              <w:t>Promote regional cooperation in tourism development with a view of reducing barriers to development of joint regional tourism products and developing tourism offer that spans several economies in the region</w:t>
            </w:r>
          </w:p>
        </w:tc>
      </w:tr>
      <w:tr w14:paraId="42D62EB9" w14:textId="77777777" w:rsidTr="006B5ADF">
        <w:tblPrEx>
          <w:tblW w:w="0" w:type="auto"/>
          <w:tblLook w:val="04A0"/>
        </w:tblPrEx>
        <w:tc>
          <w:tcPr>
            <w:tcW w:w="9016" w:type="dxa"/>
          </w:tcPr>
          <w:p w:rsidR="006B5ADF" w:rsidRPr="00B55EE6" w:rsidP="00674B56" w14:paraId="72690AF4" w14:textId="77777777">
            <w:pPr>
              <w:rPr>
                <w:rFonts w:cstheme="minorHAnsi"/>
                <w:b/>
              </w:rPr>
            </w:pPr>
            <w:r w:rsidRPr="00B55EE6">
              <w:rPr>
                <w:rFonts w:cstheme="minorHAnsi"/>
                <w:b/>
              </w:rPr>
              <w:t>1.9.</w:t>
            </w:r>
            <w:r w:rsidRPr="00B55EE6">
              <w:rPr>
                <w:rFonts w:cstheme="minorHAnsi"/>
                <w:b/>
              </w:rPr>
              <w:tab/>
              <w:t xml:space="preserve">Supporting development of TEN-T network and its indicative part in SEE, through promotion of extension of TEN-T core corridors to SEE region. Special emphasis </w:t>
            </w:r>
            <w:r w:rsidRPr="00B55EE6">
              <w:rPr>
                <w:rFonts w:cstheme="minorHAnsi"/>
                <w:b/>
              </w:rPr>
              <w:t>will be put</w:t>
            </w:r>
            <w:r w:rsidRPr="00B55EE6">
              <w:rPr>
                <w:rFonts w:cstheme="minorHAnsi"/>
                <w:b/>
              </w:rPr>
              <w:t xml:space="preserve"> on the creation of a new core network corridor in the upcoming TEN-T revision, corresponding to the RFC 10 corridor connecting Austria to Turkey, as well as the potential Adriatic-Ionian corridor.</w:t>
            </w:r>
          </w:p>
        </w:tc>
      </w:tr>
      <w:tr w14:paraId="6D0888A5" w14:textId="77777777" w:rsidTr="006B5ADF">
        <w:tblPrEx>
          <w:tblW w:w="0" w:type="auto"/>
          <w:tblLook w:val="04A0"/>
        </w:tblPrEx>
        <w:tc>
          <w:tcPr>
            <w:tcW w:w="9016" w:type="dxa"/>
          </w:tcPr>
          <w:p w:rsidR="006B5ADF" w:rsidRPr="00B55EE6" w:rsidP="00674B56" w14:paraId="2DCB5855" w14:textId="77777777">
            <w:pPr>
              <w:rPr>
                <w:rFonts w:cstheme="minorHAnsi"/>
                <w:b/>
              </w:rPr>
            </w:pPr>
            <w:r w:rsidRPr="00B55EE6">
              <w:rPr>
                <w:rFonts w:cstheme="minorHAnsi"/>
                <w:b/>
              </w:rPr>
              <w:t>PRIORITY 2:</w:t>
            </w:r>
          </w:p>
        </w:tc>
      </w:tr>
      <w:tr w14:paraId="71EAF245" w14:textId="77777777" w:rsidTr="006B5ADF">
        <w:tblPrEx>
          <w:tblW w:w="0" w:type="auto"/>
          <w:tblLook w:val="04A0"/>
        </w:tblPrEx>
        <w:tc>
          <w:tcPr>
            <w:tcW w:w="9016" w:type="dxa"/>
          </w:tcPr>
          <w:p w:rsidR="006B5ADF" w:rsidRPr="00B55EE6" w:rsidP="00674B56" w14:paraId="7B6F24FD" w14:textId="77777777">
            <w:pPr>
              <w:rPr>
                <w:rFonts w:cstheme="minorHAnsi"/>
                <w:b/>
              </w:rPr>
            </w:pPr>
            <w:r w:rsidRPr="00B55EE6">
              <w:rPr>
                <w:rFonts w:cstheme="minorHAnsi"/>
                <w:b/>
              </w:rPr>
              <w:t>2.1.</w:t>
            </w:r>
            <w:r w:rsidRPr="00B55EE6">
              <w:rPr>
                <w:rFonts w:cstheme="minorHAnsi"/>
                <w:b/>
              </w:rPr>
              <w:tab/>
              <w:t>Enhancing capacity of collection and quality of renewable energy statistics</w:t>
            </w:r>
          </w:p>
        </w:tc>
      </w:tr>
      <w:tr w14:paraId="5E21FFDD" w14:textId="77777777" w:rsidTr="006B5ADF">
        <w:tblPrEx>
          <w:tblW w:w="0" w:type="auto"/>
          <w:tblLook w:val="04A0"/>
        </w:tblPrEx>
        <w:tc>
          <w:tcPr>
            <w:tcW w:w="9016" w:type="dxa"/>
          </w:tcPr>
          <w:p w:rsidR="006B5ADF" w:rsidRPr="00B55EE6" w:rsidP="00674B56" w14:paraId="5D5D44B7" w14:textId="77777777">
            <w:pPr>
              <w:rPr>
                <w:rFonts w:cstheme="minorHAnsi"/>
                <w:b/>
              </w:rPr>
            </w:pPr>
            <w:r w:rsidRPr="00B55EE6">
              <w:rPr>
                <w:rFonts w:cstheme="minorHAnsi"/>
                <w:b/>
              </w:rPr>
              <w:t>2.2.</w:t>
            </w:r>
            <w:r w:rsidRPr="00B55EE6">
              <w:rPr>
                <w:rFonts w:cstheme="minorHAnsi"/>
                <w:b/>
              </w:rPr>
              <w:tab/>
              <w:t>Capacity building for developing bankable renewable energy projects to increase the generation capacity in renewables</w:t>
            </w:r>
          </w:p>
        </w:tc>
      </w:tr>
      <w:tr w14:paraId="11D93D2B" w14:textId="77777777" w:rsidTr="006B5ADF">
        <w:tblPrEx>
          <w:tblW w:w="0" w:type="auto"/>
          <w:tblLook w:val="04A0"/>
        </w:tblPrEx>
        <w:tc>
          <w:tcPr>
            <w:tcW w:w="9016" w:type="dxa"/>
          </w:tcPr>
          <w:p w:rsidR="006B5ADF" w:rsidRPr="00B55EE6" w:rsidP="00674B56" w14:paraId="5961A3E4" w14:textId="77777777">
            <w:pPr>
              <w:rPr>
                <w:rFonts w:cstheme="minorHAnsi"/>
                <w:b/>
              </w:rPr>
            </w:pPr>
            <w:r w:rsidRPr="00B55EE6">
              <w:rPr>
                <w:rFonts w:cstheme="minorHAnsi"/>
                <w:b/>
              </w:rPr>
              <w:t>2.3.</w:t>
            </w:r>
            <w:r w:rsidRPr="00B55EE6">
              <w:rPr>
                <w:rFonts w:cstheme="minorHAnsi"/>
                <w:b/>
              </w:rPr>
              <w:tab/>
              <w:t>Capacity building for public private partnerships in renewable energy generation</w:t>
            </w:r>
          </w:p>
        </w:tc>
      </w:tr>
      <w:tr w14:paraId="3386EAF3" w14:textId="77777777" w:rsidTr="006B5ADF">
        <w:tblPrEx>
          <w:tblW w:w="0" w:type="auto"/>
          <w:tblLook w:val="04A0"/>
        </w:tblPrEx>
        <w:tc>
          <w:tcPr>
            <w:tcW w:w="9016" w:type="dxa"/>
          </w:tcPr>
          <w:p w:rsidR="006B5ADF" w:rsidRPr="00B55EE6" w:rsidP="00674B56" w14:paraId="560C5E35" w14:textId="77777777">
            <w:pPr>
              <w:rPr>
                <w:rFonts w:cstheme="minorHAnsi"/>
                <w:b/>
              </w:rPr>
            </w:pPr>
            <w:r w:rsidRPr="00B55EE6">
              <w:rPr>
                <w:rFonts w:cstheme="minorHAnsi"/>
                <w:b/>
              </w:rPr>
              <w:t>2.4.</w:t>
            </w:r>
            <w:r w:rsidRPr="00B55EE6">
              <w:rPr>
                <w:rFonts w:cstheme="minorHAnsi"/>
                <w:b/>
              </w:rPr>
              <w:tab/>
              <w:t>Supporting research and innovation in renewable energy including support for the local production of components and emergence of local value chains</w:t>
            </w:r>
          </w:p>
        </w:tc>
      </w:tr>
      <w:tr w14:paraId="7120A5AE" w14:textId="77777777" w:rsidTr="006B5ADF">
        <w:tblPrEx>
          <w:tblW w:w="0" w:type="auto"/>
          <w:tblLook w:val="04A0"/>
        </w:tblPrEx>
        <w:tc>
          <w:tcPr>
            <w:tcW w:w="9016" w:type="dxa"/>
          </w:tcPr>
          <w:p w:rsidR="006B5ADF" w:rsidRPr="00B55EE6" w:rsidP="00674B56" w14:paraId="59F041FE" w14:textId="77777777">
            <w:pPr>
              <w:rPr>
                <w:rFonts w:cstheme="minorHAnsi"/>
                <w:b/>
              </w:rPr>
            </w:pPr>
            <w:r w:rsidRPr="00B55EE6">
              <w:rPr>
                <w:rFonts w:cstheme="minorHAnsi"/>
                <w:b/>
              </w:rPr>
              <w:t>2.5.</w:t>
            </w:r>
            <w:r w:rsidRPr="00B55EE6">
              <w:rPr>
                <w:rFonts w:cstheme="minorHAnsi"/>
                <w:b/>
              </w:rPr>
              <w:tab/>
              <w:t>Streamlining licensing procedures for renewable energy projects in SEE economies so as to expedite and facilitate licensing and make relevant procedures more predictable and transparent</w:t>
            </w:r>
          </w:p>
        </w:tc>
      </w:tr>
      <w:tr w14:paraId="4BFACF2F" w14:textId="77777777" w:rsidTr="006B5ADF">
        <w:tblPrEx>
          <w:tblW w:w="0" w:type="auto"/>
          <w:tblLook w:val="04A0"/>
        </w:tblPrEx>
        <w:tc>
          <w:tcPr>
            <w:tcW w:w="9016" w:type="dxa"/>
          </w:tcPr>
          <w:p w:rsidR="006B5ADF" w:rsidRPr="00B55EE6" w:rsidP="00674B56" w14:paraId="0C810072" w14:textId="77777777">
            <w:pPr>
              <w:rPr>
                <w:rFonts w:cstheme="minorHAnsi"/>
                <w:b/>
              </w:rPr>
            </w:pPr>
            <w:r w:rsidRPr="00B55EE6">
              <w:rPr>
                <w:rFonts w:cstheme="minorHAnsi"/>
                <w:b/>
              </w:rPr>
              <w:t>2.6.</w:t>
            </w:r>
            <w:r w:rsidRPr="00B55EE6">
              <w:rPr>
                <w:rFonts w:cstheme="minorHAnsi"/>
                <w:b/>
              </w:rPr>
              <w:tab/>
              <w:t>Enhancing transparency and competitiveness of support schemes for electricity from renewable sources</w:t>
            </w:r>
          </w:p>
        </w:tc>
      </w:tr>
      <w:tr w14:paraId="29435AB5" w14:textId="77777777" w:rsidTr="006B5ADF">
        <w:tblPrEx>
          <w:tblW w:w="0" w:type="auto"/>
          <w:tblLook w:val="04A0"/>
        </w:tblPrEx>
        <w:tc>
          <w:tcPr>
            <w:tcW w:w="9016" w:type="dxa"/>
          </w:tcPr>
          <w:p w:rsidR="006B5ADF" w:rsidRPr="00B55EE6" w:rsidP="00674B56" w14:paraId="6FEB19A2" w14:textId="77777777">
            <w:pPr>
              <w:rPr>
                <w:rFonts w:cstheme="minorHAnsi"/>
                <w:b/>
              </w:rPr>
            </w:pPr>
            <w:r w:rsidRPr="00B55EE6">
              <w:rPr>
                <w:rFonts w:cstheme="minorHAnsi"/>
                <w:b/>
              </w:rPr>
              <w:t>2.7.</w:t>
            </w:r>
            <w:r w:rsidRPr="00B55EE6">
              <w:rPr>
                <w:rFonts w:cstheme="minorHAnsi"/>
                <w:b/>
              </w:rPr>
              <w:tab/>
              <w:t xml:space="preserve">Initiating regional dialogue for joint actions to improve labour skills in renewable energy technologies  </w:t>
            </w:r>
          </w:p>
        </w:tc>
      </w:tr>
      <w:tr w14:paraId="2A2F97B5" w14:textId="77777777" w:rsidTr="006B5ADF">
        <w:tblPrEx>
          <w:tblW w:w="0" w:type="auto"/>
          <w:tblLook w:val="04A0"/>
        </w:tblPrEx>
        <w:tc>
          <w:tcPr>
            <w:tcW w:w="9016" w:type="dxa"/>
          </w:tcPr>
          <w:p w:rsidR="006B5ADF" w:rsidRPr="00B55EE6" w:rsidP="00674B56" w14:paraId="17FB992A" w14:textId="77777777">
            <w:pPr>
              <w:rPr>
                <w:rFonts w:cstheme="minorHAnsi"/>
                <w:b/>
              </w:rPr>
            </w:pPr>
            <w:r w:rsidRPr="00B55EE6">
              <w:rPr>
                <w:rFonts w:cstheme="minorHAnsi"/>
                <w:b/>
              </w:rPr>
              <w:t>2.8.</w:t>
            </w:r>
            <w:r w:rsidRPr="00B55EE6">
              <w:rPr>
                <w:rFonts w:cstheme="minorHAnsi"/>
                <w:b/>
              </w:rPr>
              <w:tab/>
              <w:t>Increase awareness of the population about potential benefits from energy transition and renewable energy self-production and consumption</w:t>
            </w:r>
          </w:p>
        </w:tc>
      </w:tr>
      <w:tr w14:paraId="4F1943B0" w14:textId="77777777" w:rsidTr="006B5ADF">
        <w:tblPrEx>
          <w:tblW w:w="0" w:type="auto"/>
          <w:tblLook w:val="04A0"/>
        </w:tblPrEx>
        <w:tc>
          <w:tcPr>
            <w:tcW w:w="9016" w:type="dxa"/>
          </w:tcPr>
          <w:p w:rsidR="006B5ADF" w:rsidRPr="00B55EE6" w:rsidP="00674B56" w14:paraId="7EDBBE1C" w14:textId="77777777">
            <w:pPr>
              <w:rPr>
                <w:rFonts w:cstheme="minorHAnsi"/>
                <w:b/>
              </w:rPr>
            </w:pPr>
            <w:r w:rsidRPr="00B55EE6">
              <w:rPr>
                <w:rFonts w:cstheme="minorHAnsi"/>
                <w:b/>
              </w:rPr>
              <w:t>2.9.</w:t>
            </w:r>
            <w:r w:rsidRPr="00B55EE6">
              <w:rPr>
                <w:rFonts w:cstheme="minorHAnsi"/>
                <w:b/>
              </w:rPr>
              <w:tab/>
              <w:t>Providing appropriate regional platforms to address further improvement of interconnectivity and strengthening local infrastructure for high share of renewables</w:t>
            </w:r>
          </w:p>
        </w:tc>
      </w:tr>
      <w:tr w14:paraId="0A6EE57C" w14:textId="77777777" w:rsidTr="006B5ADF">
        <w:tblPrEx>
          <w:tblW w:w="0" w:type="auto"/>
          <w:tblLook w:val="04A0"/>
        </w:tblPrEx>
        <w:tc>
          <w:tcPr>
            <w:tcW w:w="9016" w:type="dxa"/>
          </w:tcPr>
          <w:p w:rsidR="006B5ADF" w:rsidRPr="00B55EE6" w:rsidP="00674B56" w14:paraId="1746992C" w14:textId="77777777">
            <w:pPr>
              <w:rPr>
                <w:rFonts w:cstheme="minorHAnsi"/>
                <w:b/>
              </w:rPr>
            </w:pPr>
            <w:r w:rsidRPr="00B55EE6">
              <w:rPr>
                <w:rFonts w:cstheme="minorHAnsi"/>
                <w:b/>
              </w:rPr>
              <w:t>2.10.</w:t>
            </w:r>
            <w:r w:rsidRPr="00B55EE6">
              <w:rPr>
                <w:rFonts w:cstheme="minorHAnsi"/>
                <w:b/>
              </w:rPr>
              <w:tab/>
              <w:t>Development and improvement of energy market integration and liberalisation in line with the EU policies</w:t>
            </w:r>
          </w:p>
        </w:tc>
      </w:tr>
      <w:tr w14:paraId="05119E33" w14:textId="77777777" w:rsidTr="006B5ADF">
        <w:tblPrEx>
          <w:tblW w:w="0" w:type="auto"/>
          <w:tblLook w:val="04A0"/>
        </w:tblPrEx>
        <w:tc>
          <w:tcPr>
            <w:tcW w:w="9016" w:type="dxa"/>
          </w:tcPr>
          <w:p w:rsidR="006B5ADF" w:rsidRPr="00B55EE6" w:rsidP="00674B56" w14:paraId="5B6677DF" w14:textId="77777777">
            <w:pPr>
              <w:rPr>
                <w:rFonts w:cstheme="minorHAnsi"/>
                <w:b/>
              </w:rPr>
            </w:pPr>
            <w:r w:rsidRPr="00B55EE6">
              <w:rPr>
                <w:rFonts w:cstheme="minorHAnsi"/>
                <w:b/>
              </w:rPr>
              <w:t>PRIORITY 3:</w:t>
            </w:r>
          </w:p>
        </w:tc>
      </w:tr>
      <w:tr w14:paraId="570166C1" w14:textId="77777777" w:rsidTr="006B5ADF">
        <w:tblPrEx>
          <w:tblW w:w="0" w:type="auto"/>
          <w:tblLook w:val="04A0"/>
        </w:tblPrEx>
        <w:tc>
          <w:tcPr>
            <w:tcW w:w="9016" w:type="dxa"/>
          </w:tcPr>
          <w:p w:rsidR="006B5ADF" w:rsidRPr="00B55EE6" w:rsidP="00674B56" w14:paraId="0FEECB7E" w14:textId="77777777">
            <w:pPr>
              <w:rPr>
                <w:rFonts w:cstheme="minorHAnsi"/>
                <w:b/>
              </w:rPr>
            </w:pPr>
            <w:r w:rsidRPr="00B55EE6">
              <w:rPr>
                <w:rFonts w:cstheme="minorHAnsi"/>
                <w:b/>
              </w:rPr>
              <w:t>3.1.</w:t>
            </w:r>
            <w:r w:rsidRPr="00B55EE6">
              <w:rPr>
                <w:rFonts w:cstheme="minorHAnsi"/>
                <w:b/>
              </w:rPr>
              <w:tab/>
              <w:t>Developing and mainstreaming a Regional Strategy for Disaster Risk Reduction which may include regional disaster risk mapping and assess existing disaster risk reduction programmes</w:t>
            </w:r>
          </w:p>
        </w:tc>
      </w:tr>
      <w:tr w14:paraId="22C31E1F" w14:textId="77777777" w:rsidTr="006B5ADF">
        <w:tblPrEx>
          <w:tblW w:w="0" w:type="auto"/>
          <w:tblLook w:val="04A0"/>
        </w:tblPrEx>
        <w:tc>
          <w:tcPr>
            <w:tcW w:w="9016" w:type="dxa"/>
          </w:tcPr>
          <w:p w:rsidR="006B5ADF" w:rsidRPr="00B55EE6" w:rsidP="00674B56" w14:paraId="6BCFECFA" w14:textId="77777777">
            <w:pPr>
              <w:rPr>
                <w:rFonts w:cstheme="minorHAnsi"/>
                <w:b/>
              </w:rPr>
            </w:pPr>
            <w:r w:rsidRPr="00B55EE6">
              <w:rPr>
                <w:rFonts w:cstheme="minorHAnsi"/>
                <w:b/>
              </w:rPr>
              <w:t>3.2.</w:t>
            </w:r>
            <w:r w:rsidRPr="00B55EE6">
              <w:rPr>
                <w:rFonts w:cstheme="minorHAnsi"/>
                <w:b/>
              </w:rPr>
              <w:tab/>
              <w:t>Establish appropriate regional tools for exchange of information on disaster risk reduction</w:t>
            </w:r>
          </w:p>
        </w:tc>
      </w:tr>
      <w:tr w14:paraId="3E7FA317" w14:textId="77777777" w:rsidTr="006B5ADF">
        <w:tblPrEx>
          <w:tblW w:w="0" w:type="auto"/>
          <w:tblLook w:val="04A0"/>
        </w:tblPrEx>
        <w:tc>
          <w:tcPr>
            <w:tcW w:w="9016" w:type="dxa"/>
          </w:tcPr>
          <w:p w:rsidR="006B5ADF" w:rsidRPr="00B55EE6" w:rsidP="00674B56" w14:paraId="326742EF" w14:textId="77777777">
            <w:pPr>
              <w:rPr>
                <w:rFonts w:cstheme="minorHAnsi"/>
                <w:b/>
              </w:rPr>
            </w:pPr>
            <w:r w:rsidRPr="00B55EE6">
              <w:rPr>
                <w:rFonts w:cstheme="minorHAnsi"/>
                <w:b/>
              </w:rPr>
              <w:t>3.3.</w:t>
            </w:r>
            <w:r w:rsidRPr="00B55EE6">
              <w:rPr>
                <w:rFonts w:cstheme="minorHAnsi"/>
                <w:b/>
              </w:rPr>
              <w:tab/>
              <w:t>Promoting development and strengthening disaster risk transfer and sharing mechanisms</w:t>
            </w:r>
          </w:p>
        </w:tc>
      </w:tr>
      <w:tr w14:paraId="45ADA8A5" w14:textId="77777777" w:rsidTr="006B5ADF">
        <w:tblPrEx>
          <w:tblW w:w="0" w:type="auto"/>
          <w:tblLook w:val="04A0"/>
        </w:tblPrEx>
        <w:tc>
          <w:tcPr>
            <w:tcW w:w="9016" w:type="dxa"/>
          </w:tcPr>
          <w:p w:rsidR="006B5ADF" w:rsidRPr="00B55EE6" w:rsidP="00674B56" w14:paraId="41A08225" w14:textId="77777777">
            <w:pPr>
              <w:rPr>
                <w:rFonts w:cstheme="minorHAnsi"/>
                <w:b/>
              </w:rPr>
            </w:pPr>
            <w:r w:rsidRPr="00B55EE6">
              <w:rPr>
                <w:rFonts w:cstheme="minorHAnsi"/>
                <w:b/>
              </w:rPr>
              <w:t>3.4.</w:t>
            </w:r>
            <w:r w:rsidRPr="00B55EE6">
              <w:rPr>
                <w:rFonts w:cstheme="minorHAnsi"/>
                <w:b/>
              </w:rPr>
              <w:tab/>
              <w:t>Strengthening regional institutional capacity in disaster preparedness, prevention and risk reduction through institutionalising regional capacity for cooperation on training systems and sharing training centres and capacities</w:t>
            </w:r>
          </w:p>
        </w:tc>
      </w:tr>
      <w:tr w14:paraId="50D878BD" w14:textId="77777777" w:rsidTr="006B5ADF">
        <w:tblPrEx>
          <w:tblW w:w="0" w:type="auto"/>
          <w:tblLook w:val="04A0"/>
        </w:tblPrEx>
        <w:tc>
          <w:tcPr>
            <w:tcW w:w="9016" w:type="dxa"/>
          </w:tcPr>
          <w:p w:rsidR="006B5ADF" w:rsidRPr="00B55EE6" w:rsidP="00674B56" w14:paraId="322BAEAA" w14:textId="77777777">
            <w:pPr>
              <w:rPr>
                <w:rFonts w:cstheme="minorHAnsi"/>
                <w:b/>
              </w:rPr>
            </w:pPr>
            <w:r w:rsidRPr="00B55EE6">
              <w:rPr>
                <w:rFonts w:cstheme="minorHAnsi"/>
                <w:b/>
              </w:rPr>
              <w:t>PRIORITY 4:</w:t>
            </w:r>
          </w:p>
        </w:tc>
      </w:tr>
      <w:tr w14:paraId="67B2799A" w14:textId="77777777" w:rsidTr="006B5ADF">
        <w:tblPrEx>
          <w:tblW w:w="0" w:type="auto"/>
          <w:tblLook w:val="04A0"/>
        </w:tblPrEx>
        <w:tc>
          <w:tcPr>
            <w:tcW w:w="9016" w:type="dxa"/>
          </w:tcPr>
          <w:p w:rsidR="006B5ADF" w:rsidRPr="00B55EE6" w:rsidP="00674B56" w14:paraId="1B9CC15B" w14:textId="77777777">
            <w:pPr>
              <w:rPr>
                <w:rFonts w:cstheme="minorHAnsi"/>
                <w:b/>
              </w:rPr>
            </w:pPr>
            <w:r w:rsidRPr="00B55EE6">
              <w:rPr>
                <w:rFonts w:cstheme="minorHAnsi"/>
                <w:b/>
              </w:rPr>
              <w:t>4.1.</w:t>
            </w:r>
            <w:r w:rsidRPr="00B55EE6">
              <w:rPr>
                <w:rFonts w:cstheme="minorHAnsi"/>
                <w:b/>
              </w:rPr>
              <w:tab/>
              <w:t>Upgrade digital connectivity through improved broadband infrastructure with a goal of providing universal access to high-speed internet for all citizens supported through enhancing digital skills</w:t>
            </w:r>
          </w:p>
        </w:tc>
      </w:tr>
      <w:tr w14:paraId="44BBE996" w14:textId="77777777" w:rsidTr="006B5ADF">
        <w:tblPrEx>
          <w:tblW w:w="0" w:type="auto"/>
          <w:tblLook w:val="04A0"/>
        </w:tblPrEx>
        <w:tc>
          <w:tcPr>
            <w:tcW w:w="9016" w:type="dxa"/>
          </w:tcPr>
          <w:p w:rsidR="006B5ADF" w:rsidRPr="00B55EE6" w:rsidP="00674B56" w14:paraId="44EFF5F7" w14:textId="77777777">
            <w:pPr>
              <w:rPr>
                <w:rFonts w:cstheme="minorHAnsi"/>
                <w:b/>
              </w:rPr>
            </w:pPr>
            <w:r w:rsidRPr="00B55EE6">
              <w:rPr>
                <w:rFonts w:cstheme="minorHAnsi"/>
                <w:b/>
              </w:rPr>
              <w:t>4.2.</w:t>
            </w:r>
            <w:r w:rsidRPr="00B55EE6">
              <w:rPr>
                <w:rFonts w:cstheme="minorHAnsi"/>
                <w:b/>
              </w:rPr>
              <w:tab/>
              <w:t>Improve digital public services and enable the full potential of e-government and e-health, with the aim of providing faster and more efficient access for all citizens and improving their uptake through enhancing digital skills, including through provision of the necessary ICT infrastructure</w:t>
            </w:r>
          </w:p>
        </w:tc>
      </w:tr>
      <w:tr w14:paraId="3C04E56F" w14:textId="77777777" w:rsidTr="006B5ADF">
        <w:tblPrEx>
          <w:tblW w:w="0" w:type="auto"/>
          <w:tblLook w:val="04A0"/>
        </w:tblPrEx>
        <w:tc>
          <w:tcPr>
            <w:tcW w:w="9016" w:type="dxa"/>
          </w:tcPr>
          <w:p w:rsidR="006B5ADF" w:rsidRPr="00B55EE6" w:rsidP="00674B56" w14:paraId="77FCE5B2" w14:textId="77777777">
            <w:pPr>
              <w:rPr>
                <w:rFonts w:cstheme="minorHAnsi"/>
                <w:b/>
              </w:rPr>
            </w:pPr>
            <w:r w:rsidRPr="00B55EE6">
              <w:rPr>
                <w:rFonts w:cstheme="minorHAnsi"/>
                <w:b/>
              </w:rPr>
              <w:t>4.3.</w:t>
            </w:r>
            <w:r w:rsidRPr="00B55EE6">
              <w:rPr>
                <w:rFonts w:cstheme="minorHAnsi"/>
                <w:b/>
              </w:rPr>
              <w:tab/>
              <w:t xml:space="preserve">Enhance cybersecurity, adapt regulatory frameworks to new digital security risks, and develop capacities as a prerequisite for deployment of new technologies and services based on innovative technical solutions. Capacity building action also includes awareness raising on cybercrime and related crimes.  </w:t>
            </w:r>
          </w:p>
        </w:tc>
      </w:tr>
      <w:tr w14:paraId="6DDD6D22" w14:textId="77777777" w:rsidTr="006B5ADF">
        <w:tblPrEx>
          <w:tblW w:w="0" w:type="auto"/>
          <w:tblLook w:val="04A0"/>
        </w:tblPrEx>
        <w:tc>
          <w:tcPr>
            <w:tcW w:w="9016" w:type="dxa"/>
          </w:tcPr>
          <w:p w:rsidR="006B5ADF" w:rsidRPr="00B55EE6" w:rsidP="00674B56" w14:paraId="22E2B243" w14:textId="77777777">
            <w:pPr>
              <w:rPr>
                <w:rFonts w:cstheme="minorHAnsi"/>
                <w:b/>
              </w:rPr>
            </w:pPr>
            <w:r w:rsidRPr="00B55EE6">
              <w:rPr>
                <w:rFonts w:cstheme="minorHAnsi"/>
                <w:b/>
              </w:rPr>
              <w:t>4.4.</w:t>
            </w:r>
            <w:r w:rsidRPr="00B55EE6">
              <w:rPr>
                <w:rFonts w:cstheme="minorHAnsi"/>
                <w:b/>
              </w:rPr>
              <w:tab/>
              <w:t>Support and incentivise deployment of emerging technologies, such as 5G, Internet of Things (</w:t>
            </w:r>
            <w:r w:rsidRPr="00B55EE6">
              <w:rPr>
                <w:rFonts w:cstheme="minorHAnsi"/>
                <w:b/>
              </w:rPr>
              <w:t>IoT</w:t>
            </w:r>
            <w:r w:rsidRPr="00B55EE6">
              <w:rPr>
                <w:rFonts w:cstheme="minorHAnsi"/>
                <w:b/>
              </w:rPr>
              <w:t>), Artificial Intelligence (AI), block chain, etc.</w:t>
            </w:r>
          </w:p>
        </w:tc>
      </w:tr>
      <w:tr w14:paraId="2DC6BB49" w14:textId="77777777" w:rsidTr="006B5ADF">
        <w:tblPrEx>
          <w:tblW w:w="0" w:type="auto"/>
          <w:tblLook w:val="04A0"/>
        </w:tblPrEx>
        <w:tc>
          <w:tcPr>
            <w:tcW w:w="9016" w:type="dxa"/>
          </w:tcPr>
          <w:p w:rsidR="006B5ADF" w:rsidRPr="00B55EE6" w:rsidP="00674B56" w14:paraId="62B0A56A" w14:textId="77777777">
            <w:pPr>
              <w:rPr>
                <w:rFonts w:cstheme="minorHAnsi"/>
                <w:b/>
              </w:rPr>
            </w:pPr>
            <w:r w:rsidRPr="00B55EE6">
              <w:rPr>
                <w:rFonts w:cstheme="minorHAnsi"/>
                <w:b/>
              </w:rPr>
              <w:t>PRIORITY 5:</w:t>
            </w:r>
          </w:p>
        </w:tc>
      </w:tr>
      <w:tr w14:paraId="265D4C6B" w14:textId="77777777" w:rsidTr="006B5ADF">
        <w:tblPrEx>
          <w:tblW w:w="0" w:type="auto"/>
          <w:tblLook w:val="04A0"/>
        </w:tblPrEx>
        <w:tc>
          <w:tcPr>
            <w:tcW w:w="9016" w:type="dxa"/>
          </w:tcPr>
          <w:p w:rsidR="006B5ADF" w:rsidRPr="00B55EE6" w:rsidP="00674B56" w14:paraId="3C0BA8F3" w14:textId="77777777">
            <w:pPr>
              <w:rPr>
                <w:rFonts w:cstheme="minorHAnsi"/>
                <w:b/>
              </w:rPr>
            </w:pPr>
            <w:r w:rsidRPr="00B55EE6">
              <w:rPr>
                <w:rFonts w:cstheme="minorHAnsi"/>
                <w:b/>
              </w:rPr>
              <w:t>5.1.</w:t>
            </w:r>
            <w:r w:rsidRPr="00B55EE6">
              <w:rPr>
                <w:rFonts w:cstheme="minorHAnsi"/>
                <w:b/>
              </w:rPr>
              <w:tab/>
              <w:t>Establish a Bankers Associations’ Dialogue Mechanism for Development Financing, aiming to introduce innovative approaches in financing responsive to SDGs and the objectives of SEE 2030</w:t>
            </w:r>
          </w:p>
        </w:tc>
      </w:tr>
      <w:tr w14:paraId="6FC31DFD" w14:textId="77777777" w:rsidTr="006B5ADF">
        <w:tblPrEx>
          <w:tblW w:w="0" w:type="auto"/>
          <w:tblLook w:val="04A0"/>
        </w:tblPrEx>
        <w:tc>
          <w:tcPr>
            <w:tcW w:w="9016" w:type="dxa"/>
          </w:tcPr>
          <w:p w:rsidR="006B5ADF" w:rsidRPr="00B55EE6" w:rsidP="00674B56" w14:paraId="64496C0D" w14:textId="77777777">
            <w:pPr>
              <w:rPr>
                <w:rFonts w:cstheme="minorHAnsi"/>
                <w:b/>
              </w:rPr>
            </w:pPr>
            <w:r w:rsidRPr="00B55EE6">
              <w:rPr>
                <w:rFonts w:cstheme="minorHAnsi"/>
                <w:b/>
              </w:rPr>
              <w:t>5.1.1.</w:t>
            </w:r>
            <w:r w:rsidRPr="00B55EE6">
              <w:rPr>
                <w:rFonts w:cstheme="minorHAnsi"/>
                <w:b/>
              </w:rPr>
              <w:tab/>
              <w:t>Improving capacities and practices of finance institutions and businesses with regards to access to finance and micro-finance</w:t>
            </w:r>
          </w:p>
        </w:tc>
      </w:tr>
      <w:tr w14:paraId="7962E2AA" w14:textId="77777777" w:rsidTr="006B5ADF">
        <w:tblPrEx>
          <w:tblW w:w="0" w:type="auto"/>
          <w:tblLook w:val="04A0"/>
        </w:tblPrEx>
        <w:tc>
          <w:tcPr>
            <w:tcW w:w="9016" w:type="dxa"/>
          </w:tcPr>
          <w:p w:rsidR="006B5ADF" w:rsidRPr="00B55EE6" w:rsidP="00674B56" w14:paraId="2B626900" w14:textId="77777777">
            <w:pPr>
              <w:rPr>
                <w:rFonts w:cstheme="minorHAnsi"/>
                <w:b/>
              </w:rPr>
            </w:pPr>
            <w:r w:rsidRPr="00B55EE6">
              <w:rPr>
                <w:rFonts w:cstheme="minorHAnsi"/>
                <w:b/>
              </w:rPr>
              <w:t>5.1.2.</w:t>
            </w:r>
            <w:r w:rsidRPr="00B55EE6">
              <w:rPr>
                <w:rFonts w:cstheme="minorHAnsi"/>
                <w:b/>
              </w:rPr>
              <w:tab/>
              <w:t>Improving capacities and providing training programmes, aimed at enhancing access to finance for the transition to the green economy</w:t>
            </w:r>
          </w:p>
        </w:tc>
      </w:tr>
      <w:tr w14:paraId="18B0D7F2" w14:textId="77777777" w:rsidTr="006B5ADF">
        <w:tblPrEx>
          <w:tblW w:w="0" w:type="auto"/>
          <w:tblLook w:val="04A0"/>
        </w:tblPrEx>
        <w:tc>
          <w:tcPr>
            <w:tcW w:w="9016" w:type="dxa"/>
          </w:tcPr>
          <w:p w:rsidR="006B5ADF" w:rsidRPr="00B55EE6" w:rsidP="00674B56" w14:paraId="619E8067" w14:textId="77777777">
            <w:pPr>
              <w:rPr>
                <w:rFonts w:cstheme="minorHAnsi"/>
                <w:b/>
              </w:rPr>
            </w:pPr>
            <w:r w:rsidRPr="00B55EE6">
              <w:rPr>
                <w:rFonts w:cstheme="minorHAnsi"/>
                <w:b/>
              </w:rPr>
              <w:t>5.1.3.</w:t>
            </w:r>
            <w:r w:rsidRPr="00B55EE6">
              <w:rPr>
                <w:rFonts w:cstheme="minorHAnsi"/>
                <w:b/>
              </w:rPr>
              <w:tab/>
              <w:t>Orienting financial institutions’ support programmes towards education, health and environment</w:t>
            </w:r>
          </w:p>
        </w:tc>
      </w:tr>
      <w:tr w14:paraId="1D5F5E44" w14:textId="77777777" w:rsidTr="006B5ADF">
        <w:tblPrEx>
          <w:tblW w:w="0" w:type="auto"/>
          <w:tblLook w:val="04A0"/>
        </w:tblPrEx>
        <w:tc>
          <w:tcPr>
            <w:tcW w:w="9016" w:type="dxa"/>
          </w:tcPr>
          <w:p w:rsidR="006B5ADF" w:rsidRPr="00B55EE6" w:rsidP="00674B56" w14:paraId="5359214D" w14:textId="77777777">
            <w:pPr>
              <w:rPr>
                <w:rFonts w:cstheme="minorHAnsi"/>
                <w:b/>
              </w:rPr>
            </w:pPr>
            <w:r w:rsidRPr="00B55EE6">
              <w:rPr>
                <w:rFonts w:cstheme="minorHAnsi"/>
                <w:b/>
              </w:rPr>
              <w:t>5.2.</w:t>
            </w:r>
            <w:r w:rsidRPr="00B55EE6">
              <w:rPr>
                <w:rFonts w:cstheme="minorHAnsi"/>
                <w:b/>
              </w:rPr>
              <w:tab/>
              <w:t>Establish an Insurance Associations’ Dialogue / Network</w:t>
            </w:r>
          </w:p>
        </w:tc>
      </w:tr>
      <w:tr w14:paraId="76070FE7" w14:textId="77777777" w:rsidTr="006B5ADF">
        <w:tblPrEx>
          <w:tblW w:w="0" w:type="auto"/>
          <w:tblLook w:val="04A0"/>
        </w:tblPrEx>
        <w:tc>
          <w:tcPr>
            <w:tcW w:w="9016" w:type="dxa"/>
          </w:tcPr>
          <w:p w:rsidR="006B5ADF" w:rsidRPr="00B55EE6" w:rsidP="00674B56" w14:paraId="6EB021A1" w14:textId="77777777">
            <w:pPr>
              <w:rPr>
                <w:rFonts w:cstheme="minorHAnsi"/>
                <w:b/>
              </w:rPr>
            </w:pPr>
            <w:r w:rsidRPr="00B55EE6">
              <w:rPr>
                <w:rFonts w:cstheme="minorHAnsi"/>
                <w:b/>
              </w:rPr>
              <w:t>5.2.1.</w:t>
            </w:r>
            <w:r w:rsidRPr="00B55EE6">
              <w:rPr>
                <w:rFonts w:cstheme="minorHAnsi"/>
                <w:b/>
              </w:rPr>
              <w:tab/>
              <w:t>Promote inclusive insurance for people and SMEs</w:t>
            </w:r>
          </w:p>
        </w:tc>
      </w:tr>
      <w:tr w14:paraId="1BCC4DEA" w14:textId="77777777" w:rsidTr="006B5ADF">
        <w:tblPrEx>
          <w:tblW w:w="0" w:type="auto"/>
          <w:tblLook w:val="04A0"/>
        </w:tblPrEx>
        <w:tc>
          <w:tcPr>
            <w:tcW w:w="9016" w:type="dxa"/>
          </w:tcPr>
          <w:p w:rsidR="006B5ADF" w:rsidRPr="00B55EE6" w:rsidP="00674B56" w14:paraId="07F9F8D9" w14:textId="77777777">
            <w:pPr>
              <w:rPr>
                <w:rFonts w:cstheme="minorHAnsi"/>
                <w:b/>
              </w:rPr>
            </w:pPr>
            <w:r w:rsidRPr="00B55EE6">
              <w:rPr>
                <w:rFonts w:cstheme="minorHAnsi"/>
                <w:b/>
              </w:rPr>
              <w:t>5.2.2.</w:t>
            </w:r>
            <w:r w:rsidRPr="00B55EE6">
              <w:rPr>
                <w:rFonts w:cstheme="minorHAnsi"/>
                <w:b/>
              </w:rPr>
              <w:tab/>
              <w:t>Disseminate best practices in inclusive insurance in the areas of health and environment</w:t>
            </w:r>
          </w:p>
        </w:tc>
      </w:tr>
      <w:tr w14:paraId="2DADB167" w14:textId="77777777" w:rsidTr="006B5ADF">
        <w:tblPrEx>
          <w:tblW w:w="0" w:type="auto"/>
          <w:tblLook w:val="04A0"/>
        </w:tblPrEx>
        <w:tc>
          <w:tcPr>
            <w:tcW w:w="9016" w:type="dxa"/>
          </w:tcPr>
          <w:p w:rsidR="006B5ADF" w:rsidRPr="00B55EE6" w:rsidP="00674B56" w14:paraId="07D5BC83" w14:textId="77777777">
            <w:pPr>
              <w:rPr>
                <w:rFonts w:cstheme="minorHAnsi"/>
                <w:b/>
              </w:rPr>
            </w:pPr>
            <w:r w:rsidRPr="00B55EE6">
              <w:rPr>
                <w:rFonts w:cstheme="minorHAnsi"/>
                <w:b/>
              </w:rPr>
              <w:t>5.2.3.</w:t>
            </w:r>
            <w:r w:rsidRPr="00B55EE6">
              <w:rPr>
                <w:rFonts w:cstheme="minorHAnsi"/>
                <w:b/>
              </w:rPr>
              <w:tab/>
              <w:t>Promote financial and insurance literacy</w:t>
            </w:r>
          </w:p>
        </w:tc>
      </w:tr>
      <w:tr w14:paraId="4BB6BC63" w14:textId="77777777" w:rsidTr="006B5ADF">
        <w:tblPrEx>
          <w:tblW w:w="0" w:type="auto"/>
          <w:tblLook w:val="04A0"/>
        </w:tblPrEx>
        <w:tc>
          <w:tcPr>
            <w:tcW w:w="9016" w:type="dxa"/>
          </w:tcPr>
          <w:p w:rsidR="006B5ADF" w:rsidRPr="00B55EE6" w:rsidP="00674B56" w14:paraId="7B7B7EA7" w14:textId="77777777">
            <w:pPr>
              <w:rPr>
                <w:rFonts w:cstheme="minorHAnsi"/>
                <w:b/>
              </w:rPr>
            </w:pPr>
            <w:r w:rsidRPr="00B55EE6">
              <w:rPr>
                <w:rFonts w:cstheme="minorHAnsi"/>
                <w:b/>
              </w:rPr>
              <w:t>5.2.4.</w:t>
            </w:r>
            <w:r w:rsidRPr="00B55EE6">
              <w:rPr>
                <w:rFonts w:cstheme="minorHAnsi"/>
                <w:b/>
              </w:rPr>
              <w:tab/>
              <w:t>Enhance dialogue between the two networks (banks and insurers) to work together to provide inclusive insurance</w:t>
            </w:r>
          </w:p>
        </w:tc>
      </w:tr>
      <w:tr w14:paraId="2E7CEAE4" w14:textId="77777777" w:rsidTr="006B5ADF">
        <w:tblPrEx>
          <w:tblW w:w="0" w:type="auto"/>
          <w:tblLook w:val="04A0"/>
        </w:tblPrEx>
        <w:tc>
          <w:tcPr>
            <w:tcW w:w="9016" w:type="dxa"/>
          </w:tcPr>
          <w:p w:rsidR="006B5ADF" w:rsidRPr="00B55EE6" w:rsidP="00674B56" w14:paraId="3C65F536" w14:textId="77777777">
            <w:pPr>
              <w:rPr>
                <w:rFonts w:cstheme="minorHAnsi"/>
                <w:b/>
              </w:rPr>
            </w:pPr>
            <w:r w:rsidRPr="00B55EE6">
              <w:rPr>
                <w:rFonts w:cstheme="minorHAnsi"/>
                <w:b/>
              </w:rPr>
              <w:t>5.2.5.</w:t>
            </w:r>
            <w:r w:rsidRPr="00B55EE6">
              <w:rPr>
                <w:rFonts w:cstheme="minorHAnsi"/>
                <w:b/>
              </w:rPr>
              <w:tab/>
              <w:t>Expand insurance coverage as risk mitigating action to decrease the economic cost which natural disasters would cause in SEE</w:t>
            </w:r>
          </w:p>
        </w:tc>
      </w:tr>
      <w:tr w14:paraId="417284C8" w14:textId="77777777" w:rsidTr="006B5ADF">
        <w:tblPrEx>
          <w:tblW w:w="0" w:type="auto"/>
          <w:tblLook w:val="04A0"/>
        </w:tblPrEx>
        <w:tc>
          <w:tcPr>
            <w:tcW w:w="9016" w:type="dxa"/>
          </w:tcPr>
          <w:p w:rsidR="006B5ADF" w:rsidRPr="00B55EE6" w:rsidP="00674B56" w14:paraId="094BF13E" w14:textId="77777777">
            <w:pPr>
              <w:rPr>
                <w:rFonts w:cstheme="minorHAnsi"/>
                <w:b/>
              </w:rPr>
            </w:pPr>
            <w:r w:rsidRPr="00B55EE6">
              <w:rPr>
                <w:rFonts w:cstheme="minorHAnsi"/>
                <w:b/>
              </w:rPr>
              <w:t>5.3.</w:t>
            </w:r>
            <w:r w:rsidRPr="00B55EE6">
              <w:rPr>
                <w:rFonts w:cstheme="minorHAnsi"/>
                <w:b/>
              </w:rPr>
              <w:tab/>
              <w:t>Building capacity for preparation of bankable projects</w:t>
            </w:r>
          </w:p>
        </w:tc>
      </w:tr>
      <w:tr w14:paraId="3D8E5AF3" w14:textId="77777777" w:rsidTr="006B5ADF">
        <w:tblPrEx>
          <w:tblW w:w="0" w:type="auto"/>
          <w:tblLook w:val="04A0"/>
        </w:tblPrEx>
        <w:tc>
          <w:tcPr>
            <w:tcW w:w="9016" w:type="dxa"/>
          </w:tcPr>
          <w:p w:rsidR="006B5ADF" w:rsidRPr="00B55EE6" w:rsidP="00674B56" w14:paraId="615CBB67" w14:textId="77777777">
            <w:pPr>
              <w:rPr>
                <w:rFonts w:cstheme="minorHAnsi"/>
                <w:b/>
              </w:rPr>
            </w:pPr>
            <w:r w:rsidRPr="00B55EE6">
              <w:rPr>
                <w:rFonts w:cstheme="minorHAnsi"/>
                <w:b/>
              </w:rPr>
              <w:t>5.3.1.</w:t>
            </w:r>
            <w:r w:rsidRPr="00B55EE6">
              <w:rPr>
                <w:rFonts w:cstheme="minorHAnsi"/>
                <w:b/>
              </w:rPr>
              <w:tab/>
              <w:t>Project financing with minimum collaterals for health, education, research and innovation, and environment loans</w:t>
            </w:r>
          </w:p>
        </w:tc>
      </w:tr>
      <w:tr w14:paraId="5E9EF612" w14:textId="77777777" w:rsidTr="006B5ADF">
        <w:tblPrEx>
          <w:tblW w:w="0" w:type="auto"/>
          <w:tblLook w:val="04A0"/>
        </w:tblPrEx>
        <w:tc>
          <w:tcPr>
            <w:tcW w:w="9016" w:type="dxa"/>
          </w:tcPr>
          <w:p w:rsidR="006B5ADF" w:rsidRPr="00B55EE6" w:rsidP="00674B56" w14:paraId="1943F1C6" w14:textId="77777777">
            <w:pPr>
              <w:rPr>
                <w:rFonts w:cstheme="minorHAnsi"/>
                <w:b/>
              </w:rPr>
            </w:pPr>
            <w:r w:rsidRPr="00B55EE6">
              <w:rPr>
                <w:rFonts w:cstheme="minorHAnsi"/>
                <w:b/>
              </w:rPr>
              <w:t>5.3.2.</w:t>
            </w:r>
            <w:r w:rsidRPr="00B55EE6">
              <w:rPr>
                <w:rFonts w:cstheme="minorHAnsi"/>
                <w:b/>
              </w:rPr>
              <w:tab/>
              <w:t>Training and capacity building for bankable project development in regional organisations, and central and local authorities, for health, education, research and innovation, and environment</w:t>
            </w:r>
          </w:p>
        </w:tc>
      </w:tr>
      <w:tr w14:paraId="70384E6C" w14:textId="77777777" w:rsidTr="006B5ADF">
        <w:tblPrEx>
          <w:tblW w:w="0" w:type="auto"/>
          <w:tblLook w:val="04A0"/>
        </w:tblPrEx>
        <w:tc>
          <w:tcPr>
            <w:tcW w:w="9016" w:type="dxa"/>
          </w:tcPr>
          <w:p w:rsidR="006B5ADF" w:rsidRPr="00B55EE6" w:rsidP="00674B56" w14:paraId="1352F2C6" w14:textId="77777777">
            <w:pPr>
              <w:rPr>
                <w:rFonts w:cstheme="minorHAnsi"/>
                <w:b/>
              </w:rPr>
            </w:pPr>
            <w:r w:rsidRPr="00B55EE6">
              <w:rPr>
                <w:rFonts w:cstheme="minorHAnsi"/>
                <w:b/>
              </w:rPr>
              <w:t>5.3.3.</w:t>
            </w:r>
            <w:r w:rsidRPr="00B55EE6">
              <w:rPr>
                <w:rFonts w:cstheme="minorHAnsi"/>
                <w:b/>
              </w:rPr>
              <w:tab/>
              <w:t>Develop programmes for addressing energy poverty</w:t>
            </w:r>
          </w:p>
        </w:tc>
      </w:tr>
      <w:tr w14:paraId="293DAE48" w14:textId="77777777" w:rsidTr="006B5ADF">
        <w:tblPrEx>
          <w:tblW w:w="0" w:type="auto"/>
          <w:tblLook w:val="04A0"/>
        </w:tblPrEx>
        <w:tc>
          <w:tcPr>
            <w:tcW w:w="9016" w:type="dxa"/>
          </w:tcPr>
          <w:p w:rsidR="006B5ADF" w:rsidRPr="00B55EE6" w:rsidP="00674B56" w14:paraId="3B2583CA" w14:textId="77777777">
            <w:pPr>
              <w:rPr>
                <w:rFonts w:cstheme="minorHAnsi"/>
                <w:b/>
              </w:rPr>
            </w:pPr>
            <w:r w:rsidRPr="00B55EE6">
              <w:rPr>
                <w:rFonts w:cstheme="minorHAnsi"/>
                <w:b/>
              </w:rPr>
              <w:t>5.3.4.</w:t>
            </w:r>
            <w:r w:rsidRPr="00B55EE6">
              <w:rPr>
                <w:rFonts w:cstheme="minorHAnsi"/>
                <w:b/>
              </w:rPr>
              <w:tab/>
              <w:t>Capacity building to develop financing schemes for household renovation, that provide basic standards of living (in line with actions foreseen in the GAWB)</w:t>
            </w:r>
          </w:p>
        </w:tc>
      </w:tr>
      <w:tr w14:paraId="2F2FDC38" w14:textId="77777777" w:rsidTr="006B5ADF">
        <w:tblPrEx>
          <w:tblW w:w="0" w:type="auto"/>
          <w:tblLook w:val="04A0"/>
        </w:tblPrEx>
        <w:tc>
          <w:tcPr>
            <w:tcW w:w="9016" w:type="dxa"/>
          </w:tcPr>
          <w:p w:rsidR="006B5ADF" w:rsidRPr="00B55EE6" w:rsidP="00674B56" w14:paraId="3E53C816" w14:textId="77777777">
            <w:pPr>
              <w:rPr>
                <w:rFonts w:cstheme="minorHAnsi"/>
                <w:b/>
              </w:rPr>
            </w:pPr>
            <w:r w:rsidRPr="00B55EE6">
              <w:rPr>
                <w:rFonts w:cstheme="minorHAnsi"/>
                <w:b/>
              </w:rPr>
              <w:t>5.4.</w:t>
            </w:r>
            <w:r w:rsidRPr="00B55EE6">
              <w:rPr>
                <w:rFonts w:cstheme="minorHAnsi"/>
                <w:b/>
              </w:rPr>
              <w:tab/>
              <w:t>Improve local public service planning and provision through better coordination and cooperation of local authorities and local stakeholders</w:t>
            </w:r>
          </w:p>
        </w:tc>
      </w:tr>
      <w:tr w14:paraId="1D0DD51F" w14:textId="77777777" w:rsidTr="006B5ADF">
        <w:tblPrEx>
          <w:tblW w:w="0" w:type="auto"/>
          <w:tblLook w:val="04A0"/>
        </w:tblPrEx>
        <w:tc>
          <w:tcPr>
            <w:tcW w:w="9016" w:type="dxa"/>
          </w:tcPr>
          <w:p w:rsidR="006B5ADF" w:rsidRPr="00B55EE6" w:rsidP="00674B56" w14:paraId="5A201D38" w14:textId="77777777">
            <w:pPr>
              <w:rPr>
                <w:rFonts w:cstheme="minorHAnsi"/>
                <w:b/>
              </w:rPr>
            </w:pPr>
            <w:r w:rsidRPr="00B55EE6">
              <w:rPr>
                <w:rFonts w:cstheme="minorHAnsi"/>
                <w:b/>
              </w:rPr>
              <w:t>5.4.1.</w:t>
            </w:r>
            <w:r w:rsidRPr="00B55EE6">
              <w:rPr>
                <w:rFonts w:cstheme="minorHAnsi"/>
                <w:b/>
              </w:rPr>
              <w:tab/>
              <w:t>Enhance collaborative spatial planning for the development of regional specialisations</w:t>
            </w:r>
          </w:p>
        </w:tc>
      </w:tr>
      <w:tr w14:paraId="77ED9370" w14:textId="77777777" w:rsidTr="006B5ADF">
        <w:tblPrEx>
          <w:tblW w:w="0" w:type="auto"/>
          <w:tblLook w:val="04A0"/>
        </w:tblPrEx>
        <w:tc>
          <w:tcPr>
            <w:tcW w:w="9016" w:type="dxa"/>
          </w:tcPr>
          <w:p w:rsidR="006B5ADF" w:rsidRPr="00B55EE6" w:rsidP="00674B56" w14:paraId="36B5CFB1" w14:textId="77777777">
            <w:pPr>
              <w:rPr>
                <w:rFonts w:cstheme="minorHAnsi"/>
                <w:b/>
              </w:rPr>
            </w:pPr>
            <w:r w:rsidRPr="00B55EE6">
              <w:rPr>
                <w:rFonts w:cstheme="minorHAnsi"/>
                <w:b/>
              </w:rPr>
              <w:t>5.4.2.</w:t>
            </w:r>
            <w:r w:rsidRPr="00B55EE6">
              <w:rPr>
                <w:rFonts w:cstheme="minorHAnsi"/>
                <w:b/>
              </w:rPr>
              <w:tab/>
              <w:t>Promoting and facilitating regional partnerships between municipalities and their cooperation with international organisations for better spatial planning (that accounts for education, environment and health)</w:t>
            </w:r>
          </w:p>
        </w:tc>
      </w:tr>
      <w:tr w14:paraId="19F44FDB" w14:textId="77777777" w:rsidTr="006B5ADF">
        <w:tblPrEx>
          <w:tblW w:w="0" w:type="auto"/>
          <w:tblLook w:val="04A0"/>
        </w:tblPrEx>
        <w:tc>
          <w:tcPr>
            <w:tcW w:w="9016" w:type="dxa"/>
          </w:tcPr>
          <w:p w:rsidR="006B5ADF" w:rsidRPr="00B55EE6" w:rsidP="00674B56" w14:paraId="703E1D3B" w14:textId="77777777">
            <w:pPr>
              <w:rPr>
                <w:rFonts w:cstheme="minorHAnsi"/>
                <w:b/>
              </w:rPr>
            </w:pPr>
            <w:r w:rsidRPr="00B55EE6">
              <w:rPr>
                <w:rFonts w:cstheme="minorHAnsi"/>
                <w:b/>
              </w:rPr>
              <w:t>PRIORITY 6:</w:t>
            </w:r>
          </w:p>
        </w:tc>
      </w:tr>
      <w:tr w14:paraId="6D0FFC37" w14:textId="77777777" w:rsidTr="006B5ADF">
        <w:tblPrEx>
          <w:tblW w:w="0" w:type="auto"/>
          <w:tblLook w:val="04A0"/>
        </w:tblPrEx>
        <w:tc>
          <w:tcPr>
            <w:tcW w:w="9016" w:type="dxa"/>
          </w:tcPr>
          <w:p w:rsidR="006B5ADF" w:rsidRPr="00B55EE6" w:rsidP="00674B56" w14:paraId="4CA83BEE" w14:textId="77777777">
            <w:pPr>
              <w:rPr>
                <w:rFonts w:cstheme="minorHAnsi"/>
                <w:b/>
              </w:rPr>
            </w:pPr>
            <w:r w:rsidRPr="00B55EE6">
              <w:rPr>
                <w:rFonts w:cstheme="minorHAnsi"/>
                <w:b/>
              </w:rPr>
              <w:t>6.1.</w:t>
            </w:r>
            <w:r w:rsidRPr="00B55EE6">
              <w:rPr>
                <w:rFonts w:cstheme="minorHAnsi"/>
                <w:b/>
              </w:rPr>
              <w:tab/>
              <w:t>Preparation of inventory of skills from a regional perspective which the SEE Region has the capacity to supply</w:t>
            </w:r>
          </w:p>
        </w:tc>
      </w:tr>
      <w:tr w14:paraId="0828A666" w14:textId="77777777" w:rsidTr="006B5ADF">
        <w:tblPrEx>
          <w:tblW w:w="0" w:type="auto"/>
          <w:tblLook w:val="04A0"/>
        </w:tblPrEx>
        <w:tc>
          <w:tcPr>
            <w:tcW w:w="9016" w:type="dxa"/>
          </w:tcPr>
          <w:p w:rsidR="006B5ADF" w:rsidRPr="00B55EE6" w:rsidP="00674B56" w14:paraId="194BB342" w14:textId="77777777">
            <w:pPr>
              <w:rPr>
                <w:rFonts w:cstheme="minorHAnsi"/>
                <w:b/>
              </w:rPr>
            </w:pPr>
            <w:r w:rsidRPr="00B55EE6">
              <w:rPr>
                <w:rFonts w:cstheme="minorHAnsi"/>
                <w:b/>
              </w:rPr>
              <w:t>6.2.</w:t>
            </w:r>
            <w:r w:rsidRPr="00B55EE6">
              <w:rPr>
                <w:rFonts w:cstheme="minorHAnsi"/>
                <w:b/>
              </w:rPr>
              <w:tab/>
              <w:t>Promoting movement of skilled labour within the SEE Region in order to fill the gaps in supplying the necessary skills</w:t>
            </w:r>
          </w:p>
        </w:tc>
      </w:tr>
      <w:tr w14:paraId="6068725C" w14:textId="77777777" w:rsidTr="006B5ADF">
        <w:tblPrEx>
          <w:tblW w:w="0" w:type="auto"/>
          <w:tblLook w:val="04A0"/>
        </w:tblPrEx>
        <w:tc>
          <w:tcPr>
            <w:tcW w:w="9016" w:type="dxa"/>
          </w:tcPr>
          <w:p w:rsidR="006B5ADF" w:rsidRPr="00B55EE6" w:rsidP="00674B56" w14:paraId="1A844C1B" w14:textId="77777777">
            <w:pPr>
              <w:rPr>
                <w:rFonts w:cstheme="minorHAnsi"/>
                <w:b/>
              </w:rPr>
            </w:pPr>
            <w:r w:rsidRPr="00B55EE6">
              <w:rPr>
                <w:rFonts w:cstheme="minorHAnsi"/>
                <w:b/>
              </w:rPr>
              <w:t>6.3.</w:t>
            </w:r>
            <w:r w:rsidRPr="00B55EE6">
              <w:rPr>
                <w:rFonts w:cstheme="minorHAnsi"/>
                <w:b/>
              </w:rPr>
              <w:tab/>
              <w:t>Utilising the capacity of diaspora to match the skills in shortage</w:t>
            </w:r>
          </w:p>
        </w:tc>
      </w:tr>
      <w:tr w14:paraId="48578484" w14:textId="77777777" w:rsidTr="006B5ADF">
        <w:tblPrEx>
          <w:tblW w:w="0" w:type="auto"/>
          <w:tblLook w:val="04A0"/>
        </w:tblPrEx>
        <w:tc>
          <w:tcPr>
            <w:tcW w:w="9016" w:type="dxa"/>
          </w:tcPr>
          <w:p w:rsidR="006B5ADF" w:rsidRPr="00B55EE6" w:rsidP="00674B56" w14:paraId="21F8295C" w14:textId="77777777">
            <w:pPr>
              <w:rPr>
                <w:rFonts w:cstheme="minorHAnsi"/>
                <w:b/>
              </w:rPr>
            </w:pPr>
            <w:r w:rsidRPr="00B55EE6">
              <w:rPr>
                <w:rFonts w:cstheme="minorHAnsi"/>
                <w:b/>
              </w:rPr>
              <w:t>6.4.</w:t>
            </w:r>
            <w:r w:rsidRPr="00B55EE6">
              <w:rPr>
                <w:rFonts w:cstheme="minorHAnsi"/>
                <w:b/>
              </w:rPr>
              <w:tab/>
              <w:t>Promoting well-organised, regular immigration to the SEE Region for the skills not met by the regional or diaspora resources</w:t>
            </w:r>
          </w:p>
        </w:tc>
      </w:tr>
      <w:tr w14:paraId="316451F3" w14:textId="77777777" w:rsidTr="006B5ADF">
        <w:tblPrEx>
          <w:tblW w:w="0" w:type="auto"/>
          <w:tblLook w:val="04A0"/>
        </w:tblPrEx>
        <w:tc>
          <w:tcPr>
            <w:tcW w:w="9016" w:type="dxa"/>
          </w:tcPr>
          <w:p w:rsidR="006B5ADF" w:rsidRPr="00B55EE6" w:rsidP="00674B56" w14:paraId="60838A7A" w14:textId="77777777">
            <w:pPr>
              <w:rPr>
                <w:rFonts w:cstheme="minorHAnsi"/>
                <w:b/>
              </w:rPr>
            </w:pPr>
            <w:r w:rsidRPr="00B55EE6">
              <w:rPr>
                <w:rFonts w:cstheme="minorHAnsi"/>
                <w:b/>
              </w:rPr>
              <w:t>6.5.</w:t>
            </w:r>
            <w:r w:rsidRPr="00B55EE6">
              <w:rPr>
                <w:rFonts w:cstheme="minorHAnsi"/>
                <w:b/>
              </w:rPr>
              <w:tab/>
              <w:t>Fighting racism and xenophobia in labour markets and society in the SEE Region to attract immigrant skills which the Region lacks in supply</w:t>
            </w:r>
          </w:p>
        </w:tc>
      </w:tr>
      <w:tr w14:paraId="0E1371F3" w14:textId="77777777" w:rsidTr="006B5ADF">
        <w:tblPrEx>
          <w:tblW w:w="0" w:type="auto"/>
          <w:tblLook w:val="04A0"/>
        </w:tblPrEx>
        <w:tc>
          <w:tcPr>
            <w:tcW w:w="9016" w:type="dxa"/>
          </w:tcPr>
          <w:p w:rsidR="006B5ADF" w:rsidRPr="00B55EE6" w:rsidP="00674B56" w14:paraId="70A892C5" w14:textId="77777777">
            <w:pPr>
              <w:rPr>
                <w:rFonts w:cstheme="minorHAnsi"/>
                <w:b/>
              </w:rPr>
            </w:pPr>
            <w:r w:rsidRPr="00B55EE6">
              <w:rPr>
                <w:rFonts w:cstheme="minorHAnsi"/>
                <w:b/>
              </w:rPr>
              <w:t>6.6.</w:t>
            </w:r>
            <w:r w:rsidRPr="00B55EE6">
              <w:rPr>
                <w:rFonts w:cstheme="minorHAnsi"/>
                <w:b/>
              </w:rPr>
              <w:tab/>
              <w:t>Ensure equal employment opportunities between men and women</w:t>
            </w:r>
          </w:p>
        </w:tc>
      </w:tr>
      <w:tr w14:paraId="7FDA1EEF" w14:textId="77777777" w:rsidTr="006B5ADF">
        <w:tblPrEx>
          <w:tblW w:w="0" w:type="auto"/>
          <w:tblLook w:val="04A0"/>
        </w:tblPrEx>
        <w:tc>
          <w:tcPr>
            <w:tcW w:w="9016" w:type="dxa"/>
          </w:tcPr>
          <w:p w:rsidR="006B5ADF" w:rsidRPr="00B55EE6" w:rsidP="00674B56" w14:paraId="1B073DCA" w14:textId="77777777">
            <w:pPr>
              <w:rPr>
                <w:rFonts w:cstheme="minorHAnsi"/>
                <w:b/>
              </w:rPr>
            </w:pPr>
            <w:r w:rsidRPr="00B55EE6">
              <w:rPr>
                <w:rFonts w:cstheme="minorHAnsi"/>
                <w:b/>
              </w:rPr>
              <w:t>6.7.</w:t>
            </w:r>
            <w:r w:rsidRPr="00B55EE6">
              <w:rPr>
                <w:rFonts w:cstheme="minorHAnsi"/>
                <w:b/>
              </w:rPr>
              <w:tab/>
              <w:t>Ensure women’s full and effective participation and equal opportunities for leadership at all levels of decision-making in political, economic and public life</w:t>
            </w:r>
          </w:p>
        </w:tc>
      </w:tr>
      <w:tr w14:paraId="05826CF3" w14:textId="77777777" w:rsidTr="006B5ADF">
        <w:tblPrEx>
          <w:tblW w:w="0" w:type="auto"/>
          <w:tblLook w:val="04A0"/>
        </w:tblPrEx>
        <w:tc>
          <w:tcPr>
            <w:tcW w:w="9016" w:type="dxa"/>
          </w:tcPr>
          <w:p w:rsidR="006B5ADF" w:rsidRPr="00B55EE6" w:rsidP="00674B56" w14:paraId="6DE1ABA3" w14:textId="77777777">
            <w:pPr>
              <w:rPr>
                <w:rFonts w:cstheme="minorHAnsi"/>
                <w:b/>
              </w:rPr>
            </w:pPr>
            <w:r w:rsidRPr="00B55EE6">
              <w:rPr>
                <w:rFonts w:cstheme="minorHAnsi"/>
                <w:b/>
              </w:rPr>
              <w:t>6.8.</w:t>
            </w:r>
            <w:r w:rsidRPr="00B55EE6">
              <w:rPr>
                <w:rFonts w:cstheme="minorHAnsi"/>
                <w:b/>
              </w:rPr>
              <w:tab/>
              <w:t>Strengthening regional cooperation in the field of research and innovation through developing specialised skills and promotion of cultural and creative sectors</w:t>
            </w:r>
          </w:p>
        </w:tc>
      </w:tr>
      <w:tr w14:paraId="7A51F1AD" w14:textId="77777777" w:rsidTr="006B5ADF">
        <w:tblPrEx>
          <w:tblW w:w="0" w:type="auto"/>
          <w:tblLook w:val="04A0"/>
        </w:tblPrEx>
        <w:tc>
          <w:tcPr>
            <w:tcW w:w="9016" w:type="dxa"/>
          </w:tcPr>
          <w:p w:rsidR="006B5ADF" w:rsidRPr="00B55EE6" w:rsidP="00674B56" w14:paraId="779A6CEF" w14:textId="77777777">
            <w:pPr>
              <w:rPr>
                <w:rFonts w:cstheme="minorHAnsi"/>
                <w:b/>
              </w:rPr>
            </w:pPr>
            <w:r w:rsidRPr="00B55EE6">
              <w:rPr>
                <w:rFonts w:cstheme="minorHAnsi"/>
                <w:b/>
              </w:rPr>
              <w:t>6.9.</w:t>
            </w:r>
            <w:r w:rsidRPr="00B55EE6">
              <w:rPr>
                <w:rFonts w:cstheme="minorHAnsi"/>
                <w:b/>
              </w:rPr>
              <w:tab/>
              <w:t>Coordinated efforts towards increasing public and private spending on Research &amp; Innovation as part of GDP</w:t>
            </w:r>
          </w:p>
        </w:tc>
      </w:tr>
      <w:tr w14:paraId="14B8B819" w14:textId="77777777" w:rsidTr="006B5ADF">
        <w:tblPrEx>
          <w:tblW w:w="0" w:type="auto"/>
          <w:tblLook w:val="04A0"/>
        </w:tblPrEx>
        <w:tc>
          <w:tcPr>
            <w:tcW w:w="9016" w:type="dxa"/>
          </w:tcPr>
          <w:p w:rsidR="006B5ADF" w:rsidRPr="00B55EE6" w:rsidP="00674B56" w14:paraId="34B16692" w14:textId="77777777">
            <w:pPr>
              <w:rPr>
                <w:rFonts w:cstheme="minorHAnsi"/>
                <w:b/>
              </w:rPr>
            </w:pPr>
            <w:r w:rsidRPr="00B55EE6">
              <w:rPr>
                <w:rFonts w:cstheme="minorHAnsi"/>
                <w:b/>
              </w:rPr>
              <w:t>PRIORITY 7:</w:t>
            </w:r>
          </w:p>
        </w:tc>
      </w:tr>
      <w:tr w14:paraId="4E7ABB06" w14:textId="77777777" w:rsidTr="006B5ADF">
        <w:tblPrEx>
          <w:tblW w:w="0" w:type="auto"/>
          <w:tblLook w:val="04A0"/>
        </w:tblPrEx>
        <w:tc>
          <w:tcPr>
            <w:tcW w:w="9016" w:type="dxa"/>
          </w:tcPr>
          <w:p w:rsidR="006B5ADF" w:rsidRPr="00B55EE6" w:rsidP="00674B56" w14:paraId="0D7B4E62" w14:textId="77777777">
            <w:pPr>
              <w:rPr>
                <w:rFonts w:cstheme="minorHAnsi"/>
                <w:b/>
              </w:rPr>
            </w:pPr>
            <w:r w:rsidRPr="00B55EE6">
              <w:rPr>
                <w:rFonts w:cstheme="minorHAnsi"/>
                <w:b/>
              </w:rPr>
              <w:t>7.1.</w:t>
            </w:r>
            <w:r w:rsidRPr="00B55EE6">
              <w:rPr>
                <w:rFonts w:cstheme="minorHAnsi"/>
                <w:b/>
              </w:rPr>
              <w:tab/>
              <w:t>Encouraging diaspora to import from the SEE Region (Export Promotion to Selected Diaspora Groups)</w:t>
            </w:r>
          </w:p>
        </w:tc>
      </w:tr>
      <w:tr w14:paraId="3BE662BC" w14:textId="77777777" w:rsidTr="006B5ADF">
        <w:tblPrEx>
          <w:tblW w:w="0" w:type="auto"/>
          <w:tblLook w:val="04A0"/>
        </w:tblPrEx>
        <w:tc>
          <w:tcPr>
            <w:tcW w:w="9016" w:type="dxa"/>
          </w:tcPr>
          <w:p w:rsidR="006B5ADF" w:rsidRPr="00B55EE6" w:rsidP="00674B56" w14:paraId="5565C293" w14:textId="77777777">
            <w:pPr>
              <w:rPr>
                <w:rFonts w:cstheme="minorHAnsi"/>
                <w:b/>
              </w:rPr>
            </w:pPr>
            <w:r w:rsidRPr="00B55EE6">
              <w:rPr>
                <w:rFonts w:cstheme="minorHAnsi"/>
                <w:b/>
              </w:rPr>
              <w:t>7.2.</w:t>
            </w:r>
            <w:r w:rsidRPr="00B55EE6">
              <w:rPr>
                <w:rFonts w:cstheme="minorHAnsi"/>
                <w:b/>
              </w:rPr>
              <w:tab/>
              <w:t>Establishing Network(s) between diaspora organisations of SEE economies and cooperating with these networks for the objectives of SEE 2030</w:t>
            </w:r>
          </w:p>
        </w:tc>
      </w:tr>
      <w:tr w14:paraId="4BD2539F" w14:textId="77777777" w:rsidTr="006B5ADF">
        <w:tblPrEx>
          <w:tblW w:w="0" w:type="auto"/>
          <w:tblLook w:val="04A0"/>
        </w:tblPrEx>
        <w:tc>
          <w:tcPr>
            <w:tcW w:w="9016" w:type="dxa"/>
          </w:tcPr>
          <w:p w:rsidR="006B5ADF" w:rsidRPr="00B55EE6" w:rsidP="00674B56" w14:paraId="10669E44" w14:textId="77777777">
            <w:pPr>
              <w:rPr>
                <w:rFonts w:cstheme="minorHAnsi"/>
                <w:b/>
              </w:rPr>
            </w:pPr>
            <w:r w:rsidRPr="00B55EE6">
              <w:rPr>
                <w:rFonts w:cstheme="minorHAnsi"/>
                <w:b/>
              </w:rPr>
              <w:t>7.3.</w:t>
            </w:r>
            <w:r w:rsidRPr="00B55EE6">
              <w:rPr>
                <w:rFonts w:cstheme="minorHAnsi"/>
                <w:b/>
              </w:rPr>
              <w:tab/>
              <w:t>Promoting instruments to attract diaspora capacity for research and innovation (R&amp;I) in the SEE Region</w:t>
            </w:r>
          </w:p>
        </w:tc>
      </w:tr>
      <w:tr w14:paraId="23AEDF37" w14:textId="77777777" w:rsidTr="006B5ADF">
        <w:tblPrEx>
          <w:tblW w:w="0" w:type="auto"/>
          <w:tblLook w:val="04A0"/>
        </w:tblPrEx>
        <w:tc>
          <w:tcPr>
            <w:tcW w:w="9016" w:type="dxa"/>
          </w:tcPr>
          <w:p w:rsidR="006B5ADF" w:rsidRPr="00B55EE6" w:rsidP="00674B56" w14:paraId="5EDEC816" w14:textId="77777777">
            <w:pPr>
              <w:rPr>
                <w:rFonts w:cstheme="minorHAnsi"/>
                <w:b/>
              </w:rPr>
            </w:pPr>
            <w:r w:rsidRPr="00B55EE6">
              <w:rPr>
                <w:rFonts w:cstheme="minorHAnsi"/>
                <w:b/>
              </w:rPr>
              <w:t>7.4.</w:t>
            </w:r>
            <w:r w:rsidRPr="00B55EE6">
              <w:rPr>
                <w:rFonts w:cstheme="minorHAnsi"/>
                <w:b/>
              </w:rPr>
              <w:tab/>
              <w:t>Benefiting experiences from other diaspora exporting economies in the world</w:t>
            </w:r>
          </w:p>
        </w:tc>
      </w:tr>
      <w:tr w14:paraId="12C560C0" w14:textId="77777777" w:rsidTr="006B5ADF">
        <w:tblPrEx>
          <w:tblW w:w="0" w:type="auto"/>
          <w:tblLook w:val="04A0"/>
        </w:tblPrEx>
        <w:tc>
          <w:tcPr>
            <w:tcW w:w="9016" w:type="dxa"/>
          </w:tcPr>
          <w:p w:rsidR="006B5ADF" w:rsidRPr="00B55EE6" w:rsidP="00674B56" w14:paraId="06B6180D" w14:textId="77777777">
            <w:pPr>
              <w:rPr>
                <w:rFonts w:cstheme="minorHAnsi"/>
                <w:b/>
              </w:rPr>
            </w:pPr>
            <w:r w:rsidRPr="00B55EE6">
              <w:rPr>
                <w:rFonts w:cstheme="minorHAnsi"/>
                <w:b/>
              </w:rPr>
              <w:t>7.5.</w:t>
            </w:r>
            <w:r w:rsidRPr="00B55EE6">
              <w:rPr>
                <w:rFonts w:cstheme="minorHAnsi"/>
                <w:b/>
              </w:rPr>
              <w:tab/>
              <w:t>Better utilisation of digital economy and offering regional tools for enhanced circulation of high skills</w:t>
            </w:r>
          </w:p>
        </w:tc>
      </w:tr>
      <w:tr w14:paraId="35BE3A33" w14:textId="77777777" w:rsidTr="006B5ADF">
        <w:tblPrEx>
          <w:tblW w:w="0" w:type="auto"/>
          <w:tblLook w:val="04A0"/>
        </w:tblPrEx>
        <w:tc>
          <w:tcPr>
            <w:tcW w:w="9016" w:type="dxa"/>
          </w:tcPr>
          <w:p w:rsidR="006B5ADF" w:rsidRPr="00B55EE6" w:rsidP="00674B56" w14:paraId="391D57CE" w14:textId="77777777">
            <w:pPr>
              <w:rPr>
                <w:rFonts w:cstheme="minorHAnsi"/>
                <w:b/>
              </w:rPr>
            </w:pPr>
            <w:r w:rsidRPr="00B55EE6">
              <w:rPr>
                <w:rFonts w:cstheme="minorHAnsi"/>
                <w:b/>
              </w:rPr>
              <w:t>PRIORITY 8:</w:t>
            </w:r>
          </w:p>
        </w:tc>
      </w:tr>
      <w:tr w14:paraId="659955E1" w14:textId="77777777" w:rsidTr="006B5ADF">
        <w:tblPrEx>
          <w:tblW w:w="0" w:type="auto"/>
          <w:tblLook w:val="04A0"/>
        </w:tblPrEx>
        <w:tc>
          <w:tcPr>
            <w:tcW w:w="9016" w:type="dxa"/>
          </w:tcPr>
          <w:p w:rsidR="006B5ADF" w:rsidRPr="00B55EE6" w:rsidP="00674B56" w14:paraId="5DCB917D" w14:textId="77777777">
            <w:pPr>
              <w:rPr>
                <w:rFonts w:cstheme="minorHAnsi"/>
                <w:b/>
              </w:rPr>
            </w:pPr>
            <w:r w:rsidRPr="00B55EE6">
              <w:rPr>
                <w:rFonts w:cstheme="minorHAnsi"/>
                <w:b/>
              </w:rPr>
              <w:t>8.1.</w:t>
            </w:r>
            <w:r w:rsidRPr="00B55EE6">
              <w:rPr>
                <w:rFonts w:cstheme="minorHAnsi"/>
                <w:b/>
              </w:rPr>
              <w:tab/>
              <w:t>Creating regional programmes for student, researcher, and professor exchange (for secondary education and Higher Education Institutions) and cultural exchange for all levels of education establishments</w:t>
            </w:r>
          </w:p>
        </w:tc>
      </w:tr>
      <w:tr w14:paraId="4AE3307A" w14:textId="77777777" w:rsidTr="006B5ADF">
        <w:tblPrEx>
          <w:tblW w:w="0" w:type="auto"/>
          <w:tblLook w:val="04A0"/>
        </w:tblPrEx>
        <w:tc>
          <w:tcPr>
            <w:tcW w:w="9016" w:type="dxa"/>
          </w:tcPr>
          <w:p w:rsidR="006B5ADF" w:rsidRPr="00B55EE6" w:rsidP="00674B56" w14:paraId="4680810A" w14:textId="77777777">
            <w:pPr>
              <w:rPr>
                <w:rFonts w:cstheme="minorHAnsi"/>
                <w:b/>
              </w:rPr>
            </w:pPr>
            <w:r w:rsidRPr="00B55EE6">
              <w:rPr>
                <w:rFonts w:cstheme="minorHAnsi"/>
                <w:b/>
              </w:rPr>
              <w:t>8.2.</w:t>
            </w:r>
            <w:r w:rsidRPr="00B55EE6">
              <w:rPr>
                <w:rFonts w:cstheme="minorHAnsi"/>
                <w:b/>
              </w:rPr>
              <w:tab/>
              <w:t>Enhancing digital education and use of digital platforms to support facilitated access to education materials and increase flexibility of learning and teaching (i.e. combined traditional and digital learning), including in lifelong learning, and promoting equality in access, including initiating discussion between higher education institutions on developing joint eLearning programs</w:t>
            </w:r>
          </w:p>
        </w:tc>
      </w:tr>
      <w:tr w14:paraId="6CB78F9F" w14:textId="77777777" w:rsidTr="006B5ADF">
        <w:tblPrEx>
          <w:tblW w:w="0" w:type="auto"/>
          <w:tblLook w:val="04A0"/>
        </w:tblPrEx>
        <w:tc>
          <w:tcPr>
            <w:tcW w:w="9016" w:type="dxa"/>
          </w:tcPr>
          <w:p w:rsidR="006B5ADF" w:rsidRPr="00B55EE6" w:rsidP="00674B56" w14:paraId="08C79BFB" w14:textId="77777777">
            <w:pPr>
              <w:rPr>
                <w:rFonts w:cstheme="minorHAnsi"/>
                <w:b/>
              </w:rPr>
            </w:pPr>
            <w:r w:rsidRPr="00B55EE6">
              <w:rPr>
                <w:rFonts w:cstheme="minorHAnsi"/>
                <w:b/>
              </w:rPr>
              <w:t>8.3.</w:t>
            </w:r>
            <w:r w:rsidRPr="00B55EE6">
              <w:rPr>
                <w:rFonts w:cstheme="minorHAnsi"/>
                <w:b/>
              </w:rPr>
              <w:tab/>
              <w:t>Promoting public private partnership and enhancing the role of financing for development in education in order to facilitate meeting skill shortages and improve quality of education with particular emphasis on reskilling workforce for green transformation</w:t>
            </w:r>
          </w:p>
        </w:tc>
      </w:tr>
      <w:tr w14:paraId="001B28F8" w14:textId="77777777" w:rsidTr="006B5ADF">
        <w:tblPrEx>
          <w:tblW w:w="0" w:type="auto"/>
          <w:tblLook w:val="04A0"/>
        </w:tblPrEx>
        <w:tc>
          <w:tcPr>
            <w:tcW w:w="9016" w:type="dxa"/>
          </w:tcPr>
          <w:p w:rsidR="006B5ADF" w:rsidRPr="00B55EE6" w:rsidP="00674B56" w14:paraId="590DC3BE" w14:textId="77777777">
            <w:pPr>
              <w:rPr>
                <w:rFonts w:cstheme="minorHAnsi"/>
                <w:b/>
              </w:rPr>
            </w:pPr>
            <w:r w:rsidRPr="00B55EE6">
              <w:rPr>
                <w:rFonts w:cstheme="minorHAnsi"/>
                <w:b/>
              </w:rPr>
              <w:t>8.4.</w:t>
            </w:r>
            <w:r w:rsidRPr="00B55EE6">
              <w:rPr>
                <w:rFonts w:cstheme="minorHAnsi"/>
                <w:b/>
              </w:rPr>
              <w:tab/>
              <w:t>Creating SEE technological centres through university and industry collaboration promoting technology based entrepreneurship including green economy entrepreneurship</w:t>
            </w:r>
          </w:p>
        </w:tc>
      </w:tr>
      <w:tr w14:paraId="5AA69DB5" w14:textId="77777777" w:rsidTr="006B5ADF">
        <w:tblPrEx>
          <w:tblW w:w="0" w:type="auto"/>
          <w:tblLook w:val="04A0"/>
        </w:tblPrEx>
        <w:tc>
          <w:tcPr>
            <w:tcW w:w="9016" w:type="dxa"/>
          </w:tcPr>
          <w:p w:rsidR="006B5ADF" w:rsidRPr="00B55EE6" w:rsidP="00674B56" w14:paraId="2CFF5683" w14:textId="77777777">
            <w:pPr>
              <w:rPr>
                <w:rFonts w:cstheme="minorHAnsi"/>
                <w:b/>
              </w:rPr>
            </w:pPr>
            <w:r w:rsidRPr="00B55EE6">
              <w:rPr>
                <w:rFonts w:cstheme="minorHAnsi"/>
                <w:b/>
              </w:rPr>
              <w:t>8.5.</w:t>
            </w:r>
            <w:r w:rsidRPr="00B55EE6">
              <w:rPr>
                <w:rFonts w:cstheme="minorHAnsi"/>
                <w:b/>
              </w:rPr>
              <w:tab/>
              <w:t>Detecting skill shortages at the regional level and establishing regional pool for mismatched skills</w:t>
            </w:r>
          </w:p>
        </w:tc>
      </w:tr>
      <w:tr w14:paraId="391735DE" w14:textId="77777777" w:rsidTr="006B5ADF">
        <w:tblPrEx>
          <w:tblW w:w="0" w:type="auto"/>
          <w:tblLook w:val="04A0"/>
        </w:tblPrEx>
        <w:tc>
          <w:tcPr>
            <w:tcW w:w="9016" w:type="dxa"/>
          </w:tcPr>
          <w:p w:rsidR="006B5ADF" w:rsidRPr="00B55EE6" w:rsidP="00674B56" w14:paraId="44FD00DF" w14:textId="77777777">
            <w:pPr>
              <w:rPr>
                <w:rFonts w:cstheme="minorHAnsi"/>
                <w:b/>
              </w:rPr>
            </w:pPr>
            <w:r w:rsidRPr="00B55EE6">
              <w:rPr>
                <w:rFonts w:cstheme="minorHAnsi"/>
                <w:b/>
              </w:rPr>
              <w:t>8.6.</w:t>
            </w:r>
            <w:r w:rsidRPr="00B55EE6">
              <w:rPr>
                <w:rFonts w:cstheme="minorHAnsi"/>
                <w:b/>
              </w:rPr>
              <w:tab/>
              <w:t>Promoting digital upskilling and reskilling and strengthening digital competence and literacy for citizens, and in particular for vulnerable groups to increase their capacities with the focus on using digital services based on sectoral needs</w:t>
            </w:r>
          </w:p>
        </w:tc>
      </w:tr>
      <w:tr w14:paraId="5091D3E8" w14:textId="77777777" w:rsidTr="006B5ADF">
        <w:tblPrEx>
          <w:tblW w:w="0" w:type="auto"/>
          <w:tblLook w:val="04A0"/>
        </w:tblPrEx>
        <w:tc>
          <w:tcPr>
            <w:tcW w:w="9016" w:type="dxa"/>
          </w:tcPr>
          <w:p w:rsidR="006B5ADF" w:rsidRPr="00B55EE6" w:rsidP="00674B56" w14:paraId="4A7A4ABB" w14:textId="77777777">
            <w:pPr>
              <w:rPr>
                <w:rFonts w:cstheme="minorHAnsi"/>
                <w:b/>
              </w:rPr>
            </w:pPr>
            <w:r w:rsidRPr="00B55EE6">
              <w:rPr>
                <w:rFonts w:cstheme="minorHAnsi"/>
                <w:b/>
              </w:rPr>
              <w:t>PRIORITY 9:</w:t>
            </w:r>
          </w:p>
        </w:tc>
      </w:tr>
      <w:tr w14:paraId="639EF8E0" w14:textId="77777777" w:rsidTr="006B5ADF">
        <w:tblPrEx>
          <w:tblW w:w="0" w:type="auto"/>
          <w:tblLook w:val="04A0"/>
        </w:tblPrEx>
        <w:tc>
          <w:tcPr>
            <w:tcW w:w="9016" w:type="dxa"/>
          </w:tcPr>
          <w:p w:rsidR="006B5ADF" w:rsidRPr="00B55EE6" w:rsidP="00674B56" w14:paraId="057B3B4F" w14:textId="77777777">
            <w:pPr>
              <w:rPr>
                <w:rFonts w:cstheme="minorHAnsi"/>
                <w:b/>
              </w:rPr>
            </w:pPr>
            <w:r w:rsidRPr="00B55EE6">
              <w:rPr>
                <w:rFonts w:cstheme="minorHAnsi"/>
                <w:b/>
              </w:rPr>
              <w:t>9.1.</w:t>
            </w:r>
            <w:r w:rsidRPr="00B55EE6">
              <w:rPr>
                <w:rFonts w:cstheme="minorHAnsi"/>
                <w:b/>
              </w:rPr>
              <w:tab/>
              <w:t xml:space="preserve">Establishing regional dialogue mechanisms to strengthen the implementation of targets and measures agreed in the UN Political Declaration on Universal Health Coverage and promote the responsiveness of public budgeting to the actions related to prioritisation of health in public spending   </w:t>
            </w:r>
          </w:p>
        </w:tc>
      </w:tr>
      <w:tr w14:paraId="7C15C2A4" w14:textId="77777777" w:rsidTr="006B5ADF">
        <w:tblPrEx>
          <w:tblW w:w="0" w:type="auto"/>
          <w:tblLook w:val="04A0"/>
        </w:tblPrEx>
        <w:tc>
          <w:tcPr>
            <w:tcW w:w="9016" w:type="dxa"/>
          </w:tcPr>
          <w:p w:rsidR="006B5ADF" w:rsidRPr="00B55EE6" w:rsidP="00674B56" w14:paraId="64BE8589" w14:textId="77777777">
            <w:pPr>
              <w:rPr>
                <w:rFonts w:cstheme="minorHAnsi"/>
                <w:b/>
              </w:rPr>
            </w:pPr>
            <w:r w:rsidRPr="00B55EE6">
              <w:rPr>
                <w:rFonts w:cstheme="minorHAnsi"/>
                <w:b/>
              </w:rPr>
              <w:t>9.2.</w:t>
            </w:r>
            <w:r w:rsidRPr="00B55EE6">
              <w:rPr>
                <w:rFonts w:cstheme="minorHAnsi"/>
                <w:b/>
              </w:rPr>
              <w:tab/>
              <w:t>Promoting People-First approach to public private partnership and enhancing role of financing for development in health</w:t>
            </w:r>
          </w:p>
        </w:tc>
      </w:tr>
      <w:tr w14:paraId="44FB79F6" w14:textId="77777777" w:rsidTr="006B5ADF">
        <w:tblPrEx>
          <w:tblW w:w="0" w:type="auto"/>
          <w:tblLook w:val="04A0"/>
        </w:tblPrEx>
        <w:tc>
          <w:tcPr>
            <w:tcW w:w="9016" w:type="dxa"/>
          </w:tcPr>
          <w:p w:rsidR="006B5ADF" w:rsidRPr="00B55EE6" w:rsidP="00674B56" w14:paraId="69D900AA" w14:textId="77777777">
            <w:pPr>
              <w:rPr>
                <w:rFonts w:cstheme="minorHAnsi"/>
                <w:b/>
              </w:rPr>
            </w:pPr>
            <w:r w:rsidRPr="00B55EE6">
              <w:rPr>
                <w:rFonts w:cstheme="minorHAnsi"/>
                <w:b/>
              </w:rPr>
              <w:t>9.2.1. Enhancing partnership between commercial banks and private sector health service providers in order to facilitate access to health services and improving the quality of services provided</w:t>
            </w:r>
          </w:p>
        </w:tc>
      </w:tr>
      <w:tr w14:paraId="74DBED05" w14:textId="77777777" w:rsidTr="006B5ADF">
        <w:tblPrEx>
          <w:tblW w:w="0" w:type="auto"/>
          <w:tblLook w:val="04A0"/>
        </w:tblPrEx>
        <w:tc>
          <w:tcPr>
            <w:tcW w:w="9016" w:type="dxa"/>
          </w:tcPr>
          <w:p w:rsidR="006B5ADF" w:rsidRPr="00B55EE6" w:rsidP="00674B56" w14:paraId="7E82A409" w14:textId="77777777">
            <w:pPr>
              <w:rPr>
                <w:rFonts w:cstheme="minorHAnsi"/>
                <w:b/>
              </w:rPr>
            </w:pPr>
            <w:r w:rsidRPr="00B55EE6">
              <w:rPr>
                <w:rFonts w:cstheme="minorHAnsi"/>
                <w:b/>
              </w:rPr>
              <w:t>9.2.2. Promoting partnership between commercial banks, health insurance service providers and private sector health services providers to create sufficient level of turnover while making the provision of services affordable without increasing out-of-pocket spending</w:t>
            </w:r>
          </w:p>
        </w:tc>
      </w:tr>
      <w:tr w14:paraId="6977BA7A" w14:textId="77777777" w:rsidTr="006B5ADF">
        <w:tblPrEx>
          <w:tblW w:w="0" w:type="auto"/>
          <w:tblLook w:val="04A0"/>
        </w:tblPrEx>
        <w:tc>
          <w:tcPr>
            <w:tcW w:w="9016" w:type="dxa"/>
          </w:tcPr>
          <w:p w:rsidR="006B5ADF" w:rsidRPr="00B55EE6" w:rsidP="00674B56" w14:paraId="3420CD7B" w14:textId="77777777">
            <w:pPr>
              <w:rPr>
                <w:rFonts w:cstheme="minorHAnsi"/>
                <w:b/>
              </w:rPr>
            </w:pPr>
            <w:r w:rsidRPr="00B55EE6">
              <w:rPr>
                <w:rFonts w:cstheme="minorHAnsi"/>
                <w:b/>
              </w:rPr>
              <w:t>9.3.</w:t>
            </w:r>
            <w:r w:rsidRPr="00B55EE6">
              <w:rPr>
                <w:rFonts w:cstheme="minorHAnsi"/>
                <w:b/>
              </w:rPr>
              <w:tab/>
              <w:t>Establishing economic corridors in health</w:t>
            </w:r>
          </w:p>
        </w:tc>
      </w:tr>
      <w:tr w14:paraId="11DA8B5E" w14:textId="77777777" w:rsidTr="006B5ADF">
        <w:tblPrEx>
          <w:tblW w:w="0" w:type="auto"/>
          <w:tblLook w:val="04A0"/>
        </w:tblPrEx>
        <w:tc>
          <w:tcPr>
            <w:tcW w:w="9016" w:type="dxa"/>
          </w:tcPr>
          <w:p w:rsidR="00FC350F" w:rsidRPr="00B55EE6" w:rsidP="00674B56" w14:paraId="3139CF82" w14:textId="77777777">
            <w:pPr>
              <w:rPr>
                <w:rFonts w:cstheme="minorHAnsi"/>
                <w:b/>
              </w:rPr>
            </w:pPr>
            <w:r w:rsidRPr="00B55EE6">
              <w:rPr>
                <w:rFonts w:cstheme="minorHAnsi"/>
                <w:b/>
              </w:rPr>
              <w:t>9.3.1. Promoting partnership between public health insurance schemes and private sector services providers in the SEE in order to allow reimbursing the treatment abroad in the SEE in case the capacity and quality of health services in a given economy is limited</w:t>
            </w:r>
          </w:p>
        </w:tc>
      </w:tr>
      <w:tr w14:paraId="7EA72268" w14:textId="77777777" w:rsidTr="006B5ADF">
        <w:tblPrEx>
          <w:tblW w:w="0" w:type="auto"/>
          <w:tblLook w:val="04A0"/>
        </w:tblPrEx>
        <w:tc>
          <w:tcPr>
            <w:tcW w:w="9016" w:type="dxa"/>
          </w:tcPr>
          <w:p w:rsidR="00FC350F" w:rsidRPr="00B55EE6" w:rsidP="00674B56" w14:paraId="08214029" w14:textId="77777777">
            <w:pPr>
              <w:rPr>
                <w:rFonts w:cstheme="minorHAnsi"/>
                <w:b/>
              </w:rPr>
            </w:pPr>
            <w:r w:rsidRPr="00B55EE6">
              <w:rPr>
                <w:rFonts w:cstheme="minorHAnsi"/>
                <w:b/>
              </w:rPr>
              <w:t>9.3.2. Facilitating the provision of supporting services to promote economic activity in health corridors to be established between economies in SEE</w:t>
            </w:r>
          </w:p>
        </w:tc>
      </w:tr>
      <w:tr w14:paraId="66C13FCF" w14:textId="77777777" w:rsidTr="006B5ADF">
        <w:tblPrEx>
          <w:tblW w:w="0" w:type="auto"/>
          <w:tblLook w:val="04A0"/>
        </w:tblPrEx>
        <w:tc>
          <w:tcPr>
            <w:tcW w:w="9016" w:type="dxa"/>
          </w:tcPr>
          <w:p w:rsidR="00FC350F" w:rsidRPr="00B55EE6" w:rsidP="00674B56" w14:paraId="6CDFF4DA" w14:textId="77777777">
            <w:pPr>
              <w:rPr>
                <w:rFonts w:cstheme="minorHAnsi"/>
                <w:b/>
              </w:rPr>
            </w:pPr>
            <w:r w:rsidRPr="00B55EE6">
              <w:rPr>
                <w:rFonts w:cstheme="minorHAnsi"/>
                <w:b/>
              </w:rPr>
              <w:t>9.3.3. All the available trade facilitation mechanisms and instruments such as transport connectivity, visa facilitation, partnership between health insurance providers, and cooperation between tourism establishments (tour operators, hotels and other hospitality service providers) should be pooled together to facilitate and promote economic activity in health corridors between SEE economies with the aim to provide an affordable and accessible health services in SEE</w:t>
            </w:r>
          </w:p>
        </w:tc>
      </w:tr>
      <w:tr w14:paraId="5D210892" w14:textId="77777777" w:rsidTr="006B5ADF">
        <w:tblPrEx>
          <w:tblW w:w="0" w:type="auto"/>
          <w:tblLook w:val="04A0"/>
        </w:tblPrEx>
        <w:tc>
          <w:tcPr>
            <w:tcW w:w="9016" w:type="dxa"/>
          </w:tcPr>
          <w:p w:rsidR="00FC350F" w:rsidRPr="00B55EE6" w:rsidP="00674B56" w14:paraId="1EB9E8B4" w14:textId="77777777">
            <w:pPr>
              <w:rPr>
                <w:rFonts w:cstheme="minorHAnsi"/>
                <w:b/>
              </w:rPr>
            </w:pPr>
            <w:r w:rsidRPr="00B55EE6">
              <w:rPr>
                <w:rFonts w:cstheme="minorHAnsi"/>
                <w:b/>
              </w:rPr>
              <w:t>9.4.</w:t>
            </w:r>
            <w:r w:rsidRPr="00B55EE6">
              <w:rPr>
                <w:rFonts w:cstheme="minorHAnsi"/>
                <w:b/>
              </w:rPr>
              <w:tab/>
              <w:t>Utilising digitalisation of services for cooperation of Medical Schools and Health Service Providers in order to exchange experiences over the results of treatment protocols</w:t>
            </w:r>
          </w:p>
        </w:tc>
      </w:tr>
      <w:tr w14:paraId="1B757E6D" w14:textId="77777777" w:rsidTr="006B5ADF">
        <w:tblPrEx>
          <w:tblW w:w="0" w:type="auto"/>
          <w:tblLook w:val="04A0"/>
        </w:tblPrEx>
        <w:tc>
          <w:tcPr>
            <w:tcW w:w="9016" w:type="dxa"/>
          </w:tcPr>
          <w:p w:rsidR="00FC350F" w:rsidRPr="00B55EE6" w:rsidP="00674B56" w14:paraId="5752B84E" w14:textId="77777777">
            <w:pPr>
              <w:rPr>
                <w:rFonts w:cstheme="minorHAnsi"/>
                <w:b/>
              </w:rPr>
            </w:pPr>
            <w:r w:rsidRPr="00B55EE6">
              <w:rPr>
                <w:rFonts w:cstheme="minorHAnsi"/>
                <w:b/>
              </w:rPr>
              <w:t>9.5.</w:t>
            </w:r>
            <w:r w:rsidRPr="00B55EE6">
              <w:rPr>
                <w:rFonts w:cstheme="minorHAnsi"/>
                <w:b/>
              </w:rPr>
              <w:tab/>
              <w:t>Cooperation of the economies of South East Europe on strengthening preparedness to deal with cross-border/boundary threats to public health</w:t>
            </w:r>
          </w:p>
        </w:tc>
      </w:tr>
      <w:tr w14:paraId="14BECBFD" w14:textId="77777777" w:rsidTr="006B5ADF">
        <w:tblPrEx>
          <w:tblW w:w="0" w:type="auto"/>
          <w:tblLook w:val="04A0"/>
        </w:tblPrEx>
        <w:tc>
          <w:tcPr>
            <w:tcW w:w="9016" w:type="dxa"/>
          </w:tcPr>
          <w:p w:rsidR="00FC350F" w:rsidRPr="00B55EE6" w:rsidP="00674B56" w14:paraId="057FD944" w14:textId="77777777">
            <w:pPr>
              <w:rPr>
                <w:rFonts w:cstheme="minorHAnsi"/>
                <w:b/>
              </w:rPr>
            </w:pPr>
            <w:r w:rsidRPr="00B55EE6">
              <w:rPr>
                <w:rFonts w:cstheme="minorHAnsi"/>
                <w:b/>
              </w:rPr>
              <w:t>9.6.</w:t>
            </w:r>
            <w:r w:rsidRPr="00B55EE6">
              <w:rPr>
                <w:rFonts w:cstheme="minorHAnsi"/>
                <w:b/>
              </w:rPr>
              <w:tab/>
              <w:t>Transformative digitalisation of all health systems</w:t>
            </w:r>
          </w:p>
        </w:tc>
      </w:tr>
      <w:tr w14:paraId="1CA6BA8D" w14:textId="77777777" w:rsidTr="006B5ADF">
        <w:tblPrEx>
          <w:tblW w:w="0" w:type="auto"/>
          <w:tblLook w:val="04A0"/>
        </w:tblPrEx>
        <w:tc>
          <w:tcPr>
            <w:tcW w:w="9016" w:type="dxa"/>
          </w:tcPr>
          <w:p w:rsidR="00FC350F" w:rsidRPr="00B55EE6" w:rsidP="00674B56" w14:paraId="76A46AEB" w14:textId="77777777">
            <w:pPr>
              <w:rPr>
                <w:rFonts w:cstheme="minorHAnsi"/>
                <w:b/>
              </w:rPr>
            </w:pPr>
            <w:r w:rsidRPr="00B55EE6">
              <w:rPr>
                <w:rFonts w:cstheme="minorHAnsi"/>
                <w:b/>
              </w:rPr>
              <w:t>PRIORITY 10:</w:t>
            </w:r>
          </w:p>
        </w:tc>
      </w:tr>
      <w:tr w14:paraId="58FE28DF" w14:textId="77777777" w:rsidTr="006B5ADF">
        <w:tblPrEx>
          <w:tblW w:w="0" w:type="auto"/>
          <w:tblLook w:val="04A0"/>
        </w:tblPrEx>
        <w:tc>
          <w:tcPr>
            <w:tcW w:w="9016" w:type="dxa"/>
          </w:tcPr>
          <w:p w:rsidR="00FC350F" w:rsidRPr="00B55EE6" w:rsidP="00674B56" w14:paraId="434F6C65" w14:textId="77777777">
            <w:pPr>
              <w:rPr>
                <w:rFonts w:cstheme="minorHAnsi"/>
                <w:b/>
              </w:rPr>
            </w:pPr>
            <w:r w:rsidRPr="00B55EE6">
              <w:rPr>
                <w:rFonts w:cstheme="minorHAnsi"/>
                <w:b/>
              </w:rPr>
              <w:t>10.1.</w:t>
            </w:r>
            <w:r w:rsidRPr="00B55EE6">
              <w:rPr>
                <w:rFonts w:cstheme="minorHAnsi"/>
                <w:b/>
              </w:rPr>
              <w:tab/>
              <w:t>Promote the rule of law at the domestic and regional level and ensure equal access to justice for all</w:t>
            </w:r>
          </w:p>
        </w:tc>
      </w:tr>
      <w:tr w14:paraId="3326E482" w14:textId="77777777" w:rsidTr="006B5ADF">
        <w:tblPrEx>
          <w:tblW w:w="0" w:type="auto"/>
          <w:tblLook w:val="04A0"/>
        </w:tblPrEx>
        <w:tc>
          <w:tcPr>
            <w:tcW w:w="9016" w:type="dxa"/>
          </w:tcPr>
          <w:p w:rsidR="00FC350F" w:rsidRPr="00B55EE6" w:rsidP="00674B56" w14:paraId="2972C61C" w14:textId="77777777">
            <w:pPr>
              <w:rPr>
                <w:rFonts w:cstheme="minorHAnsi"/>
                <w:b/>
              </w:rPr>
            </w:pPr>
            <w:r w:rsidRPr="00B55EE6">
              <w:rPr>
                <w:rFonts w:cstheme="minorHAnsi"/>
                <w:b/>
              </w:rPr>
              <w:t>10.1.1.</w:t>
            </w:r>
            <w:r w:rsidRPr="00B55EE6">
              <w:rPr>
                <w:rFonts w:cstheme="minorHAnsi"/>
                <w:b/>
              </w:rPr>
              <w:tab/>
              <w:t>Develop adequate policy recommendations that improve access to justice in the SEE region</w:t>
            </w:r>
          </w:p>
        </w:tc>
      </w:tr>
      <w:tr w14:paraId="3C4F599C" w14:textId="77777777" w:rsidTr="006B5ADF">
        <w:tblPrEx>
          <w:tblW w:w="0" w:type="auto"/>
          <w:tblLook w:val="04A0"/>
        </w:tblPrEx>
        <w:tc>
          <w:tcPr>
            <w:tcW w:w="9016" w:type="dxa"/>
          </w:tcPr>
          <w:p w:rsidR="00FC350F" w:rsidRPr="00B55EE6" w:rsidP="00674B56" w14:paraId="76191BE0" w14:textId="77777777">
            <w:pPr>
              <w:rPr>
                <w:rFonts w:cstheme="minorHAnsi"/>
                <w:b/>
              </w:rPr>
            </w:pPr>
            <w:r w:rsidRPr="00B55EE6">
              <w:rPr>
                <w:rFonts w:cstheme="minorHAnsi"/>
                <w:b/>
              </w:rPr>
              <w:t>10.1.2.</w:t>
            </w:r>
            <w:r w:rsidRPr="00B55EE6">
              <w:rPr>
                <w:rFonts w:cstheme="minorHAnsi"/>
                <w:b/>
              </w:rPr>
              <w:tab/>
              <w:t>Encourage the use of alternative dispute resolution to speed up the resolving of legal issues and reduce the cost of accessing the justice system</w:t>
            </w:r>
          </w:p>
        </w:tc>
      </w:tr>
      <w:tr w14:paraId="2D51ECFD" w14:textId="77777777" w:rsidTr="006B5ADF">
        <w:tblPrEx>
          <w:tblW w:w="0" w:type="auto"/>
          <w:tblLook w:val="04A0"/>
        </w:tblPrEx>
        <w:tc>
          <w:tcPr>
            <w:tcW w:w="9016" w:type="dxa"/>
          </w:tcPr>
          <w:p w:rsidR="00FC350F" w:rsidRPr="00B55EE6" w:rsidP="00674B56" w14:paraId="4B2D8B9D" w14:textId="77777777">
            <w:pPr>
              <w:rPr>
                <w:rFonts w:cstheme="minorHAnsi"/>
                <w:b/>
              </w:rPr>
            </w:pPr>
            <w:r w:rsidRPr="00B55EE6">
              <w:rPr>
                <w:rFonts w:cstheme="minorHAnsi"/>
                <w:b/>
              </w:rPr>
              <w:t>10.1.3.</w:t>
            </w:r>
            <w:r w:rsidRPr="00B55EE6">
              <w:rPr>
                <w:rFonts w:cstheme="minorHAnsi"/>
                <w:b/>
              </w:rPr>
              <w:tab/>
              <w:t>Increase the use of technology to allow some administration processes to be handled outside of courts</w:t>
            </w:r>
          </w:p>
        </w:tc>
      </w:tr>
      <w:tr w14:paraId="27A8169E" w14:textId="77777777" w:rsidTr="006B5ADF">
        <w:tblPrEx>
          <w:tblW w:w="0" w:type="auto"/>
          <w:tblLook w:val="04A0"/>
        </w:tblPrEx>
        <w:tc>
          <w:tcPr>
            <w:tcW w:w="9016" w:type="dxa"/>
          </w:tcPr>
          <w:p w:rsidR="00FC350F" w:rsidRPr="00B55EE6" w:rsidP="00674B56" w14:paraId="3AFD6F6A" w14:textId="77777777">
            <w:pPr>
              <w:rPr>
                <w:rFonts w:cstheme="minorHAnsi"/>
                <w:b/>
              </w:rPr>
            </w:pPr>
            <w:r w:rsidRPr="00B55EE6">
              <w:rPr>
                <w:rFonts w:cstheme="minorHAnsi"/>
                <w:b/>
              </w:rPr>
              <w:t>10.1.4.</w:t>
            </w:r>
            <w:r w:rsidRPr="00B55EE6">
              <w:rPr>
                <w:rFonts w:cstheme="minorHAnsi"/>
                <w:b/>
              </w:rPr>
              <w:tab/>
              <w:t>Enhance judicial training in SEE region</w:t>
            </w:r>
          </w:p>
        </w:tc>
      </w:tr>
      <w:tr w14:paraId="05326E27" w14:textId="77777777" w:rsidTr="006B5ADF">
        <w:tblPrEx>
          <w:tblW w:w="0" w:type="auto"/>
          <w:tblLook w:val="04A0"/>
        </w:tblPrEx>
        <w:tc>
          <w:tcPr>
            <w:tcW w:w="9016" w:type="dxa"/>
          </w:tcPr>
          <w:p w:rsidR="00FC350F" w:rsidRPr="00B55EE6" w:rsidP="00674B56" w14:paraId="76786E75" w14:textId="77777777">
            <w:pPr>
              <w:rPr>
                <w:rFonts w:cstheme="minorHAnsi"/>
                <w:b/>
              </w:rPr>
            </w:pPr>
            <w:r w:rsidRPr="00B55EE6">
              <w:rPr>
                <w:rFonts w:cstheme="minorHAnsi"/>
                <w:b/>
              </w:rPr>
              <w:t>10.2.</w:t>
            </w:r>
            <w:r w:rsidRPr="00B55EE6">
              <w:rPr>
                <w:rFonts w:cstheme="minorHAnsi"/>
                <w:b/>
              </w:rPr>
              <w:tab/>
              <w:t>Enhance the legal capability of individuals through improved access to information, particularly the capacities of vulnerable groups and communities</w:t>
            </w:r>
          </w:p>
        </w:tc>
      </w:tr>
      <w:tr w14:paraId="114CFFE5" w14:textId="77777777" w:rsidTr="006B5ADF">
        <w:tblPrEx>
          <w:tblW w:w="0" w:type="auto"/>
          <w:tblLook w:val="04A0"/>
        </w:tblPrEx>
        <w:tc>
          <w:tcPr>
            <w:tcW w:w="9016" w:type="dxa"/>
          </w:tcPr>
          <w:p w:rsidR="00FC350F" w:rsidRPr="00B55EE6" w:rsidP="00674B56" w14:paraId="7AB87427" w14:textId="77777777">
            <w:pPr>
              <w:rPr>
                <w:rFonts w:cstheme="minorHAnsi"/>
                <w:b/>
              </w:rPr>
            </w:pPr>
            <w:r w:rsidRPr="00B55EE6">
              <w:rPr>
                <w:rFonts w:cstheme="minorHAnsi"/>
                <w:b/>
              </w:rPr>
              <w:t>10.2.1.</w:t>
            </w:r>
            <w:r w:rsidRPr="00B55EE6">
              <w:rPr>
                <w:rFonts w:cstheme="minorHAnsi"/>
                <w:b/>
              </w:rPr>
              <w:tab/>
              <w:t>Strengthen the cooperation among governments and CSOs in SEE through sharing best practices on improving access to information and legal education of individuals</w:t>
            </w:r>
          </w:p>
        </w:tc>
      </w:tr>
      <w:tr w14:paraId="266D0711" w14:textId="77777777" w:rsidTr="006B5ADF">
        <w:tblPrEx>
          <w:tblW w:w="0" w:type="auto"/>
          <w:tblLook w:val="04A0"/>
        </w:tblPrEx>
        <w:tc>
          <w:tcPr>
            <w:tcW w:w="9016" w:type="dxa"/>
          </w:tcPr>
          <w:p w:rsidR="00FC350F" w:rsidRPr="00B55EE6" w:rsidP="00674B56" w14:paraId="5201B441" w14:textId="77777777">
            <w:pPr>
              <w:rPr>
                <w:rFonts w:cstheme="minorHAnsi"/>
                <w:b/>
              </w:rPr>
            </w:pPr>
            <w:r w:rsidRPr="00B55EE6">
              <w:rPr>
                <w:rFonts w:cstheme="minorHAnsi"/>
                <w:b/>
              </w:rPr>
              <w:t>10.2.2.</w:t>
            </w:r>
            <w:r w:rsidRPr="00B55EE6">
              <w:rPr>
                <w:rFonts w:cstheme="minorHAnsi"/>
                <w:b/>
              </w:rPr>
              <w:tab/>
              <w:t>Improve access to information about laws, procedures and existing legal aid to enable individuals to identify their legal needs, and identify sources of legal aid</w:t>
            </w:r>
          </w:p>
        </w:tc>
      </w:tr>
      <w:tr w14:paraId="1B38BC02" w14:textId="77777777" w:rsidTr="006B5ADF">
        <w:tblPrEx>
          <w:tblW w:w="0" w:type="auto"/>
          <w:tblLook w:val="04A0"/>
        </w:tblPrEx>
        <w:tc>
          <w:tcPr>
            <w:tcW w:w="9016" w:type="dxa"/>
          </w:tcPr>
          <w:p w:rsidR="00FC350F" w:rsidRPr="00B55EE6" w:rsidP="00674B56" w14:paraId="3FB4EEC4" w14:textId="77777777">
            <w:pPr>
              <w:rPr>
                <w:rFonts w:cstheme="minorHAnsi"/>
                <w:b/>
              </w:rPr>
            </w:pPr>
            <w:r w:rsidRPr="00B55EE6">
              <w:rPr>
                <w:rFonts w:cstheme="minorHAnsi"/>
                <w:b/>
              </w:rPr>
              <w:t>10.3.</w:t>
            </w:r>
            <w:r w:rsidRPr="00B55EE6">
              <w:rPr>
                <w:rFonts w:cstheme="minorHAnsi"/>
                <w:b/>
              </w:rPr>
              <w:tab/>
              <w:t>Strengthen access to and quality of legal aid</w:t>
            </w:r>
          </w:p>
        </w:tc>
      </w:tr>
      <w:tr w14:paraId="645BAA98" w14:textId="77777777" w:rsidTr="006B5ADF">
        <w:tblPrEx>
          <w:tblW w:w="0" w:type="auto"/>
          <w:tblLook w:val="04A0"/>
        </w:tblPrEx>
        <w:tc>
          <w:tcPr>
            <w:tcW w:w="9016" w:type="dxa"/>
          </w:tcPr>
          <w:p w:rsidR="00FC350F" w:rsidRPr="00B55EE6" w:rsidP="00674B56" w14:paraId="6A91544B" w14:textId="77777777">
            <w:pPr>
              <w:rPr>
                <w:rFonts w:cstheme="minorHAnsi"/>
                <w:b/>
              </w:rPr>
            </w:pPr>
            <w:r w:rsidRPr="00B55EE6">
              <w:rPr>
                <w:rFonts w:cstheme="minorHAnsi"/>
                <w:b/>
              </w:rPr>
              <w:t>10.3.1.</w:t>
            </w:r>
            <w:r w:rsidRPr="00B55EE6">
              <w:rPr>
                <w:rFonts w:cstheme="minorHAnsi"/>
                <w:b/>
              </w:rPr>
              <w:tab/>
              <w:t>Advocate for regional funding for legal aid organisations particularly those representing vulnerable groups and communities</w:t>
            </w:r>
          </w:p>
        </w:tc>
      </w:tr>
      <w:tr w14:paraId="119A2E85" w14:textId="77777777" w:rsidTr="006B5ADF">
        <w:tblPrEx>
          <w:tblW w:w="0" w:type="auto"/>
          <w:tblLook w:val="04A0"/>
        </w:tblPrEx>
        <w:tc>
          <w:tcPr>
            <w:tcW w:w="9016" w:type="dxa"/>
          </w:tcPr>
          <w:p w:rsidR="00FC350F" w:rsidRPr="00B55EE6" w:rsidP="00674B56" w14:paraId="2BAC71E5" w14:textId="77777777">
            <w:pPr>
              <w:rPr>
                <w:rFonts w:cstheme="minorHAnsi"/>
                <w:b/>
              </w:rPr>
            </w:pPr>
            <w:r w:rsidRPr="00B55EE6">
              <w:rPr>
                <w:rFonts w:cstheme="minorHAnsi"/>
                <w:b/>
              </w:rPr>
              <w:t>10.3.2.</w:t>
            </w:r>
            <w:r w:rsidRPr="00B55EE6">
              <w:rPr>
                <w:rFonts w:cstheme="minorHAnsi"/>
                <w:b/>
              </w:rPr>
              <w:tab/>
              <w:t>Regional training for legal professionals to provide legal services to low-income and underserved individuals</w:t>
            </w:r>
          </w:p>
        </w:tc>
      </w:tr>
      <w:tr w14:paraId="4451EB0A" w14:textId="77777777" w:rsidTr="006B5ADF">
        <w:tblPrEx>
          <w:tblW w:w="0" w:type="auto"/>
          <w:tblLook w:val="04A0"/>
        </w:tblPrEx>
        <w:tc>
          <w:tcPr>
            <w:tcW w:w="9016" w:type="dxa"/>
          </w:tcPr>
          <w:p w:rsidR="00FC350F" w:rsidRPr="00B55EE6" w:rsidP="00674B56" w14:paraId="62F74D00" w14:textId="77777777">
            <w:pPr>
              <w:rPr>
                <w:rFonts w:cstheme="minorHAnsi"/>
                <w:b/>
              </w:rPr>
            </w:pPr>
            <w:r w:rsidRPr="00B55EE6">
              <w:rPr>
                <w:rFonts w:cstheme="minorHAnsi"/>
                <w:b/>
              </w:rPr>
              <w:t>10.3.3.</w:t>
            </w:r>
            <w:r w:rsidRPr="00B55EE6">
              <w:rPr>
                <w:rFonts w:cstheme="minorHAnsi"/>
                <w:b/>
              </w:rPr>
              <w:tab/>
              <w:t>Promote transparency of available funding for legal aid, particularly among vulnerable groups and communities</w:t>
            </w:r>
          </w:p>
        </w:tc>
      </w:tr>
      <w:tr w14:paraId="06FC6D5F" w14:textId="77777777" w:rsidTr="006B5ADF">
        <w:tblPrEx>
          <w:tblW w:w="0" w:type="auto"/>
          <w:tblLook w:val="04A0"/>
        </w:tblPrEx>
        <w:tc>
          <w:tcPr>
            <w:tcW w:w="9016" w:type="dxa"/>
          </w:tcPr>
          <w:p w:rsidR="00FC350F" w:rsidRPr="00B55EE6" w:rsidP="00674B56" w14:paraId="15B2CA02" w14:textId="77777777">
            <w:pPr>
              <w:rPr>
                <w:rFonts w:cstheme="minorHAnsi"/>
                <w:b/>
              </w:rPr>
            </w:pPr>
            <w:r w:rsidRPr="00B55EE6">
              <w:rPr>
                <w:rFonts w:cstheme="minorHAnsi"/>
                <w:b/>
              </w:rPr>
              <w:t>10.3.4.</w:t>
            </w:r>
            <w:r w:rsidRPr="00B55EE6">
              <w:rPr>
                <w:rFonts w:cstheme="minorHAnsi"/>
                <w:b/>
              </w:rPr>
              <w:tab/>
              <w:t>Support regional activities to increase the awareness and legal capacity of marginalised individuals in SEE</w:t>
            </w:r>
          </w:p>
        </w:tc>
      </w:tr>
      <w:tr w14:paraId="1E45AD6A" w14:textId="77777777" w:rsidTr="006B5ADF">
        <w:tblPrEx>
          <w:tblW w:w="0" w:type="auto"/>
          <w:tblLook w:val="04A0"/>
        </w:tblPrEx>
        <w:tc>
          <w:tcPr>
            <w:tcW w:w="9016" w:type="dxa"/>
          </w:tcPr>
          <w:p w:rsidR="00FC350F" w:rsidRPr="00B55EE6" w:rsidP="00674B56" w14:paraId="1CFC834C" w14:textId="77777777">
            <w:pPr>
              <w:rPr>
                <w:rFonts w:cstheme="minorHAnsi"/>
                <w:b/>
              </w:rPr>
            </w:pPr>
            <w:r w:rsidRPr="00B55EE6">
              <w:rPr>
                <w:rFonts w:cstheme="minorHAnsi"/>
                <w:b/>
              </w:rPr>
              <w:t>10.4.</w:t>
            </w:r>
            <w:r w:rsidRPr="00B55EE6">
              <w:rPr>
                <w:rFonts w:cstheme="minorHAnsi"/>
                <w:b/>
              </w:rPr>
              <w:tab/>
              <w:t>Place particular focus on regional campaign to improve access to justice for disadvantaged groups</w:t>
            </w:r>
          </w:p>
        </w:tc>
      </w:tr>
      <w:tr w14:paraId="7C00C121" w14:textId="77777777" w:rsidTr="006B5ADF">
        <w:tblPrEx>
          <w:tblW w:w="0" w:type="auto"/>
          <w:tblLook w:val="04A0"/>
        </w:tblPrEx>
        <w:tc>
          <w:tcPr>
            <w:tcW w:w="9016" w:type="dxa"/>
          </w:tcPr>
          <w:p w:rsidR="00FC350F" w:rsidRPr="00B55EE6" w:rsidP="00674B56" w14:paraId="721A74D3" w14:textId="77777777">
            <w:pPr>
              <w:rPr>
                <w:rFonts w:cstheme="minorHAnsi"/>
                <w:b/>
              </w:rPr>
            </w:pPr>
            <w:r w:rsidRPr="00B55EE6">
              <w:rPr>
                <w:rFonts w:cstheme="minorHAnsi"/>
                <w:b/>
              </w:rPr>
              <w:t>10.4.1.</w:t>
            </w:r>
            <w:r w:rsidRPr="00B55EE6">
              <w:rPr>
                <w:rFonts w:cstheme="minorHAnsi"/>
                <w:b/>
              </w:rPr>
              <w:tab/>
              <w:t>Support the jurisdictions of SEE to establish legal procedures to protect the rights of people with limited capacity or other vulnerabilities</w:t>
            </w:r>
          </w:p>
        </w:tc>
      </w:tr>
      <w:tr w14:paraId="025AB66B" w14:textId="77777777" w:rsidTr="006B5ADF">
        <w:tblPrEx>
          <w:tblW w:w="0" w:type="auto"/>
          <w:tblLook w:val="04A0"/>
        </w:tblPrEx>
        <w:tc>
          <w:tcPr>
            <w:tcW w:w="9016" w:type="dxa"/>
          </w:tcPr>
          <w:p w:rsidR="00FC350F" w:rsidRPr="00B55EE6" w:rsidP="00674B56" w14:paraId="43FE0034" w14:textId="77777777">
            <w:pPr>
              <w:rPr>
                <w:rFonts w:cstheme="minorHAnsi"/>
                <w:b/>
              </w:rPr>
            </w:pPr>
            <w:r w:rsidRPr="00B55EE6">
              <w:rPr>
                <w:rFonts w:cstheme="minorHAnsi"/>
                <w:b/>
              </w:rPr>
              <w:t>10.4.2.</w:t>
            </w:r>
            <w:r w:rsidRPr="00B55EE6">
              <w:rPr>
                <w:rFonts w:cstheme="minorHAnsi"/>
                <w:b/>
              </w:rPr>
              <w:tab/>
              <w:t>Increase resources to improve access to justice for these communities</w:t>
            </w:r>
          </w:p>
        </w:tc>
      </w:tr>
      <w:tr w14:paraId="520C90E5" w14:textId="77777777" w:rsidTr="006B5ADF">
        <w:tblPrEx>
          <w:tblW w:w="0" w:type="auto"/>
          <w:tblLook w:val="04A0"/>
        </w:tblPrEx>
        <w:tc>
          <w:tcPr>
            <w:tcW w:w="9016" w:type="dxa"/>
          </w:tcPr>
          <w:p w:rsidR="00FC350F" w:rsidRPr="00B55EE6" w:rsidP="00674B56" w14:paraId="6D14CD15" w14:textId="77777777">
            <w:pPr>
              <w:rPr>
                <w:rFonts w:cstheme="minorHAnsi"/>
                <w:b/>
              </w:rPr>
            </w:pPr>
            <w:r w:rsidRPr="00B55EE6">
              <w:rPr>
                <w:rFonts w:cstheme="minorHAnsi"/>
                <w:b/>
              </w:rPr>
              <w:t>10.4.3.</w:t>
            </w:r>
            <w:r w:rsidRPr="00B55EE6">
              <w:rPr>
                <w:rFonts w:cstheme="minorHAnsi"/>
                <w:b/>
              </w:rPr>
              <w:tab/>
              <w:t>Raise awareness on eliminating obstacles that limit the rights of persons with disabilities</w:t>
            </w:r>
          </w:p>
        </w:tc>
      </w:tr>
      <w:tr w14:paraId="21350BBF" w14:textId="77777777" w:rsidTr="006B5ADF">
        <w:tblPrEx>
          <w:tblW w:w="0" w:type="auto"/>
          <w:tblLook w:val="04A0"/>
        </w:tblPrEx>
        <w:tc>
          <w:tcPr>
            <w:tcW w:w="9016" w:type="dxa"/>
          </w:tcPr>
          <w:p w:rsidR="00FC350F" w:rsidRPr="00B55EE6" w:rsidP="00674B56" w14:paraId="471F921C" w14:textId="77777777">
            <w:pPr>
              <w:rPr>
                <w:rFonts w:cstheme="minorHAnsi"/>
                <w:b/>
              </w:rPr>
            </w:pPr>
            <w:r w:rsidRPr="00B55EE6">
              <w:rPr>
                <w:rFonts w:cstheme="minorHAnsi"/>
                <w:b/>
              </w:rPr>
              <w:t>10.4.4.</w:t>
            </w:r>
            <w:r w:rsidRPr="00B55EE6">
              <w:rPr>
                <w:rFonts w:cstheme="minorHAnsi"/>
                <w:b/>
              </w:rPr>
              <w:tab/>
              <w:t>Strengthen regional partnerships between CSOs and law enforcement to better serve underserved communities with a focus on victims of gender(sex)-based violence</w:t>
            </w:r>
          </w:p>
        </w:tc>
      </w:tr>
      <w:tr w14:paraId="11516136" w14:textId="77777777" w:rsidTr="006B5ADF">
        <w:tblPrEx>
          <w:tblW w:w="0" w:type="auto"/>
          <w:tblLook w:val="04A0"/>
        </w:tblPrEx>
        <w:tc>
          <w:tcPr>
            <w:tcW w:w="9016" w:type="dxa"/>
          </w:tcPr>
          <w:p w:rsidR="00FC350F" w:rsidRPr="00B55EE6" w:rsidP="00674B56" w14:paraId="0B10747C" w14:textId="77777777">
            <w:pPr>
              <w:rPr>
                <w:rFonts w:cstheme="minorHAnsi"/>
                <w:b/>
              </w:rPr>
            </w:pPr>
            <w:r w:rsidRPr="00B55EE6">
              <w:rPr>
                <w:rFonts w:cstheme="minorHAnsi"/>
                <w:b/>
              </w:rPr>
              <w:t>10.5.</w:t>
            </w:r>
            <w:r w:rsidRPr="00B55EE6">
              <w:rPr>
                <w:rFonts w:cstheme="minorHAnsi"/>
                <w:b/>
              </w:rPr>
              <w:tab/>
              <w:t>Implement a citizen-centric approach to delivering government services to improve access and quality of service provision</w:t>
            </w:r>
          </w:p>
        </w:tc>
      </w:tr>
      <w:tr w14:paraId="16533A99" w14:textId="77777777" w:rsidTr="006B5ADF">
        <w:tblPrEx>
          <w:tblW w:w="0" w:type="auto"/>
          <w:tblLook w:val="04A0"/>
        </w:tblPrEx>
        <w:tc>
          <w:tcPr>
            <w:tcW w:w="9016" w:type="dxa"/>
          </w:tcPr>
          <w:p w:rsidR="00FC350F" w:rsidRPr="00B55EE6" w:rsidP="00674B56" w14:paraId="7A0B15E0" w14:textId="77777777">
            <w:pPr>
              <w:rPr>
                <w:rFonts w:cstheme="minorHAnsi"/>
                <w:b/>
              </w:rPr>
            </w:pPr>
            <w:r w:rsidRPr="00B55EE6">
              <w:rPr>
                <w:rFonts w:cstheme="minorHAnsi"/>
                <w:b/>
              </w:rPr>
              <w:t>10.5.1.</w:t>
            </w:r>
            <w:r w:rsidRPr="00B55EE6">
              <w:rPr>
                <w:rFonts w:cstheme="minorHAnsi"/>
                <w:b/>
              </w:rPr>
              <w:tab/>
              <w:t>Establish regional dialogue with an aim to develop regional strategies on enhancing implementation of integrated public services bringing together government services so that citizens can access them in a single seamless experience based on their wishes and needs</w:t>
            </w:r>
          </w:p>
        </w:tc>
      </w:tr>
      <w:tr w14:paraId="015E8920" w14:textId="77777777" w:rsidTr="006B5ADF">
        <w:tblPrEx>
          <w:tblW w:w="0" w:type="auto"/>
          <w:tblLook w:val="04A0"/>
        </w:tblPrEx>
        <w:tc>
          <w:tcPr>
            <w:tcW w:w="9016" w:type="dxa"/>
          </w:tcPr>
          <w:p w:rsidR="00FC350F" w:rsidRPr="00B55EE6" w:rsidP="00674B56" w14:paraId="11FBBBC1" w14:textId="77777777">
            <w:pPr>
              <w:rPr>
                <w:rFonts w:cstheme="minorHAnsi"/>
                <w:b/>
              </w:rPr>
            </w:pPr>
            <w:r w:rsidRPr="00B55EE6">
              <w:rPr>
                <w:rFonts w:cstheme="minorHAnsi"/>
                <w:b/>
              </w:rPr>
              <w:t>10.5.2.</w:t>
            </w:r>
            <w:r w:rsidRPr="00B55EE6">
              <w:rPr>
                <w:rFonts w:cstheme="minorHAnsi"/>
                <w:b/>
              </w:rPr>
              <w:tab/>
              <w:t>Exchange best practices and experiences in measuring and managing quality and performance in government service provision throughout the SEE Region</w:t>
            </w:r>
          </w:p>
        </w:tc>
      </w:tr>
      <w:tr w14:paraId="1BECCA6B" w14:textId="77777777" w:rsidTr="006B5ADF">
        <w:tblPrEx>
          <w:tblW w:w="0" w:type="auto"/>
          <w:tblLook w:val="04A0"/>
        </w:tblPrEx>
        <w:tc>
          <w:tcPr>
            <w:tcW w:w="9016" w:type="dxa"/>
          </w:tcPr>
          <w:p w:rsidR="00FC350F" w:rsidRPr="00B55EE6" w:rsidP="00674B56" w14:paraId="22BF31F8" w14:textId="77777777">
            <w:pPr>
              <w:rPr>
                <w:rFonts w:cstheme="minorHAnsi"/>
                <w:b/>
              </w:rPr>
            </w:pPr>
            <w:r w:rsidRPr="00B55EE6">
              <w:rPr>
                <w:rFonts w:cstheme="minorHAnsi"/>
                <w:b/>
              </w:rPr>
              <w:t>10.5.3.</w:t>
            </w:r>
            <w:r w:rsidRPr="00B55EE6">
              <w:rPr>
                <w:rFonts w:cstheme="minorHAnsi"/>
                <w:b/>
              </w:rPr>
              <w:tab/>
              <w:t>Promote multichannel communication options to citizens, including self-serve channels enabled by digitalisation of government services, including health, education, and others</w:t>
            </w:r>
          </w:p>
        </w:tc>
      </w:tr>
      <w:tr w14:paraId="2E214B30" w14:textId="77777777" w:rsidTr="006B5ADF">
        <w:tblPrEx>
          <w:tblW w:w="0" w:type="auto"/>
          <w:tblLook w:val="04A0"/>
        </w:tblPrEx>
        <w:tc>
          <w:tcPr>
            <w:tcW w:w="9016" w:type="dxa"/>
          </w:tcPr>
          <w:p w:rsidR="00FC350F" w:rsidRPr="00B55EE6" w:rsidP="00674B56" w14:paraId="661E293F" w14:textId="77777777">
            <w:pPr>
              <w:rPr>
                <w:rFonts w:cstheme="minorHAnsi"/>
                <w:b/>
              </w:rPr>
            </w:pPr>
            <w:r w:rsidRPr="00B55EE6">
              <w:rPr>
                <w:rFonts w:cstheme="minorHAnsi"/>
                <w:b/>
              </w:rPr>
              <w:t>PRIORITY 11:</w:t>
            </w:r>
          </w:p>
        </w:tc>
      </w:tr>
      <w:tr w14:paraId="2BB280E8" w14:textId="77777777" w:rsidTr="006B5ADF">
        <w:tblPrEx>
          <w:tblW w:w="0" w:type="auto"/>
          <w:tblLook w:val="04A0"/>
        </w:tblPrEx>
        <w:tc>
          <w:tcPr>
            <w:tcW w:w="9016" w:type="dxa"/>
          </w:tcPr>
          <w:p w:rsidR="00FC350F" w:rsidRPr="00B55EE6" w:rsidP="00674B56" w14:paraId="4E4E44CE" w14:textId="77777777">
            <w:pPr>
              <w:rPr>
                <w:rFonts w:cstheme="minorHAnsi"/>
                <w:b/>
              </w:rPr>
            </w:pPr>
            <w:r w:rsidRPr="00B55EE6">
              <w:rPr>
                <w:rFonts w:cstheme="minorHAnsi"/>
                <w:b/>
              </w:rPr>
              <w:t>11.1.</w:t>
            </w:r>
            <w:r w:rsidRPr="00B55EE6">
              <w:rPr>
                <w:rFonts w:cstheme="minorHAnsi"/>
                <w:b/>
              </w:rPr>
              <w:tab/>
              <w:t>Prepare a socio-economic Impact assessment of Green Agenda and establish a Work Plan in order to avoid deepening of geographical inequalities, raise awareness on green financing</w:t>
            </w:r>
          </w:p>
        </w:tc>
      </w:tr>
      <w:tr w14:paraId="237E4830" w14:textId="77777777" w:rsidTr="006B5ADF">
        <w:tblPrEx>
          <w:tblW w:w="0" w:type="auto"/>
          <w:tblLook w:val="04A0"/>
        </w:tblPrEx>
        <w:tc>
          <w:tcPr>
            <w:tcW w:w="9016" w:type="dxa"/>
          </w:tcPr>
          <w:p w:rsidR="00FC350F" w:rsidRPr="00B55EE6" w:rsidP="00674B56" w14:paraId="7A081799" w14:textId="77777777">
            <w:pPr>
              <w:rPr>
                <w:rFonts w:cstheme="minorHAnsi"/>
                <w:b/>
              </w:rPr>
            </w:pPr>
            <w:r w:rsidRPr="00B55EE6">
              <w:rPr>
                <w:rFonts w:cstheme="minorHAnsi"/>
                <w:b/>
              </w:rPr>
              <w:t>11.2.</w:t>
            </w:r>
            <w:r w:rsidRPr="00B55EE6">
              <w:rPr>
                <w:rFonts w:cstheme="minorHAnsi"/>
                <w:b/>
              </w:rPr>
              <w:tab/>
              <w:t>Enhance partnership between commercial banks and private sector to facilitate provision of green loans to households based on project financing</w:t>
            </w:r>
          </w:p>
        </w:tc>
      </w:tr>
      <w:tr w14:paraId="387EA870" w14:textId="77777777" w:rsidTr="006B5ADF">
        <w:tblPrEx>
          <w:tblW w:w="0" w:type="auto"/>
          <w:tblLook w:val="04A0"/>
        </w:tblPrEx>
        <w:tc>
          <w:tcPr>
            <w:tcW w:w="9016" w:type="dxa"/>
          </w:tcPr>
          <w:p w:rsidR="003F3475" w:rsidRPr="00B55EE6" w:rsidP="00674B56" w14:paraId="3EA419CD" w14:textId="77777777">
            <w:pPr>
              <w:rPr>
                <w:rFonts w:cstheme="minorHAnsi"/>
                <w:b/>
              </w:rPr>
            </w:pPr>
            <w:r w:rsidRPr="00B55EE6">
              <w:rPr>
                <w:rFonts w:cstheme="minorHAnsi"/>
                <w:b/>
              </w:rPr>
              <w:t>11.3.</w:t>
            </w:r>
            <w:r w:rsidRPr="00B55EE6">
              <w:rPr>
                <w:rFonts w:cstheme="minorHAnsi"/>
                <w:b/>
              </w:rPr>
              <w:tab/>
              <w:t>Capacity building in SEE authorities, including local, to prepare bankable projects for improving the quality of environment and sanitation services and access to affordable, safe and healthy housing, particularly for vulnerable groups and communities</w:t>
            </w:r>
          </w:p>
        </w:tc>
      </w:tr>
      <w:tr w14:paraId="0D9C2F0D" w14:textId="77777777" w:rsidTr="006B5ADF">
        <w:tblPrEx>
          <w:tblW w:w="0" w:type="auto"/>
          <w:tblLook w:val="04A0"/>
        </w:tblPrEx>
        <w:tc>
          <w:tcPr>
            <w:tcW w:w="9016" w:type="dxa"/>
          </w:tcPr>
          <w:p w:rsidR="003F3475" w:rsidRPr="00B55EE6" w:rsidP="00674B56" w14:paraId="6E1097CB" w14:textId="77777777">
            <w:pPr>
              <w:rPr>
                <w:rFonts w:cstheme="minorHAnsi"/>
                <w:b/>
              </w:rPr>
            </w:pPr>
            <w:r w:rsidRPr="00B55EE6">
              <w:rPr>
                <w:rFonts w:cstheme="minorHAnsi"/>
                <w:b/>
              </w:rPr>
              <w:t>11.4.</w:t>
            </w:r>
            <w:r w:rsidRPr="00B55EE6">
              <w:rPr>
                <w:rFonts w:cstheme="minorHAnsi"/>
                <w:b/>
              </w:rPr>
              <w:tab/>
              <w:t xml:space="preserve">Support local governments to digitalise public services and promote the use of </w:t>
            </w:r>
            <w:r w:rsidRPr="00B55EE6">
              <w:rPr>
                <w:rFonts w:cstheme="minorHAnsi"/>
                <w:b/>
              </w:rPr>
              <w:t>IoT</w:t>
            </w:r>
            <w:r w:rsidRPr="00B55EE6">
              <w:rPr>
                <w:rFonts w:cstheme="minorHAnsi"/>
                <w:b/>
              </w:rPr>
              <w:t xml:space="preserve"> and the concept of smart cities, based on EU standards</w:t>
            </w:r>
          </w:p>
        </w:tc>
      </w:tr>
      <w:tr w14:paraId="2A78B58C" w14:textId="77777777" w:rsidTr="006B5ADF">
        <w:tblPrEx>
          <w:tblW w:w="0" w:type="auto"/>
          <w:tblLook w:val="04A0"/>
        </w:tblPrEx>
        <w:tc>
          <w:tcPr>
            <w:tcW w:w="9016" w:type="dxa"/>
          </w:tcPr>
          <w:p w:rsidR="003F3475" w:rsidRPr="00B55EE6" w:rsidP="00674B56" w14:paraId="3BC5B334" w14:textId="77777777">
            <w:pPr>
              <w:rPr>
                <w:rFonts w:cstheme="minorHAnsi"/>
                <w:b/>
              </w:rPr>
            </w:pPr>
            <w:r w:rsidRPr="00B55EE6">
              <w:rPr>
                <w:rFonts w:cstheme="minorHAnsi"/>
                <w:b/>
              </w:rPr>
              <w:t>11.5.</w:t>
            </w:r>
            <w:r w:rsidRPr="00B55EE6">
              <w:rPr>
                <w:rFonts w:cstheme="minorHAnsi"/>
                <w:b/>
              </w:rPr>
              <w:tab/>
              <w:t>Map energy poverty in SEECP and identify best practices and future measures compatible with the EU acquis</w:t>
            </w:r>
          </w:p>
        </w:tc>
      </w:tr>
      <w:tr w14:paraId="7AE9A15F" w14:textId="77777777" w:rsidTr="006B5ADF">
        <w:tblPrEx>
          <w:tblW w:w="0" w:type="auto"/>
          <w:tblLook w:val="04A0"/>
        </w:tblPrEx>
        <w:tc>
          <w:tcPr>
            <w:tcW w:w="9016" w:type="dxa"/>
          </w:tcPr>
          <w:p w:rsidR="003F3475" w:rsidRPr="00B55EE6" w:rsidP="00674B56" w14:paraId="73D985A9" w14:textId="77777777">
            <w:pPr>
              <w:rPr>
                <w:rFonts w:cstheme="minorHAnsi"/>
                <w:b/>
              </w:rPr>
            </w:pPr>
            <w:r w:rsidRPr="00B55EE6">
              <w:rPr>
                <w:rFonts w:cstheme="minorHAnsi"/>
                <w:b/>
              </w:rPr>
              <w:t>11.6.</w:t>
            </w:r>
            <w:r w:rsidRPr="00B55EE6">
              <w:rPr>
                <w:rFonts w:cstheme="minorHAnsi"/>
                <w:b/>
              </w:rPr>
              <w:tab/>
              <w:t>Establish a regional dialogue mechanism on water resources, including on data collection, reporting and capacity building</w:t>
            </w:r>
          </w:p>
        </w:tc>
      </w:tr>
      <w:tr w14:paraId="1B1EF4C8" w14:textId="77777777" w:rsidTr="006B5ADF">
        <w:tblPrEx>
          <w:tblW w:w="0" w:type="auto"/>
          <w:tblLook w:val="04A0"/>
        </w:tblPrEx>
        <w:tc>
          <w:tcPr>
            <w:tcW w:w="9016" w:type="dxa"/>
          </w:tcPr>
          <w:p w:rsidR="003F3475" w:rsidRPr="00B55EE6" w:rsidP="00674B56" w14:paraId="6FE0B8D0" w14:textId="77777777">
            <w:pPr>
              <w:rPr>
                <w:rFonts w:cstheme="minorHAnsi"/>
                <w:b/>
              </w:rPr>
            </w:pPr>
            <w:r w:rsidRPr="00B55EE6">
              <w:rPr>
                <w:rFonts w:cstheme="minorHAnsi"/>
                <w:b/>
              </w:rPr>
              <w:t>PRIORITY 12:</w:t>
            </w:r>
          </w:p>
        </w:tc>
      </w:tr>
      <w:tr w14:paraId="03325B82" w14:textId="77777777" w:rsidTr="006B5ADF">
        <w:tblPrEx>
          <w:tblW w:w="0" w:type="auto"/>
          <w:tblLook w:val="04A0"/>
        </w:tblPrEx>
        <w:tc>
          <w:tcPr>
            <w:tcW w:w="9016" w:type="dxa"/>
          </w:tcPr>
          <w:p w:rsidR="003F3475" w:rsidRPr="00B55EE6" w:rsidP="00674B56" w14:paraId="0DA161D2" w14:textId="77777777">
            <w:pPr>
              <w:rPr>
                <w:rFonts w:cstheme="minorHAnsi"/>
                <w:b/>
              </w:rPr>
            </w:pPr>
            <w:r w:rsidRPr="00B55EE6">
              <w:rPr>
                <w:rFonts w:cstheme="minorHAnsi"/>
                <w:b/>
              </w:rPr>
              <w:t>12.1.</w:t>
            </w:r>
            <w:r w:rsidRPr="00B55EE6">
              <w:rPr>
                <w:rFonts w:cstheme="minorHAnsi"/>
                <w:b/>
              </w:rPr>
              <w:tab/>
              <w:t>Establishing regional platforms between RCC and other regions’ regional organisations in order to exchange of experiences and for potential joint actions promoting the regional implementation of SDGs, including human rights, gender equality, and their mainstreaming in the regional implementation of the SDGs</w:t>
            </w:r>
          </w:p>
        </w:tc>
      </w:tr>
      <w:tr w14:paraId="4F4E4C1E" w14:textId="77777777" w:rsidTr="006B5ADF">
        <w:tblPrEx>
          <w:tblW w:w="0" w:type="auto"/>
          <w:tblLook w:val="04A0"/>
        </w:tblPrEx>
        <w:tc>
          <w:tcPr>
            <w:tcW w:w="9016" w:type="dxa"/>
          </w:tcPr>
          <w:p w:rsidR="003F3475" w:rsidRPr="00B55EE6" w:rsidP="00674B56" w14:paraId="3DED2FC4" w14:textId="77777777">
            <w:pPr>
              <w:rPr>
                <w:rFonts w:cstheme="minorHAnsi"/>
                <w:b/>
              </w:rPr>
            </w:pPr>
            <w:r w:rsidRPr="00B55EE6">
              <w:rPr>
                <w:rFonts w:cstheme="minorHAnsi"/>
                <w:b/>
              </w:rPr>
              <w:t>12.2.</w:t>
            </w:r>
            <w:r w:rsidRPr="00B55EE6">
              <w:rPr>
                <w:rFonts w:cstheme="minorHAnsi"/>
                <w:b/>
              </w:rPr>
              <w:tab/>
              <w:t>Establishing Regional Network of SEE Statistical Offices</w:t>
            </w:r>
          </w:p>
        </w:tc>
      </w:tr>
      <w:tr w14:paraId="4D6042B3" w14:textId="77777777" w:rsidTr="006B5ADF">
        <w:tblPrEx>
          <w:tblW w:w="0" w:type="auto"/>
          <w:tblLook w:val="04A0"/>
        </w:tblPrEx>
        <w:tc>
          <w:tcPr>
            <w:tcW w:w="9016" w:type="dxa"/>
          </w:tcPr>
          <w:p w:rsidR="003F3475" w:rsidRPr="00B55EE6" w:rsidP="00674B56" w14:paraId="09CB0A8C" w14:textId="77777777">
            <w:pPr>
              <w:rPr>
                <w:rFonts w:cstheme="minorHAnsi"/>
                <w:b/>
              </w:rPr>
            </w:pPr>
            <w:r w:rsidRPr="00B55EE6">
              <w:rPr>
                <w:rFonts w:cstheme="minorHAnsi"/>
                <w:b/>
              </w:rPr>
              <w:t>12.3.</w:t>
            </w:r>
            <w:r w:rsidRPr="00B55EE6">
              <w:rPr>
                <w:rFonts w:cstheme="minorHAnsi"/>
                <w:b/>
              </w:rPr>
              <w:tab/>
              <w:t>Establishing regular regional dialogue mechanisms with stakeholders comprising of representatives of civil society, private sector, and academia in the implementation of SEE 2030 and SDGs in SEE to foster their cooperation at the regional level. Localisation of SEE 2030 implementation will be determined in coordination and consultation with the SDG coordinators in SEE economies.</w:t>
            </w:r>
          </w:p>
        </w:tc>
      </w:tr>
      <w:tr w14:paraId="69DDD64B" w14:textId="77777777" w:rsidTr="006B5ADF">
        <w:tblPrEx>
          <w:tblW w:w="0" w:type="auto"/>
          <w:tblLook w:val="04A0"/>
        </w:tblPrEx>
        <w:tc>
          <w:tcPr>
            <w:tcW w:w="9016" w:type="dxa"/>
          </w:tcPr>
          <w:p w:rsidR="003F3475" w:rsidRPr="00B55EE6" w:rsidP="00674B56" w14:paraId="00EB9C75" w14:textId="77777777">
            <w:pPr>
              <w:rPr>
                <w:rFonts w:cstheme="minorHAnsi"/>
                <w:b/>
              </w:rPr>
            </w:pPr>
            <w:r w:rsidRPr="00B55EE6">
              <w:rPr>
                <w:rFonts w:cstheme="minorHAnsi"/>
                <w:b/>
              </w:rPr>
              <w:t>12.4.</w:t>
            </w:r>
            <w:r w:rsidRPr="00B55EE6">
              <w:rPr>
                <w:rFonts w:cstheme="minorHAnsi"/>
                <w:b/>
              </w:rPr>
              <w:tab/>
              <w:t>Engaging SEE Parliaments in the SEE 2030 implementation</w:t>
            </w:r>
          </w:p>
        </w:tc>
      </w:tr>
      <w:tr w14:paraId="1BAF6D38" w14:textId="77777777" w:rsidTr="006B5ADF">
        <w:tblPrEx>
          <w:tblW w:w="0" w:type="auto"/>
          <w:tblLook w:val="04A0"/>
        </w:tblPrEx>
        <w:tc>
          <w:tcPr>
            <w:tcW w:w="9016" w:type="dxa"/>
          </w:tcPr>
          <w:p w:rsidR="003F3475" w:rsidRPr="00B55EE6" w:rsidP="00674B56" w14:paraId="7E72F860" w14:textId="77777777">
            <w:pPr>
              <w:rPr>
                <w:rFonts w:cstheme="minorHAnsi"/>
                <w:b/>
              </w:rPr>
            </w:pPr>
            <w:r w:rsidRPr="00B55EE6">
              <w:rPr>
                <w:rFonts w:cstheme="minorHAnsi"/>
                <w:b/>
              </w:rPr>
              <w:t>12.5.</w:t>
            </w:r>
            <w:r w:rsidRPr="00B55EE6">
              <w:rPr>
                <w:rFonts w:cstheme="minorHAnsi"/>
                <w:b/>
              </w:rPr>
              <w:tab/>
              <w:t>Advocacy for SDGs responsive public budgeting and transparency</w:t>
            </w:r>
          </w:p>
        </w:tc>
      </w:tr>
      <w:tr w14:paraId="27892D8C" w14:textId="77777777" w:rsidTr="006B5ADF">
        <w:tblPrEx>
          <w:tblW w:w="0" w:type="auto"/>
          <w:tblLook w:val="04A0"/>
        </w:tblPrEx>
        <w:tc>
          <w:tcPr>
            <w:tcW w:w="9016" w:type="dxa"/>
          </w:tcPr>
          <w:p w:rsidR="00625481" w:rsidRPr="00B55EE6" w:rsidP="00674B56" w14:paraId="33FDB803" w14:textId="77777777">
            <w:pPr>
              <w:rPr>
                <w:rFonts w:cstheme="minorHAnsi"/>
                <w:b/>
              </w:rPr>
            </w:pPr>
            <w:r w:rsidRPr="00B55EE6">
              <w:rPr>
                <w:rFonts w:cstheme="minorHAnsi"/>
                <w:b/>
              </w:rPr>
              <w:t>12.6.</w:t>
            </w:r>
            <w:r w:rsidRPr="00B55EE6">
              <w:rPr>
                <w:rFonts w:cstheme="minorHAnsi"/>
                <w:b/>
              </w:rPr>
              <w:tab/>
              <w:t>Promoting regional cooperation in the field of policy development and performance management through peer reviews and professional exchange of mid- and senior-level civil servants in SEE</w:t>
            </w:r>
          </w:p>
        </w:tc>
      </w:tr>
      <w:tr w14:paraId="5DF9D32A" w14:textId="77777777" w:rsidTr="006B5ADF">
        <w:tblPrEx>
          <w:tblW w:w="0" w:type="auto"/>
          <w:tblLook w:val="04A0"/>
        </w:tblPrEx>
        <w:tc>
          <w:tcPr>
            <w:tcW w:w="9016" w:type="dxa"/>
          </w:tcPr>
          <w:p w:rsidR="003F3475" w:rsidRPr="00B55EE6" w:rsidP="00674B56" w14:paraId="54A52142" w14:textId="77777777">
            <w:pPr>
              <w:rPr>
                <w:rFonts w:cstheme="minorHAnsi"/>
                <w:b/>
              </w:rPr>
            </w:pPr>
            <w:r w:rsidRPr="00B55EE6">
              <w:rPr>
                <w:rFonts w:cstheme="minorHAnsi"/>
                <w:b/>
              </w:rPr>
              <w:t>PRIORITY 13:</w:t>
            </w:r>
          </w:p>
        </w:tc>
      </w:tr>
      <w:tr w14:paraId="7427F66F" w14:textId="77777777" w:rsidTr="006B5ADF">
        <w:tblPrEx>
          <w:tblW w:w="0" w:type="auto"/>
          <w:tblLook w:val="04A0"/>
        </w:tblPrEx>
        <w:tc>
          <w:tcPr>
            <w:tcW w:w="9016" w:type="dxa"/>
          </w:tcPr>
          <w:p w:rsidR="003F3475" w:rsidRPr="00B55EE6" w:rsidP="00674B56" w14:paraId="5426EB91" w14:textId="77777777">
            <w:pPr>
              <w:rPr>
                <w:rFonts w:cstheme="minorHAnsi"/>
                <w:b/>
              </w:rPr>
            </w:pPr>
            <w:r w:rsidRPr="00B55EE6">
              <w:rPr>
                <w:rFonts w:cstheme="minorHAnsi"/>
                <w:b/>
              </w:rPr>
              <w:t>13.1.</w:t>
            </w:r>
            <w:r w:rsidRPr="00B55EE6">
              <w:rPr>
                <w:rFonts w:cstheme="minorHAnsi"/>
                <w:b/>
              </w:rPr>
              <w:tab/>
              <w:t>Establishing a regional project facility in the RCC to identify and assess feasibility of project intervention areas in the context of SEE 2030</w:t>
            </w:r>
          </w:p>
        </w:tc>
      </w:tr>
      <w:tr w14:paraId="18315554" w14:textId="77777777" w:rsidTr="006B5ADF">
        <w:tblPrEx>
          <w:tblW w:w="0" w:type="auto"/>
          <w:tblLook w:val="04A0"/>
        </w:tblPrEx>
        <w:tc>
          <w:tcPr>
            <w:tcW w:w="9016" w:type="dxa"/>
          </w:tcPr>
          <w:p w:rsidR="003F3475" w:rsidRPr="00B55EE6" w:rsidP="00674B56" w14:paraId="3C25FB95" w14:textId="77777777">
            <w:pPr>
              <w:rPr>
                <w:rFonts w:cstheme="minorHAnsi"/>
                <w:b/>
              </w:rPr>
            </w:pPr>
            <w:r w:rsidRPr="00B55EE6">
              <w:rPr>
                <w:rFonts w:cstheme="minorHAnsi"/>
                <w:b/>
              </w:rPr>
              <w:t>13.2.</w:t>
            </w:r>
            <w:r w:rsidRPr="00B55EE6">
              <w:rPr>
                <w:rFonts w:cstheme="minorHAnsi"/>
                <w:b/>
              </w:rPr>
              <w:tab/>
              <w:t>Regular coordination of development partners towards the objectives of SEE 2030 Strategy and implementation of SDGs in SEE</w:t>
            </w:r>
          </w:p>
        </w:tc>
      </w:tr>
      <w:tr w14:paraId="0B3372C0" w14:textId="77777777" w:rsidTr="006B5ADF">
        <w:tblPrEx>
          <w:tblW w:w="0" w:type="auto"/>
          <w:tblLook w:val="04A0"/>
        </w:tblPrEx>
        <w:tc>
          <w:tcPr>
            <w:tcW w:w="9016" w:type="dxa"/>
          </w:tcPr>
          <w:p w:rsidR="003F3475" w:rsidRPr="00B55EE6" w:rsidP="00674B56" w14:paraId="37A334F5" w14:textId="77777777">
            <w:pPr>
              <w:rPr>
                <w:rFonts w:cstheme="minorHAnsi"/>
                <w:b/>
              </w:rPr>
            </w:pPr>
            <w:r w:rsidRPr="00B55EE6">
              <w:rPr>
                <w:rFonts w:cstheme="minorHAnsi"/>
                <w:b/>
              </w:rPr>
              <w:t>13.3.</w:t>
            </w:r>
            <w:r w:rsidRPr="00B55EE6">
              <w:rPr>
                <w:rFonts w:cstheme="minorHAnsi"/>
                <w:b/>
              </w:rPr>
              <w:tab/>
              <w:t>Supporting to cluster and prepare feasibility of the priority areas of SEE 2030 Strategy for bankable investment projects</w:t>
            </w:r>
          </w:p>
        </w:tc>
      </w:tr>
      <w:tr w14:paraId="73F32D87" w14:textId="77777777" w:rsidTr="006B5ADF">
        <w:tblPrEx>
          <w:tblW w:w="0" w:type="auto"/>
          <w:tblLook w:val="04A0"/>
        </w:tblPrEx>
        <w:tc>
          <w:tcPr>
            <w:tcW w:w="9016" w:type="dxa"/>
          </w:tcPr>
          <w:p w:rsidR="00B22E98" w:rsidRPr="00B55EE6" w:rsidP="00674B56" w14:paraId="4FC5D7C3" w14:textId="77777777">
            <w:pPr>
              <w:rPr>
                <w:rFonts w:cstheme="minorHAnsi"/>
                <w:b/>
              </w:rPr>
            </w:pPr>
            <w:r w:rsidRPr="00B55EE6">
              <w:rPr>
                <w:rFonts w:cstheme="minorHAnsi"/>
                <w:b/>
              </w:rPr>
              <w:t>13.4.</w:t>
            </w:r>
            <w:r w:rsidRPr="00B55EE6">
              <w:rPr>
                <w:rFonts w:cstheme="minorHAnsi"/>
                <w:b/>
              </w:rPr>
              <w:tab/>
              <w:t>Advocating enhanced regional cooperation and dialogue amongst SEE development banks</w:t>
            </w:r>
          </w:p>
        </w:tc>
      </w:tr>
    </w:tbl>
    <w:p w:rsidR="00A05E74" w:rsidRPr="00B55EE6" w:rsidP="00674B56" w14:paraId="53267E24" w14:textId="77777777">
      <w:pPr>
        <w:spacing w:after="0"/>
        <w:rPr>
          <w:rFonts w:cstheme="minorHAnsi"/>
          <w:b/>
        </w:rPr>
      </w:pPr>
    </w:p>
    <w:tbl>
      <w:tblPr>
        <w:tblStyle w:val="TableGrid"/>
        <w:tblW w:w="0" w:type="auto"/>
        <w:tblLook w:val="04A0"/>
      </w:tblPr>
      <w:tblGrid>
        <w:gridCol w:w="4508"/>
        <w:gridCol w:w="4508"/>
      </w:tblGrid>
      <w:tr w14:paraId="5D6E6F97" w14:textId="77777777" w:rsidTr="006C3576">
        <w:tblPrEx>
          <w:tblW w:w="0" w:type="auto"/>
          <w:tblLook w:val="04A0"/>
        </w:tblPrEx>
        <w:tc>
          <w:tcPr>
            <w:tcW w:w="9016" w:type="dxa"/>
            <w:gridSpan w:val="2"/>
          </w:tcPr>
          <w:p w:rsidR="00CB486F" w:rsidRPr="00B55EE6" w:rsidP="00674B56" w14:paraId="06C20CB7" w14:textId="77777777">
            <w:pPr>
              <w:rPr>
                <w:rFonts w:cstheme="minorHAnsi"/>
                <w:b/>
              </w:rPr>
            </w:pPr>
            <w:bookmarkStart w:id="1" w:name="_Hlk89418601"/>
            <w:r w:rsidRPr="00B55EE6">
              <w:rPr>
                <w:rFonts w:cstheme="minorHAnsi"/>
                <w:b/>
              </w:rPr>
              <w:t>ANNEX 2</w:t>
            </w:r>
          </w:p>
        </w:tc>
      </w:tr>
      <w:tr w14:paraId="74808146" w14:textId="77777777" w:rsidTr="006C3576">
        <w:tblPrEx>
          <w:tblW w:w="0" w:type="auto"/>
          <w:tblLook w:val="04A0"/>
        </w:tblPrEx>
        <w:tc>
          <w:tcPr>
            <w:tcW w:w="9016" w:type="dxa"/>
            <w:gridSpan w:val="2"/>
          </w:tcPr>
          <w:p w:rsidR="00625481" w:rsidRPr="00B55EE6" w:rsidP="00674B56" w14:paraId="70BBED03" w14:textId="77777777">
            <w:pPr>
              <w:rPr>
                <w:rFonts w:cstheme="minorHAnsi"/>
                <w:b/>
              </w:rPr>
            </w:pPr>
            <w:r w:rsidRPr="00B55EE6">
              <w:rPr>
                <w:rFonts w:cstheme="minorHAnsi"/>
                <w:b/>
              </w:rPr>
              <w:t>INSTRUMENTS OF ASSISTANCE AS STATED BY THE SEE 2030 STRATEGY</w:t>
            </w:r>
          </w:p>
        </w:tc>
      </w:tr>
      <w:tr w14:paraId="4C83CF14" w14:textId="77777777" w:rsidTr="006C3576">
        <w:tblPrEx>
          <w:tblW w:w="0" w:type="auto"/>
          <w:tblLook w:val="04A0"/>
        </w:tblPrEx>
        <w:tc>
          <w:tcPr>
            <w:tcW w:w="9016" w:type="dxa"/>
            <w:gridSpan w:val="2"/>
          </w:tcPr>
          <w:p w:rsidR="00625481" w:rsidRPr="00B55EE6" w:rsidP="00674B56" w14:paraId="00EC5DEF" w14:textId="77777777">
            <w:pPr>
              <w:rPr>
                <w:rFonts w:cstheme="minorHAnsi"/>
                <w:b/>
              </w:rPr>
            </w:pPr>
            <w:r w:rsidRPr="00B55EE6">
              <w:rPr>
                <w:rFonts w:cstheme="minorHAnsi"/>
                <w:b/>
              </w:rPr>
              <w:t>Regional dialogue, networking, actions of</w:t>
            </w:r>
          </w:p>
          <w:p w:rsidR="00625481" w:rsidRPr="00B55EE6" w:rsidP="00674B56" w14:paraId="06DC44E9" w14:textId="77777777">
            <w:pPr>
              <w:rPr>
                <w:rFonts w:cstheme="minorHAnsi"/>
                <w:b/>
              </w:rPr>
            </w:pPr>
            <w:r w:rsidRPr="00B55EE6">
              <w:rPr>
                <w:rFonts w:cstheme="minorHAnsi"/>
                <w:b/>
              </w:rPr>
              <w:t>the regional solidarity and assistance,</w:t>
            </w:r>
          </w:p>
          <w:p w:rsidR="00625481" w:rsidRPr="00B55EE6" w:rsidP="00674B56" w14:paraId="4B4C6321" w14:textId="77777777">
            <w:pPr>
              <w:rPr>
                <w:rFonts w:cstheme="minorHAnsi"/>
                <w:b/>
              </w:rPr>
            </w:pPr>
            <w:r w:rsidRPr="00B55EE6">
              <w:rPr>
                <w:rFonts w:cstheme="minorHAnsi"/>
                <w:b/>
              </w:rPr>
              <w:t>and peer-reviews (low cost)</w:t>
            </w:r>
          </w:p>
        </w:tc>
      </w:tr>
      <w:tr w14:paraId="3D2C3E94" w14:textId="77777777" w:rsidTr="00625481">
        <w:tblPrEx>
          <w:tblW w:w="0" w:type="auto"/>
          <w:tblLook w:val="04A0"/>
        </w:tblPrEx>
        <w:tc>
          <w:tcPr>
            <w:tcW w:w="4508" w:type="dxa"/>
          </w:tcPr>
          <w:p w:rsidR="00625481" w:rsidRPr="00B55EE6" w:rsidP="00674B56" w14:paraId="77AC0B94" w14:textId="77777777">
            <w:pPr>
              <w:rPr>
                <w:rFonts w:cstheme="minorHAnsi"/>
                <w:b/>
              </w:rPr>
            </w:pPr>
            <w:r w:rsidRPr="00B55EE6">
              <w:rPr>
                <w:rFonts w:cstheme="minorHAnsi"/>
                <w:b/>
              </w:rPr>
              <w:t>Regional dialogue</w:t>
            </w:r>
          </w:p>
        </w:tc>
        <w:tc>
          <w:tcPr>
            <w:tcW w:w="4508" w:type="dxa"/>
          </w:tcPr>
          <w:p w:rsidR="00625481" w:rsidRPr="00FD72D6" w:rsidP="00FD72D6" w14:paraId="1E451A63" w14:textId="77777777">
            <w:pPr>
              <w:jc w:val="both"/>
              <w:rPr>
                <w:rFonts w:cstheme="minorHAnsi"/>
              </w:rPr>
            </w:pPr>
            <w:r w:rsidRPr="00FD72D6">
              <w:rPr>
                <w:rFonts w:cstheme="minorHAnsi"/>
              </w:rPr>
              <w:t>C</w:t>
            </w:r>
            <w:r w:rsidRPr="00FD72D6">
              <w:rPr>
                <w:rFonts w:cstheme="minorHAnsi"/>
              </w:rPr>
              <w:t>ommunication between SEE governance structures, the authorities formally responsible for the implementation</w:t>
            </w:r>
          </w:p>
          <w:p w:rsidR="00625481" w:rsidRPr="00FD72D6" w:rsidP="00FD72D6" w14:paraId="5C1217E9" w14:textId="77777777">
            <w:pPr>
              <w:jc w:val="both"/>
              <w:rPr>
                <w:rFonts w:cstheme="minorHAnsi"/>
              </w:rPr>
            </w:pPr>
            <w:r w:rsidRPr="00FD72D6">
              <w:rPr>
                <w:rFonts w:cstheme="minorHAnsi"/>
              </w:rPr>
              <w:t>of</w:t>
            </w:r>
            <w:r w:rsidRPr="00FD72D6">
              <w:rPr>
                <w:rFonts w:cstheme="minorHAnsi"/>
              </w:rPr>
              <w:t xml:space="preserve"> SEE 2030 Strategy in each SEE economy and the relevant stakeholders through existing or new dialogue mechanisms and instruments involving SEE economies.</w:t>
            </w:r>
          </w:p>
        </w:tc>
      </w:tr>
      <w:tr w14:paraId="5E420910" w14:textId="77777777" w:rsidTr="00625481">
        <w:tblPrEx>
          <w:tblW w:w="0" w:type="auto"/>
          <w:tblLook w:val="04A0"/>
        </w:tblPrEx>
        <w:tc>
          <w:tcPr>
            <w:tcW w:w="4508" w:type="dxa"/>
          </w:tcPr>
          <w:p w:rsidR="00625481" w:rsidRPr="00B55EE6" w:rsidP="00674B56" w14:paraId="6569940C" w14:textId="77777777">
            <w:pPr>
              <w:rPr>
                <w:rFonts w:cstheme="minorHAnsi"/>
                <w:b/>
              </w:rPr>
            </w:pPr>
            <w:r w:rsidRPr="00B55EE6">
              <w:rPr>
                <w:rFonts w:cstheme="minorHAnsi"/>
                <w:b/>
              </w:rPr>
              <w:t>Regional networking</w:t>
            </w:r>
          </w:p>
        </w:tc>
        <w:tc>
          <w:tcPr>
            <w:tcW w:w="4508" w:type="dxa"/>
          </w:tcPr>
          <w:p w:rsidR="00625481" w:rsidRPr="00FD72D6" w:rsidP="00FD72D6" w14:paraId="1C8CBD2C" w14:textId="08BFB5B8">
            <w:pPr>
              <w:jc w:val="both"/>
              <w:rPr>
                <w:rFonts w:cstheme="minorHAnsi"/>
              </w:rPr>
            </w:pPr>
            <w:r w:rsidRPr="00FD72D6">
              <w:rPr>
                <w:rFonts w:cstheme="minorHAnsi"/>
              </w:rPr>
              <w:t>Groupings to enhance regional</w:t>
            </w:r>
            <w:r w:rsidR="00FD72D6">
              <w:rPr>
                <w:rFonts w:cstheme="minorHAnsi"/>
              </w:rPr>
              <w:t xml:space="preserve"> </w:t>
            </w:r>
            <w:r w:rsidRPr="00FD72D6">
              <w:rPr>
                <w:rFonts w:cstheme="minorHAnsi"/>
              </w:rPr>
              <w:t>cooperation, experience and information sharing and gathering as well as regional planning of activities which may require reaching the relevant targets as described by the SEE 2030 Strategy.</w:t>
            </w:r>
          </w:p>
        </w:tc>
      </w:tr>
      <w:tr w14:paraId="73FFCD84" w14:textId="77777777" w:rsidTr="00625481">
        <w:tblPrEx>
          <w:tblW w:w="0" w:type="auto"/>
          <w:tblLook w:val="04A0"/>
        </w:tblPrEx>
        <w:tc>
          <w:tcPr>
            <w:tcW w:w="4508" w:type="dxa"/>
          </w:tcPr>
          <w:p w:rsidR="00CB486F" w:rsidRPr="00B55EE6" w:rsidP="00674B56" w14:paraId="2662A0FA" w14:textId="77777777">
            <w:pPr>
              <w:rPr>
                <w:rFonts w:cstheme="minorHAnsi"/>
                <w:b/>
              </w:rPr>
            </w:pPr>
            <w:r w:rsidRPr="00B55EE6">
              <w:rPr>
                <w:rFonts w:cstheme="minorHAnsi"/>
                <w:b/>
              </w:rPr>
              <w:t>Actions of regional solidarity and</w:t>
            </w:r>
          </w:p>
          <w:p w:rsidR="00625481" w:rsidRPr="00B55EE6" w:rsidP="00674B56" w14:paraId="30C65B75" w14:textId="77777777">
            <w:pPr>
              <w:rPr>
                <w:rFonts w:cstheme="minorHAnsi"/>
                <w:b/>
              </w:rPr>
            </w:pPr>
            <w:r w:rsidRPr="00B55EE6">
              <w:rPr>
                <w:rFonts w:cstheme="minorHAnsi"/>
                <w:b/>
              </w:rPr>
              <w:t>assistance</w:t>
            </w:r>
          </w:p>
        </w:tc>
        <w:tc>
          <w:tcPr>
            <w:tcW w:w="4508" w:type="dxa"/>
          </w:tcPr>
          <w:p w:rsidR="00CB486F" w:rsidRPr="00FD72D6" w:rsidP="00FD72D6" w14:paraId="44AF59AA" w14:textId="77777777">
            <w:pPr>
              <w:jc w:val="both"/>
              <w:rPr>
                <w:rFonts w:cstheme="minorHAnsi"/>
              </w:rPr>
            </w:pPr>
            <w:r w:rsidRPr="00FD72D6">
              <w:rPr>
                <w:rFonts w:cstheme="minorHAnsi"/>
              </w:rPr>
              <w:t xml:space="preserve">Actions for regional assistance, to </w:t>
            </w:r>
            <w:r w:rsidRPr="00FD72D6">
              <w:rPr>
                <w:rFonts w:cstheme="minorHAnsi"/>
              </w:rPr>
              <w:t>be financed</w:t>
            </w:r>
            <w:r w:rsidRPr="00FD72D6">
              <w:rPr>
                <w:rFonts w:cstheme="minorHAnsi"/>
              </w:rPr>
              <w:t xml:space="preserve"> by donor agencies of SEE economies, in the areas falling under the scope of SEE 2030 Strategy. </w:t>
            </w:r>
          </w:p>
          <w:p w:rsidR="00625481" w:rsidRPr="00FD72D6" w:rsidP="00FD72D6" w14:paraId="160FB783" w14:textId="77777777">
            <w:pPr>
              <w:jc w:val="both"/>
              <w:rPr>
                <w:rFonts w:cstheme="minorHAnsi"/>
              </w:rPr>
            </w:pPr>
          </w:p>
        </w:tc>
      </w:tr>
      <w:tr w14:paraId="3CF52DED" w14:textId="77777777" w:rsidTr="00625481">
        <w:tblPrEx>
          <w:tblW w:w="0" w:type="auto"/>
          <w:tblLook w:val="04A0"/>
        </w:tblPrEx>
        <w:tc>
          <w:tcPr>
            <w:tcW w:w="4508" w:type="dxa"/>
          </w:tcPr>
          <w:p w:rsidR="00625481" w:rsidRPr="00B55EE6" w:rsidP="00674B56" w14:paraId="377C323F" w14:textId="77777777">
            <w:pPr>
              <w:rPr>
                <w:rFonts w:cstheme="minorHAnsi"/>
                <w:b/>
              </w:rPr>
            </w:pPr>
            <w:r w:rsidRPr="00B55EE6">
              <w:rPr>
                <w:rFonts w:cstheme="minorHAnsi"/>
                <w:b/>
              </w:rPr>
              <w:t>Peer reviews</w:t>
            </w:r>
          </w:p>
        </w:tc>
        <w:tc>
          <w:tcPr>
            <w:tcW w:w="4508" w:type="dxa"/>
          </w:tcPr>
          <w:p w:rsidR="00625481" w:rsidRPr="00FD72D6" w:rsidP="00FD72D6" w14:paraId="02276909" w14:textId="57DE8CD1">
            <w:pPr>
              <w:jc w:val="both"/>
              <w:rPr>
                <w:rFonts w:cstheme="minorHAnsi"/>
              </w:rPr>
            </w:pPr>
            <w:r w:rsidRPr="00FD72D6">
              <w:rPr>
                <w:rFonts w:cstheme="minorHAnsi"/>
              </w:rPr>
              <w:t>Peer reviews and bilateral exchange of know-how and experiences the implementation of which may require bilateral action between SEE economies, the reporting and dissemination</w:t>
            </w:r>
            <w:r w:rsidR="00FD72D6">
              <w:rPr>
                <w:rFonts w:cstheme="minorHAnsi"/>
              </w:rPr>
              <w:t xml:space="preserve"> </w:t>
            </w:r>
            <w:r w:rsidRPr="00FD72D6">
              <w:rPr>
                <w:rFonts w:cstheme="minorHAnsi"/>
              </w:rPr>
              <w:t>of information about the results of</w:t>
            </w:r>
            <w:r w:rsidR="00FD72D6">
              <w:rPr>
                <w:rFonts w:cstheme="minorHAnsi"/>
              </w:rPr>
              <w:t xml:space="preserve"> </w:t>
            </w:r>
            <w:r w:rsidRPr="00FD72D6">
              <w:rPr>
                <w:rFonts w:cstheme="minorHAnsi"/>
              </w:rPr>
              <w:t>peer reviews and bilateral exchange of know-how and experiences will be regional</w:t>
            </w:r>
          </w:p>
        </w:tc>
      </w:tr>
      <w:tr w14:paraId="657FEA49" w14:textId="77777777" w:rsidTr="006C3576">
        <w:tblPrEx>
          <w:tblW w:w="0" w:type="auto"/>
          <w:tblLook w:val="04A0"/>
        </w:tblPrEx>
        <w:tc>
          <w:tcPr>
            <w:tcW w:w="9016" w:type="dxa"/>
            <w:gridSpan w:val="2"/>
          </w:tcPr>
          <w:p w:rsidR="00CB486F" w:rsidRPr="00B55EE6" w:rsidP="00674B56" w14:paraId="24EFA4A9" w14:textId="77777777">
            <w:pPr>
              <w:rPr>
                <w:rFonts w:cstheme="minorHAnsi"/>
                <w:b/>
              </w:rPr>
            </w:pPr>
            <w:r w:rsidRPr="00B55EE6">
              <w:rPr>
                <w:rFonts w:cstheme="minorHAnsi"/>
                <w:b/>
              </w:rPr>
              <w:t>International Technical Assistance</w:t>
            </w:r>
          </w:p>
          <w:p w:rsidR="00CB486F" w:rsidRPr="00B55EE6" w:rsidP="00674B56" w14:paraId="188C9D6C" w14:textId="77777777">
            <w:pPr>
              <w:rPr>
                <w:rFonts w:cstheme="minorHAnsi"/>
                <w:b/>
              </w:rPr>
            </w:pPr>
            <w:r w:rsidRPr="00B55EE6">
              <w:rPr>
                <w:rFonts w:cstheme="minorHAnsi"/>
                <w:b/>
              </w:rPr>
              <w:t>(medium cost)</w:t>
            </w:r>
          </w:p>
        </w:tc>
      </w:tr>
      <w:tr w14:paraId="522B1274" w14:textId="77777777" w:rsidTr="00625481">
        <w:tblPrEx>
          <w:tblW w:w="0" w:type="auto"/>
          <w:tblLook w:val="04A0"/>
        </w:tblPrEx>
        <w:tc>
          <w:tcPr>
            <w:tcW w:w="4508" w:type="dxa"/>
          </w:tcPr>
          <w:p w:rsidR="00625481" w:rsidRPr="00B55EE6" w:rsidP="00674B56" w14:paraId="774BD93E" w14:textId="77777777">
            <w:pPr>
              <w:rPr>
                <w:rFonts w:cstheme="minorHAnsi"/>
                <w:b/>
              </w:rPr>
            </w:pPr>
            <w:r w:rsidRPr="00B55EE6">
              <w:rPr>
                <w:rFonts w:cstheme="minorHAnsi"/>
                <w:b/>
              </w:rPr>
              <w:t>International Technical Assistance</w:t>
            </w:r>
          </w:p>
        </w:tc>
        <w:tc>
          <w:tcPr>
            <w:tcW w:w="4508" w:type="dxa"/>
          </w:tcPr>
          <w:p w:rsidR="00625481" w:rsidRPr="00FD72D6" w:rsidP="00FD72D6" w14:paraId="33DA20DA" w14:textId="77777777">
            <w:pPr>
              <w:jc w:val="both"/>
              <w:rPr>
                <w:rFonts w:cstheme="minorHAnsi"/>
              </w:rPr>
            </w:pPr>
            <w:r w:rsidRPr="00FD72D6">
              <w:rPr>
                <w:rFonts w:cstheme="minorHAnsi"/>
              </w:rPr>
              <w:t>Technical assistance projects in collaboration with international organisations which have global expertise and know-how in the given policy areas</w:t>
            </w:r>
          </w:p>
        </w:tc>
      </w:tr>
      <w:tr w14:paraId="66714A7D" w14:textId="77777777" w:rsidTr="006C3576">
        <w:tblPrEx>
          <w:tblW w:w="0" w:type="auto"/>
          <w:tblLook w:val="04A0"/>
        </w:tblPrEx>
        <w:tc>
          <w:tcPr>
            <w:tcW w:w="9016" w:type="dxa"/>
            <w:gridSpan w:val="2"/>
          </w:tcPr>
          <w:p w:rsidR="00CB486F" w:rsidRPr="00B55EE6" w:rsidP="00674B56" w14:paraId="596FBC03" w14:textId="77777777">
            <w:pPr>
              <w:rPr>
                <w:rFonts w:cstheme="minorHAnsi"/>
                <w:b/>
              </w:rPr>
            </w:pPr>
            <w:r w:rsidRPr="00B55EE6">
              <w:rPr>
                <w:rFonts w:cstheme="minorHAnsi"/>
                <w:b/>
              </w:rPr>
              <w:t>International Financial Institutions</w:t>
            </w:r>
          </w:p>
          <w:p w:rsidR="00CB486F" w:rsidRPr="00B55EE6" w:rsidP="00674B56" w14:paraId="2E8CB10F" w14:textId="77777777">
            <w:pPr>
              <w:rPr>
                <w:rFonts w:cstheme="minorHAnsi"/>
                <w:b/>
              </w:rPr>
            </w:pPr>
            <w:r w:rsidRPr="00B55EE6">
              <w:rPr>
                <w:rFonts w:cstheme="minorHAnsi"/>
                <w:b/>
              </w:rPr>
              <w:t>support (high cost)</w:t>
            </w:r>
          </w:p>
        </w:tc>
      </w:tr>
      <w:tr w14:paraId="2638794B" w14:textId="77777777" w:rsidTr="00625481">
        <w:tblPrEx>
          <w:tblW w:w="0" w:type="auto"/>
          <w:tblLook w:val="04A0"/>
        </w:tblPrEx>
        <w:tc>
          <w:tcPr>
            <w:tcW w:w="4508" w:type="dxa"/>
          </w:tcPr>
          <w:p w:rsidR="00CB486F" w:rsidRPr="00B55EE6" w:rsidP="00674B56" w14:paraId="23438689" w14:textId="77777777">
            <w:pPr>
              <w:rPr>
                <w:rFonts w:cstheme="minorHAnsi"/>
                <w:b/>
              </w:rPr>
            </w:pPr>
            <w:r w:rsidRPr="00B55EE6">
              <w:rPr>
                <w:rFonts w:cstheme="minorHAnsi"/>
                <w:b/>
              </w:rPr>
              <w:t>IFIs support</w:t>
            </w:r>
          </w:p>
        </w:tc>
        <w:tc>
          <w:tcPr>
            <w:tcW w:w="4508" w:type="dxa"/>
          </w:tcPr>
          <w:p w:rsidR="00CB486F" w:rsidRPr="00FD72D6" w:rsidP="00FD72D6" w14:paraId="6DB3CFD1" w14:textId="73648C13">
            <w:pPr>
              <w:jc w:val="both"/>
              <w:rPr>
                <w:rFonts w:cstheme="minorHAnsi"/>
              </w:rPr>
            </w:pPr>
            <w:r w:rsidRPr="00FD72D6">
              <w:rPr>
                <w:rFonts w:cstheme="minorHAnsi"/>
              </w:rPr>
              <w:t>Actions requiring high budget. Due to the high budgetary requirements, these actions would have to be suitable for investing by international development banks active in the Region and interested</w:t>
            </w:r>
            <w:r w:rsidR="00FD72D6">
              <w:rPr>
                <w:rFonts w:cstheme="minorHAnsi"/>
              </w:rPr>
              <w:t xml:space="preserve"> </w:t>
            </w:r>
            <w:r w:rsidRPr="00FD72D6">
              <w:rPr>
                <w:rFonts w:cstheme="minorHAnsi"/>
              </w:rPr>
              <w:t>in financing SEE 2030 Strategy and implementation of UN SDGs in SEE.</w:t>
            </w:r>
          </w:p>
        </w:tc>
      </w:tr>
      <w:bookmarkEnd w:id="1"/>
    </w:tbl>
    <w:p w:rsidR="00625481" w:rsidRPr="00B55EE6" w:rsidP="00674B56" w14:paraId="5F91E92B" w14:textId="77777777">
      <w:pPr>
        <w:spacing w:after="0"/>
        <w:rPr>
          <w:rFonts w:cstheme="minorHAnsi"/>
          <w:b/>
        </w:rPr>
      </w:pPr>
    </w:p>
    <w:p w:rsidR="00CB486F" w:rsidRPr="00B55EE6" w:rsidP="00674B56" w14:paraId="7BAAF5ED" w14:textId="77777777">
      <w:pPr>
        <w:autoSpaceDE w:val="0"/>
        <w:autoSpaceDN w:val="0"/>
        <w:adjustRightInd w:val="0"/>
        <w:spacing w:after="0" w:line="240" w:lineRule="auto"/>
        <w:rPr>
          <w:rFonts w:cstheme="minorHAnsi"/>
          <w:b/>
        </w:rPr>
      </w:pPr>
      <w:r w:rsidRPr="00B55EE6">
        <w:rPr>
          <w:rFonts w:cstheme="minorHAnsi"/>
        </w:rPr>
        <w:t xml:space="preserve"> </w:t>
      </w:r>
    </w:p>
    <w:tbl>
      <w:tblPr>
        <w:tblStyle w:val="TableGrid"/>
        <w:tblW w:w="0" w:type="auto"/>
        <w:tblLook w:val="04A0"/>
      </w:tblPr>
      <w:tblGrid>
        <w:gridCol w:w="4508"/>
        <w:gridCol w:w="4508"/>
      </w:tblGrid>
      <w:tr w14:paraId="4AB0A99E" w14:textId="77777777" w:rsidTr="006C3576">
        <w:tblPrEx>
          <w:tblW w:w="0" w:type="auto"/>
          <w:tblLook w:val="04A0"/>
        </w:tblPrEx>
        <w:tc>
          <w:tcPr>
            <w:tcW w:w="9016" w:type="dxa"/>
            <w:gridSpan w:val="2"/>
          </w:tcPr>
          <w:p w:rsidR="00FC7F72" w:rsidRPr="00B55EE6" w:rsidP="00674B56" w14:paraId="68A98719" w14:textId="77777777">
            <w:pPr>
              <w:autoSpaceDE w:val="0"/>
              <w:autoSpaceDN w:val="0"/>
              <w:adjustRightInd w:val="0"/>
              <w:rPr>
                <w:rFonts w:cstheme="minorHAnsi"/>
                <w:b/>
              </w:rPr>
            </w:pPr>
            <w:bookmarkStart w:id="2" w:name="_Hlk89419964"/>
            <w:r w:rsidRPr="00B55EE6">
              <w:rPr>
                <w:rFonts w:cstheme="minorHAnsi"/>
                <w:b/>
              </w:rPr>
              <w:t xml:space="preserve">ANNEX 3 </w:t>
            </w:r>
          </w:p>
        </w:tc>
      </w:tr>
      <w:tr w14:paraId="0985ECDD" w14:textId="77777777" w:rsidTr="006C3576">
        <w:tblPrEx>
          <w:tblW w:w="0" w:type="auto"/>
          <w:tblLook w:val="04A0"/>
        </w:tblPrEx>
        <w:tc>
          <w:tcPr>
            <w:tcW w:w="9016" w:type="dxa"/>
            <w:gridSpan w:val="2"/>
          </w:tcPr>
          <w:p w:rsidR="00FC7F72" w:rsidRPr="00B55EE6" w:rsidP="00674B56" w14:paraId="7667DC93" w14:textId="77777777">
            <w:pPr>
              <w:autoSpaceDE w:val="0"/>
              <w:autoSpaceDN w:val="0"/>
              <w:adjustRightInd w:val="0"/>
              <w:rPr>
                <w:rFonts w:cstheme="minorHAnsi"/>
                <w:b/>
              </w:rPr>
            </w:pPr>
            <w:r w:rsidRPr="00B55EE6">
              <w:rPr>
                <w:rFonts w:cstheme="minorHAnsi"/>
                <w:b/>
              </w:rPr>
              <w:t>SELECTION CRITERIA</w:t>
            </w:r>
          </w:p>
        </w:tc>
      </w:tr>
      <w:tr w14:paraId="7E4F4D44" w14:textId="77777777" w:rsidTr="00CB486F">
        <w:tblPrEx>
          <w:tblW w:w="0" w:type="auto"/>
          <w:tblLook w:val="04A0"/>
        </w:tblPrEx>
        <w:tc>
          <w:tcPr>
            <w:tcW w:w="4508" w:type="dxa"/>
          </w:tcPr>
          <w:p w:rsidR="00CB486F" w:rsidRPr="00B55EE6" w:rsidP="00674B56" w14:paraId="71DC9EB1" w14:textId="77777777">
            <w:pPr>
              <w:autoSpaceDE w:val="0"/>
              <w:autoSpaceDN w:val="0"/>
              <w:adjustRightInd w:val="0"/>
              <w:rPr>
                <w:rFonts w:cstheme="minorHAnsi"/>
                <w:b/>
              </w:rPr>
            </w:pPr>
            <w:r w:rsidRPr="00B55EE6">
              <w:rPr>
                <w:rFonts w:cstheme="minorHAnsi"/>
                <w:b/>
                <w:bCs/>
              </w:rPr>
              <w:t>Relevance and policy integration</w:t>
            </w:r>
          </w:p>
        </w:tc>
        <w:tc>
          <w:tcPr>
            <w:tcW w:w="4508" w:type="dxa"/>
          </w:tcPr>
          <w:p w:rsidR="00CB486F" w:rsidRPr="00B55EE6" w:rsidP="00FD72D6" w14:paraId="37C0E649" w14:textId="77777777">
            <w:pPr>
              <w:autoSpaceDE w:val="0"/>
              <w:autoSpaceDN w:val="0"/>
              <w:adjustRightInd w:val="0"/>
              <w:jc w:val="both"/>
              <w:rPr>
                <w:rFonts w:cstheme="minorHAnsi"/>
                <w:b/>
              </w:rPr>
            </w:pPr>
            <w:r w:rsidRPr="00B55EE6">
              <w:rPr>
                <w:rFonts w:cstheme="minorHAnsi"/>
              </w:rPr>
              <w:t>Areas of intervention which transcend the boundaries of established policy fields and respond to one or more strategic objectives of SEE 2030 Strategy such as: (</w:t>
            </w:r>
            <w:r w:rsidRPr="00B55EE6">
              <w:rPr>
                <w:rFonts w:cstheme="minorHAnsi"/>
              </w:rPr>
              <w:t>i</w:t>
            </w:r>
            <w:r w:rsidRPr="00B55EE6">
              <w:rPr>
                <w:rFonts w:cstheme="minorHAnsi"/>
              </w:rPr>
              <w:t xml:space="preserve">) Poverty reduction, (ii) Women empowerment, (iii) Improvement of social inclusion, (iv) Countering population decline through quality-of-life related interventions, and (v) Just transitions in green and digital without undermining </w:t>
            </w:r>
            <w:r w:rsidRPr="00B55EE6">
              <w:rPr>
                <w:rFonts w:cstheme="minorHAnsi"/>
              </w:rPr>
              <w:t>competitiveness and private sector development.</w:t>
            </w:r>
          </w:p>
        </w:tc>
      </w:tr>
      <w:tr w14:paraId="067D3722" w14:textId="77777777" w:rsidTr="00CB486F">
        <w:tblPrEx>
          <w:tblW w:w="0" w:type="auto"/>
          <w:tblLook w:val="04A0"/>
        </w:tblPrEx>
        <w:tc>
          <w:tcPr>
            <w:tcW w:w="4508" w:type="dxa"/>
          </w:tcPr>
          <w:p w:rsidR="00CB486F" w:rsidRPr="00B55EE6" w:rsidP="00674B56" w14:paraId="4354263C" w14:textId="77777777">
            <w:pPr>
              <w:autoSpaceDE w:val="0"/>
              <w:autoSpaceDN w:val="0"/>
              <w:adjustRightInd w:val="0"/>
              <w:rPr>
                <w:rFonts w:cstheme="minorHAnsi"/>
                <w:b/>
              </w:rPr>
            </w:pPr>
            <w:r w:rsidRPr="00B55EE6">
              <w:rPr>
                <w:rFonts w:cstheme="minorHAnsi"/>
                <w:b/>
                <w:bCs/>
              </w:rPr>
              <w:t>Private sector orientation</w:t>
            </w:r>
          </w:p>
        </w:tc>
        <w:tc>
          <w:tcPr>
            <w:tcW w:w="4508" w:type="dxa"/>
          </w:tcPr>
          <w:p w:rsidR="00CB486F" w:rsidRPr="00B55EE6" w:rsidP="00FD72D6" w14:paraId="0E4BA171" w14:textId="77777777">
            <w:pPr>
              <w:autoSpaceDE w:val="0"/>
              <w:autoSpaceDN w:val="0"/>
              <w:adjustRightInd w:val="0"/>
              <w:jc w:val="both"/>
              <w:rPr>
                <w:rFonts w:cstheme="minorHAnsi"/>
                <w:b/>
              </w:rPr>
            </w:pPr>
            <w:r w:rsidRPr="00B55EE6">
              <w:rPr>
                <w:rFonts w:cstheme="minorHAnsi"/>
              </w:rPr>
              <w:t>Areas of intervention that directly involve private sector actors in implementation and/or co-financing, such as: inbound and outbound multimodal and green logistics in intra SEE trade or between SEE and its neighbouring regions, value chain creation, private sector participation in green infrastructure development, innovative regional financial and professional services and other interventions that cut across policy areas including trade, customs, transport, finance and others.</w:t>
            </w:r>
          </w:p>
        </w:tc>
      </w:tr>
      <w:tr w14:paraId="166C011C" w14:textId="77777777" w:rsidTr="00CB486F">
        <w:tblPrEx>
          <w:tblW w:w="0" w:type="auto"/>
          <w:tblLook w:val="04A0"/>
        </w:tblPrEx>
        <w:tc>
          <w:tcPr>
            <w:tcW w:w="4508" w:type="dxa"/>
          </w:tcPr>
          <w:p w:rsidR="00CB486F" w:rsidRPr="00B55EE6" w:rsidP="00674B56" w14:paraId="0CB8C6FB" w14:textId="77777777">
            <w:pPr>
              <w:autoSpaceDE w:val="0"/>
              <w:autoSpaceDN w:val="0"/>
              <w:adjustRightInd w:val="0"/>
              <w:rPr>
                <w:rFonts w:cstheme="minorHAnsi"/>
                <w:b/>
              </w:rPr>
            </w:pPr>
            <w:r w:rsidRPr="00B55EE6">
              <w:rPr>
                <w:rFonts w:cstheme="minorHAnsi"/>
                <w:b/>
                <w:bCs/>
              </w:rPr>
              <w:t>People-first focus</w:t>
            </w:r>
          </w:p>
        </w:tc>
        <w:tc>
          <w:tcPr>
            <w:tcW w:w="4508" w:type="dxa"/>
          </w:tcPr>
          <w:p w:rsidR="00CB486F" w:rsidRPr="00B55EE6" w:rsidP="00FD72D6" w14:paraId="27B6446E" w14:textId="77777777">
            <w:pPr>
              <w:autoSpaceDE w:val="0"/>
              <w:autoSpaceDN w:val="0"/>
              <w:adjustRightInd w:val="0"/>
              <w:jc w:val="both"/>
              <w:rPr>
                <w:rFonts w:cstheme="minorHAnsi"/>
                <w:b/>
              </w:rPr>
            </w:pPr>
            <w:r w:rsidRPr="00B55EE6">
              <w:rPr>
                <w:rFonts w:cstheme="minorHAnsi"/>
              </w:rPr>
              <w:t xml:space="preserve">Interventions that create “value for people”, with a focus on the </w:t>
            </w:r>
            <w:r w:rsidRPr="00B55EE6">
              <w:rPr>
                <w:rFonts w:cstheme="minorHAnsi"/>
              </w:rPr>
              <w:t>region’s</w:t>
            </w:r>
            <w:r w:rsidRPr="00B55EE6">
              <w:rPr>
                <w:rFonts w:cstheme="minorHAnsi"/>
              </w:rPr>
              <w:t xml:space="preserve"> most vulnerable. Integrating considerations of resilience, sustainability and circularity, </w:t>
            </w:r>
            <w:r w:rsidRPr="00B55EE6">
              <w:rPr>
                <w:rFonts w:cstheme="minorHAnsi"/>
              </w:rPr>
              <w:t>this screening criteria</w:t>
            </w:r>
            <w:r w:rsidRPr="00B55EE6">
              <w:rPr>
                <w:rFonts w:cstheme="minorHAnsi"/>
              </w:rPr>
              <w:t xml:space="preserve"> should ensure key people-first outcomes, such as access and equity, economic effectiveness, and environmental sustainability and resilience. People-first approach shall remain a key qualitative preferential treatment throughout the SEE 2030 programming process.</w:t>
            </w:r>
          </w:p>
        </w:tc>
      </w:tr>
      <w:tr w14:paraId="5F543D15" w14:textId="77777777" w:rsidTr="00CB486F">
        <w:tblPrEx>
          <w:tblW w:w="0" w:type="auto"/>
          <w:tblLook w:val="04A0"/>
        </w:tblPrEx>
        <w:tc>
          <w:tcPr>
            <w:tcW w:w="4508" w:type="dxa"/>
          </w:tcPr>
          <w:p w:rsidR="00CB486F" w:rsidRPr="00B55EE6" w:rsidP="00674B56" w14:paraId="48735E25" w14:textId="77777777">
            <w:pPr>
              <w:autoSpaceDE w:val="0"/>
              <w:autoSpaceDN w:val="0"/>
              <w:adjustRightInd w:val="0"/>
              <w:rPr>
                <w:rFonts w:cstheme="minorHAnsi"/>
                <w:b/>
              </w:rPr>
            </w:pPr>
            <w:r w:rsidRPr="00B55EE6">
              <w:rPr>
                <w:rFonts w:cstheme="minorHAnsi"/>
                <w:b/>
                <w:bCs/>
              </w:rPr>
              <w:t>Donor priority alignment</w:t>
            </w:r>
          </w:p>
        </w:tc>
        <w:tc>
          <w:tcPr>
            <w:tcW w:w="4508" w:type="dxa"/>
          </w:tcPr>
          <w:p w:rsidR="00CB486F" w:rsidRPr="00B55EE6" w:rsidP="00FD72D6" w14:paraId="0CEF9C84" w14:textId="77777777">
            <w:pPr>
              <w:autoSpaceDE w:val="0"/>
              <w:autoSpaceDN w:val="0"/>
              <w:adjustRightInd w:val="0"/>
              <w:jc w:val="both"/>
              <w:rPr>
                <w:rFonts w:cstheme="minorHAnsi"/>
                <w:b/>
              </w:rPr>
            </w:pPr>
            <w:r w:rsidRPr="00B55EE6">
              <w:rPr>
                <w:rFonts w:cstheme="minorHAnsi"/>
              </w:rPr>
              <w:t>Interventions that allow for existing donor priorities and programmes. The interventions should consider the geographic focus of development cooperation partners, along with the thematic focus of programmes and types of beneficiaries supported. This requires continuous and regular communication/consultation with donor community and ensuring their close involvement throughout the programming cycle of the SEE 2030 Strategy.</w:t>
            </w:r>
          </w:p>
        </w:tc>
      </w:tr>
      <w:tr w14:paraId="52707B59" w14:textId="77777777" w:rsidTr="00CB486F">
        <w:tblPrEx>
          <w:tblW w:w="0" w:type="auto"/>
          <w:tblLook w:val="04A0"/>
        </w:tblPrEx>
        <w:tc>
          <w:tcPr>
            <w:tcW w:w="4508" w:type="dxa"/>
          </w:tcPr>
          <w:p w:rsidR="00CB486F" w:rsidRPr="00B55EE6" w:rsidP="00674B56" w14:paraId="3DB83342" w14:textId="77777777">
            <w:pPr>
              <w:autoSpaceDE w:val="0"/>
              <w:autoSpaceDN w:val="0"/>
              <w:adjustRightInd w:val="0"/>
              <w:rPr>
                <w:rFonts w:cstheme="minorHAnsi"/>
                <w:b/>
              </w:rPr>
            </w:pPr>
            <w:r w:rsidRPr="00B55EE6">
              <w:rPr>
                <w:rFonts w:cstheme="minorHAnsi"/>
                <w:b/>
                <w:bCs/>
              </w:rPr>
              <w:t>Stakeholder engagement</w:t>
            </w:r>
          </w:p>
        </w:tc>
        <w:tc>
          <w:tcPr>
            <w:tcW w:w="4508" w:type="dxa"/>
          </w:tcPr>
          <w:p w:rsidR="00CB486F" w:rsidRPr="00B55EE6" w:rsidP="00FD72D6" w14:paraId="5E9342A4" w14:textId="77777777">
            <w:pPr>
              <w:autoSpaceDE w:val="0"/>
              <w:autoSpaceDN w:val="0"/>
              <w:adjustRightInd w:val="0"/>
              <w:jc w:val="both"/>
              <w:rPr>
                <w:rFonts w:cstheme="minorHAnsi"/>
                <w:b/>
              </w:rPr>
            </w:pPr>
            <w:r w:rsidRPr="00B55EE6">
              <w:rPr>
                <w:rFonts w:cstheme="minorHAnsi"/>
              </w:rPr>
              <w:t xml:space="preserve">Project proposals generated through extensive communication and consultation with multiple stakeholders, including the potential beneficiaries and civil society actors. Regional interventions should </w:t>
            </w:r>
            <w:r w:rsidRPr="00B55EE6">
              <w:rPr>
                <w:rFonts w:cstheme="minorHAnsi"/>
                <w:shd w:val="clear" w:color="auto" w:fill="FFFFFF"/>
              </w:rPr>
              <w:t>take into consideration the different interests and values stakeholders have and address them throughout the project cycle, from the design stage through the implementation.</w:t>
            </w:r>
          </w:p>
        </w:tc>
      </w:tr>
      <w:tr w14:paraId="71A72EA0" w14:textId="77777777" w:rsidTr="00CB486F">
        <w:tblPrEx>
          <w:tblW w:w="0" w:type="auto"/>
          <w:tblLook w:val="04A0"/>
        </w:tblPrEx>
        <w:tc>
          <w:tcPr>
            <w:tcW w:w="4508" w:type="dxa"/>
          </w:tcPr>
          <w:p w:rsidR="00FC7F72" w:rsidRPr="00B55EE6" w:rsidP="00674B56" w14:paraId="4038E324" w14:textId="77777777">
            <w:pPr>
              <w:autoSpaceDE w:val="0"/>
              <w:autoSpaceDN w:val="0"/>
              <w:adjustRightInd w:val="0"/>
              <w:rPr>
                <w:rFonts w:cstheme="minorHAnsi"/>
                <w:b/>
                <w:bCs/>
              </w:rPr>
            </w:pPr>
            <w:r w:rsidRPr="00B55EE6">
              <w:rPr>
                <w:rFonts w:cstheme="minorHAnsi"/>
                <w:b/>
                <w:bCs/>
              </w:rPr>
              <w:t>Long-term vision</w:t>
            </w:r>
          </w:p>
        </w:tc>
        <w:tc>
          <w:tcPr>
            <w:tcW w:w="4508" w:type="dxa"/>
          </w:tcPr>
          <w:p w:rsidR="00FC7F72" w:rsidRPr="00B55EE6" w:rsidP="00FD72D6" w14:paraId="616EC5CD" w14:textId="77777777">
            <w:pPr>
              <w:autoSpaceDE w:val="0"/>
              <w:autoSpaceDN w:val="0"/>
              <w:adjustRightInd w:val="0"/>
              <w:jc w:val="both"/>
              <w:rPr>
                <w:rFonts w:cstheme="minorHAnsi"/>
              </w:rPr>
            </w:pPr>
            <w:r w:rsidRPr="00B55EE6">
              <w:rPr>
                <w:rFonts w:cstheme="minorHAnsi"/>
              </w:rPr>
              <w:t xml:space="preserve">A basic principle of sustainable development is to balance the needs of current and future generations. This inter-generational perspective </w:t>
            </w:r>
            <w:r w:rsidRPr="00B55EE6">
              <w:rPr>
                <w:rFonts w:cstheme="minorHAnsi"/>
              </w:rPr>
              <w:t>is highlighted</w:t>
            </w:r>
            <w:r w:rsidRPr="00B55EE6">
              <w:rPr>
                <w:rFonts w:cstheme="minorHAnsi"/>
              </w:rPr>
              <w:t xml:space="preserve"> in the text of 2030 Agenda, and is considered by most participants in their SDG national strategic frameworks. Managing potential trade-offs between short and long-</w:t>
            </w:r>
            <w:r w:rsidRPr="00B55EE6">
              <w:rPr>
                <w:rFonts w:cstheme="minorHAnsi"/>
              </w:rPr>
              <w:t>term priorities is a key element for enhancing policy coherence.</w:t>
            </w:r>
            <w:r>
              <w:rPr>
                <w:rStyle w:val="FootnoteReference"/>
                <w:rFonts w:cstheme="minorHAnsi"/>
              </w:rPr>
              <w:footnoteReference w:id="2"/>
            </w:r>
            <w:r w:rsidRPr="00B55EE6">
              <w:rPr>
                <w:rFonts w:cstheme="minorHAnsi"/>
              </w:rPr>
              <w:t xml:space="preserve"> Project proposals should therefore have long-term vision explaining how short- and long-term priorities are balanced, and their impact is to </w:t>
            </w:r>
            <w:r w:rsidRPr="00B55EE6">
              <w:rPr>
                <w:rFonts w:cstheme="minorHAnsi"/>
              </w:rPr>
              <w:t>be sustained</w:t>
            </w:r>
            <w:r w:rsidRPr="00B55EE6">
              <w:rPr>
                <w:rFonts w:cstheme="minorHAnsi"/>
              </w:rPr>
              <w:t>.</w:t>
            </w:r>
          </w:p>
        </w:tc>
      </w:tr>
      <w:tr w14:paraId="6EFD9AA6" w14:textId="77777777" w:rsidTr="00CB486F">
        <w:tblPrEx>
          <w:tblW w:w="0" w:type="auto"/>
          <w:tblLook w:val="04A0"/>
        </w:tblPrEx>
        <w:tc>
          <w:tcPr>
            <w:tcW w:w="4508" w:type="dxa"/>
          </w:tcPr>
          <w:p w:rsidR="00FC7F72" w:rsidRPr="00B55EE6" w:rsidP="00674B56" w14:paraId="35B49235" w14:textId="77777777">
            <w:pPr>
              <w:autoSpaceDE w:val="0"/>
              <w:autoSpaceDN w:val="0"/>
              <w:adjustRightInd w:val="0"/>
              <w:rPr>
                <w:rFonts w:cstheme="minorHAnsi"/>
                <w:b/>
                <w:bCs/>
              </w:rPr>
            </w:pPr>
            <w:r w:rsidRPr="00B55EE6">
              <w:rPr>
                <w:rFonts w:cstheme="minorHAnsi"/>
                <w:b/>
                <w:bCs/>
              </w:rPr>
              <w:t>Policy coordination</w:t>
            </w:r>
          </w:p>
        </w:tc>
        <w:tc>
          <w:tcPr>
            <w:tcW w:w="4508" w:type="dxa"/>
          </w:tcPr>
          <w:p w:rsidR="00FC7F72" w:rsidRPr="00B55EE6" w:rsidP="00FD72D6" w14:paraId="6B59CC40" w14:textId="77777777">
            <w:pPr>
              <w:autoSpaceDE w:val="0"/>
              <w:autoSpaceDN w:val="0"/>
              <w:adjustRightInd w:val="0"/>
              <w:jc w:val="both"/>
              <w:rPr>
                <w:rFonts w:cstheme="minorHAnsi"/>
              </w:rPr>
            </w:pPr>
            <w:r w:rsidRPr="00B55EE6">
              <w:rPr>
                <w:rFonts w:cstheme="minorHAnsi"/>
                <w:bCs/>
              </w:rPr>
              <w:t>Addressing highly interconnected SDGs effectively requires coordination mechanism to allow public sector authorities and other key stakeholders to share information, define and efficiently allocate responsibility and resources for implementation.</w:t>
            </w:r>
            <w:r>
              <w:rPr>
                <w:rStyle w:val="FootnoteReference"/>
                <w:rFonts w:cstheme="minorHAnsi"/>
                <w:bCs/>
              </w:rPr>
              <w:footnoteReference w:id="3"/>
            </w:r>
            <w:r w:rsidRPr="00B55EE6">
              <w:rPr>
                <w:rFonts w:cstheme="minorHAnsi"/>
                <w:bCs/>
              </w:rPr>
              <w:t xml:space="preserve"> Thus, the SEE 2030 Strategy Monitoring Committee should avail itself to create any sub-structures to facilitate regional coordination in thematic areas of interventions, wherever appropriate. Project proposals </w:t>
            </w:r>
            <w:r w:rsidRPr="00B55EE6">
              <w:rPr>
                <w:rFonts w:cstheme="minorHAnsi"/>
                <w:bCs/>
              </w:rPr>
              <w:t>are also expected</w:t>
            </w:r>
            <w:r w:rsidRPr="00B55EE6">
              <w:rPr>
                <w:rFonts w:cstheme="minorHAnsi"/>
                <w:bCs/>
              </w:rPr>
              <w:t xml:space="preserve"> to explain what types of challenge in policy coordination are foreseen and how these challenges could be mitigated.    </w:t>
            </w:r>
          </w:p>
        </w:tc>
      </w:tr>
      <w:bookmarkEnd w:id="2"/>
    </w:tbl>
    <w:p w:rsidR="00A05E74" w:rsidRPr="00B55EE6" w:rsidP="00674B56" w14:paraId="1222C59F" w14:textId="77777777">
      <w:pPr>
        <w:autoSpaceDE w:val="0"/>
        <w:autoSpaceDN w:val="0"/>
        <w:adjustRightInd w:val="0"/>
        <w:spacing w:after="0" w:line="240" w:lineRule="auto"/>
        <w:rPr>
          <w:rFonts w:cstheme="minorHAnsi"/>
          <w:b/>
        </w:rPr>
      </w:pPr>
    </w:p>
    <w:p w:rsidR="00FC7F72" w:rsidRPr="00B55EE6" w:rsidP="00674B56" w14:paraId="5B042D37" w14:textId="77777777">
      <w:pPr>
        <w:autoSpaceDE w:val="0"/>
        <w:autoSpaceDN w:val="0"/>
        <w:adjustRightInd w:val="0"/>
        <w:spacing w:after="0" w:line="240" w:lineRule="auto"/>
        <w:rPr>
          <w:rFonts w:cstheme="minorHAnsi"/>
          <w:b/>
        </w:rPr>
      </w:pPr>
    </w:p>
    <w:sectPr w:rsidSect="00A05E7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3576" w:rsidP="00734DB8" w14:paraId="6CFD8265" w14:textId="77777777">
      <w:pPr>
        <w:spacing w:after="0" w:line="240" w:lineRule="auto"/>
      </w:pPr>
      <w:r>
        <w:separator/>
      </w:r>
    </w:p>
  </w:footnote>
  <w:footnote w:type="continuationSeparator" w:id="1">
    <w:p w:rsidR="006C3576" w:rsidP="00734DB8" w14:paraId="587ED149" w14:textId="77777777">
      <w:pPr>
        <w:spacing w:after="0" w:line="240" w:lineRule="auto"/>
      </w:pPr>
      <w:r>
        <w:continuationSeparator/>
      </w:r>
    </w:p>
  </w:footnote>
  <w:footnote w:id="2">
    <w:p w:rsidR="006C3576" w:rsidP="00FC7F72" w14:paraId="49E7E5A0" w14:textId="77777777">
      <w:pPr>
        <w:pStyle w:val="FootnoteText"/>
      </w:pPr>
      <w:r>
        <w:rPr>
          <w:rStyle w:val="FootnoteReference"/>
        </w:rPr>
        <w:footnoteRef/>
      </w:r>
      <w:r>
        <w:t xml:space="preserve"> OECD (2018), “Applying the eight building blocks of PCSD in the implementation of the 2030 Agenda”  </w:t>
      </w:r>
    </w:p>
  </w:footnote>
  <w:footnote w:id="3">
    <w:p w:rsidR="006C3576" w:rsidP="00FC7F72" w14:paraId="6061160C" w14:textId="77777777">
      <w:pPr>
        <w:pStyle w:val="FootnoteText"/>
      </w:pPr>
      <w:r>
        <w:rPr>
          <w:rStyle w:val="FootnoteReference"/>
        </w:rPr>
        <w:footnoteRef/>
      </w:r>
      <w:r>
        <w:t xml:space="preserve"> Ibis.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3576" w:rsidP="00734DB8" w14:paraId="13490794" w14:textId="77777777">
    <w:pPr>
      <w:pStyle w:val="Header"/>
      <w:jc w:val="right"/>
    </w:pPr>
    <w:r w:rsidRPr="00734DB8">
      <w:rPr>
        <w:noProof/>
        <w:lang w:eastAsia="en-GB"/>
      </w:rPr>
      <w:drawing>
        <wp:inline distT="0" distB="0" distL="0" distR="0">
          <wp:extent cx="1628266" cy="704850"/>
          <wp:effectExtent l="0" t="0" r="0" b="0"/>
          <wp:docPr id="2" name="Picture 2" descr="\\wsus-srv-01\usr$\ergezer\My Documents\My Pictures\2030-zoom-background-noeu-1-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4385" name="Picture 1" descr="\\wsus-srv-01\usr$\ergezer\My Documents\My Pictures\2030-zoom-background-noeu-1-dar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5557" cy="712335"/>
                  </a:xfrm>
                  <a:prstGeom prst="rect">
                    <a:avLst/>
                  </a:prstGeom>
                  <a:noFill/>
                  <a:ln>
                    <a:noFill/>
                  </a:ln>
                </pic:spPr>
              </pic:pic>
            </a:graphicData>
          </a:graphic>
        </wp:inline>
      </w:drawing>
    </w:r>
    <w:r>
      <w:ptab w:relativeTo="margin" w:alignment="center" w:leader="none"/>
    </w:r>
    <w:r>
      <w:ptab w:relativeTo="margin" w:alignment="right" w:leader="none"/>
    </w:r>
    <w:r w:rsidRPr="00734DB8">
      <w:rPr>
        <w:color w:val="4F81BD" w:themeColor="accent1"/>
        <w:sz w:val="28"/>
        <w:szCs w:val="28"/>
      </w:rPr>
      <w:t>SEE Strategy 2030 Project Template</w:t>
    </w:r>
    <w:r w:rsidRPr="00734DB8">
      <w:rPr>
        <w:color w:val="4F81BD" w:themeColor="accen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052B2"/>
    <w:multiLevelType w:val="multilevel"/>
    <w:tmpl w:val="F3988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469F"/>
    <w:multiLevelType w:val="multilevel"/>
    <w:tmpl w:val="252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74FD1"/>
    <w:multiLevelType w:val="multilevel"/>
    <w:tmpl w:val="BBC2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930D7"/>
    <w:multiLevelType w:val="multilevel"/>
    <w:tmpl w:val="EA2061D4"/>
    <w:lvl w:ilvl="0">
      <w:start w:val="3"/>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75E1CEF"/>
    <w:multiLevelType w:val="multilevel"/>
    <w:tmpl w:val="5468A9C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7B065E9"/>
    <w:multiLevelType w:val="multilevel"/>
    <w:tmpl w:val="6DE6A58C"/>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CE953C5"/>
    <w:multiLevelType w:val="multilevel"/>
    <w:tmpl w:val="0B1A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23B16"/>
    <w:multiLevelType w:val="multilevel"/>
    <w:tmpl w:val="F9D26E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57B0E39"/>
    <w:multiLevelType w:val="multilevel"/>
    <w:tmpl w:val="A6D6E6FA"/>
    <w:lvl w:ilvl="0">
      <w:start w:val="2"/>
      <w:numFmt w:val="decimal"/>
      <w:lvlText w:val="%1."/>
      <w:lvlJc w:val="left"/>
      <w:pPr>
        <w:ind w:left="360" w:hanging="360"/>
      </w:pPr>
    </w:lvl>
    <w:lvl w:ilvl="1">
      <w:start w:val="1"/>
      <w:numFmt w:val="decimal"/>
      <w:lvlText w:val="%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7633FB7"/>
    <w:multiLevelType w:val="multilevel"/>
    <w:tmpl w:val="1D8C0F32"/>
    <w:lvl w:ilvl="0">
      <w:start w:val="4"/>
      <w:numFmt w:val="decimal"/>
      <w:lvlText w:val="%1."/>
      <w:lvlJc w:val="left"/>
      <w:pPr>
        <w:ind w:left="360" w:hanging="360"/>
      </w:pPr>
    </w:lvl>
    <w:lvl w:ilvl="1">
      <w:start w:val="1"/>
      <w:numFmt w:val="decimal"/>
      <w:lvlText w:val="%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830744A"/>
    <w:multiLevelType w:val="multilevel"/>
    <w:tmpl w:val="FBAA738E"/>
    <w:lvl w:ilvl="0">
      <w:start w:val="2"/>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9205BA9"/>
    <w:multiLevelType w:val="multilevel"/>
    <w:tmpl w:val="64D0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5A4ACC"/>
    <w:multiLevelType w:val="multilevel"/>
    <w:tmpl w:val="4BCAD16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1F70CCF"/>
    <w:multiLevelType w:val="multilevel"/>
    <w:tmpl w:val="11E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423CE9"/>
    <w:multiLevelType w:val="hybridMultilevel"/>
    <w:tmpl w:val="CC00C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540434"/>
    <w:multiLevelType w:val="hybridMultilevel"/>
    <w:tmpl w:val="147076CA"/>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A700869"/>
    <w:multiLevelType w:val="hybridMultilevel"/>
    <w:tmpl w:val="34088F3C"/>
    <w:lvl w:ilvl="0">
      <w:start w:val="1"/>
      <w:numFmt w:val="decimal"/>
      <w:lvlText w:val="%1."/>
      <w:lvlJc w:val="left"/>
      <w:pPr>
        <w:ind w:left="360" w:hanging="360"/>
      </w:pPr>
      <w:rPr>
        <w:rFonts w:hint="default"/>
        <w:b/>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456852"/>
    <w:multiLevelType w:val="multilevel"/>
    <w:tmpl w:val="B1B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547285"/>
    <w:multiLevelType w:val="multilevel"/>
    <w:tmpl w:val="64CAF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9F6FB0"/>
    <w:multiLevelType w:val="multilevel"/>
    <w:tmpl w:val="F3988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F7277"/>
    <w:multiLevelType w:val="multilevel"/>
    <w:tmpl w:val="349E19B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7AC5C7A"/>
    <w:multiLevelType w:val="multilevel"/>
    <w:tmpl w:val="193C5988"/>
    <w:lvl w:ilvl="0">
      <w:start w:val="5"/>
      <w:numFmt w:val="decimal"/>
      <w:lvlText w:val="%1."/>
      <w:lvlJc w:val="left"/>
      <w:pPr>
        <w:ind w:left="360" w:hanging="360"/>
      </w:pPr>
    </w:lvl>
    <w:lvl w:ilvl="1">
      <w:start w:val="1"/>
      <w:numFmt w:val="decimal"/>
      <w:lvlText w:val="%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AB015BD"/>
    <w:multiLevelType w:val="multilevel"/>
    <w:tmpl w:val="4140C440"/>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AB3034D"/>
    <w:multiLevelType w:val="multilevel"/>
    <w:tmpl w:val="BCF6E2B8"/>
    <w:lvl w:ilvl="0">
      <w:start w:val="1"/>
      <w:numFmt w:val="decimal"/>
      <w:lvlText w:val="%1."/>
      <w:lvlJc w:val="left"/>
      <w:pPr>
        <w:ind w:left="360" w:hanging="360"/>
      </w:pPr>
    </w:lvl>
    <w:lvl w:ilvl="1">
      <w:start w:val="1"/>
      <w:numFmt w:val="decimal"/>
      <w:lvlText w:val="%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DBC5EB9"/>
    <w:multiLevelType w:val="multilevel"/>
    <w:tmpl w:val="65E6C60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4EC22F30"/>
    <w:multiLevelType w:val="hybridMultilevel"/>
    <w:tmpl w:val="517C7BA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4E03F7"/>
    <w:multiLevelType w:val="multilevel"/>
    <w:tmpl w:val="A5B45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8735D6"/>
    <w:multiLevelType w:val="multilevel"/>
    <w:tmpl w:val="2E3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745708"/>
    <w:multiLevelType w:val="multilevel"/>
    <w:tmpl w:val="35BAA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94315A9"/>
    <w:multiLevelType w:val="multilevel"/>
    <w:tmpl w:val="6B807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8F5AC7"/>
    <w:multiLevelType w:val="multilevel"/>
    <w:tmpl w:val="B9E62556"/>
    <w:lvl w:ilvl="0">
      <w:start w:val="1"/>
      <w:numFmt w:val="lowerRoman"/>
      <w:lvlText w:val="%1."/>
      <w:lvlJc w:val="left"/>
      <w:pPr>
        <w:ind w:left="720" w:hanging="360"/>
      </w:pPr>
      <w:rPr>
        <w:rFonts w:ascii="Times New Roman" w:eastAsia="Times New Roman" w:hAnsi="Times New Roman" w:cs="Times New Roman"/>
        <w:i w:val="0"/>
        <w:color w:val="212529"/>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2137E2"/>
    <w:multiLevelType w:val="multilevel"/>
    <w:tmpl w:val="5636B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B630D0"/>
    <w:multiLevelType w:val="multilevel"/>
    <w:tmpl w:val="B2E8E7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065A4E"/>
    <w:multiLevelType w:val="multilevel"/>
    <w:tmpl w:val="6374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B0646E"/>
    <w:multiLevelType w:val="multilevel"/>
    <w:tmpl w:val="1BC2455C"/>
    <w:lvl w:ilvl="0">
      <w:start w:val="1"/>
      <w:numFmt w:val="decimal"/>
      <w:lvlText w:val="%1."/>
      <w:lvlJc w:val="left"/>
      <w:pPr>
        <w:ind w:left="360" w:hanging="360"/>
      </w:pPr>
      <w:rPr>
        <w:color w:val="212529"/>
      </w:rPr>
    </w:lvl>
    <w:lvl w:ilvl="1">
      <w:start w:val="1"/>
      <w:numFmt w:val="lowerRoman"/>
      <w:lvlText w:val="%2."/>
      <w:lvlJc w:val="left"/>
      <w:pPr>
        <w:ind w:left="360" w:hanging="360"/>
      </w:pPr>
      <w:rPr>
        <w:rFonts w:ascii="Times New Roman" w:eastAsia="Times New Roman" w:hAnsi="Times New Roman" w:cs="Times New Roman"/>
        <w:i w:val="0"/>
        <w:color w:val="212529"/>
      </w:rPr>
    </w:lvl>
    <w:lvl w:ilvl="2">
      <w:start w:val="1"/>
      <w:numFmt w:val="decimal"/>
      <w:lvlText w:val="%1.%2.%3."/>
      <w:lvlJc w:val="left"/>
      <w:pPr>
        <w:ind w:left="720" w:hanging="720"/>
      </w:pPr>
      <w:rPr>
        <w:color w:val="212529"/>
      </w:rPr>
    </w:lvl>
    <w:lvl w:ilvl="3">
      <w:start w:val="1"/>
      <w:numFmt w:val="decimal"/>
      <w:lvlText w:val="%1.%2.%3.%4."/>
      <w:lvlJc w:val="left"/>
      <w:pPr>
        <w:ind w:left="720" w:hanging="720"/>
      </w:pPr>
      <w:rPr>
        <w:color w:val="212529"/>
      </w:rPr>
    </w:lvl>
    <w:lvl w:ilvl="4">
      <w:start w:val="1"/>
      <w:numFmt w:val="decimal"/>
      <w:lvlText w:val="%1.%2.%3.%4.%5."/>
      <w:lvlJc w:val="left"/>
      <w:pPr>
        <w:ind w:left="1080" w:hanging="1080"/>
      </w:pPr>
      <w:rPr>
        <w:color w:val="212529"/>
      </w:rPr>
    </w:lvl>
    <w:lvl w:ilvl="5">
      <w:start w:val="1"/>
      <w:numFmt w:val="decimal"/>
      <w:lvlText w:val="%1.%2.%3.%4.%5.%6."/>
      <w:lvlJc w:val="left"/>
      <w:pPr>
        <w:ind w:left="1080" w:hanging="1080"/>
      </w:pPr>
      <w:rPr>
        <w:color w:val="212529"/>
      </w:rPr>
    </w:lvl>
    <w:lvl w:ilvl="6">
      <w:start w:val="1"/>
      <w:numFmt w:val="decimal"/>
      <w:lvlText w:val="%1.%2.%3.%4.%5.%6.%7."/>
      <w:lvlJc w:val="left"/>
      <w:pPr>
        <w:ind w:left="1440" w:hanging="1440"/>
      </w:pPr>
      <w:rPr>
        <w:color w:val="212529"/>
      </w:rPr>
    </w:lvl>
    <w:lvl w:ilvl="7">
      <w:start w:val="1"/>
      <w:numFmt w:val="decimal"/>
      <w:lvlText w:val="%1.%2.%3.%4.%5.%6.%7.%8."/>
      <w:lvlJc w:val="left"/>
      <w:pPr>
        <w:ind w:left="1440" w:hanging="1440"/>
      </w:pPr>
      <w:rPr>
        <w:color w:val="212529"/>
      </w:rPr>
    </w:lvl>
    <w:lvl w:ilvl="8">
      <w:start w:val="1"/>
      <w:numFmt w:val="decimal"/>
      <w:lvlText w:val="%1.%2.%3.%4.%5.%6.%7.%8.%9."/>
      <w:lvlJc w:val="left"/>
      <w:pPr>
        <w:ind w:left="1800" w:hanging="1800"/>
      </w:pPr>
      <w:rPr>
        <w:color w:val="212529"/>
      </w:rPr>
    </w:lvl>
  </w:abstractNum>
  <w:abstractNum w:abstractNumId="35">
    <w:nsid w:val="66AA4CAC"/>
    <w:multiLevelType w:val="multilevel"/>
    <w:tmpl w:val="6BA61B9E"/>
    <w:lvl w:ilvl="0">
      <w:start w:val="1"/>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A6C7412"/>
    <w:multiLevelType w:val="multilevel"/>
    <w:tmpl w:val="2F5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B741EF5"/>
    <w:multiLevelType w:val="multilevel"/>
    <w:tmpl w:val="B08467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D406C15"/>
    <w:multiLevelType w:val="multilevel"/>
    <w:tmpl w:val="57548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0C09AB"/>
    <w:multiLevelType w:val="multilevel"/>
    <w:tmpl w:val="0E482B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E4A6114"/>
    <w:multiLevelType w:val="multilevel"/>
    <w:tmpl w:val="253A9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F253B24"/>
    <w:multiLevelType w:val="multilevel"/>
    <w:tmpl w:val="1BB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613E5"/>
    <w:multiLevelType w:val="multilevel"/>
    <w:tmpl w:val="DD186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3"/>
  </w:num>
  <w:num w:numId="3">
    <w:abstractNumId w:val="33"/>
  </w:num>
  <w:num w:numId="4">
    <w:abstractNumId w:val="6"/>
  </w:num>
  <w:num w:numId="5">
    <w:abstractNumId w:val="2"/>
  </w:num>
  <w:num w:numId="6">
    <w:abstractNumId w:val="41"/>
  </w:num>
  <w:num w:numId="7">
    <w:abstractNumId w:val="19"/>
  </w:num>
  <w:num w:numId="8">
    <w:abstractNumId w:val="1"/>
  </w:num>
  <w:num w:numId="9">
    <w:abstractNumId w:val="25"/>
  </w:num>
  <w:num w:numId="10">
    <w:abstractNumId w:val="20"/>
  </w:num>
  <w:num w:numId="11">
    <w:abstractNumId w:val="5"/>
  </w:num>
  <w:num w:numId="12">
    <w:abstractNumId w:val="4"/>
  </w:num>
  <w:num w:numId="13">
    <w:abstractNumId w:val="23"/>
  </w:num>
  <w:num w:numId="14">
    <w:abstractNumId w:val="9"/>
  </w:num>
  <w:num w:numId="15">
    <w:abstractNumId w:val="10"/>
  </w:num>
  <w:num w:numId="16">
    <w:abstractNumId w:val="21"/>
  </w:num>
  <w:num w:numId="17">
    <w:abstractNumId w:val="3"/>
  </w:num>
  <w:num w:numId="18">
    <w:abstractNumId w:val="34"/>
  </w:num>
  <w:num w:numId="19">
    <w:abstractNumId w:val="30"/>
  </w:num>
  <w:num w:numId="20">
    <w:abstractNumId w:val="39"/>
  </w:num>
  <w:num w:numId="21">
    <w:abstractNumId w:val="32"/>
  </w:num>
  <w:num w:numId="22">
    <w:abstractNumId w:val="12"/>
  </w:num>
  <w:num w:numId="23">
    <w:abstractNumId w:val="35"/>
  </w:num>
  <w:num w:numId="24">
    <w:abstractNumId w:val="8"/>
  </w:num>
  <w:num w:numId="25">
    <w:abstractNumId w:val="29"/>
  </w:num>
  <w:num w:numId="26">
    <w:abstractNumId w:val="18"/>
  </w:num>
  <w:num w:numId="27">
    <w:abstractNumId w:val="38"/>
  </w:num>
  <w:num w:numId="28">
    <w:abstractNumId w:val="31"/>
  </w:num>
  <w:num w:numId="29">
    <w:abstractNumId w:val="42"/>
  </w:num>
  <w:num w:numId="30">
    <w:abstractNumId w:val="11"/>
  </w:num>
  <w:num w:numId="31">
    <w:abstractNumId w:val="26"/>
  </w:num>
  <w:num w:numId="32">
    <w:abstractNumId w:val="22"/>
  </w:num>
  <w:num w:numId="33">
    <w:abstractNumId w:val="7"/>
  </w:num>
  <w:num w:numId="34">
    <w:abstractNumId w:val="24"/>
  </w:num>
  <w:num w:numId="35">
    <w:abstractNumId w:val="37"/>
  </w:num>
  <w:num w:numId="36">
    <w:abstractNumId w:val="40"/>
  </w:num>
  <w:num w:numId="37">
    <w:abstractNumId w:val="28"/>
  </w:num>
  <w:num w:numId="38">
    <w:abstractNumId w:val="0"/>
  </w:num>
  <w:num w:numId="39">
    <w:abstractNumId w:val="14"/>
  </w:num>
  <w:num w:numId="40">
    <w:abstractNumId w:val="16"/>
  </w:num>
  <w:num w:numId="41">
    <w:abstractNumId w:val="15"/>
  </w:num>
  <w:num w:numId="42">
    <w:abstractNumId w:val="17"/>
  </w:num>
  <w:num w:numId="43">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B8"/>
    <w:rsid w:val="000B75A2"/>
    <w:rsid w:val="001A2A93"/>
    <w:rsid w:val="001A5B32"/>
    <w:rsid w:val="002075C7"/>
    <w:rsid w:val="0024146E"/>
    <w:rsid w:val="00281C51"/>
    <w:rsid w:val="0029417B"/>
    <w:rsid w:val="002C0103"/>
    <w:rsid w:val="002E042B"/>
    <w:rsid w:val="003928A6"/>
    <w:rsid w:val="003F22A7"/>
    <w:rsid w:val="003F3475"/>
    <w:rsid w:val="00402F8D"/>
    <w:rsid w:val="00424FDD"/>
    <w:rsid w:val="00436DAB"/>
    <w:rsid w:val="004C1B65"/>
    <w:rsid w:val="00567768"/>
    <w:rsid w:val="0058314F"/>
    <w:rsid w:val="005A0065"/>
    <w:rsid w:val="00625481"/>
    <w:rsid w:val="00630F86"/>
    <w:rsid w:val="00637EDD"/>
    <w:rsid w:val="00674B56"/>
    <w:rsid w:val="00687DEC"/>
    <w:rsid w:val="006B5ADF"/>
    <w:rsid w:val="006C3576"/>
    <w:rsid w:val="006C420B"/>
    <w:rsid w:val="00734DB8"/>
    <w:rsid w:val="00747A7E"/>
    <w:rsid w:val="007D34FB"/>
    <w:rsid w:val="007D65D8"/>
    <w:rsid w:val="00845198"/>
    <w:rsid w:val="008841F4"/>
    <w:rsid w:val="00887D37"/>
    <w:rsid w:val="00921A7F"/>
    <w:rsid w:val="00984565"/>
    <w:rsid w:val="00A05E74"/>
    <w:rsid w:val="00A17FCB"/>
    <w:rsid w:val="00B22E98"/>
    <w:rsid w:val="00B55EE6"/>
    <w:rsid w:val="00BA6A98"/>
    <w:rsid w:val="00C10B26"/>
    <w:rsid w:val="00CB486F"/>
    <w:rsid w:val="00E77F0E"/>
    <w:rsid w:val="00EB5337"/>
    <w:rsid w:val="00EF1668"/>
    <w:rsid w:val="00EF33AA"/>
    <w:rsid w:val="00EF672D"/>
    <w:rsid w:val="00FC350F"/>
    <w:rsid w:val="00FC7F72"/>
    <w:rsid w:val="00FD1B00"/>
    <w:rsid w:val="00FD72D6"/>
  </w:rsids>
  <w:docVars>
    <w:docVar w:name="__Grammarly_42___1" w:val="H4sIAAAAAAAEAKtWcslP9kxRslIyNDayMDIzNTMwNLUwNTA3MjdQ0lEKTi0uzszPAykwrgUAxSqXriwAAAA="/>
    <w:docVar w:name="__Grammarly_42____i" w:val="H4sIAAAAAAAEAKtWckksSQxILCpxzi/NK1GyMqwFAAEhoTITAAAA"/>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95DE6C0E-CC42-4891-B992-568B52DB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3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34F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34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A05E7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5E74"/>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05E74"/>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4F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34F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34F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05E7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05E74"/>
    <w:rPr>
      <w:rFonts w:ascii="Calibri" w:eastAsia="Calibri" w:hAnsi="Calibri" w:cs="Calibri"/>
      <w:b/>
    </w:rPr>
  </w:style>
  <w:style w:type="character" w:customStyle="1" w:styleId="Heading6Char">
    <w:name w:val="Heading 6 Char"/>
    <w:basedOn w:val="DefaultParagraphFont"/>
    <w:link w:val="Heading6"/>
    <w:uiPriority w:val="9"/>
    <w:semiHidden/>
    <w:rsid w:val="00A05E74"/>
    <w:rPr>
      <w:rFonts w:ascii="Calibri" w:eastAsia="Calibri" w:hAnsi="Calibri" w:cs="Calibri"/>
      <w:b/>
      <w:sz w:val="20"/>
      <w:szCs w:val="20"/>
    </w:rPr>
  </w:style>
  <w:style w:type="paragraph" w:styleId="Header">
    <w:name w:val="header"/>
    <w:basedOn w:val="Normal"/>
    <w:link w:val="HeaderChar"/>
    <w:uiPriority w:val="99"/>
    <w:unhideWhenUsed/>
    <w:rsid w:val="0073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DB8"/>
  </w:style>
  <w:style w:type="paragraph" w:styleId="Footer">
    <w:name w:val="footer"/>
    <w:basedOn w:val="Normal"/>
    <w:link w:val="FooterChar"/>
    <w:uiPriority w:val="99"/>
    <w:unhideWhenUsed/>
    <w:rsid w:val="00734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DB8"/>
  </w:style>
  <w:style w:type="table" w:styleId="TableGrid">
    <w:name w:val="Table Grid"/>
    <w:basedOn w:val="TableNormal"/>
    <w:uiPriority w:val="59"/>
    <w:rsid w:val="0073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7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34FB"/>
    <w:rPr>
      <w:color w:val="0000FF"/>
      <w:u w:val="single"/>
    </w:rPr>
  </w:style>
  <w:style w:type="paragraph" w:styleId="NoSpacing">
    <w:name w:val="No Spacing"/>
    <w:link w:val="NoSpacingChar"/>
    <w:uiPriority w:val="1"/>
    <w:qFormat/>
    <w:rsid w:val="007D34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34FB"/>
    <w:rPr>
      <w:rFonts w:eastAsiaTheme="minorEastAsia"/>
      <w:lang w:val="en-US"/>
    </w:rPr>
  </w:style>
  <w:style w:type="paragraph" w:styleId="ListParagraph">
    <w:name w:val="List Paragraph"/>
    <w:aliases w:val="Akapit z listą BS,Bullet Points,Bullets,Citation List,L,List Paragraph (numbered (a)),List Paragraph 1,Liste Paragraf,Normal 1,Normal bullet 2,NumberedParas,Paragraph,Paragraphe de liste PBLH,Paragraphe de liste reco,Resume Title,WB Para"/>
    <w:basedOn w:val="Normal"/>
    <w:link w:val="ListParagraphChar"/>
    <w:uiPriority w:val="34"/>
    <w:qFormat/>
    <w:rsid w:val="00984565"/>
    <w:pPr>
      <w:ind w:left="720"/>
      <w:contextualSpacing/>
    </w:pPr>
  </w:style>
  <w:style w:type="character" w:customStyle="1" w:styleId="ListParagraphChar">
    <w:name w:val="List Paragraph Char"/>
    <w:aliases w:val="Akapit z listą BS Char,Bullet Points Char,Bullets Char,Citation List Char,List Paragraph (numbered (a)) Char,List Paragraph 1 Char,Liste Paragraf Char,Normal 1 Char,NumberedParas Char,Paragraph Char,Paragraphe de liste reco Char"/>
    <w:basedOn w:val="DefaultParagraphFont"/>
    <w:link w:val="ListParagraph"/>
    <w:uiPriority w:val="34"/>
    <w:qFormat/>
    <w:rsid w:val="00A05E74"/>
  </w:style>
  <w:style w:type="paragraph" w:styleId="Title">
    <w:name w:val="Title"/>
    <w:basedOn w:val="Normal"/>
    <w:next w:val="Normal"/>
    <w:link w:val="TitleChar"/>
    <w:uiPriority w:val="10"/>
    <w:qFormat/>
    <w:rsid w:val="00A05E74"/>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A05E74"/>
    <w:rPr>
      <w:rFonts w:ascii="Calibri" w:eastAsia="Calibri" w:hAnsi="Calibri" w:cs="Calibri"/>
      <w:b/>
      <w:sz w:val="72"/>
      <w:szCs w:val="72"/>
    </w:rPr>
  </w:style>
  <w:style w:type="paragraph" w:styleId="Subtitle">
    <w:name w:val="Subtitle"/>
    <w:basedOn w:val="Normal"/>
    <w:next w:val="Normal"/>
    <w:link w:val="SubtitleChar"/>
    <w:uiPriority w:val="11"/>
    <w:qFormat/>
    <w:rsid w:val="00A05E7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5E7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A05E74"/>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A05E74"/>
    <w:rPr>
      <w:rFonts w:ascii="Calibri" w:eastAsia="Calibri" w:hAnsi="Calibri" w:cs="Calibri"/>
      <w:sz w:val="20"/>
      <w:szCs w:val="20"/>
    </w:rPr>
  </w:style>
  <w:style w:type="paragraph" w:styleId="FootnoteText">
    <w:name w:val="footnote text"/>
    <w:basedOn w:val="Normal"/>
    <w:link w:val="FootnoteTextChar"/>
    <w:uiPriority w:val="99"/>
    <w:unhideWhenUsed/>
    <w:qFormat/>
    <w:rsid w:val="00A05E74"/>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qFormat/>
    <w:rsid w:val="00A05E74"/>
    <w:rPr>
      <w:rFonts w:ascii="Calibri" w:eastAsia="Calibri" w:hAnsi="Calibri" w:cs="Calibri"/>
      <w:sz w:val="20"/>
      <w:szCs w:val="20"/>
    </w:rPr>
  </w:style>
  <w:style w:type="character" w:styleId="FootnoteReference">
    <w:name w:val="footnote reference"/>
    <w:aliases w:val=" Char1 Char Char Char Char,16 Point,BVI fnr,Char1 Char Char Char Char,ESPON Footnote No,FR,Footnote,Footnote Reference Number,Footnote symbol,Fußnotenzeichen DISS,MMP - Footnote Reference 2,Odwołanie przypisu,Superscript 6 Point,ftref"/>
    <w:basedOn w:val="DefaultParagraphFont"/>
    <w:link w:val="BVIfnrCarCarCarCarChar"/>
    <w:uiPriority w:val="99"/>
    <w:unhideWhenUsed/>
    <w:qFormat/>
    <w:rsid w:val="00A05E74"/>
    <w:rPr>
      <w:vertAlign w:val="superscript"/>
    </w:rPr>
  </w:style>
  <w:style w:type="paragraph" w:customStyle="1" w:styleId="BVIfnrCarCarCarCarChar">
    <w:name w:val="BVI fnr Car Car Car Car Char"/>
    <w:basedOn w:val="Normal"/>
    <w:link w:val="FootnoteReference"/>
    <w:uiPriority w:val="99"/>
    <w:rsid w:val="00A05E74"/>
    <w:pPr>
      <w:spacing w:after="24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A05E74"/>
    <w:rPr>
      <w:b/>
      <w:bCs/>
    </w:rPr>
  </w:style>
  <w:style w:type="character" w:customStyle="1" w:styleId="CommentSubjectChar">
    <w:name w:val="Comment Subject Char"/>
    <w:basedOn w:val="CommentTextChar"/>
    <w:link w:val="CommentSubject"/>
    <w:uiPriority w:val="99"/>
    <w:semiHidden/>
    <w:rsid w:val="00A05E74"/>
    <w:rPr>
      <w:rFonts w:ascii="Calibri" w:eastAsia="Calibri" w:hAnsi="Calibri" w:cs="Calibri"/>
      <w:b/>
      <w:bCs/>
      <w:sz w:val="20"/>
      <w:szCs w:val="20"/>
    </w:rPr>
  </w:style>
  <w:style w:type="paragraph" w:styleId="TOC2">
    <w:name w:val="toc 2"/>
    <w:basedOn w:val="Normal"/>
    <w:next w:val="Normal"/>
    <w:autoRedefine/>
    <w:uiPriority w:val="39"/>
    <w:unhideWhenUsed/>
    <w:rsid w:val="00A05E74"/>
    <w:pPr>
      <w:spacing w:after="100"/>
      <w:ind w:left="220"/>
    </w:pPr>
    <w:rPr>
      <w:rFonts w:ascii="Calibri" w:eastAsia="Calibri" w:hAnsi="Calibri" w:cs="Calibri"/>
    </w:rPr>
  </w:style>
  <w:style w:type="paragraph" w:styleId="TOC3">
    <w:name w:val="toc 3"/>
    <w:basedOn w:val="Normal"/>
    <w:next w:val="Normal"/>
    <w:autoRedefine/>
    <w:uiPriority w:val="39"/>
    <w:unhideWhenUsed/>
    <w:rsid w:val="00A05E74"/>
    <w:pPr>
      <w:spacing w:after="100"/>
      <w:ind w:left="440"/>
    </w:pPr>
    <w:rPr>
      <w:rFonts w:ascii="Calibri" w:eastAsia="Calibri" w:hAnsi="Calibri" w:cs="Calibri"/>
    </w:rPr>
  </w:style>
  <w:style w:type="paragraph" w:styleId="TOC4">
    <w:name w:val="toc 4"/>
    <w:basedOn w:val="Normal"/>
    <w:next w:val="Normal"/>
    <w:autoRedefine/>
    <w:uiPriority w:val="39"/>
    <w:unhideWhenUsed/>
    <w:rsid w:val="00A05E74"/>
    <w:pPr>
      <w:spacing w:after="100"/>
      <w:ind w:left="660"/>
    </w:pPr>
    <w:rPr>
      <w:rFonts w:ascii="Calibri" w:eastAsia="Calibri" w:hAnsi="Calibri" w:cs="Calibri"/>
    </w:rPr>
  </w:style>
  <w:style w:type="paragraph" w:styleId="TOCHeading">
    <w:name w:val="TOC Heading"/>
    <w:basedOn w:val="Heading1"/>
    <w:next w:val="Normal"/>
    <w:uiPriority w:val="39"/>
    <w:unhideWhenUsed/>
    <w:qFormat/>
    <w:rsid w:val="00A05E7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character" w:styleId="Strong">
    <w:name w:val="Strong"/>
    <w:basedOn w:val="DefaultParagraphFont"/>
    <w:uiPriority w:val="22"/>
    <w:qFormat/>
    <w:rsid w:val="00A05E74"/>
    <w:rPr>
      <w:b/>
      <w:bCs/>
    </w:rPr>
  </w:style>
  <w:style w:type="character" w:customStyle="1" w:styleId="jlqj4b">
    <w:name w:val="jlqj4b"/>
    <w:basedOn w:val="DefaultParagraphFont"/>
    <w:rsid w:val="00A05E74"/>
  </w:style>
  <w:style w:type="paragraph" w:styleId="BalloonText">
    <w:name w:val="Balloon Text"/>
    <w:basedOn w:val="Normal"/>
    <w:link w:val="BalloonTextChar"/>
    <w:uiPriority w:val="99"/>
    <w:semiHidden/>
    <w:unhideWhenUsed/>
    <w:rsid w:val="00A05E7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05E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4146E"/>
    <w:rPr>
      <w:sz w:val="16"/>
      <w:szCs w:val="16"/>
    </w:rPr>
  </w:style>
  <w:style w:type="character" w:styleId="PlaceholderText">
    <w:name w:val="Placeholder Text"/>
    <w:basedOn w:val="DefaultParagraphFont"/>
    <w:uiPriority w:val="99"/>
    <w:semiHidden/>
    <w:rsid w:val="00BA6A98"/>
    <w:rPr>
      <w:color w:val="808080"/>
    </w:rPr>
  </w:style>
  <w:style w:type="character" w:styleId="FollowedHyperlink">
    <w:name w:val="FollowedHyperlink"/>
    <w:basedOn w:val="DefaultParagraphFont"/>
    <w:uiPriority w:val="99"/>
    <w:semiHidden/>
    <w:unhideWhenUsed/>
    <w:rsid w:val="00436DAB"/>
    <w:rPr>
      <w:color w:val="800080" w:themeColor="followedHyperlink"/>
      <w:u w:val="single"/>
    </w:rPr>
  </w:style>
  <w:style w:type="character" w:customStyle="1" w:styleId="UnresolvedMention">
    <w:name w:val="Unresolved Mention"/>
    <w:basedOn w:val="DefaultParagraphFont"/>
    <w:uiPriority w:val="99"/>
    <w:semiHidden/>
    <w:unhideWhenUsed/>
    <w:rsid w:val="007D65D8"/>
    <w:rPr>
      <w:color w:val="605E5C"/>
      <w:shd w:val="clear" w:color="auto" w:fill="E1DFDD"/>
    </w:rPr>
  </w:style>
  <w:style w:type="paragraph" w:customStyle="1" w:styleId="font9">
    <w:name w:val="font_9"/>
    <w:basedOn w:val="Normal"/>
    <w:rsid w:val="006C42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15">
    <w:name w:val="color_15"/>
    <w:basedOn w:val="DefaultParagraphFont"/>
    <w:rsid w:val="006C420B"/>
  </w:style>
  <w:style w:type="character" w:customStyle="1" w:styleId="wixguard">
    <w:name w:val="wixguard"/>
    <w:basedOn w:val="DefaultParagraphFont"/>
    <w:rsid w:val="006C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dgs.un.org/goals/goal5" TargetMode="External" /><Relationship Id="rId11" Type="http://schemas.openxmlformats.org/officeDocument/2006/relationships/hyperlink" Target="https://sdgs.un.org/goals/goal6" TargetMode="External" /><Relationship Id="rId12" Type="http://schemas.openxmlformats.org/officeDocument/2006/relationships/hyperlink" Target="https://sdgs.un.org/goals/goal7" TargetMode="External" /><Relationship Id="rId13" Type="http://schemas.openxmlformats.org/officeDocument/2006/relationships/hyperlink" Target="https://sdgs.un.org/goals/goal8" TargetMode="External" /><Relationship Id="rId14" Type="http://schemas.openxmlformats.org/officeDocument/2006/relationships/hyperlink" Target="https://sdgs.un.org/goals/goal9" TargetMode="External" /><Relationship Id="rId15" Type="http://schemas.openxmlformats.org/officeDocument/2006/relationships/hyperlink" Target="https://sdgs.un.org/goals/goal10" TargetMode="External" /><Relationship Id="rId16" Type="http://schemas.openxmlformats.org/officeDocument/2006/relationships/hyperlink" Target="https://sdgs.un.org/goals/goal11" TargetMode="External" /><Relationship Id="rId17" Type="http://schemas.openxmlformats.org/officeDocument/2006/relationships/hyperlink" Target="https://sdgs.un.org/goals/goal12" TargetMode="External" /><Relationship Id="rId18" Type="http://schemas.openxmlformats.org/officeDocument/2006/relationships/hyperlink" Target="https://sdgs.un.org/goals/goal13" TargetMode="External" /><Relationship Id="rId19" Type="http://schemas.openxmlformats.org/officeDocument/2006/relationships/hyperlink" Target="https://sdgs.un.org/goals/goal14" TargetMode="External" /><Relationship Id="rId2" Type="http://schemas.openxmlformats.org/officeDocument/2006/relationships/settings" Target="settings.xml" /><Relationship Id="rId20" Type="http://schemas.openxmlformats.org/officeDocument/2006/relationships/hyperlink" Target="https://sdgs.un.org/goals/goal15" TargetMode="External" /><Relationship Id="rId21" Type="http://schemas.openxmlformats.org/officeDocument/2006/relationships/hyperlink" Target="https://sdgs.un.org/goals/goal16" TargetMode="External" /><Relationship Id="rId22" Type="http://schemas.openxmlformats.org/officeDocument/2006/relationships/hyperlink" Target="https://sdgs.un.org/goals/goal17" TargetMode="External" /><Relationship Id="rId23" Type="http://schemas.openxmlformats.org/officeDocument/2006/relationships/header" Target="header1.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dgs.un.org/goals/goal1" TargetMode="External" /><Relationship Id="rId7" Type="http://schemas.openxmlformats.org/officeDocument/2006/relationships/hyperlink" Target="https://sdgs.un.org/goals/goal2" TargetMode="External" /><Relationship Id="rId8" Type="http://schemas.openxmlformats.org/officeDocument/2006/relationships/hyperlink" Target="https://sdgs.un.org/goals/goal3" TargetMode="External" /><Relationship Id="rId9" Type="http://schemas.openxmlformats.org/officeDocument/2006/relationships/hyperlink" Target="https://sdgs.un.org/goals/goal4"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37"/>
        <w:category>
          <w:name w:val="General"/>
          <w:gallery w:val="placeholder"/>
        </w:category>
        <w:types>
          <w:type w:val="bbPlcHdr"/>
        </w:types>
        <w:behaviors>
          <w:behavior w:val="content"/>
        </w:behaviors>
        <w:guid w:val="{2751BE4D-92A2-4BCC-86E7-3E0A27AFD9BD}"/>
      </w:docPartPr>
      <w:docPartBody>
        <w:p w:rsidR="00FD1B00" w:rsidP="00FD1B00">
          <w:pPr>
            <w:pStyle w:val="DefaultPlaceholder-1854013437"/>
          </w:pPr>
          <w:r w:rsidRPr="001A2A93">
            <w:rPr>
              <w:rStyle w:val="PlaceholderText"/>
            </w:rPr>
            <w:t>Click or tap to enter a date.</w:t>
          </w:r>
        </w:p>
      </w:docPartBody>
    </w:docPart>
    <w:docPart>
      <w:docPartPr>
        <w:name w:val="B66C2EB5A4A8425F9A31302CB97ED2E1"/>
        <w:category>
          <w:name w:val="General"/>
          <w:gallery w:val="placeholder"/>
        </w:category>
        <w:types>
          <w:type w:val="bbPlcHdr"/>
        </w:types>
        <w:behaviors>
          <w:behavior w:val="content"/>
        </w:behaviors>
        <w:guid w:val="{727AE6BA-BE81-4F29-9D69-5026AA80C2BB}"/>
      </w:docPartPr>
      <w:docPartBody>
        <w:p w:rsidR="00FD1B00" w:rsidP="00FD1B00">
          <w:pPr>
            <w:pStyle w:val="B66C2EB5A4A8425F9A31302CB97ED2E11"/>
          </w:pPr>
          <w:r w:rsidRPr="001A2A93">
            <w:rPr>
              <w:rStyle w:val="PlaceholderText"/>
            </w:rPr>
            <w:t>Click or tap to enter a date.</w:t>
          </w:r>
        </w:p>
      </w:docPartBody>
    </w:docPart>
    <w:docPart>
      <w:docPartPr>
        <w:name w:val="AF15479F117E446A90ACEECB51ABC31A"/>
        <w:category>
          <w:name w:val="General"/>
          <w:gallery w:val="placeholder"/>
        </w:category>
        <w:types>
          <w:type w:val="bbPlcHdr"/>
        </w:types>
        <w:behaviors>
          <w:behavior w:val="content"/>
        </w:behaviors>
        <w:guid w:val="{59F580E2-A862-4E1C-BBBE-069317B0DF53}"/>
      </w:docPartPr>
      <w:docPartBody>
        <w:p w:rsidR="00FD1B00" w:rsidP="00FD1B00">
          <w:pPr>
            <w:pStyle w:val="AF15479F117E446A90ACEECB51ABC31A1"/>
          </w:pPr>
          <w:r w:rsidRPr="001A2A93">
            <w:rPr>
              <w:rStyle w:val="PlaceholderText"/>
            </w:rPr>
            <w:t>Choose an item.</w:t>
          </w:r>
        </w:p>
      </w:docPartBody>
    </w:docPart>
    <w:docPart>
      <w:docPartPr>
        <w:name w:val="10A51E92661F495B885B10944D084D65"/>
        <w:category>
          <w:name w:val="General"/>
          <w:gallery w:val="placeholder"/>
        </w:category>
        <w:types>
          <w:type w:val="bbPlcHdr"/>
        </w:types>
        <w:behaviors>
          <w:behavior w:val="content"/>
        </w:behaviors>
        <w:guid w:val="{21540E06-5BEF-42D1-9206-9BCFEE89FFA4}"/>
      </w:docPartPr>
      <w:docPartBody>
        <w:p w:rsidR="00FD1B00" w:rsidP="00FD1B00">
          <w:pPr>
            <w:pStyle w:val="10A51E92661F495B885B10944D084D651"/>
          </w:pPr>
          <w:r w:rsidRPr="001A2A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CB"/>
    <w:rsid w:val="001577CB"/>
    <w:rsid w:val="00FD1B00"/>
    <w:rsid w:val="00FE64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B00"/>
    <w:rPr>
      <w:color w:val="808080"/>
    </w:rPr>
  </w:style>
  <w:style w:type="paragraph" w:customStyle="1" w:styleId="B9BD84FDBD844D55853160C8AD48C083">
    <w:name w:val="B9BD84FDBD844D55853160C8AD48C083"/>
    <w:rsid w:val="001577CB"/>
  </w:style>
  <w:style w:type="paragraph" w:customStyle="1" w:styleId="A77A7A619EDC4282A1742674A857FB3D">
    <w:name w:val="A77A7A619EDC4282A1742674A857FB3D"/>
    <w:rsid w:val="001577CB"/>
  </w:style>
  <w:style w:type="paragraph" w:customStyle="1" w:styleId="B66C2EB5A4A8425F9A31302CB97ED2E1">
    <w:name w:val="B66C2EB5A4A8425F9A31302CB97ED2E1"/>
    <w:rsid w:val="001577CB"/>
  </w:style>
  <w:style w:type="paragraph" w:customStyle="1" w:styleId="B7EF5A0E57044373A36812C0963E5B38">
    <w:name w:val="B7EF5A0E57044373A36812C0963E5B38"/>
    <w:rsid w:val="001577CB"/>
    <w:pPr>
      <w:spacing w:after="200" w:line="276" w:lineRule="auto"/>
    </w:pPr>
    <w:rPr>
      <w:rFonts w:eastAsiaTheme="minorHAnsi"/>
      <w:lang w:val="en-GB"/>
    </w:rPr>
  </w:style>
  <w:style w:type="paragraph" w:customStyle="1" w:styleId="B7EF5A0E57044373A36812C0963E5B381">
    <w:name w:val="B7EF5A0E57044373A36812C0963E5B381"/>
    <w:rsid w:val="001577CB"/>
    <w:pPr>
      <w:spacing w:after="200" w:line="276" w:lineRule="auto"/>
    </w:pPr>
    <w:rPr>
      <w:rFonts w:eastAsiaTheme="minorHAnsi"/>
      <w:lang w:val="en-GB"/>
    </w:rPr>
  </w:style>
  <w:style w:type="paragraph" w:customStyle="1" w:styleId="B7EF5A0E57044373A36812C0963E5B382">
    <w:name w:val="B7EF5A0E57044373A36812C0963E5B382"/>
    <w:rsid w:val="001577CB"/>
    <w:pPr>
      <w:spacing w:after="200" w:line="276" w:lineRule="auto"/>
    </w:pPr>
    <w:rPr>
      <w:rFonts w:eastAsiaTheme="minorHAnsi"/>
      <w:lang w:val="en-GB"/>
    </w:rPr>
  </w:style>
  <w:style w:type="paragraph" w:customStyle="1" w:styleId="65512BD90BEE404DBB94E80483ABF8DB">
    <w:name w:val="65512BD90BEE404DBB94E80483ABF8DB"/>
    <w:rsid w:val="001577CB"/>
    <w:pPr>
      <w:spacing w:after="200" w:line="276" w:lineRule="auto"/>
    </w:pPr>
    <w:rPr>
      <w:rFonts w:eastAsiaTheme="minorHAnsi"/>
      <w:lang w:val="en-GB"/>
    </w:rPr>
  </w:style>
  <w:style w:type="paragraph" w:customStyle="1" w:styleId="A81AA4A01389432595F7E1A0583FC113">
    <w:name w:val="A81AA4A01389432595F7E1A0583FC113"/>
    <w:rsid w:val="001577CB"/>
    <w:pPr>
      <w:spacing w:after="200" w:line="276" w:lineRule="auto"/>
    </w:pPr>
    <w:rPr>
      <w:rFonts w:eastAsiaTheme="minorHAnsi"/>
      <w:lang w:val="en-GB"/>
    </w:rPr>
  </w:style>
  <w:style w:type="paragraph" w:customStyle="1" w:styleId="AF15479F117E446A90ACEECB51ABC31A">
    <w:name w:val="AF15479F117E446A90ACEECB51ABC31A"/>
    <w:rsid w:val="001577CB"/>
  </w:style>
  <w:style w:type="paragraph" w:customStyle="1" w:styleId="10A51E92661F495B885B10944D084D65">
    <w:name w:val="10A51E92661F495B885B10944D084D65"/>
    <w:rsid w:val="001577CB"/>
  </w:style>
  <w:style w:type="paragraph" w:customStyle="1" w:styleId="10BC0CBDC04A498A9AEBBF7728F5664F">
    <w:name w:val="10BC0CBDC04A498A9AEBBF7728F5664F"/>
    <w:rsid w:val="00FD1B00"/>
    <w:rPr>
      <w:lang w:val="en-GB" w:eastAsia="en-GB"/>
    </w:rPr>
  </w:style>
  <w:style w:type="paragraph" w:customStyle="1" w:styleId="30A2891846C64AB98D717DB8BB0385CA">
    <w:name w:val="30A2891846C64AB98D717DB8BB0385CA"/>
    <w:rsid w:val="00FD1B00"/>
    <w:rPr>
      <w:lang w:val="en-GB" w:eastAsia="en-GB"/>
    </w:rPr>
  </w:style>
  <w:style w:type="paragraph" w:customStyle="1" w:styleId="7553FC0F67E144CC8A41F2C43CC2C0EC">
    <w:name w:val="7553FC0F67E144CC8A41F2C43CC2C0EC"/>
    <w:rsid w:val="00FD1B00"/>
    <w:rPr>
      <w:lang w:val="en-GB" w:eastAsia="en-GB"/>
    </w:rPr>
  </w:style>
  <w:style w:type="paragraph" w:customStyle="1" w:styleId="E77242D50E684970961518670C676F70">
    <w:name w:val="E77242D50E684970961518670C676F70"/>
    <w:rsid w:val="00FD1B00"/>
    <w:rPr>
      <w:lang w:val="en-GB" w:eastAsia="en-GB"/>
    </w:rPr>
  </w:style>
  <w:style w:type="paragraph" w:customStyle="1" w:styleId="D560485198714F48BD0E03FEB0C2787C">
    <w:name w:val="D560485198714F48BD0E03FEB0C2787C"/>
    <w:rsid w:val="00FD1B00"/>
    <w:rPr>
      <w:lang w:val="en-GB" w:eastAsia="en-GB"/>
    </w:rPr>
  </w:style>
  <w:style w:type="paragraph" w:customStyle="1" w:styleId="2E9DAB278A6940559B150337BFFE7C55">
    <w:name w:val="2E9DAB278A6940559B150337BFFE7C55"/>
    <w:rsid w:val="00FD1B00"/>
    <w:rPr>
      <w:lang w:val="en-GB" w:eastAsia="en-GB"/>
    </w:rPr>
  </w:style>
  <w:style w:type="paragraph" w:customStyle="1" w:styleId="9301CA2FE7414AD8939CFEC8936DD4A2">
    <w:name w:val="9301CA2FE7414AD8939CFEC8936DD4A2"/>
    <w:rsid w:val="00FD1B00"/>
    <w:rPr>
      <w:lang w:val="en-GB" w:eastAsia="en-GB"/>
    </w:rPr>
  </w:style>
  <w:style w:type="paragraph" w:customStyle="1" w:styleId="E3AE992C60A34CF4AED340180639AACF">
    <w:name w:val="E3AE992C60A34CF4AED340180639AACF"/>
    <w:rsid w:val="00FD1B00"/>
    <w:rPr>
      <w:lang w:val="en-GB" w:eastAsia="en-GB"/>
    </w:rPr>
  </w:style>
  <w:style w:type="paragraph" w:customStyle="1" w:styleId="265C2858566E489D9FD69B81E0CA70C6">
    <w:name w:val="265C2858566E489D9FD69B81E0CA70C6"/>
    <w:rsid w:val="00FD1B00"/>
    <w:rPr>
      <w:lang w:val="en-GB" w:eastAsia="en-GB"/>
    </w:rPr>
  </w:style>
  <w:style w:type="paragraph" w:customStyle="1" w:styleId="B66C2EB5A4A8425F9A31302CB97ED2E11">
    <w:name w:val="B66C2EB5A4A8425F9A31302CB97ED2E11"/>
    <w:rsid w:val="00FD1B00"/>
    <w:pPr>
      <w:spacing w:after="200" w:line="276" w:lineRule="auto"/>
    </w:pPr>
    <w:rPr>
      <w:rFonts w:eastAsiaTheme="minorHAnsi"/>
      <w:lang w:val="en-GB"/>
    </w:rPr>
  </w:style>
  <w:style w:type="paragraph" w:customStyle="1" w:styleId="AF15479F117E446A90ACEECB51ABC31A1">
    <w:name w:val="AF15479F117E446A90ACEECB51ABC31A1"/>
    <w:rsid w:val="00FD1B00"/>
    <w:pPr>
      <w:spacing w:after="200" w:line="276" w:lineRule="auto"/>
    </w:pPr>
    <w:rPr>
      <w:rFonts w:eastAsiaTheme="minorHAnsi"/>
      <w:lang w:val="en-GB"/>
    </w:rPr>
  </w:style>
  <w:style w:type="paragraph" w:customStyle="1" w:styleId="10A51E92661F495B885B10944D084D651">
    <w:name w:val="10A51E92661F495B885B10944D084D651"/>
    <w:rsid w:val="00FD1B00"/>
    <w:pPr>
      <w:spacing w:after="200" w:line="276" w:lineRule="auto"/>
    </w:pPr>
    <w:rPr>
      <w:rFonts w:eastAsiaTheme="minorHAnsi"/>
      <w:lang w:val="en-GB"/>
    </w:rPr>
  </w:style>
  <w:style w:type="paragraph" w:customStyle="1" w:styleId="DefaultPlaceholder-1854013437">
    <w:name w:val="DefaultPlaceholder_-1854013437"/>
    <w:rsid w:val="00FD1B00"/>
    <w:pPr>
      <w:spacing w:after="200" w:line="276" w:lineRule="auto"/>
    </w:pPr>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C7B1-3560-4BB4-860C-1DE23869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RCC</dc:creator>
  <cp:lastModifiedBy>RCC</cp:lastModifiedBy>
  <cp:revision>3</cp:revision>
  <dcterms:created xsi:type="dcterms:W3CDTF">2021-12-06T10:19:00Z</dcterms:created>
  <dcterms:modified xsi:type="dcterms:W3CDTF">2022-01-11T09:38:00Z</dcterms:modified>
</cp:coreProperties>
</file>