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EB5" w:rsidRPr="00446EB5" w:rsidRDefault="00446EB5" w:rsidP="00446EB5">
      <w:pPr>
        <w:pStyle w:val="Heading1"/>
        <w:spacing w:after="240"/>
        <w:contextualSpacing/>
        <w:jc w:val="center"/>
        <w:rPr>
          <w:rFonts w:asciiTheme="minorHAnsi" w:hAnsiTheme="minorHAnsi"/>
          <w:b/>
          <w:color w:val="000000" w:themeColor="text1"/>
          <w:sz w:val="28"/>
          <w:szCs w:val="28"/>
        </w:rPr>
      </w:pPr>
      <w:r w:rsidRPr="00446EB5">
        <w:rPr>
          <w:rFonts w:asciiTheme="minorHAnsi" w:hAnsiTheme="minorHAnsi"/>
          <w:b/>
          <w:color w:val="000000" w:themeColor="text1"/>
          <w:sz w:val="28"/>
          <w:szCs w:val="28"/>
        </w:rPr>
        <w:t>Posebna sjednica Vlade na temu obaveza iz Evropske agende</w:t>
      </w:r>
    </w:p>
    <w:p w:rsidR="00446EB5" w:rsidRPr="00446EB5" w:rsidRDefault="00446EB5" w:rsidP="00446EB5">
      <w:pPr>
        <w:pStyle w:val="Heading1"/>
        <w:spacing w:after="240"/>
        <w:contextualSpacing/>
        <w:jc w:val="center"/>
        <w:rPr>
          <w:rFonts w:asciiTheme="minorHAnsi" w:hAnsiTheme="minorHAnsi"/>
          <w:b/>
          <w:color w:val="000000" w:themeColor="text1"/>
          <w:sz w:val="28"/>
          <w:szCs w:val="28"/>
        </w:rPr>
      </w:pPr>
      <w:r w:rsidRPr="00446EB5">
        <w:rPr>
          <w:rFonts w:asciiTheme="minorHAnsi" w:hAnsiTheme="minorHAnsi"/>
          <w:b/>
          <w:color w:val="000000" w:themeColor="text1"/>
          <w:sz w:val="28"/>
          <w:szCs w:val="28"/>
        </w:rPr>
        <w:t>16. februar 2018.</w:t>
      </w:r>
    </w:p>
    <w:p w:rsidR="00446EB5" w:rsidRPr="00446EB5" w:rsidRDefault="00C541DF" w:rsidP="00446EB5">
      <w:pPr>
        <w:pStyle w:val="Heading1"/>
        <w:spacing w:after="240"/>
        <w:contextualSpacing/>
        <w:jc w:val="center"/>
        <w:rPr>
          <w:rFonts w:asciiTheme="minorHAnsi" w:hAnsiTheme="minorHAnsi"/>
          <w:b/>
          <w:color w:val="000000" w:themeColor="text1"/>
          <w:sz w:val="28"/>
          <w:szCs w:val="28"/>
        </w:rPr>
      </w:pPr>
      <w:r>
        <w:rPr>
          <w:rFonts w:asciiTheme="minorHAnsi" w:hAnsiTheme="minorHAnsi"/>
          <w:b/>
          <w:color w:val="000000" w:themeColor="text1"/>
          <w:sz w:val="28"/>
          <w:szCs w:val="28"/>
        </w:rPr>
        <w:t>Suzana Pribilović</w:t>
      </w:r>
      <w:r w:rsidR="00446EB5" w:rsidRPr="00446EB5">
        <w:rPr>
          <w:rFonts w:asciiTheme="minorHAnsi" w:hAnsiTheme="minorHAnsi"/>
          <w:b/>
          <w:color w:val="000000" w:themeColor="text1"/>
          <w:sz w:val="28"/>
          <w:szCs w:val="28"/>
        </w:rPr>
        <w:t xml:space="preserve">, </w:t>
      </w:r>
      <w:r w:rsidR="00BC3B39">
        <w:rPr>
          <w:rFonts w:asciiTheme="minorHAnsi" w:hAnsiTheme="minorHAnsi"/>
          <w:b/>
          <w:color w:val="000000" w:themeColor="text1"/>
          <w:sz w:val="28"/>
          <w:szCs w:val="28"/>
        </w:rPr>
        <w:t>ministar</w:t>
      </w:r>
      <w:r>
        <w:rPr>
          <w:rFonts w:asciiTheme="minorHAnsi" w:hAnsiTheme="minorHAnsi"/>
          <w:b/>
          <w:color w:val="000000" w:themeColor="text1"/>
          <w:sz w:val="28"/>
          <w:szCs w:val="28"/>
        </w:rPr>
        <w:t>ka</w:t>
      </w:r>
    </w:p>
    <w:p w:rsidR="00C541DF" w:rsidRDefault="00C541DF" w:rsidP="00C541DF">
      <w:r>
        <w:t>Moram se složiti sa kolegama, da i meni čini veliko zadovoljstvo što danas na posebnoj sjednici Vlade razmatramo ključna dokumenta koja su posvećena našim evropskim obavezama, a posebno što ih razmatramo sa našim partnerima iz Evropske komisije i kolegama iz sudske i zakonodavne vlasti.</w:t>
      </w:r>
    </w:p>
    <w:p w:rsidR="00C541DF" w:rsidRDefault="00C541DF" w:rsidP="00C541DF">
      <w:r>
        <w:t>Imajući u vidu da su predsjednik i kolega Pejović više govorili o samim dokumentima, svoje izlaganje fokusiraću na aktivnosti koje je Vlada realizovala u prethodnom periodu u oblasti reforme javne uprave, a daću i kratak osvrt na planove za naredni period. Sve to imajući u vidu da je reforma javne uprave jedna od ključnih oblasti u procesu evropske integracije, kao treći stub u procesu proširenja, gdje naša administracija treba da napravi značajan progres kako bismo bili spremni da evropski sistem funkcionisanja prenesemo i kod nas.</w:t>
      </w:r>
    </w:p>
    <w:p w:rsidR="00C541DF" w:rsidRDefault="00C541DF" w:rsidP="00C541DF">
      <w:r>
        <w:t>Stoga, pred Vladom Crne Gore je novi izazov i odgovornost: učiniti javnu upravu servisno orjentisanom. Uprava koja će se u potpunosti transformisati od kontrolno orjentisane ka servisno i uslužno orjentisane.</w:t>
      </w:r>
    </w:p>
    <w:p w:rsidR="00C541DF" w:rsidRDefault="00C541DF" w:rsidP="00C541DF">
      <w:r>
        <w:t>Ovakav pristup povlači potrebu za nizom promjena, a složićemo se u javnoj upravi je najteže pokrenuti promjene. Međutim, zahvaljujući viziji, idejama i kapacitetu za njihovu realizacije uspjeli smo da izgradimo temelj na kojem će se graditi moderna javna uprava. Uprava koja će se konstantno unapređivati i uvoditi nove metode i tehnike rada kako bi se Crna Gora uključila u društvo razvijenih zemalje EU.</w:t>
      </w:r>
    </w:p>
    <w:p w:rsidR="00C541DF" w:rsidRDefault="00C541DF" w:rsidP="00C541DF">
      <w:r>
        <w:t>Ovo, prije svega, podrazumijeva da moramo jačati stepen odgovornosti i mijenjati svijest o njemu. Koncept koji je sada dominantno prisutan - obrazlagati šta smo htjeli, mora biti zamijenjen novim - zašto su postignuti takvi rezultati.</w:t>
      </w:r>
    </w:p>
    <w:p w:rsidR="00C541DF" w:rsidRDefault="00C541DF" w:rsidP="00C541DF">
      <w:r>
        <w:t xml:space="preserve">U protekloj godini, a istovremeno i prvoj godini mandata ove vlade, ostvarili smo značajan progres u reformi javne uprave, koja je bila praćena konstantnim unapređenjem demokratije i usklađivanja pravnog sistema sa evropskom legislativom i najboljom praksom.       </w:t>
      </w:r>
    </w:p>
    <w:p w:rsidR="00C541DF" w:rsidRDefault="00C541DF" w:rsidP="00C541DF">
      <w:r>
        <w:t>Utvrdili smo adekvatan planski okvir za realizaciju aktivnosti u naredne četiri godine. U julu 2016. godine donesena je Strategija reforme javne uprave 2016-2020. sa Akcionim planom za njenu implementaciju do 2018., a već 2018. godine usvojili smo novi Akcioni plan za reformu do 2020. godine. U pripremi ovog dokumenta od velikog značaja je bila saradnja sa SIGMA/OECD programom, a Principi javne uprave, koje su izradili eksperti tog programa, bili su osnov za definisanje strateških ciljeva.</w:t>
      </w:r>
    </w:p>
    <w:p w:rsidR="00C541DF" w:rsidRDefault="00C541DF" w:rsidP="00C541DF">
      <w:r>
        <w:t>Od usvajanja strategije radilo se na unapređenju institucionalnog okvira za poslove reforme javne uprave. Uspostavljanjem Ministarstva javne uprave napravljen je značajan korak naprijed koji garantuje još veću posvećenost realizaciji zacrtanih strateških ciljeva.</w:t>
      </w:r>
    </w:p>
    <w:p w:rsidR="00C541DF" w:rsidRDefault="00C541DF" w:rsidP="00C541DF">
      <w:r>
        <w:t>U 2017. godini realizovali smo sve obaveze koje smo preuzeli u skladu sa Programom rada Vlade, Programom pristupanja Crne Gore EU, a značajan progres je napravljen i u implementaciji Strategije reforme javne uprave, posebno u dijelu monitoringa, formiranjem posebnog Odjeljenja koje se bavi monitoringom i praćenjem reforme javne uprave.</w:t>
      </w:r>
    </w:p>
    <w:p w:rsidR="00C541DF" w:rsidRDefault="00C541DF" w:rsidP="00C541DF">
      <w:r>
        <w:t xml:space="preserve">Nadalje, uspostavljena je intitucionalna i politička koordinacija reforme i kroz novoformirani Savjet za reformu javne uprave.  A usvojeni su u 2017. godini i sistemski zakoni u oblasti regulisanja službeničkog </w:t>
      </w:r>
      <w:r>
        <w:lastRenderedPageBreak/>
        <w:t>sistema - Zakon o državnim službenicima i namještenicima i sistemski zakon za funkcionisanje lokalnih samouprava - Zakon o lokalnim samoupravama, sa posebnim akcetnom ističem da je otpočela i dugo čekana primjena Zakona o upravnom postupku.</w:t>
      </w:r>
    </w:p>
    <w:p w:rsidR="00C541DF" w:rsidRDefault="00C541DF" w:rsidP="00C541DF">
      <w:r>
        <w:t>Posebno je značajno što smo po prvi put objedinili podatke o broju zaposlenih u javnoj upravi, čime su stvoreni uslovi da na sistemski način izradimo metodologiju i Plan optimizacije broja zaposlenih koji treba da dugoročno riješi pitanje broja zaposlenih u javnoj upravi. Cilj nam je da obezbijedimo optimalan broj zaposlenih u svim segmentima javne administracije koji će servisirati naše građane, ali i ispunjavati obaveze naše države koje proizilaze iz procesa pristupanja EU. Zato smo poseban akcenat u Programu pristupanja Evropskoj uniji posvetili upravo i segmentu jačanja administrativnih kapaciteta.</w:t>
      </w:r>
    </w:p>
    <w:p w:rsidR="00C541DF" w:rsidRDefault="00C541DF" w:rsidP="00C541DF">
      <w:r>
        <w:t>Ispunjavanjem ovih obaveza omogućili smo da Crna Gora po prvi put dobije Sektorsku budžetsku za podršku za reformu javne uprave Evropske komisije. Ova finansijska sredstva biće značajna da crnogorska javna uprava spremnije odgovori na izazove reforme, fiskalnu konsolidaciju i obaveze iz evropske agende. Prvu fiksnu tranšu od 4 miliona eura, od  ukupno 15 miliona, očekujemo već u prvoj polovini ove godine.</w:t>
      </w:r>
    </w:p>
    <w:p w:rsidR="00C541DF" w:rsidRDefault="00C541DF" w:rsidP="00C541DF">
      <w:r>
        <w:t>Značajno smo unaprijedili rad elektronske uprave i kroz novi Zakon o elektronskom potpisu i identifikaciji, kao i Zakon o izmjenama i dopunama Zakona o e-upravi, stvorili uslove za kvalitetno elektronsko poslovanje, uspostavili novi sistem zaštite od sajber napada i zahvaljujući stručnom i profesionalnom odnosu uspjeli da zaštitimo sistem od sajber napada u prethodnom periodu. U kontinuitetu se nadograđuje sistem elektronske uprave, pa na današnji dan imamo 261 elektronsku uslugu  u nadležnosti 33 institucije, što, svakako, predstavlja dobar pokazatelj napredovanja državne uprave u uvođenju elektronskog načina pružanja usluga građanima i pravnim licima.</w:t>
      </w:r>
    </w:p>
    <w:p w:rsidR="00C541DF" w:rsidRDefault="00C541DF" w:rsidP="00C541DF">
      <w:r>
        <w:t>Vjerujem da smo u prethodnom periodu na kvalitetan način zaokružili normativne i institucionalne pretpostavke za podsticajni razvoj i djelovanje NVO u  Crnoj Gori, koji su nama u javnoj upravi važan partner u sprovođenju sektorskih i javnih politika. Donijeli smo Zakon o izmjenama i dopunama Zakona o NVO koji je definisao nove modele finansiranja, usvojena je i Strategija unapređenja podsticajnog okruženja za djelovanje nevladinih organizacija 2018 – 2020.  Donošenjem Uredbe o finansiranju projekata i programa NVO u oblastima od javnog interesa stvorili smo preduslove za implementaciju Zakona o NVO, u dijelu koji se odnosi na finansiranje projekata i programa NVO u prioritetnim oblastima od javnog interesa</w:t>
      </w:r>
    </w:p>
    <w:p w:rsidR="00C541DF" w:rsidRDefault="00C541DF" w:rsidP="00C541DF">
      <w:r>
        <w:t>Takođe, već sada vas mogu informisati da smo realizoval  više od 50% operativnih zaključaka sa Posebne grupe između Evropske komisije i Crne Gore za reformu javne uprave, koja je održana u septembru 2017. godine. Ovdje bih posebno istakla da je Skupština prije dva dana donijela Zakon o izmjenama i dopunama Zakona o državnoj upravi kojim su stvoreni uslovi za uspostavljanje obavezne međusobne usklađenosti strategija i programa i njihove usklađenosti s planskim i strateškim dokumentima kojima se utvrđuju opšti pravci razvoja Crne Gore i finansijskim strateškim dokumentima. Takođe, u cilju pune implementacije ove odredbe predložen je pravni osnov za donošenje podzakonskog akata kojim se uređuje način i postupak izrade strategija, aktivnosti za njihovo sprovođenje, provjeru njihove usklađenosti i praćenja njihovog sprovođenja.</w:t>
      </w:r>
    </w:p>
    <w:p w:rsidR="00C541DF" w:rsidRDefault="00C541DF" w:rsidP="00C541DF">
      <w:r>
        <w:t>Posebno naglašavam da smo već realizovali i zaključak koji se odnosio na obavezu Vlade da u I kvartalu 2018. godine donese prvi trogodišnji program rada do 2020. godine. Kao što ste čuli u izlaganju predsjednika, Vlada je juče usvojila Srednjoročni program rada do 2020.</w:t>
      </w:r>
    </w:p>
    <w:p w:rsidR="00C541DF" w:rsidRDefault="00C541DF" w:rsidP="00C541DF">
      <w:r>
        <w:t>Drage kolege,</w:t>
      </w:r>
    </w:p>
    <w:p w:rsidR="00C541DF" w:rsidRDefault="00C541DF" w:rsidP="00C541DF">
      <w:r>
        <w:lastRenderedPageBreak/>
        <w:t>Složićete se da su realizovane brojne obaveze i da smo prvu dionicu uspješno prošli. Međutim, pred nama su nove, kompleksije i izazovnije dionice.</w:t>
      </w:r>
    </w:p>
    <w:p w:rsidR="00C541DF" w:rsidRDefault="00C541DF" w:rsidP="00C541DF">
      <w:r>
        <w:t>A, svakako, one ključne su implementacija utvrđenih tekućih aktivnosti i novih normativnih rješenja, kao i reorganizacija državne uprave kroz donošenje novog Zakona o državnoj upravi,  što će biti u fokusu rada u narednoj godini, sa posebnim akcentom na izradu i implementaciju Plana optimizacije u javnoj upravi.</w:t>
      </w:r>
    </w:p>
    <w:p w:rsidR="00C541DF" w:rsidRDefault="00C541DF" w:rsidP="00C541DF">
      <w:r>
        <w:t>Medjutim, svjesni smo da ovu zahtjevnu agendu ne možemo realizovati sami! Stoga, kao odgovor na trenutne izazove vidimo u udruživanju kapaciteta i raspoloživih resursa na svim nivoima u sistemu, uključujući i partnerstvo sa privatnim i civilnim sektorom. Kompleksnost reforme javne uprave ne poznaje granice i sa njom se nijedna država sama ne može izboriti, zato su ovakvi sastanci i partnerstva nezamjenjiva platforma za iznalaženje zajedničkih rješenja.</w:t>
      </w:r>
    </w:p>
    <w:p w:rsidR="0092637F" w:rsidRPr="00446EB5" w:rsidRDefault="00C541DF" w:rsidP="00BC3B39">
      <w:r>
        <w:t>Hvala na pažnji.</w:t>
      </w:r>
      <w:bookmarkStart w:id="0" w:name="_GoBack"/>
      <w:bookmarkEnd w:id="0"/>
    </w:p>
    <w:sectPr w:rsidR="0092637F" w:rsidRPr="00446E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EB5"/>
    <w:rsid w:val="00370492"/>
    <w:rsid w:val="00446EB5"/>
    <w:rsid w:val="007B66DE"/>
    <w:rsid w:val="0092637F"/>
    <w:rsid w:val="00BC3B39"/>
    <w:rsid w:val="00C541DF"/>
    <w:rsid w:val="00D81771"/>
    <w:rsid w:val="00FE7F1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1C2F73-1945-464D-B872-0DFDDBBD7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EB5"/>
    <w:pPr>
      <w:jc w:val="both"/>
    </w:pPr>
  </w:style>
  <w:style w:type="paragraph" w:styleId="Heading1">
    <w:name w:val="heading 1"/>
    <w:basedOn w:val="Normal"/>
    <w:next w:val="Normal"/>
    <w:link w:val="Heading1Char"/>
    <w:uiPriority w:val="9"/>
    <w:qFormat/>
    <w:rsid w:val="00446EB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EB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1201</Words>
  <Characters>6849</Characters>
  <Application>Microsoft Office Word</Application>
  <DocSecurity>0</DocSecurity>
  <Lines>57</Lines>
  <Paragraphs>16</Paragraphs>
  <ScaleCrop>false</ScaleCrop>
  <Company>Hewlett-Packard Company</Company>
  <LinksUpToDate>false</LinksUpToDate>
  <CharactersWithSpaces>8034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Srdjan Kusovac</dc:creator>
  <cp:keywords/>
  <dc:description/>
  <cp:lastModifiedBy>Srdjan Kusovac</cp:lastModifiedBy>
  <cp:revision>3</cp:revision>
  <dcterms:created xsi:type="dcterms:W3CDTF">2018-02-16T12:23:00Z</dcterms:created>
  <dcterms:modified xsi:type="dcterms:W3CDTF">2018-02-16T12:23:00Z</dcterms:modified>
</cp:coreProperties>
</file>