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ECE654F" w14:textId="77777777" w:rsidR="00684B6D" w:rsidRPr="00143A1A" w:rsidRDefault="00684B6D" w:rsidP="00684B6D">
      <w:pPr>
        <w:spacing w:after="0" w:line="276" w:lineRule="auto"/>
        <w:ind w:left="3402"/>
        <w:rPr>
          <w:b/>
          <w:color w:val="002060"/>
          <w:sz w:val="28"/>
          <w:szCs w:val="28"/>
          <w:lang w:val="en-US"/>
        </w:rPr>
      </w:pPr>
      <w:bookmarkStart w:id="0" w:name="_GoBack"/>
      <w:bookmarkEnd w:id="0"/>
      <w:r w:rsidRPr="00143A1A">
        <w:rPr>
          <w:b/>
          <w:bCs/>
          <w:noProof/>
          <w:color w:val="0070C0"/>
          <w:sz w:val="28"/>
          <w:szCs w:val="28"/>
          <w:lang w:eastAsia="el-GR"/>
        </w:rPr>
        <w:drawing>
          <wp:anchor distT="0" distB="0" distL="114300" distR="114300" simplePos="0" relativeHeight="251681792" behindDoc="0" locked="0" layoutInCell="1" allowOverlap="1" wp14:anchorId="2F4CCEB2" wp14:editId="30A25623">
            <wp:simplePos x="0" y="0"/>
            <wp:positionH relativeFrom="column">
              <wp:posOffset>-115570</wp:posOffset>
            </wp:positionH>
            <wp:positionV relativeFrom="paragraph">
              <wp:posOffset>-268605</wp:posOffset>
            </wp:positionV>
            <wp:extent cx="1888490" cy="1907540"/>
            <wp:effectExtent l="19050" t="0" r="0" b="0"/>
            <wp:wrapSquare wrapText="bothSides"/>
            <wp:docPr id="6" name="1 - Εικόνα" descr="Αντίγραφο του Μαυροβούνιο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ντίγραφο του Μαυροβούνιο logo.png"/>
                    <pic:cNvPicPr/>
                  </pic:nvPicPr>
                  <pic:blipFill>
                    <a:blip r:embed="rId8" cstate="print"/>
                    <a:stretch>
                      <a:fillRect/>
                    </a:stretch>
                  </pic:blipFill>
                  <pic:spPr>
                    <a:xfrm>
                      <a:off x="0" y="0"/>
                      <a:ext cx="1888490" cy="1907540"/>
                    </a:xfrm>
                    <a:prstGeom prst="rect">
                      <a:avLst/>
                    </a:prstGeom>
                  </pic:spPr>
                </pic:pic>
              </a:graphicData>
            </a:graphic>
          </wp:anchor>
        </w:drawing>
      </w:r>
      <w:r w:rsidRPr="00143A1A">
        <w:rPr>
          <w:b/>
          <w:color w:val="002060"/>
          <w:sz w:val="28"/>
          <w:szCs w:val="28"/>
          <w:lang w:val="en-US"/>
        </w:rPr>
        <w:t xml:space="preserve">Twinning Light Project </w:t>
      </w:r>
    </w:p>
    <w:p w14:paraId="3F116296" w14:textId="77777777" w:rsidR="00684B6D" w:rsidRDefault="00684B6D" w:rsidP="00684B6D">
      <w:pPr>
        <w:tabs>
          <w:tab w:val="left" w:pos="5872"/>
        </w:tabs>
        <w:spacing w:after="0" w:line="276" w:lineRule="auto"/>
        <w:ind w:left="3402" w:right="-625"/>
        <w:rPr>
          <w:b/>
          <w:color w:val="002060"/>
          <w:sz w:val="24"/>
          <w:szCs w:val="24"/>
          <w:lang w:val="en-US"/>
        </w:rPr>
      </w:pPr>
      <w:bookmarkStart w:id="1" w:name="_Hlk112275077"/>
      <w:bookmarkStart w:id="2" w:name="_Hlk104489184"/>
      <w:bookmarkEnd w:id="1"/>
      <w:bookmarkEnd w:id="2"/>
      <w:r w:rsidRPr="00143A1A">
        <w:rPr>
          <w:b/>
          <w:color w:val="002060"/>
          <w:sz w:val="28"/>
          <w:szCs w:val="28"/>
          <w:lang w:val="en-US"/>
        </w:rPr>
        <w:t>“Improving the capacities of the AFCOS System bodies in the field of irregularities management</w:t>
      </w:r>
      <w:r w:rsidRPr="00143A1A">
        <w:rPr>
          <w:b/>
          <w:color w:val="002060"/>
          <w:sz w:val="24"/>
          <w:szCs w:val="24"/>
          <w:lang w:val="en-US"/>
        </w:rPr>
        <w:t>”</w:t>
      </w:r>
    </w:p>
    <w:p w14:paraId="18FFFAFF" w14:textId="77777777" w:rsidR="00684B6D" w:rsidRPr="00143A1A" w:rsidRDefault="00684B6D" w:rsidP="00684B6D">
      <w:pPr>
        <w:spacing w:after="0" w:line="276" w:lineRule="auto"/>
        <w:ind w:left="3402"/>
        <w:rPr>
          <w:b/>
          <w:color w:val="002060"/>
          <w:sz w:val="28"/>
          <w:szCs w:val="28"/>
          <w:lang w:val="en-US"/>
        </w:rPr>
      </w:pPr>
      <w:r w:rsidRPr="00143A1A">
        <w:rPr>
          <w:b/>
          <w:color w:val="002060"/>
          <w:sz w:val="28"/>
          <w:szCs w:val="28"/>
          <w:lang w:val="en-US"/>
        </w:rPr>
        <w:t>MN 20 IPA FI 01 22 TWL</w:t>
      </w:r>
    </w:p>
    <w:p w14:paraId="66C8FC42" w14:textId="5ECF3D87" w:rsidR="00205D5E" w:rsidRDefault="00205D5E" w:rsidP="00397FC3">
      <w:pPr>
        <w:spacing w:line="276" w:lineRule="auto"/>
        <w:rPr>
          <w:b/>
          <w:bCs/>
          <w:color w:val="0070C0"/>
          <w:sz w:val="72"/>
          <w:szCs w:val="72"/>
          <w:lang w:val="en-US"/>
        </w:rPr>
      </w:pPr>
    </w:p>
    <w:p w14:paraId="35FB6E82" w14:textId="78A2687D" w:rsidR="00BD20FC" w:rsidRPr="00C62AC7" w:rsidRDefault="00BD20FC" w:rsidP="00E63F8E">
      <w:pPr>
        <w:spacing w:line="276" w:lineRule="auto"/>
        <w:rPr>
          <w:rFonts w:cstheme="minorHAnsi"/>
          <w:color w:val="FF0000"/>
          <w:sz w:val="24"/>
          <w:szCs w:val="24"/>
          <w:lang w:val="en-US"/>
        </w:rPr>
      </w:pPr>
    </w:p>
    <w:p w14:paraId="531D8A1C" w14:textId="098F68DE" w:rsidR="00BD20FC" w:rsidRPr="00C62AC7" w:rsidRDefault="0053283C" w:rsidP="00E63F8E">
      <w:pPr>
        <w:spacing w:line="276" w:lineRule="auto"/>
        <w:rPr>
          <w:rFonts w:cstheme="minorHAnsi"/>
          <w:color w:val="FF0000"/>
          <w:sz w:val="24"/>
          <w:szCs w:val="24"/>
          <w:lang w:val="en-US"/>
        </w:rPr>
      </w:pPr>
      <w:r>
        <w:rPr>
          <w:noProof/>
        </w:rPr>
        <mc:AlternateContent>
          <mc:Choice Requires="wps">
            <w:drawing>
              <wp:anchor distT="0" distB="0" distL="114300" distR="114300" simplePos="0" relativeHeight="251659264" behindDoc="0" locked="0" layoutInCell="1" allowOverlap="1" wp14:anchorId="420991F8" wp14:editId="5DB6BE06">
                <wp:simplePos x="0" y="0"/>
                <wp:positionH relativeFrom="margin">
                  <wp:align>right</wp:align>
                </wp:positionH>
                <wp:positionV relativeFrom="paragraph">
                  <wp:posOffset>150495</wp:posOffset>
                </wp:positionV>
                <wp:extent cx="5170170" cy="4892040"/>
                <wp:effectExtent l="0" t="0" r="0" b="3810"/>
                <wp:wrapNone/>
                <wp:docPr id="475" name="Ορθογώνιο 475"/>
                <wp:cNvGraphicFramePr/>
                <a:graphic xmlns:a="http://schemas.openxmlformats.org/drawingml/2006/main">
                  <a:graphicData uri="http://schemas.microsoft.com/office/word/2010/wordprocessingShape">
                    <wps:wsp>
                      <wps:cNvSpPr/>
                      <wps:spPr>
                        <a:xfrm>
                          <a:off x="0" y="0"/>
                          <a:ext cx="5170170" cy="4892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947E5" w14:textId="620AC20D" w:rsidR="00C340AF" w:rsidRPr="00B06792" w:rsidRDefault="00C340AF" w:rsidP="00D379F5">
                            <w:pPr>
                              <w:jc w:val="center"/>
                              <w:rPr>
                                <w:rFonts w:ascii="Times New Roman" w:hAnsi="Times New Roman"/>
                                <w:b/>
                                <w:color w:val="002060"/>
                                <w:sz w:val="36"/>
                                <w:szCs w:val="36"/>
                                <w:lang w:val="en-US"/>
                              </w:rPr>
                            </w:pPr>
                            <w:r w:rsidRPr="00B06792">
                              <w:rPr>
                                <w:b/>
                                <w:bCs/>
                                <w:color w:val="002060"/>
                                <w:sz w:val="36"/>
                                <w:szCs w:val="36"/>
                                <w:lang w:val="en-US"/>
                              </w:rPr>
                              <w:t xml:space="preserve">Strategy for </w:t>
                            </w:r>
                            <w:r>
                              <w:rPr>
                                <w:b/>
                                <w:bCs/>
                                <w:color w:val="002060"/>
                                <w:sz w:val="36"/>
                                <w:szCs w:val="36"/>
                                <w:lang w:val="en-US"/>
                              </w:rPr>
                              <w:t xml:space="preserve">the </w:t>
                            </w:r>
                            <w:r w:rsidRPr="00B06792">
                              <w:rPr>
                                <w:b/>
                                <w:bCs/>
                                <w:color w:val="002060"/>
                                <w:sz w:val="36"/>
                                <w:szCs w:val="36"/>
                                <w:lang w:val="en-US"/>
                              </w:rPr>
                              <w:t>Fight Against Fraud and Irregularity Management for Protection of Financial Interests of the European Union 2019 – 2022</w:t>
                            </w:r>
                          </w:p>
                          <w:p w14:paraId="5057D68F" w14:textId="57C75013" w:rsidR="00C340AF" w:rsidRPr="00BD20FC" w:rsidRDefault="00C340AF" w:rsidP="00BD20FC">
                            <w:pPr>
                              <w:jc w:val="right"/>
                              <w:rPr>
                                <w:b/>
                                <w:bCs/>
                                <w:color w:val="002060"/>
                                <w:sz w:val="40"/>
                                <w:szCs w:val="40"/>
                                <w:lang w:val="en-US"/>
                              </w:rPr>
                            </w:pPr>
                          </w:p>
                          <w:p w14:paraId="54CF18E5" w14:textId="52E8DDB5" w:rsidR="00C340AF" w:rsidRPr="00BD20FC" w:rsidRDefault="00C340AF" w:rsidP="00BD20FC">
                            <w:pPr>
                              <w:jc w:val="right"/>
                              <w:rPr>
                                <w:rFonts w:ascii="Times New Roman" w:hAnsi="Times New Roman"/>
                                <w:b/>
                                <w:color w:val="002060"/>
                                <w:sz w:val="60"/>
                                <w:szCs w:val="60"/>
                                <w:lang w:val="en-GB"/>
                              </w:rPr>
                            </w:pPr>
                            <w:r w:rsidRPr="00BD20FC">
                              <w:rPr>
                                <w:b/>
                                <w:bCs/>
                                <w:color w:val="002060"/>
                                <w:sz w:val="72"/>
                                <w:szCs w:val="72"/>
                                <w:lang w:val="en-US"/>
                              </w:rPr>
                              <w:t>Ex-post evaluation</w:t>
                            </w:r>
                            <w:r>
                              <w:rPr>
                                <w:b/>
                                <w:bCs/>
                                <w:color w:val="002060"/>
                                <w:sz w:val="72"/>
                                <w:szCs w:val="72"/>
                                <w:lang w:val="en-US"/>
                              </w:rPr>
                              <w:t xml:space="preserve"> report</w:t>
                            </w:r>
                            <w:r w:rsidRPr="00BD20FC">
                              <w:rPr>
                                <w:rFonts w:ascii="Times New Roman" w:hAnsi="Times New Roman"/>
                                <w:b/>
                                <w:color w:val="002060"/>
                                <w:sz w:val="60"/>
                                <w:szCs w:val="60"/>
                                <w:lang w:val="en-US"/>
                              </w:rPr>
                              <w:t xml:space="preserve"> </w:t>
                            </w:r>
                          </w:p>
                          <w:p w14:paraId="2EE001C1" w14:textId="77777777" w:rsidR="00C340AF" w:rsidRDefault="00C340AF" w:rsidP="00BD20FC">
                            <w:pPr>
                              <w:ind w:right="179" w:firstLine="720"/>
                              <w:jc w:val="right"/>
                              <w:rPr>
                                <w:i/>
                                <w:iCs/>
                                <w:color w:val="002060"/>
                                <w:sz w:val="28"/>
                                <w:szCs w:val="28"/>
                                <w:lang w:val="en-US"/>
                              </w:rPr>
                            </w:pPr>
                          </w:p>
                          <w:p w14:paraId="35373AF7" w14:textId="796E174A" w:rsidR="00C340AF" w:rsidRDefault="00C340AF" w:rsidP="001A2F7B">
                            <w:pPr>
                              <w:ind w:right="179" w:firstLine="720"/>
                              <w:jc w:val="right"/>
                              <w:rPr>
                                <w:i/>
                                <w:iCs/>
                                <w:color w:val="002060"/>
                                <w:sz w:val="28"/>
                                <w:szCs w:val="28"/>
                                <w:lang w:val="en-US"/>
                              </w:rPr>
                            </w:pPr>
                          </w:p>
                          <w:p w14:paraId="0F807AB5" w14:textId="4EF018F1" w:rsidR="00C340AF" w:rsidRDefault="00C340AF" w:rsidP="001A2F7B">
                            <w:pPr>
                              <w:ind w:right="179" w:firstLine="720"/>
                              <w:jc w:val="right"/>
                              <w:rPr>
                                <w:i/>
                                <w:iCs/>
                                <w:color w:val="002060"/>
                                <w:sz w:val="28"/>
                                <w:szCs w:val="28"/>
                                <w:lang w:val="en-US"/>
                              </w:rPr>
                            </w:pPr>
                          </w:p>
                          <w:p w14:paraId="70368039" w14:textId="77777777" w:rsidR="00C340AF" w:rsidRDefault="00C340AF" w:rsidP="001A2F7B">
                            <w:pPr>
                              <w:ind w:right="179" w:firstLine="720"/>
                              <w:jc w:val="right"/>
                              <w:rPr>
                                <w:i/>
                                <w:iCs/>
                                <w:color w:val="002060"/>
                                <w:sz w:val="28"/>
                                <w:szCs w:val="28"/>
                                <w:lang w:val="en-US"/>
                              </w:rPr>
                            </w:pPr>
                          </w:p>
                          <w:p w14:paraId="337D8151" w14:textId="4409560E" w:rsidR="00C340AF" w:rsidRPr="00397FC3" w:rsidRDefault="00C340AF" w:rsidP="001A2F7B">
                            <w:pPr>
                              <w:ind w:right="179" w:firstLine="720"/>
                              <w:jc w:val="right"/>
                              <w:rPr>
                                <w:i/>
                                <w:iCs/>
                                <w:color w:val="002060"/>
                                <w:sz w:val="28"/>
                                <w:szCs w:val="28"/>
                                <w:lang w:val="en-US"/>
                              </w:rPr>
                            </w:pPr>
                            <w:r>
                              <w:rPr>
                                <w:i/>
                                <w:iCs/>
                                <w:color w:val="002060"/>
                                <w:sz w:val="28"/>
                                <w:szCs w:val="28"/>
                                <w:lang w:val="en-US"/>
                              </w:rPr>
                              <w:t>Tzin Tsisou &amp; Giorgos Kasapas</w:t>
                            </w:r>
                          </w:p>
                          <w:p w14:paraId="45A703F4" w14:textId="4A3B7DC4" w:rsidR="00C340AF" w:rsidRPr="00BD20FC" w:rsidRDefault="00C340AF" w:rsidP="00BD20FC">
                            <w:pPr>
                              <w:ind w:right="179" w:firstLine="720"/>
                              <w:jc w:val="right"/>
                              <w:rPr>
                                <w:i/>
                                <w:iCs/>
                                <w:color w:val="002060"/>
                                <w:sz w:val="28"/>
                                <w:szCs w:val="28"/>
                                <w:lang w:val="en-US"/>
                              </w:rPr>
                            </w:pPr>
                            <w:r w:rsidRPr="00BD20FC">
                              <w:rPr>
                                <w:i/>
                                <w:iCs/>
                                <w:color w:val="002060"/>
                                <w:sz w:val="28"/>
                                <w:szCs w:val="28"/>
                                <w:lang w:val="en-US"/>
                              </w:rPr>
                              <w:t>May 2023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991F8" id="Ορθογώνιο 475" o:spid="_x0000_s1026" style="position:absolute;margin-left:355.9pt;margin-top:11.85pt;width:407.1pt;height:385.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uVpgIAAG0FAAAOAAAAZHJzL2Uyb0RvYy54bWysVM1OGzEQvlfqO1i+l91ESYGIDYpAVJUQ&#10;oIaKs+O1WUv+q+1kN731BfoKfQgu7aHiDZZX6ti7WShUPVSNIq/HM/PN/xwdN0qiDXNeGF3g0V6O&#10;EdPUlELfFvjj9dmbA4x8ILok0mhW4C3z+Hj++tVRbWdsbCojS+YQgGg/q22BqxDsLMs8rZgifs9Y&#10;poHJjVMkAOlus9KRGtCVzMZ5/jarjSutM5R5D6+nHRPPEz7njIZLzj0LSBYYfAvpdOlcxTObH5HZ&#10;rSO2ErR3g/yDF4oIDUYHqFMSCFo78QJKCeqMNzzsUaMyw7mgLMUA0YzyZ9EsK2JZigWS4+2QJv//&#10;YOnF5sohURZ4sj/FSBMFRWq/PXxpv7f37d3D1/Zn+6O9R5ELuaqtn4HK0l65nvJwjYE33Kn4hZBQ&#10;k/K7HfLLmoAoPE5H+zn8MaLAmxwcjvNJqkD2qG6dD++YUSheCuyggCmvZHPuA5gE0Z1ItKbNmZAy&#10;FVHq3x5AML5k0ePOx3QLW8minNQfGIe4watxMpA6jp1IhzYEeoVQynQYdayKlKx7nubwi4kA+EEj&#10;UQkwInNwaMDuAWI3v8TuYHr5qMpSww7K+d8c65QHjWTZ6DAoK6GN+xOAhKh6y538LkldamKWQrNq&#10;QCReV6bcQoM4002Ot/RMQGXOiQ9XxMGoQDVh/MMlHFyausBUCotRZdzn529RDjoXOBjVMHIF9p/W&#10;xDGM5HsNPX04mkA/oJCIyXR/DIR7ylk95ei1OjFQqREsGEvTNcoHubtyZ9QNbIdFtAosoinYBgeD&#10;2xEnoVsFsF8oWyySGMylJeFcLy2N4DGxseOumxvibN+WATr6wuzGk8yedWcnGzW1WayD4SK17mM+&#10;+5TDTKfe6fdPXBpP6ST1uCXnvwAAAP//AwBQSwMEFAAGAAgAAAAhACbHMMjdAAAABwEAAA8AAABk&#10;cnMvZG93bnJldi54bWxMj81OwzAQhO9IvIO1SNyok1DRNM2mAiSEUA8VBe6O7SYR8TqynZ++PeYE&#10;x9GMZr4p94vp2aSd7ywhpKsEmCZpVUcNwufHy10OzAdBSvSWNMJFe9hX11elKJSd6V1Pp9CwWEK+&#10;EAhtCEPBuZetNsKv7KApemfrjAhRuoYrJ+ZYbnqeJckDN6KjuNCKQT+3Wn6fRoPwZc9Ps5E1vU2X&#10;Yze+HpyU+QHx9mZ53AELegl/YfjFj+hQRabajqQ86xHikYCQ3W+ARTdP1xmwGmGzXafAq5L/569+&#10;AAAA//8DAFBLAQItABQABgAIAAAAIQC2gziS/gAAAOEBAAATAAAAAAAAAAAAAAAAAAAAAABbQ29u&#10;dGVudF9UeXBlc10ueG1sUEsBAi0AFAAGAAgAAAAhADj9If/WAAAAlAEAAAsAAAAAAAAAAAAAAAAA&#10;LwEAAF9yZWxzLy5yZWxzUEsBAi0AFAAGAAgAAAAhAJIKa5WmAgAAbQUAAA4AAAAAAAAAAAAAAAAA&#10;LgIAAGRycy9lMm9Eb2MueG1sUEsBAi0AFAAGAAgAAAAhACbHMMjdAAAABwEAAA8AAAAAAAAAAAAA&#10;AAAAAAUAAGRycy9kb3ducmV2LnhtbFBLBQYAAAAABAAEAPMAAAAKBgAAAAA=&#10;" filled="f" stroked="f" strokeweight="1pt">
                <v:textbox>
                  <w:txbxContent>
                    <w:p w14:paraId="024947E5" w14:textId="620AC20D" w:rsidR="00C340AF" w:rsidRPr="00B06792" w:rsidRDefault="00C340AF" w:rsidP="00D379F5">
                      <w:pPr>
                        <w:jc w:val="center"/>
                        <w:rPr>
                          <w:rFonts w:ascii="Times New Roman" w:hAnsi="Times New Roman"/>
                          <w:b/>
                          <w:color w:val="002060"/>
                          <w:sz w:val="36"/>
                          <w:szCs w:val="36"/>
                          <w:lang w:val="en-US"/>
                        </w:rPr>
                      </w:pPr>
                      <w:r w:rsidRPr="00B06792">
                        <w:rPr>
                          <w:b/>
                          <w:bCs/>
                          <w:color w:val="002060"/>
                          <w:sz w:val="36"/>
                          <w:szCs w:val="36"/>
                          <w:lang w:val="en-US"/>
                        </w:rPr>
                        <w:t xml:space="preserve">Strategy for </w:t>
                      </w:r>
                      <w:r>
                        <w:rPr>
                          <w:b/>
                          <w:bCs/>
                          <w:color w:val="002060"/>
                          <w:sz w:val="36"/>
                          <w:szCs w:val="36"/>
                          <w:lang w:val="en-US"/>
                        </w:rPr>
                        <w:t xml:space="preserve">the </w:t>
                      </w:r>
                      <w:r w:rsidRPr="00B06792">
                        <w:rPr>
                          <w:b/>
                          <w:bCs/>
                          <w:color w:val="002060"/>
                          <w:sz w:val="36"/>
                          <w:szCs w:val="36"/>
                          <w:lang w:val="en-US"/>
                        </w:rPr>
                        <w:t>Fight Against Fraud and Irregularity Management for Protection of Financial Interests of the European Union 2019 – 2022</w:t>
                      </w:r>
                    </w:p>
                    <w:p w14:paraId="5057D68F" w14:textId="57C75013" w:rsidR="00C340AF" w:rsidRPr="00BD20FC" w:rsidRDefault="00C340AF" w:rsidP="00BD20FC">
                      <w:pPr>
                        <w:jc w:val="right"/>
                        <w:rPr>
                          <w:b/>
                          <w:bCs/>
                          <w:color w:val="002060"/>
                          <w:sz w:val="40"/>
                          <w:szCs w:val="40"/>
                          <w:lang w:val="en-US"/>
                        </w:rPr>
                      </w:pPr>
                    </w:p>
                    <w:p w14:paraId="54CF18E5" w14:textId="52E8DDB5" w:rsidR="00C340AF" w:rsidRPr="00BD20FC" w:rsidRDefault="00C340AF" w:rsidP="00BD20FC">
                      <w:pPr>
                        <w:jc w:val="right"/>
                        <w:rPr>
                          <w:rFonts w:ascii="Times New Roman" w:hAnsi="Times New Roman"/>
                          <w:b/>
                          <w:color w:val="002060"/>
                          <w:sz w:val="60"/>
                          <w:szCs w:val="60"/>
                          <w:lang w:val="en-GB"/>
                        </w:rPr>
                      </w:pPr>
                      <w:r w:rsidRPr="00BD20FC">
                        <w:rPr>
                          <w:b/>
                          <w:bCs/>
                          <w:color w:val="002060"/>
                          <w:sz w:val="72"/>
                          <w:szCs w:val="72"/>
                          <w:lang w:val="en-US"/>
                        </w:rPr>
                        <w:t>Ex-post evaluation</w:t>
                      </w:r>
                      <w:r>
                        <w:rPr>
                          <w:b/>
                          <w:bCs/>
                          <w:color w:val="002060"/>
                          <w:sz w:val="72"/>
                          <w:szCs w:val="72"/>
                          <w:lang w:val="en-US"/>
                        </w:rPr>
                        <w:t xml:space="preserve"> report</w:t>
                      </w:r>
                      <w:r w:rsidRPr="00BD20FC">
                        <w:rPr>
                          <w:rFonts w:ascii="Times New Roman" w:hAnsi="Times New Roman"/>
                          <w:b/>
                          <w:color w:val="002060"/>
                          <w:sz w:val="60"/>
                          <w:szCs w:val="60"/>
                          <w:lang w:val="en-US"/>
                        </w:rPr>
                        <w:t xml:space="preserve"> </w:t>
                      </w:r>
                    </w:p>
                    <w:p w14:paraId="2EE001C1" w14:textId="77777777" w:rsidR="00C340AF" w:rsidRDefault="00C340AF" w:rsidP="00BD20FC">
                      <w:pPr>
                        <w:ind w:right="179" w:firstLine="720"/>
                        <w:jc w:val="right"/>
                        <w:rPr>
                          <w:i/>
                          <w:iCs/>
                          <w:color w:val="002060"/>
                          <w:sz w:val="28"/>
                          <w:szCs w:val="28"/>
                          <w:lang w:val="en-US"/>
                        </w:rPr>
                      </w:pPr>
                    </w:p>
                    <w:p w14:paraId="35373AF7" w14:textId="796E174A" w:rsidR="00C340AF" w:rsidRDefault="00C340AF" w:rsidP="001A2F7B">
                      <w:pPr>
                        <w:ind w:right="179" w:firstLine="720"/>
                        <w:jc w:val="right"/>
                        <w:rPr>
                          <w:i/>
                          <w:iCs/>
                          <w:color w:val="002060"/>
                          <w:sz w:val="28"/>
                          <w:szCs w:val="28"/>
                          <w:lang w:val="en-US"/>
                        </w:rPr>
                      </w:pPr>
                    </w:p>
                    <w:p w14:paraId="0F807AB5" w14:textId="4EF018F1" w:rsidR="00C340AF" w:rsidRDefault="00C340AF" w:rsidP="001A2F7B">
                      <w:pPr>
                        <w:ind w:right="179" w:firstLine="720"/>
                        <w:jc w:val="right"/>
                        <w:rPr>
                          <w:i/>
                          <w:iCs/>
                          <w:color w:val="002060"/>
                          <w:sz w:val="28"/>
                          <w:szCs w:val="28"/>
                          <w:lang w:val="en-US"/>
                        </w:rPr>
                      </w:pPr>
                    </w:p>
                    <w:p w14:paraId="70368039" w14:textId="77777777" w:rsidR="00C340AF" w:rsidRDefault="00C340AF" w:rsidP="001A2F7B">
                      <w:pPr>
                        <w:ind w:right="179" w:firstLine="720"/>
                        <w:jc w:val="right"/>
                        <w:rPr>
                          <w:i/>
                          <w:iCs/>
                          <w:color w:val="002060"/>
                          <w:sz w:val="28"/>
                          <w:szCs w:val="28"/>
                          <w:lang w:val="en-US"/>
                        </w:rPr>
                      </w:pPr>
                    </w:p>
                    <w:p w14:paraId="337D8151" w14:textId="4409560E" w:rsidR="00C340AF" w:rsidRPr="00397FC3" w:rsidRDefault="00C340AF" w:rsidP="001A2F7B">
                      <w:pPr>
                        <w:ind w:right="179" w:firstLine="720"/>
                        <w:jc w:val="right"/>
                        <w:rPr>
                          <w:i/>
                          <w:iCs/>
                          <w:color w:val="002060"/>
                          <w:sz w:val="28"/>
                          <w:szCs w:val="28"/>
                          <w:lang w:val="en-US"/>
                        </w:rPr>
                      </w:pPr>
                      <w:r>
                        <w:rPr>
                          <w:i/>
                          <w:iCs/>
                          <w:color w:val="002060"/>
                          <w:sz w:val="28"/>
                          <w:szCs w:val="28"/>
                          <w:lang w:val="en-US"/>
                        </w:rPr>
                        <w:t>Tzin Tsisou &amp; Giorgos Kasapas</w:t>
                      </w:r>
                    </w:p>
                    <w:p w14:paraId="45A703F4" w14:textId="4A3B7DC4" w:rsidR="00C340AF" w:rsidRPr="00BD20FC" w:rsidRDefault="00C340AF" w:rsidP="00BD20FC">
                      <w:pPr>
                        <w:ind w:right="179" w:firstLine="720"/>
                        <w:jc w:val="right"/>
                        <w:rPr>
                          <w:i/>
                          <w:iCs/>
                          <w:color w:val="002060"/>
                          <w:sz w:val="28"/>
                          <w:szCs w:val="28"/>
                          <w:lang w:val="en-US"/>
                        </w:rPr>
                      </w:pPr>
                      <w:r w:rsidRPr="00BD20FC">
                        <w:rPr>
                          <w:i/>
                          <w:iCs/>
                          <w:color w:val="002060"/>
                          <w:sz w:val="28"/>
                          <w:szCs w:val="28"/>
                          <w:lang w:val="en-US"/>
                        </w:rPr>
                        <w:t>May 2023</w:t>
                      </w:r>
                    </w:p>
                  </w:txbxContent>
                </v:textbox>
                <w10:wrap anchorx="margin"/>
              </v:rect>
            </w:pict>
          </mc:Fallback>
        </mc:AlternateContent>
      </w:r>
    </w:p>
    <w:p w14:paraId="2F48447E" w14:textId="053DE8C6" w:rsidR="00BD20FC" w:rsidRPr="00C62AC7" w:rsidRDefault="00BD20FC" w:rsidP="00E63F8E">
      <w:pPr>
        <w:spacing w:line="276" w:lineRule="auto"/>
        <w:rPr>
          <w:rFonts w:cstheme="minorHAnsi"/>
          <w:color w:val="FF0000"/>
          <w:sz w:val="24"/>
          <w:szCs w:val="24"/>
          <w:lang w:val="en-US"/>
        </w:rPr>
      </w:pPr>
    </w:p>
    <w:p w14:paraId="027853F8" w14:textId="15FBEFCF" w:rsidR="00BD20FC" w:rsidRPr="00C62AC7" w:rsidRDefault="00BD20FC" w:rsidP="00E63F8E">
      <w:pPr>
        <w:spacing w:line="276" w:lineRule="auto"/>
        <w:rPr>
          <w:rFonts w:cstheme="minorHAnsi"/>
          <w:color w:val="FF0000"/>
          <w:sz w:val="24"/>
          <w:szCs w:val="24"/>
          <w:lang w:val="en-US"/>
        </w:rPr>
      </w:pPr>
    </w:p>
    <w:p w14:paraId="5D39FB6D" w14:textId="72AFD276" w:rsidR="00BD20FC" w:rsidRPr="00C62AC7" w:rsidRDefault="00BD20FC" w:rsidP="00E63F8E">
      <w:pPr>
        <w:spacing w:line="276" w:lineRule="auto"/>
        <w:rPr>
          <w:rFonts w:cstheme="minorHAnsi"/>
          <w:color w:val="FF0000"/>
          <w:sz w:val="24"/>
          <w:szCs w:val="24"/>
          <w:lang w:val="en-US"/>
        </w:rPr>
      </w:pPr>
    </w:p>
    <w:p w14:paraId="146F767E" w14:textId="77777777" w:rsidR="00BD20FC" w:rsidRPr="00C62AC7" w:rsidRDefault="00BD20FC" w:rsidP="00E63F8E">
      <w:pPr>
        <w:spacing w:line="276" w:lineRule="auto"/>
        <w:rPr>
          <w:rFonts w:cstheme="minorHAnsi"/>
          <w:color w:val="FF0000"/>
          <w:sz w:val="24"/>
          <w:szCs w:val="24"/>
          <w:lang w:val="en-US"/>
        </w:rPr>
      </w:pPr>
    </w:p>
    <w:p w14:paraId="13218DDA" w14:textId="77777777" w:rsidR="00BD20FC" w:rsidRPr="00C62AC7" w:rsidRDefault="00BD20FC" w:rsidP="00E63F8E">
      <w:pPr>
        <w:spacing w:line="276" w:lineRule="auto"/>
        <w:rPr>
          <w:rFonts w:cstheme="minorHAnsi"/>
          <w:color w:val="FF0000"/>
          <w:sz w:val="24"/>
          <w:szCs w:val="24"/>
          <w:lang w:val="en-US"/>
        </w:rPr>
      </w:pPr>
    </w:p>
    <w:p w14:paraId="094BA204" w14:textId="77777777" w:rsidR="00BD20FC" w:rsidRPr="00C62AC7" w:rsidRDefault="00BD20FC" w:rsidP="00E63F8E">
      <w:pPr>
        <w:spacing w:line="276" w:lineRule="auto"/>
        <w:rPr>
          <w:rFonts w:cstheme="minorHAnsi"/>
          <w:color w:val="FF0000"/>
          <w:sz w:val="24"/>
          <w:szCs w:val="24"/>
          <w:lang w:val="en-US"/>
        </w:rPr>
      </w:pPr>
    </w:p>
    <w:p w14:paraId="3593214F" w14:textId="77777777" w:rsidR="00BD20FC" w:rsidRPr="00C62AC7" w:rsidRDefault="00BD20FC" w:rsidP="00E63F8E">
      <w:pPr>
        <w:spacing w:line="276" w:lineRule="auto"/>
        <w:rPr>
          <w:rFonts w:cstheme="minorHAnsi"/>
          <w:color w:val="FF0000"/>
          <w:sz w:val="24"/>
          <w:szCs w:val="24"/>
          <w:lang w:val="en-US"/>
        </w:rPr>
      </w:pPr>
    </w:p>
    <w:p w14:paraId="6871B3D4" w14:textId="77777777" w:rsidR="00BD20FC" w:rsidRPr="00C62AC7" w:rsidRDefault="00BD20FC" w:rsidP="00E63F8E">
      <w:pPr>
        <w:spacing w:line="276" w:lineRule="auto"/>
        <w:rPr>
          <w:rFonts w:cstheme="minorHAnsi"/>
          <w:color w:val="FF0000"/>
          <w:sz w:val="24"/>
          <w:szCs w:val="24"/>
          <w:lang w:val="en-US"/>
        </w:rPr>
      </w:pPr>
    </w:p>
    <w:p w14:paraId="6D0CCDF0" w14:textId="77777777" w:rsidR="00BD20FC" w:rsidRPr="00C62AC7" w:rsidRDefault="00BD20FC" w:rsidP="00E63F8E">
      <w:pPr>
        <w:spacing w:line="276" w:lineRule="auto"/>
        <w:rPr>
          <w:rFonts w:cstheme="minorHAnsi"/>
          <w:color w:val="FF0000"/>
          <w:sz w:val="24"/>
          <w:szCs w:val="24"/>
          <w:lang w:val="en-US"/>
        </w:rPr>
      </w:pPr>
    </w:p>
    <w:p w14:paraId="1F456F0B" w14:textId="77777777" w:rsidR="00BD20FC" w:rsidRPr="00C62AC7" w:rsidRDefault="00BD20FC" w:rsidP="00E63F8E">
      <w:pPr>
        <w:spacing w:line="276" w:lineRule="auto"/>
        <w:rPr>
          <w:rFonts w:cstheme="minorHAnsi"/>
          <w:color w:val="FF0000"/>
          <w:sz w:val="24"/>
          <w:szCs w:val="24"/>
          <w:lang w:val="en-US"/>
        </w:rPr>
      </w:pPr>
    </w:p>
    <w:p w14:paraId="5FA34030" w14:textId="77777777" w:rsidR="00EA0181" w:rsidRPr="00C62AC7" w:rsidRDefault="00EA0181" w:rsidP="00E63F8E">
      <w:pPr>
        <w:pStyle w:val="Heading1"/>
        <w:spacing w:line="276" w:lineRule="auto"/>
        <w:jc w:val="center"/>
        <w:rPr>
          <w:rFonts w:cstheme="minorHAnsi"/>
          <w:color w:val="FF0000"/>
          <w:sz w:val="24"/>
          <w:szCs w:val="24"/>
          <w:lang w:val="en-US"/>
        </w:rPr>
      </w:pPr>
    </w:p>
    <w:p w14:paraId="49A77905" w14:textId="38DA8EBC" w:rsidR="00EA0181" w:rsidRPr="00C62AC7" w:rsidRDefault="00EA0181" w:rsidP="00E63F8E">
      <w:pPr>
        <w:pStyle w:val="Heading1"/>
        <w:spacing w:line="276" w:lineRule="auto"/>
        <w:jc w:val="center"/>
        <w:rPr>
          <w:rFonts w:cstheme="minorHAnsi"/>
          <w:color w:val="FF0000"/>
          <w:sz w:val="24"/>
          <w:szCs w:val="24"/>
          <w:lang w:val="en-US"/>
        </w:rPr>
      </w:pPr>
    </w:p>
    <w:p w14:paraId="33A28B94" w14:textId="77777777" w:rsidR="00EA0181" w:rsidRPr="00C62AC7" w:rsidRDefault="00EA0181" w:rsidP="00EA0181">
      <w:pPr>
        <w:rPr>
          <w:lang w:val="en-US"/>
        </w:rPr>
      </w:pPr>
    </w:p>
    <w:p w14:paraId="2B9C5273" w14:textId="77777777" w:rsidR="0065054B" w:rsidRDefault="0065054B" w:rsidP="00397FC3">
      <w:pPr>
        <w:jc w:val="both"/>
        <w:rPr>
          <w:i/>
          <w:lang w:val="en-US"/>
        </w:rPr>
      </w:pPr>
    </w:p>
    <w:p w14:paraId="3C9F6E4D" w14:textId="77777777" w:rsidR="0065054B" w:rsidRDefault="0065054B" w:rsidP="00397FC3">
      <w:pPr>
        <w:jc w:val="both"/>
        <w:rPr>
          <w:i/>
          <w:lang w:val="en-US"/>
        </w:rPr>
      </w:pPr>
    </w:p>
    <w:p w14:paraId="6F8AE456" w14:textId="113ADE7A" w:rsidR="0065054B" w:rsidRDefault="0053283C" w:rsidP="00397FC3">
      <w:pPr>
        <w:jc w:val="both"/>
        <w:rPr>
          <w:i/>
          <w:lang w:val="en-US"/>
        </w:rPr>
      </w:pPr>
      <w:r>
        <w:rPr>
          <w:rFonts w:cstheme="minorHAnsi"/>
          <w:b/>
          <w:bCs/>
          <w:noProof/>
          <w:color w:val="002060"/>
          <w:sz w:val="24"/>
          <w:szCs w:val="24"/>
          <w:lang w:eastAsia="el-GR"/>
        </w:rPr>
        <w:drawing>
          <wp:anchor distT="0" distB="0" distL="114300" distR="114300" simplePos="0" relativeHeight="251683840" behindDoc="0" locked="0" layoutInCell="1" allowOverlap="1" wp14:anchorId="4A6F372A" wp14:editId="1A75A1A6">
            <wp:simplePos x="0" y="0"/>
            <wp:positionH relativeFrom="margin">
              <wp:align>center</wp:align>
            </wp:positionH>
            <wp:positionV relativeFrom="paragraph">
              <wp:posOffset>127635</wp:posOffset>
            </wp:positionV>
            <wp:extent cx="1446530" cy="1465580"/>
            <wp:effectExtent l="0" t="0" r="1270" b="1270"/>
            <wp:wrapSquare wrapText="bothSides"/>
            <wp:docPr id="8" name="2 - Εικόνα" descr="EN V Funded by the EU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 V Funded by the EU_POS.jpg"/>
                    <pic:cNvPicPr/>
                  </pic:nvPicPr>
                  <pic:blipFill>
                    <a:blip r:embed="rId9" cstate="print"/>
                    <a:stretch>
                      <a:fillRect/>
                    </a:stretch>
                  </pic:blipFill>
                  <pic:spPr>
                    <a:xfrm>
                      <a:off x="0" y="0"/>
                      <a:ext cx="1446530" cy="1465580"/>
                    </a:xfrm>
                    <a:prstGeom prst="rect">
                      <a:avLst/>
                    </a:prstGeom>
                  </pic:spPr>
                </pic:pic>
              </a:graphicData>
            </a:graphic>
          </wp:anchor>
        </w:drawing>
      </w:r>
    </w:p>
    <w:p w14:paraId="706623B7" w14:textId="1EF3FCED" w:rsidR="00684B6D" w:rsidRPr="00C340AF" w:rsidRDefault="00684B6D" w:rsidP="00997559">
      <w:pPr>
        <w:pStyle w:val="TOCHeading"/>
        <w:jc w:val="center"/>
        <w:rPr>
          <w:rFonts w:asciiTheme="minorHAnsi" w:eastAsiaTheme="minorHAnsi" w:hAnsiTheme="minorHAnsi" w:cstheme="minorBidi"/>
          <w:color w:val="auto"/>
          <w:sz w:val="22"/>
          <w:szCs w:val="22"/>
          <w:lang w:val="en-US" w:eastAsia="en-US"/>
        </w:rPr>
      </w:pPr>
    </w:p>
    <w:p w14:paraId="3DC443E0" w14:textId="07123DDD" w:rsidR="00684B6D" w:rsidRPr="00C340AF" w:rsidRDefault="00684B6D" w:rsidP="00997559">
      <w:pPr>
        <w:pStyle w:val="TOCHeading"/>
        <w:jc w:val="center"/>
        <w:rPr>
          <w:rFonts w:asciiTheme="minorHAnsi" w:eastAsiaTheme="minorHAnsi" w:hAnsiTheme="minorHAnsi" w:cstheme="minorBidi"/>
          <w:color w:val="auto"/>
          <w:sz w:val="22"/>
          <w:szCs w:val="22"/>
          <w:lang w:val="en-US" w:eastAsia="en-US"/>
        </w:rPr>
      </w:pPr>
    </w:p>
    <w:p w14:paraId="46CA3682" w14:textId="74A42EB8" w:rsidR="00684B6D" w:rsidRPr="00C340AF" w:rsidRDefault="00684B6D" w:rsidP="00997559">
      <w:pPr>
        <w:pStyle w:val="TOCHeading"/>
        <w:jc w:val="center"/>
        <w:rPr>
          <w:rFonts w:asciiTheme="minorHAnsi" w:eastAsiaTheme="minorHAnsi" w:hAnsiTheme="minorHAnsi" w:cstheme="minorBidi"/>
          <w:color w:val="auto"/>
          <w:sz w:val="22"/>
          <w:szCs w:val="22"/>
          <w:lang w:val="en-US" w:eastAsia="en-US"/>
        </w:rPr>
      </w:pPr>
    </w:p>
    <w:p w14:paraId="59A1497F" w14:textId="1B8D6255" w:rsidR="00684B6D" w:rsidRPr="00C340AF" w:rsidRDefault="00684B6D" w:rsidP="00684B6D">
      <w:pPr>
        <w:rPr>
          <w:lang w:val="en-US"/>
        </w:rPr>
      </w:pPr>
    </w:p>
    <w:sdt>
      <w:sdtPr>
        <w:rPr>
          <w:rFonts w:asciiTheme="minorHAnsi" w:eastAsiaTheme="minorHAnsi" w:hAnsiTheme="minorHAnsi" w:cstheme="minorBidi"/>
          <w:color w:val="auto"/>
          <w:sz w:val="22"/>
          <w:szCs w:val="22"/>
          <w:lang w:eastAsia="en-US"/>
        </w:rPr>
        <w:id w:val="-1250967447"/>
        <w:docPartObj>
          <w:docPartGallery w:val="Table of Contents"/>
          <w:docPartUnique/>
        </w:docPartObj>
      </w:sdtPr>
      <w:sdtEndPr>
        <w:rPr>
          <w:b/>
          <w:bCs/>
        </w:rPr>
      </w:sdtEndPr>
      <w:sdtContent>
        <w:p w14:paraId="063660DC" w14:textId="5699F576" w:rsidR="00072347" w:rsidRPr="00C62AC7" w:rsidRDefault="00D03E83" w:rsidP="00997559">
          <w:pPr>
            <w:pStyle w:val="TOCHeading"/>
            <w:jc w:val="center"/>
            <w:rPr>
              <w:rFonts w:asciiTheme="minorHAnsi" w:eastAsiaTheme="minorEastAsia" w:hAnsiTheme="minorHAnsi" w:cstheme="minorBidi"/>
              <w:noProof/>
              <w:lang w:val="en-US"/>
            </w:rPr>
          </w:pPr>
          <w:r>
            <w:rPr>
              <w:b/>
              <w:lang w:val="en-US"/>
            </w:rPr>
            <w:t xml:space="preserve">Table of </w:t>
          </w:r>
          <w:r w:rsidR="00AC338D">
            <w:rPr>
              <w:b/>
              <w:lang w:val="en-US"/>
            </w:rPr>
            <w:t>C</w:t>
          </w:r>
          <w:r>
            <w:rPr>
              <w:b/>
              <w:lang w:val="en-US"/>
            </w:rPr>
            <w:t>ontents</w:t>
          </w:r>
          <w:r w:rsidR="00E12A59">
            <w:fldChar w:fldCharType="begin"/>
          </w:r>
          <w:r w:rsidR="00E12A59" w:rsidRPr="00C62AC7">
            <w:rPr>
              <w:lang w:val="en-US"/>
            </w:rPr>
            <w:instrText xml:space="preserve"> TOC \o "1-3" \h \z \u </w:instrText>
          </w:r>
          <w:r w:rsidR="00E12A59">
            <w:fldChar w:fldCharType="separate"/>
          </w:r>
        </w:p>
        <w:p w14:paraId="6F2E9237" w14:textId="5DD1263D"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43" w:history="1">
            <w:r w:rsidR="00072347" w:rsidRPr="005E2B3B">
              <w:rPr>
                <w:rStyle w:val="Hyperlink"/>
                <w:rFonts w:eastAsia="Calibri"/>
                <w:b/>
                <w:noProof/>
              </w:rPr>
              <w:t>Foreword</w:t>
            </w:r>
            <w:r w:rsidR="00072347">
              <w:rPr>
                <w:noProof/>
                <w:webHidden/>
              </w:rPr>
              <w:tab/>
            </w:r>
            <w:r w:rsidR="00072347">
              <w:rPr>
                <w:noProof/>
                <w:webHidden/>
              </w:rPr>
              <w:fldChar w:fldCharType="begin"/>
            </w:r>
            <w:r w:rsidR="00072347">
              <w:rPr>
                <w:noProof/>
                <w:webHidden/>
              </w:rPr>
              <w:instrText xml:space="preserve"> PAGEREF _Toc133937743 \h </w:instrText>
            </w:r>
            <w:r w:rsidR="00072347">
              <w:rPr>
                <w:noProof/>
                <w:webHidden/>
              </w:rPr>
            </w:r>
            <w:r w:rsidR="00072347">
              <w:rPr>
                <w:noProof/>
                <w:webHidden/>
              </w:rPr>
              <w:fldChar w:fldCharType="separate"/>
            </w:r>
            <w:r w:rsidR="004E7CFE">
              <w:rPr>
                <w:noProof/>
                <w:webHidden/>
              </w:rPr>
              <w:t>3</w:t>
            </w:r>
            <w:r w:rsidR="00072347">
              <w:rPr>
                <w:noProof/>
                <w:webHidden/>
              </w:rPr>
              <w:fldChar w:fldCharType="end"/>
            </w:r>
          </w:hyperlink>
        </w:p>
        <w:p w14:paraId="68AC2DF5" w14:textId="57932537"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44" w:history="1">
            <w:r w:rsidR="00072347" w:rsidRPr="005E2B3B">
              <w:rPr>
                <w:rStyle w:val="Hyperlink"/>
                <w:b/>
                <w:bCs/>
                <w:noProof/>
              </w:rPr>
              <w:t>Executive Summary</w:t>
            </w:r>
            <w:r w:rsidR="00072347">
              <w:rPr>
                <w:noProof/>
                <w:webHidden/>
              </w:rPr>
              <w:tab/>
            </w:r>
            <w:r w:rsidR="00072347">
              <w:rPr>
                <w:noProof/>
                <w:webHidden/>
              </w:rPr>
              <w:fldChar w:fldCharType="begin"/>
            </w:r>
            <w:r w:rsidR="00072347">
              <w:rPr>
                <w:noProof/>
                <w:webHidden/>
              </w:rPr>
              <w:instrText xml:space="preserve"> PAGEREF _Toc133937744 \h </w:instrText>
            </w:r>
            <w:r w:rsidR="00072347">
              <w:rPr>
                <w:noProof/>
                <w:webHidden/>
              </w:rPr>
            </w:r>
            <w:r w:rsidR="00072347">
              <w:rPr>
                <w:noProof/>
                <w:webHidden/>
              </w:rPr>
              <w:fldChar w:fldCharType="separate"/>
            </w:r>
            <w:r w:rsidR="004E7CFE">
              <w:rPr>
                <w:noProof/>
                <w:webHidden/>
              </w:rPr>
              <w:t>4</w:t>
            </w:r>
            <w:r w:rsidR="00072347">
              <w:rPr>
                <w:noProof/>
                <w:webHidden/>
              </w:rPr>
              <w:fldChar w:fldCharType="end"/>
            </w:r>
          </w:hyperlink>
        </w:p>
        <w:p w14:paraId="306BF216" w14:textId="1768804D"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45" w:history="1">
            <w:r w:rsidR="00072347" w:rsidRPr="005E2B3B">
              <w:rPr>
                <w:rStyle w:val="Hyperlink"/>
                <w:b/>
                <w:noProof/>
              </w:rPr>
              <w:t>1. Introduction</w:t>
            </w:r>
            <w:r w:rsidR="00072347">
              <w:rPr>
                <w:noProof/>
                <w:webHidden/>
              </w:rPr>
              <w:tab/>
            </w:r>
            <w:r w:rsidR="00072347">
              <w:rPr>
                <w:noProof/>
                <w:webHidden/>
              </w:rPr>
              <w:fldChar w:fldCharType="begin"/>
            </w:r>
            <w:r w:rsidR="00072347">
              <w:rPr>
                <w:noProof/>
                <w:webHidden/>
              </w:rPr>
              <w:instrText xml:space="preserve"> PAGEREF _Toc133937745 \h </w:instrText>
            </w:r>
            <w:r w:rsidR="00072347">
              <w:rPr>
                <w:noProof/>
                <w:webHidden/>
              </w:rPr>
            </w:r>
            <w:r w:rsidR="00072347">
              <w:rPr>
                <w:noProof/>
                <w:webHidden/>
              </w:rPr>
              <w:fldChar w:fldCharType="separate"/>
            </w:r>
            <w:r w:rsidR="004E7CFE">
              <w:rPr>
                <w:noProof/>
                <w:webHidden/>
              </w:rPr>
              <w:t>8</w:t>
            </w:r>
            <w:r w:rsidR="00072347">
              <w:rPr>
                <w:noProof/>
                <w:webHidden/>
              </w:rPr>
              <w:fldChar w:fldCharType="end"/>
            </w:r>
          </w:hyperlink>
        </w:p>
        <w:p w14:paraId="383306EA" w14:textId="17C54591" w:rsidR="00072347" w:rsidRDefault="00B94DF0">
          <w:pPr>
            <w:pStyle w:val="TOC2"/>
            <w:tabs>
              <w:tab w:val="right" w:leader="dot" w:pos="8296"/>
            </w:tabs>
            <w:rPr>
              <w:rFonts w:asciiTheme="minorHAnsi" w:eastAsiaTheme="minorEastAsia" w:hAnsiTheme="minorHAnsi" w:cstheme="minorBidi"/>
              <w:noProof/>
              <w:lang w:val="el-GR" w:eastAsia="el-GR"/>
            </w:rPr>
          </w:pPr>
          <w:hyperlink w:anchor="_Toc133937746" w:history="1">
            <w:r w:rsidR="00072347" w:rsidRPr="005E2B3B">
              <w:rPr>
                <w:rStyle w:val="Hyperlink"/>
                <w:b/>
                <w:noProof/>
              </w:rPr>
              <w:t>1.1 Structure</w:t>
            </w:r>
            <w:r w:rsidR="00072347">
              <w:rPr>
                <w:noProof/>
                <w:webHidden/>
              </w:rPr>
              <w:tab/>
            </w:r>
            <w:r w:rsidR="00072347">
              <w:rPr>
                <w:noProof/>
                <w:webHidden/>
              </w:rPr>
              <w:fldChar w:fldCharType="begin"/>
            </w:r>
            <w:r w:rsidR="00072347">
              <w:rPr>
                <w:noProof/>
                <w:webHidden/>
              </w:rPr>
              <w:instrText xml:space="preserve"> PAGEREF _Toc133937746 \h </w:instrText>
            </w:r>
            <w:r w:rsidR="00072347">
              <w:rPr>
                <w:noProof/>
                <w:webHidden/>
              </w:rPr>
            </w:r>
            <w:r w:rsidR="00072347">
              <w:rPr>
                <w:noProof/>
                <w:webHidden/>
              </w:rPr>
              <w:fldChar w:fldCharType="separate"/>
            </w:r>
            <w:r w:rsidR="004E7CFE">
              <w:rPr>
                <w:noProof/>
                <w:webHidden/>
              </w:rPr>
              <w:t>8</w:t>
            </w:r>
            <w:r w:rsidR="00072347">
              <w:rPr>
                <w:noProof/>
                <w:webHidden/>
              </w:rPr>
              <w:fldChar w:fldCharType="end"/>
            </w:r>
          </w:hyperlink>
        </w:p>
        <w:p w14:paraId="189D1F71" w14:textId="5DF0337E" w:rsidR="00072347" w:rsidRDefault="00B94DF0">
          <w:pPr>
            <w:pStyle w:val="TOC2"/>
            <w:tabs>
              <w:tab w:val="right" w:leader="dot" w:pos="8296"/>
            </w:tabs>
            <w:rPr>
              <w:rFonts w:asciiTheme="minorHAnsi" w:eastAsiaTheme="minorEastAsia" w:hAnsiTheme="minorHAnsi" w:cstheme="minorBidi"/>
              <w:noProof/>
              <w:lang w:val="el-GR" w:eastAsia="el-GR"/>
            </w:rPr>
          </w:pPr>
          <w:hyperlink w:anchor="_Toc133937747" w:history="1">
            <w:r w:rsidR="00072347" w:rsidRPr="005E2B3B">
              <w:rPr>
                <w:rStyle w:val="Hyperlink"/>
                <w:b/>
                <w:noProof/>
              </w:rPr>
              <w:t>1.2 Objective, Scope, Process</w:t>
            </w:r>
            <w:r w:rsidR="00072347">
              <w:rPr>
                <w:noProof/>
                <w:webHidden/>
              </w:rPr>
              <w:tab/>
            </w:r>
            <w:r w:rsidR="00072347">
              <w:rPr>
                <w:noProof/>
                <w:webHidden/>
              </w:rPr>
              <w:fldChar w:fldCharType="begin"/>
            </w:r>
            <w:r w:rsidR="00072347">
              <w:rPr>
                <w:noProof/>
                <w:webHidden/>
              </w:rPr>
              <w:instrText xml:space="preserve"> PAGEREF _Toc133937747 \h </w:instrText>
            </w:r>
            <w:r w:rsidR="00072347">
              <w:rPr>
                <w:noProof/>
                <w:webHidden/>
              </w:rPr>
            </w:r>
            <w:r w:rsidR="00072347">
              <w:rPr>
                <w:noProof/>
                <w:webHidden/>
              </w:rPr>
              <w:fldChar w:fldCharType="separate"/>
            </w:r>
            <w:r w:rsidR="004E7CFE">
              <w:rPr>
                <w:noProof/>
                <w:webHidden/>
              </w:rPr>
              <w:t>8</w:t>
            </w:r>
            <w:r w:rsidR="00072347">
              <w:rPr>
                <w:noProof/>
                <w:webHidden/>
              </w:rPr>
              <w:fldChar w:fldCharType="end"/>
            </w:r>
          </w:hyperlink>
        </w:p>
        <w:p w14:paraId="5ECC031F" w14:textId="4F4A971A" w:rsidR="00072347" w:rsidRDefault="00B94DF0">
          <w:pPr>
            <w:pStyle w:val="TOC2"/>
            <w:tabs>
              <w:tab w:val="right" w:leader="dot" w:pos="8296"/>
            </w:tabs>
            <w:rPr>
              <w:rFonts w:asciiTheme="minorHAnsi" w:eastAsiaTheme="minorEastAsia" w:hAnsiTheme="minorHAnsi" w:cstheme="minorBidi"/>
              <w:noProof/>
              <w:lang w:val="el-GR" w:eastAsia="el-GR"/>
            </w:rPr>
          </w:pPr>
          <w:hyperlink w:anchor="_Toc133937748" w:history="1">
            <w:r w:rsidR="00072347" w:rsidRPr="005E2B3B">
              <w:rPr>
                <w:rStyle w:val="Hyperlink"/>
                <w:b/>
                <w:noProof/>
              </w:rPr>
              <w:t>1.3 Methodology</w:t>
            </w:r>
            <w:r w:rsidR="00072347">
              <w:rPr>
                <w:noProof/>
                <w:webHidden/>
              </w:rPr>
              <w:tab/>
            </w:r>
            <w:r w:rsidR="00072347">
              <w:rPr>
                <w:noProof/>
                <w:webHidden/>
              </w:rPr>
              <w:fldChar w:fldCharType="begin"/>
            </w:r>
            <w:r w:rsidR="00072347">
              <w:rPr>
                <w:noProof/>
                <w:webHidden/>
              </w:rPr>
              <w:instrText xml:space="preserve"> PAGEREF _Toc133937748 \h </w:instrText>
            </w:r>
            <w:r w:rsidR="00072347">
              <w:rPr>
                <w:noProof/>
                <w:webHidden/>
              </w:rPr>
            </w:r>
            <w:r w:rsidR="00072347">
              <w:rPr>
                <w:noProof/>
                <w:webHidden/>
              </w:rPr>
              <w:fldChar w:fldCharType="separate"/>
            </w:r>
            <w:r w:rsidR="004E7CFE">
              <w:rPr>
                <w:noProof/>
                <w:webHidden/>
              </w:rPr>
              <w:t>9</w:t>
            </w:r>
            <w:r w:rsidR="00072347">
              <w:rPr>
                <w:noProof/>
                <w:webHidden/>
              </w:rPr>
              <w:fldChar w:fldCharType="end"/>
            </w:r>
          </w:hyperlink>
        </w:p>
        <w:p w14:paraId="64B051AA" w14:textId="6C4189C5"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52" w:history="1">
            <w:r w:rsidR="00072347" w:rsidRPr="005E2B3B">
              <w:rPr>
                <w:rStyle w:val="Hyperlink"/>
                <w:b/>
                <w:noProof/>
              </w:rPr>
              <w:t>2. Background</w:t>
            </w:r>
            <w:r w:rsidR="00072347">
              <w:rPr>
                <w:noProof/>
                <w:webHidden/>
              </w:rPr>
              <w:tab/>
            </w:r>
            <w:r w:rsidR="00072347">
              <w:rPr>
                <w:noProof/>
                <w:webHidden/>
              </w:rPr>
              <w:fldChar w:fldCharType="begin"/>
            </w:r>
            <w:r w:rsidR="00072347">
              <w:rPr>
                <w:noProof/>
                <w:webHidden/>
              </w:rPr>
              <w:instrText xml:space="preserve"> PAGEREF _Toc133937752 \h </w:instrText>
            </w:r>
            <w:r w:rsidR="00072347">
              <w:rPr>
                <w:noProof/>
                <w:webHidden/>
              </w:rPr>
            </w:r>
            <w:r w:rsidR="00072347">
              <w:rPr>
                <w:noProof/>
                <w:webHidden/>
              </w:rPr>
              <w:fldChar w:fldCharType="separate"/>
            </w:r>
            <w:r w:rsidR="004E7CFE">
              <w:rPr>
                <w:noProof/>
                <w:webHidden/>
              </w:rPr>
              <w:t>12</w:t>
            </w:r>
            <w:r w:rsidR="00072347">
              <w:rPr>
                <w:noProof/>
                <w:webHidden/>
              </w:rPr>
              <w:fldChar w:fldCharType="end"/>
            </w:r>
          </w:hyperlink>
        </w:p>
        <w:p w14:paraId="5B39D307" w14:textId="608FC959"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53" w:history="1">
            <w:r w:rsidR="00072347" w:rsidRPr="005E2B3B">
              <w:rPr>
                <w:rStyle w:val="Hyperlink"/>
                <w:b/>
                <w:noProof/>
              </w:rPr>
              <w:t>3. Structure and content of the Montenegrin NAF Strategy 2019 – 2022</w:t>
            </w:r>
            <w:r w:rsidR="00072347">
              <w:rPr>
                <w:noProof/>
                <w:webHidden/>
              </w:rPr>
              <w:tab/>
            </w:r>
            <w:r w:rsidR="00072347">
              <w:rPr>
                <w:noProof/>
                <w:webHidden/>
              </w:rPr>
              <w:fldChar w:fldCharType="begin"/>
            </w:r>
            <w:r w:rsidR="00072347">
              <w:rPr>
                <w:noProof/>
                <w:webHidden/>
              </w:rPr>
              <w:instrText xml:space="preserve"> PAGEREF _Toc133937753 \h </w:instrText>
            </w:r>
            <w:r w:rsidR="00072347">
              <w:rPr>
                <w:noProof/>
                <w:webHidden/>
              </w:rPr>
            </w:r>
            <w:r w:rsidR="00072347">
              <w:rPr>
                <w:noProof/>
                <w:webHidden/>
              </w:rPr>
              <w:fldChar w:fldCharType="separate"/>
            </w:r>
            <w:r w:rsidR="004E7CFE">
              <w:rPr>
                <w:noProof/>
                <w:webHidden/>
              </w:rPr>
              <w:t>15</w:t>
            </w:r>
            <w:r w:rsidR="00072347">
              <w:rPr>
                <w:noProof/>
                <w:webHidden/>
              </w:rPr>
              <w:fldChar w:fldCharType="end"/>
            </w:r>
          </w:hyperlink>
        </w:p>
        <w:p w14:paraId="54619F70" w14:textId="48D22A32"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54" w:history="1">
            <w:r w:rsidR="00072347" w:rsidRPr="005E2B3B">
              <w:rPr>
                <w:rStyle w:val="Hyperlink"/>
                <w:b/>
                <w:noProof/>
              </w:rPr>
              <w:t>4. Key findings</w:t>
            </w:r>
            <w:r w:rsidR="00072347">
              <w:rPr>
                <w:noProof/>
                <w:webHidden/>
              </w:rPr>
              <w:tab/>
            </w:r>
            <w:r w:rsidR="00072347">
              <w:rPr>
                <w:noProof/>
                <w:webHidden/>
              </w:rPr>
              <w:fldChar w:fldCharType="begin"/>
            </w:r>
            <w:r w:rsidR="00072347">
              <w:rPr>
                <w:noProof/>
                <w:webHidden/>
              </w:rPr>
              <w:instrText xml:space="preserve"> PAGEREF _Toc133937754 \h </w:instrText>
            </w:r>
            <w:r w:rsidR="00072347">
              <w:rPr>
                <w:noProof/>
                <w:webHidden/>
              </w:rPr>
            </w:r>
            <w:r w:rsidR="00072347">
              <w:rPr>
                <w:noProof/>
                <w:webHidden/>
              </w:rPr>
              <w:fldChar w:fldCharType="separate"/>
            </w:r>
            <w:r w:rsidR="004E7CFE">
              <w:rPr>
                <w:noProof/>
                <w:webHidden/>
              </w:rPr>
              <w:t>19</w:t>
            </w:r>
            <w:r w:rsidR="00072347">
              <w:rPr>
                <w:noProof/>
                <w:webHidden/>
              </w:rPr>
              <w:fldChar w:fldCharType="end"/>
            </w:r>
          </w:hyperlink>
        </w:p>
        <w:p w14:paraId="402E7B1B" w14:textId="22AB485B" w:rsidR="00072347" w:rsidRDefault="00B94DF0">
          <w:pPr>
            <w:pStyle w:val="TOC2"/>
            <w:tabs>
              <w:tab w:val="right" w:leader="dot" w:pos="8296"/>
            </w:tabs>
            <w:rPr>
              <w:rFonts w:asciiTheme="minorHAnsi" w:eastAsiaTheme="minorEastAsia" w:hAnsiTheme="minorHAnsi" w:cstheme="minorBidi"/>
              <w:noProof/>
              <w:lang w:val="el-GR" w:eastAsia="el-GR"/>
            </w:rPr>
          </w:pPr>
          <w:hyperlink w:anchor="_Toc133937755" w:history="1">
            <w:r w:rsidR="00072347" w:rsidRPr="005E2B3B">
              <w:rPr>
                <w:rStyle w:val="Hyperlink"/>
                <w:b/>
                <w:noProof/>
              </w:rPr>
              <w:t>4.1 Relevance</w:t>
            </w:r>
            <w:r w:rsidR="00072347">
              <w:rPr>
                <w:noProof/>
                <w:webHidden/>
              </w:rPr>
              <w:tab/>
            </w:r>
            <w:r w:rsidR="00072347">
              <w:rPr>
                <w:noProof/>
                <w:webHidden/>
              </w:rPr>
              <w:fldChar w:fldCharType="begin"/>
            </w:r>
            <w:r w:rsidR="00072347">
              <w:rPr>
                <w:noProof/>
                <w:webHidden/>
              </w:rPr>
              <w:instrText xml:space="preserve"> PAGEREF _Toc133937755 \h </w:instrText>
            </w:r>
            <w:r w:rsidR="00072347">
              <w:rPr>
                <w:noProof/>
                <w:webHidden/>
              </w:rPr>
            </w:r>
            <w:r w:rsidR="00072347">
              <w:rPr>
                <w:noProof/>
                <w:webHidden/>
              </w:rPr>
              <w:fldChar w:fldCharType="separate"/>
            </w:r>
            <w:r w:rsidR="004E7CFE">
              <w:rPr>
                <w:noProof/>
                <w:webHidden/>
              </w:rPr>
              <w:t>19</w:t>
            </w:r>
            <w:r w:rsidR="00072347">
              <w:rPr>
                <w:noProof/>
                <w:webHidden/>
              </w:rPr>
              <w:fldChar w:fldCharType="end"/>
            </w:r>
          </w:hyperlink>
        </w:p>
        <w:p w14:paraId="6D53CEE9" w14:textId="44811841" w:rsidR="00072347" w:rsidRDefault="00B94DF0">
          <w:pPr>
            <w:pStyle w:val="TOC2"/>
            <w:tabs>
              <w:tab w:val="right" w:leader="dot" w:pos="8296"/>
            </w:tabs>
            <w:rPr>
              <w:rFonts w:asciiTheme="minorHAnsi" w:eastAsiaTheme="minorEastAsia" w:hAnsiTheme="minorHAnsi" w:cstheme="minorBidi"/>
              <w:noProof/>
              <w:lang w:val="el-GR" w:eastAsia="el-GR"/>
            </w:rPr>
          </w:pPr>
          <w:hyperlink w:anchor="_Toc133937761" w:history="1">
            <w:r w:rsidR="00072347" w:rsidRPr="005E2B3B">
              <w:rPr>
                <w:rStyle w:val="Hyperlink"/>
                <w:b/>
                <w:noProof/>
              </w:rPr>
              <w:t>4.2 Effectiveness</w:t>
            </w:r>
            <w:r w:rsidR="00072347">
              <w:rPr>
                <w:noProof/>
                <w:webHidden/>
              </w:rPr>
              <w:tab/>
            </w:r>
            <w:r w:rsidR="00072347">
              <w:rPr>
                <w:noProof/>
                <w:webHidden/>
              </w:rPr>
              <w:fldChar w:fldCharType="begin"/>
            </w:r>
            <w:r w:rsidR="00072347">
              <w:rPr>
                <w:noProof/>
                <w:webHidden/>
              </w:rPr>
              <w:instrText xml:space="preserve"> PAGEREF _Toc133937761 \h </w:instrText>
            </w:r>
            <w:r w:rsidR="00072347">
              <w:rPr>
                <w:noProof/>
                <w:webHidden/>
              </w:rPr>
            </w:r>
            <w:r w:rsidR="00072347">
              <w:rPr>
                <w:noProof/>
                <w:webHidden/>
              </w:rPr>
              <w:fldChar w:fldCharType="separate"/>
            </w:r>
            <w:r w:rsidR="004E7CFE">
              <w:rPr>
                <w:noProof/>
                <w:webHidden/>
              </w:rPr>
              <w:t>25</w:t>
            </w:r>
            <w:r w:rsidR="00072347">
              <w:rPr>
                <w:noProof/>
                <w:webHidden/>
              </w:rPr>
              <w:fldChar w:fldCharType="end"/>
            </w:r>
          </w:hyperlink>
        </w:p>
        <w:p w14:paraId="12D499D8" w14:textId="4F57A9B7" w:rsidR="00072347" w:rsidRDefault="00B94DF0">
          <w:pPr>
            <w:pStyle w:val="TOC2"/>
            <w:tabs>
              <w:tab w:val="right" w:leader="dot" w:pos="8296"/>
            </w:tabs>
            <w:rPr>
              <w:rFonts w:asciiTheme="minorHAnsi" w:eastAsiaTheme="minorEastAsia" w:hAnsiTheme="minorHAnsi" w:cstheme="minorBidi"/>
              <w:noProof/>
              <w:lang w:val="el-GR" w:eastAsia="el-GR"/>
            </w:rPr>
          </w:pPr>
          <w:hyperlink w:anchor="_Toc133937770" w:history="1">
            <w:r w:rsidR="00072347" w:rsidRPr="005E2B3B">
              <w:rPr>
                <w:rStyle w:val="Hyperlink"/>
                <w:b/>
                <w:noProof/>
              </w:rPr>
              <w:t>4.3 EU added value</w:t>
            </w:r>
            <w:r w:rsidR="00072347">
              <w:rPr>
                <w:noProof/>
                <w:webHidden/>
              </w:rPr>
              <w:tab/>
            </w:r>
            <w:r w:rsidR="00072347">
              <w:rPr>
                <w:noProof/>
                <w:webHidden/>
              </w:rPr>
              <w:fldChar w:fldCharType="begin"/>
            </w:r>
            <w:r w:rsidR="00072347">
              <w:rPr>
                <w:noProof/>
                <w:webHidden/>
              </w:rPr>
              <w:instrText xml:space="preserve"> PAGEREF _Toc133937770 \h </w:instrText>
            </w:r>
            <w:r w:rsidR="00072347">
              <w:rPr>
                <w:noProof/>
                <w:webHidden/>
              </w:rPr>
            </w:r>
            <w:r w:rsidR="00072347">
              <w:rPr>
                <w:noProof/>
                <w:webHidden/>
              </w:rPr>
              <w:fldChar w:fldCharType="separate"/>
            </w:r>
            <w:r w:rsidR="004E7CFE">
              <w:rPr>
                <w:noProof/>
                <w:webHidden/>
              </w:rPr>
              <w:t>35</w:t>
            </w:r>
            <w:r w:rsidR="00072347">
              <w:rPr>
                <w:noProof/>
                <w:webHidden/>
              </w:rPr>
              <w:fldChar w:fldCharType="end"/>
            </w:r>
          </w:hyperlink>
        </w:p>
        <w:p w14:paraId="124A68D2" w14:textId="0CABE67E"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72" w:history="1">
            <w:r w:rsidR="00072347" w:rsidRPr="005E2B3B">
              <w:rPr>
                <w:rStyle w:val="Hyperlink"/>
                <w:b/>
                <w:noProof/>
              </w:rPr>
              <w:t>5. Conclusions</w:t>
            </w:r>
            <w:r w:rsidR="00072347">
              <w:rPr>
                <w:noProof/>
                <w:webHidden/>
              </w:rPr>
              <w:tab/>
            </w:r>
            <w:r w:rsidR="00072347">
              <w:rPr>
                <w:noProof/>
                <w:webHidden/>
              </w:rPr>
              <w:fldChar w:fldCharType="begin"/>
            </w:r>
            <w:r w:rsidR="00072347">
              <w:rPr>
                <w:noProof/>
                <w:webHidden/>
              </w:rPr>
              <w:instrText xml:space="preserve"> PAGEREF _Toc133937772 \h </w:instrText>
            </w:r>
            <w:r w:rsidR="00072347">
              <w:rPr>
                <w:noProof/>
                <w:webHidden/>
              </w:rPr>
            </w:r>
            <w:r w:rsidR="00072347">
              <w:rPr>
                <w:noProof/>
                <w:webHidden/>
              </w:rPr>
              <w:fldChar w:fldCharType="separate"/>
            </w:r>
            <w:r w:rsidR="004E7CFE">
              <w:rPr>
                <w:noProof/>
                <w:webHidden/>
              </w:rPr>
              <w:t>38</w:t>
            </w:r>
            <w:r w:rsidR="00072347">
              <w:rPr>
                <w:noProof/>
                <w:webHidden/>
              </w:rPr>
              <w:fldChar w:fldCharType="end"/>
            </w:r>
          </w:hyperlink>
        </w:p>
        <w:p w14:paraId="4BA3EA40" w14:textId="1B566138"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73" w:history="1">
            <w:r w:rsidR="00072347" w:rsidRPr="005E2B3B">
              <w:rPr>
                <w:rStyle w:val="Hyperlink"/>
                <w:b/>
                <w:noProof/>
              </w:rPr>
              <w:t>6. Recommendations for the new Strategy 2024 – 2027</w:t>
            </w:r>
            <w:r w:rsidR="00072347">
              <w:rPr>
                <w:noProof/>
                <w:webHidden/>
              </w:rPr>
              <w:tab/>
            </w:r>
            <w:r w:rsidR="00072347">
              <w:rPr>
                <w:noProof/>
                <w:webHidden/>
              </w:rPr>
              <w:fldChar w:fldCharType="begin"/>
            </w:r>
            <w:r w:rsidR="00072347">
              <w:rPr>
                <w:noProof/>
                <w:webHidden/>
              </w:rPr>
              <w:instrText xml:space="preserve"> PAGEREF _Toc133937773 \h </w:instrText>
            </w:r>
            <w:r w:rsidR="00072347">
              <w:rPr>
                <w:noProof/>
                <w:webHidden/>
              </w:rPr>
            </w:r>
            <w:r w:rsidR="00072347">
              <w:rPr>
                <w:noProof/>
                <w:webHidden/>
              </w:rPr>
              <w:fldChar w:fldCharType="separate"/>
            </w:r>
            <w:r w:rsidR="004E7CFE">
              <w:rPr>
                <w:noProof/>
                <w:webHidden/>
              </w:rPr>
              <w:t>41</w:t>
            </w:r>
            <w:r w:rsidR="00072347">
              <w:rPr>
                <w:noProof/>
                <w:webHidden/>
              </w:rPr>
              <w:fldChar w:fldCharType="end"/>
            </w:r>
          </w:hyperlink>
        </w:p>
        <w:p w14:paraId="6A5E73CC" w14:textId="2F0AC9D3"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74" w:history="1">
            <w:r w:rsidR="00072347" w:rsidRPr="005E2B3B">
              <w:rPr>
                <w:rStyle w:val="Hyperlink"/>
                <w:b/>
                <w:noProof/>
              </w:rPr>
              <w:t>Annex I: Relevance matrix</w:t>
            </w:r>
            <w:r w:rsidR="00072347">
              <w:rPr>
                <w:noProof/>
                <w:webHidden/>
              </w:rPr>
              <w:tab/>
            </w:r>
            <w:r w:rsidR="00072347">
              <w:rPr>
                <w:noProof/>
                <w:webHidden/>
              </w:rPr>
              <w:fldChar w:fldCharType="begin"/>
            </w:r>
            <w:r w:rsidR="00072347">
              <w:rPr>
                <w:noProof/>
                <w:webHidden/>
              </w:rPr>
              <w:instrText xml:space="preserve"> PAGEREF _Toc133937774 \h </w:instrText>
            </w:r>
            <w:r w:rsidR="00072347">
              <w:rPr>
                <w:noProof/>
                <w:webHidden/>
              </w:rPr>
            </w:r>
            <w:r w:rsidR="00072347">
              <w:rPr>
                <w:noProof/>
                <w:webHidden/>
              </w:rPr>
              <w:fldChar w:fldCharType="separate"/>
            </w:r>
            <w:r w:rsidR="004E7CFE">
              <w:rPr>
                <w:noProof/>
                <w:webHidden/>
              </w:rPr>
              <w:t>44</w:t>
            </w:r>
            <w:r w:rsidR="00072347">
              <w:rPr>
                <w:noProof/>
                <w:webHidden/>
              </w:rPr>
              <w:fldChar w:fldCharType="end"/>
            </w:r>
          </w:hyperlink>
        </w:p>
        <w:p w14:paraId="448D59D6" w14:textId="6E5EFA30"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75" w:history="1">
            <w:r w:rsidR="00072347" w:rsidRPr="005E2B3B">
              <w:rPr>
                <w:rStyle w:val="Hyperlink"/>
                <w:b/>
                <w:noProof/>
              </w:rPr>
              <w:t xml:space="preserve">Annex II: </w:t>
            </w:r>
            <w:r w:rsidR="00307C67">
              <w:rPr>
                <w:rStyle w:val="Hyperlink"/>
                <w:b/>
                <w:noProof/>
              </w:rPr>
              <w:t>Institutions with participants in the interviews</w:t>
            </w:r>
            <w:r w:rsidR="00072347">
              <w:rPr>
                <w:noProof/>
                <w:webHidden/>
              </w:rPr>
              <w:tab/>
            </w:r>
            <w:r w:rsidR="00072347">
              <w:rPr>
                <w:noProof/>
                <w:webHidden/>
              </w:rPr>
              <w:fldChar w:fldCharType="begin"/>
            </w:r>
            <w:r w:rsidR="00072347">
              <w:rPr>
                <w:noProof/>
                <w:webHidden/>
              </w:rPr>
              <w:instrText xml:space="preserve"> PAGEREF _Toc133937775 \h </w:instrText>
            </w:r>
            <w:r w:rsidR="00072347">
              <w:rPr>
                <w:noProof/>
                <w:webHidden/>
              </w:rPr>
            </w:r>
            <w:r w:rsidR="00072347">
              <w:rPr>
                <w:noProof/>
                <w:webHidden/>
              </w:rPr>
              <w:fldChar w:fldCharType="separate"/>
            </w:r>
            <w:r w:rsidR="004E7CFE">
              <w:rPr>
                <w:noProof/>
                <w:webHidden/>
              </w:rPr>
              <w:t>46</w:t>
            </w:r>
            <w:r w:rsidR="00072347">
              <w:rPr>
                <w:noProof/>
                <w:webHidden/>
              </w:rPr>
              <w:fldChar w:fldCharType="end"/>
            </w:r>
          </w:hyperlink>
        </w:p>
        <w:p w14:paraId="7DBC42D3" w14:textId="3C251080"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76" w:history="1">
            <w:r w:rsidR="00072347" w:rsidRPr="005E2B3B">
              <w:rPr>
                <w:rStyle w:val="Hyperlink"/>
                <w:b/>
                <w:noProof/>
              </w:rPr>
              <w:t>Annex III: Questionnaire</w:t>
            </w:r>
            <w:r w:rsidR="00072347">
              <w:rPr>
                <w:noProof/>
                <w:webHidden/>
              </w:rPr>
              <w:tab/>
            </w:r>
            <w:r w:rsidR="00072347">
              <w:rPr>
                <w:noProof/>
                <w:webHidden/>
              </w:rPr>
              <w:fldChar w:fldCharType="begin"/>
            </w:r>
            <w:r w:rsidR="00072347">
              <w:rPr>
                <w:noProof/>
                <w:webHidden/>
              </w:rPr>
              <w:instrText xml:space="preserve"> PAGEREF _Toc133937776 \h </w:instrText>
            </w:r>
            <w:r w:rsidR="00072347">
              <w:rPr>
                <w:noProof/>
                <w:webHidden/>
              </w:rPr>
            </w:r>
            <w:r w:rsidR="00072347">
              <w:rPr>
                <w:noProof/>
                <w:webHidden/>
              </w:rPr>
              <w:fldChar w:fldCharType="separate"/>
            </w:r>
            <w:r w:rsidR="004E7CFE">
              <w:rPr>
                <w:noProof/>
                <w:webHidden/>
              </w:rPr>
              <w:t>47</w:t>
            </w:r>
            <w:r w:rsidR="00072347">
              <w:rPr>
                <w:noProof/>
                <w:webHidden/>
              </w:rPr>
              <w:fldChar w:fldCharType="end"/>
            </w:r>
          </w:hyperlink>
        </w:p>
        <w:p w14:paraId="3A5CA1EC" w14:textId="3C6BF810" w:rsidR="00072347" w:rsidRDefault="00B94DF0">
          <w:pPr>
            <w:pStyle w:val="TOC1"/>
            <w:tabs>
              <w:tab w:val="right" w:leader="dot" w:pos="8296"/>
            </w:tabs>
            <w:rPr>
              <w:rFonts w:asciiTheme="minorHAnsi" w:eastAsiaTheme="minorEastAsia" w:hAnsiTheme="minorHAnsi" w:cstheme="minorBidi"/>
              <w:noProof/>
              <w:lang w:val="el-GR" w:eastAsia="el-GR"/>
            </w:rPr>
          </w:pPr>
          <w:hyperlink w:anchor="_Toc133937777" w:history="1">
            <w:r w:rsidR="00072347" w:rsidRPr="005E2B3B">
              <w:rPr>
                <w:rStyle w:val="Hyperlink"/>
                <w:b/>
                <w:noProof/>
              </w:rPr>
              <w:t>Annex IV: Evaluation Roadmap</w:t>
            </w:r>
            <w:r w:rsidR="00072347">
              <w:rPr>
                <w:noProof/>
                <w:webHidden/>
              </w:rPr>
              <w:tab/>
            </w:r>
            <w:r w:rsidR="00072347">
              <w:rPr>
                <w:noProof/>
                <w:webHidden/>
              </w:rPr>
              <w:fldChar w:fldCharType="begin"/>
            </w:r>
            <w:r w:rsidR="00072347">
              <w:rPr>
                <w:noProof/>
                <w:webHidden/>
              </w:rPr>
              <w:instrText xml:space="preserve"> PAGEREF _Toc133937777 \h </w:instrText>
            </w:r>
            <w:r w:rsidR="00072347">
              <w:rPr>
                <w:noProof/>
                <w:webHidden/>
              </w:rPr>
            </w:r>
            <w:r w:rsidR="00072347">
              <w:rPr>
                <w:noProof/>
                <w:webHidden/>
              </w:rPr>
              <w:fldChar w:fldCharType="separate"/>
            </w:r>
            <w:r w:rsidR="004E7CFE">
              <w:rPr>
                <w:noProof/>
                <w:webHidden/>
              </w:rPr>
              <w:t>55</w:t>
            </w:r>
            <w:r w:rsidR="00072347">
              <w:rPr>
                <w:noProof/>
                <w:webHidden/>
              </w:rPr>
              <w:fldChar w:fldCharType="end"/>
            </w:r>
          </w:hyperlink>
        </w:p>
        <w:p w14:paraId="46BC9CF1" w14:textId="03B85F2C" w:rsidR="00E12A59" w:rsidRDefault="00E12A59">
          <w:r>
            <w:rPr>
              <w:b/>
              <w:bCs/>
            </w:rPr>
            <w:fldChar w:fldCharType="end"/>
          </w:r>
        </w:p>
      </w:sdtContent>
    </w:sdt>
    <w:p w14:paraId="7DF75433" w14:textId="77777777" w:rsidR="00397FC3" w:rsidRPr="000066BC" w:rsidRDefault="00397FC3" w:rsidP="00E63F8E">
      <w:pPr>
        <w:spacing w:before="120" w:after="0" w:line="276" w:lineRule="auto"/>
        <w:jc w:val="center"/>
        <w:rPr>
          <w:rFonts w:cstheme="minorHAnsi"/>
          <w:b/>
          <w:bCs/>
          <w:color w:val="002060"/>
          <w:sz w:val="24"/>
          <w:szCs w:val="24"/>
          <w:lang w:val="en-US"/>
        </w:rPr>
      </w:pPr>
    </w:p>
    <w:p w14:paraId="7FD1A30E" w14:textId="77777777" w:rsidR="00E9542E" w:rsidRPr="000066BC" w:rsidRDefault="00E9542E" w:rsidP="00E63F8E">
      <w:pPr>
        <w:spacing w:before="120" w:after="0" w:line="276" w:lineRule="auto"/>
        <w:jc w:val="center"/>
        <w:rPr>
          <w:rFonts w:cstheme="minorHAnsi"/>
          <w:b/>
          <w:bCs/>
          <w:color w:val="002060"/>
          <w:sz w:val="24"/>
          <w:szCs w:val="24"/>
          <w:lang w:val="en-US"/>
        </w:rPr>
      </w:pPr>
    </w:p>
    <w:p w14:paraId="4518268F" w14:textId="09DDFF13" w:rsidR="00642C2A" w:rsidRDefault="00642C2A" w:rsidP="00397FC3">
      <w:pPr>
        <w:pStyle w:val="Heading1"/>
        <w:rPr>
          <w:b/>
        </w:rPr>
        <w:sectPr w:rsidR="00642C2A" w:rsidSect="00AF1D3F">
          <w:footerReference w:type="default" r:id="rId10"/>
          <w:pgSz w:w="11906" w:h="16838"/>
          <w:pgMar w:top="1440" w:right="1800" w:bottom="1440" w:left="1800" w:header="708" w:footer="708" w:gutter="0"/>
          <w:cols w:space="708"/>
          <w:docGrid w:linePitch="360"/>
        </w:sectPr>
      </w:pPr>
      <w:bookmarkStart w:id="3" w:name="_Toc133937742"/>
    </w:p>
    <w:p w14:paraId="07257318" w14:textId="59731BE6" w:rsidR="00205D5E" w:rsidRPr="00397FC3" w:rsidRDefault="00205D5E" w:rsidP="00537945">
      <w:pPr>
        <w:pStyle w:val="Heading1"/>
        <w:spacing w:after="240"/>
        <w:rPr>
          <w:rFonts w:eastAsia="Calibri"/>
          <w:b/>
          <w:lang w:val="en-US"/>
        </w:rPr>
      </w:pPr>
      <w:bookmarkStart w:id="4" w:name="_Toc133937743"/>
      <w:bookmarkEnd w:id="3"/>
      <w:r w:rsidRPr="00397FC3">
        <w:rPr>
          <w:rFonts w:eastAsia="Calibri"/>
          <w:b/>
          <w:lang w:val="en-US"/>
        </w:rPr>
        <w:lastRenderedPageBreak/>
        <w:t>Foreword</w:t>
      </w:r>
      <w:bookmarkEnd w:id="4"/>
    </w:p>
    <w:p w14:paraId="29EF1B0E" w14:textId="12532E94" w:rsidR="00FF2653" w:rsidRPr="00EC2056" w:rsidRDefault="00FF2653" w:rsidP="00537945">
      <w:pPr>
        <w:spacing w:after="240" w:line="276" w:lineRule="auto"/>
        <w:jc w:val="both"/>
        <w:rPr>
          <w:i/>
          <w:iCs/>
          <w:sz w:val="24"/>
          <w:szCs w:val="24"/>
          <w:lang w:val="en-US"/>
        </w:rPr>
      </w:pPr>
      <w:r w:rsidRPr="00EC2056">
        <w:rPr>
          <w:i/>
          <w:iCs/>
          <w:sz w:val="24"/>
          <w:szCs w:val="24"/>
          <w:lang w:val="en-US"/>
        </w:rPr>
        <w:t xml:space="preserve">Evaluation of public policies is a crucial element of good governance that decisively contributes to ensuring and improving the quality, responsiveness and efficiency of services provided by the State to </w:t>
      </w:r>
      <w:r w:rsidR="009A6F98" w:rsidRPr="00EC2056">
        <w:rPr>
          <w:i/>
          <w:iCs/>
          <w:sz w:val="24"/>
          <w:szCs w:val="24"/>
          <w:lang w:val="en-US"/>
        </w:rPr>
        <w:t xml:space="preserve">the </w:t>
      </w:r>
      <w:r w:rsidRPr="00EC2056">
        <w:rPr>
          <w:i/>
          <w:iCs/>
          <w:sz w:val="24"/>
          <w:szCs w:val="24"/>
          <w:lang w:val="en-US"/>
        </w:rPr>
        <w:t>citizens and businesses. At the same time, evaluation is essential for understanding what works, for what purpose, with whom and under what conditions, as well as for drawing conclusions and proposals for improving public policies, while ensuring that decisions are made on the basis of reliable evidence and produce the desired results (OECD, 2020).</w:t>
      </w:r>
    </w:p>
    <w:p w14:paraId="43C483F0" w14:textId="2FA80362" w:rsidR="00FF2653" w:rsidRPr="00EC2056" w:rsidRDefault="00FF2653" w:rsidP="00E63F8E">
      <w:pPr>
        <w:spacing w:line="276" w:lineRule="auto"/>
        <w:jc w:val="both"/>
        <w:rPr>
          <w:i/>
          <w:iCs/>
          <w:sz w:val="24"/>
          <w:szCs w:val="24"/>
          <w:lang w:val="en-US"/>
        </w:rPr>
      </w:pPr>
      <w:r w:rsidRPr="00EC2056">
        <w:rPr>
          <w:i/>
          <w:iCs/>
          <w:sz w:val="24"/>
          <w:szCs w:val="24"/>
          <w:lang w:val="en-US"/>
        </w:rPr>
        <w:t xml:space="preserve">The aim of an evaluation is therefore to draw lessons from identifying key achievements and weaknesses. In addition, it provides specific recommendations to inform policy makers' choices in determining future strategic steps. </w:t>
      </w:r>
      <w:r w:rsidR="00346C9D">
        <w:rPr>
          <w:i/>
          <w:iCs/>
          <w:sz w:val="24"/>
          <w:szCs w:val="24"/>
          <w:lang w:val="en-US"/>
        </w:rPr>
        <w:t>The assessment report at hand is</w:t>
      </w:r>
      <w:r w:rsidRPr="00EC2056">
        <w:rPr>
          <w:i/>
          <w:iCs/>
          <w:sz w:val="24"/>
          <w:szCs w:val="24"/>
          <w:lang w:val="en-US"/>
        </w:rPr>
        <w:t xml:space="preserve"> a policy evaluation</w:t>
      </w:r>
      <w:r w:rsidR="00346C9D">
        <w:rPr>
          <w:i/>
          <w:iCs/>
          <w:sz w:val="24"/>
          <w:szCs w:val="24"/>
          <w:lang w:val="en-US"/>
        </w:rPr>
        <w:t xml:space="preserve"> and as such,</w:t>
      </w:r>
      <w:r w:rsidRPr="00EC2056">
        <w:rPr>
          <w:i/>
          <w:iCs/>
          <w:sz w:val="24"/>
          <w:szCs w:val="24"/>
          <w:lang w:val="en-US"/>
        </w:rPr>
        <w:t xml:space="preserve"> the</w:t>
      </w:r>
      <w:r w:rsidR="00936A72" w:rsidRPr="00EC2056">
        <w:rPr>
          <w:i/>
          <w:iCs/>
          <w:sz w:val="24"/>
          <w:szCs w:val="24"/>
          <w:lang w:val="en-US"/>
        </w:rPr>
        <w:t xml:space="preserve"> primary</w:t>
      </w:r>
      <w:r w:rsidRPr="00EC2056">
        <w:rPr>
          <w:i/>
          <w:iCs/>
          <w:sz w:val="24"/>
          <w:szCs w:val="24"/>
          <w:lang w:val="en-US"/>
        </w:rPr>
        <w:t xml:space="preserve"> aim</w:t>
      </w:r>
      <w:r w:rsidR="00936A72" w:rsidRPr="00EC2056">
        <w:rPr>
          <w:i/>
          <w:iCs/>
          <w:sz w:val="24"/>
          <w:szCs w:val="24"/>
          <w:lang w:val="en-US"/>
        </w:rPr>
        <w:t xml:space="preserve"> </w:t>
      </w:r>
      <w:r w:rsidRPr="00EC2056">
        <w:rPr>
          <w:i/>
          <w:iCs/>
          <w:sz w:val="24"/>
          <w:szCs w:val="24"/>
          <w:lang w:val="en-US"/>
        </w:rPr>
        <w:t>is not to assess whether and to what extent each activity has been implemented, but rather to consider whether the strategy has been able to contribute, in this regard, to improving a country's efforts to prevent and combat fraud through the establishment of an integrated irregularities management system.</w:t>
      </w:r>
    </w:p>
    <w:p w14:paraId="21C60056" w14:textId="41F0A113" w:rsidR="00FF2653" w:rsidRPr="00BC60B4" w:rsidRDefault="00FF2653" w:rsidP="00E63F8E">
      <w:pPr>
        <w:spacing w:line="276" w:lineRule="auto"/>
        <w:jc w:val="both"/>
        <w:rPr>
          <w:i/>
          <w:iCs/>
          <w:sz w:val="24"/>
          <w:szCs w:val="24"/>
          <w:lang w:val="en-GB"/>
        </w:rPr>
      </w:pPr>
      <w:r w:rsidRPr="00EC2056">
        <w:rPr>
          <w:i/>
          <w:iCs/>
          <w:sz w:val="24"/>
          <w:szCs w:val="24"/>
          <w:lang w:val="en-US"/>
        </w:rPr>
        <w:t>In this framework, the assessment of the Strategy for Combating Fraud and Irregularities Management for Protection of Financial Interests of the EU 2019-2022 of Montenegro aims to assess the relevance, effectiveness and the added value or importance of the policy in protecting the financial interests of the EU</w:t>
      </w:r>
      <w:r w:rsidR="00A55D07">
        <w:rPr>
          <w:i/>
          <w:iCs/>
          <w:sz w:val="24"/>
          <w:szCs w:val="24"/>
          <w:lang w:val="en-US"/>
        </w:rPr>
        <w:t xml:space="preserve"> and</w:t>
      </w:r>
      <w:r w:rsidRPr="00EC2056">
        <w:rPr>
          <w:i/>
          <w:iCs/>
          <w:sz w:val="24"/>
          <w:szCs w:val="24"/>
          <w:lang w:val="en-US"/>
        </w:rPr>
        <w:t xml:space="preserve"> </w:t>
      </w:r>
      <w:r w:rsidR="00327289" w:rsidRPr="00EC2056">
        <w:rPr>
          <w:i/>
          <w:iCs/>
          <w:sz w:val="24"/>
          <w:szCs w:val="24"/>
          <w:lang w:val="en-US"/>
        </w:rPr>
        <w:t>provide input</w:t>
      </w:r>
      <w:r w:rsidRPr="00EC2056">
        <w:rPr>
          <w:i/>
          <w:iCs/>
          <w:sz w:val="24"/>
          <w:szCs w:val="24"/>
          <w:lang w:val="en-US"/>
        </w:rPr>
        <w:t xml:space="preserve"> to the </w:t>
      </w:r>
      <w:r w:rsidR="00A55D07">
        <w:rPr>
          <w:i/>
          <w:iCs/>
          <w:sz w:val="24"/>
          <w:szCs w:val="24"/>
          <w:lang w:val="en-US"/>
        </w:rPr>
        <w:t>design of its successor</w:t>
      </w:r>
      <w:r w:rsidR="00936A72" w:rsidRPr="00EC2056">
        <w:rPr>
          <w:i/>
          <w:iCs/>
          <w:sz w:val="24"/>
          <w:szCs w:val="24"/>
          <w:lang w:val="en-US"/>
        </w:rPr>
        <w:t>.</w:t>
      </w:r>
      <w:r w:rsidRPr="00EC2056">
        <w:rPr>
          <w:i/>
          <w:iCs/>
          <w:sz w:val="24"/>
          <w:szCs w:val="24"/>
          <w:lang w:val="en-US"/>
        </w:rPr>
        <w:t xml:space="preserve">  </w:t>
      </w:r>
    </w:p>
    <w:p w14:paraId="13092076" w14:textId="77777777" w:rsidR="00BD20FC" w:rsidRDefault="00BD20FC" w:rsidP="00E63F8E">
      <w:pPr>
        <w:spacing w:line="276" w:lineRule="auto"/>
        <w:rPr>
          <w:i/>
          <w:iCs/>
          <w:lang w:val="en-US"/>
        </w:rPr>
      </w:pPr>
      <w:r>
        <w:rPr>
          <w:i/>
          <w:iCs/>
          <w:lang w:val="en-US"/>
        </w:rPr>
        <w:br w:type="page"/>
      </w:r>
    </w:p>
    <w:p w14:paraId="4839A943" w14:textId="77777777" w:rsidR="00BD20FC" w:rsidRDefault="00BD20FC" w:rsidP="00CF4FB0">
      <w:pPr>
        <w:pStyle w:val="Heading1"/>
        <w:spacing w:after="240" w:line="276" w:lineRule="auto"/>
        <w:ind w:hanging="142"/>
        <w:rPr>
          <w:b/>
          <w:bCs/>
          <w:lang w:val="en-US"/>
        </w:rPr>
      </w:pPr>
      <w:bookmarkStart w:id="5" w:name="_Toc133937744"/>
      <w:r w:rsidRPr="00FA2978">
        <w:rPr>
          <w:b/>
          <w:bCs/>
          <w:lang w:val="en-US"/>
        </w:rPr>
        <w:lastRenderedPageBreak/>
        <w:t>Executive Summary</w:t>
      </w:r>
      <w:bookmarkEnd w:id="5"/>
      <w:r w:rsidRPr="00FA2978">
        <w:rPr>
          <w:b/>
          <w:bCs/>
          <w:lang w:val="en-US"/>
        </w:rPr>
        <w:t xml:space="preserve"> </w:t>
      </w:r>
    </w:p>
    <w:p w14:paraId="07ABD040" w14:textId="679F70F2" w:rsidR="0019332A" w:rsidRPr="0019332A" w:rsidRDefault="0019332A" w:rsidP="00CF4FB0">
      <w:pPr>
        <w:spacing w:after="240"/>
        <w:ind w:left="-142"/>
        <w:jc w:val="both"/>
        <w:rPr>
          <w:lang w:val="en-US"/>
        </w:rPr>
      </w:pPr>
      <w:r w:rsidRPr="0019332A">
        <w:rPr>
          <w:lang w:val="en-US"/>
        </w:rPr>
        <w:t xml:space="preserve">The report provides an </w:t>
      </w:r>
      <w:r w:rsidRPr="0019332A">
        <w:rPr>
          <w:b/>
          <w:lang w:val="en-US"/>
        </w:rPr>
        <w:t>ex-post evaluation of the Strategy for the Fight Against Fraud and Irregularity Management for the Protection of Financial Interests of the European Union 2019 – 2022 of Montenegro</w:t>
      </w:r>
      <w:r w:rsidRPr="0019332A">
        <w:rPr>
          <w:lang w:val="en-US"/>
        </w:rPr>
        <w:t xml:space="preserve"> </w:t>
      </w:r>
      <w:r w:rsidR="00FE4028" w:rsidRPr="00FE4028">
        <w:rPr>
          <w:lang w:val="en-US"/>
        </w:rPr>
        <w:t>(hereinafter also referred as 2019</w:t>
      </w:r>
      <w:r w:rsidR="00FE4028">
        <w:rPr>
          <w:lang w:val="en-US"/>
        </w:rPr>
        <w:t xml:space="preserve"> – </w:t>
      </w:r>
      <w:r w:rsidR="00FE4028" w:rsidRPr="00FE4028">
        <w:rPr>
          <w:lang w:val="en-US"/>
        </w:rPr>
        <w:t xml:space="preserve">2022 Strategy or the Strategy) </w:t>
      </w:r>
      <w:r w:rsidRPr="0019332A">
        <w:rPr>
          <w:lang w:val="en-US"/>
        </w:rPr>
        <w:t xml:space="preserve">undertaken in the framework of the third Component of the Twinning Light Project "Strengthening the capacity of the AFCOS system in the area of irregularity management". </w:t>
      </w:r>
    </w:p>
    <w:p w14:paraId="7B75B3CE" w14:textId="68FDB361" w:rsidR="0019332A" w:rsidRPr="0019332A" w:rsidRDefault="00501982" w:rsidP="0019332A">
      <w:pPr>
        <w:ind w:left="-142"/>
        <w:jc w:val="both"/>
        <w:rPr>
          <w:lang w:val="en-US"/>
        </w:rPr>
      </w:pPr>
      <w:r>
        <w:rPr>
          <w:lang w:val="en-US"/>
        </w:rPr>
        <w:t>Based on the lessons learned from the 2015 – 2017 Strategy, t</w:t>
      </w:r>
      <w:r w:rsidR="0019332A" w:rsidRPr="0019332A">
        <w:rPr>
          <w:lang w:val="en-US"/>
        </w:rPr>
        <w:t xml:space="preserve">he </w:t>
      </w:r>
      <w:r w:rsidR="0019332A" w:rsidRPr="00323059">
        <w:rPr>
          <w:b/>
          <w:bCs/>
          <w:lang w:val="en-US"/>
        </w:rPr>
        <w:t>Strategy for the Fight Against Fraud and Irregularity Management for Protection of Financial Interests of the European Union</w:t>
      </w:r>
      <w:r w:rsidR="0019332A" w:rsidRPr="0019332A">
        <w:rPr>
          <w:bCs/>
          <w:lang w:val="en-US"/>
        </w:rPr>
        <w:t xml:space="preserve"> </w:t>
      </w:r>
      <w:r w:rsidR="0019332A" w:rsidRPr="00501982">
        <w:rPr>
          <w:b/>
          <w:bCs/>
          <w:lang w:val="en-US"/>
        </w:rPr>
        <w:t>2019 – 2022</w:t>
      </w:r>
      <w:r w:rsidR="0019332A" w:rsidRPr="0019332A">
        <w:rPr>
          <w:bCs/>
          <w:lang w:val="en-US"/>
        </w:rPr>
        <w:t xml:space="preserve"> </w:t>
      </w:r>
      <w:r w:rsidR="00A53557">
        <w:rPr>
          <w:bCs/>
          <w:lang w:val="en-US"/>
        </w:rPr>
        <w:t>was developed, as</w:t>
      </w:r>
      <w:r w:rsidR="0019332A" w:rsidRPr="0019332A">
        <w:rPr>
          <w:lang w:val="en-US"/>
        </w:rPr>
        <w:t xml:space="preserve"> the main strategic document encapsulating Montenegro’s priorities, goals, and objectives in the respective policy areas, </w:t>
      </w:r>
      <w:r>
        <w:rPr>
          <w:lang w:val="en-US"/>
        </w:rPr>
        <w:t>seeking to improve the country’s ability to protect the EU’s financial interests and meet the requirements set in Chapter 32 of the Pre – Accession Agreement</w:t>
      </w:r>
      <w:r w:rsidR="0019332A" w:rsidRPr="0019332A">
        <w:rPr>
          <w:lang w:val="en-US"/>
        </w:rPr>
        <w:t xml:space="preserve">. The purpose of the Strategy </w:t>
      </w:r>
      <w:r w:rsidR="00A368EB">
        <w:rPr>
          <w:lang w:val="en-US"/>
        </w:rPr>
        <w:t>wa</w:t>
      </w:r>
      <w:r w:rsidR="0019332A" w:rsidRPr="0019332A">
        <w:rPr>
          <w:lang w:val="en-US"/>
        </w:rPr>
        <w:t>s to ensure a high quality and efficient protection of EU financial interests to the same extent as protection of own resources, through the coordination of activities on the establishment of a normative, institutional and operational framework, as well as defining the risks, objectives and measures that will contribute to a more efficient and effective fight against fraud through the promotion of cooperation between competent authorities, both nationally and internationally.</w:t>
      </w:r>
    </w:p>
    <w:p w14:paraId="6BC09909" w14:textId="51B71E3D" w:rsidR="00552FAE" w:rsidRDefault="00552FAE" w:rsidP="00CA3252">
      <w:pPr>
        <w:ind w:left="-142"/>
        <w:jc w:val="both"/>
        <w:rPr>
          <w:bCs/>
          <w:lang w:val="en-US"/>
        </w:rPr>
      </w:pPr>
      <w:r>
        <w:rPr>
          <w:bCs/>
          <w:lang w:val="en-US"/>
        </w:rPr>
        <w:t xml:space="preserve">The Strategic Goal of the 2019 – 2022 Strategy </w:t>
      </w:r>
      <w:r w:rsidRPr="00552FAE">
        <w:rPr>
          <w:b/>
          <w:bCs/>
          <w:lang w:val="en-US"/>
        </w:rPr>
        <w:t>“Strengthening the capacity of Montenegro to fight fraud and improve the management of irregularities”</w:t>
      </w:r>
      <w:r>
        <w:rPr>
          <w:b/>
          <w:bCs/>
          <w:lang w:val="en-US"/>
        </w:rPr>
        <w:t xml:space="preserve"> </w:t>
      </w:r>
      <w:r w:rsidRPr="00552FAE">
        <w:rPr>
          <w:bCs/>
          <w:lang w:val="en-US"/>
        </w:rPr>
        <w:t>breaks down into three Operational Objectives:</w:t>
      </w:r>
      <w:r>
        <w:rPr>
          <w:bCs/>
          <w:lang w:val="en-US"/>
        </w:rPr>
        <w:t xml:space="preserve"> </w:t>
      </w:r>
    </w:p>
    <w:p w14:paraId="790FF933" w14:textId="13C610B6" w:rsidR="00431EA9" w:rsidRDefault="00431EA9" w:rsidP="00E87732">
      <w:pPr>
        <w:pStyle w:val="ListParagraph"/>
        <w:numPr>
          <w:ilvl w:val="0"/>
          <w:numId w:val="29"/>
        </w:numPr>
        <w:jc w:val="both"/>
        <w:rPr>
          <w:bCs/>
          <w:lang w:val="en-US"/>
        </w:rPr>
      </w:pPr>
      <w:r w:rsidRPr="00431EA9">
        <w:rPr>
          <w:bCs/>
          <w:lang w:val="en-US"/>
        </w:rPr>
        <w:t xml:space="preserve">The </w:t>
      </w:r>
      <w:r w:rsidRPr="00431EA9">
        <w:rPr>
          <w:b/>
          <w:bCs/>
          <w:lang w:val="en-US"/>
        </w:rPr>
        <w:t xml:space="preserve">first Operational Objective </w:t>
      </w:r>
      <w:r w:rsidRPr="00431EA9">
        <w:rPr>
          <w:bCs/>
          <w:lang w:val="en-US"/>
        </w:rPr>
        <w:t xml:space="preserve">under the title </w:t>
      </w:r>
      <w:r w:rsidRPr="00431EA9">
        <w:rPr>
          <w:b/>
          <w:bCs/>
          <w:lang w:val="en-US"/>
        </w:rPr>
        <w:t>“Improving the functioning of the AFCOS system in Montenegro through the establishment of an adequate legal framework and inter-institutional cooperation of the bodies of the AFCOS system”</w:t>
      </w:r>
      <w:r w:rsidRPr="00431EA9">
        <w:rPr>
          <w:bCs/>
          <w:lang w:val="en-US"/>
        </w:rPr>
        <w:t xml:space="preserve"> prioritizes the adoption of legislative initiatives for the establishment of a functioning AFCOS System as well as inter-agency cooperation through the signing of Protocols on Cooperation.</w:t>
      </w:r>
    </w:p>
    <w:p w14:paraId="5D799432" w14:textId="706A8B86" w:rsidR="00431EA9" w:rsidRDefault="00431EA9" w:rsidP="00E87732">
      <w:pPr>
        <w:pStyle w:val="ListParagraph"/>
        <w:numPr>
          <w:ilvl w:val="0"/>
          <w:numId w:val="29"/>
        </w:numPr>
        <w:jc w:val="both"/>
        <w:rPr>
          <w:bCs/>
          <w:lang w:val="en-US"/>
        </w:rPr>
      </w:pPr>
      <w:r w:rsidRPr="00431EA9">
        <w:rPr>
          <w:bCs/>
          <w:lang w:val="en-US"/>
        </w:rPr>
        <w:t xml:space="preserve">The </w:t>
      </w:r>
      <w:r w:rsidRPr="00431EA9">
        <w:rPr>
          <w:b/>
          <w:bCs/>
          <w:lang w:val="en-US"/>
        </w:rPr>
        <w:t>second Operational Objective</w:t>
      </w:r>
      <w:r w:rsidRPr="00431EA9">
        <w:rPr>
          <w:bCs/>
          <w:lang w:val="en-US"/>
        </w:rPr>
        <w:t xml:space="preserve"> under the title </w:t>
      </w:r>
      <w:r w:rsidRPr="00431EA9">
        <w:rPr>
          <w:b/>
          <w:bCs/>
          <w:lang w:val="en-US"/>
        </w:rPr>
        <w:t>“Improvement of the work of the bodies of the Irregularity Reporting Structure in the area of irregularity management”</w:t>
      </w:r>
      <w:r w:rsidRPr="00431EA9">
        <w:rPr>
          <w:bCs/>
          <w:lang w:val="en-US"/>
        </w:rPr>
        <w:t xml:space="preserve"> puts focus on process standardization along with the development of methodological tools for the operationalization of a comprehensive system for the management of irregularities and the detection/prevention of fraud.</w:t>
      </w:r>
    </w:p>
    <w:p w14:paraId="42777FCD" w14:textId="09041863" w:rsidR="00431EA9" w:rsidRDefault="00431EA9" w:rsidP="00E87732">
      <w:pPr>
        <w:pStyle w:val="ListParagraph"/>
        <w:numPr>
          <w:ilvl w:val="0"/>
          <w:numId w:val="29"/>
        </w:numPr>
        <w:jc w:val="both"/>
        <w:rPr>
          <w:bCs/>
          <w:lang w:val="en-US"/>
        </w:rPr>
      </w:pPr>
      <w:r w:rsidRPr="00431EA9">
        <w:rPr>
          <w:bCs/>
          <w:lang w:val="en-US"/>
        </w:rPr>
        <w:t xml:space="preserve">The </w:t>
      </w:r>
      <w:r w:rsidRPr="00431EA9">
        <w:rPr>
          <w:b/>
          <w:bCs/>
          <w:lang w:val="en-US"/>
        </w:rPr>
        <w:t>third Operational Objective</w:t>
      </w:r>
      <w:r w:rsidRPr="00431EA9">
        <w:rPr>
          <w:bCs/>
          <w:lang w:val="en-US"/>
        </w:rPr>
        <w:t xml:space="preserve"> under the title </w:t>
      </w:r>
      <w:r w:rsidRPr="00431EA9">
        <w:rPr>
          <w:b/>
          <w:bCs/>
          <w:lang w:val="en-US"/>
        </w:rPr>
        <w:t xml:space="preserve">“Strengthening the administrative capacity of the AFCOS system” </w:t>
      </w:r>
      <w:r w:rsidRPr="00431EA9">
        <w:rPr>
          <w:bCs/>
          <w:lang w:val="en-US"/>
        </w:rPr>
        <w:t>emphasizes the design and implementation of an integrated training scheme in the areas of fraud prevention and detection and irregularities management.</w:t>
      </w:r>
    </w:p>
    <w:p w14:paraId="7D283812" w14:textId="25D5D10F" w:rsidR="00F30528" w:rsidRPr="00F30528" w:rsidRDefault="00F30528" w:rsidP="00F30528">
      <w:pPr>
        <w:ind w:left="-142"/>
        <w:jc w:val="both"/>
        <w:rPr>
          <w:bCs/>
          <w:lang w:val="en-US"/>
        </w:rPr>
      </w:pPr>
      <w:r>
        <w:rPr>
          <w:bCs/>
          <w:lang w:val="en-US"/>
        </w:rPr>
        <w:t>Each Operational Objective was pursued by the implementation of a set of measures</w:t>
      </w:r>
      <w:r w:rsidR="00471F21">
        <w:rPr>
          <w:bCs/>
          <w:lang w:val="en-US"/>
        </w:rPr>
        <w:t xml:space="preserve"> (10 in total)</w:t>
      </w:r>
      <w:r>
        <w:rPr>
          <w:bCs/>
          <w:lang w:val="en-US"/>
        </w:rPr>
        <w:t>, with the latter being materialized through a series of activities</w:t>
      </w:r>
      <w:r w:rsidR="00471F21">
        <w:rPr>
          <w:bCs/>
          <w:lang w:val="en-US"/>
        </w:rPr>
        <w:t xml:space="preserve"> (20 in total)</w:t>
      </w:r>
      <w:r>
        <w:rPr>
          <w:bCs/>
          <w:lang w:val="en-US"/>
        </w:rPr>
        <w:t xml:space="preserve">, which took place within the framework of Annual Action Plans. </w:t>
      </w:r>
    </w:p>
    <w:p w14:paraId="528C42B5" w14:textId="62838CE2" w:rsidR="00CA3252" w:rsidRDefault="003F7242" w:rsidP="00CA3252">
      <w:pPr>
        <w:ind w:left="-142"/>
        <w:jc w:val="both"/>
        <w:rPr>
          <w:bCs/>
          <w:lang w:val="en-US"/>
        </w:rPr>
      </w:pPr>
      <w:r>
        <w:rPr>
          <w:bCs/>
          <w:lang w:val="en-US"/>
        </w:rPr>
        <w:t>T</w:t>
      </w:r>
      <w:r w:rsidR="00FE4028" w:rsidRPr="00FE4028">
        <w:rPr>
          <w:bCs/>
          <w:lang w:val="en-US"/>
        </w:rPr>
        <w:t>he Strategy</w:t>
      </w:r>
      <w:r>
        <w:rPr>
          <w:bCs/>
          <w:lang w:val="en-US"/>
        </w:rPr>
        <w:t>’s</w:t>
      </w:r>
      <w:r w:rsidR="00FE4028" w:rsidRPr="00FE4028">
        <w:rPr>
          <w:bCs/>
          <w:lang w:val="en-US"/>
        </w:rPr>
        <w:t xml:space="preserve"> </w:t>
      </w:r>
      <w:r w:rsidRPr="003F7242">
        <w:rPr>
          <w:bCs/>
          <w:lang w:val="en-US"/>
        </w:rPr>
        <w:t>external,</w:t>
      </w:r>
      <w:r>
        <w:rPr>
          <w:bCs/>
          <w:lang w:val="en-US"/>
        </w:rPr>
        <w:t xml:space="preserve"> </w:t>
      </w:r>
      <w:r w:rsidRPr="003F7242">
        <w:rPr>
          <w:bCs/>
          <w:lang w:val="en-US"/>
        </w:rPr>
        <w:t>independent and ex-post evaluation</w:t>
      </w:r>
      <w:r>
        <w:rPr>
          <w:bCs/>
          <w:lang w:val="en-US"/>
        </w:rPr>
        <w:t xml:space="preserve"> was foreseen within the 2019 – 2022 Strategy, as</w:t>
      </w:r>
      <w:r w:rsidR="00FE4028" w:rsidRPr="00FE4028">
        <w:rPr>
          <w:bCs/>
          <w:lang w:val="en-US"/>
        </w:rPr>
        <w:t xml:space="preserve"> an integral part of the final report on the implementation of the Strategy, which w</w:t>
      </w:r>
      <w:r w:rsidR="00270C0A">
        <w:rPr>
          <w:bCs/>
          <w:lang w:val="en-US"/>
        </w:rPr>
        <w:t>ould</w:t>
      </w:r>
      <w:r w:rsidR="00FE4028" w:rsidRPr="00FE4028">
        <w:rPr>
          <w:bCs/>
          <w:lang w:val="en-US"/>
        </w:rPr>
        <w:t xml:space="preserve"> be submitted to the Government of Montenegro</w:t>
      </w:r>
      <w:r>
        <w:rPr>
          <w:bCs/>
          <w:lang w:val="en-US"/>
        </w:rPr>
        <w:t xml:space="preserve"> and also as a </w:t>
      </w:r>
      <w:r w:rsidRPr="003F7242">
        <w:rPr>
          <w:bCs/>
          <w:lang w:val="en-US"/>
        </w:rPr>
        <w:t xml:space="preserve">lesson – learning and forward – looking exercise, </w:t>
      </w:r>
      <w:r w:rsidR="00270C0A">
        <w:rPr>
          <w:bCs/>
          <w:lang w:val="en-US"/>
        </w:rPr>
        <w:t xml:space="preserve">leading </w:t>
      </w:r>
      <w:r w:rsidRPr="003F7242">
        <w:rPr>
          <w:bCs/>
          <w:lang w:val="en-GB"/>
        </w:rPr>
        <w:t>to</w:t>
      </w:r>
      <w:r w:rsidRPr="003F7242">
        <w:rPr>
          <w:bCs/>
          <w:lang w:val="en-US"/>
        </w:rPr>
        <w:t xml:space="preserve"> useful recommendations for </w:t>
      </w:r>
      <w:r w:rsidR="00C468CF">
        <w:rPr>
          <w:bCs/>
          <w:lang w:val="en-US"/>
        </w:rPr>
        <w:t xml:space="preserve">the </w:t>
      </w:r>
      <w:r w:rsidR="00FB67F9">
        <w:rPr>
          <w:bCs/>
          <w:lang w:val="en-US"/>
        </w:rPr>
        <w:t xml:space="preserve">new </w:t>
      </w:r>
      <w:r w:rsidRPr="003F7242">
        <w:rPr>
          <w:bCs/>
          <w:lang w:val="en-US"/>
        </w:rPr>
        <w:t>202</w:t>
      </w:r>
      <w:r>
        <w:rPr>
          <w:bCs/>
          <w:lang w:val="en-US"/>
        </w:rPr>
        <w:t>4</w:t>
      </w:r>
      <w:r w:rsidRPr="003F7242">
        <w:rPr>
          <w:bCs/>
          <w:lang w:val="en-US"/>
        </w:rPr>
        <w:t xml:space="preserve"> – 202</w:t>
      </w:r>
      <w:r>
        <w:rPr>
          <w:bCs/>
          <w:lang w:val="en-US"/>
        </w:rPr>
        <w:t>7</w:t>
      </w:r>
      <w:r w:rsidR="00C468CF">
        <w:rPr>
          <w:bCs/>
          <w:lang w:val="en-US"/>
        </w:rPr>
        <w:t xml:space="preserve"> </w:t>
      </w:r>
      <w:r w:rsidR="00FB67F9">
        <w:rPr>
          <w:bCs/>
          <w:lang w:val="en-US"/>
        </w:rPr>
        <w:t>Strategy</w:t>
      </w:r>
      <w:r w:rsidRPr="003F7242">
        <w:rPr>
          <w:bCs/>
          <w:lang w:val="en-US"/>
        </w:rPr>
        <w:t xml:space="preserve">. </w:t>
      </w:r>
      <w:r w:rsidR="00867C54">
        <w:rPr>
          <w:bCs/>
          <w:lang w:val="en-US"/>
        </w:rPr>
        <w:t>Within this context</w:t>
      </w:r>
      <w:r w:rsidR="00270C0A">
        <w:rPr>
          <w:bCs/>
          <w:lang w:val="en-US"/>
        </w:rPr>
        <w:t xml:space="preserve">, the Strategy’s ex-post evaluation was conducted, with </w:t>
      </w:r>
      <w:r w:rsidR="00C468CF">
        <w:rPr>
          <w:bCs/>
          <w:lang w:val="en-US"/>
        </w:rPr>
        <w:t xml:space="preserve">its primary </w:t>
      </w:r>
      <w:r w:rsidR="00C468CF">
        <w:rPr>
          <w:bCs/>
          <w:lang w:val="en-US"/>
        </w:rPr>
        <w:lastRenderedPageBreak/>
        <w:t>objective being to critically assess the relevance, effectiveness and added value of the Strategy</w:t>
      </w:r>
      <w:r w:rsidR="00A659B3">
        <w:rPr>
          <w:bCs/>
          <w:lang w:val="en-US"/>
        </w:rPr>
        <w:t xml:space="preserve">, understand and identify what worked and what </w:t>
      </w:r>
      <w:r w:rsidR="00AB3218">
        <w:rPr>
          <w:bCs/>
          <w:lang w:val="en-US"/>
        </w:rPr>
        <w:t>didn’t and</w:t>
      </w:r>
      <w:r w:rsidR="00A659B3">
        <w:rPr>
          <w:bCs/>
          <w:lang w:val="en-US"/>
        </w:rPr>
        <w:t xml:space="preserve"> </w:t>
      </w:r>
      <w:r w:rsidR="00FB67F9">
        <w:rPr>
          <w:bCs/>
          <w:lang w:val="en-US"/>
        </w:rPr>
        <w:t xml:space="preserve">to also </w:t>
      </w:r>
      <w:r w:rsidR="00A659B3">
        <w:rPr>
          <w:bCs/>
          <w:lang w:val="en-US"/>
        </w:rPr>
        <w:t xml:space="preserve">draw lessons on </w:t>
      </w:r>
      <w:r w:rsidR="003E71CB">
        <w:rPr>
          <w:bCs/>
          <w:lang w:val="en-US"/>
        </w:rPr>
        <w:t>its impact</w:t>
      </w:r>
      <w:r w:rsidR="00FB67F9">
        <w:rPr>
          <w:bCs/>
          <w:lang w:val="en-US"/>
        </w:rPr>
        <w:t xml:space="preserve"> towards the direction of establishing a comprehensive framework for the protection of the EU financial interests in the country and provide recommendations for the design of its successor.</w:t>
      </w:r>
    </w:p>
    <w:p w14:paraId="6E134A2B" w14:textId="4AE4F55F" w:rsidR="00CE3B7F" w:rsidRDefault="00CA3252" w:rsidP="00CE3B7F">
      <w:pPr>
        <w:ind w:left="-142"/>
        <w:jc w:val="both"/>
        <w:rPr>
          <w:bCs/>
          <w:lang w:val="en-US"/>
        </w:rPr>
      </w:pPr>
      <w:r>
        <w:rPr>
          <w:bCs/>
          <w:lang w:val="en-US"/>
        </w:rPr>
        <w:t xml:space="preserve">Based on the need identification of the AFCOS Office as the main beneficiary, while also taking into consideration data availability (both primary and secondary) </w:t>
      </w:r>
      <w:r w:rsidR="00354C78">
        <w:rPr>
          <w:bCs/>
          <w:lang w:val="en-US"/>
        </w:rPr>
        <w:t xml:space="preserve">and evaluation limitations, </w:t>
      </w:r>
      <w:r>
        <w:rPr>
          <w:bCs/>
          <w:lang w:val="en-US"/>
        </w:rPr>
        <w:t xml:space="preserve">the criteria of relevance and effectiveness were put under scrutiny and guiding evaluation questions were formulated. </w:t>
      </w:r>
      <w:r w:rsidR="00823FA8">
        <w:rPr>
          <w:bCs/>
          <w:lang w:val="en-US"/>
        </w:rPr>
        <w:t xml:space="preserve">The methodological framework </w:t>
      </w:r>
      <w:r w:rsidR="00AA3AED">
        <w:rPr>
          <w:bCs/>
          <w:lang w:val="en-US"/>
        </w:rPr>
        <w:t>applied,</w:t>
      </w:r>
      <w:r w:rsidR="0059441C">
        <w:rPr>
          <w:bCs/>
          <w:lang w:val="en-US"/>
        </w:rPr>
        <w:t xml:space="preserve"> was based on </w:t>
      </w:r>
      <w:r w:rsidR="00AA3AED">
        <w:rPr>
          <w:bCs/>
          <w:lang w:val="en-US"/>
        </w:rPr>
        <w:t xml:space="preserve">relevant normative documents issued by the European Commission, the OECD </w:t>
      </w:r>
      <w:r w:rsidR="00A60C7D">
        <w:rPr>
          <w:bCs/>
          <w:lang w:val="en-US"/>
        </w:rPr>
        <w:t>and the Montenegrin Administration</w:t>
      </w:r>
      <w:r w:rsidR="00EB302C">
        <w:rPr>
          <w:bCs/>
          <w:lang w:val="en-US"/>
        </w:rPr>
        <w:t xml:space="preserve">, while </w:t>
      </w:r>
      <w:r w:rsidR="00AA3AED">
        <w:rPr>
          <w:bCs/>
          <w:lang w:val="en-US"/>
        </w:rPr>
        <w:t xml:space="preserve">qualitative and quantitative data collection methods were combined, through </w:t>
      </w:r>
      <w:r w:rsidR="00AA3AED" w:rsidRPr="00AA3AED">
        <w:rPr>
          <w:bCs/>
          <w:lang w:val="en-US"/>
        </w:rPr>
        <w:t>a) the review of existing documents</w:t>
      </w:r>
      <w:r w:rsidR="00AA3AED">
        <w:rPr>
          <w:bCs/>
          <w:lang w:val="en-US"/>
        </w:rPr>
        <w:t xml:space="preserve">, </w:t>
      </w:r>
      <w:r w:rsidR="00AA3AED" w:rsidRPr="00AA3AED">
        <w:rPr>
          <w:bCs/>
          <w:lang w:val="en-US"/>
        </w:rPr>
        <w:t>b) the dissemination of questionnaires</w:t>
      </w:r>
      <w:r w:rsidR="00AA3AED">
        <w:rPr>
          <w:bCs/>
          <w:lang w:val="en-US"/>
        </w:rPr>
        <w:t xml:space="preserve">, </w:t>
      </w:r>
      <w:r w:rsidR="00AA3AED" w:rsidRPr="00AA3AED">
        <w:rPr>
          <w:bCs/>
          <w:lang w:val="en-US"/>
        </w:rPr>
        <w:t xml:space="preserve">c) </w:t>
      </w:r>
      <w:r w:rsidR="00EB302C">
        <w:rPr>
          <w:bCs/>
          <w:lang w:val="en-US"/>
        </w:rPr>
        <w:t xml:space="preserve">the conduct of </w:t>
      </w:r>
      <w:r w:rsidR="00AA3AED" w:rsidRPr="00AA3AED">
        <w:rPr>
          <w:bCs/>
          <w:lang w:val="en-US"/>
        </w:rPr>
        <w:t>semi – structured interviews and d) the development of tailored scoring tools matrixes (</w:t>
      </w:r>
      <w:r w:rsidR="00B1260F">
        <w:rPr>
          <w:bCs/>
          <w:lang w:val="en-US"/>
        </w:rPr>
        <w:t>Annex I, Relevance matrix</w:t>
      </w:r>
      <w:r w:rsidR="00AA3AED" w:rsidRPr="00AA3AED">
        <w:rPr>
          <w:bCs/>
          <w:lang w:val="en-US"/>
        </w:rPr>
        <w:t>).</w:t>
      </w:r>
      <w:r w:rsidR="00F42B7F">
        <w:rPr>
          <w:bCs/>
          <w:lang w:val="en-US"/>
        </w:rPr>
        <w:t xml:space="preserve"> </w:t>
      </w:r>
      <w:r w:rsidR="00613731">
        <w:rPr>
          <w:bCs/>
          <w:lang w:val="en-US"/>
        </w:rPr>
        <w:t>The evaluation’s k</w:t>
      </w:r>
      <w:r w:rsidR="00F42B7F">
        <w:rPr>
          <w:bCs/>
          <w:lang w:val="en-US"/>
        </w:rPr>
        <w:t>ey findings are organized in relation to the main evaluation questions and related judgement criteria that were endorsed by the evaluation team and the AFCOS Office with the evaluation roadmap (Annex IV).</w:t>
      </w:r>
    </w:p>
    <w:p w14:paraId="6FB6D23C" w14:textId="56D82384" w:rsidR="00613731" w:rsidRDefault="009D1A54" w:rsidP="00613731">
      <w:pPr>
        <w:ind w:left="-142"/>
        <w:jc w:val="both"/>
        <w:rPr>
          <w:bCs/>
          <w:lang w:val="en-US"/>
        </w:rPr>
      </w:pPr>
      <w:r w:rsidRPr="0060074C">
        <w:rPr>
          <w:bCs/>
          <w:lang w:val="en-US"/>
        </w:rPr>
        <w:t xml:space="preserve">With regards to the </w:t>
      </w:r>
      <w:r w:rsidR="001A2301" w:rsidRPr="0060074C">
        <w:rPr>
          <w:bCs/>
          <w:lang w:val="en-US"/>
        </w:rPr>
        <w:t>2019 – 2022 Strategy’s relevance</w:t>
      </w:r>
      <w:r w:rsidR="00974AEF" w:rsidRPr="0060074C">
        <w:rPr>
          <w:bCs/>
          <w:lang w:val="en-US"/>
        </w:rPr>
        <w:t>, effectiveness and added value</w:t>
      </w:r>
      <w:r w:rsidR="001E10CF" w:rsidRPr="0060074C">
        <w:rPr>
          <w:bCs/>
          <w:lang w:val="en-US"/>
        </w:rPr>
        <w:t xml:space="preserve"> evaluation</w:t>
      </w:r>
      <w:r w:rsidR="001A2301" w:rsidRPr="0060074C">
        <w:rPr>
          <w:bCs/>
          <w:lang w:val="en-US"/>
        </w:rPr>
        <w:t>,</w:t>
      </w:r>
      <w:r w:rsidR="001A2301">
        <w:rPr>
          <w:b/>
          <w:bCs/>
          <w:lang w:val="en-US"/>
        </w:rPr>
        <w:t xml:space="preserve"> </w:t>
      </w:r>
      <w:r w:rsidR="00CA38C5">
        <w:rPr>
          <w:bCs/>
          <w:lang w:val="en-US"/>
        </w:rPr>
        <w:t xml:space="preserve">the </w:t>
      </w:r>
      <w:r w:rsidR="00613731">
        <w:rPr>
          <w:bCs/>
          <w:lang w:val="en-US"/>
        </w:rPr>
        <w:t xml:space="preserve">following </w:t>
      </w:r>
      <w:r w:rsidR="00613731" w:rsidRPr="0060074C">
        <w:rPr>
          <w:b/>
          <w:bCs/>
          <w:lang w:val="en-US"/>
        </w:rPr>
        <w:t>key findings</w:t>
      </w:r>
      <w:r w:rsidR="00974AEF">
        <w:rPr>
          <w:bCs/>
          <w:lang w:val="en-US"/>
        </w:rPr>
        <w:t xml:space="preserve"> were derived</w:t>
      </w:r>
      <w:r w:rsidR="00613731">
        <w:rPr>
          <w:bCs/>
          <w:lang w:val="en-US"/>
        </w:rPr>
        <w:t>:</w:t>
      </w:r>
    </w:p>
    <w:p w14:paraId="3CD77245" w14:textId="1FF99D30" w:rsidR="00974AEF" w:rsidRDefault="00974AEF" w:rsidP="00613731">
      <w:pPr>
        <w:ind w:left="-142"/>
        <w:jc w:val="both"/>
        <w:rPr>
          <w:bCs/>
          <w:lang w:val="en-US"/>
        </w:rPr>
      </w:pPr>
      <w:r w:rsidRPr="0060074C">
        <w:rPr>
          <w:b/>
          <w:bCs/>
          <w:u w:val="single"/>
          <w:lang w:val="en-US"/>
        </w:rPr>
        <w:t>Relevance</w:t>
      </w:r>
      <w:r>
        <w:rPr>
          <w:b/>
          <w:bCs/>
          <w:lang w:val="en-US"/>
        </w:rPr>
        <w:t>.</w:t>
      </w:r>
    </w:p>
    <w:p w14:paraId="1B713791" w14:textId="77777777" w:rsidR="00613731" w:rsidRDefault="00613731" w:rsidP="00E87732">
      <w:pPr>
        <w:pStyle w:val="ListParagraph"/>
        <w:numPr>
          <w:ilvl w:val="0"/>
          <w:numId w:val="30"/>
        </w:numPr>
        <w:jc w:val="both"/>
        <w:rPr>
          <w:bCs/>
          <w:lang w:val="en-US"/>
        </w:rPr>
      </w:pPr>
      <w:r w:rsidRPr="00613731">
        <w:rPr>
          <w:b/>
          <w:bCs/>
          <w:lang w:val="en-US"/>
        </w:rPr>
        <w:t>Finding 1</w:t>
      </w:r>
      <w:r>
        <w:rPr>
          <w:bCs/>
          <w:lang w:val="en-US"/>
        </w:rPr>
        <w:t xml:space="preserve">: </w:t>
      </w:r>
      <w:r w:rsidRPr="00613731">
        <w:rPr>
          <w:bCs/>
          <w:lang w:val="en-US"/>
        </w:rPr>
        <w:t xml:space="preserve">Strong correlation exists between the declared goals, objectives and measures of the 2019 – 2022 Montenegrin Strategy and the beneficiaries’ priorities, indicating that the Strategy was designed in high alignment with identified needs. </w:t>
      </w:r>
    </w:p>
    <w:p w14:paraId="236E6097" w14:textId="77777777" w:rsidR="00B76DBB" w:rsidRDefault="00613731" w:rsidP="00E87732">
      <w:pPr>
        <w:pStyle w:val="ListParagraph"/>
        <w:numPr>
          <w:ilvl w:val="0"/>
          <w:numId w:val="30"/>
        </w:numPr>
        <w:jc w:val="both"/>
        <w:rPr>
          <w:bCs/>
          <w:lang w:val="en-US"/>
        </w:rPr>
      </w:pPr>
      <w:r w:rsidRPr="00613731">
        <w:rPr>
          <w:b/>
          <w:bCs/>
          <w:lang w:val="en-US"/>
        </w:rPr>
        <w:t>Finding 2</w:t>
      </w:r>
      <w:r>
        <w:rPr>
          <w:bCs/>
          <w:lang w:val="en-US"/>
        </w:rPr>
        <w:t xml:space="preserve">: </w:t>
      </w:r>
      <w:r w:rsidR="00F42B7F" w:rsidRPr="00613731">
        <w:rPr>
          <w:bCs/>
          <w:lang w:val="en-US"/>
        </w:rPr>
        <w:t xml:space="preserve"> </w:t>
      </w:r>
      <w:r w:rsidR="00531B9E">
        <w:rPr>
          <w:bCs/>
          <w:lang w:val="en-US"/>
        </w:rPr>
        <w:t>A</w:t>
      </w:r>
      <w:r w:rsidR="001A2301" w:rsidRPr="00613731">
        <w:rPr>
          <w:bCs/>
          <w:lang w:val="en-US"/>
        </w:rPr>
        <w:t xml:space="preserve">n open consultation </w:t>
      </w:r>
      <w:r w:rsidR="00531B9E">
        <w:rPr>
          <w:bCs/>
          <w:lang w:val="en-US"/>
        </w:rPr>
        <w:t>supported the design and drafting of the Strategy</w:t>
      </w:r>
      <w:r w:rsidR="00B76DBB">
        <w:rPr>
          <w:bCs/>
          <w:lang w:val="en-US"/>
        </w:rPr>
        <w:t>. However, the degree of stakeholder’s engagement in the process was extremely low</w:t>
      </w:r>
      <w:r w:rsidR="00D15D6D" w:rsidRPr="00613731">
        <w:rPr>
          <w:bCs/>
          <w:lang w:val="en-US"/>
        </w:rPr>
        <w:t>.</w:t>
      </w:r>
    </w:p>
    <w:p w14:paraId="413B4B2C" w14:textId="1C88A6AA" w:rsidR="00CE3B7F" w:rsidRDefault="00B76DBB" w:rsidP="00E87732">
      <w:pPr>
        <w:pStyle w:val="ListParagraph"/>
        <w:numPr>
          <w:ilvl w:val="0"/>
          <w:numId w:val="30"/>
        </w:numPr>
        <w:jc w:val="both"/>
        <w:rPr>
          <w:bCs/>
          <w:lang w:val="en-US"/>
        </w:rPr>
      </w:pPr>
      <w:r w:rsidRPr="00613731">
        <w:rPr>
          <w:b/>
          <w:bCs/>
          <w:lang w:val="en-US"/>
        </w:rPr>
        <w:t xml:space="preserve">Finding </w:t>
      </w:r>
      <w:r>
        <w:rPr>
          <w:b/>
          <w:bCs/>
          <w:lang w:val="en-US"/>
        </w:rPr>
        <w:t>3</w:t>
      </w:r>
      <w:r>
        <w:rPr>
          <w:bCs/>
          <w:lang w:val="en-US"/>
        </w:rPr>
        <w:t xml:space="preserve">: </w:t>
      </w:r>
      <w:r w:rsidRPr="00613731">
        <w:rPr>
          <w:bCs/>
          <w:lang w:val="en-US"/>
        </w:rPr>
        <w:t xml:space="preserve"> </w:t>
      </w:r>
      <w:r w:rsidR="00D15D6D" w:rsidRPr="00613731">
        <w:rPr>
          <w:bCs/>
          <w:lang w:val="en-US"/>
        </w:rPr>
        <w:t xml:space="preserve">A comprehensive intervention logic is partly in place, </w:t>
      </w:r>
      <w:r>
        <w:rPr>
          <w:bCs/>
          <w:lang w:val="en-US"/>
        </w:rPr>
        <w:t xml:space="preserve">with </w:t>
      </w:r>
      <w:r w:rsidR="0038381A" w:rsidRPr="00613731">
        <w:rPr>
          <w:bCs/>
          <w:lang w:val="en-US"/>
        </w:rPr>
        <w:t xml:space="preserve">the </w:t>
      </w:r>
      <w:r w:rsidR="00B4253F" w:rsidRPr="00613731">
        <w:rPr>
          <w:bCs/>
          <w:lang w:val="en-US"/>
        </w:rPr>
        <w:t>absence of a comprehensive set of output and outcome indicators</w:t>
      </w:r>
      <w:r>
        <w:rPr>
          <w:bCs/>
          <w:lang w:val="en-US"/>
        </w:rPr>
        <w:t xml:space="preserve">, </w:t>
      </w:r>
      <w:r w:rsidR="00B4253F" w:rsidRPr="00613731">
        <w:rPr>
          <w:bCs/>
          <w:lang w:val="en-US"/>
        </w:rPr>
        <w:t>identified as an important methodological limitation.</w:t>
      </w:r>
    </w:p>
    <w:p w14:paraId="416E93F6" w14:textId="60B1B3F5" w:rsidR="00B76DBB" w:rsidRDefault="00B76DBB" w:rsidP="00E87732">
      <w:pPr>
        <w:pStyle w:val="ListParagraph"/>
        <w:numPr>
          <w:ilvl w:val="0"/>
          <w:numId w:val="30"/>
        </w:numPr>
        <w:jc w:val="both"/>
        <w:rPr>
          <w:bCs/>
          <w:lang w:val="en-US"/>
        </w:rPr>
      </w:pPr>
      <w:r w:rsidRPr="00613731">
        <w:rPr>
          <w:b/>
          <w:bCs/>
          <w:lang w:val="en-US"/>
        </w:rPr>
        <w:t xml:space="preserve">Finding </w:t>
      </w:r>
      <w:r>
        <w:rPr>
          <w:b/>
          <w:bCs/>
          <w:lang w:val="en-US"/>
        </w:rPr>
        <w:t>4</w:t>
      </w:r>
      <w:r>
        <w:rPr>
          <w:bCs/>
          <w:lang w:val="en-US"/>
        </w:rPr>
        <w:t xml:space="preserve">: </w:t>
      </w:r>
      <w:r w:rsidRPr="00613731">
        <w:rPr>
          <w:bCs/>
          <w:lang w:val="en-US"/>
        </w:rPr>
        <w:t xml:space="preserve"> </w:t>
      </w:r>
      <w:r w:rsidRPr="00B76DBB">
        <w:rPr>
          <w:bCs/>
          <w:lang w:val="en-US"/>
        </w:rPr>
        <w:t>The strategic scope is broad and inclusive, covering every stage of the anti-fraud cycle with clear and specific objectives as well as highly relevant measures further analyzed into time-framed yet loosely defined activities.</w:t>
      </w:r>
    </w:p>
    <w:p w14:paraId="6CF4B3B8" w14:textId="2DFB6304" w:rsidR="00974AEF" w:rsidRDefault="00B76DBB" w:rsidP="00E87732">
      <w:pPr>
        <w:pStyle w:val="ListParagraph"/>
        <w:numPr>
          <w:ilvl w:val="0"/>
          <w:numId w:val="30"/>
        </w:numPr>
        <w:jc w:val="both"/>
        <w:rPr>
          <w:bCs/>
          <w:lang w:val="en-US"/>
        </w:rPr>
      </w:pPr>
      <w:r w:rsidRPr="00613731">
        <w:rPr>
          <w:b/>
          <w:bCs/>
          <w:lang w:val="en-US"/>
        </w:rPr>
        <w:t xml:space="preserve">Finding </w:t>
      </w:r>
      <w:r>
        <w:rPr>
          <w:b/>
          <w:bCs/>
          <w:lang w:val="en-US"/>
        </w:rPr>
        <w:t>5</w:t>
      </w:r>
      <w:r>
        <w:rPr>
          <w:bCs/>
          <w:lang w:val="en-US"/>
        </w:rPr>
        <w:t xml:space="preserve">: </w:t>
      </w:r>
      <w:r w:rsidRPr="00613731">
        <w:rPr>
          <w:bCs/>
          <w:lang w:val="en-US"/>
        </w:rPr>
        <w:t xml:space="preserve"> </w:t>
      </w:r>
      <w:r w:rsidRPr="00B76DBB">
        <w:rPr>
          <w:bCs/>
          <w:lang w:val="en-US"/>
        </w:rPr>
        <w:t>The Strategy remains highly relevant even after the end of the current policy cycle (2019-2022)</w:t>
      </w:r>
      <w:r>
        <w:rPr>
          <w:bCs/>
          <w:lang w:val="en-US"/>
        </w:rPr>
        <w:t>.</w:t>
      </w:r>
    </w:p>
    <w:p w14:paraId="2012553D" w14:textId="2B93F8F8" w:rsidR="00974AEF" w:rsidRDefault="00974AEF" w:rsidP="00974AEF">
      <w:pPr>
        <w:jc w:val="both"/>
        <w:rPr>
          <w:b/>
          <w:bCs/>
          <w:lang w:val="en-US"/>
        </w:rPr>
      </w:pPr>
      <w:r w:rsidRPr="0060074C">
        <w:rPr>
          <w:b/>
          <w:bCs/>
          <w:u w:val="single"/>
          <w:lang w:val="en-US"/>
        </w:rPr>
        <w:t>Effectiveness</w:t>
      </w:r>
      <w:r>
        <w:rPr>
          <w:b/>
          <w:bCs/>
          <w:lang w:val="en-US"/>
        </w:rPr>
        <w:t>.</w:t>
      </w:r>
    </w:p>
    <w:p w14:paraId="66C314F6" w14:textId="03F4E6EF" w:rsidR="00974AEF" w:rsidRDefault="00974AEF" w:rsidP="00E87732">
      <w:pPr>
        <w:pStyle w:val="ListParagraph"/>
        <w:numPr>
          <w:ilvl w:val="0"/>
          <w:numId w:val="30"/>
        </w:numPr>
        <w:jc w:val="both"/>
        <w:rPr>
          <w:bCs/>
          <w:lang w:val="en-US"/>
        </w:rPr>
      </w:pPr>
      <w:r w:rsidRPr="00613731">
        <w:rPr>
          <w:b/>
          <w:bCs/>
          <w:lang w:val="en-US"/>
        </w:rPr>
        <w:t xml:space="preserve">Finding </w:t>
      </w:r>
      <w:r>
        <w:rPr>
          <w:b/>
          <w:bCs/>
          <w:lang w:val="en-US"/>
        </w:rPr>
        <w:t>6</w:t>
      </w:r>
      <w:r>
        <w:rPr>
          <w:bCs/>
          <w:lang w:val="en-US"/>
        </w:rPr>
        <w:t xml:space="preserve">: </w:t>
      </w:r>
      <w:r w:rsidR="0060074C" w:rsidRPr="0060074C">
        <w:rPr>
          <w:bCs/>
          <w:lang w:val="en-US"/>
        </w:rPr>
        <w:t xml:space="preserve">The Strategy achieved an overall high completion rate. The majority of measures included under Operational Objectives 2 and 3 have been successfully implemented. On the other hand, significant delays hindered the realization of measures foreseen in Operational Objective 1.  </w:t>
      </w:r>
    </w:p>
    <w:p w14:paraId="654C0DCD" w14:textId="34967ACF" w:rsidR="0060074C" w:rsidRDefault="0060074C" w:rsidP="00E87732">
      <w:pPr>
        <w:pStyle w:val="ListParagraph"/>
        <w:numPr>
          <w:ilvl w:val="0"/>
          <w:numId w:val="30"/>
        </w:numPr>
        <w:jc w:val="both"/>
        <w:rPr>
          <w:bCs/>
          <w:lang w:val="en-US"/>
        </w:rPr>
      </w:pPr>
      <w:r w:rsidRPr="00613731">
        <w:rPr>
          <w:b/>
          <w:bCs/>
          <w:lang w:val="en-US"/>
        </w:rPr>
        <w:t xml:space="preserve">Finding </w:t>
      </w:r>
      <w:r>
        <w:rPr>
          <w:b/>
          <w:bCs/>
          <w:lang w:val="en-US"/>
        </w:rPr>
        <w:t>7</w:t>
      </w:r>
      <w:r>
        <w:rPr>
          <w:bCs/>
          <w:lang w:val="en-US"/>
        </w:rPr>
        <w:t xml:space="preserve">: </w:t>
      </w:r>
      <w:r w:rsidR="00B22FB6" w:rsidRPr="00B22FB6">
        <w:rPr>
          <w:bCs/>
          <w:lang w:val="en-US"/>
        </w:rPr>
        <w:t>Timely implementation of the Strategy’s activities was achieved to a substantial degree.</w:t>
      </w:r>
    </w:p>
    <w:p w14:paraId="0BF2250E" w14:textId="5328DF71" w:rsidR="00B22FB6" w:rsidRDefault="00B22FB6" w:rsidP="00E87732">
      <w:pPr>
        <w:pStyle w:val="ListParagraph"/>
        <w:numPr>
          <w:ilvl w:val="0"/>
          <w:numId w:val="30"/>
        </w:numPr>
        <w:jc w:val="both"/>
        <w:rPr>
          <w:bCs/>
          <w:lang w:val="en-US"/>
        </w:rPr>
      </w:pPr>
      <w:r w:rsidRPr="00613731">
        <w:rPr>
          <w:b/>
          <w:bCs/>
          <w:lang w:val="en-US"/>
        </w:rPr>
        <w:t xml:space="preserve">Finding </w:t>
      </w:r>
      <w:r>
        <w:rPr>
          <w:b/>
          <w:bCs/>
          <w:lang w:val="en-US"/>
        </w:rPr>
        <w:t>8</w:t>
      </w:r>
      <w:r>
        <w:rPr>
          <w:bCs/>
          <w:lang w:val="en-US"/>
        </w:rPr>
        <w:t xml:space="preserve">: </w:t>
      </w:r>
      <w:r w:rsidRPr="00B22FB6">
        <w:rPr>
          <w:bCs/>
          <w:lang w:val="en-US"/>
        </w:rPr>
        <w:t xml:space="preserve">The anticipated legal basis necessary for a fully functional AFCOS system in Montenegro wasn’t established during the Strategy’s timespan.  </w:t>
      </w:r>
    </w:p>
    <w:p w14:paraId="6210CAFD" w14:textId="346F6693" w:rsidR="00B22FB6" w:rsidRDefault="00B22FB6" w:rsidP="00E87732">
      <w:pPr>
        <w:pStyle w:val="ListParagraph"/>
        <w:numPr>
          <w:ilvl w:val="0"/>
          <w:numId w:val="30"/>
        </w:numPr>
        <w:jc w:val="both"/>
        <w:rPr>
          <w:bCs/>
          <w:lang w:val="en-US"/>
        </w:rPr>
      </w:pPr>
      <w:r>
        <w:rPr>
          <w:b/>
          <w:bCs/>
          <w:lang w:val="en-US"/>
        </w:rPr>
        <w:t>Finding 9</w:t>
      </w:r>
      <w:r w:rsidRPr="00B22FB6">
        <w:rPr>
          <w:bCs/>
          <w:lang w:val="en-US"/>
        </w:rPr>
        <w:t>:</w:t>
      </w:r>
      <w:r>
        <w:rPr>
          <w:bCs/>
          <w:lang w:val="en-US"/>
        </w:rPr>
        <w:t xml:space="preserve"> </w:t>
      </w:r>
      <w:r w:rsidRPr="00B22FB6">
        <w:rPr>
          <w:bCs/>
          <w:lang w:val="en-US"/>
        </w:rPr>
        <w:t xml:space="preserve">The signing of bilateral cooperation protocols has been a first step towards the establishment of an effective co-ordination mechanism, with high – quality partnerships and deeper inter – institutional cooperation however still missing.  </w:t>
      </w:r>
    </w:p>
    <w:p w14:paraId="30BEE3EE" w14:textId="0D23D4AA" w:rsidR="00B22FB6" w:rsidRDefault="00B22FB6" w:rsidP="00E87732">
      <w:pPr>
        <w:pStyle w:val="ListParagraph"/>
        <w:numPr>
          <w:ilvl w:val="0"/>
          <w:numId w:val="30"/>
        </w:numPr>
        <w:jc w:val="both"/>
        <w:rPr>
          <w:bCs/>
          <w:lang w:val="en-US"/>
        </w:rPr>
      </w:pPr>
      <w:r>
        <w:rPr>
          <w:b/>
          <w:bCs/>
          <w:lang w:val="en-US"/>
        </w:rPr>
        <w:lastRenderedPageBreak/>
        <w:t>Finding 10</w:t>
      </w:r>
      <w:r w:rsidRPr="00B22FB6">
        <w:rPr>
          <w:bCs/>
          <w:lang w:val="en-US"/>
        </w:rPr>
        <w:t>:</w:t>
      </w:r>
      <w:r>
        <w:rPr>
          <w:bCs/>
          <w:lang w:val="en-US"/>
        </w:rPr>
        <w:t xml:space="preserve"> </w:t>
      </w:r>
      <w:r w:rsidR="00A97331" w:rsidRPr="00A97331">
        <w:rPr>
          <w:bCs/>
          <w:lang w:val="en-US"/>
        </w:rPr>
        <w:t>The introduction of new tools and procedures significantly improved the operational framework of irregularity management system nevertheless, progress reached is not reflected in the number of cases reported.</w:t>
      </w:r>
    </w:p>
    <w:p w14:paraId="52BC65F1" w14:textId="743D721C" w:rsidR="00AB19CA" w:rsidRDefault="00A97331" w:rsidP="00E87732">
      <w:pPr>
        <w:pStyle w:val="ListParagraph"/>
        <w:numPr>
          <w:ilvl w:val="0"/>
          <w:numId w:val="30"/>
        </w:numPr>
        <w:jc w:val="both"/>
        <w:rPr>
          <w:bCs/>
          <w:lang w:val="en-US"/>
        </w:rPr>
      </w:pPr>
      <w:r>
        <w:rPr>
          <w:b/>
          <w:bCs/>
          <w:lang w:val="en-US"/>
        </w:rPr>
        <w:t>Finding 11</w:t>
      </w:r>
      <w:r w:rsidRPr="00B22FB6">
        <w:rPr>
          <w:bCs/>
          <w:lang w:val="en-US"/>
        </w:rPr>
        <w:t>:</w:t>
      </w:r>
      <w:r>
        <w:rPr>
          <w:bCs/>
          <w:lang w:val="en-US"/>
        </w:rPr>
        <w:t xml:space="preserve"> </w:t>
      </w:r>
      <w:r w:rsidR="00AB19CA" w:rsidRPr="00AB19CA">
        <w:rPr>
          <w:bCs/>
          <w:lang w:val="en-US"/>
        </w:rPr>
        <w:t>A more systemic approach has been introduced in the conduct of trainings. However, co-operation between the AFCOS Office with the Montenegrin Human Resource Management Authority (HRMA) should be strengthened.</w:t>
      </w:r>
    </w:p>
    <w:p w14:paraId="32A2410B" w14:textId="695A9311" w:rsidR="00A97331" w:rsidRDefault="00AB19CA" w:rsidP="00E87732">
      <w:pPr>
        <w:pStyle w:val="ListParagraph"/>
        <w:numPr>
          <w:ilvl w:val="0"/>
          <w:numId w:val="30"/>
        </w:numPr>
        <w:jc w:val="both"/>
        <w:rPr>
          <w:bCs/>
          <w:lang w:val="en-US"/>
        </w:rPr>
      </w:pPr>
      <w:r>
        <w:rPr>
          <w:b/>
          <w:bCs/>
          <w:lang w:val="en-US"/>
        </w:rPr>
        <w:t>Finding 12</w:t>
      </w:r>
      <w:r w:rsidRPr="00B22FB6">
        <w:rPr>
          <w:bCs/>
          <w:lang w:val="en-US"/>
        </w:rPr>
        <w:t>:</w:t>
      </w:r>
      <w:r>
        <w:rPr>
          <w:bCs/>
          <w:lang w:val="en-US"/>
        </w:rPr>
        <w:t xml:space="preserve"> </w:t>
      </w:r>
      <w:r w:rsidRPr="00AB19CA">
        <w:rPr>
          <w:bCs/>
          <w:lang w:val="en-US"/>
        </w:rPr>
        <w:t>Political instability in combination with the high employee turnover in the Montenegrin public administration impaired significantly the Strategy’s consistent implementation, hindering simultaneously its potential positive spillover effects.</w:t>
      </w:r>
    </w:p>
    <w:p w14:paraId="52C8EDE8" w14:textId="6D55C4D5" w:rsidR="00DB690A" w:rsidRDefault="00D159E8" w:rsidP="00E87732">
      <w:pPr>
        <w:pStyle w:val="ListParagraph"/>
        <w:numPr>
          <w:ilvl w:val="0"/>
          <w:numId w:val="30"/>
        </w:numPr>
        <w:jc w:val="both"/>
        <w:rPr>
          <w:bCs/>
          <w:lang w:val="en-US"/>
        </w:rPr>
      </w:pPr>
      <w:r>
        <w:rPr>
          <w:b/>
          <w:bCs/>
          <w:lang w:val="en-US"/>
        </w:rPr>
        <w:t>Finding 13</w:t>
      </w:r>
      <w:r w:rsidRPr="00B22FB6">
        <w:rPr>
          <w:bCs/>
          <w:lang w:val="en-US"/>
        </w:rPr>
        <w:t>:</w:t>
      </w:r>
      <w:r>
        <w:rPr>
          <w:bCs/>
          <w:lang w:val="en-US"/>
        </w:rPr>
        <w:t xml:space="preserve"> </w:t>
      </w:r>
      <w:r w:rsidR="002E50DC" w:rsidRPr="002E50DC">
        <w:rPr>
          <w:bCs/>
          <w:lang w:val="en-US"/>
        </w:rPr>
        <w:t>AFCOS Office’s ongoing diligence and commitment was singled out as a decisive enabler, allowing for the realization of activities even after the end of the implementation period.</w:t>
      </w:r>
    </w:p>
    <w:p w14:paraId="0E6D2295" w14:textId="23BF716B" w:rsidR="002E50DC" w:rsidRPr="002E50DC" w:rsidRDefault="002E50DC" w:rsidP="002E50DC">
      <w:pPr>
        <w:jc w:val="both"/>
        <w:rPr>
          <w:b/>
          <w:bCs/>
          <w:u w:val="single"/>
          <w:lang w:val="en-US"/>
        </w:rPr>
      </w:pPr>
      <w:r w:rsidRPr="002E50DC">
        <w:rPr>
          <w:b/>
          <w:bCs/>
          <w:u w:val="single"/>
          <w:lang w:val="en-US"/>
        </w:rPr>
        <w:t>EU added value.</w:t>
      </w:r>
    </w:p>
    <w:p w14:paraId="3CA49522" w14:textId="77777777" w:rsidR="002E50DC" w:rsidRDefault="002E50DC" w:rsidP="00E87732">
      <w:pPr>
        <w:pStyle w:val="ListParagraph"/>
        <w:numPr>
          <w:ilvl w:val="0"/>
          <w:numId w:val="30"/>
        </w:numPr>
        <w:jc w:val="both"/>
        <w:rPr>
          <w:bCs/>
          <w:lang w:val="en-US"/>
        </w:rPr>
      </w:pPr>
      <w:r w:rsidRPr="002E50DC">
        <w:rPr>
          <w:b/>
          <w:bCs/>
          <w:lang w:val="en-US"/>
        </w:rPr>
        <w:t>Finding 14</w:t>
      </w:r>
      <w:r w:rsidRPr="002E50DC">
        <w:rPr>
          <w:bCs/>
          <w:lang w:val="en-US"/>
        </w:rPr>
        <w:t>: The Strategy was designed taking into consideration national priorities towards the EU accession and has delivered substantial contributions in laying a strong foundation for the protection of the EU financial interests in Montenegro.</w:t>
      </w:r>
    </w:p>
    <w:p w14:paraId="2359C103" w14:textId="165271CC" w:rsidR="00E67105" w:rsidRDefault="005F3445" w:rsidP="00E67105">
      <w:pPr>
        <w:tabs>
          <w:tab w:val="left" w:pos="0"/>
        </w:tabs>
        <w:jc w:val="both"/>
        <w:rPr>
          <w:bCs/>
          <w:lang w:val="en-US"/>
        </w:rPr>
      </w:pPr>
      <w:r>
        <w:rPr>
          <w:bCs/>
          <w:lang w:val="en-US"/>
        </w:rPr>
        <w:t>According to</w:t>
      </w:r>
      <w:r w:rsidR="00E67105">
        <w:rPr>
          <w:bCs/>
          <w:lang w:val="en-US"/>
        </w:rPr>
        <w:t xml:space="preserve"> the evaluation’s key findings, the </w:t>
      </w:r>
      <w:r w:rsidR="00E67105" w:rsidRPr="00847B9F">
        <w:rPr>
          <w:b/>
          <w:bCs/>
          <w:lang w:val="en-US"/>
        </w:rPr>
        <w:t>following conclusions were drawn</w:t>
      </w:r>
      <w:r w:rsidR="00E67105">
        <w:rPr>
          <w:bCs/>
          <w:lang w:val="en-US"/>
        </w:rPr>
        <w:t>:</w:t>
      </w:r>
    </w:p>
    <w:p w14:paraId="372B4E99" w14:textId="77777777" w:rsidR="00E67105" w:rsidRPr="00E67105" w:rsidRDefault="00E67105" w:rsidP="00E87732">
      <w:pPr>
        <w:numPr>
          <w:ilvl w:val="0"/>
          <w:numId w:val="19"/>
        </w:numPr>
        <w:tabs>
          <w:tab w:val="left" w:pos="0"/>
        </w:tabs>
        <w:jc w:val="both"/>
        <w:rPr>
          <w:bCs/>
          <w:lang w:val="en-US"/>
        </w:rPr>
      </w:pPr>
      <w:r w:rsidRPr="00E67105">
        <w:rPr>
          <w:bCs/>
          <w:lang w:val="en-US"/>
        </w:rPr>
        <w:t>Based on a systemic approach, the 2019 – 2022 Strategy covered every aspect of the anti – fraud cycle, seeking to establish a solid legal framework, promote inter – institutional cooperation and strengthen operational capacity within the Montenegrin AFCOS system.</w:t>
      </w:r>
    </w:p>
    <w:p w14:paraId="13732704" w14:textId="77777777" w:rsidR="00E67105" w:rsidRPr="00E67105" w:rsidRDefault="00E67105" w:rsidP="00E87732">
      <w:pPr>
        <w:numPr>
          <w:ilvl w:val="0"/>
          <w:numId w:val="19"/>
        </w:numPr>
        <w:tabs>
          <w:tab w:val="left" w:pos="0"/>
        </w:tabs>
        <w:jc w:val="both"/>
        <w:rPr>
          <w:bCs/>
          <w:lang w:val="en-US"/>
        </w:rPr>
      </w:pPr>
      <w:r w:rsidRPr="00E67105">
        <w:rPr>
          <w:bCs/>
          <w:lang w:val="en-US"/>
        </w:rPr>
        <w:t xml:space="preserve">The newly established AFCOS Office demonstrated strong commitment, took ownership of the process and consistently accomplished the demanding tasks of co – ordination, implementation and reporting throughout the Strategy’s timespan. </w:t>
      </w:r>
    </w:p>
    <w:p w14:paraId="43AC795A" w14:textId="77777777" w:rsidR="00E67105" w:rsidRPr="00E67105" w:rsidRDefault="00E67105" w:rsidP="00E87732">
      <w:pPr>
        <w:numPr>
          <w:ilvl w:val="0"/>
          <w:numId w:val="19"/>
        </w:numPr>
        <w:tabs>
          <w:tab w:val="left" w:pos="0"/>
        </w:tabs>
        <w:jc w:val="both"/>
        <w:rPr>
          <w:bCs/>
          <w:lang w:val="en-US"/>
        </w:rPr>
      </w:pPr>
      <w:r w:rsidRPr="00E67105">
        <w:rPr>
          <w:bCs/>
          <w:lang w:val="en-US"/>
        </w:rPr>
        <w:t>During the Strategy’s implementation, political turbulence undermined the adoption of key legislative initiatives, which in turn impaired the promotion of inter – agency cooperation, while limited visibility, along with a low level of engagement on behalf of key stakeholders, further accentuated by high personnel turnover didn’t allow for the full operationalization of the AFCOS system in Montenegro.</w:t>
      </w:r>
    </w:p>
    <w:p w14:paraId="4AB854AD" w14:textId="77777777" w:rsidR="00E67105" w:rsidRPr="00E67105" w:rsidRDefault="00E67105" w:rsidP="00E87732">
      <w:pPr>
        <w:numPr>
          <w:ilvl w:val="0"/>
          <w:numId w:val="19"/>
        </w:numPr>
        <w:tabs>
          <w:tab w:val="left" w:pos="0"/>
        </w:tabs>
        <w:jc w:val="both"/>
        <w:rPr>
          <w:bCs/>
          <w:lang w:val="en-US"/>
        </w:rPr>
      </w:pPr>
      <w:r w:rsidRPr="00E67105">
        <w:rPr>
          <w:bCs/>
          <w:lang w:val="en-US"/>
        </w:rPr>
        <w:t>Despite the significant challenges faced, Montenegro reaped considerable benefits from the implementation of the Strategy and managed to put in place key pieces for the establishment of a modern framework for the management of irregularities and the fight against fraud. A satisfactory implementation rate of the Strategy was accomplished and tangible outputs were delivered as regards especially the operational pillar of the AFCOS system.</w:t>
      </w:r>
    </w:p>
    <w:p w14:paraId="425123D0" w14:textId="77777777" w:rsidR="00E67105" w:rsidRDefault="00E67105" w:rsidP="00E87732">
      <w:pPr>
        <w:numPr>
          <w:ilvl w:val="0"/>
          <w:numId w:val="19"/>
        </w:numPr>
        <w:tabs>
          <w:tab w:val="left" w:pos="0"/>
        </w:tabs>
        <w:jc w:val="both"/>
        <w:rPr>
          <w:bCs/>
          <w:lang w:val="en-US"/>
        </w:rPr>
      </w:pPr>
      <w:r w:rsidRPr="00E67105">
        <w:rPr>
          <w:bCs/>
          <w:lang w:val="en-US"/>
        </w:rPr>
        <w:t>Though there is room for improvement and further initiatives are required, a solid basis has been laid and is expected to significantly contribute in the planning and implementation process of the new Strategy for 2024 – 2027.</w:t>
      </w:r>
    </w:p>
    <w:p w14:paraId="543A9FE3" w14:textId="0452ABAC" w:rsidR="005F3445" w:rsidRDefault="005F3445" w:rsidP="005F3445">
      <w:pPr>
        <w:tabs>
          <w:tab w:val="left" w:pos="0"/>
        </w:tabs>
        <w:jc w:val="both"/>
        <w:rPr>
          <w:bCs/>
          <w:lang w:val="en-US"/>
        </w:rPr>
      </w:pPr>
      <w:r w:rsidRPr="005F3445">
        <w:rPr>
          <w:b/>
          <w:bCs/>
          <w:lang w:val="en-US"/>
        </w:rPr>
        <w:t>As regards to the design, planning and implementation of the new Montenegrin National Anti – Fraud Strategy for 2024 – 2027</w:t>
      </w:r>
      <w:r>
        <w:rPr>
          <w:bCs/>
          <w:lang w:val="en-US"/>
        </w:rPr>
        <w:t xml:space="preserve">, </w:t>
      </w:r>
      <w:r w:rsidRPr="005F3445">
        <w:rPr>
          <w:bCs/>
          <w:lang w:val="en-US"/>
        </w:rPr>
        <w:t>the evaluation team</w:t>
      </w:r>
      <w:r>
        <w:rPr>
          <w:bCs/>
          <w:lang w:val="en-US"/>
        </w:rPr>
        <w:t xml:space="preserve"> t</w:t>
      </w:r>
      <w:r w:rsidRPr="005F3445">
        <w:rPr>
          <w:bCs/>
          <w:lang w:val="en-US"/>
        </w:rPr>
        <w:t xml:space="preserve">aking into consideration the findings of the evaluation exercise, </w:t>
      </w:r>
      <w:r>
        <w:rPr>
          <w:bCs/>
          <w:lang w:val="en-US"/>
        </w:rPr>
        <w:t xml:space="preserve">the </w:t>
      </w:r>
      <w:r w:rsidRPr="005F3445">
        <w:rPr>
          <w:bCs/>
          <w:lang w:val="en-US"/>
        </w:rPr>
        <w:t>conclusions drawn, along with practical considerations,</w:t>
      </w:r>
      <w:r>
        <w:rPr>
          <w:bCs/>
          <w:lang w:val="en-US"/>
        </w:rPr>
        <w:t xml:space="preserve"> </w:t>
      </w:r>
      <w:r w:rsidRPr="005F3445">
        <w:rPr>
          <w:bCs/>
          <w:lang w:val="en-US"/>
        </w:rPr>
        <w:t xml:space="preserve">recommends the following: </w:t>
      </w:r>
    </w:p>
    <w:p w14:paraId="7697C050" w14:textId="342465FA" w:rsidR="005F3445" w:rsidRDefault="005F3445" w:rsidP="00E87732">
      <w:pPr>
        <w:pStyle w:val="ListParagraph"/>
        <w:numPr>
          <w:ilvl w:val="0"/>
          <w:numId w:val="31"/>
        </w:numPr>
        <w:tabs>
          <w:tab w:val="left" w:pos="0"/>
        </w:tabs>
        <w:jc w:val="both"/>
        <w:rPr>
          <w:bCs/>
          <w:lang w:val="en-US"/>
        </w:rPr>
      </w:pPr>
      <w:r w:rsidRPr="005F3445">
        <w:rPr>
          <w:bCs/>
          <w:lang w:val="en-US"/>
        </w:rPr>
        <w:lastRenderedPageBreak/>
        <w:t>The Guidelines for the development of National Anti – Fraud Strategies and the Practical steps towards the drafting of a National Anti – Fraud Strategy developed by OLAF should be consulted for the design of the new Strategy</w:t>
      </w:r>
      <w:r>
        <w:rPr>
          <w:bCs/>
          <w:lang w:val="en-US"/>
        </w:rPr>
        <w:t>.</w:t>
      </w:r>
    </w:p>
    <w:p w14:paraId="73690028" w14:textId="296C6576" w:rsidR="005F3445" w:rsidRDefault="005F3445" w:rsidP="00E87732">
      <w:pPr>
        <w:pStyle w:val="ListParagraph"/>
        <w:numPr>
          <w:ilvl w:val="0"/>
          <w:numId w:val="31"/>
        </w:numPr>
        <w:tabs>
          <w:tab w:val="left" w:pos="0"/>
        </w:tabs>
        <w:jc w:val="both"/>
        <w:rPr>
          <w:bCs/>
          <w:lang w:val="en-US"/>
        </w:rPr>
      </w:pPr>
      <w:r w:rsidRPr="005F3445">
        <w:rPr>
          <w:bCs/>
          <w:lang w:val="en-US"/>
        </w:rPr>
        <w:t>The design and implementation of the Strategy will significantly benefit from the adoption of a more clear and concrete theory of change</w:t>
      </w:r>
      <w:r>
        <w:rPr>
          <w:bCs/>
          <w:lang w:val="en-US"/>
        </w:rPr>
        <w:t>.</w:t>
      </w:r>
    </w:p>
    <w:p w14:paraId="3E7D3536" w14:textId="002DB5CE" w:rsidR="005F3445" w:rsidRDefault="005F3445" w:rsidP="00E87732">
      <w:pPr>
        <w:pStyle w:val="ListParagraph"/>
        <w:numPr>
          <w:ilvl w:val="0"/>
          <w:numId w:val="31"/>
        </w:numPr>
        <w:tabs>
          <w:tab w:val="left" w:pos="0"/>
        </w:tabs>
        <w:jc w:val="both"/>
        <w:rPr>
          <w:bCs/>
          <w:lang w:val="en-US"/>
        </w:rPr>
      </w:pPr>
      <w:r w:rsidRPr="005F3445">
        <w:rPr>
          <w:bCs/>
          <w:lang w:val="en-US"/>
        </w:rPr>
        <w:t>Continuity in strategic orientation should also be a priority by building on what already has been achieved and by capturing lessons learned</w:t>
      </w:r>
      <w:r>
        <w:rPr>
          <w:bCs/>
          <w:lang w:val="en-US"/>
        </w:rPr>
        <w:t>.</w:t>
      </w:r>
    </w:p>
    <w:p w14:paraId="74A44752" w14:textId="3B9D2A1B" w:rsidR="005F3445" w:rsidRDefault="006865BC" w:rsidP="00E87732">
      <w:pPr>
        <w:pStyle w:val="ListParagraph"/>
        <w:numPr>
          <w:ilvl w:val="0"/>
          <w:numId w:val="31"/>
        </w:numPr>
        <w:tabs>
          <w:tab w:val="left" w:pos="0"/>
        </w:tabs>
        <w:jc w:val="both"/>
        <w:rPr>
          <w:bCs/>
          <w:lang w:val="en-US"/>
        </w:rPr>
      </w:pPr>
      <w:r w:rsidRPr="006865BC">
        <w:rPr>
          <w:bCs/>
          <w:lang w:val="en-US"/>
        </w:rPr>
        <w:t>An adequate and comprehensive set of “SMART” output and outcome indicators must be a component of the new Strategy</w:t>
      </w:r>
      <w:r>
        <w:rPr>
          <w:bCs/>
          <w:lang w:val="en-US"/>
        </w:rPr>
        <w:t>.</w:t>
      </w:r>
    </w:p>
    <w:p w14:paraId="17652926" w14:textId="759B2095" w:rsidR="006865BC" w:rsidRDefault="006865BC" w:rsidP="00E87732">
      <w:pPr>
        <w:pStyle w:val="ListParagraph"/>
        <w:numPr>
          <w:ilvl w:val="0"/>
          <w:numId w:val="31"/>
        </w:numPr>
        <w:tabs>
          <w:tab w:val="left" w:pos="0"/>
        </w:tabs>
        <w:jc w:val="both"/>
        <w:rPr>
          <w:bCs/>
          <w:lang w:val="en-US"/>
        </w:rPr>
      </w:pPr>
      <w:r w:rsidRPr="006865BC">
        <w:rPr>
          <w:bCs/>
          <w:lang w:val="en-US"/>
        </w:rPr>
        <w:t>Adoption of measures for strengthening inter – institutional cooperation in every stage of the Strategy’s cycle (consultation, design, implementation, monitoring, evaluation) as a key element of success</w:t>
      </w:r>
      <w:r>
        <w:rPr>
          <w:bCs/>
          <w:lang w:val="en-US"/>
        </w:rPr>
        <w:t>.</w:t>
      </w:r>
    </w:p>
    <w:p w14:paraId="5B3DF754" w14:textId="367B743E" w:rsidR="006865BC" w:rsidRDefault="006865BC" w:rsidP="00E87732">
      <w:pPr>
        <w:pStyle w:val="ListParagraph"/>
        <w:numPr>
          <w:ilvl w:val="0"/>
          <w:numId w:val="31"/>
        </w:numPr>
        <w:tabs>
          <w:tab w:val="left" w:pos="0"/>
        </w:tabs>
        <w:jc w:val="both"/>
        <w:rPr>
          <w:bCs/>
          <w:lang w:val="en-US"/>
        </w:rPr>
      </w:pPr>
      <w:r w:rsidRPr="006865BC">
        <w:rPr>
          <w:bCs/>
          <w:lang w:val="en-US"/>
        </w:rPr>
        <w:t>Promoting synergies with institutions and adopting best practices at the national level</w:t>
      </w:r>
      <w:r>
        <w:rPr>
          <w:bCs/>
          <w:lang w:val="en-US"/>
        </w:rPr>
        <w:t>.</w:t>
      </w:r>
    </w:p>
    <w:p w14:paraId="39273ABA" w14:textId="02EEA23F" w:rsidR="006865BC" w:rsidRDefault="006865BC" w:rsidP="00E87732">
      <w:pPr>
        <w:pStyle w:val="ListParagraph"/>
        <w:numPr>
          <w:ilvl w:val="0"/>
          <w:numId w:val="31"/>
        </w:numPr>
        <w:tabs>
          <w:tab w:val="left" w:pos="0"/>
        </w:tabs>
        <w:jc w:val="both"/>
        <w:rPr>
          <w:bCs/>
          <w:lang w:val="en-US"/>
        </w:rPr>
      </w:pPr>
      <w:r w:rsidRPr="006865BC">
        <w:rPr>
          <w:bCs/>
          <w:lang w:val="en-US"/>
        </w:rPr>
        <w:t>Implement</w:t>
      </w:r>
      <w:r w:rsidR="00582418">
        <w:rPr>
          <w:bCs/>
          <w:lang w:val="en-US"/>
        </w:rPr>
        <w:t>ing</w:t>
      </w:r>
      <w:r w:rsidRPr="006865BC">
        <w:rPr>
          <w:bCs/>
          <w:lang w:val="en-US"/>
        </w:rPr>
        <w:t xml:space="preserve"> actions to foster visibility of the AFCOS Office and promote the creation of a common understanding on the importance of the National Anti – Fraud Strategy importance</w:t>
      </w:r>
      <w:r>
        <w:rPr>
          <w:bCs/>
          <w:lang w:val="en-US"/>
        </w:rPr>
        <w:t>.</w:t>
      </w:r>
    </w:p>
    <w:p w14:paraId="52661418" w14:textId="4142F95A" w:rsidR="006865BC" w:rsidRDefault="006865BC" w:rsidP="00E87732">
      <w:pPr>
        <w:pStyle w:val="ListParagraph"/>
        <w:numPr>
          <w:ilvl w:val="0"/>
          <w:numId w:val="31"/>
        </w:numPr>
        <w:tabs>
          <w:tab w:val="left" w:pos="0"/>
        </w:tabs>
        <w:jc w:val="both"/>
        <w:rPr>
          <w:bCs/>
          <w:lang w:val="en-US"/>
        </w:rPr>
      </w:pPr>
      <w:r w:rsidRPr="006865BC">
        <w:rPr>
          <w:bCs/>
          <w:lang w:val="en-US"/>
        </w:rPr>
        <w:t>Invest</w:t>
      </w:r>
      <w:r w:rsidR="00582418">
        <w:rPr>
          <w:bCs/>
          <w:lang w:val="en-US"/>
        </w:rPr>
        <w:t>ing</w:t>
      </w:r>
      <w:r w:rsidRPr="006865BC">
        <w:rPr>
          <w:bCs/>
          <w:lang w:val="en-US"/>
        </w:rPr>
        <w:t xml:space="preserve"> in the human resources capacity building of the IPA Management Structure</w:t>
      </w:r>
      <w:r>
        <w:rPr>
          <w:bCs/>
          <w:lang w:val="en-US"/>
        </w:rPr>
        <w:t>.</w:t>
      </w:r>
    </w:p>
    <w:p w14:paraId="34BA618D" w14:textId="688E1051" w:rsidR="00FB69AA" w:rsidRDefault="00582418" w:rsidP="00776AB1">
      <w:pPr>
        <w:pStyle w:val="ListParagraph"/>
        <w:numPr>
          <w:ilvl w:val="0"/>
          <w:numId w:val="31"/>
        </w:numPr>
        <w:tabs>
          <w:tab w:val="left" w:pos="0"/>
        </w:tabs>
        <w:jc w:val="both"/>
        <w:rPr>
          <w:bCs/>
          <w:lang w:val="en-US"/>
        </w:rPr>
        <w:sectPr w:rsidR="00FB69AA" w:rsidSect="0028589A">
          <w:pgSz w:w="11906" w:h="16838"/>
          <w:pgMar w:top="1440" w:right="1800" w:bottom="1440" w:left="1843" w:header="708" w:footer="708" w:gutter="0"/>
          <w:cols w:space="708"/>
          <w:docGrid w:linePitch="360"/>
        </w:sectPr>
      </w:pPr>
      <w:r w:rsidRPr="0065054B">
        <w:rPr>
          <w:bCs/>
          <w:lang w:val="en-US"/>
        </w:rPr>
        <w:t>D</w:t>
      </w:r>
      <w:r w:rsidR="006865BC" w:rsidRPr="0065054B">
        <w:rPr>
          <w:bCs/>
          <w:lang w:val="en-US"/>
        </w:rPr>
        <w:t>evelopment of standardized forms</w:t>
      </w:r>
      <w:r w:rsidR="0065054B" w:rsidRPr="0065054B">
        <w:rPr>
          <w:bCs/>
          <w:lang w:val="en-US"/>
        </w:rPr>
        <w:t xml:space="preserve"> to describe foreseen measures and activities</w:t>
      </w:r>
      <w:r w:rsidR="00FB69AA">
        <w:rPr>
          <w:bCs/>
          <w:lang w:val="en-US"/>
        </w:rPr>
        <w:t xml:space="preserve">, which </w:t>
      </w:r>
      <w:r w:rsidR="0065054B" w:rsidRPr="0065054B">
        <w:rPr>
          <w:bCs/>
          <w:lang w:val="en-US"/>
        </w:rPr>
        <w:t>will greatly enhance implementation</w:t>
      </w:r>
      <w:r w:rsidR="0065054B">
        <w:rPr>
          <w:bCs/>
          <w:lang w:val="en-US"/>
        </w:rPr>
        <w:t>.</w:t>
      </w:r>
      <w:r w:rsidR="0065054B" w:rsidRPr="0065054B">
        <w:rPr>
          <w:bCs/>
          <w:lang w:val="en-US"/>
        </w:rPr>
        <w:t xml:space="preserve"> </w:t>
      </w:r>
    </w:p>
    <w:p w14:paraId="459BEFBA" w14:textId="5D0009BF" w:rsidR="00837AC0" w:rsidRDefault="00397FC3" w:rsidP="007859E2">
      <w:pPr>
        <w:pStyle w:val="Heading1"/>
        <w:spacing w:after="240"/>
        <w:rPr>
          <w:lang w:val="en-US"/>
        </w:rPr>
      </w:pPr>
      <w:bookmarkStart w:id="6" w:name="_Toc133937745"/>
      <w:r>
        <w:rPr>
          <w:b/>
          <w:lang w:val="en-US"/>
        </w:rPr>
        <w:lastRenderedPageBreak/>
        <w:t xml:space="preserve">1. </w:t>
      </w:r>
      <w:r w:rsidR="00837AC0" w:rsidRPr="00397FC3">
        <w:rPr>
          <w:b/>
          <w:lang w:val="en-US"/>
        </w:rPr>
        <w:t>I</w:t>
      </w:r>
      <w:r w:rsidR="00EE5854">
        <w:rPr>
          <w:b/>
          <w:lang w:val="en-US"/>
        </w:rPr>
        <w:t>ntroduction</w:t>
      </w:r>
      <w:bookmarkEnd w:id="6"/>
      <w:r w:rsidR="00837AC0" w:rsidRPr="00837AC0">
        <w:rPr>
          <w:lang w:val="en-US"/>
        </w:rPr>
        <w:t xml:space="preserve"> </w:t>
      </w:r>
    </w:p>
    <w:p w14:paraId="186A4F4A" w14:textId="16BA8BD2" w:rsidR="00837AC0" w:rsidRPr="00E12A59" w:rsidRDefault="00397FC3" w:rsidP="00537945">
      <w:pPr>
        <w:pStyle w:val="Heading2"/>
        <w:spacing w:after="240"/>
        <w:rPr>
          <w:b/>
          <w:lang w:val="en-US"/>
        </w:rPr>
      </w:pPr>
      <w:bookmarkStart w:id="7" w:name="_Toc133937746"/>
      <w:r w:rsidRPr="007859E2">
        <w:rPr>
          <w:b/>
          <w:lang w:val="en-US"/>
        </w:rPr>
        <w:t xml:space="preserve">1.1 </w:t>
      </w:r>
      <w:r w:rsidR="000639A6" w:rsidRPr="00E12A59">
        <w:rPr>
          <w:b/>
          <w:lang w:val="en-US"/>
        </w:rPr>
        <w:t>Structure</w:t>
      </w:r>
      <w:bookmarkEnd w:id="7"/>
      <w:r w:rsidR="00837AC0" w:rsidRPr="00E12A59">
        <w:rPr>
          <w:b/>
          <w:lang w:val="en-US"/>
        </w:rPr>
        <w:t xml:space="preserve"> </w:t>
      </w:r>
    </w:p>
    <w:p w14:paraId="6599D189" w14:textId="699E2CC2" w:rsidR="00630880" w:rsidRPr="009C2AD0" w:rsidRDefault="00346C9D" w:rsidP="00537945">
      <w:pPr>
        <w:spacing w:after="240" w:line="276" w:lineRule="auto"/>
        <w:jc w:val="both"/>
        <w:rPr>
          <w:szCs w:val="24"/>
          <w:lang w:val="en-US"/>
        </w:rPr>
      </w:pPr>
      <w:r w:rsidRPr="009C2AD0">
        <w:rPr>
          <w:szCs w:val="24"/>
          <w:lang w:val="en-US"/>
        </w:rPr>
        <w:t>Following this first</w:t>
      </w:r>
      <w:r w:rsidR="00837AC0" w:rsidRPr="009C2AD0">
        <w:rPr>
          <w:szCs w:val="24"/>
          <w:lang w:val="en-US"/>
        </w:rPr>
        <w:t xml:space="preserve"> </w:t>
      </w:r>
      <w:r w:rsidR="00063602">
        <w:rPr>
          <w:szCs w:val="24"/>
          <w:lang w:val="en-US"/>
        </w:rPr>
        <w:t>brief</w:t>
      </w:r>
      <w:r w:rsidR="00BA23EB" w:rsidRPr="009C2AD0">
        <w:rPr>
          <w:szCs w:val="24"/>
          <w:lang w:val="en-US"/>
        </w:rPr>
        <w:t xml:space="preserve"> </w:t>
      </w:r>
      <w:r w:rsidR="00837AC0" w:rsidRPr="009C2AD0">
        <w:rPr>
          <w:szCs w:val="24"/>
          <w:lang w:val="en-US"/>
        </w:rPr>
        <w:t xml:space="preserve">introductory chapter on the subject, purpose and process of the evaluation, a brief description of </w:t>
      </w:r>
      <w:r w:rsidR="00B876E6" w:rsidRPr="009C2AD0">
        <w:rPr>
          <w:szCs w:val="24"/>
          <w:lang w:val="en-US"/>
        </w:rPr>
        <w:t>the</w:t>
      </w:r>
      <w:r w:rsidR="00837AC0" w:rsidRPr="009C2AD0">
        <w:rPr>
          <w:szCs w:val="24"/>
          <w:lang w:val="en-US"/>
        </w:rPr>
        <w:t xml:space="preserve"> methodology, limitations and the evaluative activities carried out in the course of the exercise</w:t>
      </w:r>
      <w:r w:rsidR="00B876E6" w:rsidRPr="009C2AD0">
        <w:rPr>
          <w:szCs w:val="24"/>
          <w:lang w:val="en-US"/>
        </w:rPr>
        <w:t xml:space="preserve"> is provided</w:t>
      </w:r>
      <w:r w:rsidR="00837AC0" w:rsidRPr="009C2AD0">
        <w:rPr>
          <w:szCs w:val="24"/>
          <w:lang w:val="en-US"/>
        </w:rPr>
        <w:t>. The remainder of the report presents the evaluation findings grouped around the core evaluation criteria of relevance</w:t>
      </w:r>
      <w:r w:rsidR="009A6F98" w:rsidRPr="009C2AD0">
        <w:rPr>
          <w:szCs w:val="24"/>
          <w:lang w:val="en-US"/>
        </w:rPr>
        <w:t>,</w:t>
      </w:r>
      <w:r w:rsidR="00837AC0" w:rsidRPr="009C2AD0">
        <w:rPr>
          <w:szCs w:val="24"/>
          <w:lang w:val="en-US"/>
        </w:rPr>
        <w:t xml:space="preserve"> effectiveness</w:t>
      </w:r>
      <w:r w:rsidR="00B876E6" w:rsidRPr="009C2AD0">
        <w:rPr>
          <w:szCs w:val="24"/>
          <w:lang w:val="en-US"/>
        </w:rPr>
        <w:t xml:space="preserve"> and strategic added value</w:t>
      </w:r>
      <w:r w:rsidR="001F7D13" w:rsidRPr="009C2AD0">
        <w:rPr>
          <w:szCs w:val="24"/>
          <w:lang w:val="en-US"/>
        </w:rPr>
        <w:t>. I</w:t>
      </w:r>
      <w:r w:rsidR="00837AC0" w:rsidRPr="009C2AD0">
        <w:rPr>
          <w:szCs w:val="24"/>
          <w:lang w:val="en-US"/>
        </w:rPr>
        <w:t xml:space="preserve">ndividual sections address different aspects of each criterion and include a detailed presentation of findings and </w:t>
      </w:r>
      <w:r w:rsidR="00BA23EB" w:rsidRPr="009C2AD0">
        <w:rPr>
          <w:szCs w:val="24"/>
          <w:lang w:val="en-US"/>
        </w:rPr>
        <w:t>results</w:t>
      </w:r>
      <w:r w:rsidR="00837AC0" w:rsidRPr="009C2AD0">
        <w:rPr>
          <w:szCs w:val="24"/>
          <w:lang w:val="en-US"/>
        </w:rPr>
        <w:t xml:space="preserve"> emerging from the analysis of </w:t>
      </w:r>
      <w:r w:rsidR="00B876E6" w:rsidRPr="009C2AD0">
        <w:rPr>
          <w:szCs w:val="24"/>
          <w:lang w:val="en-US"/>
        </w:rPr>
        <w:t xml:space="preserve">relevant </w:t>
      </w:r>
      <w:r w:rsidR="00837AC0" w:rsidRPr="009C2AD0">
        <w:rPr>
          <w:szCs w:val="24"/>
          <w:lang w:val="en-US"/>
        </w:rPr>
        <w:t>document</w:t>
      </w:r>
      <w:r w:rsidR="00B876E6" w:rsidRPr="009C2AD0">
        <w:rPr>
          <w:szCs w:val="24"/>
          <w:lang w:val="en-US"/>
        </w:rPr>
        <w:t>ation</w:t>
      </w:r>
      <w:r w:rsidR="00837AC0" w:rsidRPr="009C2AD0">
        <w:rPr>
          <w:szCs w:val="24"/>
          <w:lang w:val="en-US"/>
        </w:rPr>
        <w:t xml:space="preserve"> </w:t>
      </w:r>
      <w:r w:rsidR="009A6F98" w:rsidRPr="009C2AD0">
        <w:rPr>
          <w:szCs w:val="24"/>
          <w:lang w:val="en-US"/>
        </w:rPr>
        <w:t xml:space="preserve">as well as </w:t>
      </w:r>
      <w:r w:rsidR="00B876E6" w:rsidRPr="009C2AD0">
        <w:rPr>
          <w:szCs w:val="24"/>
          <w:lang w:val="en-US"/>
        </w:rPr>
        <w:t>stakeholder’s</w:t>
      </w:r>
      <w:r w:rsidR="00837AC0" w:rsidRPr="009C2AD0">
        <w:rPr>
          <w:szCs w:val="24"/>
          <w:lang w:val="en-US"/>
        </w:rPr>
        <w:t xml:space="preserve"> responses</w:t>
      </w:r>
      <w:r w:rsidRPr="009C2AD0">
        <w:rPr>
          <w:szCs w:val="24"/>
          <w:lang w:val="en-US"/>
        </w:rPr>
        <w:t xml:space="preserve"> gathered through the dissemination of questionnaires and the conduct of semi-structured interviews</w:t>
      </w:r>
      <w:r w:rsidR="00837AC0" w:rsidRPr="009C2AD0">
        <w:rPr>
          <w:szCs w:val="24"/>
          <w:lang w:val="en-US"/>
        </w:rPr>
        <w:t xml:space="preserve">. </w:t>
      </w:r>
      <w:r w:rsidR="00B876E6" w:rsidRPr="009C2AD0">
        <w:rPr>
          <w:szCs w:val="24"/>
          <w:lang w:val="en-US"/>
        </w:rPr>
        <w:t>C</w:t>
      </w:r>
      <w:r w:rsidR="00837AC0" w:rsidRPr="009C2AD0">
        <w:rPr>
          <w:szCs w:val="24"/>
          <w:lang w:val="en-US"/>
        </w:rPr>
        <w:t xml:space="preserve">onclusions and recommendations are presented in the final </w:t>
      </w:r>
      <w:r w:rsidR="00B876E6" w:rsidRPr="009C2AD0">
        <w:rPr>
          <w:szCs w:val="24"/>
          <w:lang w:val="en-US"/>
        </w:rPr>
        <w:t>chapter of the report in order to support fact-based policy formulation in view of the</w:t>
      </w:r>
      <w:r w:rsidR="00BA23EB" w:rsidRPr="009C2AD0">
        <w:rPr>
          <w:szCs w:val="24"/>
          <w:lang w:val="en-US"/>
        </w:rPr>
        <w:t xml:space="preserve"> next</w:t>
      </w:r>
      <w:r w:rsidR="00B876E6" w:rsidRPr="009C2AD0">
        <w:rPr>
          <w:szCs w:val="24"/>
          <w:lang w:val="en-US"/>
        </w:rPr>
        <w:t xml:space="preserve"> Strategy for the period </w:t>
      </w:r>
      <w:r w:rsidR="003F73CF" w:rsidRPr="009C2AD0">
        <w:rPr>
          <w:szCs w:val="24"/>
          <w:lang w:val="en-US"/>
        </w:rPr>
        <w:t>202</w:t>
      </w:r>
      <w:r w:rsidR="003F73CF">
        <w:rPr>
          <w:szCs w:val="24"/>
          <w:lang w:val="en-US"/>
        </w:rPr>
        <w:t>4</w:t>
      </w:r>
      <w:r w:rsidR="00B876E6" w:rsidRPr="009C2AD0">
        <w:rPr>
          <w:szCs w:val="24"/>
          <w:lang w:val="en-US"/>
        </w:rPr>
        <w:t>-</w:t>
      </w:r>
      <w:r w:rsidR="003F73CF" w:rsidRPr="009C2AD0">
        <w:rPr>
          <w:szCs w:val="24"/>
          <w:lang w:val="en-US"/>
        </w:rPr>
        <w:t>202</w:t>
      </w:r>
      <w:r w:rsidR="003F73CF">
        <w:rPr>
          <w:szCs w:val="24"/>
          <w:lang w:val="en-US"/>
        </w:rPr>
        <w:t>7</w:t>
      </w:r>
      <w:r w:rsidR="00837AC0" w:rsidRPr="009C2AD0">
        <w:rPr>
          <w:szCs w:val="24"/>
          <w:lang w:val="en-US"/>
        </w:rPr>
        <w:t>.</w:t>
      </w:r>
    </w:p>
    <w:p w14:paraId="6CE65CFA" w14:textId="77777777" w:rsidR="00397FC3" w:rsidRPr="00E12A59" w:rsidRDefault="00397FC3" w:rsidP="00397FC3">
      <w:pPr>
        <w:pStyle w:val="Heading2"/>
        <w:rPr>
          <w:lang w:val="en-US"/>
        </w:rPr>
      </w:pPr>
    </w:p>
    <w:p w14:paraId="7659B822" w14:textId="6F88C47A" w:rsidR="00837AC0" w:rsidRPr="00E12A59" w:rsidRDefault="00397FC3" w:rsidP="00537945">
      <w:pPr>
        <w:pStyle w:val="Heading2"/>
        <w:spacing w:after="240"/>
        <w:rPr>
          <w:b/>
          <w:lang w:val="en-US"/>
        </w:rPr>
      </w:pPr>
      <w:bookmarkStart w:id="8" w:name="_Toc133937747"/>
      <w:r w:rsidRPr="00E12A59">
        <w:rPr>
          <w:b/>
          <w:lang w:val="en-US"/>
        </w:rPr>
        <w:t xml:space="preserve">1.2 </w:t>
      </w:r>
      <w:r w:rsidR="00411CA3" w:rsidRPr="00E12A59">
        <w:rPr>
          <w:b/>
          <w:lang w:val="en-US"/>
        </w:rPr>
        <w:t>Objective</w:t>
      </w:r>
      <w:r w:rsidR="00076977" w:rsidRPr="00E12A59">
        <w:rPr>
          <w:b/>
          <w:lang w:val="en-US"/>
        </w:rPr>
        <w:t>,</w:t>
      </w:r>
      <w:r w:rsidR="00411CA3" w:rsidRPr="00E12A59">
        <w:rPr>
          <w:b/>
          <w:lang w:val="en-US"/>
        </w:rPr>
        <w:t xml:space="preserve"> Scope</w:t>
      </w:r>
      <w:r w:rsidR="00076977" w:rsidRPr="00E12A59">
        <w:rPr>
          <w:b/>
          <w:lang w:val="en-US"/>
        </w:rPr>
        <w:t>,</w:t>
      </w:r>
      <w:r w:rsidR="00411CA3" w:rsidRPr="00E12A59">
        <w:rPr>
          <w:b/>
          <w:lang w:val="en-US"/>
        </w:rPr>
        <w:t xml:space="preserve"> </w:t>
      </w:r>
      <w:r w:rsidR="00076977" w:rsidRPr="00E12A59">
        <w:rPr>
          <w:b/>
          <w:lang w:val="en-US"/>
        </w:rPr>
        <w:t>Process</w:t>
      </w:r>
      <w:bookmarkEnd w:id="8"/>
    </w:p>
    <w:p w14:paraId="09B389DA" w14:textId="74CA27BB" w:rsidR="0045656A" w:rsidRPr="009C2AD0" w:rsidRDefault="0045656A" w:rsidP="00537945">
      <w:pPr>
        <w:spacing w:after="240" w:line="276" w:lineRule="auto"/>
        <w:jc w:val="both"/>
        <w:rPr>
          <w:szCs w:val="24"/>
          <w:lang w:val="en-US"/>
        </w:rPr>
      </w:pPr>
      <w:r w:rsidRPr="009C2AD0">
        <w:rPr>
          <w:szCs w:val="24"/>
          <w:lang w:val="en-US"/>
        </w:rPr>
        <w:t xml:space="preserve">The report provides an ex-post evaluation of the Strategy for </w:t>
      </w:r>
      <w:r w:rsidR="0045778A" w:rsidRPr="009C2AD0">
        <w:rPr>
          <w:szCs w:val="24"/>
          <w:lang w:val="en-US"/>
        </w:rPr>
        <w:t xml:space="preserve">the </w:t>
      </w:r>
      <w:r w:rsidRPr="009C2AD0">
        <w:rPr>
          <w:szCs w:val="24"/>
          <w:lang w:val="en-US"/>
        </w:rPr>
        <w:t xml:space="preserve">Fight Against Fraud and Irregularity Management for </w:t>
      </w:r>
      <w:r w:rsidR="007347E7" w:rsidRPr="009C2AD0">
        <w:rPr>
          <w:szCs w:val="24"/>
          <w:lang w:val="en-US"/>
        </w:rPr>
        <w:t xml:space="preserve">the </w:t>
      </w:r>
      <w:r w:rsidRPr="009C2AD0">
        <w:rPr>
          <w:szCs w:val="24"/>
          <w:lang w:val="en-US"/>
        </w:rPr>
        <w:t xml:space="preserve">Protection of Financial Interests of the European Union 2019 – 2022 of Montenegro undertaken in the framework of the third Component of the Twinning Light </w:t>
      </w:r>
      <w:r w:rsidR="007347E7" w:rsidRPr="009C2AD0">
        <w:rPr>
          <w:szCs w:val="24"/>
          <w:lang w:val="en-US"/>
        </w:rPr>
        <w:t>P</w:t>
      </w:r>
      <w:r w:rsidRPr="009C2AD0">
        <w:rPr>
          <w:szCs w:val="24"/>
          <w:lang w:val="en-US"/>
        </w:rPr>
        <w:t xml:space="preserve">roject "Strengthening the capacity of the AFCOS system in the area of irregularity management". </w:t>
      </w:r>
    </w:p>
    <w:p w14:paraId="696E8823" w14:textId="605ED0E6" w:rsidR="002308A1" w:rsidRPr="009C2AD0" w:rsidRDefault="007F07DD" w:rsidP="00E63F8E">
      <w:pPr>
        <w:spacing w:line="276" w:lineRule="auto"/>
        <w:jc w:val="both"/>
        <w:rPr>
          <w:szCs w:val="24"/>
          <w:lang w:val="en-US"/>
        </w:rPr>
      </w:pPr>
      <w:r w:rsidRPr="009C2AD0">
        <w:rPr>
          <w:szCs w:val="24"/>
          <w:lang w:val="en-US"/>
        </w:rPr>
        <w:t xml:space="preserve">The </w:t>
      </w:r>
      <w:r w:rsidR="00F67410" w:rsidRPr="009C2AD0">
        <w:rPr>
          <w:szCs w:val="24"/>
          <w:lang w:val="en-US"/>
        </w:rPr>
        <w:t xml:space="preserve">primary </w:t>
      </w:r>
      <w:r w:rsidRPr="009C2AD0">
        <w:rPr>
          <w:szCs w:val="24"/>
          <w:lang w:val="en-US"/>
        </w:rPr>
        <w:t>objective</w:t>
      </w:r>
      <w:r w:rsidR="00FF2653" w:rsidRPr="009C2AD0">
        <w:rPr>
          <w:szCs w:val="24"/>
          <w:lang w:val="en-US"/>
        </w:rPr>
        <w:t xml:space="preserve"> </w:t>
      </w:r>
      <w:r w:rsidRPr="009C2AD0">
        <w:rPr>
          <w:szCs w:val="24"/>
          <w:lang w:val="en-US"/>
        </w:rPr>
        <w:t>is to</w:t>
      </w:r>
      <w:r w:rsidR="00346C9D" w:rsidRPr="009C2AD0">
        <w:rPr>
          <w:szCs w:val="24"/>
          <w:lang w:val="en-US"/>
        </w:rPr>
        <w:t xml:space="preserve"> critically</w:t>
      </w:r>
      <w:r w:rsidRPr="009C2AD0">
        <w:rPr>
          <w:szCs w:val="24"/>
          <w:lang w:val="en-US"/>
        </w:rPr>
        <w:t xml:space="preserve"> assess the relevance, effectiveness and added value </w:t>
      </w:r>
      <w:r w:rsidR="00120CF8" w:rsidRPr="009C2AD0">
        <w:rPr>
          <w:szCs w:val="24"/>
          <w:lang w:val="en-US"/>
        </w:rPr>
        <w:t>of the Strategy</w:t>
      </w:r>
      <w:r w:rsidR="004F180E" w:rsidRPr="009C2AD0">
        <w:rPr>
          <w:szCs w:val="24"/>
          <w:lang w:val="en-US"/>
        </w:rPr>
        <w:t xml:space="preserve">, </w:t>
      </w:r>
      <w:r w:rsidR="00D759D1" w:rsidRPr="009C2AD0">
        <w:rPr>
          <w:szCs w:val="24"/>
          <w:lang w:val="en-US"/>
        </w:rPr>
        <w:t xml:space="preserve">understand </w:t>
      </w:r>
      <w:r w:rsidRPr="009C2AD0">
        <w:rPr>
          <w:szCs w:val="24"/>
          <w:lang w:val="en-US"/>
        </w:rPr>
        <w:t xml:space="preserve">and identify </w:t>
      </w:r>
      <w:r w:rsidR="007347E7" w:rsidRPr="009C2AD0">
        <w:rPr>
          <w:szCs w:val="24"/>
          <w:lang w:val="en-US"/>
        </w:rPr>
        <w:t xml:space="preserve">its </w:t>
      </w:r>
      <w:r w:rsidR="002308A1" w:rsidRPr="009C2AD0">
        <w:rPr>
          <w:szCs w:val="24"/>
          <w:lang w:val="en-US"/>
        </w:rPr>
        <w:t>strengths and weaknesses</w:t>
      </w:r>
      <w:r w:rsidR="00120CF8" w:rsidRPr="009C2AD0">
        <w:rPr>
          <w:szCs w:val="24"/>
          <w:lang w:val="en-US"/>
        </w:rPr>
        <w:t>,</w:t>
      </w:r>
      <w:r w:rsidR="002308A1" w:rsidRPr="009C2AD0">
        <w:rPr>
          <w:szCs w:val="24"/>
          <w:lang w:val="en-US"/>
        </w:rPr>
        <w:t xml:space="preserve"> draw lessons learned</w:t>
      </w:r>
      <w:r w:rsidR="00120CF8" w:rsidRPr="009C2AD0">
        <w:rPr>
          <w:szCs w:val="24"/>
          <w:lang w:val="en-US"/>
        </w:rPr>
        <w:t xml:space="preserve"> especially on</w:t>
      </w:r>
      <w:r w:rsidR="002308A1" w:rsidRPr="009C2AD0">
        <w:rPr>
          <w:szCs w:val="24"/>
          <w:lang w:val="en-US"/>
        </w:rPr>
        <w:t xml:space="preserve"> </w:t>
      </w:r>
      <w:r w:rsidR="00120CF8" w:rsidRPr="009C2AD0">
        <w:rPr>
          <w:szCs w:val="24"/>
          <w:lang w:val="en-US"/>
        </w:rPr>
        <w:t>its</w:t>
      </w:r>
      <w:r w:rsidRPr="009C2AD0">
        <w:rPr>
          <w:szCs w:val="24"/>
          <w:lang w:val="en-US"/>
        </w:rPr>
        <w:t xml:space="preserve"> impact</w:t>
      </w:r>
      <w:r w:rsidR="00346C9D" w:rsidRPr="009C2AD0">
        <w:rPr>
          <w:szCs w:val="24"/>
          <w:lang w:val="en-US"/>
        </w:rPr>
        <w:t xml:space="preserve"> </w:t>
      </w:r>
      <w:r w:rsidRPr="009C2AD0">
        <w:rPr>
          <w:szCs w:val="24"/>
          <w:lang w:val="en-US"/>
        </w:rPr>
        <w:t>towards the direction of establishing a comprehensive framework for the protection of EU financial interests</w:t>
      </w:r>
      <w:r w:rsidR="002308A1" w:rsidRPr="009C2AD0">
        <w:rPr>
          <w:szCs w:val="24"/>
          <w:lang w:val="en-US"/>
        </w:rPr>
        <w:t xml:space="preserve"> in the country</w:t>
      </w:r>
      <w:r w:rsidR="00120CF8" w:rsidRPr="009C2AD0">
        <w:rPr>
          <w:szCs w:val="24"/>
          <w:lang w:val="en-US"/>
        </w:rPr>
        <w:t xml:space="preserve"> and provide recommendations for the design of its successor.</w:t>
      </w:r>
    </w:p>
    <w:p w14:paraId="71151E2B" w14:textId="31615E76" w:rsidR="00076977" w:rsidRPr="009C2AD0" w:rsidRDefault="00F67410" w:rsidP="00E63F8E">
      <w:pPr>
        <w:spacing w:line="276" w:lineRule="auto"/>
        <w:jc w:val="both"/>
        <w:rPr>
          <w:szCs w:val="24"/>
          <w:lang w:val="en-US"/>
        </w:rPr>
      </w:pPr>
      <w:r w:rsidRPr="009C2AD0">
        <w:rPr>
          <w:szCs w:val="24"/>
          <w:lang w:val="en-US"/>
        </w:rPr>
        <w:t xml:space="preserve">In line with the evaluation objective, the scope of the exercise extends </w:t>
      </w:r>
      <w:r w:rsidR="002308A1" w:rsidRPr="009C2AD0">
        <w:rPr>
          <w:szCs w:val="24"/>
          <w:lang w:val="en-US"/>
        </w:rPr>
        <w:t xml:space="preserve">throughout the implementation period 2019-2022 encompassing </w:t>
      </w:r>
      <w:r w:rsidR="00120CF8" w:rsidRPr="009C2AD0">
        <w:rPr>
          <w:szCs w:val="24"/>
          <w:lang w:val="en-US"/>
        </w:rPr>
        <w:t xml:space="preserve">every </w:t>
      </w:r>
      <w:r w:rsidR="009A6F98" w:rsidRPr="009C2AD0">
        <w:rPr>
          <w:szCs w:val="24"/>
          <w:lang w:val="en-US"/>
        </w:rPr>
        <w:t>goal, objective and</w:t>
      </w:r>
      <w:r w:rsidRPr="009C2AD0">
        <w:rPr>
          <w:szCs w:val="24"/>
          <w:lang w:val="en-US"/>
        </w:rPr>
        <w:t xml:space="preserve"> measure foreseen in the strategic document in order to </w:t>
      </w:r>
      <w:r w:rsidR="00411CA3" w:rsidRPr="009C2AD0">
        <w:rPr>
          <w:szCs w:val="24"/>
          <w:lang w:val="en-US"/>
        </w:rPr>
        <w:t>identify</w:t>
      </w:r>
      <w:r w:rsidRPr="009C2AD0">
        <w:rPr>
          <w:szCs w:val="24"/>
          <w:lang w:val="en-US"/>
        </w:rPr>
        <w:t xml:space="preserve"> outputs and results delivered, as well as </w:t>
      </w:r>
      <w:r w:rsidR="002308A1" w:rsidRPr="009C2AD0">
        <w:rPr>
          <w:szCs w:val="24"/>
          <w:lang w:val="en-US"/>
        </w:rPr>
        <w:t xml:space="preserve">key enabling factors, impediments and </w:t>
      </w:r>
      <w:r w:rsidRPr="009C2AD0">
        <w:rPr>
          <w:szCs w:val="24"/>
          <w:lang w:val="en-US"/>
        </w:rPr>
        <w:t>potential multiplier effects generated through the intervention. In addition</w:t>
      </w:r>
      <w:r w:rsidR="00411CA3" w:rsidRPr="009C2AD0">
        <w:rPr>
          <w:szCs w:val="24"/>
          <w:lang w:val="en-US"/>
        </w:rPr>
        <w:t>,</w:t>
      </w:r>
      <w:r w:rsidRPr="009C2AD0">
        <w:rPr>
          <w:szCs w:val="24"/>
          <w:lang w:val="en-US"/>
        </w:rPr>
        <w:t xml:space="preserve"> the evaluation </w:t>
      </w:r>
      <w:r w:rsidR="00411CA3" w:rsidRPr="009C2AD0">
        <w:rPr>
          <w:szCs w:val="24"/>
          <w:lang w:val="en-US"/>
        </w:rPr>
        <w:t>team</w:t>
      </w:r>
      <w:r w:rsidRPr="009C2AD0">
        <w:rPr>
          <w:szCs w:val="24"/>
          <w:lang w:val="en-US"/>
        </w:rPr>
        <w:t xml:space="preserve"> assess</w:t>
      </w:r>
      <w:r w:rsidR="000F4FA0" w:rsidRPr="009C2AD0">
        <w:rPr>
          <w:szCs w:val="24"/>
          <w:lang w:val="en-US"/>
        </w:rPr>
        <w:t>ed</w:t>
      </w:r>
      <w:r w:rsidRPr="009C2AD0">
        <w:rPr>
          <w:szCs w:val="24"/>
          <w:lang w:val="en-US"/>
        </w:rPr>
        <w:t xml:space="preserve"> the formative elements of the document </w:t>
      </w:r>
      <w:r w:rsidR="00411CA3" w:rsidRPr="009C2AD0">
        <w:rPr>
          <w:szCs w:val="24"/>
          <w:lang w:val="en-US"/>
        </w:rPr>
        <w:t xml:space="preserve">and the </w:t>
      </w:r>
      <w:r w:rsidR="00397FC3" w:rsidRPr="009C2AD0">
        <w:rPr>
          <w:szCs w:val="24"/>
          <w:lang w:val="en-US"/>
        </w:rPr>
        <w:t>extent</w:t>
      </w:r>
      <w:r w:rsidR="00411CA3" w:rsidRPr="009C2AD0">
        <w:rPr>
          <w:szCs w:val="24"/>
          <w:lang w:val="en-US"/>
        </w:rPr>
        <w:t xml:space="preserve"> to which the latter meet</w:t>
      </w:r>
      <w:r w:rsidR="00120CF8" w:rsidRPr="009C2AD0">
        <w:rPr>
          <w:szCs w:val="24"/>
          <w:lang w:val="en-US"/>
        </w:rPr>
        <w:t>s</w:t>
      </w:r>
      <w:r w:rsidRPr="009C2AD0">
        <w:rPr>
          <w:szCs w:val="24"/>
          <w:lang w:val="en-US"/>
        </w:rPr>
        <w:t xml:space="preserve"> the standards set in the EU Guidelines for Nation</w:t>
      </w:r>
      <w:r w:rsidR="00411CA3" w:rsidRPr="009C2AD0">
        <w:rPr>
          <w:szCs w:val="24"/>
          <w:lang w:val="en-US"/>
        </w:rPr>
        <w:t xml:space="preserve">al Anti-Fraud Strategies. </w:t>
      </w:r>
      <w:r w:rsidR="009A6F98" w:rsidRPr="009C2AD0">
        <w:rPr>
          <w:szCs w:val="24"/>
          <w:lang w:val="en-US"/>
        </w:rPr>
        <w:t>Issues related to Human Resources management and capacity building, k</w:t>
      </w:r>
      <w:r w:rsidR="00411CA3" w:rsidRPr="009C2AD0">
        <w:rPr>
          <w:szCs w:val="24"/>
          <w:lang w:val="en-US"/>
        </w:rPr>
        <w:t xml:space="preserve">ey </w:t>
      </w:r>
      <w:r w:rsidRPr="009C2AD0">
        <w:rPr>
          <w:szCs w:val="24"/>
          <w:lang w:val="en-US"/>
        </w:rPr>
        <w:t>interaction</w:t>
      </w:r>
      <w:r w:rsidR="009A6F98" w:rsidRPr="009C2AD0">
        <w:rPr>
          <w:szCs w:val="24"/>
          <w:lang w:val="en-US"/>
        </w:rPr>
        <w:t>s</w:t>
      </w:r>
      <w:r w:rsidRPr="009C2AD0">
        <w:rPr>
          <w:szCs w:val="24"/>
          <w:lang w:val="en-US"/>
        </w:rPr>
        <w:t xml:space="preserve"> and coordination modalities </w:t>
      </w:r>
      <w:r w:rsidR="009A6F98" w:rsidRPr="009C2AD0">
        <w:rPr>
          <w:szCs w:val="24"/>
          <w:lang w:val="en-US"/>
        </w:rPr>
        <w:t xml:space="preserve">of the AFCOS System </w:t>
      </w:r>
      <w:r w:rsidR="00411CA3" w:rsidRPr="009C2AD0">
        <w:rPr>
          <w:szCs w:val="24"/>
          <w:lang w:val="en-US"/>
        </w:rPr>
        <w:t>along with</w:t>
      </w:r>
      <w:r w:rsidR="009A6F98" w:rsidRPr="009C2AD0">
        <w:rPr>
          <w:szCs w:val="24"/>
          <w:lang w:val="en-US"/>
        </w:rPr>
        <w:t xml:space="preserve"> </w:t>
      </w:r>
      <w:r w:rsidR="00411CA3" w:rsidRPr="009C2AD0">
        <w:rPr>
          <w:szCs w:val="24"/>
          <w:lang w:val="en-US"/>
        </w:rPr>
        <w:t>the provisions of the management system in the areas of monitoring</w:t>
      </w:r>
      <w:r w:rsidR="000F4FA0" w:rsidRPr="009C2AD0">
        <w:rPr>
          <w:szCs w:val="24"/>
          <w:lang w:val="en-US"/>
        </w:rPr>
        <w:t>,</w:t>
      </w:r>
      <w:r w:rsidR="00411CA3" w:rsidRPr="009C2AD0">
        <w:rPr>
          <w:szCs w:val="24"/>
          <w:lang w:val="en-US"/>
        </w:rPr>
        <w:t xml:space="preserve"> reporting and evaluation are also covered in the framework of the present exercise</w:t>
      </w:r>
      <w:r w:rsidRPr="009C2AD0">
        <w:rPr>
          <w:szCs w:val="24"/>
          <w:lang w:val="en-US"/>
        </w:rPr>
        <w:t>.</w:t>
      </w:r>
    </w:p>
    <w:p w14:paraId="5E8E66AD" w14:textId="01F34EC5" w:rsidR="009A6F98" w:rsidRPr="009C2AD0" w:rsidRDefault="0085126F" w:rsidP="00E63F8E">
      <w:pPr>
        <w:spacing w:line="276" w:lineRule="auto"/>
        <w:jc w:val="both"/>
        <w:rPr>
          <w:szCs w:val="24"/>
          <w:lang w:val="en-US"/>
        </w:rPr>
      </w:pPr>
      <w:r w:rsidRPr="009C2AD0">
        <w:rPr>
          <w:szCs w:val="24"/>
          <w:lang w:val="en-US"/>
        </w:rPr>
        <w:t xml:space="preserve">In summary, the following elements are included in the evaluation: </w:t>
      </w:r>
      <w:r w:rsidR="009A6F98" w:rsidRPr="009C2AD0">
        <w:rPr>
          <w:szCs w:val="24"/>
          <w:lang w:val="en-US"/>
        </w:rPr>
        <w:t xml:space="preserve"> </w:t>
      </w:r>
    </w:p>
    <w:p w14:paraId="2D211E55" w14:textId="783524C9" w:rsidR="0085126F" w:rsidRPr="009C2AD0" w:rsidRDefault="0085126F" w:rsidP="00E87732">
      <w:pPr>
        <w:pStyle w:val="ListParagraph"/>
        <w:numPr>
          <w:ilvl w:val="0"/>
          <w:numId w:val="2"/>
        </w:numPr>
        <w:spacing w:line="276" w:lineRule="auto"/>
        <w:jc w:val="both"/>
        <w:rPr>
          <w:szCs w:val="24"/>
          <w:lang w:val="en-US"/>
        </w:rPr>
      </w:pPr>
      <w:r w:rsidRPr="009C2AD0">
        <w:rPr>
          <w:szCs w:val="24"/>
          <w:lang w:val="en-US"/>
        </w:rPr>
        <w:t>Relevance of o</w:t>
      </w:r>
      <w:r w:rsidR="000F4FA0" w:rsidRPr="009C2AD0">
        <w:rPr>
          <w:szCs w:val="24"/>
          <w:lang w:val="en-US"/>
        </w:rPr>
        <w:t>utputs</w:t>
      </w:r>
      <w:r w:rsidRPr="009C2AD0">
        <w:rPr>
          <w:szCs w:val="24"/>
          <w:lang w:val="en-US"/>
        </w:rPr>
        <w:t xml:space="preserve"> to the identified needs</w:t>
      </w:r>
      <w:r w:rsidR="000F4FA0" w:rsidRPr="009C2AD0">
        <w:rPr>
          <w:szCs w:val="24"/>
          <w:lang w:val="en-US"/>
        </w:rPr>
        <w:t>,</w:t>
      </w:r>
      <w:r w:rsidRPr="009C2AD0">
        <w:rPr>
          <w:szCs w:val="24"/>
          <w:lang w:val="en-US"/>
        </w:rPr>
        <w:t xml:space="preserve"> </w:t>
      </w:r>
    </w:p>
    <w:p w14:paraId="30447EE3" w14:textId="29D13014" w:rsidR="0085126F" w:rsidRPr="009C2AD0" w:rsidRDefault="0085126F" w:rsidP="00E87732">
      <w:pPr>
        <w:pStyle w:val="ListParagraph"/>
        <w:numPr>
          <w:ilvl w:val="0"/>
          <w:numId w:val="2"/>
        </w:numPr>
        <w:spacing w:line="276" w:lineRule="auto"/>
        <w:jc w:val="both"/>
        <w:rPr>
          <w:szCs w:val="24"/>
          <w:lang w:val="en-US"/>
        </w:rPr>
      </w:pPr>
      <w:r w:rsidRPr="009C2AD0">
        <w:rPr>
          <w:szCs w:val="24"/>
          <w:lang w:val="en-US"/>
        </w:rPr>
        <w:t>Actual progress made towards project objectives</w:t>
      </w:r>
      <w:r w:rsidR="000F4FA0" w:rsidRPr="009C2AD0">
        <w:rPr>
          <w:szCs w:val="24"/>
          <w:lang w:val="en-US"/>
        </w:rPr>
        <w:t>,</w:t>
      </w:r>
      <w:r w:rsidRPr="009C2AD0">
        <w:rPr>
          <w:szCs w:val="24"/>
          <w:lang w:val="en-US"/>
        </w:rPr>
        <w:t xml:space="preserve"> </w:t>
      </w:r>
    </w:p>
    <w:p w14:paraId="67CC226C" w14:textId="592E28E2" w:rsidR="0085126F" w:rsidRPr="009C2AD0" w:rsidRDefault="00076977" w:rsidP="00E87732">
      <w:pPr>
        <w:pStyle w:val="ListParagraph"/>
        <w:numPr>
          <w:ilvl w:val="0"/>
          <w:numId w:val="2"/>
        </w:numPr>
        <w:spacing w:line="276" w:lineRule="auto"/>
        <w:jc w:val="both"/>
        <w:rPr>
          <w:szCs w:val="24"/>
          <w:lang w:val="en-US"/>
        </w:rPr>
      </w:pPr>
      <w:r w:rsidRPr="009C2AD0">
        <w:rPr>
          <w:szCs w:val="24"/>
          <w:lang w:val="en-US"/>
        </w:rPr>
        <w:t>Extent</w:t>
      </w:r>
      <w:r w:rsidR="0085126F" w:rsidRPr="009C2AD0">
        <w:rPr>
          <w:szCs w:val="24"/>
          <w:lang w:val="en-US"/>
        </w:rPr>
        <w:t xml:space="preserve"> to which desired — and unforeseen — outcomes have been achieved</w:t>
      </w:r>
      <w:r w:rsidR="000F4FA0" w:rsidRPr="009C2AD0">
        <w:rPr>
          <w:szCs w:val="24"/>
          <w:lang w:val="en-US"/>
        </w:rPr>
        <w:t>,</w:t>
      </w:r>
      <w:r w:rsidR="0085126F" w:rsidRPr="009C2AD0">
        <w:rPr>
          <w:szCs w:val="24"/>
          <w:lang w:val="en-US"/>
        </w:rPr>
        <w:t xml:space="preserve"> </w:t>
      </w:r>
    </w:p>
    <w:p w14:paraId="116910F5" w14:textId="3FB3C9A8" w:rsidR="0085126F" w:rsidRPr="009C2AD0" w:rsidRDefault="0085126F" w:rsidP="00E87732">
      <w:pPr>
        <w:pStyle w:val="ListParagraph"/>
        <w:numPr>
          <w:ilvl w:val="0"/>
          <w:numId w:val="2"/>
        </w:numPr>
        <w:spacing w:line="276" w:lineRule="auto"/>
        <w:jc w:val="both"/>
        <w:rPr>
          <w:szCs w:val="24"/>
          <w:lang w:val="en-US"/>
        </w:rPr>
      </w:pPr>
      <w:r w:rsidRPr="009C2AD0">
        <w:rPr>
          <w:szCs w:val="24"/>
          <w:lang w:val="en-US"/>
        </w:rPr>
        <w:lastRenderedPageBreak/>
        <w:t xml:space="preserve">Extent to which the measures have contributed to </w:t>
      </w:r>
      <w:r w:rsidR="000F4FA0" w:rsidRPr="009C2AD0">
        <w:rPr>
          <w:szCs w:val="24"/>
          <w:lang w:val="en-US"/>
        </w:rPr>
        <w:t xml:space="preserve">the desired </w:t>
      </w:r>
      <w:r w:rsidRPr="009C2AD0">
        <w:rPr>
          <w:szCs w:val="24"/>
          <w:lang w:val="en-US"/>
        </w:rPr>
        <w:t>outcomes</w:t>
      </w:r>
      <w:r w:rsidR="000F4FA0" w:rsidRPr="009C2AD0">
        <w:rPr>
          <w:szCs w:val="24"/>
          <w:lang w:val="en-US"/>
        </w:rPr>
        <w:t>,</w:t>
      </w:r>
      <w:r w:rsidRPr="009C2AD0">
        <w:rPr>
          <w:szCs w:val="24"/>
          <w:lang w:val="en-US"/>
        </w:rPr>
        <w:t xml:space="preserve"> </w:t>
      </w:r>
    </w:p>
    <w:p w14:paraId="062D6263" w14:textId="53F195DD" w:rsidR="00076977" w:rsidRPr="009C2AD0" w:rsidRDefault="0085126F" w:rsidP="00E87732">
      <w:pPr>
        <w:pStyle w:val="ListParagraph"/>
        <w:numPr>
          <w:ilvl w:val="0"/>
          <w:numId w:val="2"/>
        </w:numPr>
        <w:spacing w:line="276" w:lineRule="auto"/>
        <w:jc w:val="both"/>
        <w:rPr>
          <w:szCs w:val="24"/>
          <w:lang w:val="en-US"/>
        </w:rPr>
      </w:pPr>
      <w:r w:rsidRPr="009C2AD0">
        <w:rPr>
          <w:szCs w:val="24"/>
          <w:lang w:val="en-US"/>
        </w:rPr>
        <w:t>Extent to which the design and implementation provisions facilitated the realization of set goals</w:t>
      </w:r>
      <w:r w:rsidR="000F4FA0" w:rsidRPr="009C2AD0">
        <w:rPr>
          <w:szCs w:val="24"/>
          <w:lang w:val="en-US"/>
        </w:rPr>
        <w:t>,</w:t>
      </w:r>
    </w:p>
    <w:p w14:paraId="38D012AD" w14:textId="0E920FF0" w:rsidR="00076977" w:rsidRPr="009C2AD0" w:rsidRDefault="00076977" w:rsidP="00E87732">
      <w:pPr>
        <w:pStyle w:val="ListParagraph"/>
        <w:numPr>
          <w:ilvl w:val="0"/>
          <w:numId w:val="2"/>
        </w:numPr>
        <w:spacing w:line="276" w:lineRule="auto"/>
        <w:jc w:val="both"/>
        <w:rPr>
          <w:szCs w:val="24"/>
          <w:lang w:val="en-US"/>
        </w:rPr>
      </w:pPr>
      <w:r w:rsidRPr="009C2AD0">
        <w:rPr>
          <w:szCs w:val="24"/>
          <w:lang w:val="en-US"/>
        </w:rPr>
        <w:t xml:space="preserve">Extent to which the Strategy </w:t>
      </w:r>
      <w:r w:rsidR="000F4FA0" w:rsidRPr="009C2AD0">
        <w:rPr>
          <w:szCs w:val="24"/>
          <w:lang w:val="en-US"/>
        </w:rPr>
        <w:t xml:space="preserve">has </w:t>
      </w:r>
      <w:r w:rsidRPr="009C2AD0">
        <w:rPr>
          <w:szCs w:val="24"/>
          <w:lang w:val="en-US"/>
        </w:rPr>
        <w:t>me</w:t>
      </w:r>
      <w:r w:rsidR="000F4FA0" w:rsidRPr="009C2AD0">
        <w:rPr>
          <w:szCs w:val="24"/>
          <w:lang w:val="en-US"/>
        </w:rPr>
        <w:t>t</w:t>
      </w:r>
      <w:r w:rsidRPr="009C2AD0">
        <w:rPr>
          <w:szCs w:val="24"/>
          <w:lang w:val="en-US"/>
        </w:rPr>
        <w:t xml:space="preserve"> the EU Guidelines on NAFS</w:t>
      </w:r>
      <w:r w:rsidR="000F4FA0" w:rsidRPr="009C2AD0">
        <w:rPr>
          <w:szCs w:val="24"/>
          <w:lang w:val="en-US"/>
        </w:rPr>
        <w:t>,</w:t>
      </w:r>
    </w:p>
    <w:p w14:paraId="1E676236" w14:textId="134A1D59" w:rsidR="00076977" w:rsidRPr="009C2AD0" w:rsidRDefault="00076977" w:rsidP="00E87732">
      <w:pPr>
        <w:pStyle w:val="ListParagraph"/>
        <w:numPr>
          <w:ilvl w:val="0"/>
          <w:numId w:val="2"/>
        </w:numPr>
        <w:spacing w:line="276" w:lineRule="auto"/>
        <w:jc w:val="both"/>
        <w:rPr>
          <w:szCs w:val="24"/>
          <w:lang w:val="en-US"/>
        </w:rPr>
      </w:pPr>
      <w:r w:rsidRPr="009C2AD0">
        <w:rPr>
          <w:szCs w:val="24"/>
          <w:lang w:val="en-US"/>
        </w:rPr>
        <w:t>Implementation strengths and weaknesses, measured against the project log frame (objectives, results etc.)</w:t>
      </w:r>
      <w:r w:rsidR="000F4FA0" w:rsidRPr="009C2AD0">
        <w:rPr>
          <w:szCs w:val="24"/>
          <w:lang w:val="en-US"/>
        </w:rPr>
        <w:t xml:space="preserve"> and</w:t>
      </w:r>
    </w:p>
    <w:p w14:paraId="2F586DFF" w14:textId="512AC66B" w:rsidR="0085126F" w:rsidRPr="009C2AD0" w:rsidRDefault="00076977" w:rsidP="00E87732">
      <w:pPr>
        <w:pStyle w:val="ListParagraph"/>
        <w:numPr>
          <w:ilvl w:val="0"/>
          <w:numId w:val="2"/>
        </w:numPr>
        <w:spacing w:line="276" w:lineRule="auto"/>
        <w:jc w:val="both"/>
        <w:rPr>
          <w:szCs w:val="24"/>
          <w:lang w:val="en-US"/>
        </w:rPr>
      </w:pPr>
      <w:r w:rsidRPr="009C2AD0">
        <w:rPr>
          <w:szCs w:val="24"/>
          <w:lang w:val="en-US"/>
        </w:rPr>
        <w:t>Crosscutting issues of major importance such as inter-</w:t>
      </w:r>
      <w:r w:rsidR="000F4FA0" w:rsidRPr="009C2AD0">
        <w:rPr>
          <w:szCs w:val="24"/>
          <w:lang w:val="en-US"/>
        </w:rPr>
        <w:t>institutional</w:t>
      </w:r>
      <w:r w:rsidRPr="009C2AD0">
        <w:rPr>
          <w:szCs w:val="24"/>
          <w:lang w:val="en-US"/>
        </w:rPr>
        <w:t xml:space="preserve"> co-ordination, </w:t>
      </w:r>
      <w:r w:rsidR="000F4FA0" w:rsidRPr="009C2AD0">
        <w:rPr>
          <w:szCs w:val="24"/>
          <w:lang w:val="en-US"/>
        </w:rPr>
        <w:t xml:space="preserve">human resource management and </w:t>
      </w:r>
      <w:r w:rsidRPr="009C2AD0">
        <w:rPr>
          <w:szCs w:val="24"/>
          <w:lang w:val="en-US"/>
        </w:rPr>
        <w:t>capacity building initiatives as key means for the effective operationalization of the irregularities management system</w:t>
      </w:r>
      <w:r w:rsidR="000F4FA0" w:rsidRPr="009C2AD0">
        <w:rPr>
          <w:szCs w:val="24"/>
          <w:lang w:val="en-US"/>
        </w:rPr>
        <w:t>.</w:t>
      </w:r>
      <w:r w:rsidRPr="009C2AD0">
        <w:rPr>
          <w:szCs w:val="24"/>
          <w:lang w:val="en-US"/>
        </w:rPr>
        <w:t xml:space="preserve">   </w:t>
      </w:r>
    </w:p>
    <w:p w14:paraId="79FFD1C6" w14:textId="13B1AA22" w:rsidR="00076977" w:rsidRPr="009C2AD0" w:rsidRDefault="00076977" w:rsidP="00E63F8E">
      <w:pPr>
        <w:spacing w:line="276" w:lineRule="auto"/>
        <w:jc w:val="both"/>
        <w:rPr>
          <w:szCs w:val="24"/>
          <w:lang w:val="en-US"/>
        </w:rPr>
      </w:pPr>
      <w:r w:rsidRPr="009C2AD0">
        <w:rPr>
          <w:szCs w:val="24"/>
          <w:lang w:val="en-US"/>
        </w:rPr>
        <w:t xml:space="preserve">The evaluation was conducted between January and May 2023. To prepare this report, the evaluation team carried out a series of on-site visits to Podgorica to meet with the team of the Montenegrin AFCOS Office and the members of the Evaluation Reference Group </w:t>
      </w:r>
      <w:r w:rsidR="009A6F98" w:rsidRPr="009C2AD0">
        <w:rPr>
          <w:szCs w:val="24"/>
          <w:lang w:val="en-US"/>
        </w:rPr>
        <w:t xml:space="preserve">in order </w:t>
      </w:r>
      <w:r w:rsidRPr="009C2AD0">
        <w:rPr>
          <w:szCs w:val="24"/>
          <w:lang w:val="en-US"/>
        </w:rPr>
        <w:t xml:space="preserve">to: (i) </w:t>
      </w:r>
      <w:r w:rsidR="002F3A0A" w:rsidRPr="009C2AD0">
        <w:rPr>
          <w:szCs w:val="24"/>
          <w:lang w:val="en-US"/>
        </w:rPr>
        <w:t>observe</w:t>
      </w:r>
      <w:r w:rsidRPr="009C2AD0">
        <w:rPr>
          <w:szCs w:val="24"/>
          <w:lang w:val="en-US"/>
        </w:rPr>
        <w:t xml:space="preserve"> the situation on the ground, (ii) collect relevant documentation and (iii) conduct a series of interviews with key stakeholders</w:t>
      </w:r>
      <w:r w:rsidR="009A6F98" w:rsidRPr="009C2AD0">
        <w:rPr>
          <w:szCs w:val="24"/>
          <w:lang w:val="en-US"/>
        </w:rPr>
        <w:t xml:space="preserve"> engaged in the design and implementation of the Strategy Against Fraud and Irregularity Management for the Protection of Financial Interests of the European Union 2019 – 2022</w:t>
      </w:r>
      <w:r w:rsidRPr="009C2AD0">
        <w:rPr>
          <w:szCs w:val="24"/>
          <w:lang w:val="en-US"/>
        </w:rPr>
        <w:t xml:space="preserve">.   </w:t>
      </w:r>
    </w:p>
    <w:p w14:paraId="36B6BE0C" w14:textId="77777777" w:rsidR="00397FC3" w:rsidRPr="00E12A59" w:rsidRDefault="00397FC3" w:rsidP="00397FC3">
      <w:pPr>
        <w:pStyle w:val="Heading2"/>
        <w:rPr>
          <w:lang w:val="en-US"/>
        </w:rPr>
      </w:pPr>
    </w:p>
    <w:p w14:paraId="316171E8" w14:textId="62782881" w:rsidR="00BC4C71" w:rsidRPr="00E12A59" w:rsidRDefault="00397FC3" w:rsidP="00537945">
      <w:pPr>
        <w:pStyle w:val="Heading2"/>
        <w:spacing w:after="240"/>
        <w:rPr>
          <w:b/>
          <w:lang w:val="en-US"/>
        </w:rPr>
      </w:pPr>
      <w:bookmarkStart w:id="9" w:name="_Toc133937748"/>
      <w:r w:rsidRPr="00E12A59">
        <w:rPr>
          <w:b/>
          <w:lang w:val="en-US"/>
        </w:rPr>
        <w:t xml:space="preserve">1.3 </w:t>
      </w:r>
      <w:r w:rsidR="00774A47" w:rsidRPr="00E12A59">
        <w:rPr>
          <w:b/>
          <w:lang w:val="en-US"/>
        </w:rPr>
        <w:t>Methodology</w:t>
      </w:r>
      <w:bookmarkEnd w:id="9"/>
      <w:r w:rsidR="00774A47" w:rsidRPr="00E12A59">
        <w:rPr>
          <w:b/>
          <w:lang w:val="en-US"/>
        </w:rPr>
        <w:t xml:space="preserve"> </w:t>
      </w:r>
    </w:p>
    <w:p w14:paraId="3F32ECEB" w14:textId="2C9E2BDB" w:rsidR="00A3287C" w:rsidRPr="009C2AD0" w:rsidRDefault="00A3287C" w:rsidP="00537945">
      <w:pPr>
        <w:spacing w:after="240" w:line="276" w:lineRule="auto"/>
        <w:jc w:val="both"/>
        <w:rPr>
          <w:rFonts w:cstheme="minorHAnsi"/>
          <w:szCs w:val="24"/>
          <w:lang w:val="en-US"/>
        </w:rPr>
      </w:pPr>
      <w:r w:rsidRPr="009C2AD0">
        <w:rPr>
          <w:rFonts w:cstheme="minorHAnsi"/>
          <w:szCs w:val="24"/>
          <w:lang w:val="en-US"/>
        </w:rPr>
        <w:t xml:space="preserve">The </w:t>
      </w:r>
      <w:r w:rsidRPr="009C2AD0">
        <w:rPr>
          <w:rFonts w:cstheme="minorHAnsi"/>
          <w:bCs/>
          <w:szCs w:val="24"/>
          <w:lang w:val="en-US"/>
        </w:rPr>
        <w:t xml:space="preserve">evaluation of the Montenegrin </w:t>
      </w:r>
      <w:r w:rsidR="004443BF" w:rsidRPr="009C2AD0">
        <w:rPr>
          <w:rFonts w:cstheme="minorHAnsi"/>
          <w:bCs/>
          <w:szCs w:val="24"/>
          <w:lang w:val="en-US"/>
        </w:rPr>
        <w:t xml:space="preserve">2019 – 2022 </w:t>
      </w:r>
      <w:r w:rsidRPr="009C2AD0">
        <w:rPr>
          <w:rFonts w:cstheme="minorHAnsi"/>
          <w:bCs/>
          <w:szCs w:val="24"/>
          <w:lang w:val="en-US"/>
        </w:rPr>
        <w:t>Strategy</w:t>
      </w:r>
      <w:r w:rsidRPr="009C2AD0">
        <w:rPr>
          <w:rFonts w:cstheme="minorHAnsi"/>
          <w:szCs w:val="24"/>
          <w:lang w:val="en-US"/>
        </w:rPr>
        <w:t xml:space="preserve"> build</w:t>
      </w:r>
      <w:r w:rsidR="00613C22" w:rsidRPr="009C2AD0">
        <w:rPr>
          <w:rFonts w:cstheme="minorHAnsi"/>
          <w:szCs w:val="24"/>
          <w:lang w:val="en-US"/>
        </w:rPr>
        <w:t>s</w:t>
      </w:r>
      <w:r w:rsidRPr="009C2AD0">
        <w:rPr>
          <w:rFonts w:cstheme="minorHAnsi"/>
          <w:szCs w:val="24"/>
          <w:lang w:val="en-US"/>
        </w:rPr>
        <w:t xml:space="preserve"> on the following normative documents:</w:t>
      </w:r>
    </w:p>
    <w:p w14:paraId="1FB7C1D3" w14:textId="35BF0C62" w:rsidR="00A3287C" w:rsidRPr="009C2AD0" w:rsidRDefault="00A3287C" w:rsidP="00E63F8E">
      <w:pPr>
        <w:spacing w:line="276" w:lineRule="auto"/>
        <w:jc w:val="both"/>
        <w:rPr>
          <w:rFonts w:cstheme="minorHAnsi"/>
          <w:szCs w:val="24"/>
          <w:lang w:val="en-US"/>
        </w:rPr>
      </w:pPr>
      <w:r w:rsidRPr="009C2AD0">
        <w:rPr>
          <w:rFonts w:cstheme="minorHAnsi"/>
          <w:b/>
          <w:szCs w:val="24"/>
          <w:lang w:val="en-US"/>
        </w:rPr>
        <w:t>a)</w:t>
      </w:r>
      <w:r w:rsidRPr="009C2AD0">
        <w:rPr>
          <w:rFonts w:cstheme="minorHAnsi"/>
          <w:szCs w:val="24"/>
          <w:lang w:val="en-US"/>
        </w:rPr>
        <w:t xml:space="preserve"> “</w:t>
      </w:r>
      <w:r w:rsidRPr="009C2AD0">
        <w:rPr>
          <w:rFonts w:cstheme="minorHAnsi"/>
          <w:b/>
          <w:szCs w:val="24"/>
          <w:lang w:val="en-US"/>
        </w:rPr>
        <w:t>Guidelines on National Anti – Fraud Strategies</w:t>
      </w:r>
      <w:r w:rsidRPr="009C2AD0">
        <w:rPr>
          <w:rFonts w:cstheme="minorHAnsi"/>
          <w:szCs w:val="24"/>
          <w:lang w:val="en-US"/>
        </w:rPr>
        <w:t>” and the “</w:t>
      </w:r>
      <w:r w:rsidRPr="009C2AD0">
        <w:rPr>
          <w:rFonts w:cstheme="minorHAnsi"/>
          <w:b/>
          <w:bCs/>
          <w:szCs w:val="24"/>
          <w:lang w:val="en-US"/>
        </w:rPr>
        <w:t>Practical steps towards the drafting of a National Anti – Fraud strategy”</w:t>
      </w:r>
      <w:r w:rsidRPr="009C2AD0">
        <w:rPr>
          <w:rFonts w:cstheme="minorHAnsi"/>
          <w:i/>
          <w:szCs w:val="24"/>
          <w:lang w:val="en-US"/>
        </w:rPr>
        <w:t xml:space="preserve"> </w:t>
      </w:r>
      <w:r w:rsidRPr="009C2AD0">
        <w:rPr>
          <w:rFonts w:cstheme="minorHAnsi"/>
          <w:szCs w:val="24"/>
          <w:lang w:val="en-US"/>
        </w:rPr>
        <w:t xml:space="preserve">both drafted by a group of Member States experts with support from the European </w:t>
      </w:r>
      <w:r w:rsidR="00FA6887" w:rsidRPr="009C2AD0">
        <w:rPr>
          <w:rFonts w:cstheme="minorHAnsi"/>
          <w:szCs w:val="24"/>
          <w:lang w:val="en-US"/>
        </w:rPr>
        <w:t>A</w:t>
      </w:r>
      <w:r w:rsidRPr="009C2AD0">
        <w:rPr>
          <w:rFonts w:cstheme="minorHAnsi"/>
          <w:szCs w:val="24"/>
          <w:lang w:val="en-US"/>
        </w:rPr>
        <w:t xml:space="preserve">nti – Fraud Office (OLAF), </w:t>
      </w:r>
    </w:p>
    <w:p w14:paraId="679375F2" w14:textId="3B70E752" w:rsidR="00A3287C" w:rsidRPr="009C2AD0" w:rsidRDefault="00A3287C" w:rsidP="00E63F8E">
      <w:pPr>
        <w:spacing w:line="276" w:lineRule="auto"/>
        <w:jc w:val="both"/>
        <w:rPr>
          <w:rFonts w:cstheme="minorHAnsi"/>
          <w:szCs w:val="24"/>
          <w:lang w:val="en-US"/>
        </w:rPr>
      </w:pPr>
      <w:r w:rsidRPr="009C2AD0">
        <w:rPr>
          <w:rFonts w:cstheme="minorHAnsi"/>
          <w:b/>
          <w:szCs w:val="24"/>
          <w:lang w:val="en-US"/>
        </w:rPr>
        <w:t>b)</w:t>
      </w:r>
      <w:r w:rsidRPr="009C2AD0">
        <w:rPr>
          <w:rFonts w:cstheme="minorHAnsi"/>
          <w:szCs w:val="24"/>
          <w:lang w:val="en-US"/>
        </w:rPr>
        <w:t xml:space="preserve"> </w:t>
      </w:r>
      <w:r w:rsidR="00EA782B" w:rsidRPr="009C2AD0">
        <w:rPr>
          <w:rFonts w:cstheme="minorHAnsi"/>
          <w:szCs w:val="24"/>
          <w:lang w:val="en-US"/>
        </w:rPr>
        <w:t>“</w:t>
      </w:r>
      <w:bookmarkStart w:id="10" w:name="_Hlk131436619"/>
      <w:r w:rsidRPr="009C2AD0">
        <w:rPr>
          <w:rFonts w:cstheme="minorHAnsi"/>
          <w:b/>
          <w:szCs w:val="24"/>
          <w:lang w:val="en-US"/>
        </w:rPr>
        <w:t>Manual for the Evaluation of Strategic Documents and the Methodology for policy development, drafting and monitoring of strategic planning documents</w:t>
      </w:r>
      <w:r w:rsidR="00EA782B" w:rsidRPr="009C2AD0">
        <w:rPr>
          <w:rFonts w:cstheme="minorHAnsi"/>
          <w:b/>
          <w:szCs w:val="24"/>
          <w:lang w:val="en-US"/>
        </w:rPr>
        <w:t>”</w:t>
      </w:r>
      <w:r w:rsidRPr="009C2AD0">
        <w:rPr>
          <w:rFonts w:cstheme="minorHAnsi"/>
          <w:szCs w:val="24"/>
          <w:lang w:val="en-US"/>
        </w:rPr>
        <w:t xml:space="preserve"> </w:t>
      </w:r>
      <w:bookmarkEnd w:id="10"/>
      <w:r w:rsidRPr="009C2AD0">
        <w:rPr>
          <w:rFonts w:cstheme="minorHAnsi"/>
          <w:szCs w:val="24"/>
          <w:lang w:val="en-US"/>
        </w:rPr>
        <w:t>issued by the Secretariat General of the Montenegrin Government</w:t>
      </w:r>
      <w:r w:rsidR="00FA6887" w:rsidRPr="009C2AD0">
        <w:rPr>
          <w:rFonts w:cstheme="minorHAnsi"/>
          <w:szCs w:val="24"/>
          <w:lang w:val="en-US"/>
        </w:rPr>
        <w:t>,</w:t>
      </w:r>
    </w:p>
    <w:p w14:paraId="1F20AAE5" w14:textId="2A2EDF07" w:rsidR="00A3287C" w:rsidRPr="009C2AD0" w:rsidRDefault="00A3287C" w:rsidP="00E63F8E">
      <w:pPr>
        <w:spacing w:line="276" w:lineRule="auto"/>
        <w:jc w:val="both"/>
        <w:rPr>
          <w:rFonts w:cstheme="minorHAnsi"/>
          <w:szCs w:val="24"/>
          <w:lang w:val="en-US"/>
        </w:rPr>
      </w:pPr>
      <w:r w:rsidRPr="009C2AD0">
        <w:rPr>
          <w:rFonts w:cstheme="minorHAnsi"/>
          <w:b/>
          <w:bCs/>
          <w:szCs w:val="24"/>
          <w:lang w:val="en-US"/>
        </w:rPr>
        <w:t xml:space="preserve">c) </w:t>
      </w:r>
      <w:r w:rsidR="00EA782B" w:rsidRPr="009C2AD0">
        <w:rPr>
          <w:rFonts w:cstheme="minorHAnsi"/>
          <w:b/>
          <w:bCs/>
          <w:szCs w:val="24"/>
          <w:lang w:val="en-US"/>
        </w:rPr>
        <w:t>“EVALSED: The resource for the evaluation of Socio</w:t>
      </w:r>
      <w:r w:rsidR="00C875F0" w:rsidRPr="00C875F0">
        <w:rPr>
          <w:rFonts w:cstheme="minorHAnsi"/>
          <w:b/>
          <w:bCs/>
          <w:szCs w:val="24"/>
          <w:lang w:val="en-GB"/>
        </w:rPr>
        <w:t xml:space="preserve"> </w:t>
      </w:r>
      <w:r w:rsidR="00EA782B" w:rsidRPr="009C2AD0">
        <w:rPr>
          <w:rFonts w:cstheme="minorHAnsi"/>
          <w:b/>
          <w:bCs/>
          <w:szCs w:val="24"/>
          <w:lang w:val="en-US"/>
        </w:rPr>
        <w:t>-</w:t>
      </w:r>
      <w:r w:rsidR="00C875F0" w:rsidRPr="00C875F0">
        <w:rPr>
          <w:rFonts w:cstheme="minorHAnsi"/>
          <w:b/>
          <w:bCs/>
          <w:szCs w:val="24"/>
          <w:lang w:val="en-GB"/>
        </w:rPr>
        <w:t xml:space="preserve"> </w:t>
      </w:r>
      <w:r w:rsidR="00EA782B" w:rsidRPr="009C2AD0">
        <w:rPr>
          <w:rFonts w:cstheme="minorHAnsi"/>
          <w:b/>
          <w:bCs/>
          <w:szCs w:val="24"/>
          <w:lang w:val="en-US"/>
        </w:rPr>
        <w:t>Economic Development - Evaluation guide”</w:t>
      </w:r>
      <w:r w:rsidRPr="009C2AD0">
        <w:rPr>
          <w:rFonts w:cstheme="minorHAnsi"/>
          <w:szCs w:val="24"/>
          <w:lang w:val="en-US"/>
        </w:rPr>
        <w:t>, European Commission</w:t>
      </w:r>
      <w:r w:rsidR="00FA6887" w:rsidRPr="009C2AD0">
        <w:rPr>
          <w:rFonts w:cstheme="minorHAnsi"/>
          <w:szCs w:val="24"/>
          <w:lang w:val="en-US"/>
        </w:rPr>
        <w:t xml:space="preserve"> and</w:t>
      </w:r>
    </w:p>
    <w:p w14:paraId="0B989B21" w14:textId="1AE891A4" w:rsidR="00A3287C" w:rsidRPr="009C2AD0" w:rsidRDefault="00A3287C" w:rsidP="00E63F8E">
      <w:pPr>
        <w:spacing w:line="276" w:lineRule="auto"/>
        <w:jc w:val="both"/>
        <w:rPr>
          <w:rFonts w:cstheme="minorHAnsi"/>
          <w:szCs w:val="24"/>
          <w:lang w:val="en-US"/>
        </w:rPr>
      </w:pPr>
      <w:r w:rsidRPr="009C2AD0">
        <w:rPr>
          <w:rFonts w:cstheme="minorHAnsi"/>
          <w:b/>
          <w:bCs/>
          <w:szCs w:val="24"/>
          <w:lang w:val="en-US"/>
        </w:rPr>
        <w:t>d)</w:t>
      </w:r>
      <w:r w:rsidRPr="009C2AD0">
        <w:rPr>
          <w:rFonts w:cstheme="minorHAnsi"/>
          <w:szCs w:val="24"/>
          <w:lang w:val="en-US"/>
        </w:rPr>
        <w:t xml:space="preserve"> </w:t>
      </w:r>
      <w:r w:rsidR="00EA782B" w:rsidRPr="009C2AD0">
        <w:rPr>
          <w:rFonts w:cstheme="minorHAnsi"/>
          <w:szCs w:val="24"/>
          <w:lang w:val="en-US"/>
        </w:rPr>
        <w:t>“</w:t>
      </w:r>
      <w:r w:rsidR="00EA782B" w:rsidRPr="009C2AD0">
        <w:rPr>
          <w:rFonts w:cstheme="minorHAnsi"/>
          <w:b/>
          <w:bCs/>
          <w:szCs w:val="24"/>
          <w:lang w:val="en-US"/>
        </w:rPr>
        <w:t>Applying Evaluation Criteria Thoughtfully”</w:t>
      </w:r>
      <w:r w:rsidR="00EA782B" w:rsidRPr="009C2AD0">
        <w:rPr>
          <w:rFonts w:cstheme="minorHAnsi"/>
          <w:color w:val="7F7F7F"/>
          <w:szCs w:val="24"/>
          <w:shd w:val="clear" w:color="auto" w:fill="FFFFFF"/>
          <w:lang w:val="en-US"/>
        </w:rPr>
        <w:t xml:space="preserve">, </w:t>
      </w:r>
      <w:r w:rsidR="00EA782B" w:rsidRPr="009C2AD0">
        <w:rPr>
          <w:rFonts w:cstheme="minorHAnsi"/>
          <w:szCs w:val="24"/>
          <w:lang w:val="en-US"/>
        </w:rPr>
        <w:t>OECD DAC Network on Development Evaluation (EvalNet)</w:t>
      </w:r>
      <w:r w:rsidR="00FA6887" w:rsidRPr="009C2AD0">
        <w:rPr>
          <w:rFonts w:cstheme="minorHAnsi"/>
          <w:szCs w:val="24"/>
          <w:lang w:val="en-US"/>
        </w:rPr>
        <w:t>.</w:t>
      </w:r>
    </w:p>
    <w:p w14:paraId="655A80B1" w14:textId="49533487" w:rsidR="00774A47" w:rsidRPr="009C2AD0" w:rsidRDefault="00774A47" w:rsidP="00E63F8E">
      <w:pPr>
        <w:spacing w:line="276" w:lineRule="auto"/>
        <w:jc w:val="both"/>
        <w:rPr>
          <w:rFonts w:cstheme="minorHAnsi"/>
          <w:szCs w:val="24"/>
          <w:lang w:val="en-US"/>
        </w:rPr>
      </w:pPr>
      <w:r w:rsidRPr="009C2AD0">
        <w:rPr>
          <w:rFonts w:cstheme="minorHAnsi"/>
          <w:szCs w:val="24"/>
          <w:lang w:val="en-US"/>
        </w:rPr>
        <w:t xml:space="preserve">The sum total of norms and standards </w:t>
      </w:r>
      <w:r w:rsidR="00EA782B" w:rsidRPr="009C2AD0">
        <w:rPr>
          <w:rFonts w:cstheme="minorHAnsi"/>
          <w:szCs w:val="24"/>
          <w:lang w:val="en-US"/>
        </w:rPr>
        <w:t>included</w:t>
      </w:r>
      <w:r w:rsidRPr="009C2AD0">
        <w:rPr>
          <w:rFonts w:cstheme="minorHAnsi"/>
          <w:szCs w:val="24"/>
          <w:lang w:val="en-US"/>
        </w:rPr>
        <w:t xml:space="preserve"> in the </w:t>
      </w:r>
      <w:r w:rsidR="00A3287C" w:rsidRPr="009C2AD0">
        <w:rPr>
          <w:rFonts w:cstheme="minorHAnsi"/>
          <w:szCs w:val="24"/>
          <w:lang w:val="en-US"/>
        </w:rPr>
        <w:t>afore-mentioned</w:t>
      </w:r>
      <w:r w:rsidRPr="009C2AD0">
        <w:rPr>
          <w:rFonts w:cstheme="minorHAnsi"/>
          <w:szCs w:val="24"/>
          <w:lang w:val="en-US"/>
        </w:rPr>
        <w:t xml:space="preserve"> documents </w:t>
      </w:r>
      <w:r w:rsidR="00EA782B" w:rsidRPr="009C2AD0">
        <w:rPr>
          <w:rFonts w:cstheme="minorHAnsi"/>
          <w:szCs w:val="24"/>
          <w:lang w:val="en-US"/>
        </w:rPr>
        <w:t>define</w:t>
      </w:r>
      <w:r w:rsidR="00A3287C" w:rsidRPr="009C2AD0">
        <w:rPr>
          <w:rFonts w:cstheme="minorHAnsi"/>
          <w:szCs w:val="24"/>
          <w:lang w:val="en-US"/>
        </w:rPr>
        <w:t xml:space="preserve"> the methodological framework applied during the conduct of this exercise</w:t>
      </w:r>
      <w:r w:rsidRPr="009C2AD0">
        <w:rPr>
          <w:rFonts w:cstheme="minorHAnsi"/>
          <w:szCs w:val="24"/>
          <w:lang w:val="en-US"/>
        </w:rPr>
        <w:t xml:space="preserve"> for evaluating</w:t>
      </w:r>
      <w:r w:rsidR="00A3287C" w:rsidRPr="009C2AD0">
        <w:rPr>
          <w:rFonts w:cstheme="minorHAnsi"/>
          <w:szCs w:val="24"/>
          <w:lang w:val="en-US"/>
        </w:rPr>
        <w:t xml:space="preserve"> the</w:t>
      </w:r>
      <w:r w:rsidRPr="009C2AD0">
        <w:rPr>
          <w:rFonts w:cstheme="minorHAnsi"/>
          <w:szCs w:val="24"/>
          <w:lang w:val="en-US"/>
        </w:rPr>
        <w:t xml:space="preserve"> </w:t>
      </w:r>
      <w:r w:rsidR="00A3287C" w:rsidRPr="009C2AD0">
        <w:rPr>
          <w:rFonts w:cstheme="minorHAnsi"/>
          <w:szCs w:val="24"/>
          <w:lang w:val="en-US"/>
        </w:rPr>
        <w:t>structure, goals, objectives, outputs,</w:t>
      </w:r>
      <w:r w:rsidRPr="009C2AD0">
        <w:rPr>
          <w:rFonts w:cstheme="minorHAnsi"/>
          <w:szCs w:val="24"/>
          <w:lang w:val="en-US"/>
        </w:rPr>
        <w:t xml:space="preserve"> results</w:t>
      </w:r>
      <w:r w:rsidR="00EA782B" w:rsidRPr="009C2AD0">
        <w:rPr>
          <w:rFonts w:cstheme="minorHAnsi"/>
          <w:szCs w:val="24"/>
          <w:lang w:val="en-US"/>
        </w:rPr>
        <w:t xml:space="preserve">, </w:t>
      </w:r>
      <w:r w:rsidRPr="009C2AD0">
        <w:rPr>
          <w:rFonts w:cstheme="minorHAnsi"/>
          <w:szCs w:val="24"/>
          <w:lang w:val="en-US"/>
        </w:rPr>
        <w:t>performance</w:t>
      </w:r>
      <w:r w:rsidR="00EA782B" w:rsidRPr="009C2AD0">
        <w:rPr>
          <w:rFonts w:cstheme="minorHAnsi"/>
          <w:szCs w:val="24"/>
          <w:lang w:val="en-US"/>
        </w:rPr>
        <w:t xml:space="preserve"> and added-value</w:t>
      </w:r>
      <w:r w:rsidR="00A3287C" w:rsidRPr="009C2AD0">
        <w:rPr>
          <w:rFonts w:cstheme="minorHAnsi"/>
          <w:szCs w:val="24"/>
          <w:lang w:val="en-US"/>
        </w:rPr>
        <w:t xml:space="preserve"> of the Montenegrin NAFS 2019-2022</w:t>
      </w:r>
      <w:r w:rsidR="000343D2" w:rsidRPr="000343D2">
        <w:rPr>
          <w:rFonts w:cstheme="minorHAnsi"/>
          <w:szCs w:val="24"/>
          <w:lang w:val="en-GB"/>
        </w:rPr>
        <w:t xml:space="preserve">, </w:t>
      </w:r>
      <w:r w:rsidR="000343D2">
        <w:rPr>
          <w:rFonts w:cstheme="minorHAnsi"/>
          <w:szCs w:val="24"/>
          <w:lang w:val="en-GB"/>
        </w:rPr>
        <w:t xml:space="preserve">within the framework of </w:t>
      </w:r>
      <w:r w:rsidR="0036580D">
        <w:rPr>
          <w:rFonts w:cstheme="minorHAnsi"/>
          <w:szCs w:val="24"/>
          <w:lang w:val="en-GB"/>
        </w:rPr>
        <w:t xml:space="preserve">certain </w:t>
      </w:r>
      <w:r w:rsidR="000343D2">
        <w:rPr>
          <w:rFonts w:cstheme="minorHAnsi"/>
          <w:szCs w:val="24"/>
          <w:lang w:val="en-GB"/>
        </w:rPr>
        <w:t>criteria</w:t>
      </w:r>
      <w:r w:rsidR="007C7F3D" w:rsidRPr="009C2AD0">
        <w:rPr>
          <w:rFonts w:cstheme="minorHAnsi"/>
          <w:szCs w:val="24"/>
          <w:lang w:val="en-US"/>
        </w:rPr>
        <w:t>.</w:t>
      </w:r>
      <w:r w:rsidR="00A3287C" w:rsidRPr="009C2AD0">
        <w:rPr>
          <w:rFonts w:cstheme="minorHAnsi"/>
          <w:szCs w:val="24"/>
          <w:lang w:val="en-US"/>
        </w:rPr>
        <w:t xml:space="preserve"> </w:t>
      </w:r>
    </w:p>
    <w:p w14:paraId="280C621A" w14:textId="5F9D6052" w:rsidR="007C7F3D" w:rsidRPr="009C2AD0" w:rsidRDefault="007C7F3D" w:rsidP="00E63F8E">
      <w:pPr>
        <w:spacing w:line="276" w:lineRule="auto"/>
        <w:jc w:val="both"/>
        <w:rPr>
          <w:rFonts w:cstheme="minorHAnsi"/>
          <w:sz w:val="24"/>
          <w:szCs w:val="28"/>
          <w:lang w:val="en-US"/>
        </w:rPr>
      </w:pPr>
      <w:r w:rsidRPr="009C2AD0">
        <w:rPr>
          <w:szCs w:val="24"/>
          <w:lang w:val="en-US"/>
        </w:rPr>
        <w:t xml:space="preserve">The evaluation begins by addressing main questions, regarding the degree to which the 2019-2022 Strategy meets the EU standards on National Anti-Fraud Strategies Based on the need identification of the Montenegrin AFCOS Office </w:t>
      </w:r>
      <w:r w:rsidR="0060182D" w:rsidRPr="009C2AD0">
        <w:rPr>
          <w:szCs w:val="24"/>
          <w:lang w:val="en-US"/>
        </w:rPr>
        <w:t xml:space="preserve">- </w:t>
      </w:r>
      <w:r w:rsidRPr="009C2AD0">
        <w:rPr>
          <w:szCs w:val="24"/>
          <w:lang w:val="en-US"/>
        </w:rPr>
        <w:t xml:space="preserve">the main beneficiary of this exercise </w:t>
      </w:r>
      <w:r w:rsidR="0060182D" w:rsidRPr="009C2AD0">
        <w:rPr>
          <w:szCs w:val="24"/>
          <w:lang w:val="en-US"/>
        </w:rPr>
        <w:t xml:space="preserve">- </w:t>
      </w:r>
      <w:r w:rsidRPr="009C2AD0">
        <w:rPr>
          <w:szCs w:val="24"/>
          <w:lang w:val="en-US"/>
        </w:rPr>
        <w:t xml:space="preserve">while also taking into consideration data availability (both primary and secondary) the criteria </w:t>
      </w:r>
      <w:r w:rsidR="0060182D" w:rsidRPr="009C2AD0">
        <w:rPr>
          <w:szCs w:val="24"/>
          <w:lang w:val="en-US"/>
        </w:rPr>
        <w:t xml:space="preserve">of </w:t>
      </w:r>
      <w:r w:rsidR="0060182D" w:rsidRPr="009C2AD0">
        <w:rPr>
          <w:szCs w:val="24"/>
          <w:lang w:val="en-US"/>
        </w:rPr>
        <w:lastRenderedPageBreak/>
        <w:t>strategic</w:t>
      </w:r>
      <w:r w:rsidRPr="009C2AD0">
        <w:rPr>
          <w:szCs w:val="24"/>
          <w:lang w:val="en-US"/>
        </w:rPr>
        <w:t xml:space="preserve"> relevance and effectiveness</w:t>
      </w:r>
      <w:r w:rsidR="0060182D" w:rsidRPr="009C2AD0">
        <w:rPr>
          <w:szCs w:val="24"/>
          <w:lang w:val="en-US"/>
        </w:rPr>
        <w:t xml:space="preserve"> are put into scrutiny</w:t>
      </w:r>
      <w:r w:rsidR="009123A9" w:rsidRPr="009C2AD0">
        <w:rPr>
          <w:rFonts w:cstheme="minorHAnsi"/>
          <w:szCs w:val="24"/>
          <w:lang w:val="en-US"/>
        </w:rPr>
        <w:t>.</w:t>
      </w:r>
      <w:r w:rsidR="009123A9" w:rsidRPr="009C2AD0">
        <w:rPr>
          <w:sz w:val="20"/>
          <w:lang w:val="en-US"/>
        </w:rPr>
        <w:t xml:space="preserve"> </w:t>
      </w:r>
      <w:r w:rsidR="009123A9" w:rsidRPr="009C2AD0">
        <w:rPr>
          <w:rFonts w:cstheme="minorHAnsi"/>
          <w:szCs w:val="24"/>
          <w:lang w:val="en-US"/>
        </w:rPr>
        <w:t>These criteria also dictate</w:t>
      </w:r>
      <w:r w:rsidR="00477E03">
        <w:rPr>
          <w:rFonts w:cstheme="minorHAnsi"/>
          <w:szCs w:val="24"/>
          <w:lang w:val="en-US"/>
        </w:rPr>
        <w:t>d</w:t>
      </w:r>
      <w:r w:rsidR="009123A9" w:rsidRPr="009C2AD0">
        <w:rPr>
          <w:rFonts w:cstheme="minorHAnsi"/>
          <w:szCs w:val="24"/>
          <w:lang w:val="en-US"/>
        </w:rPr>
        <w:t xml:space="preserve"> the formulation of the guiding evaluation </w:t>
      </w:r>
      <w:r w:rsidR="00120CF8" w:rsidRPr="009C2AD0">
        <w:rPr>
          <w:rFonts w:cstheme="minorHAnsi"/>
          <w:szCs w:val="24"/>
          <w:lang w:val="en-US"/>
        </w:rPr>
        <w:t xml:space="preserve">questions </w:t>
      </w:r>
      <w:r w:rsidR="009123A9" w:rsidRPr="009C2AD0">
        <w:rPr>
          <w:rFonts w:cstheme="minorHAnsi"/>
          <w:szCs w:val="24"/>
          <w:lang w:val="en-US"/>
        </w:rPr>
        <w:t xml:space="preserve">on which this exercise was built on. These are: </w:t>
      </w:r>
      <w:r w:rsidR="001178D3" w:rsidRPr="009C2AD0">
        <w:rPr>
          <w:rFonts w:cstheme="minorHAnsi"/>
          <w:szCs w:val="24"/>
          <w:lang w:val="en-US"/>
        </w:rPr>
        <w:t xml:space="preserve"> </w:t>
      </w:r>
    </w:p>
    <w:p w14:paraId="1DC2D7EA" w14:textId="68AC0415" w:rsidR="007C7F3D" w:rsidRPr="009C2AD0" w:rsidRDefault="001178D3" w:rsidP="00E87732">
      <w:pPr>
        <w:pStyle w:val="ListParagraph"/>
        <w:numPr>
          <w:ilvl w:val="0"/>
          <w:numId w:val="4"/>
        </w:numPr>
        <w:spacing w:line="276" w:lineRule="auto"/>
        <w:jc w:val="both"/>
        <w:rPr>
          <w:szCs w:val="24"/>
          <w:lang w:val="en-US"/>
        </w:rPr>
      </w:pPr>
      <w:r w:rsidRPr="009C2AD0">
        <w:rPr>
          <w:szCs w:val="24"/>
          <w:lang w:val="en-US"/>
        </w:rPr>
        <w:t xml:space="preserve">To what extent are the strategic and operational objectives, as well as the measures of the Strategy justified in relation to needs? </w:t>
      </w:r>
    </w:p>
    <w:p w14:paraId="1E066A76" w14:textId="05BFD9A0" w:rsidR="007C7F3D" w:rsidRPr="009C2AD0" w:rsidRDefault="001178D3" w:rsidP="00E87732">
      <w:pPr>
        <w:pStyle w:val="ListParagraph"/>
        <w:numPr>
          <w:ilvl w:val="0"/>
          <w:numId w:val="4"/>
        </w:numPr>
        <w:spacing w:line="276" w:lineRule="auto"/>
        <w:jc w:val="both"/>
        <w:rPr>
          <w:szCs w:val="24"/>
          <w:lang w:val="en-US"/>
        </w:rPr>
      </w:pPr>
      <w:r w:rsidRPr="009C2AD0">
        <w:rPr>
          <w:szCs w:val="24"/>
          <w:lang w:val="en-US"/>
        </w:rPr>
        <w:t xml:space="preserve">To what extent are the objectives of the Strategy adequately defined, realistic and feasible? </w:t>
      </w:r>
    </w:p>
    <w:p w14:paraId="333E9E99" w14:textId="7742C1B3" w:rsidR="007C7F3D" w:rsidRPr="009C2AD0" w:rsidRDefault="001178D3" w:rsidP="00E87732">
      <w:pPr>
        <w:pStyle w:val="ListParagraph"/>
        <w:numPr>
          <w:ilvl w:val="0"/>
          <w:numId w:val="4"/>
        </w:numPr>
        <w:spacing w:line="276" w:lineRule="auto"/>
        <w:jc w:val="both"/>
        <w:rPr>
          <w:szCs w:val="24"/>
          <w:lang w:val="en-US"/>
        </w:rPr>
      </w:pPr>
      <w:r w:rsidRPr="009C2AD0">
        <w:rPr>
          <w:szCs w:val="24"/>
          <w:lang w:val="en-US"/>
        </w:rPr>
        <w:t>Was there a logic model or a certain theory of change in place when designing the Strategy?</w:t>
      </w:r>
    </w:p>
    <w:p w14:paraId="613964C1" w14:textId="6A1895FE" w:rsidR="007C7F3D" w:rsidRPr="009C2AD0" w:rsidRDefault="001178D3" w:rsidP="00E87732">
      <w:pPr>
        <w:pStyle w:val="ListParagraph"/>
        <w:numPr>
          <w:ilvl w:val="0"/>
          <w:numId w:val="4"/>
        </w:numPr>
        <w:spacing w:line="276" w:lineRule="auto"/>
        <w:jc w:val="both"/>
        <w:rPr>
          <w:szCs w:val="24"/>
          <w:lang w:val="en-US"/>
        </w:rPr>
      </w:pPr>
      <w:r w:rsidRPr="009C2AD0">
        <w:rPr>
          <w:szCs w:val="24"/>
          <w:lang w:val="en-US"/>
        </w:rPr>
        <w:t xml:space="preserve">To what extent are the objectives and measures of the Strategy still relevant? </w:t>
      </w:r>
    </w:p>
    <w:p w14:paraId="7FB2DDF6" w14:textId="322CBC34" w:rsidR="007C7F3D" w:rsidRPr="009C2AD0" w:rsidRDefault="001178D3" w:rsidP="00E87732">
      <w:pPr>
        <w:pStyle w:val="ListParagraph"/>
        <w:numPr>
          <w:ilvl w:val="0"/>
          <w:numId w:val="4"/>
        </w:numPr>
        <w:spacing w:line="276" w:lineRule="auto"/>
        <w:jc w:val="both"/>
        <w:rPr>
          <w:szCs w:val="24"/>
          <w:lang w:val="en-US"/>
        </w:rPr>
      </w:pPr>
      <w:r w:rsidRPr="009C2AD0">
        <w:rPr>
          <w:szCs w:val="24"/>
          <w:lang w:val="en-US"/>
        </w:rPr>
        <w:t>To what extent do the Strategy’s objectives and measures correspond to national and European standards and priorities?</w:t>
      </w:r>
      <w:r w:rsidR="007C7F3D" w:rsidRPr="009C2AD0">
        <w:rPr>
          <w:szCs w:val="24"/>
          <w:lang w:val="en-US"/>
        </w:rPr>
        <w:t xml:space="preserve"> </w:t>
      </w:r>
    </w:p>
    <w:p w14:paraId="164A84ED" w14:textId="32F0391F" w:rsidR="007C7F3D" w:rsidRPr="009C2AD0" w:rsidRDefault="007C7F3D" w:rsidP="00E87732">
      <w:pPr>
        <w:pStyle w:val="ListParagraph"/>
        <w:numPr>
          <w:ilvl w:val="0"/>
          <w:numId w:val="4"/>
        </w:numPr>
        <w:spacing w:line="276" w:lineRule="auto"/>
        <w:jc w:val="both"/>
        <w:rPr>
          <w:szCs w:val="24"/>
          <w:lang w:val="en-US"/>
        </w:rPr>
      </w:pPr>
      <w:r w:rsidRPr="009C2AD0">
        <w:rPr>
          <w:szCs w:val="24"/>
          <w:lang w:val="en-US"/>
        </w:rPr>
        <w:t xml:space="preserve">To what extent were the measures of the Strategy successfully implemented, delivering the intended outputs and results? To what extent have the set goals been achieved or when could they be expected to be achieved? </w:t>
      </w:r>
    </w:p>
    <w:p w14:paraId="27446FDB" w14:textId="16F02722" w:rsidR="007C7F3D" w:rsidRPr="009C2AD0" w:rsidRDefault="007C7F3D" w:rsidP="00E87732">
      <w:pPr>
        <w:pStyle w:val="ListParagraph"/>
        <w:numPr>
          <w:ilvl w:val="0"/>
          <w:numId w:val="4"/>
        </w:numPr>
        <w:spacing w:line="276" w:lineRule="auto"/>
        <w:jc w:val="both"/>
        <w:rPr>
          <w:szCs w:val="24"/>
          <w:lang w:val="en-US"/>
        </w:rPr>
      </w:pPr>
      <w:r w:rsidRPr="009C2AD0">
        <w:rPr>
          <w:szCs w:val="24"/>
          <w:lang w:val="en-US"/>
        </w:rPr>
        <w:t xml:space="preserve">What were the factors that had the greatest impact on achieving or not achieving the objectives of the Strategy (advantages that have supported implementation and obstacles that have hindered implementation)? </w:t>
      </w:r>
    </w:p>
    <w:p w14:paraId="5F4C142D" w14:textId="4EEA7383" w:rsidR="009123A9" w:rsidRPr="009C2AD0" w:rsidRDefault="007C7F3D" w:rsidP="00E87732">
      <w:pPr>
        <w:pStyle w:val="ListParagraph"/>
        <w:numPr>
          <w:ilvl w:val="0"/>
          <w:numId w:val="4"/>
        </w:numPr>
        <w:spacing w:line="276" w:lineRule="auto"/>
        <w:jc w:val="both"/>
        <w:rPr>
          <w:szCs w:val="24"/>
          <w:lang w:val="en-US"/>
        </w:rPr>
      </w:pPr>
      <w:r w:rsidRPr="009C2AD0">
        <w:rPr>
          <w:szCs w:val="24"/>
          <w:lang w:val="en-US"/>
        </w:rPr>
        <w:t>Did the implementation of the strategic document and accompanying Action Plan proceed based on the initial timeframe during the period of reference of the Strategy?</w:t>
      </w:r>
    </w:p>
    <w:p w14:paraId="36D85E2B" w14:textId="5CA8F649" w:rsidR="009123A9" w:rsidRPr="009C2AD0" w:rsidRDefault="009123A9" w:rsidP="00E87732">
      <w:pPr>
        <w:pStyle w:val="ListParagraph"/>
        <w:numPr>
          <w:ilvl w:val="0"/>
          <w:numId w:val="4"/>
        </w:numPr>
        <w:spacing w:line="276" w:lineRule="auto"/>
        <w:jc w:val="both"/>
        <w:rPr>
          <w:szCs w:val="24"/>
          <w:lang w:val="en-US"/>
        </w:rPr>
      </w:pPr>
      <w:r w:rsidRPr="009C2AD0">
        <w:rPr>
          <w:szCs w:val="24"/>
          <w:lang w:val="en-US"/>
        </w:rPr>
        <w:t xml:space="preserve">What is the added value of the Strategy in terms of the institutional/legal framework, inter – institutional cooperation, operational effectiveness of the Irregularity Reporting Structure and administrative capacity building? </w:t>
      </w:r>
    </w:p>
    <w:p w14:paraId="3FB5429F" w14:textId="77777777" w:rsidR="00EC2056" w:rsidRPr="009C2AD0" w:rsidRDefault="009123A9" w:rsidP="00E87732">
      <w:pPr>
        <w:pStyle w:val="ListParagraph"/>
        <w:numPr>
          <w:ilvl w:val="0"/>
          <w:numId w:val="4"/>
        </w:numPr>
        <w:spacing w:line="276" w:lineRule="auto"/>
        <w:jc w:val="both"/>
        <w:rPr>
          <w:szCs w:val="24"/>
          <w:lang w:val="en-US"/>
        </w:rPr>
      </w:pPr>
      <w:r w:rsidRPr="009C2AD0">
        <w:rPr>
          <w:szCs w:val="24"/>
          <w:lang w:val="en-US"/>
        </w:rPr>
        <w:t>To what extent have the measures of the Strategy contributed to creating an enabling environment for the effective fight against fraud and management of irregularities in Montenegro?</w:t>
      </w:r>
      <w:bookmarkStart w:id="11" w:name="_Toc117232237"/>
    </w:p>
    <w:p w14:paraId="7438D440" w14:textId="2ACB860A" w:rsidR="00EC2056" w:rsidRPr="007859E2" w:rsidRDefault="00EC2056" w:rsidP="00537945">
      <w:pPr>
        <w:pStyle w:val="Heading3"/>
        <w:spacing w:after="240"/>
        <w:rPr>
          <w:b/>
          <w:lang w:val="en-US"/>
        </w:rPr>
      </w:pPr>
      <w:bookmarkStart w:id="12" w:name="_Toc133937749"/>
      <w:r w:rsidRPr="007859E2">
        <w:rPr>
          <w:b/>
          <w:lang w:val="en-US"/>
        </w:rPr>
        <w:t>Data sources</w:t>
      </w:r>
      <w:bookmarkEnd w:id="11"/>
      <w:bookmarkEnd w:id="12"/>
    </w:p>
    <w:p w14:paraId="43338C64" w14:textId="77777777" w:rsidR="00EC2056" w:rsidRPr="009C2AD0" w:rsidRDefault="00EC2056" w:rsidP="00537945">
      <w:pPr>
        <w:spacing w:after="240" w:line="276" w:lineRule="auto"/>
        <w:jc w:val="both"/>
        <w:rPr>
          <w:rFonts w:cstheme="minorHAnsi"/>
          <w:szCs w:val="24"/>
          <w:lang w:val="en-US"/>
        </w:rPr>
      </w:pPr>
      <w:r w:rsidRPr="009C2AD0">
        <w:rPr>
          <w:rFonts w:cstheme="minorHAnsi"/>
          <w:szCs w:val="24"/>
          <w:lang w:val="en-US"/>
        </w:rPr>
        <w:t>This assessment report used the following data sources:</w:t>
      </w:r>
    </w:p>
    <w:p w14:paraId="2B9DBCF5" w14:textId="59F18E4E" w:rsidR="00EC2056" w:rsidRPr="009C2AD0" w:rsidRDefault="00EC2056" w:rsidP="00E87732">
      <w:pPr>
        <w:pStyle w:val="ListParagraph"/>
        <w:numPr>
          <w:ilvl w:val="0"/>
          <w:numId w:val="3"/>
        </w:numPr>
        <w:spacing w:line="276" w:lineRule="auto"/>
        <w:jc w:val="both"/>
        <w:rPr>
          <w:rFonts w:cstheme="minorHAnsi"/>
          <w:szCs w:val="24"/>
          <w:lang w:val="en-US"/>
        </w:rPr>
      </w:pPr>
      <w:r w:rsidRPr="009C2AD0">
        <w:rPr>
          <w:rFonts w:cstheme="minorHAnsi"/>
          <w:szCs w:val="24"/>
          <w:lang w:val="en-US"/>
        </w:rPr>
        <w:t>Programmatic and operational texts, institutional and regulatory framework, recommendations, EU progress reports, TA deliverables etc.</w:t>
      </w:r>
      <w:r w:rsidR="007F3087" w:rsidRPr="009C2AD0">
        <w:rPr>
          <w:rFonts w:cstheme="minorHAnsi"/>
          <w:szCs w:val="24"/>
          <w:lang w:val="en-US"/>
        </w:rPr>
        <w:t>,</w:t>
      </w:r>
    </w:p>
    <w:p w14:paraId="5D66DAAB" w14:textId="1D423281" w:rsidR="00EC2056" w:rsidRPr="009C2AD0" w:rsidRDefault="0015435D" w:rsidP="00E87732">
      <w:pPr>
        <w:pStyle w:val="ListParagraph"/>
        <w:numPr>
          <w:ilvl w:val="0"/>
          <w:numId w:val="3"/>
        </w:numPr>
        <w:spacing w:line="276" w:lineRule="auto"/>
        <w:jc w:val="both"/>
        <w:rPr>
          <w:rFonts w:cstheme="minorHAnsi"/>
          <w:szCs w:val="24"/>
          <w:lang w:val="en-US"/>
        </w:rPr>
      </w:pPr>
      <w:r>
        <w:rPr>
          <w:rFonts w:cstheme="minorHAnsi"/>
          <w:szCs w:val="24"/>
          <w:lang w:val="en-US"/>
        </w:rPr>
        <w:t>Monitoring</w:t>
      </w:r>
      <w:r w:rsidR="00EC2056" w:rsidRPr="009C2AD0">
        <w:rPr>
          <w:rFonts w:cstheme="minorHAnsi"/>
          <w:szCs w:val="24"/>
          <w:lang w:val="en-US"/>
        </w:rPr>
        <w:t xml:space="preserve"> reports of the Montenegrin AFCOS Office</w:t>
      </w:r>
      <w:r w:rsidR="007F3087" w:rsidRPr="009C2AD0">
        <w:rPr>
          <w:rFonts w:cstheme="minorHAnsi"/>
          <w:szCs w:val="24"/>
          <w:lang w:val="en-US"/>
        </w:rPr>
        <w:t>,</w:t>
      </w:r>
    </w:p>
    <w:p w14:paraId="4DDFBFE4" w14:textId="7E66DB00" w:rsidR="00EC2056" w:rsidRPr="009C2AD0" w:rsidRDefault="00EC2056" w:rsidP="00E87732">
      <w:pPr>
        <w:pStyle w:val="ListParagraph"/>
        <w:numPr>
          <w:ilvl w:val="0"/>
          <w:numId w:val="3"/>
        </w:numPr>
        <w:spacing w:line="276" w:lineRule="auto"/>
        <w:jc w:val="both"/>
        <w:rPr>
          <w:rFonts w:cstheme="minorHAnsi"/>
          <w:szCs w:val="24"/>
          <w:lang w:val="en-US"/>
        </w:rPr>
      </w:pPr>
      <w:r w:rsidRPr="009C2AD0">
        <w:rPr>
          <w:rFonts w:cstheme="minorHAnsi"/>
          <w:szCs w:val="24"/>
          <w:lang w:val="en-US"/>
        </w:rPr>
        <w:t>Data from secondary analysis and desk research</w:t>
      </w:r>
      <w:r w:rsidR="007F3087" w:rsidRPr="009C2AD0">
        <w:rPr>
          <w:rFonts w:cstheme="minorHAnsi"/>
          <w:szCs w:val="24"/>
          <w:lang w:val="en-US"/>
        </w:rPr>
        <w:t>,</w:t>
      </w:r>
    </w:p>
    <w:p w14:paraId="1BD16BA4" w14:textId="0841294A" w:rsidR="00EC2056" w:rsidRPr="009C2AD0" w:rsidRDefault="00EC2056" w:rsidP="00E87732">
      <w:pPr>
        <w:pStyle w:val="ListParagraph"/>
        <w:numPr>
          <w:ilvl w:val="0"/>
          <w:numId w:val="3"/>
        </w:numPr>
        <w:spacing w:line="276" w:lineRule="auto"/>
        <w:jc w:val="both"/>
        <w:rPr>
          <w:rFonts w:cstheme="minorHAnsi"/>
          <w:szCs w:val="24"/>
          <w:lang w:val="en-US"/>
        </w:rPr>
      </w:pPr>
      <w:r w:rsidRPr="009C2AD0">
        <w:rPr>
          <w:rFonts w:cstheme="minorHAnsi"/>
          <w:szCs w:val="24"/>
          <w:lang w:val="en-US"/>
        </w:rPr>
        <w:t>Data drawn from interviews with the stakeholders</w:t>
      </w:r>
      <w:r w:rsidR="007F3087" w:rsidRPr="009C2AD0">
        <w:rPr>
          <w:rFonts w:cstheme="minorHAnsi"/>
          <w:szCs w:val="24"/>
          <w:lang w:val="en-US"/>
        </w:rPr>
        <w:t xml:space="preserve"> and</w:t>
      </w:r>
    </w:p>
    <w:p w14:paraId="4C1B35F0" w14:textId="03F07C51" w:rsidR="00EC2056" w:rsidRPr="009C2AD0" w:rsidRDefault="00EC2056" w:rsidP="00E87732">
      <w:pPr>
        <w:pStyle w:val="ListParagraph"/>
        <w:numPr>
          <w:ilvl w:val="0"/>
          <w:numId w:val="3"/>
        </w:numPr>
        <w:spacing w:line="276" w:lineRule="auto"/>
        <w:jc w:val="both"/>
        <w:rPr>
          <w:rFonts w:cstheme="minorHAnsi"/>
          <w:szCs w:val="24"/>
          <w:lang w:val="en-US"/>
        </w:rPr>
      </w:pPr>
      <w:r w:rsidRPr="009C2AD0">
        <w:rPr>
          <w:rFonts w:cstheme="minorHAnsi"/>
          <w:szCs w:val="24"/>
          <w:lang w:val="en-US"/>
        </w:rPr>
        <w:t>Data derived from questionnaire</w:t>
      </w:r>
      <w:r w:rsidR="007F3087" w:rsidRPr="009C2AD0">
        <w:rPr>
          <w:rFonts w:cstheme="minorHAnsi"/>
          <w:szCs w:val="24"/>
          <w:lang w:val="en-US"/>
        </w:rPr>
        <w:t>s</w:t>
      </w:r>
      <w:r w:rsidRPr="009C2AD0">
        <w:rPr>
          <w:rFonts w:cstheme="minorHAnsi"/>
          <w:szCs w:val="24"/>
          <w:lang w:val="en-US"/>
        </w:rPr>
        <w:t xml:space="preserve"> completed specifically for this report and supported relevant field research</w:t>
      </w:r>
      <w:r w:rsidR="007F3087" w:rsidRPr="009C2AD0">
        <w:rPr>
          <w:rFonts w:cstheme="minorHAnsi"/>
          <w:szCs w:val="24"/>
          <w:lang w:val="en-US"/>
        </w:rPr>
        <w:t>.</w:t>
      </w:r>
    </w:p>
    <w:p w14:paraId="7BAE573A" w14:textId="62E5D71C" w:rsidR="009123A9" w:rsidRPr="007859E2" w:rsidRDefault="009123A9" w:rsidP="00537945">
      <w:pPr>
        <w:pStyle w:val="Heading3"/>
        <w:spacing w:after="240"/>
        <w:rPr>
          <w:b/>
          <w:lang w:val="en-US"/>
        </w:rPr>
      </w:pPr>
      <w:bookmarkStart w:id="13" w:name="_Toc133937750"/>
      <w:r w:rsidRPr="007859E2">
        <w:rPr>
          <w:b/>
          <w:lang w:val="en-US"/>
        </w:rPr>
        <w:t>Data Collection Methods</w:t>
      </w:r>
      <w:bookmarkEnd w:id="13"/>
    </w:p>
    <w:p w14:paraId="3795D702" w14:textId="0D92C777" w:rsidR="00774A47" w:rsidRPr="009C2AD0" w:rsidRDefault="00E37168" w:rsidP="00537945">
      <w:pPr>
        <w:spacing w:after="240" w:line="276" w:lineRule="auto"/>
        <w:jc w:val="both"/>
        <w:rPr>
          <w:rFonts w:cstheme="minorHAnsi"/>
          <w:szCs w:val="24"/>
          <w:lang w:val="en-US"/>
        </w:rPr>
      </w:pPr>
      <w:r w:rsidRPr="009C2AD0">
        <w:rPr>
          <w:rFonts w:cstheme="minorHAnsi"/>
          <w:szCs w:val="24"/>
          <w:lang w:val="en-US"/>
        </w:rPr>
        <w:t>D</w:t>
      </w:r>
      <w:r w:rsidR="00774A47" w:rsidRPr="009C2AD0">
        <w:rPr>
          <w:rFonts w:cstheme="minorHAnsi"/>
          <w:szCs w:val="24"/>
          <w:lang w:val="en-US"/>
        </w:rPr>
        <w:t>ata-collection methods</w:t>
      </w:r>
      <w:r w:rsidRPr="009C2AD0">
        <w:rPr>
          <w:rFonts w:cstheme="minorHAnsi"/>
          <w:szCs w:val="24"/>
          <w:lang w:val="en-US"/>
        </w:rPr>
        <w:t xml:space="preserve"> applied</w:t>
      </w:r>
      <w:r w:rsidR="00774A47" w:rsidRPr="009C2AD0">
        <w:rPr>
          <w:rFonts w:cstheme="minorHAnsi"/>
          <w:szCs w:val="24"/>
          <w:lang w:val="en-US"/>
        </w:rPr>
        <w:t xml:space="preserve"> to assess the</w:t>
      </w:r>
      <w:r w:rsidR="00EC2056" w:rsidRPr="009C2AD0">
        <w:rPr>
          <w:rFonts w:cstheme="minorHAnsi"/>
          <w:szCs w:val="24"/>
          <w:lang w:val="en-US"/>
        </w:rPr>
        <w:t xml:space="preserve"> outputs,</w:t>
      </w:r>
      <w:r w:rsidR="00774A47" w:rsidRPr="009C2AD0">
        <w:rPr>
          <w:rFonts w:cstheme="minorHAnsi"/>
          <w:szCs w:val="24"/>
          <w:lang w:val="en-US"/>
        </w:rPr>
        <w:t xml:space="preserve"> results and outcomes of the Strategy</w:t>
      </w:r>
      <w:r w:rsidR="00EC2056" w:rsidRPr="009C2AD0">
        <w:rPr>
          <w:rFonts w:cstheme="minorHAnsi"/>
          <w:szCs w:val="24"/>
          <w:lang w:val="en-US"/>
        </w:rPr>
        <w:t xml:space="preserve"> are</w:t>
      </w:r>
      <w:r w:rsidR="00774A47" w:rsidRPr="009C2AD0">
        <w:rPr>
          <w:rFonts w:cstheme="minorHAnsi"/>
          <w:szCs w:val="24"/>
          <w:lang w:val="en-US"/>
        </w:rPr>
        <w:t xml:space="preserve">: </w:t>
      </w:r>
    </w:p>
    <w:p w14:paraId="3A1040A4" w14:textId="12AFCA8C" w:rsidR="00774A47" w:rsidRPr="009C2AD0" w:rsidRDefault="00774A47" w:rsidP="00E63F8E">
      <w:pPr>
        <w:spacing w:line="276" w:lineRule="auto"/>
        <w:jc w:val="both"/>
        <w:rPr>
          <w:rFonts w:cstheme="minorHAnsi"/>
          <w:szCs w:val="24"/>
          <w:lang w:val="en-US"/>
        </w:rPr>
      </w:pPr>
      <w:r w:rsidRPr="009C2AD0">
        <w:rPr>
          <w:rFonts w:cstheme="minorHAnsi"/>
          <w:szCs w:val="24"/>
          <w:lang w:val="en-US"/>
        </w:rPr>
        <w:t xml:space="preserve">(a) Desk review and secondary data-collection analysis of the </w:t>
      </w:r>
      <w:r w:rsidR="00E37168" w:rsidRPr="009C2AD0">
        <w:rPr>
          <w:rFonts w:cstheme="minorHAnsi"/>
          <w:szCs w:val="24"/>
          <w:lang w:val="en-US"/>
        </w:rPr>
        <w:t>strategic</w:t>
      </w:r>
      <w:r w:rsidRPr="009C2AD0">
        <w:rPr>
          <w:rFonts w:cstheme="minorHAnsi"/>
          <w:szCs w:val="24"/>
          <w:lang w:val="en-US"/>
        </w:rPr>
        <w:t xml:space="preserve"> document</w:t>
      </w:r>
      <w:r w:rsidR="00E37168" w:rsidRPr="009C2AD0">
        <w:rPr>
          <w:rFonts w:cstheme="minorHAnsi"/>
          <w:szCs w:val="24"/>
          <w:lang w:val="en-US"/>
        </w:rPr>
        <w:t>s 2015-2017 and 2019-2022</w:t>
      </w:r>
      <w:r w:rsidRPr="009C2AD0">
        <w:rPr>
          <w:rFonts w:cstheme="minorHAnsi"/>
          <w:szCs w:val="24"/>
          <w:lang w:val="en-US"/>
        </w:rPr>
        <w:t xml:space="preserve">, annual progress reports, </w:t>
      </w:r>
      <w:r w:rsidR="00E37168" w:rsidRPr="009C2AD0">
        <w:rPr>
          <w:rFonts w:cstheme="minorHAnsi"/>
          <w:szCs w:val="24"/>
          <w:lang w:val="en-US"/>
        </w:rPr>
        <w:t>deliverables of</w:t>
      </w:r>
      <w:r w:rsidR="001178D3" w:rsidRPr="009C2AD0">
        <w:rPr>
          <w:rFonts w:cstheme="minorHAnsi"/>
          <w:szCs w:val="24"/>
          <w:lang w:val="en-US"/>
        </w:rPr>
        <w:t xml:space="preserve"> the </w:t>
      </w:r>
      <w:r w:rsidR="003F73CF">
        <w:rPr>
          <w:rFonts w:cstheme="minorHAnsi"/>
          <w:szCs w:val="24"/>
          <w:lang w:val="en-US"/>
        </w:rPr>
        <w:t>Twinning light project: “</w:t>
      </w:r>
      <w:r w:rsidR="003C0610">
        <w:rPr>
          <w:rFonts w:cstheme="minorHAnsi"/>
          <w:szCs w:val="24"/>
          <w:lang w:val="en-US"/>
        </w:rPr>
        <w:t>Capacities</w:t>
      </w:r>
      <w:r w:rsidR="003F73CF">
        <w:rPr>
          <w:rFonts w:cstheme="minorHAnsi"/>
          <w:szCs w:val="24"/>
          <w:lang w:val="en-US"/>
        </w:rPr>
        <w:t xml:space="preserve"> development for Anti-Fraud Coordination Service (AFCOS), (TLP 24/222)</w:t>
      </w:r>
      <w:r w:rsidR="001178D3" w:rsidRPr="009C2AD0">
        <w:rPr>
          <w:rFonts w:cstheme="minorHAnsi"/>
          <w:szCs w:val="24"/>
          <w:lang w:val="en-US"/>
        </w:rPr>
        <w:t xml:space="preserve">, </w:t>
      </w:r>
      <w:r w:rsidRPr="009C2AD0">
        <w:rPr>
          <w:rFonts w:cstheme="minorHAnsi"/>
          <w:szCs w:val="24"/>
          <w:lang w:val="en-US"/>
        </w:rPr>
        <w:lastRenderedPageBreak/>
        <w:t>documentation</w:t>
      </w:r>
      <w:r w:rsidR="001178D3" w:rsidRPr="009C2AD0">
        <w:rPr>
          <w:rFonts w:cstheme="minorHAnsi"/>
          <w:szCs w:val="24"/>
          <w:lang w:val="en-US"/>
        </w:rPr>
        <w:t xml:space="preserve"> concerning the implementation of activities measures</w:t>
      </w:r>
      <w:r w:rsidR="00A55D07">
        <w:rPr>
          <w:rFonts w:cstheme="minorHAnsi"/>
          <w:szCs w:val="24"/>
          <w:lang w:val="en-US"/>
        </w:rPr>
        <w:t xml:space="preserve"> </w:t>
      </w:r>
      <w:r w:rsidR="00A55D07" w:rsidRPr="009C2AD0">
        <w:rPr>
          <w:rFonts w:cstheme="minorHAnsi"/>
          <w:szCs w:val="24"/>
          <w:lang w:val="en-US"/>
        </w:rPr>
        <w:t>and</w:t>
      </w:r>
      <w:r w:rsidR="00A55D07">
        <w:rPr>
          <w:rFonts w:cstheme="minorHAnsi"/>
          <w:szCs w:val="24"/>
          <w:lang w:val="en-US"/>
        </w:rPr>
        <w:t xml:space="preserve"> relevant</w:t>
      </w:r>
      <w:r w:rsidR="00A55D07" w:rsidRPr="009C2AD0">
        <w:rPr>
          <w:rFonts w:cstheme="minorHAnsi"/>
          <w:szCs w:val="24"/>
          <w:lang w:val="en-US"/>
        </w:rPr>
        <w:t xml:space="preserve"> </w:t>
      </w:r>
      <w:r w:rsidRPr="009C2AD0">
        <w:rPr>
          <w:rFonts w:cstheme="minorHAnsi"/>
          <w:szCs w:val="24"/>
          <w:lang w:val="en-US"/>
        </w:rPr>
        <w:t xml:space="preserve">consolidated reports </w:t>
      </w:r>
    </w:p>
    <w:p w14:paraId="5E4B4D0E" w14:textId="45789E05" w:rsidR="00774A47" w:rsidRPr="009C2AD0" w:rsidRDefault="00774A47" w:rsidP="00E63F8E">
      <w:pPr>
        <w:spacing w:line="276" w:lineRule="auto"/>
        <w:jc w:val="both"/>
        <w:rPr>
          <w:rFonts w:cstheme="minorHAnsi"/>
          <w:szCs w:val="24"/>
          <w:lang w:val="en-US"/>
        </w:rPr>
      </w:pPr>
      <w:r w:rsidRPr="009C2AD0">
        <w:rPr>
          <w:rFonts w:cstheme="minorHAnsi"/>
          <w:szCs w:val="24"/>
          <w:lang w:val="en-US"/>
        </w:rPr>
        <w:t xml:space="preserve">(b) Semi-structured interviews were used to validate and </w:t>
      </w:r>
      <w:r w:rsidR="00A366AB" w:rsidRPr="009C2AD0">
        <w:rPr>
          <w:rFonts w:cstheme="minorHAnsi"/>
          <w:szCs w:val="24"/>
          <w:lang w:val="en-US"/>
        </w:rPr>
        <w:t>triangulate</w:t>
      </w:r>
      <w:r w:rsidRPr="009C2AD0">
        <w:rPr>
          <w:rFonts w:cstheme="minorHAnsi"/>
          <w:szCs w:val="24"/>
          <w:lang w:val="en-US"/>
        </w:rPr>
        <w:t xml:space="preserve"> information and findings</w:t>
      </w:r>
      <w:r w:rsidR="00FD3DE6" w:rsidRPr="009C2AD0">
        <w:rPr>
          <w:rFonts w:cstheme="minorHAnsi"/>
          <w:szCs w:val="24"/>
          <w:lang w:val="en-US"/>
        </w:rPr>
        <w:t xml:space="preserve"> from desktop research</w:t>
      </w:r>
      <w:r w:rsidRPr="009C2AD0">
        <w:rPr>
          <w:rFonts w:cstheme="minorHAnsi"/>
          <w:szCs w:val="24"/>
          <w:lang w:val="en-US"/>
        </w:rPr>
        <w:t>. T</w:t>
      </w:r>
      <w:r w:rsidR="00A55D07">
        <w:rPr>
          <w:rFonts w:cstheme="minorHAnsi"/>
          <w:szCs w:val="24"/>
          <w:lang w:val="en-US"/>
        </w:rPr>
        <w:t>o this direction,</w:t>
      </w:r>
      <w:r w:rsidRPr="009C2AD0">
        <w:rPr>
          <w:rFonts w:cstheme="minorHAnsi"/>
          <w:szCs w:val="24"/>
          <w:lang w:val="en-US"/>
        </w:rPr>
        <w:t xml:space="preserve"> data-collection tools used for these interviews included specific interview guides that were applied in a semi-structured fashion. </w:t>
      </w:r>
      <w:r w:rsidR="009123A9" w:rsidRPr="009C2AD0">
        <w:rPr>
          <w:rFonts w:cstheme="minorHAnsi"/>
          <w:szCs w:val="24"/>
          <w:lang w:val="en-US"/>
        </w:rPr>
        <w:t xml:space="preserve">Further to that, </w:t>
      </w:r>
      <w:r w:rsidR="00FD3DE6" w:rsidRPr="009C2AD0">
        <w:rPr>
          <w:rFonts w:cstheme="minorHAnsi"/>
          <w:szCs w:val="24"/>
          <w:lang w:val="en-US"/>
        </w:rPr>
        <w:t xml:space="preserve">the evaluation team prepared and disseminated </w:t>
      </w:r>
      <w:r w:rsidRPr="009C2AD0">
        <w:rPr>
          <w:rFonts w:cstheme="minorHAnsi"/>
          <w:szCs w:val="24"/>
          <w:lang w:val="en-US"/>
        </w:rPr>
        <w:t xml:space="preserve">questionnaires to </w:t>
      </w:r>
      <w:r w:rsidR="00FD3DE6" w:rsidRPr="009C2AD0">
        <w:rPr>
          <w:rFonts w:cstheme="minorHAnsi"/>
          <w:szCs w:val="24"/>
          <w:lang w:val="en-US"/>
        </w:rPr>
        <w:t>key stakeholders and members of the AFCOS Network. Based on the answers provided and with the valuable help of the AFCOS Office team, p</w:t>
      </w:r>
      <w:r w:rsidRPr="009C2AD0">
        <w:rPr>
          <w:rFonts w:cstheme="minorHAnsi"/>
          <w:szCs w:val="24"/>
          <w:lang w:val="en-US"/>
        </w:rPr>
        <w:t>ersonal interviews</w:t>
      </w:r>
      <w:r w:rsidR="0060182D" w:rsidRPr="009C2AD0">
        <w:rPr>
          <w:rFonts w:cstheme="minorHAnsi"/>
          <w:szCs w:val="24"/>
          <w:lang w:val="en-US"/>
        </w:rPr>
        <w:t xml:space="preserve"> </w:t>
      </w:r>
      <w:r w:rsidRPr="009C2AD0">
        <w:rPr>
          <w:rFonts w:cstheme="minorHAnsi"/>
          <w:szCs w:val="24"/>
          <w:lang w:val="en-US"/>
        </w:rPr>
        <w:t xml:space="preserve">were </w:t>
      </w:r>
      <w:r w:rsidR="0060182D" w:rsidRPr="009C2AD0">
        <w:rPr>
          <w:rFonts w:cstheme="minorHAnsi"/>
          <w:szCs w:val="24"/>
          <w:lang w:val="en-US"/>
        </w:rPr>
        <w:t xml:space="preserve">held </w:t>
      </w:r>
      <w:r w:rsidR="00FD3DE6" w:rsidRPr="009C2AD0">
        <w:rPr>
          <w:rFonts w:cstheme="minorHAnsi"/>
          <w:szCs w:val="24"/>
          <w:lang w:val="en-US"/>
        </w:rPr>
        <w:t>face to face during the field visits</w:t>
      </w:r>
      <w:r w:rsidR="009123A9" w:rsidRPr="009C2AD0">
        <w:rPr>
          <w:rFonts w:cstheme="minorHAnsi"/>
          <w:szCs w:val="24"/>
          <w:lang w:val="en-US"/>
        </w:rPr>
        <w:t xml:space="preserve"> in Podgorica</w:t>
      </w:r>
      <w:r w:rsidR="00783022" w:rsidRPr="009C2AD0">
        <w:rPr>
          <w:rFonts w:cstheme="minorHAnsi"/>
          <w:szCs w:val="24"/>
          <w:lang w:val="en-US"/>
        </w:rPr>
        <w:t xml:space="preserve"> and</w:t>
      </w:r>
      <w:r w:rsidR="0060182D" w:rsidRPr="009C2AD0">
        <w:rPr>
          <w:rFonts w:cstheme="minorHAnsi"/>
          <w:szCs w:val="24"/>
          <w:lang w:val="en-US"/>
        </w:rPr>
        <w:t xml:space="preserve"> </w:t>
      </w:r>
    </w:p>
    <w:p w14:paraId="3F37C81D" w14:textId="14D987CC" w:rsidR="00076977" w:rsidRPr="009C2AD0" w:rsidRDefault="00774A47" w:rsidP="00E63F8E">
      <w:pPr>
        <w:spacing w:line="276" w:lineRule="auto"/>
        <w:jc w:val="both"/>
        <w:rPr>
          <w:rFonts w:cstheme="minorHAnsi"/>
          <w:szCs w:val="24"/>
          <w:lang w:val="en-US"/>
        </w:rPr>
      </w:pPr>
      <w:r w:rsidRPr="009C2AD0">
        <w:rPr>
          <w:rFonts w:cstheme="minorHAnsi"/>
          <w:szCs w:val="24"/>
          <w:lang w:val="en-US"/>
        </w:rPr>
        <w:t>(c) Field visits</w:t>
      </w:r>
      <w:r w:rsidR="00063602">
        <w:rPr>
          <w:rFonts w:cstheme="minorHAnsi"/>
          <w:szCs w:val="24"/>
          <w:lang w:val="en-US"/>
        </w:rPr>
        <w:t xml:space="preserve"> gave the opportunity to </w:t>
      </w:r>
      <w:r w:rsidR="00FD3DE6" w:rsidRPr="009C2AD0">
        <w:rPr>
          <w:rFonts w:cstheme="minorHAnsi"/>
          <w:szCs w:val="24"/>
          <w:lang w:val="en-US"/>
        </w:rPr>
        <w:t>the evaluation team to</w:t>
      </w:r>
      <w:r w:rsidRPr="009C2AD0">
        <w:rPr>
          <w:rFonts w:cstheme="minorHAnsi"/>
          <w:szCs w:val="24"/>
          <w:lang w:val="en-US"/>
        </w:rPr>
        <w:t xml:space="preserve"> </w:t>
      </w:r>
      <w:r w:rsidR="00783022" w:rsidRPr="009C2AD0">
        <w:rPr>
          <w:rFonts w:cstheme="minorHAnsi"/>
          <w:szCs w:val="24"/>
          <w:lang w:val="en-US"/>
        </w:rPr>
        <w:t xml:space="preserve">listen to </w:t>
      </w:r>
      <w:r w:rsidRPr="009C2AD0">
        <w:rPr>
          <w:rFonts w:cstheme="minorHAnsi"/>
          <w:szCs w:val="24"/>
          <w:lang w:val="en-US"/>
        </w:rPr>
        <w:t xml:space="preserve">the opinions of </w:t>
      </w:r>
      <w:r w:rsidR="0015435D">
        <w:rPr>
          <w:rFonts w:cstheme="minorHAnsi"/>
          <w:szCs w:val="24"/>
          <w:lang w:val="en-US"/>
        </w:rPr>
        <w:t xml:space="preserve">key stakeholders </w:t>
      </w:r>
      <w:r w:rsidR="00783022" w:rsidRPr="009C2AD0">
        <w:rPr>
          <w:rFonts w:cstheme="minorHAnsi"/>
          <w:szCs w:val="24"/>
          <w:lang w:val="en-US"/>
        </w:rPr>
        <w:t>regarding</w:t>
      </w:r>
      <w:r w:rsidRPr="009C2AD0">
        <w:rPr>
          <w:rFonts w:cstheme="minorHAnsi"/>
          <w:szCs w:val="24"/>
          <w:lang w:val="en-US"/>
        </w:rPr>
        <w:t xml:space="preserve"> the impact, relevance and eff</w:t>
      </w:r>
      <w:r w:rsidR="00FD3DE6" w:rsidRPr="009C2AD0">
        <w:rPr>
          <w:rFonts w:cstheme="minorHAnsi"/>
          <w:szCs w:val="24"/>
          <w:lang w:val="en-US"/>
        </w:rPr>
        <w:t>ectiveness</w:t>
      </w:r>
      <w:r w:rsidRPr="009C2AD0">
        <w:rPr>
          <w:rFonts w:cstheme="minorHAnsi"/>
          <w:szCs w:val="24"/>
          <w:lang w:val="en-US"/>
        </w:rPr>
        <w:t xml:space="preserve"> </w:t>
      </w:r>
      <w:r w:rsidR="00FD3DE6" w:rsidRPr="009C2AD0">
        <w:rPr>
          <w:rFonts w:cstheme="minorHAnsi"/>
          <w:szCs w:val="24"/>
          <w:lang w:val="en-US"/>
        </w:rPr>
        <w:t>of the Strategy</w:t>
      </w:r>
      <w:r w:rsidRPr="009C2AD0">
        <w:rPr>
          <w:rFonts w:cstheme="minorHAnsi"/>
          <w:szCs w:val="24"/>
          <w:lang w:val="en-US"/>
        </w:rPr>
        <w:t xml:space="preserve"> and </w:t>
      </w:r>
      <w:r w:rsidR="00783022" w:rsidRPr="009C2AD0">
        <w:rPr>
          <w:rFonts w:cstheme="minorHAnsi"/>
          <w:szCs w:val="24"/>
          <w:lang w:val="en-US"/>
        </w:rPr>
        <w:t xml:space="preserve">also </w:t>
      </w:r>
      <w:r w:rsidR="00FD3DE6" w:rsidRPr="009C2AD0">
        <w:rPr>
          <w:rFonts w:cstheme="minorHAnsi"/>
          <w:szCs w:val="24"/>
          <w:lang w:val="en-US"/>
        </w:rPr>
        <w:t>draw</w:t>
      </w:r>
      <w:r w:rsidRPr="009C2AD0">
        <w:rPr>
          <w:rFonts w:cstheme="minorHAnsi"/>
          <w:szCs w:val="24"/>
          <w:lang w:val="en-US"/>
        </w:rPr>
        <w:t xml:space="preserve"> valuable conclusions from direct observation </w:t>
      </w:r>
      <w:r w:rsidR="00FD3DE6" w:rsidRPr="009C2AD0">
        <w:rPr>
          <w:rFonts w:cstheme="minorHAnsi"/>
          <w:szCs w:val="24"/>
          <w:lang w:val="en-US"/>
        </w:rPr>
        <w:t>of the modus operandi of the Montenegrin Public Administration.</w:t>
      </w:r>
    </w:p>
    <w:p w14:paraId="31E36FF0" w14:textId="04B8DF40" w:rsidR="00774A47" w:rsidRPr="00AC2D64" w:rsidRDefault="004E1E3D" w:rsidP="00537945">
      <w:pPr>
        <w:pStyle w:val="Heading3"/>
        <w:spacing w:after="240"/>
        <w:rPr>
          <w:b/>
          <w:lang w:val="en-US"/>
        </w:rPr>
      </w:pPr>
      <w:bookmarkStart w:id="14" w:name="_Toc95669746"/>
      <w:bookmarkStart w:id="15" w:name="_Toc95670663"/>
      <w:bookmarkStart w:id="16" w:name="_Toc95671360"/>
      <w:bookmarkStart w:id="17" w:name="_Toc95671991"/>
      <w:bookmarkStart w:id="18" w:name="_Toc95674282"/>
      <w:bookmarkStart w:id="19" w:name="_Toc95674674"/>
      <w:bookmarkStart w:id="20" w:name="_Toc95681946"/>
      <w:bookmarkStart w:id="21" w:name="_Toc95684440"/>
      <w:bookmarkStart w:id="22" w:name="_Toc95684836"/>
      <w:bookmarkStart w:id="23" w:name="_Toc95688059"/>
      <w:bookmarkStart w:id="24" w:name="_Toc95688705"/>
      <w:bookmarkStart w:id="25" w:name="_Toc95689332"/>
      <w:bookmarkStart w:id="26" w:name="_Toc95669749"/>
      <w:bookmarkStart w:id="27" w:name="_Toc95670666"/>
      <w:bookmarkStart w:id="28" w:name="_Toc95671363"/>
      <w:bookmarkStart w:id="29" w:name="_Toc95671994"/>
      <w:bookmarkStart w:id="30" w:name="_Toc95674285"/>
      <w:bookmarkStart w:id="31" w:name="_Toc95674677"/>
      <w:bookmarkStart w:id="32" w:name="_Toc95681949"/>
      <w:bookmarkStart w:id="33" w:name="_Toc95684443"/>
      <w:bookmarkStart w:id="34" w:name="_Toc95684839"/>
      <w:bookmarkStart w:id="35" w:name="_Toc95688062"/>
      <w:bookmarkStart w:id="36" w:name="_Toc95688708"/>
      <w:bookmarkStart w:id="37" w:name="_Toc95689335"/>
      <w:bookmarkStart w:id="38" w:name="_Toc95669750"/>
      <w:bookmarkStart w:id="39" w:name="_Toc95670667"/>
      <w:bookmarkStart w:id="40" w:name="_Toc95671364"/>
      <w:bookmarkStart w:id="41" w:name="_Toc95671995"/>
      <w:bookmarkStart w:id="42" w:name="_Toc95674286"/>
      <w:bookmarkStart w:id="43" w:name="_Toc95674678"/>
      <w:bookmarkStart w:id="44" w:name="_Toc95681950"/>
      <w:bookmarkStart w:id="45" w:name="_Toc95684444"/>
      <w:bookmarkStart w:id="46" w:name="_Toc95684840"/>
      <w:bookmarkStart w:id="47" w:name="_Toc95688063"/>
      <w:bookmarkStart w:id="48" w:name="_Toc95688709"/>
      <w:bookmarkStart w:id="49" w:name="_Toc95689336"/>
      <w:bookmarkStart w:id="50" w:name="_Toc117232239"/>
      <w:bookmarkStart w:id="51" w:name="_Toc133937751"/>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AC2D64">
        <w:rPr>
          <w:b/>
          <w:lang w:val="en-US"/>
        </w:rPr>
        <w:t>Evaluation</w:t>
      </w:r>
      <w:r w:rsidR="00774A47" w:rsidRPr="00AC2D64">
        <w:rPr>
          <w:b/>
          <w:lang w:val="en-US"/>
        </w:rPr>
        <w:t xml:space="preserve"> limitations</w:t>
      </w:r>
      <w:bookmarkEnd w:id="50"/>
      <w:bookmarkEnd w:id="51"/>
    </w:p>
    <w:p w14:paraId="7D4A0D2C" w14:textId="6A3BFE82" w:rsidR="00774A47" w:rsidRPr="009C2AD0" w:rsidRDefault="00774A47" w:rsidP="00537945">
      <w:pPr>
        <w:spacing w:after="240" w:line="276" w:lineRule="auto"/>
        <w:jc w:val="both"/>
        <w:rPr>
          <w:rFonts w:cstheme="minorHAnsi"/>
          <w:szCs w:val="24"/>
          <w:lang w:val="en-US"/>
        </w:rPr>
      </w:pPr>
      <w:r w:rsidRPr="009C2AD0">
        <w:rPr>
          <w:rFonts w:cstheme="minorHAnsi"/>
          <w:szCs w:val="24"/>
          <w:lang w:val="en-US"/>
        </w:rPr>
        <w:t>The main limitations that affected this report are:</w:t>
      </w:r>
    </w:p>
    <w:p w14:paraId="1CE839A9" w14:textId="0628228B" w:rsidR="00774A47" w:rsidRPr="009C2AD0" w:rsidRDefault="00774A47" w:rsidP="00E87732">
      <w:pPr>
        <w:pStyle w:val="ListParagraph"/>
        <w:numPr>
          <w:ilvl w:val="0"/>
          <w:numId w:val="5"/>
        </w:numPr>
        <w:spacing w:line="276" w:lineRule="auto"/>
        <w:jc w:val="both"/>
        <w:rPr>
          <w:rFonts w:cstheme="minorHAnsi"/>
          <w:szCs w:val="24"/>
          <w:lang w:val="en-US"/>
        </w:rPr>
      </w:pPr>
      <w:r w:rsidRPr="009C2AD0">
        <w:rPr>
          <w:rFonts w:cstheme="minorHAnsi"/>
          <w:szCs w:val="24"/>
          <w:lang w:val="en-US"/>
        </w:rPr>
        <w:t xml:space="preserve">Lack of availability, mainly of output </w:t>
      </w:r>
      <w:r w:rsidR="007C3C48">
        <w:rPr>
          <w:rFonts w:cstheme="minorHAnsi"/>
          <w:szCs w:val="24"/>
          <w:lang w:val="en-US"/>
        </w:rPr>
        <w:t xml:space="preserve">and measurable result </w:t>
      </w:r>
      <w:r w:rsidRPr="009C2AD0">
        <w:rPr>
          <w:rFonts w:cstheme="minorHAnsi"/>
          <w:szCs w:val="24"/>
          <w:lang w:val="en-US"/>
        </w:rPr>
        <w:t>indicators, regarding the implementation of act</w:t>
      </w:r>
      <w:r w:rsidR="002057F7" w:rsidRPr="009C2AD0">
        <w:rPr>
          <w:rFonts w:cstheme="minorHAnsi"/>
          <w:szCs w:val="24"/>
          <w:lang w:val="en-US"/>
        </w:rPr>
        <w:t>ivitie</w:t>
      </w:r>
      <w:r w:rsidR="007C3C48">
        <w:rPr>
          <w:rFonts w:cstheme="minorHAnsi"/>
          <w:szCs w:val="24"/>
          <w:lang w:val="en-US"/>
        </w:rPr>
        <w:t>s and attainment of objectives</w:t>
      </w:r>
      <w:r w:rsidR="002057F7" w:rsidRPr="009C2AD0">
        <w:rPr>
          <w:rFonts w:cstheme="minorHAnsi"/>
          <w:szCs w:val="24"/>
          <w:lang w:val="en-US"/>
        </w:rPr>
        <w:t>,</w:t>
      </w:r>
    </w:p>
    <w:p w14:paraId="746D8719" w14:textId="66C066A9" w:rsidR="00EC2056" w:rsidRPr="009C2AD0" w:rsidRDefault="00EC2056" w:rsidP="00E87732">
      <w:pPr>
        <w:pStyle w:val="ListParagraph"/>
        <w:numPr>
          <w:ilvl w:val="0"/>
          <w:numId w:val="5"/>
        </w:numPr>
        <w:spacing w:line="276" w:lineRule="auto"/>
        <w:jc w:val="both"/>
        <w:rPr>
          <w:rFonts w:cstheme="minorHAnsi"/>
          <w:szCs w:val="24"/>
          <w:lang w:val="en-US"/>
        </w:rPr>
      </w:pPr>
      <w:r w:rsidRPr="009C2AD0">
        <w:rPr>
          <w:rFonts w:cstheme="minorHAnsi"/>
          <w:szCs w:val="24"/>
          <w:lang w:val="en-US"/>
        </w:rPr>
        <w:t xml:space="preserve">Limitations related to the collection of data through </w:t>
      </w:r>
      <w:r w:rsidR="00007BD5">
        <w:rPr>
          <w:rFonts w:cstheme="minorHAnsi"/>
          <w:szCs w:val="24"/>
          <w:lang w:val="en-US"/>
        </w:rPr>
        <w:t xml:space="preserve">the </w:t>
      </w:r>
      <w:r w:rsidRPr="009C2AD0">
        <w:rPr>
          <w:rFonts w:cstheme="minorHAnsi"/>
          <w:szCs w:val="24"/>
          <w:lang w:val="en-US"/>
        </w:rPr>
        <w:t>interviews</w:t>
      </w:r>
      <w:r w:rsidR="00007BD5">
        <w:rPr>
          <w:rFonts w:cstheme="minorHAnsi"/>
          <w:szCs w:val="24"/>
          <w:lang w:val="en-US"/>
        </w:rPr>
        <w:t xml:space="preserve"> and the filled questionnaires</w:t>
      </w:r>
      <w:r w:rsidRPr="009C2AD0">
        <w:rPr>
          <w:rFonts w:cstheme="minorHAnsi"/>
          <w:szCs w:val="24"/>
          <w:lang w:val="en-US"/>
        </w:rPr>
        <w:t xml:space="preserve"> due to the appointment in some cases of contact points with little or no knowledge of the Strategy</w:t>
      </w:r>
      <w:r w:rsidR="002057F7" w:rsidRPr="009C2AD0">
        <w:rPr>
          <w:rFonts w:cstheme="minorHAnsi"/>
          <w:szCs w:val="24"/>
          <w:lang w:val="en-US"/>
        </w:rPr>
        <w:t xml:space="preserve"> (newly appointed/recently transferred personnel)</w:t>
      </w:r>
      <w:r w:rsidR="00221666" w:rsidRPr="00221666">
        <w:rPr>
          <w:rFonts w:cstheme="minorHAnsi"/>
          <w:szCs w:val="24"/>
          <w:lang w:val="en-US"/>
        </w:rPr>
        <w:t>.</w:t>
      </w:r>
    </w:p>
    <w:p w14:paraId="39BD5B33" w14:textId="27D2E059" w:rsidR="00AF1D3F" w:rsidRPr="00DE341D" w:rsidRDefault="00AF1D3F" w:rsidP="00221666">
      <w:pPr>
        <w:pStyle w:val="ListParagraph"/>
        <w:spacing w:line="276" w:lineRule="auto"/>
        <w:ind w:left="360"/>
        <w:jc w:val="both"/>
        <w:rPr>
          <w:b/>
          <w:bCs/>
          <w:sz w:val="20"/>
          <w:highlight w:val="yellow"/>
          <w:lang w:val="en-US"/>
        </w:rPr>
      </w:pPr>
    </w:p>
    <w:p w14:paraId="2811628B" w14:textId="77777777" w:rsidR="00AF1D3F" w:rsidRDefault="00AF1D3F" w:rsidP="00E63F8E">
      <w:pPr>
        <w:pStyle w:val="Heading1"/>
        <w:spacing w:line="276" w:lineRule="auto"/>
        <w:rPr>
          <w:b/>
          <w:bCs/>
          <w:lang w:val="en-US"/>
        </w:rPr>
      </w:pPr>
      <w:r>
        <w:rPr>
          <w:b/>
          <w:bCs/>
          <w:lang w:val="en-US"/>
        </w:rPr>
        <w:br w:type="page"/>
      </w:r>
    </w:p>
    <w:p w14:paraId="5FB30642" w14:textId="3CE7D2F0" w:rsidR="00FA2978" w:rsidRPr="007905E0" w:rsidRDefault="00FA2978" w:rsidP="00AC2D64">
      <w:pPr>
        <w:pStyle w:val="Heading1"/>
        <w:spacing w:after="240"/>
        <w:rPr>
          <w:b/>
          <w:lang w:val="en-US"/>
        </w:rPr>
      </w:pPr>
      <w:bookmarkStart w:id="52" w:name="_Toc133937752"/>
      <w:r w:rsidRPr="007905E0">
        <w:rPr>
          <w:b/>
          <w:lang w:val="en-US"/>
        </w:rPr>
        <w:lastRenderedPageBreak/>
        <w:t xml:space="preserve">2. </w:t>
      </w:r>
      <w:r w:rsidR="00DE341D" w:rsidRPr="007905E0">
        <w:rPr>
          <w:b/>
          <w:lang w:val="en-US"/>
        </w:rPr>
        <w:t>B</w:t>
      </w:r>
      <w:r w:rsidR="00EE5854">
        <w:rPr>
          <w:b/>
          <w:lang w:val="en-US"/>
        </w:rPr>
        <w:t>ackground</w:t>
      </w:r>
      <w:bookmarkEnd w:id="52"/>
      <w:r w:rsidR="00DE341D" w:rsidRPr="007905E0">
        <w:rPr>
          <w:b/>
          <w:lang w:val="en-US"/>
        </w:rPr>
        <w:t xml:space="preserve"> </w:t>
      </w:r>
    </w:p>
    <w:p w14:paraId="440B0699" w14:textId="2CDA35E3" w:rsidR="000C6B32" w:rsidRDefault="000C6B32" w:rsidP="00AC2D64">
      <w:pPr>
        <w:spacing w:after="240" w:line="276" w:lineRule="auto"/>
        <w:jc w:val="both"/>
        <w:rPr>
          <w:lang w:val="en-US"/>
        </w:rPr>
      </w:pPr>
      <w:r w:rsidRPr="00610BC8">
        <w:rPr>
          <w:lang w:val="en-US"/>
        </w:rPr>
        <w:t>In 2003, the European Union reiterated its "</w:t>
      </w:r>
      <w:r w:rsidRPr="00610BC8">
        <w:rPr>
          <w:i/>
          <w:iCs/>
          <w:lang w:val="en-US"/>
        </w:rPr>
        <w:t>unequivocal support to the European perspective of the Western Balkan countries</w:t>
      </w:r>
      <w:r w:rsidRPr="00610BC8">
        <w:rPr>
          <w:lang w:val="en-US"/>
        </w:rPr>
        <w:t>" and its conviction that "</w:t>
      </w:r>
      <w:r w:rsidRPr="00610BC8">
        <w:rPr>
          <w:i/>
          <w:iCs/>
          <w:lang w:val="en-US"/>
        </w:rPr>
        <w:t>the future of the Balkans is within the European Union</w:t>
      </w:r>
      <w:r w:rsidRPr="00610BC8">
        <w:rPr>
          <w:lang w:val="en-US"/>
        </w:rPr>
        <w:t>"</w:t>
      </w:r>
      <w:r w:rsidRPr="00610BC8">
        <w:rPr>
          <w:rStyle w:val="FootnoteReference"/>
          <w:lang w:val="en-US"/>
        </w:rPr>
        <w:footnoteReference w:id="1"/>
      </w:r>
      <w:r w:rsidRPr="00610BC8">
        <w:rPr>
          <w:lang w:val="en-US"/>
        </w:rPr>
        <w:t xml:space="preserve">. </w:t>
      </w:r>
      <w:r>
        <w:rPr>
          <w:lang w:val="en-US"/>
        </w:rPr>
        <w:t xml:space="preserve">In light of this, </w:t>
      </w:r>
      <w:r w:rsidRPr="00610BC8">
        <w:rPr>
          <w:lang w:val="en-US"/>
        </w:rPr>
        <w:t xml:space="preserve">Montenegro’s European perspective was reaffirmed by the </w:t>
      </w:r>
      <w:r>
        <w:rPr>
          <w:lang w:val="en-US"/>
        </w:rPr>
        <w:t xml:space="preserve">EU </w:t>
      </w:r>
      <w:r w:rsidRPr="00610BC8">
        <w:rPr>
          <w:lang w:val="en-US"/>
        </w:rPr>
        <w:t>Council in June 2006</w:t>
      </w:r>
      <w:r>
        <w:rPr>
          <w:lang w:val="en-US"/>
        </w:rPr>
        <w:t xml:space="preserve"> shortly </w:t>
      </w:r>
      <w:r w:rsidRPr="00610BC8">
        <w:rPr>
          <w:lang w:val="en-US"/>
        </w:rPr>
        <w:t xml:space="preserve">after </w:t>
      </w:r>
      <w:r>
        <w:rPr>
          <w:lang w:val="en-US"/>
        </w:rPr>
        <w:t>the country’s</w:t>
      </w:r>
      <w:r w:rsidRPr="00610BC8">
        <w:rPr>
          <w:lang w:val="en-US"/>
        </w:rPr>
        <w:t xml:space="preserve"> independence from the State Union of Serbia</w:t>
      </w:r>
      <w:r w:rsidR="00F27E03">
        <w:rPr>
          <w:lang w:val="en-US"/>
        </w:rPr>
        <w:t xml:space="preserve"> </w:t>
      </w:r>
      <w:r w:rsidR="00C62BF2">
        <w:rPr>
          <w:lang w:val="en-US"/>
        </w:rPr>
        <w:t>and Montenegro</w:t>
      </w:r>
      <w:r w:rsidRPr="00610BC8">
        <w:rPr>
          <w:lang w:val="en-US"/>
        </w:rPr>
        <w:t xml:space="preserve">. </w:t>
      </w:r>
      <w:bookmarkStart w:id="53" w:name="_Hlk135040748"/>
      <w:r w:rsidRPr="00610BC8">
        <w:rPr>
          <w:lang w:val="en-US"/>
        </w:rPr>
        <w:t xml:space="preserve">On October 15, 2007, Montenegro signed </w:t>
      </w:r>
      <w:r>
        <w:rPr>
          <w:lang w:val="en-US"/>
        </w:rPr>
        <w:t>the</w:t>
      </w:r>
      <w:r w:rsidRPr="00610BC8">
        <w:rPr>
          <w:lang w:val="en-US"/>
        </w:rPr>
        <w:t xml:space="preserve"> Stabilization and Association Agreement (SAA), by which the country formally agreed on an association with the EU, thereby accepting responsibility for its European future. </w:t>
      </w:r>
    </w:p>
    <w:p w14:paraId="76090501" w14:textId="77777777" w:rsidR="000C6B32" w:rsidRPr="00610BC8" w:rsidRDefault="000C6B32" w:rsidP="00E63F8E">
      <w:pPr>
        <w:spacing w:after="120" w:line="276" w:lineRule="auto"/>
        <w:jc w:val="both"/>
        <w:rPr>
          <w:lang w:val="en-US"/>
        </w:rPr>
      </w:pPr>
      <w:r w:rsidRPr="00610BC8">
        <w:rPr>
          <w:lang w:val="en-US"/>
        </w:rPr>
        <w:t>In 2008, Montenegro applied for EU membership and was granted the status of candidate country in December 2010</w:t>
      </w:r>
      <w:r>
        <w:rPr>
          <w:lang w:val="en-US"/>
        </w:rPr>
        <w:t>. Ac</w:t>
      </w:r>
      <w:r w:rsidRPr="00610BC8">
        <w:rPr>
          <w:lang w:val="en-US"/>
        </w:rPr>
        <w:t xml:space="preserve">cession negotiations began in June 2012 followed by the dynamic process for meeting the EU requirements and for transposition of the EU values, standards, rights and obligations </w:t>
      </w:r>
      <w:r>
        <w:rPr>
          <w:lang w:val="en-US"/>
        </w:rPr>
        <w:t xml:space="preserve">as </w:t>
      </w:r>
      <w:r w:rsidRPr="00610BC8">
        <w:rPr>
          <w:lang w:val="en-US"/>
        </w:rPr>
        <w:t>prescribed by the EU acquis. So far, out of a total of 35 negotiation chapters of the EU acquis, 33 have been opened for negotiations, of which three have already been provisionally closed. </w:t>
      </w:r>
    </w:p>
    <w:p w14:paraId="5311E701" w14:textId="041A489F" w:rsidR="000C6B32" w:rsidRPr="00610BC8" w:rsidRDefault="000C6B32" w:rsidP="00E63F8E">
      <w:pPr>
        <w:spacing w:after="120" w:line="276" w:lineRule="auto"/>
        <w:jc w:val="both"/>
        <w:rPr>
          <w:lang w:val="en-US"/>
        </w:rPr>
      </w:pPr>
      <w:r w:rsidRPr="00610BC8">
        <w:rPr>
          <w:rFonts w:cstheme="minorHAnsi"/>
          <w:bCs/>
          <w:lang w:val="en-US"/>
        </w:rPr>
        <w:t xml:space="preserve">That said, Chapter 32 was opened for Montenegro at the Intergovernmental Conference on June </w:t>
      </w:r>
      <w:r w:rsidR="006754B3">
        <w:rPr>
          <w:rFonts w:cstheme="minorHAnsi"/>
          <w:bCs/>
          <w:lang w:val="en-US"/>
        </w:rPr>
        <w:t xml:space="preserve">24, </w:t>
      </w:r>
      <w:r w:rsidRPr="00610BC8">
        <w:rPr>
          <w:rFonts w:cstheme="minorHAnsi"/>
          <w:bCs/>
          <w:lang w:val="en-US"/>
        </w:rPr>
        <w:t xml:space="preserve">2014. The </w:t>
      </w:r>
      <w:r w:rsidRPr="008B50B3">
        <w:rPr>
          <w:rFonts w:cstheme="minorHAnsi"/>
          <w:b/>
          <w:lang w:val="en-US"/>
        </w:rPr>
        <w:t>Acquis on the protection of the financial interests of the EU</w:t>
      </w:r>
      <w:r w:rsidRPr="00610BC8">
        <w:rPr>
          <w:rFonts w:cstheme="minorHAnsi"/>
          <w:bCs/>
          <w:lang w:val="en-US"/>
        </w:rPr>
        <w:t xml:space="preserve"> is part of the </w:t>
      </w:r>
      <w:r w:rsidRPr="008B50B3">
        <w:rPr>
          <w:rFonts w:cstheme="minorHAnsi"/>
          <w:bCs/>
          <w:lang w:val="en-US"/>
        </w:rPr>
        <w:t>3</w:t>
      </w:r>
      <w:r w:rsidRPr="00363066">
        <w:rPr>
          <w:rFonts w:cstheme="minorHAnsi"/>
          <w:bCs/>
          <w:vertAlign w:val="superscript"/>
          <w:lang w:val="en-US"/>
        </w:rPr>
        <w:t>rd</w:t>
      </w:r>
      <w:r w:rsidR="00363066">
        <w:rPr>
          <w:rFonts w:cstheme="minorHAnsi"/>
          <w:bCs/>
          <w:lang w:val="en-US"/>
        </w:rPr>
        <w:t xml:space="preserve"> </w:t>
      </w:r>
      <w:r w:rsidRPr="008B50B3">
        <w:rPr>
          <w:rFonts w:cstheme="minorHAnsi"/>
          <w:bCs/>
          <w:lang w:val="en-US"/>
        </w:rPr>
        <w:t>benchmark of Chapter 32 - Financial Control</w:t>
      </w:r>
      <w:r w:rsidRPr="00610BC8">
        <w:rPr>
          <w:rFonts w:cstheme="minorHAnsi"/>
          <w:b/>
          <w:lang w:val="en-US"/>
        </w:rPr>
        <w:t xml:space="preserve">, </w:t>
      </w:r>
      <w:r w:rsidRPr="00610BC8">
        <w:rPr>
          <w:rFonts w:cstheme="minorHAnsi"/>
          <w:bCs/>
          <w:lang w:val="en-US"/>
        </w:rPr>
        <w:t xml:space="preserve">covering </w:t>
      </w:r>
      <w:r w:rsidRPr="00610BC8">
        <w:rPr>
          <w:lang w:val="en-US"/>
        </w:rPr>
        <w:t>four main areas: public internal financial control (</w:t>
      </w:r>
      <w:r w:rsidRPr="00610BC8">
        <w:rPr>
          <w:rFonts w:ascii="Calibri" w:eastAsia="Times New Roman" w:hAnsi="Calibri" w:cs="Times New Roman"/>
          <w:b/>
          <w:bCs/>
          <w:color w:val="0070C0"/>
          <w:lang w:val="en-US"/>
        </w:rPr>
        <w:t>PIFC</w:t>
      </w:r>
      <w:r w:rsidRPr="00610BC8">
        <w:rPr>
          <w:lang w:val="en-US"/>
        </w:rPr>
        <w:t>)</w:t>
      </w:r>
      <w:r w:rsidRPr="00610BC8">
        <w:rPr>
          <w:rStyle w:val="FootnoteReference"/>
          <w:lang w:val="en-US"/>
        </w:rPr>
        <w:footnoteReference w:id="2"/>
      </w:r>
      <w:r w:rsidRPr="00610BC8">
        <w:rPr>
          <w:lang w:val="en-US"/>
        </w:rPr>
        <w:t xml:space="preserve">, external audit, protection of the financial interests of the EU and protection of the euro against counterfeiting. </w:t>
      </w:r>
      <w:r w:rsidRPr="00610BC8">
        <w:rPr>
          <w:rFonts w:cstheme="minorHAnsi"/>
          <w:bCs/>
          <w:lang w:val="en-US"/>
        </w:rPr>
        <w:t xml:space="preserve">In this framework, the country was required to i) establish a solid legal and institutional framework for the protection of the EU's financial interests, ii) enable administrative investigations by the investigators of the European Anti-Fraud Office </w:t>
      </w:r>
      <w:r w:rsidRPr="00610BC8">
        <w:rPr>
          <w:lang w:val="en-US"/>
        </w:rPr>
        <w:t xml:space="preserve">(hereinafter: </w:t>
      </w:r>
      <w:r w:rsidRPr="00610BC8">
        <w:rPr>
          <w:rFonts w:ascii="Calibri" w:eastAsia="Times New Roman" w:hAnsi="Calibri" w:cs="Times New Roman"/>
          <w:b/>
          <w:bCs/>
          <w:color w:val="0070C0"/>
          <w:lang w:val="en-US"/>
        </w:rPr>
        <w:t>OLAF</w:t>
      </w:r>
      <w:r w:rsidRPr="00610BC8">
        <w:rPr>
          <w:lang w:val="en-US"/>
        </w:rPr>
        <w:t>)</w:t>
      </w:r>
      <w:r w:rsidRPr="00610BC8">
        <w:rPr>
          <w:rFonts w:cstheme="minorHAnsi"/>
          <w:bCs/>
          <w:lang w:val="en-US"/>
        </w:rPr>
        <w:t xml:space="preserve"> and iii) harmonize the Montenegrin Criminal Code in order to ensure the appropriate sanctioning of criminal offenses at the expense of the EU's financial interests.</w:t>
      </w:r>
      <w:r w:rsidRPr="00610BC8">
        <w:rPr>
          <w:lang w:val="en-US"/>
        </w:rPr>
        <w:t xml:space="preserve"> </w:t>
      </w:r>
    </w:p>
    <w:p w14:paraId="70D80413" w14:textId="7F60B47B" w:rsidR="000C6B32" w:rsidRPr="00610BC8" w:rsidRDefault="000C6B32" w:rsidP="00E63F8E">
      <w:pPr>
        <w:spacing w:after="120" w:line="276" w:lineRule="auto"/>
        <w:jc w:val="both"/>
        <w:rPr>
          <w:lang w:val="en-US"/>
        </w:rPr>
      </w:pPr>
      <w:r>
        <w:rPr>
          <w:lang w:val="en-US"/>
        </w:rPr>
        <w:t>E</w:t>
      </w:r>
      <w:r w:rsidRPr="00610BC8">
        <w:rPr>
          <w:rFonts w:cstheme="minorHAnsi"/>
          <w:bCs/>
          <w:lang w:val="en-US"/>
        </w:rPr>
        <w:t>ffective financial management of EU resources is of particular interest for Montenegro</w:t>
      </w:r>
      <w:r>
        <w:rPr>
          <w:rFonts w:cstheme="minorHAnsi"/>
          <w:bCs/>
          <w:lang w:val="en-US"/>
        </w:rPr>
        <w:t xml:space="preserve">. </w:t>
      </w:r>
      <w:r>
        <w:rPr>
          <w:lang w:val="en-US"/>
        </w:rPr>
        <w:t xml:space="preserve">Since the </w:t>
      </w:r>
      <w:r w:rsidRPr="00610BC8">
        <w:rPr>
          <w:lang w:val="en-US"/>
        </w:rPr>
        <w:t>SAA</w:t>
      </w:r>
      <w:r>
        <w:rPr>
          <w:lang w:val="en-US"/>
        </w:rPr>
        <w:t>,</w:t>
      </w:r>
      <w:r w:rsidRPr="00610BC8">
        <w:rPr>
          <w:lang w:val="en-US"/>
        </w:rPr>
        <w:t xml:space="preserve"> </w:t>
      </w:r>
      <w:r>
        <w:rPr>
          <w:rFonts w:cstheme="minorHAnsi"/>
          <w:bCs/>
          <w:lang w:val="en-US"/>
        </w:rPr>
        <w:t>t</w:t>
      </w:r>
      <w:r w:rsidRPr="00610BC8">
        <w:rPr>
          <w:rFonts w:cstheme="minorHAnsi"/>
          <w:bCs/>
          <w:lang w:val="en-US"/>
        </w:rPr>
        <w:t xml:space="preserve">he country became a beneficiary </w:t>
      </w:r>
      <w:r>
        <w:rPr>
          <w:rFonts w:cstheme="minorHAnsi"/>
          <w:bCs/>
          <w:lang w:val="en-US"/>
        </w:rPr>
        <w:t>of</w:t>
      </w:r>
      <w:r w:rsidRPr="00610BC8">
        <w:rPr>
          <w:rFonts w:cstheme="minorHAnsi"/>
          <w:bCs/>
          <w:lang w:val="en-US"/>
        </w:rPr>
        <w:t xml:space="preserve"> the Pre-Accession Assistance Program (IPA) which allocates EU funds aiming at providing financial and technical assistance to candidate countries in the process of preparing for full </w:t>
      </w:r>
      <w:r>
        <w:rPr>
          <w:rFonts w:cstheme="minorHAnsi"/>
          <w:bCs/>
          <w:lang w:val="en-US"/>
        </w:rPr>
        <w:t xml:space="preserve">European </w:t>
      </w:r>
      <w:r w:rsidRPr="00610BC8">
        <w:rPr>
          <w:rFonts w:cstheme="minorHAnsi"/>
          <w:bCs/>
          <w:lang w:val="en-US"/>
        </w:rPr>
        <w:t xml:space="preserve">membership. </w:t>
      </w:r>
      <w:r w:rsidRPr="00610BC8">
        <w:rPr>
          <w:lang w:val="en-US"/>
        </w:rPr>
        <w:t xml:space="preserve">EU has grown to be Montenegro's largest donor and its main partner in providing financial and technical support for the nation's ongoing reforms and development, providing more than 620 million euros in non-refundable aid since 2007. </w:t>
      </w:r>
      <w:r w:rsidRPr="00610BC8">
        <w:rPr>
          <w:rFonts w:cstheme="minorHAnsi"/>
          <w:bCs/>
          <w:lang w:val="en-US"/>
        </w:rPr>
        <w:t xml:space="preserve">Under this spectrum, Montenegro undertook the obligation to provide a legal framework establishing an adequate institutional structure in order to develop the administrative capacity necessary for the application of the acquis </w:t>
      </w:r>
      <w:r w:rsidR="001368F9">
        <w:rPr>
          <w:rFonts w:cstheme="minorHAnsi"/>
          <w:bCs/>
          <w:lang w:val="en-US"/>
        </w:rPr>
        <w:lastRenderedPageBreak/>
        <w:t>c</w:t>
      </w:r>
      <w:r w:rsidRPr="00610BC8">
        <w:rPr>
          <w:rFonts w:cstheme="minorHAnsi"/>
          <w:bCs/>
          <w:lang w:val="en-US"/>
        </w:rPr>
        <w:t>ommunautaire, including the capacity of legislative and judicial bodies to respond to cases where the EU financial interests are jeopardized</w:t>
      </w:r>
      <w:r w:rsidRPr="00610BC8">
        <w:rPr>
          <w:color w:val="00B050"/>
          <w:lang w:val="en-US"/>
        </w:rPr>
        <w:t>.</w:t>
      </w:r>
    </w:p>
    <w:p w14:paraId="2A2150A1" w14:textId="63FC488B" w:rsidR="000C6B32" w:rsidRPr="00610BC8" w:rsidRDefault="000C6B32" w:rsidP="00E63F8E">
      <w:pPr>
        <w:spacing w:after="120" w:line="276" w:lineRule="auto"/>
        <w:jc w:val="both"/>
        <w:rPr>
          <w:rFonts w:cstheme="minorHAnsi"/>
          <w:lang w:val="en-US" w:eastAsia="ja-JP"/>
        </w:rPr>
      </w:pPr>
      <w:r w:rsidRPr="00610BC8">
        <w:rPr>
          <w:lang w:val="en-US"/>
        </w:rPr>
        <w:t xml:space="preserve">Therefore, in the framework of the pre-accession negotiations and in line with the regulatory obligations stemming from the country’s status as an IPA beneficiary, Montenegro set out to progressively establish a </w:t>
      </w:r>
      <w:r w:rsidRPr="00ED6867">
        <w:rPr>
          <w:b/>
          <w:bCs/>
          <w:lang w:val="en-US"/>
        </w:rPr>
        <w:t>management and control system</w:t>
      </w:r>
      <w:r w:rsidRPr="00610BC8">
        <w:rPr>
          <w:lang w:val="en-US"/>
        </w:rPr>
        <w:t xml:space="preserve"> </w:t>
      </w:r>
      <w:r w:rsidR="00396BD9">
        <w:rPr>
          <w:lang w:val="en-US"/>
        </w:rPr>
        <w:t xml:space="preserve">for the sound management of </w:t>
      </w:r>
      <w:r>
        <w:rPr>
          <w:lang w:val="en-US"/>
        </w:rPr>
        <w:t>EU</w:t>
      </w:r>
      <w:r w:rsidRPr="00610BC8">
        <w:rPr>
          <w:lang w:val="en-US"/>
        </w:rPr>
        <w:t xml:space="preserve"> </w:t>
      </w:r>
      <w:r w:rsidR="00396BD9">
        <w:rPr>
          <w:lang w:val="en-US"/>
        </w:rPr>
        <w:t>f</w:t>
      </w:r>
      <w:r w:rsidRPr="00610BC8">
        <w:rPr>
          <w:lang w:val="en-US"/>
        </w:rPr>
        <w:t xml:space="preserve">unds </w:t>
      </w:r>
      <w:r w:rsidRPr="00ED6867">
        <w:rPr>
          <w:rFonts w:cstheme="minorHAnsi"/>
          <w:lang w:val="en-US" w:eastAsia="ja-JP"/>
        </w:rPr>
        <w:t xml:space="preserve">as required by provisions of the </w:t>
      </w:r>
      <w:r w:rsidR="00EA7675">
        <w:rPr>
          <w:rFonts w:cstheme="minorHAnsi"/>
          <w:lang w:val="en-US" w:eastAsia="ja-JP"/>
        </w:rPr>
        <w:t xml:space="preserve">Commission Regulation (EC) No 718/2007, IPA IR, and </w:t>
      </w:r>
      <w:r w:rsidRPr="00ED6867">
        <w:rPr>
          <w:rFonts w:cstheme="minorHAnsi"/>
          <w:lang w:val="en-US" w:eastAsia="ja-JP"/>
        </w:rPr>
        <w:t>Commission Implementing Regulation (EU) No 447/2014</w:t>
      </w:r>
      <w:r w:rsidRPr="00ED6867">
        <w:rPr>
          <w:rStyle w:val="FootnoteReference"/>
          <w:rFonts w:cstheme="minorHAnsi"/>
          <w:lang w:eastAsia="ja-JP"/>
        </w:rPr>
        <w:footnoteReference w:id="3"/>
      </w:r>
      <w:r w:rsidRPr="00ED6867">
        <w:rPr>
          <w:rFonts w:cstheme="minorHAnsi"/>
          <w:lang w:val="en-US" w:eastAsia="ja-JP"/>
        </w:rPr>
        <w:t xml:space="preserve">. </w:t>
      </w:r>
      <w:r w:rsidR="00EA7675" w:rsidRPr="00D73E71">
        <w:rPr>
          <w:rFonts w:cstheme="minorHAnsi"/>
          <w:b/>
          <w:lang w:val="en-US" w:eastAsia="ja-JP"/>
        </w:rPr>
        <w:t>The Decree on the organization of the decentralized management of the Pre-accession Instrument Assistance</w:t>
      </w:r>
      <w:r w:rsidR="00D73E71">
        <w:rPr>
          <w:rFonts w:cstheme="minorHAnsi"/>
          <w:b/>
          <w:lang w:val="en-US" w:eastAsia="ja-JP"/>
        </w:rPr>
        <w:t xml:space="preserve"> and</w:t>
      </w:r>
      <w:r w:rsidR="00EA7675" w:rsidRPr="00D73E71">
        <w:rPr>
          <w:rFonts w:cstheme="minorHAnsi"/>
          <w:b/>
          <w:bCs/>
          <w:lang w:val="en-US" w:eastAsia="ja-JP"/>
        </w:rPr>
        <w:t xml:space="preserve"> </w:t>
      </w:r>
      <w:r w:rsidR="00D73E71">
        <w:rPr>
          <w:rFonts w:cstheme="minorHAnsi"/>
          <w:b/>
          <w:bCs/>
          <w:lang w:val="en-US" w:eastAsia="ja-JP"/>
        </w:rPr>
        <w:t>t</w:t>
      </w:r>
      <w:r w:rsidRPr="00E1340A">
        <w:rPr>
          <w:rFonts w:cstheme="minorHAnsi"/>
          <w:b/>
          <w:bCs/>
          <w:lang w:val="en-US" w:eastAsia="ja-JP"/>
        </w:rPr>
        <w:t>he Decree on organization of the indirect management for implementation of Union financial assistance under Instrument for pre-accession assistance</w:t>
      </w:r>
      <w:r w:rsidRPr="00610BC8">
        <w:rPr>
          <w:rFonts w:cstheme="minorHAnsi"/>
          <w:bCs/>
          <w:lang w:val="en-US" w:eastAsia="ja-JP"/>
        </w:rPr>
        <w:t xml:space="preserve"> (IPA II)</w:t>
      </w:r>
      <w:r w:rsidRPr="00610BC8">
        <w:rPr>
          <w:rStyle w:val="FootnoteReference"/>
          <w:rFonts w:cstheme="minorHAnsi"/>
          <w:bCs/>
          <w:lang w:eastAsia="ja-JP"/>
        </w:rPr>
        <w:footnoteReference w:id="4"/>
      </w:r>
      <w:r w:rsidRPr="00610BC8">
        <w:rPr>
          <w:rFonts w:cstheme="minorHAnsi"/>
          <w:lang w:val="en-US" w:eastAsia="ja-JP"/>
        </w:rPr>
        <w:t xml:space="preserve"> </w:t>
      </w:r>
      <w:r>
        <w:rPr>
          <w:rFonts w:cstheme="minorHAnsi"/>
          <w:lang w:val="en-US" w:eastAsia="ja-JP"/>
        </w:rPr>
        <w:t xml:space="preserve">provided an </w:t>
      </w:r>
      <w:r w:rsidRPr="00610BC8">
        <w:rPr>
          <w:rFonts w:cstheme="minorHAnsi"/>
          <w:lang w:val="en-US" w:eastAsia="ja-JP"/>
        </w:rPr>
        <w:t>outline</w:t>
      </w:r>
      <w:r>
        <w:rPr>
          <w:rFonts w:cstheme="minorHAnsi"/>
          <w:lang w:val="en-US" w:eastAsia="ja-JP"/>
        </w:rPr>
        <w:t xml:space="preserve"> for</w:t>
      </w:r>
      <w:r w:rsidRPr="00610BC8">
        <w:rPr>
          <w:rFonts w:cstheme="minorHAnsi"/>
          <w:lang w:val="en-US" w:eastAsia="ja-JP"/>
        </w:rPr>
        <w:t xml:space="preserve"> the structure of the </w:t>
      </w:r>
      <w:r w:rsidRPr="00E1340A">
        <w:rPr>
          <w:rFonts w:cstheme="minorHAnsi"/>
          <w:lang w:val="en-US" w:eastAsia="ja-JP"/>
        </w:rPr>
        <w:t>management and control system and</w:t>
      </w:r>
      <w:r>
        <w:rPr>
          <w:rFonts w:cstheme="minorHAnsi"/>
          <w:lang w:val="en-US" w:eastAsia="ja-JP"/>
        </w:rPr>
        <w:t>,</w:t>
      </w:r>
      <w:r w:rsidRPr="00610BC8">
        <w:rPr>
          <w:rFonts w:cstheme="minorHAnsi"/>
          <w:lang w:val="en-US" w:eastAsia="ja-JP"/>
        </w:rPr>
        <w:t xml:space="preserve"> the </w:t>
      </w:r>
      <w:r>
        <w:rPr>
          <w:rFonts w:cstheme="minorHAnsi"/>
          <w:lang w:val="en-US" w:eastAsia="ja-JP"/>
        </w:rPr>
        <w:t xml:space="preserve">Montenegrin </w:t>
      </w:r>
      <w:r w:rsidRPr="00610BC8">
        <w:rPr>
          <w:rFonts w:cstheme="minorHAnsi"/>
          <w:lang w:val="en-US" w:eastAsia="ja-JP"/>
        </w:rPr>
        <w:t>Government</w:t>
      </w:r>
      <w:r w:rsidRPr="00ED6867">
        <w:rPr>
          <w:lang w:val="en-US"/>
        </w:rPr>
        <w:t xml:space="preserve"> </w:t>
      </w:r>
      <w:r w:rsidRPr="00ED6867">
        <w:rPr>
          <w:rFonts w:cstheme="minorHAnsi"/>
          <w:lang w:val="en-US" w:eastAsia="ja-JP"/>
        </w:rPr>
        <w:t>subsequently</w:t>
      </w:r>
      <w:r w:rsidRPr="00610BC8">
        <w:rPr>
          <w:rFonts w:cstheme="minorHAnsi"/>
          <w:lang w:val="en-US" w:eastAsia="ja-JP"/>
        </w:rPr>
        <w:t xml:space="preserve"> adopted a </w:t>
      </w:r>
      <w:r w:rsidRPr="00610BC8">
        <w:rPr>
          <w:rFonts w:cstheme="minorHAnsi"/>
          <w:b/>
          <w:lang w:val="en-US" w:eastAsia="ja-JP"/>
        </w:rPr>
        <w:t xml:space="preserve">Decision on the appointment of persons responsible for carrying the functions in relation to </w:t>
      </w:r>
      <w:r w:rsidR="00397FC3" w:rsidRPr="00610BC8">
        <w:rPr>
          <w:rFonts w:cstheme="minorHAnsi"/>
          <w:b/>
          <w:lang w:val="en-US" w:eastAsia="ja-JP"/>
        </w:rPr>
        <w:t>decentralized</w:t>
      </w:r>
      <w:r w:rsidRPr="00610BC8">
        <w:rPr>
          <w:rFonts w:cstheme="minorHAnsi"/>
          <w:b/>
          <w:lang w:val="en-US" w:eastAsia="ja-JP"/>
        </w:rPr>
        <w:t xml:space="preserve"> and/or indirect management of pre-accession funds of the European Union (EU)</w:t>
      </w:r>
      <w:r w:rsidRPr="00610BC8">
        <w:rPr>
          <w:rStyle w:val="FootnoteReference"/>
          <w:rFonts w:cstheme="minorHAnsi"/>
          <w:lang w:eastAsia="ja-JP"/>
        </w:rPr>
        <w:footnoteReference w:id="5"/>
      </w:r>
      <w:r w:rsidRPr="00610BC8">
        <w:rPr>
          <w:rFonts w:cstheme="minorHAnsi"/>
          <w:lang w:val="en-US" w:eastAsia="ja-JP"/>
        </w:rPr>
        <w:t xml:space="preserve">. </w:t>
      </w:r>
      <w:bookmarkEnd w:id="53"/>
      <w:r>
        <w:rPr>
          <w:rFonts w:cstheme="minorHAnsi"/>
          <w:lang w:val="en-US" w:eastAsia="ja-JP"/>
        </w:rPr>
        <w:t>I</w:t>
      </w:r>
      <w:r w:rsidRPr="00610BC8">
        <w:rPr>
          <w:rFonts w:cstheme="minorHAnsi"/>
          <w:lang w:val="en-US" w:eastAsia="ja-JP"/>
        </w:rPr>
        <w:t>n accordance with the a</w:t>
      </w:r>
      <w:r>
        <w:rPr>
          <w:rFonts w:cstheme="minorHAnsi"/>
          <w:lang w:val="en-US" w:eastAsia="ja-JP"/>
        </w:rPr>
        <w:t>f</w:t>
      </w:r>
      <w:r w:rsidRPr="00610BC8">
        <w:rPr>
          <w:rFonts w:cstheme="minorHAnsi"/>
          <w:lang w:val="en-US" w:eastAsia="ja-JP"/>
        </w:rPr>
        <w:t xml:space="preserve">orementioned legislation, </w:t>
      </w:r>
      <w:r w:rsidRPr="00ED6867">
        <w:rPr>
          <w:rFonts w:cstheme="minorHAnsi"/>
          <w:lang w:val="en-US" w:eastAsia="ja-JP"/>
        </w:rPr>
        <w:t xml:space="preserve">the </w:t>
      </w:r>
      <w:r>
        <w:rPr>
          <w:rFonts w:cstheme="minorHAnsi"/>
          <w:lang w:val="en-US" w:eastAsia="ja-JP"/>
        </w:rPr>
        <w:t xml:space="preserve">established </w:t>
      </w:r>
      <w:r w:rsidRPr="00ED6867">
        <w:rPr>
          <w:rFonts w:cstheme="minorHAnsi"/>
          <w:lang w:val="en-US" w:eastAsia="ja-JP"/>
        </w:rPr>
        <w:t xml:space="preserve">institutional structure includes authorities that perform management, control, supervision, monitoring, evaluation, reporting and internal audit of the EU assistance as well as specific functions linked with the prevention, detection and correction of </w:t>
      </w:r>
      <w:r w:rsidRPr="00FD21BC">
        <w:rPr>
          <w:rFonts w:cstheme="minorHAnsi"/>
          <w:lang w:val="en-US" w:eastAsia="ja-JP"/>
        </w:rPr>
        <w:t>irregularities</w:t>
      </w:r>
      <w:r w:rsidR="00FD21BC">
        <w:rPr>
          <w:lang w:val="en-US"/>
        </w:rPr>
        <w:t xml:space="preserve"> </w:t>
      </w:r>
      <w:r w:rsidRPr="00ED6867">
        <w:rPr>
          <w:rFonts w:cstheme="minorHAnsi"/>
          <w:lang w:val="en-US" w:eastAsia="ja-JP"/>
        </w:rPr>
        <w:t>and reporting them to the Commission. T</w:t>
      </w:r>
      <w:r w:rsidRPr="00610BC8">
        <w:rPr>
          <w:rFonts w:cstheme="minorHAnsi"/>
          <w:lang w:val="en-US" w:eastAsia="ja-JP"/>
        </w:rPr>
        <w:t xml:space="preserve">he management and control system in Montenegro </w:t>
      </w:r>
      <w:r w:rsidR="00224729" w:rsidRPr="00610BC8">
        <w:rPr>
          <w:rFonts w:cstheme="minorHAnsi"/>
          <w:lang w:val="en-US" w:eastAsia="ja-JP"/>
        </w:rPr>
        <w:t>comprise</w:t>
      </w:r>
      <w:r w:rsidR="003C5AED">
        <w:rPr>
          <w:rFonts w:cstheme="minorHAnsi"/>
          <w:lang w:val="en-US" w:eastAsia="ja-JP"/>
        </w:rPr>
        <w:t>s</w:t>
      </w:r>
      <w:r w:rsidRPr="00610BC8">
        <w:rPr>
          <w:rFonts w:cstheme="minorHAnsi"/>
          <w:lang w:val="en-US" w:eastAsia="ja-JP"/>
        </w:rPr>
        <w:t xml:space="preserve"> </w:t>
      </w:r>
      <w:r>
        <w:rPr>
          <w:rFonts w:cstheme="minorHAnsi"/>
          <w:lang w:val="en-US" w:eastAsia="ja-JP"/>
        </w:rPr>
        <w:t>of</w:t>
      </w:r>
      <w:r w:rsidRPr="00ED6867">
        <w:rPr>
          <w:rFonts w:cstheme="minorHAnsi"/>
          <w:lang w:val="en-US" w:eastAsia="ja-JP"/>
        </w:rPr>
        <w:t xml:space="preserve">: </w:t>
      </w:r>
    </w:p>
    <w:p w14:paraId="5B1EF08D" w14:textId="77777777" w:rsidR="000C6B32" w:rsidRPr="00610BC8" w:rsidRDefault="000C6B32" w:rsidP="00E87732">
      <w:pPr>
        <w:pStyle w:val="ListParagraph"/>
        <w:numPr>
          <w:ilvl w:val="0"/>
          <w:numId w:val="1"/>
        </w:numPr>
        <w:spacing w:before="120" w:after="120" w:line="276" w:lineRule="auto"/>
        <w:ind w:left="426" w:hanging="357"/>
        <w:jc w:val="both"/>
        <w:rPr>
          <w:rFonts w:cstheme="minorHAnsi"/>
          <w:lang w:eastAsia="ja-JP"/>
        </w:rPr>
      </w:pPr>
      <w:r w:rsidRPr="00610BC8">
        <w:rPr>
          <w:rFonts w:cstheme="minorHAnsi"/>
          <w:lang w:eastAsia="ja-JP"/>
        </w:rPr>
        <w:t>The National IPA Coordinator (NIPAC)</w:t>
      </w:r>
    </w:p>
    <w:p w14:paraId="4CFF36AD" w14:textId="77777777" w:rsidR="000C6B32" w:rsidRPr="00610BC8" w:rsidRDefault="000C6B32" w:rsidP="00E87732">
      <w:pPr>
        <w:pStyle w:val="ListParagraph"/>
        <w:numPr>
          <w:ilvl w:val="0"/>
          <w:numId w:val="1"/>
        </w:numPr>
        <w:spacing w:before="120" w:after="120" w:line="276" w:lineRule="auto"/>
        <w:ind w:left="426" w:hanging="357"/>
        <w:jc w:val="both"/>
        <w:rPr>
          <w:rFonts w:cstheme="minorHAnsi"/>
          <w:lang w:eastAsia="ja-JP"/>
        </w:rPr>
      </w:pPr>
      <w:r w:rsidRPr="00610BC8">
        <w:rPr>
          <w:rFonts w:cstheme="minorHAnsi"/>
          <w:lang w:eastAsia="ja-JP"/>
        </w:rPr>
        <w:t>The National Authorising Officer (NAO)</w:t>
      </w:r>
    </w:p>
    <w:p w14:paraId="75E16270" w14:textId="77777777" w:rsidR="000C6B32" w:rsidRPr="00610BC8" w:rsidRDefault="000C6B32" w:rsidP="00E87732">
      <w:pPr>
        <w:pStyle w:val="ListParagraph"/>
        <w:numPr>
          <w:ilvl w:val="0"/>
          <w:numId w:val="1"/>
        </w:numPr>
        <w:spacing w:before="120" w:after="120" w:line="276" w:lineRule="auto"/>
        <w:ind w:left="426" w:hanging="357"/>
        <w:jc w:val="both"/>
        <w:rPr>
          <w:rFonts w:cstheme="minorHAnsi"/>
          <w:lang w:eastAsia="ja-JP"/>
        </w:rPr>
      </w:pPr>
      <w:r w:rsidRPr="00610BC8">
        <w:rPr>
          <w:rFonts w:cstheme="minorHAnsi"/>
          <w:lang w:eastAsia="ja-JP"/>
        </w:rPr>
        <w:t>The management structure composed of the National Fund and the NAO Support Office</w:t>
      </w:r>
    </w:p>
    <w:p w14:paraId="628A497D" w14:textId="77777777" w:rsidR="000C6B32" w:rsidRPr="00610BC8" w:rsidRDefault="000C6B32" w:rsidP="00E87732">
      <w:pPr>
        <w:pStyle w:val="ListParagraph"/>
        <w:numPr>
          <w:ilvl w:val="0"/>
          <w:numId w:val="1"/>
        </w:numPr>
        <w:spacing w:before="120" w:after="120" w:line="276" w:lineRule="auto"/>
        <w:ind w:left="426"/>
        <w:jc w:val="both"/>
        <w:rPr>
          <w:rFonts w:cstheme="minorHAnsi"/>
          <w:lang w:eastAsia="ja-JP"/>
        </w:rPr>
      </w:pPr>
      <w:r w:rsidRPr="00610BC8">
        <w:rPr>
          <w:rFonts w:cstheme="minorHAnsi"/>
          <w:lang w:eastAsia="ja-JP"/>
        </w:rPr>
        <w:t xml:space="preserve">The </w:t>
      </w:r>
      <w:r>
        <w:rPr>
          <w:rFonts w:cstheme="minorHAnsi"/>
          <w:lang w:eastAsia="ja-JP"/>
        </w:rPr>
        <w:t>operational</w:t>
      </w:r>
      <w:r w:rsidRPr="00610BC8">
        <w:rPr>
          <w:rFonts w:cstheme="minorHAnsi"/>
          <w:lang w:eastAsia="ja-JP"/>
        </w:rPr>
        <w:t xml:space="preserve"> structure for particular annual/multiannual programme</w:t>
      </w:r>
      <w:r>
        <w:rPr>
          <w:rFonts w:cstheme="minorHAnsi"/>
          <w:lang w:eastAsia="ja-JP"/>
        </w:rPr>
        <w:t>s</w:t>
      </w:r>
      <w:r w:rsidRPr="00610BC8">
        <w:rPr>
          <w:rFonts w:cstheme="minorHAnsi"/>
          <w:lang w:eastAsia="ja-JP"/>
        </w:rPr>
        <w:t xml:space="preserve"> </w:t>
      </w:r>
    </w:p>
    <w:p w14:paraId="6E322257" w14:textId="77777777" w:rsidR="000C6B32" w:rsidRPr="00610BC8" w:rsidRDefault="000C6B32" w:rsidP="00E87732">
      <w:pPr>
        <w:pStyle w:val="ListParagraph"/>
        <w:numPr>
          <w:ilvl w:val="0"/>
          <w:numId w:val="1"/>
        </w:numPr>
        <w:spacing w:before="120" w:after="120" w:line="276" w:lineRule="auto"/>
        <w:ind w:left="426"/>
        <w:jc w:val="both"/>
        <w:rPr>
          <w:rFonts w:cstheme="minorHAnsi"/>
          <w:lang w:eastAsia="ja-JP"/>
        </w:rPr>
      </w:pPr>
      <w:r w:rsidRPr="00610BC8">
        <w:rPr>
          <w:rFonts w:cstheme="minorHAnsi"/>
          <w:lang w:eastAsia="ja-JP"/>
        </w:rPr>
        <w:t>The operational structure for particular cross-border programme</w:t>
      </w:r>
      <w:r>
        <w:rPr>
          <w:rFonts w:cstheme="minorHAnsi"/>
          <w:lang w:eastAsia="ja-JP"/>
        </w:rPr>
        <w:t>s</w:t>
      </w:r>
      <w:r w:rsidRPr="00610BC8">
        <w:rPr>
          <w:rFonts w:cstheme="minorHAnsi"/>
          <w:lang w:eastAsia="ja-JP"/>
        </w:rPr>
        <w:t xml:space="preserve"> </w:t>
      </w:r>
    </w:p>
    <w:p w14:paraId="145C4CF5" w14:textId="6C7EE7F5" w:rsidR="000C6B32" w:rsidRPr="00BA624C" w:rsidRDefault="000C6B32" w:rsidP="00E87732">
      <w:pPr>
        <w:pStyle w:val="ListParagraph"/>
        <w:numPr>
          <w:ilvl w:val="0"/>
          <w:numId w:val="1"/>
        </w:numPr>
        <w:spacing w:before="120" w:after="120" w:line="276" w:lineRule="auto"/>
        <w:ind w:left="426"/>
        <w:jc w:val="both"/>
        <w:rPr>
          <w:rFonts w:ascii="Arial" w:hAnsi="Arial" w:cs="Arial"/>
          <w:b/>
          <w:bCs/>
          <w:color w:val="CC5252"/>
          <w:lang w:val="en-US"/>
        </w:rPr>
      </w:pPr>
      <w:r w:rsidRPr="00610BC8">
        <w:rPr>
          <w:rFonts w:cstheme="minorHAnsi"/>
          <w:lang w:eastAsia="ja-JP"/>
        </w:rPr>
        <w:t xml:space="preserve">The operational structure for </w:t>
      </w:r>
      <w:r w:rsidR="0017062C">
        <w:rPr>
          <w:rFonts w:cstheme="minorHAnsi"/>
          <w:lang w:eastAsia="ja-JP"/>
        </w:rPr>
        <w:t xml:space="preserve">the </w:t>
      </w:r>
      <w:r w:rsidRPr="00610BC8">
        <w:rPr>
          <w:rFonts w:cstheme="minorHAnsi"/>
          <w:lang w:eastAsia="ja-JP"/>
        </w:rPr>
        <w:t xml:space="preserve">rural development programme </w:t>
      </w:r>
    </w:p>
    <w:p w14:paraId="34011577" w14:textId="2ED67CA6" w:rsidR="000C6B32" w:rsidRPr="00610BC8" w:rsidRDefault="000C6B32" w:rsidP="00E63F8E">
      <w:pPr>
        <w:spacing w:after="120" w:line="276" w:lineRule="auto"/>
        <w:jc w:val="both"/>
        <w:rPr>
          <w:highlight w:val="yellow"/>
          <w:lang w:val="en-US"/>
        </w:rPr>
      </w:pPr>
      <w:r>
        <w:rPr>
          <w:rFonts w:cstheme="minorHAnsi"/>
          <w:lang w:val="en-US"/>
        </w:rPr>
        <w:t>On that ground</w:t>
      </w:r>
      <w:r w:rsidRPr="00610BC8">
        <w:rPr>
          <w:rFonts w:cstheme="minorHAnsi"/>
          <w:lang w:val="en-US"/>
        </w:rPr>
        <w:t xml:space="preserve">, </w:t>
      </w:r>
      <w:r>
        <w:rPr>
          <w:rFonts w:cstheme="minorHAnsi"/>
          <w:lang w:val="en-US"/>
        </w:rPr>
        <w:t>a</w:t>
      </w:r>
      <w:r w:rsidRPr="00610BC8">
        <w:rPr>
          <w:rFonts w:cstheme="minorHAnsi"/>
          <w:lang w:val="en-US"/>
        </w:rPr>
        <w:t xml:space="preserve"> Decision on Establishing </w:t>
      </w:r>
      <w:r w:rsidRPr="000E0AC2">
        <w:rPr>
          <w:rFonts w:cstheme="minorHAnsi"/>
          <w:b/>
          <w:bCs/>
          <w:lang w:val="en-US"/>
        </w:rPr>
        <w:t>C</w:t>
      </w:r>
      <w:r w:rsidRPr="00610BC8">
        <w:rPr>
          <w:rFonts w:cstheme="minorHAnsi"/>
          <w:b/>
          <w:bCs/>
          <w:lang w:val="en-US"/>
        </w:rPr>
        <w:t xml:space="preserve">oordination Body for Monitoring and Managing Policy for the Prevention and Suppression of Irregularities and for the Protection of the European Union Financial Interests </w:t>
      </w:r>
      <w:r w:rsidRPr="00610BC8">
        <w:rPr>
          <w:rFonts w:cstheme="minorHAnsi"/>
          <w:lang w:val="en-US"/>
        </w:rPr>
        <w:t>(AFCOS network)</w:t>
      </w:r>
      <w:r w:rsidRPr="00610BC8">
        <w:rPr>
          <w:rStyle w:val="FootnoteReference"/>
          <w:lang w:val="en-US"/>
        </w:rPr>
        <w:t xml:space="preserve"> </w:t>
      </w:r>
      <w:r w:rsidRPr="00610BC8">
        <w:rPr>
          <w:rStyle w:val="FootnoteReference"/>
          <w:lang w:val="en-US"/>
        </w:rPr>
        <w:footnoteReference w:id="6"/>
      </w:r>
      <w:r w:rsidRPr="00610BC8">
        <w:rPr>
          <w:rFonts w:cstheme="minorHAnsi"/>
          <w:lang w:val="en-US"/>
        </w:rPr>
        <w:t xml:space="preserve"> was approved by the Montenegrin government on December 5, 2013. </w:t>
      </w:r>
      <w:r>
        <w:rPr>
          <w:rFonts w:cstheme="minorHAnsi"/>
          <w:lang w:val="en-US"/>
        </w:rPr>
        <w:t>According to</w:t>
      </w:r>
      <w:r w:rsidRPr="00610BC8">
        <w:rPr>
          <w:rFonts w:cstheme="minorHAnsi"/>
          <w:lang w:val="en-US"/>
        </w:rPr>
        <w:t xml:space="preserve"> the provisions of the decision, a horizontal network of administrative authorities was established for direct collaboration with OLAF and to coordinate legislative, administrative, and operational actions taken to safeguard the Union's financial interests. Montenegro's AFCOS institutional structure consists of (a) </w:t>
      </w:r>
      <w:r w:rsidRPr="00610BC8">
        <w:rPr>
          <w:lang w:val="en"/>
        </w:rPr>
        <w:t>Accredited bodies of the IPA Management and Control System (Irregularity Reporting Structure), (b)</w:t>
      </w:r>
      <w:r w:rsidRPr="00610BC8">
        <w:rPr>
          <w:lang w:val="en-US"/>
        </w:rPr>
        <w:t xml:space="preserve"> Anti-fraud and Anti-corruption agencies (AFCOS </w:t>
      </w:r>
      <w:r w:rsidR="00EA7675">
        <w:rPr>
          <w:lang w:val="en-US"/>
        </w:rPr>
        <w:t>Network</w:t>
      </w:r>
      <w:r w:rsidRPr="00610BC8">
        <w:rPr>
          <w:lang w:val="en-US"/>
        </w:rPr>
        <w:t xml:space="preserve">) and (c) the </w:t>
      </w:r>
      <w:r w:rsidRPr="001773B8">
        <w:rPr>
          <w:lang w:val="en-US"/>
        </w:rPr>
        <w:t>Department for Combating Irregularities and Fraud - AFCOS Office</w:t>
      </w:r>
      <w:r w:rsidRPr="00610BC8">
        <w:rPr>
          <w:lang w:val="en-US"/>
        </w:rPr>
        <w:t xml:space="preserve"> designated as the </w:t>
      </w:r>
      <w:r w:rsidRPr="00610BC8">
        <w:rPr>
          <w:lang w:val="en-US"/>
        </w:rPr>
        <w:lastRenderedPageBreak/>
        <w:t>competent body</w:t>
      </w:r>
      <w:r w:rsidR="00546D7A">
        <w:rPr>
          <w:lang w:val="en-US"/>
        </w:rPr>
        <w:t xml:space="preserve"> </w:t>
      </w:r>
      <w:r w:rsidRPr="00610BC8">
        <w:rPr>
          <w:lang w:val="en-US"/>
        </w:rPr>
        <w:t>for the protection of financial interests of the European Union in Montenegro.</w:t>
      </w:r>
    </w:p>
    <w:p w14:paraId="28A1547E" w14:textId="526A4EDF" w:rsidR="000C6B32" w:rsidRPr="00610BC8" w:rsidRDefault="000C6B32" w:rsidP="00E63F8E">
      <w:pPr>
        <w:spacing w:after="120" w:line="276" w:lineRule="auto"/>
        <w:jc w:val="both"/>
        <w:rPr>
          <w:rFonts w:cstheme="minorHAnsi"/>
          <w:lang w:val="en-US" w:eastAsia="ja-JP"/>
        </w:rPr>
      </w:pPr>
      <w:r>
        <w:rPr>
          <w:rFonts w:cstheme="minorHAnsi"/>
          <w:lang w:val="en-US" w:eastAsia="ja-JP"/>
        </w:rPr>
        <w:t>A</w:t>
      </w:r>
      <w:r w:rsidRPr="00610BC8">
        <w:rPr>
          <w:rFonts w:cstheme="minorHAnsi"/>
          <w:lang w:val="en-US" w:eastAsia="ja-JP"/>
        </w:rPr>
        <w:t>long with the institutionalization of the AFCOS system</w:t>
      </w:r>
      <w:r>
        <w:rPr>
          <w:rFonts w:cstheme="minorHAnsi"/>
          <w:lang w:val="en-US" w:eastAsia="ja-JP"/>
        </w:rPr>
        <w:t>,</w:t>
      </w:r>
      <w:r w:rsidRPr="00610BC8">
        <w:rPr>
          <w:rFonts w:cstheme="minorHAnsi"/>
          <w:lang w:val="en-US" w:eastAsia="ja-JP"/>
        </w:rPr>
        <w:t xml:space="preserve"> the first anti-fraud strategy, </w:t>
      </w:r>
      <w:r w:rsidR="00E87C28" w:rsidRPr="00610BC8">
        <w:rPr>
          <w:rFonts w:cstheme="minorHAnsi"/>
          <w:lang w:val="en-US" w:eastAsia="ja-JP"/>
        </w:rPr>
        <w:t>i.e.</w:t>
      </w:r>
      <w:r w:rsidRPr="00610BC8">
        <w:rPr>
          <w:rFonts w:cstheme="minorHAnsi"/>
          <w:lang w:val="en-US" w:eastAsia="ja-JP"/>
        </w:rPr>
        <w:t xml:space="preserve"> the </w:t>
      </w:r>
      <w:r w:rsidRPr="00407B02">
        <w:rPr>
          <w:rFonts w:cstheme="minorHAnsi"/>
          <w:b/>
          <w:bCs/>
          <w:lang w:val="en-US" w:eastAsia="ja-JP"/>
        </w:rPr>
        <w:t>Strategy for Combating Fraud and Irregularities Management for Protection of Financial Interests of the EU 2015–2017</w:t>
      </w:r>
      <w:r>
        <w:rPr>
          <w:rFonts w:cstheme="minorHAnsi"/>
          <w:lang w:val="en-US" w:eastAsia="ja-JP"/>
        </w:rPr>
        <w:t>,</w:t>
      </w:r>
      <w:r w:rsidRPr="00610BC8">
        <w:rPr>
          <w:rFonts w:cstheme="minorHAnsi"/>
          <w:lang w:val="en-US" w:eastAsia="ja-JP"/>
        </w:rPr>
        <w:t xml:space="preserve"> was </w:t>
      </w:r>
      <w:r>
        <w:rPr>
          <w:rFonts w:cstheme="minorHAnsi"/>
          <w:lang w:val="en-US" w:eastAsia="ja-JP"/>
        </w:rPr>
        <w:t xml:space="preserve">also </w:t>
      </w:r>
      <w:r w:rsidRPr="00610BC8">
        <w:rPr>
          <w:rFonts w:cstheme="minorHAnsi"/>
          <w:lang w:val="en-US" w:eastAsia="ja-JP"/>
        </w:rPr>
        <w:t xml:space="preserve">adopted by </w:t>
      </w:r>
      <w:r>
        <w:rPr>
          <w:rFonts w:cstheme="minorHAnsi"/>
          <w:lang w:val="en-US" w:eastAsia="ja-JP"/>
        </w:rPr>
        <w:t xml:space="preserve">the </w:t>
      </w:r>
      <w:r w:rsidRPr="00610BC8">
        <w:rPr>
          <w:rFonts w:cstheme="minorHAnsi"/>
          <w:lang w:val="en-US" w:eastAsia="ja-JP"/>
        </w:rPr>
        <w:t>Montenegr</w:t>
      </w:r>
      <w:r>
        <w:rPr>
          <w:rFonts w:cstheme="minorHAnsi"/>
          <w:lang w:val="en-US" w:eastAsia="ja-JP"/>
        </w:rPr>
        <w:t>in Government</w:t>
      </w:r>
      <w:r w:rsidRPr="00610BC8">
        <w:rPr>
          <w:rFonts w:cstheme="minorHAnsi"/>
          <w:lang w:val="en-US" w:eastAsia="ja-JP"/>
        </w:rPr>
        <w:t>.</w:t>
      </w:r>
      <w:r w:rsidRPr="00407B02">
        <w:rPr>
          <w:lang w:val="en-US"/>
        </w:rPr>
        <w:t xml:space="preserve"> </w:t>
      </w:r>
      <w:r w:rsidRPr="00407B02">
        <w:rPr>
          <w:rFonts w:cstheme="minorHAnsi"/>
          <w:lang w:val="en-US" w:eastAsia="ja-JP"/>
        </w:rPr>
        <w:t>The Strategy</w:t>
      </w:r>
      <w:r>
        <w:rPr>
          <w:rFonts w:cstheme="minorHAnsi"/>
          <w:lang w:val="en-US" w:eastAsia="ja-JP"/>
        </w:rPr>
        <w:t xml:space="preserve">’s role was crucial in </w:t>
      </w:r>
      <w:r w:rsidRPr="00407B02">
        <w:rPr>
          <w:rFonts w:cstheme="minorHAnsi"/>
          <w:lang w:val="en-US" w:eastAsia="ja-JP"/>
        </w:rPr>
        <w:t>designating key players and procedures in the process of introducing the EU assistance management system</w:t>
      </w:r>
      <w:r w:rsidRPr="002C4533">
        <w:rPr>
          <w:rFonts w:cstheme="minorHAnsi"/>
          <w:lang w:val="en-US" w:eastAsia="ja-JP"/>
        </w:rPr>
        <w:t xml:space="preserve">, </w:t>
      </w:r>
      <w:r w:rsidRPr="00407B02">
        <w:rPr>
          <w:rFonts w:cstheme="minorHAnsi"/>
          <w:lang w:val="en-US" w:eastAsia="ja-JP"/>
        </w:rPr>
        <w:t>system developing</w:t>
      </w:r>
      <w:r>
        <w:rPr>
          <w:rFonts w:cstheme="minorHAnsi"/>
          <w:lang w:val="en-US" w:eastAsia="ja-JP"/>
        </w:rPr>
        <w:t xml:space="preserve"> and coordination</w:t>
      </w:r>
      <w:r w:rsidRPr="00407B02">
        <w:rPr>
          <w:rFonts w:cstheme="minorHAnsi"/>
          <w:lang w:val="en-US" w:eastAsia="ja-JP"/>
        </w:rPr>
        <w:t>.</w:t>
      </w:r>
      <w:r>
        <w:rPr>
          <w:rFonts w:cstheme="minorHAnsi"/>
          <w:lang w:val="en-US" w:eastAsia="ja-JP"/>
        </w:rPr>
        <w:t xml:space="preserve"> </w:t>
      </w:r>
      <w:r w:rsidRPr="00ED6867">
        <w:rPr>
          <w:rFonts w:cstheme="minorHAnsi"/>
          <w:lang w:val="en-US" w:eastAsia="ja-JP"/>
        </w:rPr>
        <w:t xml:space="preserve"> </w:t>
      </w:r>
      <w:r>
        <w:rPr>
          <w:rFonts w:cstheme="minorHAnsi"/>
          <w:lang w:val="en-US" w:eastAsia="ja-JP"/>
        </w:rPr>
        <w:t>In this context measures for</w:t>
      </w:r>
      <w:r w:rsidRPr="00610BC8">
        <w:rPr>
          <w:rFonts w:cstheme="minorHAnsi"/>
          <w:lang w:val="en-US" w:eastAsia="ja-JP"/>
        </w:rPr>
        <w:t xml:space="preserve"> the</w:t>
      </w:r>
      <w:r>
        <w:rPr>
          <w:rFonts w:cstheme="minorHAnsi"/>
          <w:lang w:val="en-US" w:eastAsia="ja-JP"/>
        </w:rPr>
        <w:t xml:space="preserve"> operationalization of the</w:t>
      </w:r>
      <w:r w:rsidRPr="00610BC8">
        <w:rPr>
          <w:rFonts w:cstheme="minorHAnsi"/>
          <w:lang w:val="en-US" w:eastAsia="ja-JP"/>
        </w:rPr>
        <w:t xml:space="preserve"> AFCOS system</w:t>
      </w:r>
      <w:r>
        <w:rPr>
          <w:rFonts w:cstheme="minorHAnsi"/>
          <w:lang w:val="en-US" w:eastAsia="ja-JP"/>
        </w:rPr>
        <w:t xml:space="preserve"> as </w:t>
      </w:r>
      <w:r w:rsidRPr="00610BC8">
        <w:rPr>
          <w:rFonts w:cstheme="minorHAnsi"/>
          <w:lang w:val="en-US" w:eastAsia="ja-JP"/>
        </w:rPr>
        <w:t>well as</w:t>
      </w:r>
      <w:r>
        <w:rPr>
          <w:rFonts w:cstheme="minorHAnsi"/>
          <w:lang w:val="en-US" w:eastAsia="ja-JP"/>
        </w:rPr>
        <w:t xml:space="preserve"> </w:t>
      </w:r>
      <w:r w:rsidRPr="00610BC8">
        <w:rPr>
          <w:rFonts w:cstheme="minorHAnsi"/>
          <w:lang w:val="en-US" w:eastAsia="ja-JP"/>
        </w:rPr>
        <w:t xml:space="preserve">measures for </w:t>
      </w:r>
      <w:r w:rsidR="00546D7A">
        <w:rPr>
          <w:rFonts w:cstheme="minorHAnsi"/>
          <w:lang w:val="en-US" w:eastAsia="ja-JP"/>
        </w:rPr>
        <w:t xml:space="preserve">  </w:t>
      </w:r>
      <w:r w:rsidRPr="00610BC8">
        <w:rPr>
          <w:rFonts w:cstheme="minorHAnsi"/>
          <w:lang w:val="en-US" w:eastAsia="ja-JP"/>
        </w:rPr>
        <w:t>the control of fraud and irregularities</w:t>
      </w:r>
      <w:r>
        <w:rPr>
          <w:rFonts w:cstheme="minorHAnsi"/>
          <w:lang w:val="en-US" w:eastAsia="ja-JP"/>
        </w:rPr>
        <w:t xml:space="preserve"> were foreseen</w:t>
      </w:r>
      <w:r w:rsidRPr="00610BC8">
        <w:rPr>
          <w:rFonts w:cstheme="minorHAnsi"/>
          <w:lang w:val="en-US" w:eastAsia="ja-JP"/>
        </w:rPr>
        <w:t>. The Strategy sought to ensure sound and effective protection of EU financial interests through</w:t>
      </w:r>
      <w:r>
        <w:rPr>
          <w:rFonts w:cstheme="minorHAnsi"/>
          <w:lang w:val="en-US" w:eastAsia="ja-JP"/>
        </w:rPr>
        <w:t xml:space="preserve"> the institutionalization of</w:t>
      </w:r>
      <w:r w:rsidRPr="00610BC8">
        <w:rPr>
          <w:rFonts w:cstheme="minorHAnsi"/>
          <w:lang w:val="en-US" w:eastAsia="ja-JP"/>
        </w:rPr>
        <w:t xml:space="preserve"> </w:t>
      </w:r>
      <w:r>
        <w:rPr>
          <w:rFonts w:cstheme="minorHAnsi"/>
          <w:lang w:val="en-US" w:eastAsia="ja-JP"/>
        </w:rPr>
        <w:t>critical</w:t>
      </w:r>
      <w:r w:rsidRPr="00610BC8">
        <w:rPr>
          <w:rFonts w:cstheme="minorHAnsi"/>
          <w:lang w:val="en-US" w:eastAsia="ja-JP"/>
        </w:rPr>
        <w:t xml:space="preserve"> normative and operational </w:t>
      </w:r>
      <w:r>
        <w:rPr>
          <w:rFonts w:cstheme="minorHAnsi"/>
          <w:lang w:val="en-US" w:eastAsia="ja-JP"/>
        </w:rPr>
        <w:t>aspects</w:t>
      </w:r>
      <w:r w:rsidRPr="00610BC8">
        <w:rPr>
          <w:rFonts w:cstheme="minorHAnsi"/>
          <w:lang w:val="en-US" w:eastAsia="ja-JP"/>
        </w:rPr>
        <w:t xml:space="preserve"> </w:t>
      </w:r>
      <w:r>
        <w:rPr>
          <w:rFonts w:cstheme="minorHAnsi"/>
          <w:lang w:val="en-US" w:eastAsia="ja-JP"/>
        </w:rPr>
        <w:t>for</w:t>
      </w:r>
      <w:r w:rsidRPr="00610BC8">
        <w:rPr>
          <w:rFonts w:cstheme="minorHAnsi"/>
          <w:lang w:val="en-US" w:eastAsia="ja-JP"/>
        </w:rPr>
        <w:t xml:space="preserve"> the establishment of </w:t>
      </w:r>
      <w:r>
        <w:rPr>
          <w:rFonts w:cstheme="minorHAnsi"/>
          <w:lang w:val="en-US" w:eastAsia="ja-JP"/>
        </w:rPr>
        <w:t>a comprehensive anti-fraud and irregularities management</w:t>
      </w:r>
      <w:r w:rsidRPr="00610BC8">
        <w:rPr>
          <w:rFonts w:cstheme="minorHAnsi"/>
          <w:lang w:val="en-US" w:eastAsia="ja-JP"/>
        </w:rPr>
        <w:t xml:space="preserve"> framework</w:t>
      </w:r>
      <w:r w:rsidRPr="00610BC8">
        <w:rPr>
          <w:rStyle w:val="FootnoteReference"/>
          <w:rFonts w:cstheme="minorHAnsi"/>
          <w:lang w:val="en-US" w:eastAsia="ja-JP"/>
        </w:rPr>
        <w:footnoteReference w:id="7"/>
      </w:r>
      <w:r>
        <w:rPr>
          <w:rFonts w:cstheme="minorHAnsi"/>
          <w:lang w:val="en-US" w:eastAsia="ja-JP"/>
        </w:rPr>
        <w:t xml:space="preserve"> in the country</w:t>
      </w:r>
      <w:r w:rsidRPr="00610BC8">
        <w:rPr>
          <w:rFonts w:cstheme="minorHAnsi"/>
          <w:lang w:val="en-US" w:eastAsia="ja-JP"/>
        </w:rPr>
        <w:t>. The general objectives of the strategy were:</w:t>
      </w:r>
    </w:p>
    <w:p w14:paraId="50332C94" w14:textId="77777777" w:rsidR="000C6B32" w:rsidRPr="00610BC8" w:rsidRDefault="000C6B32" w:rsidP="00E87732">
      <w:pPr>
        <w:pStyle w:val="ListParagraph"/>
        <w:numPr>
          <w:ilvl w:val="0"/>
          <w:numId w:val="12"/>
        </w:numPr>
        <w:spacing w:after="120" w:line="276" w:lineRule="auto"/>
        <w:jc w:val="both"/>
        <w:rPr>
          <w:rFonts w:cstheme="minorHAnsi"/>
          <w:lang w:val="en-US" w:eastAsia="ja-JP"/>
        </w:rPr>
      </w:pPr>
      <w:r w:rsidRPr="00610BC8">
        <w:rPr>
          <w:rFonts w:cstheme="minorHAnsi"/>
          <w:lang w:val="en-US" w:eastAsia="ja-JP"/>
        </w:rPr>
        <w:t>Improvement of the legal framework to protect EU financial interests in Montenegro,</w:t>
      </w:r>
    </w:p>
    <w:p w14:paraId="56421C8E" w14:textId="0E1D3DFD" w:rsidR="000C6B32" w:rsidRPr="00610BC8" w:rsidRDefault="000C6B32" w:rsidP="00E87732">
      <w:pPr>
        <w:pStyle w:val="ListParagraph"/>
        <w:numPr>
          <w:ilvl w:val="0"/>
          <w:numId w:val="12"/>
        </w:numPr>
        <w:spacing w:after="120" w:line="276" w:lineRule="auto"/>
        <w:jc w:val="both"/>
        <w:rPr>
          <w:rFonts w:cstheme="minorHAnsi"/>
          <w:lang w:val="en-US" w:eastAsia="ja-JP"/>
        </w:rPr>
      </w:pPr>
      <w:r w:rsidRPr="00610BC8">
        <w:rPr>
          <w:rFonts w:cstheme="minorHAnsi"/>
          <w:lang w:val="en-US" w:eastAsia="ja-JP"/>
        </w:rPr>
        <w:t>Sustain</w:t>
      </w:r>
      <w:r w:rsidR="00A63600">
        <w:rPr>
          <w:rFonts w:cstheme="minorHAnsi"/>
          <w:lang w:val="en-US" w:eastAsia="ja-JP"/>
        </w:rPr>
        <w:t>abl</w:t>
      </w:r>
      <w:r w:rsidRPr="00610BC8">
        <w:rPr>
          <w:rFonts w:cstheme="minorHAnsi"/>
          <w:lang w:val="en-US" w:eastAsia="ja-JP"/>
        </w:rPr>
        <w:t>e administrative capacity and training at all levels of the AFCOS network;</w:t>
      </w:r>
    </w:p>
    <w:p w14:paraId="414E57EA" w14:textId="77777777" w:rsidR="000C6B32" w:rsidRPr="00610BC8" w:rsidRDefault="000C6B32" w:rsidP="00E87732">
      <w:pPr>
        <w:pStyle w:val="ListParagraph"/>
        <w:numPr>
          <w:ilvl w:val="0"/>
          <w:numId w:val="12"/>
        </w:numPr>
        <w:spacing w:after="120" w:line="276" w:lineRule="auto"/>
        <w:jc w:val="both"/>
        <w:rPr>
          <w:rFonts w:cstheme="minorHAnsi"/>
          <w:lang w:val="en-US" w:eastAsia="ja-JP"/>
        </w:rPr>
      </w:pPr>
      <w:r w:rsidRPr="00610BC8">
        <w:rPr>
          <w:rFonts w:cstheme="minorHAnsi"/>
          <w:lang w:val="en-US" w:eastAsia="ja-JP"/>
        </w:rPr>
        <w:t>Prevention of irregularities and fraud through communication with the public and between employees and through compliance with codes of conduct and ethical codes of public administration;</w:t>
      </w:r>
    </w:p>
    <w:p w14:paraId="758F8E29" w14:textId="12DFCE55" w:rsidR="000C6B32" w:rsidRPr="00610BC8" w:rsidRDefault="000C6B32" w:rsidP="00E87732">
      <w:pPr>
        <w:pStyle w:val="ListParagraph"/>
        <w:numPr>
          <w:ilvl w:val="0"/>
          <w:numId w:val="12"/>
        </w:numPr>
        <w:spacing w:after="120" w:line="276" w:lineRule="auto"/>
        <w:jc w:val="both"/>
        <w:rPr>
          <w:rFonts w:cstheme="minorHAnsi"/>
          <w:lang w:val="en-US" w:eastAsia="ja-JP"/>
        </w:rPr>
      </w:pPr>
      <w:r w:rsidRPr="00610BC8">
        <w:rPr>
          <w:rFonts w:cstheme="minorHAnsi"/>
          <w:lang w:val="en-US" w:eastAsia="ja-JP"/>
        </w:rPr>
        <w:t xml:space="preserve">Improvement of the communication system between AFCOS entities (IPA structures, AFCOS </w:t>
      </w:r>
      <w:r w:rsidR="00ED32A5">
        <w:rPr>
          <w:rFonts w:cstheme="minorHAnsi"/>
          <w:lang w:val="en-US" w:eastAsia="ja-JP"/>
        </w:rPr>
        <w:t>O</w:t>
      </w:r>
      <w:r w:rsidR="00ED32A5" w:rsidRPr="00610BC8">
        <w:rPr>
          <w:rFonts w:cstheme="minorHAnsi"/>
          <w:lang w:val="en-US" w:eastAsia="ja-JP"/>
        </w:rPr>
        <w:t xml:space="preserve">ffice </w:t>
      </w:r>
      <w:r w:rsidRPr="00610BC8">
        <w:rPr>
          <w:rFonts w:cstheme="minorHAnsi"/>
          <w:lang w:val="en-US" w:eastAsia="ja-JP"/>
        </w:rPr>
        <w:t>and other entities of the AFCOS network responsible for combating fraud, corruption or any other form of irregularity in the system);</w:t>
      </w:r>
    </w:p>
    <w:p w14:paraId="6E83AFE2" w14:textId="2EFB47EE" w:rsidR="00DF0AF4" w:rsidRPr="00DF0AF4" w:rsidRDefault="00ED32A5" w:rsidP="00E87732">
      <w:pPr>
        <w:pStyle w:val="ListParagraph"/>
        <w:numPr>
          <w:ilvl w:val="0"/>
          <w:numId w:val="12"/>
        </w:numPr>
        <w:spacing w:after="120" w:line="276" w:lineRule="auto"/>
        <w:jc w:val="both"/>
        <w:rPr>
          <w:rFonts w:cstheme="minorHAnsi"/>
          <w:lang w:val="en-US" w:eastAsia="ja-JP"/>
        </w:rPr>
      </w:pPr>
      <w:r>
        <w:rPr>
          <w:rFonts w:cstheme="minorHAnsi"/>
          <w:lang w:val="en-US" w:eastAsia="ja-JP"/>
        </w:rPr>
        <w:t>P</w:t>
      </w:r>
      <w:r w:rsidR="000C6B32" w:rsidRPr="00610BC8">
        <w:rPr>
          <w:rFonts w:cstheme="minorHAnsi"/>
          <w:lang w:val="en-US" w:eastAsia="ja-JP"/>
        </w:rPr>
        <w:t>romote cooperation with national institutions and OLAF</w:t>
      </w:r>
      <w:r w:rsidR="00B73730">
        <w:rPr>
          <w:rFonts w:cstheme="minorHAnsi"/>
          <w:lang w:val="en-US" w:eastAsia="ja-JP"/>
        </w:rPr>
        <w:t xml:space="preserve"> and</w:t>
      </w:r>
    </w:p>
    <w:p w14:paraId="7DCB0703" w14:textId="16362DA4" w:rsidR="00BF76EA" w:rsidRPr="00DF0AF4" w:rsidRDefault="000C6B32" w:rsidP="00E87732">
      <w:pPr>
        <w:pStyle w:val="ListParagraph"/>
        <w:numPr>
          <w:ilvl w:val="0"/>
          <w:numId w:val="12"/>
        </w:numPr>
        <w:spacing w:after="120" w:line="276" w:lineRule="auto"/>
        <w:jc w:val="both"/>
        <w:rPr>
          <w:lang w:val="en-US"/>
        </w:rPr>
      </w:pPr>
      <w:r w:rsidRPr="00DF0AF4">
        <w:rPr>
          <w:rFonts w:cstheme="minorHAnsi"/>
          <w:lang w:val="en-US" w:eastAsia="ja-JP"/>
        </w:rPr>
        <w:t>Ensure timely reporting of irregularities and fraud and response to reports.</w:t>
      </w:r>
    </w:p>
    <w:p w14:paraId="4E24E610" w14:textId="789ADB23" w:rsidR="00BF76EA" w:rsidRDefault="00BF76EA" w:rsidP="00E63F8E">
      <w:pPr>
        <w:spacing w:line="276" w:lineRule="auto"/>
        <w:rPr>
          <w:lang w:val="en-US"/>
        </w:rPr>
      </w:pPr>
    </w:p>
    <w:p w14:paraId="0CD53264" w14:textId="77777777" w:rsidR="00397FC3" w:rsidRDefault="00397FC3" w:rsidP="00E63F8E">
      <w:pPr>
        <w:spacing w:line="276" w:lineRule="auto"/>
        <w:rPr>
          <w:lang w:val="en-US"/>
        </w:rPr>
        <w:sectPr w:rsidR="00397FC3" w:rsidSect="00AF1D3F">
          <w:pgSz w:w="11906" w:h="16838"/>
          <w:pgMar w:top="1440" w:right="1800" w:bottom="1440" w:left="1800" w:header="708" w:footer="708" w:gutter="0"/>
          <w:cols w:space="708"/>
          <w:docGrid w:linePitch="360"/>
        </w:sectPr>
      </w:pPr>
    </w:p>
    <w:p w14:paraId="064B87DF" w14:textId="1309543A" w:rsidR="00FA2978" w:rsidRPr="00397FC3" w:rsidRDefault="00397FC3" w:rsidP="00397FC3">
      <w:pPr>
        <w:pStyle w:val="Heading1"/>
        <w:rPr>
          <w:b/>
          <w:lang w:val="en-US"/>
        </w:rPr>
      </w:pPr>
      <w:bookmarkStart w:id="55" w:name="_Toc133937753"/>
      <w:r w:rsidRPr="00397FC3">
        <w:rPr>
          <w:b/>
          <w:lang w:val="en-US"/>
        </w:rPr>
        <w:lastRenderedPageBreak/>
        <w:t xml:space="preserve">3. </w:t>
      </w:r>
      <w:r w:rsidR="001D3E9B" w:rsidRPr="00397FC3">
        <w:rPr>
          <w:b/>
          <w:lang w:val="en-US"/>
        </w:rPr>
        <w:t>S</w:t>
      </w:r>
      <w:r w:rsidR="00633324" w:rsidRPr="00397FC3">
        <w:rPr>
          <w:b/>
          <w:lang w:val="en-US"/>
        </w:rPr>
        <w:t>tructure</w:t>
      </w:r>
      <w:r w:rsidR="001D3E9B" w:rsidRPr="00397FC3">
        <w:rPr>
          <w:b/>
          <w:lang w:val="en-US"/>
        </w:rPr>
        <w:t xml:space="preserve"> and content</w:t>
      </w:r>
      <w:r w:rsidR="00633324" w:rsidRPr="00397FC3">
        <w:rPr>
          <w:b/>
          <w:lang w:val="en-US"/>
        </w:rPr>
        <w:t xml:space="preserve"> of </w:t>
      </w:r>
      <w:r w:rsidR="000C6B32" w:rsidRPr="00397FC3">
        <w:rPr>
          <w:b/>
          <w:lang w:val="en-US"/>
        </w:rPr>
        <w:t xml:space="preserve">the </w:t>
      </w:r>
      <w:r w:rsidR="00FA2978" w:rsidRPr="00397FC3">
        <w:rPr>
          <w:b/>
          <w:lang w:val="en-US"/>
        </w:rPr>
        <w:t xml:space="preserve">Montenegrin </w:t>
      </w:r>
      <w:r w:rsidR="00063602" w:rsidRPr="00397FC3">
        <w:rPr>
          <w:b/>
          <w:lang w:val="en-US"/>
        </w:rPr>
        <w:t xml:space="preserve">NAF Strategy </w:t>
      </w:r>
      <w:r w:rsidR="00FA2978" w:rsidRPr="00397FC3">
        <w:rPr>
          <w:b/>
          <w:lang w:val="en-US"/>
        </w:rPr>
        <w:t>2019 – 2022</w:t>
      </w:r>
      <w:bookmarkEnd w:id="55"/>
      <w:r w:rsidR="00FA2978" w:rsidRPr="00397FC3">
        <w:rPr>
          <w:b/>
          <w:lang w:val="en-US"/>
        </w:rPr>
        <w:t xml:space="preserve"> </w:t>
      </w:r>
    </w:p>
    <w:p w14:paraId="4AA21D8D" w14:textId="4DDA7887" w:rsidR="007A10D0" w:rsidRPr="009C2AD0" w:rsidRDefault="007A10D0" w:rsidP="00E63F8E">
      <w:pPr>
        <w:spacing w:before="120" w:after="0" w:line="276" w:lineRule="auto"/>
        <w:jc w:val="both"/>
        <w:rPr>
          <w:rFonts w:cstheme="minorHAnsi"/>
          <w:lang w:val="en-US"/>
        </w:rPr>
      </w:pPr>
      <w:bookmarkStart w:id="56" w:name="_Hlk131440979"/>
      <w:r w:rsidRPr="009C2AD0">
        <w:rPr>
          <w:rFonts w:cstheme="minorHAnsi"/>
          <w:lang w:val="en-US"/>
        </w:rPr>
        <w:t xml:space="preserve">The </w:t>
      </w:r>
      <w:r w:rsidRPr="00601F44">
        <w:rPr>
          <w:rFonts w:cstheme="minorHAnsi"/>
          <w:b/>
          <w:bCs/>
          <w:lang w:val="en-US"/>
        </w:rPr>
        <w:t>Strategy for the Fight Against Fraud and Irregularity Management for Protection of Financial Interests of the European Union 2019 – 2022</w:t>
      </w:r>
      <w:r w:rsidRPr="009C2AD0">
        <w:rPr>
          <w:rFonts w:cstheme="minorHAnsi"/>
          <w:b/>
          <w:bCs/>
          <w:lang w:val="en-US"/>
        </w:rPr>
        <w:t xml:space="preserve"> </w:t>
      </w:r>
      <w:r w:rsidRPr="009C2AD0">
        <w:rPr>
          <w:rFonts w:cstheme="minorHAnsi"/>
          <w:lang w:val="en-US"/>
        </w:rPr>
        <w:t xml:space="preserve">is the main strategic document encapsulating Montenegro’s priorities, </w:t>
      </w:r>
      <w:r w:rsidR="00601F44" w:rsidRPr="009C2AD0">
        <w:rPr>
          <w:rFonts w:cstheme="minorHAnsi"/>
          <w:lang w:val="en-US"/>
        </w:rPr>
        <w:t>goals,</w:t>
      </w:r>
      <w:r w:rsidRPr="009C2AD0">
        <w:rPr>
          <w:rFonts w:cstheme="minorHAnsi"/>
          <w:lang w:val="en-US"/>
        </w:rPr>
        <w:t xml:space="preserve"> and objectives in the respective policy areas, as well as measures to achieve them. The purpose of the Strategy is to ensure a high quality and efficient protection of EU financial interests to the same extent as protection of own resources, through the coordination of activities on the establishment of a normative, institutional and operational framework, as well as defining the risks, objectives and measures that will contribute to a more efficient and effective fight against fraud through the promotion of cooperation between competent authorities, both nationally and internationally.</w:t>
      </w:r>
    </w:p>
    <w:p w14:paraId="48547EE4" w14:textId="5C34D33B" w:rsidR="007A10D0" w:rsidRDefault="007A10D0"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t xml:space="preserve">Based on the lessons learnt from the Strategy 2015-2017 and the analytical assessment delivered in the context of Twinning Project 24/222, the 2019-2022 Strategy was developed by the AFCOS Office with significant contribution from external experts and endorsed by the Government of Montenegro, thus setting an ambitious and comprehensive national policy framework in line with national and EU priorities seeking to improve the country’s ability to protect EU financial interests and meet the requirements set in Chapter 32 of the Pre-Accession Agreement. The </w:t>
      </w:r>
      <w:r w:rsidRPr="009C2AD0">
        <w:rPr>
          <w:rFonts w:cstheme="minorHAnsi"/>
          <w:b/>
          <w:lang w:val="en-US"/>
        </w:rPr>
        <w:t>Strategic Goal</w:t>
      </w:r>
      <w:r w:rsidRPr="009C2AD0">
        <w:rPr>
          <w:rFonts w:cstheme="minorHAnsi"/>
          <w:lang w:val="en-US"/>
        </w:rPr>
        <w:t xml:space="preserve"> of </w:t>
      </w:r>
      <w:r w:rsidRPr="009C2AD0">
        <w:rPr>
          <w:rFonts w:cstheme="minorHAnsi"/>
          <w:b/>
          <w:lang w:val="en-US"/>
        </w:rPr>
        <w:t>“Strengthening the capacity of Montenegro to fight fraud and improve the management of irregularities”</w:t>
      </w:r>
      <w:r w:rsidRPr="009C2AD0">
        <w:rPr>
          <w:rFonts w:cstheme="minorHAnsi"/>
          <w:lang w:val="en-US"/>
        </w:rPr>
        <w:t xml:space="preserve"> breaks down into three Operational Objectives</w:t>
      </w:r>
      <w:r w:rsidR="00397FC3">
        <w:rPr>
          <w:rFonts w:cstheme="minorHAnsi"/>
          <w:lang w:val="en-US"/>
        </w:rPr>
        <w:t>:</w:t>
      </w:r>
    </w:p>
    <w:p w14:paraId="71986E00" w14:textId="20988414" w:rsidR="00397FC3" w:rsidRPr="009C2AD0" w:rsidRDefault="00397FC3"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Pr>
          <w:noProof/>
        </w:rPr>
        <w:drawing>
          <wp:inline distT="0" distB="0" distL="0" distR="0" wp14:anchorId="160FC038" wp14:editId="5F370FB9">
            <wp:extent cx="5410200" cy="1171575"/>
            <wp:effectExtent l="0" t="0" r="0"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641AD0.tmp"/>
                    <pic:cNvPicPr/>
                  </pic:nvPicPr>
                  <pic:blipFill>
                    <a:blip r:embed="rId11">
                      <a:extLst>
                        <a:ext uri="{28A0092B-C50C-407E-A947-70E740481C1C}">
                          <a14:useLocalDpi xmlns:a14="http://schemas.microsoft.com/office/drawing/2010/main" val="0"/>
                        </a:ext>
                      </a:extLst>
                    </a:blip>
                    <a:stretch>
                      <a:fillRect/>
                    </a:stretch>
                  </pic:blipFill>
                  <pic:spPr>
                    <a:xfrm>
                      <a:off x="0" y="0"/>
                      <a:ext cx="5411854" cy="1171933"/>
                    </a:xfrm>
                    <a:prstGeom prst="rect">
                      <a:avLst/>
                    </a:prstGeom>
                  </pic:spPr>
                </pic:pic>
              </a:graphicData>
            </a:graphic>
          </wp:inline>
        </w:drawing>
      </w:r>
    </w:p>
    <w:p w14:paraId="6C94D468" w14:textId="307BE518" w:rsidR="007A10D0" w:rsidRPr="009C2AD0" w:rsidRDefault="007A10D0"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t xml:space="preserve">The </w:t>
      </w:r>
      <w:r w:rsidRPr="009C2AD0">
        <w:rPr>
          <w:rFonts w:cstheme="minorHAnsi"/>
          <w:b/>
          <w:lang w:val="en-US"/>
        </w:rPr>
        <w:t xml:space="preserve">first Operational Objective </w:t>
      </w:r>
      <w:r w:rsidRPr="009C2AD0">
        <w:rPr>
          <w:rFonts w:cstheme="minorHAnsi"/>
          <w:lang w:val="en-US"/>
        </w:rPr>
        <w:t xml:space="preserve">under the title </w:t>
      </w:r>
      <w:r w:rsidRPr="009C2AD0">
        <w:rPr>
          <w:rFonts w:cstheme="minorHAnsi"/>
          <w:b/>
          <w:lang w:val="en-US"/>
        </w:rPr>
        <w:t>“Improving the functioning of the AFCOS system in Montenegro through the establishment of an adequate legal framework and inter-institutional cooperation of the bodies of the AFCOS system”</w:t>
      </w:r>
      <w:r w:rsidRPr="009C2AD0">
        <w:rPr>
          <w:rFonts w:cstheme="minorHAnsi"/>
          <w:lang w:val="en-US"/>
        </w:rPr>
        <w:t xml:space="preserve"> prioritizes the adoption of legislative initiatives for the establishment of a functioning AFCOS System as well as inter-agency cooperation through the signing of</w:t>
      </w:r>
      <w:r w:rsidR="003C5AED">
        <w:rPr>
          <w:rFonts w:cstheme="minorHAnsi"/>
          <w:lang w:val="en-US"/>
        </w:rPr>
        <w:t xml:space="preserve"> Protocols on Cooperation</w:t>
      </w:r>
      <w:r w:rsidRPr="009C2AD0">
        <w:rPr>
          <w:rFonts w:cstheme="minorHAnsi"/>
          <w:lang w:val="en-US"/>
        </w:rPr>
        <w:t xml:space="preserve">. The objective is pursued through </w:t>
      </w:r>
      <w:r w:rsidR="00E2018B">
        <w:rPr>
          <w:rFonts w:cstheme="minorHAnsi"/>
          <w:lang w:val="en-US"/>
        </w:rPr>
        <w:t>four (</w:t>
      </w:r>
      <w:r w:rsidRPr="009C2AD0">
        <w:rPr>
          <w:rFonts w:cstheme="minorHAnsi"/>
          <w:lang w:val="en-US"/>
        </w:rPr>
        <w:t>4</w:t>
      </w:r>
      <w:r w:rsidR="00E2018B">
        <w:rPr>
          <w:rFonts w:cstheme="minorHAnsi"/>
          <w:lang w:val="en-US"/>
        </w:rPr>
        <w:t>)</w:t>
      </w:r>
      <w:r w:rsidRPr="009C2AD0">
        <w:rPr>
          <w:rFonts w:cstheme="minorHAnsi"/>
          <w:lang w:val="en-US"/>
        </w:rPr>
        <w:t xml:space="preserve"> measures:</w:t>
      </w:r>
    </w:p>
    <w:p w14:paraId="24A582FC" w14:textId="514EC4DC" w:rsidR="007A10D0" w:rsidRPr="009C2AD0" w:rsidRDefault="007A10D0" w:rsidP="00E63F8E">
      <w:pPr>
        <w:spacing w:line="276" w:lineRule="auto"/>
        <w:jc w:val="both"/>
        <w:rPr>
          <w:rFonts w:cstheme="minorHAnsi"/>
          <w:lang w:val="en-US"/>
        </w:rPr>
      </w:pPr>
      <w:r w:rsidRPr="009C2AD0">
        <w:rPr>
          <w:rFonts w:cstheme="minorHAnsi"/>
          <w:b/>
          <w:lang w:val="en-US"/>
        </w:rPr>
        <w:t>1.1</w:t>
      </w:r>
      <w:r w:rsidRPr="009C2AD0">
        <w:rPr>
          <w:rFonts w:cstheme="minorHAnsi"/>
          <w:lang w:val="en-US"/>
        </w:rPr>
        <w:t xml:space="preserve"> Adopt the legal basis for the functioning of the AFCOS system and protection of the EU</w:t>
      </w:r>
      <w:r w:rsidR="00724038">
        <w:rPr>
          <w:rFonts w:cstheme="minorHAnsi"/>
          <w:lang w:val="en-US"/>
        </w:rPr>
        <w:t>’</w:t>
      </w:r>
      <w:r w:rsidRPr="009C2AD0">
        <w:rPr>
          <w:rFonts w:cstheme="minorHAnsi"/>
          <w:lang w:val="en-US"/>
        </w:rPr>
        <w:t>s financial interests in Montenegro</w:t>
      </w:r>
      <w:r w:rsidR="00724038">
        <w:rPr>
          <w:rFonts w:cstheme="minorHAnsi"/>
          <w:lang w:val="en-US"/>
        </w:rPr>
        <w:t>,</w:t>
      </w:r>
      <w:r w:rsidRPr="009C2AD0">
        <w:rPr>
          <w:rFonts w:cstheme="minorHAnsi"/>
          <w:lang w:val="en-US"/>
        </w:rPr>
        <w:t xml:space="preserve"> </w:t>
      </w:r>
    </w:p>
    <w:p w14:paraId="7C9EB1EB" w14:textId="12D5F301" w:rsidR="007A10D0" w:rsidRPr="009C2AD0" w:rsidRDefault="007A10D0" w:rsidP="00E87732">
      <w:pPr>
        <w:pStyle w:val="ListParagraph"/>
        <w:numPr>
          <w:ilvl w:val="1"/>
          <w:numId w:val="9"/>
        </w:numPr>
        <w:spacing w:line="276" w:lineRule="auto"/>
        <w:jc w:val="both"/>
        <w:rPr>
          <w:rFonts w:cstheme="minorHAnsi"/>
          <w:lang w:val="en-US"/>
        </w:rPr>
      </w:pPr>
      <w:r w:rsidRPr="009C2AD0">
        <w:rPr>
          <w:rFonts w:cstheme="minorHAnsi"/>
          <w:lang w:val="en-US"/>
        </w:rPr>
        <w:t>Making the AFCOS system fully operational</w:t>
      </w:r>
      <w:r w:rsidR="00724038">
        <w:rPr>
          <w:rFonts w:cstheme="minorHAnsi"/>
          <w:lang w:val="en-US"/>
        </w:rPr>
        <w:t>,</w:t>
      </w:r>
    </w:p>
    <w:p w14:paraId="6F1C834C" w14:textId="372E7162" w:rsidR="007A10D0" w:rsidRPr="009C2AD0" w:rsidRDefault="007A10D0" w:rsidP="00E87732">
      <w:pPr>
        <w:pStyle w:val="ListParagraph"/>
        <w:numPr>
          <w:ilvl w:val="1"/>
          <w:numId w:val="9"/>
        </w:numPr>
        <w:spacing w:line="276" w:lineRule="auto"/>
        <w:jc w:val="both"/>
        <w:rPr>
          <w:rFonts w:cstheme="minorHAnsi"/>
          <w:lang w:val="en-US"/>
        </w:rPr>
      </w:pPr>
      <w:r w:rsidRPr="009C2AD0">
        <w:rPr>
          <w:rFonts w:cstheme="minorHAnsi"/>
          <w:lang w:val="en-US"/>
        </w:rPr>
        <w:t>Improvement of inter-institutional cooperation of AFCOS system bodies and cooperation of AFCOS system bodies with OLAF in the area of irregularity management</w:t>
      </w:r>
      <w:r w:rsidR="00724038">
        <w:rPr>
          <w:rFonts w:cstheme="minorHAnsi"/>
          <w:lang w:val="en-US"/>
        </w:rPr>
        <w:t>,</w:t>
      </w:r>
    </w:p>
    <w:p w14:paraId="33E5EF6C" w14:textId="55E30263" w:rsidR="007A10D0" w:rsidRPr="009C2AD0" w:rsidRDefault="007A10D0" w:rsidP="00E87732">
      <w:pPr>
        <w:pStyle w:val="ListParagraph"/>
        <w:numPr>
          <w:ilvl w:val="1"/>
          <w:numId w:val="9"/>
        </w:numPr>
        <w:spacing w:line="276" w:lineRule="auto"/>
        <w:jc w:val="both"/>
        <w:rPr>
          <w:rFonts w:cstheme="minorHAnsi"/>
          <w:lang w:val="en-US"/>
        </w:rPr>
      </w:pPr>
      <w:r w:rsidRPr="009C2AD0">
        <w:rPr>
          <w:rFonts w:cstheme="minorHAnsi"/>
          <w:lang w:val="en-US"/>
        </w:rPr>
        <w:t xml:space="preserve">Improve the work of the AFCOS </w:t>
      </w:r>
      <w:r w:rsidR="00724038">
        <w:rPr>
          <w:rFonts w:cstheme="minorHAnsi"/>
          <w:lang w:val="en-US"/>
        </w:rPr>
        <w:t>O</w:t>
      </w:r>
      <w:r w:rsidR="00724038" w:rsidRPr="009C2AD0">
        <w:rPr>
          <w:rFonts w:cstheme="minorHAnsi"/>
          <w:lang w:val="en-US"/>
        </w:rPr>
        <w:t>ffice</w:t>
      </w:r>
      <w:r w:rsidR="00724038">
        <w:rPr>
          <w:rFonts w:cstheme="minorHAnsi"/>
          <w:lang w:val="en-US"/>
        </w:rPr>
        <w:t>.</w:t>
      </w:r>
    </w:p>
    <w:p w14:paraId="171EE2F8" w14:textId="5EED9D69" w:rsidR="007A10D0" w:rsidRPr="009C2AD0" w:rsidRDefault="007A10D0"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lastRenderedPageBreak/>
        <w:t xml:space="preserve">The </w:t>
      </w:r>
      <w:r w:rsidRPr="009C2AD0">
        <w:rPr>
          <w:rFonts w:cstheme="minorHAnsi"/>
          <w:b/>
          <w:lang w:val="en-US"/>
        </w:rPr>
        <w:t>second Operational Objective</w:t>
      </w:r>
      <w:r w:rsidRPr="009C2AD0">
        <w:rPr>
          <w:rFonts w:cstheme="minorHAnsi"/>
          <w:lang w:val="en-US"/>
        </w:rPr>
        <w:t xml:space="preserve"> under the title </w:t>
      </w:r>
      <w:r w:rsidRPr="009C2AD0">
        <w:rPr>
          <w:rFonts w:cstheme="minorHAnsi"/>
          <w:b/>
          <w:lang w:val="en-US"/>
        </w:rPr>
        <w:t>“Improvement of the work of the bodies of the Irregularity Reporting Structure in the area of irregularity management”</w:t>
      </w:r>
      <w:r w:rsidRPr="009C2AD0">
        <w:rPr>
          <w:rFonts w:cstheme="minorHAnsi"/>
          <w:lang w:val="en-US"/>
        </w:rPr>
        <w:t xml:space="preserve"> puts focus on process standardization along with the development of methodological tools for the operationalization of a comprehensive system for the management of irregularities and the detection/prevention of fraud. The objective is pursued through </w:t>
      </w:r>
      <w:r w:rsidR="00E2018B">
        <w:rPr>
          <w:rFonts w:cstheme="minorHAnsi"/>
          <w:lang w:val="en-US"/>
        </w:rPr>
        <w:t>five (</w:t>
      </w:r>
      <w:r w:rsidRPr="009C2AD0">
        <w:rPr>
          <w:rFonts w:cstheme="minorHAnsi"/>
          <w:lang w:val="en-US"/>
        </w:rPr>
        <w:t>5</w:t>
      </w:r>
      <w:r w:rsidR="00E2018B">
        <w:rPr>
          <w:rFonts w:cstheme="minorHAnsi"/>
          <w:lang w:val="en-US"/>
        </w:rPr>
        <w:t>)</w:t>
      </w:r>
      <w:r w:rsidRPr="009C2AD0">
        <w:rPr>
          <w:rFonts w:cstheme="minorHAnsi"/>
          <w:lang w:val="en-US"/>
        </w:rPr>
        <w:t xml:space="preserve"> measures:</w:t>
      </w:r>
    </w:p>
    <w:p w14:paraId="16F60AAE" w14:textId="61E468FC" w:rsidR="007A10D0" w:rsidRPr="009C2AD0" w:rsidRDefault="007A10D0" w:rsidP="00E87732">
      <w:pPr>
        <w:pStyle w:val="ListParagraph"/>
        <w:numPr>
          <w:ilvl w:val="1"/>
          <w:numId w:val="10"/>
        </w:numPr>
        <w:spacing w:line="276" w:lineRule="auto"/>
        <w:jc w:val="both"/>
        <w:rPr>
          <w:rFonts w:eastAsia="Calibri" w:cstheme="minorHAnsi"/>
          <w:lang w:val="sr-Latn-RS"/>
        </w:rPr>
      </w:pPr>
      <w:r w:rsidRPr="009C2AD0">
        <w:rPr>
          <w:rFonts w:cstheme="minorHAnsi"/>
          <w:lang w:val="en-US"/>
        </w:rPr>
        <w:t>Effective risk management in the area of irregularities and fraud</w:t>
      </w:r>
      <w:r w:rsidR="00E2018B">
        <w:rPr>
          <w:rFonts w:cstheme="minorHAnsi"/>
          <w:lang w:val="en-US"/>
        </w:rPr>
        <w:t>,</w:t>
      </w:r>
    </w:p>
    <w:p w14:paraId="78046CBB" w14:textId="71C32BF3" w:rsidR="007A10D0" w:rsidRPr="009C2AD0" w:rsidRDefault="007A10D0" w:rsidP="00E87732">
      <w:pPr>
        <w:pStyle w:val="ListParagraph"/>
        <w:numPr>
          <w:ilvl w:val="1"/>
          <w:numId w:val="10"/>
        </w:numPr>
        <w:spacing w:line="276" w:lineRule="auto"/>
        <w:jc w:val="both"/>
        <w:rPr>
          <w:rFonts w:eastAsia="Calibri" w:cstheme="minorHAnsi"/>
          <w:lang w:val="sr-Latn-RS"/>
        </w:rPr>
      </w:pPr>
      <w:r w:rsidRPr="009C2AD0">
        <w:rPr>
          <w:rFonts w:cstheme="minorHAnsi"/>
          <w:lang w:val="en-US"/>
        </w:rPr>
        <w:t>Improving communication between AFCOS system bodies as well as improving public relations and communication in cases of irregularities and suspected fraud</w:t>
      </w:r>
      <w:r w:rsidR="00E2018B">
        <w:rPr>
          <w:rFonts w:cstheme="minorHAnsi"/>
          <w:lang w:val="en-US"/>
        </w:rPr>
        <w:t>,</w:t>
      </w:r>
    </w:p>
    <w:p w14:paraId="5CCC32A0" w14:textId="648D6247" w:rsidR="007A10D0" w:rsidRPr="009C2AD0" w:rsidRDefault="007A10D0" w:rsidP="00E87732">
      <w:pPr>
        <w:pStyle w:val="ListParagraph"/>
        <w:numPr>
          <w:ilvl w:val="1"/>
          <w:numId w:val="10"/>
        </w:numPr>
        <w:spacing w:line="276" w:lineRule="auto"/>
        <w:jc w:val="both"/>
        <w:rPr>
          <w:rFonts w:eastAsia="Calibri" w:cstheme="minorHAnsi"/>
          <w:lang w:val="sr-Latn-RS"/>
        </w:rPr>
      </w:pPr>
      <w:r w:rsidRPr="009C2AD0">
        <w:rPr>
          <w:rFonts w:eastAsia="Calibri" w:cstheme="minorHAnsi"/>
          <w:lang w:val="sr-Latn-RS"/>
        </w:rPr>
        <w:t>Promoting ethics and integrity in public administration</w:t>
      </w:r>
      <w:r w:rsidR="00E2018B">
        <w:rPr>
          <w:rFonts w:eastAsia="Calibri" w:cstheme="minorHAnsi"/>
          <w:lang w:val="sr-Latn-RS"/>
        </w:rPr>
        <w:t>,</w:t>
      </w:r>
      <w:r w:rsidRPr="009C2AD0">
        <w:rPr>
          <w:rFonts w:eastAsia="Calibri" w:cstheme="minorHAnsi"/>
          <w:lang w:val="sr-Latn-RS"/>
        </w:rPr>
        <w:t xml:space="preserve"> </w:t>
      </w:r>
    </w:p>
    <w:p w14:paraId="20BF0529" w14:textId="1958F4ED" w:rsidR="007A10D0" w:rsidRPr="009C2AD0" w:rsidRDefault="007A10D0" w:rsidP="00E87732">
      <w:pPr>
        <w:pStyle w:val="ListParagraph"/>
        <w:numPr>
          <w:ilvl w:val="1"/>
          <w:numId w:val="10"/>
        </w:numPr>
        <w:spacing w:line="276" w:lineRule="auto"/>
        <w:jc w:val="both"/>
        <w:rPr>
          <w:rFonts w:eastAsia="Calibri" w:cstheme="minorHAnsi"/>
          <w:lang w:val="sr-Latn-RS"/>
        </w:rPr>
      </w:pPr>
      <w:r w:rsidRPr="009C2AD0">
        <w:rPr>
          <w:rFonts w:cstheme="minorHAnsi"/>
        </w:rPr>
        <w:t xml:space="preserve">Protection of </w:t>
      </w:r>
      <w:r w:rsidR="00A55D07" w:rsidRPr="009C2AD0">
        <w:rPr>
          <w:rFonts w:cstheme="minorHAnsi"/>
        </w:rPr>
        <w:t>whistle-blowers</w:t>
      </w:r>
      <w:r w:rsidRPr="009C2AD0">
        <w:rPr>
          <w:rFonts w:eastAsia="Calibri" w:cstheme="minorHAnsi"/>
          <w:lang w:val="sr-Latn-RS"/>
        </w:rPr>
        <w:t xml:space="preserve"> </w:t>
      </w:r>
    </w:p>
    <w:p w14:paraId="5B35B1FC" w14:textId="74D9E2BB" w:rsidR="007A10D0" w:rsidRPr="009C2AD0" w:rsidRDefault="007A10D0" w:rsidP="00E87732">
      <w:pPr>
        <w:pStyle w:val="ListParagraph"/>
        <w:numPr>
          <w:ilvl w:val="1"/>
          <w:numId w:val="10"/>
        </w:numPr>
        <w:spacing w:line="276" w:lineRule="auto"/>
        <w:jc w:val="both"/>
        <w:rPr>
          <w:rFonts w:eastAsia="Calibri" w:cstheme="minorHAnsi"/>
          <w:lang w:val="sr-Latn-RS"/>
        </w:rPr>
      </w:pPr>
      <w:r w:rsidRPr="009C2AD0">
        <w:rPr>
          <w:rFonts w:cstheme="minorHAnsi"/>
        </w:rPr>
        <w:t>Improvement of irregularity management procedures</w:t>
      </w:r>
      <w:r w:rsidR="00E2018B">
        <w:rPr>
          <w:rFonts w:cstheme="minorHAnsi"/>
        </w:rPr>
        <w:t>.</w:t>
      </w:r>
      <w:r w:rsidRPr="009C2AD0">
        <w:rPr>
          <w:rFonts w:eastAsia="Calibri" w:cstheme="minorHAnsi"/>
          <w:lang w:val="sr-Latn-RS"/>
        </w:rPr>
        <w:t xml:space="preserve"> </w:t>
      </w:r>
    </w:p>
    <w:p w14:paraId="35FA0450" w14:textId="19716CE7" w:rsidR="007A10D0" w:rsidRPr="009C2AD0" w:rsidRDefault="007A10D0"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t xml:space="preserve">The </w:t>
      </w:r>
      <w:r w:rsidRPr="009C2AD0">
        <w:rPr>
          <w:rFonts w:cstheme="minorHAnsi"/>
          <w:b/>
          <w:lang w:val="en-US"/>
        </w:rPr>
        <w:t>third Operational Objective</w:t>
      </w:r>
      <w:r w:rsidRPr="009C2AD0">
        <w:rPr>
          <w:rFonts w:cstheme="minorHAnsi"/>
          <w:lang w:val="en-US"/>
        </w:rPr>
        <w:t xml:space="preserve"> under the title </w:t>
      </w:r>
      <w:r w:rsidRPr="009C2AD0">
        <w:rPr>
          <w:rFonts w:cstheme="minorHAnsi"/>
          <w:b/>
          <w:lang w:val="en-US"/>
        </w:rPr>
        <w:t xml:space="preserve">“Strengthening the administrative capacity of the AFCOS system” </w:t>
      </w:r>
      <w:r w:rsidRPr="009C2AD0">
        <w:rPr>
          <w:rFonts w:cstheme="minorHAnsi"/>
          <w:lang w:val="en-US"/>
        </w:rPr>
        <w:t xml:space="preserve">emphasizes the design and implementation of an integrated training scheme in the areas of fraud </w:t>
      </w:r>
      <w:r w:rsidR="00D01562">
        <w:rPr>
          <w:rFonts w:cstheme="minorHAnsi"/>
          <w:lang w:val="en-US"/>
        </w:rPr>
        <w:t xml:space="preserve">prevention and detection </w:t>
      </w:r>
      <w:r w:rsidRPr="009C2AD0">
        <w:rPr>
          <w:rFonts w:cstheme="minorHAnsi"/>
          <w:lang w:val="en-US"/>
        </w:rPr>
        <w:t>and irregularities management. The objective is pursued through the following measure:</w:t>
      </w:r>
    </w:p>
    <w:p w14:paraId="53843CE4" w14:textId="2CA6AA0A" w:rsidR="007A10D0" w:rsidRPr="009C2AD0" w:rsidRDefault="007A10D0" w:rsidP="00E87732">
      <w:pPr>
        <w:pStyle w:val="ListParagraph"/>
        <w:numPr>
          <w:ilvl w:val="1"/>
          <w:numId w:val="11"/>
        </w:numPr>
        <w:pBdr>
          <w:bottom w:val="single" w:sz="6" w:space="1"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t>Systematic implementation of training in irregularities management</w:t>
      </w:r>
      <w:r w:rsidR="00BD336A">
        <w:rPr>
          <w:rFonts w:cstheme="minorHAnsi"/>
          <w:lang w:val="en-US"/>
        </w:rPr>
        <w:t>.</w:t>
      </w:r>
    </w:p>
    <w:p w14:paraId="2FD2FB3F" w14:textId="752A51EB" w:rsidR="00A41470" w:rsidRPr="0098181F" w:rsidRDefault="009133EF" w:rsidP="00E63F8E">
      <w:pPr>
        <w:pBdr>
          <w:bottom w:val="single" w:sz="6" w:space="1" w:color="F1F1F5"/>
        </w:pBdr>
        <w:shd w:val="clear" w:color="auto" w:fill="FFFFFF"/>
        <w:spacing w:before="100" w:beforeAutospacing="1" w:after="100" w:afterAutospacing="1" w:line="276" w:lineRule="auto"/>
        <w:jc w:val="both"/>
        <w:rPr>
          <w:rFonts w:cstheme="minorHAnsi"/>
          <w:lang w:val="en-US"/>
        </w:rPr>
      </w:pPr>
      <w:bookmarkStart w:id="57" w:name="_Hlk131512516"/>
      <w:r>
        <w:rPr>
          <w:rFonts w:cstheme="minorHAnsi"/>
          <w:lang w:val="en-US"/>
        </w:rPr>
        <w:t xml:space="preserve">The measures of the Strategy materialized through a series of </w:t>
      </w:r>
      <w:r w:rsidR="00E9357D">
        <w:rPr>
          <w:rFonts w:cstheme="minorHAnsi"/>
          <w:lang w:val="en-US"/>
        </w:rPr>
        <w:t>activities the implementation of which took place in the framework of Annual Action Plans.</w:t>
      </w:r>
      <w:r w:rsidR="003657A6">
        <w:rPr>
          <w:rFonts w:cstheme="minorHAnsi"/>
          <w:lang w:val="en-US"/>
        </w:rPr>
        <w:t xml:space="preserve"> </w:t>
      </w:r>
      <w:r w:rsidR="00E9357D">
        <w:rPr>
          <w:rFonts w:cstheme="minorHAnsi"/>
          <w:lang w:val="en-US"/>
        </w:rPr>
        <w:t xml:space="preserve">The evaluation team in an initial attempt to deconstruct the causal logic of the document classified these twenty (20) activities into four (4) broad thematic areas namely </w:t>
      </w:r>
      <w:r w:rsidR="00E9357D" w:rsidRPr="009A052E">
        <w:rPr>
          <w:rFonts w:cstheme="minorHAnsi"/>
          <w:b/>
          <w:bCs/>
          <w:lang w:val="en-US"/>
        </w:rPr>
        <w:t>legal framework – inter-agency coordination – operational procedures &amp; tools – capacity building initiatives</w:t>
      </w:r>
      <w:r w:rsidR="00E9357D">
        <w:rPr>
          <w:rFonts w:cstheme="minorHAnsi"/>
          <w:lang w:val="en-US"/>
        </w:rPr>
        <w:t xml:space="preserve">.   </w:t>
      </w:r>
    </w:p>
    <w:p w14:paraId="09304095" w14:textId="027DD14C" w:rsidR="00E9357D" w:rsidRPr="009C2AD0" w:rsidRDefault="00E9357D" w:rsidP="00E63F8E">
      <w:pPr>
        <w:pBdr>
          <w:bottom w:val="single" w:sz="6" w:space="1" w:color="F1F1F5"/>
        </w:pBdr>
        <w:shd w:val="clear" w:color="auto" w:fill="FFFFFF"/>
        <w:spacing w:before="100" w:beforeAutospacing="1" w:after="100" w:afterAutospacing="1" w:line="276" w:lineRule="auto"/>
        <w:jc w:val="center"/>
        <w:rPr>
          <w:rFonts w:cstheme="minorHAnsi"/>
          <w:b/>
          <w:lang w:val="en-US"/>
        </w:rPr>
      </w:pPr>
      <w:r w:rsidRPr="009C2AD0">
        <w:rPr>
          <w:rFonts w:cstheme="minorHAnsi"/>
          <w:b/>
          <w:lang w:val="en-US"/>
        </w:rPr>
        <w:t>CLASSIFICATION OF ACTIVITIES PER THEMATIC AREA</w:t>
      </w:r>
    </w:p>
    <w:tbl>
      <w:tblPr>
        <w:tblW w:w="8359" w:type="dxa"/>
        <w:tblLook w:val="04A0" w:firstRow="1" w:lastRow="0" w:firstColumn="1" w:lastColumn="0" w:noHBand="0" w:noVBand="1"/>
      </w:tblPr>
      <w:tblGrid>
        <w:gridCol w:w="1211"/>
        <w:gridCol w:w="5305"/>
        <w:gridCol w:w="1843"/>
      </w:tblGrid>
      <w:tr w:rsidR="00E9357D" w:rsidRPr="00367E5E" w14:paraId="301E621C" w14:textId="77777777" w:rsidTr="0052647F">
        <w:trPr>
          <w:trHeight w:val="600"/>
          <w:tblHeader/>
        </w:trPr>
        <w:tc>
          <w:tcPr>
            <w:tcW w:w="1211" w:type="dxa"/>
            <w:tcBorders>
              <w:top w:val="single" w:sz="4" w:space="0" w:color="auto"/>
              <w:left w:val="single" w:sz="4" w:space="0" w:color="auto"/>
              <w:bottom w:val="single" w:sz="4" w:space="0" w:color="auto"/>
              <w:right w:val="single" w:sz="4" w:space="0" w:color="auto"/>
            </w:tcBorders>
            <w:noWrap/>
            <w:vAlign w:val="center"/>
            <w:hideMark/>
          </w:tcPr>
          <w:p w14:paraId="1B2A3EEA" w14:textId="77777777" w:rsidR="00E9357D" w:rsidRPr="00367E5E" w:rsidRDefault="00E9357D" w:rsidP="00E63F8E">
            <w:pPr>
              <w:spacing w:after="0" w:line="276" w:lineRule="auto"/>
              <w:jc w:val="center"/>
              <w:rPr>
                <w:rFonts w:eastAsia="Times New Roman" w:cstheme="minorHAnsi"/>
                <w:b/>
                <w:bCs/>
                <w:color w:val="000000"/>
                <w:sz w:val="18"/>
                <w:lang w:eastAsia="el-GR"/>
              </w:rPr>
            </w:pPr>
            <w:r w:rsidRPr="00367E5E">
              <w:rPr>
                <w:rFonts w:eastAsia="Times New Roman" w:cstheme="minorHAnsi"/>
                <w:b/>
                <w:bCs/>
                <w:color w:val="000000"/>
                <w:sz w:val="18"/>
                <w:lang w:eastAsia="el-GR"/>
              </w:rPr>
              <w:t xml:space="preserve">MEASURE </w:t>
            </w:r>
          </w:p>
        </w:tc>
        <w:tc>
          <w:tcPr>
            <w:tcW w:w="5305" w:type="dxa"/>
            <w:tcBorders>
              <w:top w:val="single" w:sz="4" w:space="0" w:color="auto"/>
              <w:left w:val="nil"/>
              <w:bottom w:val="single" w:sz="4" w:space="0" w:color="auto"/>
              <w:right w:val="single" w:sz="4" w:space="0" w:color="auto"/>
            </w:tcBorders>
            <w:shd w:val="clear" w:color="auto" w:fill="D9E1F2"/>
            <w:vAlign w:val="center"/>
            <w:hideMark/>
          </w:tcPr>
          <w:p w14:paraId="3EBC65FC" w14:textId="77777777" w:rsidR="00E9357D" w:rsidRPr="00367E5E" w:rsidRDefault="00E9357D" w:rsidP="00E63F8E">
            <w:pPr>
              <w:spacing w:after="0" w:line="276" w:lineRule="auto"/>
              <w:jc w:val="center"/>
              <w:rPr>
                <w:rFonts w:eastAsia="Times New Roman" w:cstheme="minorHAnsi"/>
                <w:b/>
                <w:bCs/>
                <w:color w:val="000000"/>
                <w:sz w:val="18"/>
                <w:lang w:eastAsia="el-GR"/>
              </w:rPr>
            </w:pPr>
            <w:r w:rsidRPr="00367E5E">
              <w:rPr>
                <w:rFonts w:eastAsia="Times New Roman" w:cstheme="minorHAnsi"/>
                <w:b/>
                <w:bCs/>
                <w:color w:val="000000"/>
                <w:sz w:val="18"/>
                <w:lang w:eastAsia="el-GR"/>
              </w:rPr>
              <w:t>ACTIVITIES</w:t>
            </w:r>
          </w:p>
        </w:tc>
        <w:tc>
          <w:tcPr>
            <w:tcW w:w="1843" w:type="dxa"/>
            <w:tcBorders>
              <w:top w:val="single" w:sz="4" w:space="0" w:color="auto"/>
              <w:left w:val="nil"/>
              <w:bottom w:val="single" w:sz="4" w:space="0" w:color="auto"/>
              <w:right w:val="single" w:sz="4" w:space="0" w:color="auto"/>
            </w:tcBorders>
            <w:shd w:val="clear" w:color="auto" w:fill="D9E1F2"/>
            <w:vAlign w:val="center"/>
            <w:hideMark/>
          </w:tcPr>
          <w:p w14:paraId="5CA13941" w14:textId="77777777" w:rsidR="00E9357D" w:rsidRPr="00367E5E" w:rsidRDefault="00E9357D" w:rsidP="00E63F8E">
            <w:pPr>
              <w:spacing w:after="0" w:line="276" w:lineRule="auto"/>
              <w:jc w:val="center"/>
              <w:rPr>
                <w:rFonts w:eastAsia="Times New Roman" w:cstheme="minorHAnsi"/>
                <w:b/>
                <w:bCs/>
                <w:color w:val="000000"/>
                <w:sz w:val="18"/>
                <w:lang w:eastAsia="el-GR"/>
              </w:rPr>
            </w:pPr>
            <w:r w:rsidRPr="00367E5E">
              <w:rPr>
                <w:rFonts w:eastAsia="Times New Roman" w:cstheme="minorHAnsi"/>
                <w:b/>
                <w:bCs/>
                <w:color w:val="000000"/>
                <w:sz w:val="18"/>
                <w:lang w:eastAsia="el-GR"/>
              </w:rPr>
              <w:t>THEMATIC AREA</w:t>
            </w:r>
          </w:p>
        </w:tc>
      </w:tr>
      <w:tr w:rsidR="00E9357D" w:rsidRPr="00367E5E" w14:paraId="3DE6870B"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8A68A71"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1.1</w:t>
            </w:r>
          </w:p>
        </w:tc>
        <w:tc>
          <w:tcPr>
            <w:tcW w:w="5305" w:type="dxa"/>
            <w:tcBorders>
              <w:top w:val="nil"/>
              <w:left w:val="nil"/>
              <w:bottom w:val="single" w:sz="4" w:space="0" w:color="auto"/>
              <w:right w:val="single" w:sz="4" w:space="0" w:color="auto"/>
            </w:tcBorders>
            <w:shd w:val="clear" w:color="auto" w:fill="D9E1F2"/>
            <w:vAlign w:val="center"/>
            <w:hideMark/>
          </w:tcPr>
          <w:p w14:paraId="4819C25A"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Adopt amendments to the Law on Budget and Fiscal Responsibility</w:t>
            </w:r>
          </w:p>
        </w:tc>
        <w:tc>
          <w:tcPr>
            <w:tcW w:w="1843" w:type="dxa"/>
            <w:tcBorders>
              <w:top w:val="nil"/>
              <w:left w:val="nil"/>
              <w:bottom w:val="single" w:sz="4" w:space="0" w:color="auto"/>
              <w:right w:val="single" w:sz="4" w:space="0" w:color="auto"/>
            </w:tcBorders>
            <w:shd w:val="clear" w:color="auto" w:fill="D9E1F2"/>
            <w:vAlign w:val="center"/>
            <w:hideMark/>
          </w:tcPr>
          <w:p w14:paraId="1F41E478"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LEGAL FRAMEWORK</w:t>
            </w:r>
          </w:p>
        </w:tc>
      </w:tr>
      <w:tr w:rsidR="00E9357D" w:rsidRPr="00367E5E" w14:paraId="62CE24F3"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4FD7745B"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1.2</w:t>
            </w:r>
          </w:p>
        </w:tc>
        <w:tc>
          <w:tcPr>
            <w:tcW w:w="5305" w:type="dxa"/>
            <w:tcBorders>
              <w:top w:val="nil"/>
              <w:left w:val="nil"/>
              <w:bottom w:val="single" w:sz="4" w:space="0" w:color="auto"/>
              <w:right w:val="single" w:sz="4" w:space="0" w:color="auto"/>
            </w:tcBorders>
            <w:shd w:val="clear" w:color="auto" w:fill="D9E1F2"/>
            <w:vAlign w:val="center"/>
            <w:hideMark/>
          </w:tcPr>
          <w:p w14:paraId="1797AC37"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Make the Decision to establish an AFCOS Advisory Body</w:t>
            </w:r>
          </w:p>
        </w:tc>
        <w:tc>
          <w:tcPr>
            <w:tcW w:w="1843" w:type="dxa"/>
            <w:tcBorders>
              <w:top w:val="nil"/>
              <w:left w:val="nil"/>
              <w:bottom w:val="single" w:sz="4" w:space="0" w:color="auto"/>
              <w:right w:val="single" w:sz="4" w:space="0" w:color="auto"/>
            </w:tcBorders>
            <w:shd w:val="clear" w:color="auto" w:fill="D9E1F2"/>
            <w:vAlign w:val="center"/>
            <w:hideMark/>
          </w:tcPr>
          <w:p w14:paraId="30B675B3"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LEGAL FRAMEWORK</w:t>
            </w:r>
          </w:p>
        </w:tc>
      </w:tr>
      <w:tr w:rsidR="00E9357D" w:rsidRPr="00367E5E" w14:paraId="2517F61B"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96C5EB6"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1.3</w:t>
            </w:r>
          </w:p>
        </w:tc>
        <w:tc>
          <w:tcPr>
            <w:tcW w:w="5305" w:type="dxa"/>
            <w:tcBorders>
              <w:top w:val="nil"/>
              <w:left w:val="nil"/>
              <w:bottom w:val="single" w:sz="4" w:space="0" w:color="auto"/>
              <w:right w:val="single" w:sz="4" w:space="0" w:color="auto"/>
            </w:tcBorders>
            <w:shd w:val="clear" w:color="auto" w:fill="D9E1F2"/>
            <w:vAlign w:val="center"/>
            <w:hideMark/>
          </w:tcPr>
          <w:p w14:paraId="6D7A3D30"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Adopt a Decree on the institutional framework for the functioning of the AFCOS system in Montenegro</w:t>
            </w:r>
          </w:p>
        </w:tc>
        <w:tc>
          <w:tcPr>
            <w:tcW w:w="1843" w:type="dxa"/>
            <w:tcBorders>
              <w:top w:val="nil"/>
              <w:left w:val="nil"/>
              <w:bottom w:val="single" w:sz="4" w:space="0" w:color="auto"/>
              <w:right w:val="single" w:sz="4" w:space="0" w:color="auto"/>
            </w:tcBorders>
            <w:shd w:val="clear" w:color="auto" w:fill="D9E1F2"/>
            <w:vAlign w:val="center"/>
            <w:hideMark/>
          </w:tcPr>
          <w:p w14:paraId="058A48D0"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LEGAL FRAMEWORK</w:t>
            </w:r>
          </w:p>
        </w:tc>
      </w:tr>
      <w:tr w:rsidR="00E9357D" w:rsidRPr="00367E5E" w14:paraId="1008F279"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3493989"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1.3</w:t>
            </w:r>
          </w:p>
        </w:tc>
        <w:tc>
          <w:tcPr>
            <w:tcW w:w="5305" w:type="dxa"/>
            <w:tcBorders>
              <w:top w:val="nil"/>
              <w:left w:val="nil"/>
              <w:bottom w:val="single" w:sz="4" w:space="0" w:color="auto"/>
              <w:right w:val="single" w:sz="4" w:space="0" w:color="auto"/>
            </w:tcBorders>
            <w:shd w:val="clear" w:color="auto" w:fill="D9E1F2"/>
            <w:vAlign w:val="center"/>
            <w:hideMark/>
          </w:tcPr>
          <w:p w14:paraId="4B30FA6F"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Sign cooperation protocols between the Ministry of Finance and the Audit Authority, the State Prosecutor's Office and the Police Directorate</w:t>
            </w:r>
          </w:p>
        </w:tc>
        <w:tc>
          <w:tcPr>
            <w:tcW w:w="1843" w:type="dxa"/>
            <w:tcBorders>
              <w:top w:val="nil"/>
              <w:left w:val="nil"/>
              <w:bottom w:val="single" w:sz="4" w:space="0" w:color="auto"/>
              <w:right w:val="single" w:sz="4" w:space="0" w:color="auto"/>
            </w:tcBorders>
            <w:shd w:val="clear" w:color="auto" w:fill="D9E1F2"/>
            <w:vAlign w:val="center"/>
            <w:hideMark/>
          </w:tcPr>
          <w:p w14:paraId="310460F9"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val="en-US" w:eastAsia="el-GR"/>
              </w:rPr>
              <w:t xml:space="preserve">INTERAGENCY </w:t>
            </w:r>
            <w:r w:rsidRPr="00367E5E">
              <w:rPr>
                <w:rFonts w:eastAsia="Times New Roman" w:cstheme="minorHAnsi"/>
                <w:color w:val="000000"/>
                <w:sz w:val="18"/>
                <w:lang w:eastAsia="el-GR"/>
              </w:rPr>
              <w:t>CO-OPERATION</w:t>
            </w:r>
          </w:p>
        </w:tc>
      </w:tr>
      <w:tr w:rsidR="00E9357D" w:rsidRPr="00367E5E" w14:paraId="2E8EC368"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424AC068"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1.4</w:t>
            </w:r>
          </w:p>
        </w:tc>
        <w:tc>
          <w:tcPr>
            <w:tcW w:w="5305" w:type="dxa"/>
            <w:tcBorders>
              <w:top w:val="nil"/>
              <w:left w:val="nil"/>
              <w:bottom w:val="single" w:sz="4" w:space="0" w:color="auto"/>
              <w:right w:val="single" w:sz="4" w:space="0" w:color="auto"/>
            </w:tcBorders>
            <w:shd w:val="clear" w:color="auto" w:fill="D9E1F2"/>
            <w:vAlign w:val="center"/>
            <w:hideMark/>
          </w:tcPr>
          <w:p w14:paraId="48C43551"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Develop internal procedures (work procedures) for the operation of the AFCOS office</w:t>
            </w:r>
          </w:p>
        </w:tc>
        <w:tc>
          <w:tcPr>
            <w:tcW w:w="1843" w:type="dxa"/>
            <w:tcBorders>
              <w:top w:val="nil"/>
              <w:left w:val="nil"/>
              <w:bottom w:val="single" w:sz="4" w:space="0" w:color="auto"/>
              <w:right w:val="single" w:sz="4" w:space="0" w:color="auto"/>
            </w:tcBorders>
            <w:shd w:val="clear" w:color="auto" w:fill="D9E1F2"/>
            <w:vAlign w:val="center"/>
            <w:hideMark/>
          </w:tcPr>
          <w:p w14:paraId="2A3E2E9B"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2970EA83"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35EB311E"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2.1</w:t>
            </w:r>
          </w:p>
        </w:tc>
        <w:tc>
          <w:tcPr>
            <w:tcW w:w="5305" w:type="dxa"/>
            <w:tcBorders>
              <w:top w:val="nil"/>
              <w:left w:val="nil"/>
              <w:bottom w:val="single" w:sz="4" w:space="0" w:color="auto"/>
              <w:right w:val="single" w:sz="4" w:space="0" w:color="auto"/>
            </w:tcBorders>
            <w:shd w:val="clear" w:color="auto" w:fill="D9E1F2"/>
            <w:vAlign w:val="center"/>
            <w:hideMark/>
          </w:tcPr>
          <w:p w14:paraId="1AC8188D"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Development of a methodology for risk management in the area of irregularities and fraud within the management and use of IPA funds</w:t>
            </w:r>
          </w:p>
        </w:tc>
        <w:tc>
          <w:tcPr>
            <w:tcW w:w="1843" w:type="dxa"/>
            <w:tcBorders>
              <w:top w:val="nil"/>
              <w:left w:val="nil"/>
              <w:bottom w:val="single" w:sz="4" w:space="0" w:color="auto"/>
              <w:right w:val="single" w:sz="4" w:space="0" w:color="auto"/>
            </w:tcBorders>
            <w:shd w:val="clear" w:color="auto" w:fill="D9E1F2"/>
            <w:vAlign w:val="center"/>
            <w:hideMark/>
          </w:tcPr>
          <w:p w14:paraId="0962AC19"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00F80C65"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6BE17C9A"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2.1</w:t>
            </w:r>
          </w:p>
        </w:tc>
        <w:tc>
          <w:tcPr>
            <w:tcW w:w="5305" w:type="dxa"/>
            <w:tcBorders>
              <w:top w:val="nil"/>
              <w:left w:val="nil"/>
              <w:bottom w:val="single" w:sz="4" w:space="0" w:color="auto"/>
              <w:right w:val="single" w:sz="4" w:space="0" w:color="auto"/>
            </w:tcBorders>
            <w:shd w:val="clear" w:color="auto" w:fill="D9E1F2"/>
            <w:vAlign w:val="center"/>
            <w:hideMark/>
          </w:tcPr>
          <w:p w14:paraId="4476180E"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Conducting risk analysis in accordance with the methodology of risk management in the area of irregularities and fraud within the management and use of IPA funds</w:t>
            </w:r>
          </w:p>
        </w:tc>
        <w:tc>
          <w:tcPr>
            <w:tcW w:w="1843" w:type="dxa"/>
            <w:tcBorders>
              <w:top w:val="nil"/>
              <w:left w:val="nil"/>
              <w:bottom w:val="single" w:sz="4" w:space="0" w:color="auto"/>
              <w:right w:val="single" w:sz="4" w:space="0" w:color="auto"/>
            </w:tcBorders>
            <w:shd w:val="clear" w:color="auto" w:fill="D9E1F2"/>
            <w:vAlign w:val="center"/>
            <w:hideMark/>
          </w:tcPr>
          <w:p w14:paraId="0185B186"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48A5B409"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47002056" w14:textId="1FBCE910"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lastRenderedPageBreak/>
              <w:t xml:space="preserve">2.2 </w:t>
            </w:r>
          </w:p>
        </w:tc>
        <w:tc>
          <w:tcPr>
            <w:tcW w:w="5305" w:type="dxa"/>
            <w:tcBorders>
              <w:top w:val="nil"/>
              <w:left w:val="nil"/>
              <w:bottom w:val="single" w:sz="4" w:space="0" w:color="auto"/>
              <w:right w:val="single" w:sz="4" w:space="0" w:color="auto"/>
            </w:tcBorders>
            <w:shd w:val="clear" w:color="auto" w:fill="D9E1F2"/>
            <w:vAlign w:val="center"/>
            <w:hideMark/>
          </w:tcPr>
          <w:p w14:paraId="6AE55792"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Adopt procedures for communication between AFCOS system bodies and the public regarding cases of identified irregularities and suspected fraud in the context of management and use of IPA funds and incorporate them into the overall Communication Strategy.</w:t>
            </w:r>
          </w:p>
        </w:tc>
        <w:tc>
          <w:tcPr>
            <w:tcW w:w="1843" w:type="dxa"/>
            <w:tcBorders>
              <w:top w:val="nil"/>
              <w:left w:val="nil"/>
              <w:bottom w:val="single" w:sz="4" w:space="0" w:color="auto"/>
              <w:right w:val="single" w:sz="4" w:space="0" w:color="auto"/>
            </w:tcBorders>
            <w:shd w:val="clear" w:color="auto" w:fill="D9E1F2"/>
            <w:vAlign w:val="center"/>
            <w:hideMark/>
          </w:tcPr>
          <w:p w14:paraId="7B5D62D6"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0E2B3953"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7F8A6B2"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2.3</w:t>
            </w:r>
          </w:p>
        </w:tc>
        <w:tc>
          <w:tcPr>
            <w:tcW w:w="5305" w:type="dxa"/>
            <w:tcBorders>
              <w:top w:val="nil"/>
              <w:left w:val="nil"/>
              <w:bottom w:val="single" w:sz="4" w:space="0" w:color="auto"/>
              <w:right w:val="single" w:sz="4" w:space="0" w:color="auto"/>
            </w:tcBorders>
            <w:shd w:val="clear" w:color="auto" w:fill="D9E1F2"/>
            <w:vAlign w:val="center"/>
            <w:hideMark/>
          </w:tcPr>
          <w:p w14:paraId="391FC3F2" w14:textId="1C10A56F"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Hold 2 training in the field of ethics and integrity in public administration</w:t>
            </w:r>
          </w:p>
        </w:tc>
        <w:tc>
          <w:tcPr>
            <w:tcW w:w="1843" w:type="dxa"/>
            <w:tcBorders>
              <w:top w:val="nil"/>
              <w:left w:val="nil"/>
              <w:bottom w:val="single" w:sz="4" w:space="0" w:color="auto"/>
              <w:right w:val="single" w:sz="4" w:space="0" w:color="auto"/>
            </w:tcBorders>
            <w:shd w:val="clear" w:color="auto" w:fill="D9E1F2"/>
            <w:vAlign w:val="center"/>
            <w:hideMark/>
          </w:tcPr>
          <w:p w14:paraId="12ACE71F" w14:textId="6E698399"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val="en-US" w:eastAsia="el-GR"/>
              </w:rPr>
              <w:t>CAPACITY BUILDING</w:t>
            </w:r>
          </w:p>
        </w:tc>
      </w:tr>
      <w:tr w:rsidR="00E9357D" w:rsidRPr="00367E5E" w14:paraId="0EB2B6B6"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B42ED4F"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2.4</w:t>
            </w:r>
          </w:p>
        </w:tc>
        <w:tc>
          <w:tcPr>
            <w:tcW w:w="5305" w:type="dxa"/>
            <w:tcBorders>
              <w:top w:val="nil"/>
              <w:left w:val="nil"/>
              <w:bottom w:val="single" w:sz="4" w:space="0" w:color="auto"/>
              <w:right w:val="single" w:sz="4" w:space="0" w:color="auto"/>
            </w:tcBorders>
            <w:shd w:val="clear" w:color="auto" w:fill="D9E1F2"/>
            <w:vAlign w:val="center"/>
            <w:hideMark/>
          </w:tcPr>
          <w:p w14:paraId="4196C677"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 xml:space="preserve"> Activate special e-mail addresses by Irregularity Reporting Structures to which irregularities can be reported anonymously</w:t>
            </w:r>
          </w:p>
        </w:tc>
        <w:tc>
          <w:tcPr>
            <w:tcW w:w="1843" w:type="dxa"/>
            <w:tcBorders>
              <w:top w:val="nil"/>
              <w:left w:val="nil"/>
              <w:bottom w:val="single" w:sz="4" w:space="0" w:color="auto"/>
              <w:right w:val="single" w:sz="4" w:space="0" w:color="auto"/>
            </w:tcBorders>
            <w:shd w:val="clear" w:color="auto" w:fill="D9E1F2"/>
            <w:vAlign w:val="center"/>
            <w:hideMark/>
          </w:tcPr>
          <w:p w14:paraId="5048AA1B"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0DB1D022"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791822FB"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2E02E03C"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Develop Guidelines on Irregularity Management</w:t>
            </w:r>
          </w:p>
        </w:tc>
        <w:tc>
          <w:tcPr>
            <w:tcW w:w="1843" w:type="dxa"/>
            <w:tcBorders>
              <w:top w:val="nil"/>
              <w:left w:val="nil"/>
              <w:bottom w:val="single" w:sz="4" w:space="0" w:color="auto"/>
              <w:right w:val="single" w:sz="4" w:space="0" w:color="auto"/>
            </w:tcBorders>
            <w:shd w:val="clear" w:color="auto" w:fill="D9E1F2"/>
            <w:vAlign w:val="center"/>
            <w:hideMark/>
          </w:tcPr>
          <w:p w14:paraId="3F612AC0"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7E4D36FF"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798A6DA8"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4E9DC6E8"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Incorporate procedures from the Irregularity Guidelines into the "Irregularities" section of the Manual of Procedures on Irregularity Reporting Structures</w:t>
            </w:r>
          </w:p>
        </w:tc>
        <w:tc>
          <w:tcPr>
            <w:tcW w:w="1843" w:type="dxa"/>
            <w:tcBorders>
              <w:top w:val="nil"/>
              <w:left w:val="nil"/>
              <w:bottom w:val="single" w:sz="4" w:space="0" w:color="auto"/>
              <w:right w:val="single" w:sz="4" w:space="0" w:color="auto"/>
            </w:tcBorders>
            <w:shd w:val="clear" w:color="auto" w:fill="D9E1F2"/>
            <w:vAlign w:val="center"/>
            <w:hideMark/>
          </w:tcPr>
          <w:p w14:paraId="15E49C4F"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197C2F42"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7343CC98"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0B0CDC15"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Timely reporting of irregularities to OLAF</w:t>
            </w:r>
          </w:p>
        </w:tc>
        <w:tc>
          <w:tcPr>
            <w:tcW w:w="1843" w:type="dxa"/>
            <w:tcBorders>
              <w:top w:val="nil"/>
              <w:left w:val="nil"/>
              <w:bottom w:val="single" w:sz="4" w:space="0" w:color="auto"/>
              <w:right w:val="single" w:sz="4" w:space="0" w:color="auto"/>
            </w:tcBorders>
            <w:shd w:val="clear" w:color="auto" w:fill="D9E1F2"/>
            <w:vAlign w:val="center"/>
            <w:hideMark/>
          </w:tcPr>
          <w:p w14:paraId="0763C4A9"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1A6DB191"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4C2DC2BB"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12944BEA"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Reduce the number of returned reports of irregularities by the AFCOS office to the Implementing Agencies for refinement</w:t>
            </w:r>
          </w:p>
        </w:tc>
        <w:tc>
          <w:tcPr>
            <w:tcW w:w="1843" w:type="dxa"/>
            <w:tcBorders>
              <w:top w:val="nil"/>
              <w:left w:val="nil"/>
              <w:bottom w:val="single" w:sz="4" w:space="0" w:color="auto"/>
              <w:right w:val="single" w:sz="4" w:space="0" w:color="auto"/>
            </w:tcBorders>
            <w:shd w:val="clear" w:color="auto" w:fill="D9E1F2"/>
            <w:vAlign w:val="center"/>
            <w:hideMark/>
          </w:tcPr>
          <w:p w14:paraId="5E310A86"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7F258FBF"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7D41B6F4"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5D14A015"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Replace paper-based irregularities with electronic IMS reporting</w:t>
            </w:r>
          </w:p>
        </w:tc>
        <w:tc>
          <w:tcPr>
            <w:tcW w:w="1843" w:type="dxa"/>
            <w:tcBorders>
              <w:top w:val="nil"/>
              <w:left w:val="nil"/>
              <w:bottom w:val="single" w:sz="4" w:space="0" w:color="auto"/>
              <w:right w:val="single" w:sz="4" w:space="0" w:color="auto"/>
            </w:tcBorders>
            <w:shd w:val="clear" w:color="auto" w:fill="D9E1F2"/>
            <w:vAlign w:val="center"/>
            <w:hideMark/>
          </w:tcPr>
          <w:p w14:paraId="7B4E1FC4"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55D34D05"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5F0881CE"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2.5</w:t>
            </w:r>
          </w:p>
        </w:tc>
        <w:tc>
          <w:tcPr>
            <w:tcW w:w="5305" w:type="dxa"/>
            <w:tcBorders>
              <w:top w:val="nil"/>
              <w:left w:val="nil"/>
              <w:bottom w:val="single" w:sz="4" w:space="0" w:color="auto"/>
              <w:right w:val="single" w:sz="4" w:space="0" w:color="auto"/>
            </w:tcBorders>
            <w:shd w:val="clear" w:color="auto" w:fill="D9E1F2"/>
            <w:vAlign w:val="center"/>
            <w:hideMark/>
          </w:tcPr>
          <w:p w14:paraId="64689992"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Monitoring changes in the IMS reporting system</w:t>
            </w:r>
          </w:p>
        </w:tc>
        <w:tc>
          <w:tcPr>
            <w:tcW w:w="1843" w:type="dxa"/>
            <w:tcBorders>
              <w:top w:val="nil"/>
              <w:left w:val="nil"/>
              <w:bottom w:val="single" w:sz="4" w:space="0" w:color="auto"/>
              <w:right w:val="single" w:sz="4" w:space="0" w:color="auto"/>
            </w:tcBorders>
            <w:shd w:val="clear" w:color="auto" w:fill="D9E1F2"/>
            <w:vAlign w:val="center"/>
            <w:hideMark/>
          </w:tcPr>
          <w:p w14:paraId="1BD858CC"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12BE3E2D"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63E9A86"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4ABADB20"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Develop Guidelines for the implementation of training related to the field of irregularities management for the period 2021-2022</w:t>
            </w:r>
          </w:p>
        </w:tc>
        <w:tc>
          <w:tcPr>
            <w:tcW w:w="1843" w:type="dxa"/>
            <w:tcBorders>
              <w:top w:val="nil"/>
              <w:left w:val="nil"/>
              <w:bottom w:val="single" w:sz="4" w:space="0" w:color="auto"/>
              <w:right w:val="single" w:sz="4" w:space="0" w:color="auto"/>
            </w:tcBorders>
            <w:shd w:val="clear" w:color="auto" w:fill="D9E1F2"/>
            <w:vAlign w:val="center"/>
            <w:hideMark/>
          </w:tcPr>
          <w:p w14:paraId="7D75294C" w14:textId="7777777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eastAsia="el-GR"/>
              </w:rPr>
              <w:t>IMPROVE PROCEDURES</w:t>
            </w:r>
          </w:p>
        </w:tc>
      </w:tr>
      <w:tr w:rsidR="00E9357D" w:rsidRPr="00367E5E" w14:paraId="550E4A51"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763F7AD"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41216B95"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Conduct an analysis for the training needs of bodies in the AFCOS system in order to assess the existing capacity of officials and identify weaknesses that need to be addressed</w:t>
            </w:r>
          </w:p>
        </w:tc>
        <w:tc>
          <w:tcPr>
            <w:tcW w:w="1843" w:type="dxa"/>
            <w:tcBorders>
              <w:top w:val="nil"/>
              <w:left w:val="nil"/>
              <w:bottom w:val="single" w:sz="4" w:space="0" w:color="auto"/>
              <w:right w:val="single" w:sz="4" w:space="0" w:color="auto"/>
            </w:tcBorders>
            <w:shd w:val="clear" w:color="auto" w:fill="D9E1F2"/>
            <w:vAlign w:val="center"/>
            <w:hideMark/>
          </w:tcPr>
          <w:p w14:paraId="3A2914C3" w14:textId="1DDD92A3"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CAPACITY BUILDING</w:t>
            </w:r>
          </w:p>
        </w:tc>
      </w:tr>
      <w:tr w:rsidR="00E9357D" w:rsidRPr="00367E5E" w14:paraId="0CFE44DF"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2045D839"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3284D188"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Develop a training program in line with the results of the conducted analysis of the needs for body education in the AFCOS system</w:t>
            </w:r>
          </w:p>
        </w:tc>
        <w:tc>
          <w:tcPr>
            <w:tcW w:w="1843" w:type="dxa"/>
            <w:tcBorders>
              <w:top w:val="nil"/>
              <w:left w:val="nil"/>
              <w:bottom w:val="single" w:sz="4" w:space="0" w:color="auto"/>
              <w:right w:val="single" w:sz="4" w:space="0" w:color="auto"/>
            </w:tcBorders>
            <w:shd w:val="clear" w:color="auto" w:fill="D9E1F2"/>
            <w:vAlign w:val="center"/>
            <w:hideMark/>
          </w:tcPr>
          <w:p w14:paraId="2C672B8B" w14:textId="3BF38A6F"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val="en-US" w:eastAsia="el-GR"/>
              </w:rPr>
              <w:t>CAPACITY BUILDING</w:t>
            </w:r>
          </w:p>
        </w:tc>
      </w:tr>
      <w:tr w:rsidR="00E9357D" w:rsidRPr="00367E5E" w14:paraId="05CFFB4B" w14:textId="77777777" w:rsidTr="0052647F">
        <w:trPr>
          <w:trHeight w:val="600"/>
        </w:trPr>
        <w:tc>
          <w:tcPr>
            <w:tcW w:w="1211" w:type="dxa"/>
            <w:tcBorders>
              <w:top w:val="nil"/>
              <w:left w:val="single" w:sz="4" w:space="0" w:color="auto"/>
              <w:bottom w:val="single" w:sz="4" w:space="0" w:color="auto"/>
              <w:right w:val="single" w:sz="4" w:space="0" w:color="auto"/>
            </w:tcBorders>
            <w:vAlign w:val="center"/>
            <w:hideMark/>
          </w:tcPr>
          <w:p w14:paraId="11A4DC88" w14:textId="77777777" w:rsidR="00E9357D" w:rsidRPr="00367E5E" w:rsidRDefault="00E9357D" w:rsidP="00E63F8E">
            <w:pPr>
              <w:spacing w:after="0" w:line="276" w:lineRule="auto"/>
              <w:jc w:val="center"/>
              <w:rPr>
                <w:rFonts w:eastAsia="Times New Roman" w:cstheme="minorHAnsi"/>
                <w:sz w:val="18"/>
                <w:lang w:eastAsia="el-GR"/>
              </w:rPr>
            </w:pPr>
            <w:r w:rsidRPr="00367E5E">
              <w:rPr>
                <w:rFonts w:eastAsia="Times New Roman" w:cstheme="minorHAnsi"/>
                <w:sz w:val="18"/>
                <w:lang w:eastAsia="el-GR"/>
              </w:rPr>
              <w:t>3.1</w:t>
            </w:r>
          </w:p>
        </w:tc>
        <w:tc>
          <w:tcPr>
            <w:tcW w:w="5305" w:type="dxa"/>
            <w:tcBorders>
              <w:top w:val="nil"/>
              <w:left w:val="nil"/>
              <w:bottom w:val="single" w:sz="4" w:space="0" w:color="auto"/>
              <w:right w:val="single" w:sz="4" w:space="0" w:color="auto"/>
            </w:tcBorders>
            <w:shd w:val="clear" w:color="auto" w:fill="D9E1F2"/>
            <w:vAlign w:val="center"/>
            <w:hideMark/>
          </w:tcPr>
          <w:p w14:paraId="7CAD05C0" w14:textId="77777777" w:rsidR="00E9357D" w:rsidRPr="00367E5E" w:rsidRDefault="00E9357D" w:rsidP="00E63F8E">
            <w:pPr>
              <w:spacing w:after="0" w:line="276" w:lineRule="auto"/>
              <w:jc w:val="center"/>
              <w:rPr>
                <w:rFonts w:eastAsia="Times New Roman" w:cstheme="minorHAnsi"/>
                <w:color w:val="000000"/>
                <w:sz w:val="18"/>
                <w:lang w:val="en-US" w:eastAsia="el-GR"/>
              </w:rPr>
            </w:pPr>
            <w:r w:rsidRPr="00367E5E">
              <w:rPr>
                <w:rFonts w:eastAsia="Times New Roman" w:cstheme="minorHAnsi"/>
                <w:color w:val="000000"/>
                <w:sz w:val="18"/>
                <w:lang w:val="en-US" w:eastAsia="el-GR"/>
              </w:rPr>
              <w:t>Conduct training in the field of irregularity management in accordance with the Training Program</w:t>
            </w:r>
          </w:p>
        </w:tc>
        <w:tc>
          <w:tcPr>
            <w:tcW w:w="1843" w:type="dxa"/>
            <w:tcBorders>
              <w:top w:val="nil"/>
              <w:left w:val="nil"/>
              <w:bottom w:val="single" w:sz="4" w:space="0" w:color="auto"/>
              <w:right w:val="single" w:sz="4" w:space="0" w:color="auto"/>
            </w:tcBorders>
            <w:shd w:val="clear" w:color="auto" w:fill="D9E1F2"/>
            <w:vAlign w:val="center"/>
            <w:hideMark/>
          </w:tcPr>
          <w:p w14:paraId="14C2875F" w14:textId="28959697" w:rsidR="00E9357D" w:rsidRPr="00367E5E" w:rsidRDefault="00E9357D" w:rsidP="00E63F8E">
            <w:pPr>
              <w:spacing w:after="0" w:line="276" w:lineRule="auto"/>
              <w:jc w:val="center"/>
              <w:rPr>
                <w:rFonts w:eastAsia="Times New Roman" w:cstheme="minorHAnsi"/>
                <w:color w:val="000000"/>
                <w:sz w:val="18"/>
                <w:lang w:eastAsia="el-GR"/>
              </w:rPr>
            </w:pPr>
            <w:r w:rsidRPr="00367E5E">
              <w:rPr>
                <w:rFonts w:eastAsia="Times New Roman" w:cstheme="minorHAnsi"/>
                <w:color w:val="000000"/>
                <w:sz w:val="18"/>
                <w:lang w:val="en-US" w:eastAsia="el-GR"/>
              </w:rPr>
              <w:t>CAPACITY BUILDING</w:t>
            </w:r>
          </w:p>
        </w:tc>
      </w:tr>
    </w:tbl>
    <w:bookmarkEnd w:id="57"/>
    <w:p w14:paraId="5F08FADD" w14:textId="1C3243AA" w:rsidR="003657A6" w:rsidRPr="009C2AD0" w:rsidRDefault="003657A6"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Pr>
          <w:rFonts w:cstheme="minorHAnsi"/>
          <w:lang w:val="en-US"/>
        </w:rPr>
        <w:t>Quantitative analysis demonstrates that the</w:t>
      </w:r>
      <w:r w:rsidRPr="009C2AD0">
        <w:rPr>
          <w:rFonts w:cstheme="minorHAnsi"/>
          <w:lang w:val="en-US"/>
        </w:rPr>
        <w:t xml:space="preserve"> majority of activities (12 out of 20) focus on strengthening the irregularity management system in terms of efficiency and effectiveness through the </w:t>
      </w:r>
      <w:r w:rsidRPr="009C2AD0">
        <w:rPr>
          <w:rFonts w:cstheme="minorHAnsi"/>
          <w:b/>
          <w:lang w:val="en-US"/>
        </w:rPr>
        <w:t>development of standardized procedures and new tools</w:t>
      </w:r>
      <w:r w:rsidRPr="009C2AD0">
        <w:rPr>
          <w:rFonts w:cstheme="minorHAnsi"/>
          <w:lang w:val="en-US"/>
        </w:rPr>
        <w:t xml:space="preserve">. Amongst them the development of Guidelines on Irregularity Management along with the introduction of fraud risk management and the update of the Manual of Procedures on Irregularity Reporting are recognized as initiatives with the potential to </w:t>
      </w:r>
      <w:r>
        <w:rPr>
          <w:rFonts w:cstheme="minorHAnsi"/>
          <w:lang w:val="en-US"/>
        </w:rPr>
        <w:t xml:space="preserve">significantly </w:t>
      </w:r>
      <w:r w:rsidRPr="009C2AD0">
        <w:rPr>
          <w:rFonts w:cstheme="minorHAnsi"/>
          <w:lang w:val="en-US"/>
        </w:rPr>
        <w:t>upgrade</w:t>
      </w:r>
      <w:r>
        <w:rPr>
          <w:rFonts w:cstheme="minorHAnsi"/>
          <w:lang w:val="en-US"/>
        </w:rPr>
        <w:t xml:space="preserve"> the</w:t>
      </w:r>
      <w:r w:rsidRPr="009C2AD0">
        <w:rPr>
          <w:rFonts w:cstheme="minorHAnsi"/>
          <w:lang w:val="en-US"/>
        </w:rPr>
        <w:t xml:space="preserve"> overall performance</w:t>
      </w:r>
      <w:r>
        <w:rPr>
          <w:rFonts w:cstheme="minorHAnsi"/>
          <w:lang w:val="en-US"/>
        </w:rPr>
        <w:t xml:space="preserve"> of the AFCOS System</w:t>
      </w:r>
      <w:r w:rsidRPr="009C2AD0">
        <w:rPr>
          <w:rFonts w:cstheme="minorHAnsi"/>
          <w:lang w:val="en-US"/>
        </w:rPr>
        <w:t xml:space="preserve"> in terms of effectiveness. Digital transformation initiatives form a small cluster in this thematic area with two (2) actions on the optimization of the anti-fraud reporting system through the use of </w:t>
      </w:r>
      <w:r>
        <w:rPr>
          <w:rFonts w:cstheme="minorHAnsi"/>
          <w:lang w:val="en-US"/>
        </w:rPr>
        <w:t xml:space="preserve">the </w:t>
      </w:r>
      <w:r w:rsidRPr="009C2AD0">
        <w:rPr>
          <w:rFonts w:cstheme="minorHAnsi"/>
          <w:lang w:val="en-US"/>
        </w:rPr>
        <w:t xml:space="preserve">IMS and one (1) action </w:t>
      </w:r>
      <w:r>
        <w:rPr>
          <w:rFonts w:cstheme="minorHAnsi"/>
          <w:lang w:val="en-US"/>
        </w:rPr>
        <w:t>dedicated to</w:t>
      </w:r>
      <w:r w:rsidRPr="009C2AD0">
        <w:rPr>
          <w:rFonts w:cstheme="minorHAnsi"/>
          <w:lang w:val="en-US"/>
        </w:rPr>
        <w:t xml:space="preserve"> the establishment of a channel for receiving anonymous complaints from whistleblowers via e-mail. </w:t>
      </w:r>
    </w:p>
    <w:p w14:paraId="511E8797" w14:textId="6AC3D0B3" w:rsidR="00D221F4" w:rsidRPr="009C2AD0" w:rsidRDefault="00D221F4"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t xml:space="preserve">Three (3) activities of the Strategy aim to the adoption of primary (Amendment of the Law on Budget and Fiscal Responsibility) and secondary (Decree </w:t>
      </w:r>
      <w:r w:rsidRPr="009C2AD0">
        <w:rPr>
          <w:rFonts w:eastAsia="Times New Roman" w:cstheme="minorHAnsi"/>
          <w:color w:val="000000"/>
          <w:lang w:val="en-US" w:eastAsia="el-GR"/>
        </w:rPr>
        <w:t>on the institutional framework for the functioning of the AFCOS system and Decision to establish an AFCOS Advisory Body</w:t>
      </w:r>
      <w:r w:rsidRPr="009C2AD0">
        <w:rPr>
          <w:rFonts w:cstheme="minorHAnsi"/>
          <w:lang w:val="en-US"/>
        </w:rPr>
        <w:t xml:space="preserve">) </w:t>
      </w:r>
      <w:r w:rsidRPr="009C2AD0">
        <w:rPr>
          <w:rFonts w:cstheme="minorHAnsi"/>
          <w:lang w:val="en-US"/>
        </w:rPr>
        <w:lastRenderedPageBreak/>
        <w:t xml:space="preserve">legislative acts to improve identified gaps and systemic shortcomings and set up a solid legal basis for the proper and effective function of the AFCOS System.  </w:t>
      </w:r>
    </w:p>
    <w:p w14:paraId="5E5B5214" w14:textId="133B470E" w:rsidR="00D221F4" w:rsidRPr="009C2AD0" w:rsidRDefault="00D221F4"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t xml:space="preserve">A single activity is envisaged to promote </w:t>
      </w:r>
      <w:r w:rsidRPr="009C2AD0">
        <w:rPr>
          <w:rFonts w:cstheme="minorHAnsi"/>
          <w:b/>
          <w:lang w:val="en-US"/>
        </w:rPr>
        <w:t>inter-agency co-operation</w:t>
      </w:r>
      <w:r w:rsidRPr="009C2AD0">
        <w:rPr>
          <w:rFonts w:cstheme="minorHAnsi"/>
          <w:lang w:val="en-US"/>
        </w:rPr>
        <w:t xml:space="preserve"> through the signing of Memorandums of Cooperation (MoCs) between the </w:t>
      </w:r>
      <w:r w:rsidR="00942620">
        <w:rPr>
          <w:rFonts w:cstheme="minorHAnsi"/>
          <w:lang w:val="en-US"/>
        </w:rPr>
        <w:t>Montenegrin Ministry of Finance</w:t>
      </w:r>
      <w:r w:rsidRPr="009C2AD0">
        <w:rPr>
          <w:rFonts w:cstheme="minorHAnsi"/>
          <w:lang w:val="en-US"/>
        </w:rPr>
        <w:t xml:space="preserve"> and the </w:t>
      </w:r>
      <w:r w:rsidRPr="009C2AD0">
        <w:rPr>
          <w:rFonts w:eastAsia="Times New Roman" w:cstheme="minorHAnsi"/>
          <w:color w:val="000000"/>
          <w:lang w:val="en-US" w:eastAsia="el-GR"/>
        </w:rPr>
        <w:t xml:space="preserve">Audit Authority, the State Prosecutor’s Office and the </w:t>
      </w:r>
      <w:r w:rsidR="00386CAD">
        <w:rPr>
          <w:rFonts w:eastAsia="Times New Roman" w:cstheme="minorHAnsi"/>
          <w:color w:val="000000"/>
          <w:lang w:val="en-US" w:eastAsia="el-GR"/>
        </w:rPr>
        <w:t>Ministry of Internal Affairs</w:t>
      </w:r>
      <w:r w:rsidRPr="009C2AD0">
        <w:rPr>
          <w:rFonts w:eastAsia="Times New Roman" w:cstheme="minorHAnsi"/>
          <w:color w:val="000000"/>
          <w:lang w:val="en-US" w:eastAsia="el-GR"/>
        </w:rPr>
        <w:t xml:space="preserve">. The institutionalization of co-operation schemes in </w:t>
      </w:r>
      <w:r w:rsidR="001A293C">
        <w:rPr>
          <w:rFonts w:eastAsia="Times New Roman" w:cstheme="minorHAnsi"/>
          <w:color w:val="000000"/>
          <w:lang w:val="en-US" w:eastAsia="el-GR"/>
        </w:rPr>
        <w:t xml:space="preserve">the </w:t>
      </w:r>
      <w:r w:rsidRPr="009C2AD0">
        <w:rPr>
          <w:rFonts w:eastAsia="Times New Roman" w:cstheme="minorHAnsi"/>
          <w:color w:val="000000"/>
          <w:lang w:val="en-US" w:eastAsia="el-GR"/>
        </w:rPr>
        <w:t>form of bilateral Protocols is considered as a</w:t>
      </w:r>
      <w:r w:rsidR="001A293C">
        <w:rPr>
          <w:rFonts w:eastAsia="Times New Roman" w:cstheme="minorHAnsi"/>
          <w:color w:val="000000"/>
          <w:lang w:val="en-US" w:eastAsia="el-GR"/>
        </w:rPr>
        <w:t xml:space="preserve"> key</w:t>
      </w:r>
      <w:r w:rsidRPr="009C2AD0">
        <w:rPr>
          <w:rFonts w:eastAsia="Times New Roman" w:cstheme="minorHAnsi"/>
          <w:color w:val="000000"/>
          <w:lang w:val="en-US" w:eastAsia="el-GR"/>
        </w:rPr>
        <w:t xml:space="preserve"> enabler for the operationalization of the institutional arrangements in place and as a pre-condition for the formation of an effective horizontal communication network between the competent authorities of the AFCOS System.</w:t>
      </w:r>
    </w:p>
    <w:p w14:paraId="1A09F856" w14:textId="45A75363" w:rsidR="00F62CF6" w:rsidRPr="001A293C" w:rsidRDefault="00063602" w:rsidP="00E63F8E">
      <w:pPr>
        <w:pBdr>
          <w:bottom w:val="single" w:sz="6" w:space="0" w:color="F1F1F5"/>
        </w:pBdr>
        <w:shd w:val="clear" w:color="auto" w:fill="FFFFFF"/>
        <w:spacing w:before="100" w:beforeAutospacing="1" w:after="100" w:afterAutospacing="1" w:line="276" w:lineRule="auto"/>
        <w:jc w:val="both"/>
        <w:rPr>
          <w:rFonts w:cstheme="minorHAnsi"/>
          <w:bCs/>
          <w:lang w:val="en-US"/>
        </w:rPr>
      </w:pPr>
      <w:r w:rsidRPr="003657A6">
        <w:rPr>
          <w:rFonts w:cstheme="minorHAnsi"/>
          <w:bCs/>
          <w:lang w:val="en-US"/>
        </w:rPr>
        <w:t>Capacity building through training is</w:t>
      </w:r>
      <w:r w:rsidR="001A293C" w:rsidRPr="003657A6">
        <w:rPr>
          <w:rFonts w:cstheme="minorHAnsi"/>
          <w:bCs/>
          <w:lang w:val="en-US"/>
        </w:rPr>
        <w:t xml:space="preserve"> identified as</w:t>
      </w:r>
      <w:r w:rsidRPr="003657A6">
        <w:rPr>
          <w:rFonts w:cstheme="minorHAnsi"/>
          <w:bCs/>
          <w:lang w:val="en-US"/>
        </w:rPr>
        <w:t xml:space="preserve"> a critical cross-cutting issue</w:t>
      </w:r>
      <w:r w:rsidR="001A293C" w:rsidRPr="003657A6">
        <w:rPr>
          <w:rFonts w:cstheme="minorHAnsi"/>
          <w:bCs/>
          <w:lang w:val="en-US"/>
        </w:rPr>
        <w:t xml:space="preserve"> in the Montenegrin NAFS</w:t>
      </w:r>
      <w:r w:rsidR="00986F67">
        <w:rPr>
          <w:rFonts w:cstheme="minorHAnsi"/>
          <w:bCs/>
          <w:lang w:val="en-US"/>
        </w:rPr>
        <w:t xml:space="preserve"> and relevant </w:t>
      </w:r>
      <w:r w:rsidRPr="003657A6">
        <w:rPr>
          <w:rFonts w:cstheme="minorHAnsi"/>
          <w:bCs/>
          <w:lang w:val="en-US"/>
        </w:rPr>
        <w:t xml:space="preserve">actions are </w:t>
      </w:r>
      <w:r w:rsidR="001A293C" w:rsidRPr="003657A6">
        <w:rPr>
          <w:rFonts w:cstheme="minorHAnsi"/>
          <w:bCs/>
          <w:lang w:val="en-US"/>
        </w:rPr>
        <w:t>foreseen</w:t>
      </w:r>
      <w:r w:rsidRPr="003657A6">
        <w:rPr>
          <w:rFonts w:cstheme="minorHAnsi"/>
          <w:bCs/>
          <w:lang w:val="en-US"/>
        </w:rPr>
        <w:t xml:space="preserve"> for the materialization of Objectives 2 and 3 of the Strategy. </w:t>
      </w:r>
      <w:r w:rsidR="003657A6">
        <w:rPr>
          <w:rFonts w:cstheme="minorHAnsi"/>
          <w:bCs/>
          <w:lang w:val="en-US"/>
        </w:rPr>
        <w:t xml:space="preserve">Parallel to dedicated training courses </w:t>
      </w:r>
      <w:r w:rsidR="00986F67">
        <w:rPr>
          <w:rFonts w:cstheme="minorHAnsi"/>
          <w:bCs/>
          <w:lang w:val="en-US"/>
        </w:rPr>
        <w:t>on</w:t>
      </w:r>
      <w:r w:rsidR="003657A6">
        <w:rPr>
          <w:rFonts w:cstheme="minorHAnsi"/>
          <w:bCs/>
          <w:lang w:val="en-US"/>
        </w:rPr>
        <w:t xml:space="preserve"> ethics and integrity across the Montenegrin Public Administration, the Strategy aims to</w:t>
      </w:r>
      <w:r w:rsidR="00986F67">
        <w:rPr>
          <w:rFonts w:cstheme="minorHAnsi"/>
          <w:bCs/>
          <w:lang w:val="en-US"/>
        </w:rPr>
        <w:t xml:space="preserve"> end fragmentation in the conduct of training through the adoption of</w:t>
      </w:r>
      <w:r w:rsidR="003657A6">
        <w:rPr>
          <w:rFonts w:cstheme="minorHAnsi"/>
          <w:bCs/>
          <w:lang w:val="en-US"/>
        </w:rPr>
        <w:t xml:space="preserve"> a systemic approach </w:t>
      </w:r>
      <w:r w:rsidR="00986F67">
        <w:rPr>
          <w:rFonts w:cstheme="minorHAnsi"/>
          <w:bCs/>
          <w:lang w:val="en-US"/>
        </w:rPr>
        <w:t>that builds on a needs assessment to deliver targeted results in the field of anti-fraud and irregularity management.</w:t>
      </w:r>
    </w:p>
    <w:p w14:paraId="5F57A1AF" w14:textId="0825FCCC" w:rsidR="007A10D0" w:rsidRPr="0098181F" w:rsidRDefault="007A10D0" w:rsidP="00E63F8E">
      <w:pPr>
        <w:pBdr>
          <w:bottom w:val="single" w:sz="6" w:space="0" w:color="F1F1F5"/>
        </w:pBdr>
        <w:shd w:val="clear" w:color="auto" w:fill="FFFFFF"/>
        <w:spacing w:before="100" w:beforeAutospacing="1" w:after="100" w:afterAutospacing="1" w:line="276" w:lineRule="auto"/>
        <w:jc w:val="both"/>
        <w:rPr>
          <w:rFonts w:cstheme="minorHAnsi"/>
          <w:bCs/>
          <w:lang w:val="en-US"/>
        </w:rPr>
      </w:pPr>
      <w:r w:rsidRPr="00A41470">
        <w:rPr>
          <w:rFonts w:cstheme="minorHAnsi"/>
          <w:bCs/>
          <w:lang w:val="en-US"/>
        </w:rPr>
        <w:t xml:space="preserve">Provisions for a comprehensive management system covering the areas of monitoring, reporting and evaluation are included in the strategic document. In line </w:t>
      </w:r>
      <w:r w:rsidR="00A41470">
        <w:rPr>
          <w:rFonts w:cstheme="minorHAnsi"/>
          <w:bCs/>
          <w:lang w:val="en-US"/>
        </w:rPr>
        <w:t xml:space="preserve">with </w:t>
      </w:r>
      <w:r w:rsidRPr="00A41470">
        <w:rPr>
          <w:rFonts w:cstheme="minorHAnsi"/>
          <w:bCs/>
          <w:lang w:val="en-US"/>
        </w:rPr>
        <w:t xml:space="preserve">them, the AFCOS </w:t>
      </w:r>
      <w:r w:rsidR="00B548D9">
        <w:rPr>
          <w:rFonts w:cstheme="minorHAnsi"/>
          <w:bCs/>
          <w:lang w:val="en-US"/>
        </w:rPr>
        <w:t>O</w:t>
      </w:r>
      <w:r w:rsidRPr="00A41470">
        <w:rPr>
          <w:rFonts w:cstheme="minorHAnsi"/>
          <w:bCs/>
          <w:lang w:val="en-US"/>
        </w:rPr>
        <w:t>f</w:t>
      </w:r>
      <w:r w:rsidRPr="0098181F">
        <w:rPr>
          <w:rFonts w:cstheme="minorHAnsi"/>
          <w:bCs/>
          <w:lang w:val="en-US"/>
        </w:rPr>
        <w:t xml:space="preserve">fice consistently submitted quality analytical Annual Reports to inform the </w:t>
      </w:r>
      <w:r w:rsidR="00224729">
        <w:rPr>
          <w:rFonts w:cstheme="minorHAnsi"/>
          <w:bCs/>
          <w:lang w:val="en-US"/>
        </w:rPr>
        <w:t>Government (Government on its session adopted those reports)</w:t>
      </w:r>
      <w:r w:rsidR="00224729" w:rsidRPr="0098181F">
        <w:rPr>
          <w:rFonts w:cstheme="minorHAnsi"/>
          <w:bCs/>
          <w:lang w:val="en-US"/>
        </w:rPr>
        <w:t xml:space="preserve"> </w:t>
      </w:r>
      <w:r w:rsidRPr="0098181F">
        <w:rPr>
          <w:rFonts w:cstheme="minorHAnsi"/>
          <w:bCs/>
          <w:lang w:val="en-US"/>
        </w:rPr>
        <w:t xml:space="preserve">on the progress achieved and highlight delays and deviations from initial planning. </w:t>
      </w:r>
      <w:r w:rsidR="001A293C" w:rsidRPr="0098181F">
        <w:rPr>
          <w:rFonts w:cstheme="minorHAnsi"/>
          <w:bCs/>
          <w:lang w:val="en-US"/>
        </w:rPr>
        <w:t>To this direction and although no standardized monitoring process was in place, effective c</w:t>
      </w:r>
      <w:r w:rsidRPr="0098181F">
        <w:rPr>
          <w:rFonts w:cstheme="minorHAnsi"/>
          <w:bCs/>
          <w:lang w:val="en-US"/>
        </w:rPr>
        <w:t>ommunication channels have been established with AFCOS Office initiative on an ad hoc basis while the exchange of information and collection of relevant data between the stakeholders was taking place mostly by phone</w:t>
      </w:r>
      <w:r w:rsidR="00386CAD" w:rsidRPr="0098181F">
        <w:rPr>
          <w:rFonts w:cstheme="minorHAnsi"/>
          <w:bCs/>
          <w:lang w:val="en-US"/>
        </w:rPr>
        <w:t xml:space="preserve"> and email</w:t>
      </w:r>
      <w:r w:rsidRPr="0098181F">
        <w:rPr>
          <w:rFonts w:cstheme="minorHAnsi"/>
          <w:bCs/>
          <w:lang w:val="en-US"/>
        </w:rPr>
        <w:t>.</w:t>
      </w:r>
    </w:p>
    <w:p w14:paraId="15FD14F6" w14:textId="77777777" w:rsidR="0075573C" w:rsidRDefault="007A10D0" w:rsidP="0075573C">
      <w:pPr>
        <w:pBdr>
          <w:bottom w:val="single" w:sz="6" w:space="0" w:color="F1F1F5"/>
        </w:pBdr>
        <w:shd w:val="clear" w:color="auto" w:fill="FFFFFF"/>
        <w:spacing w:before="100" w:beforeAutospacing="1" w:after="100" w:afterAutospacing="1" w:line="276" w:lineRule="auto"/>
        <w:jc w:val="both"/>
        <w:rPr>
          <w:rFonts w:cstheme="minorHAnsi"/>
          <w:bCs/>
          <w:lang w:val="en-US"/>
        </w:rPr>
        <w:sectPr w:rsidR="0075573C" w:rsidSect="00AF1D3F">
          <w:pgSz w:w="11906" w:h="16838"/>
          <w:pgMar w:top="1440" w:right="1800" w:bottom="1440" w:left="1800" w:header="708" w:footer="708" w:gutter="0"/>
          <w:cols w:space="708"/>
          <w:docGrid w:linePitch="360"/>
        </w:sectPr>
      </w:pPr>
      <w:r w:rsidRPr="0098181F">
        <w:rPr>
          <w:rFonts w:cstheme="minorHAnsi"/>
          <w:bCs/>
          <w:lang w:val="en-US"/>
        </w:rPr>
        <w:t xml:space="preserve">Furthermore, the management system attributes great importance to policy evaluation and provides for the conduct of an ex-post and an on-going/interim one. However, the latter did not take place as initially designed because the AFCOS Office lacks the </w:t>
      </w:r>
      <w:r w:rsidR="00986F67" w:rsidRPr="0098181F">
        <w:rPr>
          <w:rFonts w:cstheme="minorHAnsi"/>
          <w:bCs/>
          <w:lang w:val="en-US"/>
        </w:rPr>
        <w:t>resources</w:t>
      </w:r>
      <w:r w:rsidRPr="0098181F">
        <w:rPr>
          <w:rFonts w:cstheme="minorHAnsi"/>
          <w:bCs/>
          <w:lang w:val="en-US"/>
        </w:rPr>
        <w:t xml:space="preserve"> to conduct the exercise with own means while the COVID-19 pandemic has been an important obstacle for receiving external expertise to deliver the task. As a consequence, there has been no review/update of the Strategy during the implementation period (2019-2022) that would allow for a) the adoption of corrective measures concerning structural components of the document (i.e. output and result indicators) and b) the introduction of mitigating measures in response to implementation challenges and to emerging threats from the external environment (i.e. COVID-19).</w:t>
      </w:r>
    </w:p>
    <w:p w14:paraId="28C0585A" w14:textId="6222E0AF" w:rsidR="00FA2978" w:rsidRPr="00AC2D64" w:rsidRDefault="00FA2978" w:rsidP="00AC2D64">
      <w:pPr>
        <w:pStyle w:val="Heading1"/>
        <w:spacing w:after="240"/>
        <w:rPr>
          <w:b/>
          <w:lang w:val="en-US"/>
        </w:rPr>
      </w:pPr>
      <w:bookmarkStart w:id="58" w:name="_Toc133937754"/>
      <w:bookmarkEnd w:id="56"/>
      <w:r w:rsidRPr="00AC2D64">
        <w:rPr>
          <w:b/>
          <w:lang w:val="en-US"/>
        </w:rPr>
        <w:lastRenderedPageBreak/>
        <w:t xml:space="preserve">4. </w:t>
      </w:r>
      <w:r w:rsidR="00667DC4" w:rsidRPr="00AC2D64">
        <w:rPr>
          <w:b/>
          <w:lang w:val="en-US"/>
        </w:rPr>
        <w:t>Key findings</w:t>
      </w:r>
      <w:bookmarkEnd w:id="58"/>
      <w:r w:rsidR="00667DC4" w:rsidRPr="00AC2D64">
        <w:rPr>
          <w:b/>
          <w:lang w:val="en-US"/>
        </w:rPr>
        <w:t xml:space="preserve"> </w:t>
      </w:r>
    </w:p>
    <w:p w14:paraId="098C16B1" w14:textId="6B0480C5" w:rsidR="00AC2D64" w:rsidRPr="005B7A8C" w:rsidRDefault="00AC2D64" w:rsidP="00AC2D64">
      <w:pPr>
        <w:spacing w:after="240" w:line="276" w:lineRule="auto"/>
        <w:jc w:val="both"/>
        <w:rPr>
          <w:lang w:val="en-US"/>
        </w:rPr>
      </w:pPr>
      <w:r w:rsidRPr="005B7A8C">
        <w:rPr>
          <w:lang w:val="en-US"/>
        </w:rPr>
        <w:t xml:space="preserve">This chapter presents the review of the overall performance of the Montenegrin Strategy </w:t>
      </w:r>
      <w:r>
        <w:rPr>
          <w:lang w:val="en-US"/>
        </w:rPr>
        <w:t xml:space="preserve">for the Fight against Fraud and Irregularity Management for the Protection of Financial Interests of the European Union </w:t>
      </w:r>
      <w:r w:rsidRPr="005B7A8C">
        <w:rPr>
          <w:lang w:val="en-US"/>
        </w:rPr>
        <w:t>for the period of 201</w:t>
      </w:r>
      <w:r>
        <w:rPr>
          <w:lang w:val="en-US"/>
        </w:rPr>
        <w:t>9 – 2022</w:t>
      </w:r>
      <w:r w:rsidRPr="005B7A8C">
        <w:rPr>
          <w:lang w:val="en-US"/>
        </w:rPr>
        <w:t xml:space="preserve"> and its Action Plans </w:t>
      </w:r>
      <w:r>
        <w:rPr>
          <w:lang w:val="en-US"/>
        </w:rPr>
        <w:t>under the</w:t>
      </w:r>
      <w:r w:rsidRPr="005B7A8C">
        <w:rPr>
          <w:lang w:val="en-US"/>
        </w:rPr>
        <w:t xml:space="preserve"> perspective</w:t>
      </w:r>
      <w:r>
        <w:rPr>
          <w:lang w:val="en-US"/>
        </w:rPr>
        <w:t xml:space="preserve"> of</w:t>
      </w:r>
      <w:r w:rsidRPr="005B7A8C">
        <w:rPr>
          <w:lang w:val="en-US"/>
        </w:rPr>
        <w:t xml:space="preserve"> relevance</w:t>
      </w:r>
      <w:r>
        <w:rPr>
          <w:lang w:val="en-US"/>
        </w:rPr>
        <w:t>,</w:t>
      </w:r>
      <w:r w:rsidRPr="005B7A8C">
        <w:rPr>
          <w:lang w:val="en-US"/>
        </w:rPr>
        <w:t xml:space="preserve"> effectiveness</w:t>
      </w:r>
      <w:r>
        <w:rPr>
          <w:lang w:val="en-US"/>
        </w:rPr>
        <w:t xml:space="preserve"> </w:t>
      </w:r>
      <w:r w:rsidRPr="005B7A8C">
        <w:rPr>
          <w:lang w:val="en-US"/>
        </w:rPr>
        <w:t xml:space="preserve">and </w:t>
      </w:r>
      <w:r>
        <w:rPr>
          <w:lang w:val="en-US"/>
        </w:rPr>
        <w:t>added value within the framework of the country’s accession progress</w:t>
      </w:r>
      <w:r w:rsidRPr="005B7A8C">
        <w:rPr>
          <w:lang w:val="en-US"/>
        </w:rPr>
        <w:t xml:space="preserve">. Key findings are organized in relation to the main </w:t>
      </w:r>
      <w:r>
        <w:rPr>
          <w:lang w:val="en-US"/>
        </w:rPr>
        <w:t>evaluation question</w:t>
      </w:r>
      <w:r w:rsidRPr="005B7A8C">
        <w:rPr>
          <w:lang w:val="en-US"/>
        </w:rPr>
        <w:t xml:space="preserve">s and related judgement </w:t>
      </w:r>
      <w:r>
        <w:rPr>
          <w:lang w:val="en-US"/>
        </w:rPr>
        <w:t>criteria</w:t>
      </w:r>
      <w:r w:rsidRPr="005B7A8C">
        <w:rPr>
          <w:lang w:val="en-US"/>
        </w:rPr>
        <w:t xml:space="preserve"> that were endorsed by </w:t>
      </w:r>
      <w:r>
        <w:rPr>
          <w:lang w:val="en-US"/>
        </w:rPr>
        <w:t xml:space="preserve">the evaluation team and the AFCOS Office </w:t>
      </w:r>
      <w:r w:rsidRPr="005B7A8C">
        <w:rPr>
          <w:lang w:val="en-US"/>
        </w:rPr>
        <w:t xml:space="preserve">with the </w:t>
      </w:r>
      <w:r w:rsidRPr="00CB0716">
        <w:rPr>
          <w:lang w:val="en-US"/>
        </w:rPr>
        <w:t>evaluation roadmap</w:t>
      </w:r>
      <w:r w:rsidR="000D7C0C" w:rsidRPr="00CB0716">
        <w:rPr>
          <w:lang w:val="en-US"/>
        </w:rPr>
        <w:t xml:space="preserve"> (Annex </w:t>
      </w:r>
      <w:r w:rsidR="00CB0716">
        <w:rPr>
          <w:lang w:val="en-US"/>
        </w:rPr>
        <w:t>IV</w:t>
      </w:r>
      <w:r w:rsidR="000D7C0C" w:rsidRPr="00CB0716">
        <w:rPr>
          <w:lang w:val="en-US"/>
        </w:rPr>
        <w:t>)</w:t>
      </w:r>
      <w:r w:rsidRPr="00CB0716">
        <w:rPr>
          <w:lang w:val="en-US"/>
        </w:rPr>
        <w:t>. Evaluation</w:t>
      </w:r>
      <w:r w:rsidRPr="005B7A8C">
        <w:rPr>
          <w:lang w:val="en-US"/>
        </w:rPr>
        <w:t xml:space="preserve"> findings, and thus what is referred to as ‘evidence’ throughout the report, derive from thorough review of documents made available</w:t>
      </w:r>
      <w:r>
        <w:rPr>
          <w:lang w:val="en-US"/>
        </w:rPr>
        <w:t xml:space="preserve"> by the AFCOS Office</w:t>
      </w:r>
      <w:r w:rsidRPr="005B7A8C">
        <w:rPr>
          <w:lang w:val="en-US"/>
        </w:rPr>
        <w:t xml:space="preserve">, secondary sources gathered by </w:t>
      </w:r>
      <w:r>
        <w:rPr>
          <w:lang w:val="en-US"/>
        </w:rPr>
        <w:t xml:space="preserve">the </w:t>
      </w:r>
      <w:r w:rsidRPr="005B7A8C">
        <w:rPr>
          <w:lang w:val="en-US"/>
        </w:rPr>
        <w:t>evaluat</w:t>
      </w:r>
      <w:r>
        <w:rPr>
          <w:lang w:val="en-US"/>
        </w:rPr>
        <w:t>ion team</w:t>
      </w:r>
      <w:r w:rsidRPr="005B7A8C">
        <w:rPr>
          <w:lang w:val="en-US"/>
        </w:rPr>
        <w:t xml:space="preserve"> throughout the process, </w:t>
      </w:r>
      <w:r>
        <w:rPr>
          <w:lang w:val="en-US"/>
        </w:rPr>
        <w:t xml:space="preserve">filled questionnaires allowing for quantitative analysis of views </w:t>
      </w:r>
      <w:r w:rsidRPr="005B7A8C">
        <w:rPr>
          <w:lang w:val="en-US"/>
        </w:rPr>
        <w:t xml:space="preserve">and interviews </w:t>
      </w:r>
      <w:r>
        <w:rPr>
          <w:lang w:val="en-US"/>
        </w:rPr>
        <w:t xml:space="preserve">allowing for qualitative analysis of views and perceptions </w:t>
      </w:r>
      <w:r w:rsidRPr="005B7A8C">
        <w:rPr>
          <w:lang w:val="en-US"/>
        </w:rPr>
        <w:t xml:space="preserve">with </w:t>
      </w:r>
      <w:r>
        <w:rPr>
          <w:lang w:val="en-US"/>
        </w:rPr>
        <w:t xml:space="preserve">the main beneficiary and </w:t>
      </w:r>
      <w:r w:rsidRPr="005B7A8C">
        <w:rPr>
          <w:lang w:val="en-US"/>
        </w:rPr>
        <w:t xml:space="preserve">key </w:t>
      </w:r>
      <w:r>
        <w:rPr>
          <w:lang w:val="en-US"/>
        </w:rPr>
        <w:t>stakeholders</w:t>
      </w:r>
      <w:r w:rsidRPr="005B7A8C">
        <w:rPr>
          <w:lang w:val="en-US"/>
        </w:rPr>
        <w:t xml:space="preserve">. </w:t>
      </w:r>
    </w:p>
    <w:p w14:paraId="13D29860" w14:textId="1B53101D" w:rsidR="009C2AD0" w:rsidRDefault="009C2AD0" w:rsidP="00AC2D64">
      <w:pPr>
        <w:pStyle w:val="Heading2"/>
        <w:spacing w:after="240"/>
        <w:rPr>
          <w:b/>
          <w:lang w:val="en-US"/>
        </w:rPr>
      </w:pPr>
      <w:bookmarkStart w:id="59" w:name="_Toc133937755"/>
      <w:r w:rsidRPr="00AC2D64">
        <w:rPr>
          <w:b/>
          <w:lang w:val="en-US"/>
        </w:rPr>
        <w:t xml:space="preserve">4.1 </w:t>
      </w:r>
      <w:r w:rsidR="0098181F" w:rsidRPr="00AC2D64">
        <w:rPr>
          <w:b/>
          <w:lang w:val="en-US"/>
        </w:rPr>
        <w:t>Relevance</w:t>
      </w:r>
      <w:bookmarkEnd w:id="59"/>
    </w:p>
    <w:p w14:paraId="0429CCE3" w14:textId="77777777" w:rsidR="00930548" w:rsidRPr="00DD20F5" w:rsidRDefault="00CB7A80" w:rsidP="00AC2D64">
      <w:pPr>
        <w:pStyle w:val="Heading3"/>
        <w:spacing w:after="240"/>
        <w:jc w:val="both"/>
        <w:rPr>
          <w:rFonts w:asciiTheme="minorHAnsi" w:eastAsiaTheme="minorHAnsi" w:hAnsiTheme="minorHAnsi" w:cstheme="minorBidi"/>
          <w:color w:val="auto"/>
          <w:sz w:val="22"/>
          <w:szCs w:val="22"/>
          <w:lang w:val="en-US"/>
        </w:rPr>
      </w:pPr>
      <w:r w:rsidRPr="00DD20F5">
        <w:rPr>
          <w:rFonts w:asciiTheme="minorHAnsi" w:eastAsiaTheme="minorHAnsi" w:hAnsiTheme="minorHAnsi" w:cstheme="minorBidi"/>
          <w:color w:val="auto"/>
          <w:sz w:val="22"/>
          <w:szCs w:val="22"/>
          <w:lang w:val="en-US"/>
        </w:rPr>
        <w:t xml:space="preserve">In order to effectively safeguard the financial interests of the EU, the 2019–2022 Strategy must address the demands and objectives of the primary beneficiary and other important stakeholders. Thus, a relevance evaluation is necessary.  </w:t>
      </w:r>
      <w:bookmarkStart w:id="60" w:name="_Toc133937756"/>
    </w:p>
    <w:p w14:paraId="44A20E26" w14:textId="4007BEA6" w:rsidR="00386CAD" w:rsidRPr="00AC2D64" w:rsidRDefault="002D7231" w:rsidP="00AC2D64">
      <w:pPr>
        <w:pStyle w:val="Heading3"/>
        <w:spacing w:after="240"/>
        <w:jc w:val="both"/>
        <w:rPr>
          <w:b/>
          <w:lang w:val="en-US"/>
        </w:rPr>
      </w:pPr>
      <w:r w:rsidRPr="00AC2D64">
        <w:rPr>
          <w:b/>
          <w:lang w:val="en-US"/>
        </w:rPr>
        <w:t>Finding 1: Strong correlation exists between the declared goals, objectives and measures of the 2019 – 2022 Montenegrin Strategy and the beneficiaries’ priorities, indicating that the Strategy was designed in high alignment with identified needs.</w:t>
      </w:r>
      <w:bookmarkEnd w:id="60"/>
      <w:r w:rsidRPr="00AC2D64">
        <w:rPr>
          <w:b/>
          <w:lang w:val="en-US"/>
        </w:rPr>
        <w:t xml:space="preserve"> </w:t>
      </w:r>
    </w:p>
    <w:p w14:paraId="49F98E4F" w14:textId="5E1011BD" w:rsidR="002D7231" w:rsidRPr="002D7231" w:rsidRDefault="002D7231" w:rsidP="00E63F8E">
      <w:pPr>
        <w:spacing w:line="276" w:lineRule="auto"/>
        <w:jc w:val="both"/>
        <w:rPr>
          <w:iCs/>
          <w:lang w:val="en-US"/>
        </w:rPr>
      </w:pPr>
      <w:r w:rsidRPr="002D7231">
        <w:t>Τ</w:t>
      </w:r>
      <w:r w:rsidRPr="002D7231">
        <w:rPr>
          <w:lang w:val="en-US"/>
        </w:rPr>
        <w:t xml:space="preserve">he Strategic document along with the first Annual Action Plan were developed in the context of the Twining Light Project </w:t>
      </w:r>
      <w:r w:rsidRPr="002D7231">
        <w:rPr>
          <w:i/>
          <w:lang w:val="en-US"/>
        </w:rPr>
        <w:t>“Capacities development for the Anti – Fraud Coordination Service (AFCOS)”</w:t>
      </w:r>
      <w:r w:rsidRPr="002D7231">
        <w:rPr>
          <w:lang w:val="en-US"/>
        </w:rPr>
        <w:t xml:space="preserve"> implemented by Croatian experts during the 3</w:t>
      </w:r>
      <w:r w:rsidRPr="002D7231">
        <w:rPr>
          <w:vertAlign w:val="superscript"/>
          <w:lang w:val="en-US"/>
        </w:rPr>
        <w:t>rd</w:t>
      </w:r>
      <w:r w:rsidRPr="002D7231">
        <w:rPr>
          <w:lang w:val="en-US"/>
        </w:rPr>
        <w:t xml:space="preserve"> Quarter of 2018, </w:t>
      </w:r>
      <w:r w:rsidR="00291C31">
        <w:rPr>
          <w:lang w:val="en-US"/>
        </w:rPr>
        <w:t>for</w:t>
      </w:r>
      <w:r w:rsidR="0047552D">
        <w:rPr>
          <w:lang w:val="en-US"/>
        </w:rPr>
        <w:t xml:space="preserve"> </w:t>
      </w:r>
      <w:r w:rsidRPr="002D7231">
        <w:rPr>
          <w:lang w:val="en-US"/>
        </w:rPr>
        <w:t>six (6) months, with the goal to enhance the capacity of the AFCOS system in Montenegro.</w:t>
      </w:r>
      <w:r w:rsidRPr="002D7231">
        <w:rPr>
          <w:iCs/>
          <w:lang w:val="en-US"/>
        </w:rPr>
        <w:t xml:space="preserve"> </w:t>
      </w:r>
      <w:r w:rsidRPr="002D7231">
        <w:rPr>
          <w:lang w:val="en-US"/>
        </w:rPr>
        <w:t xml:space="preserve">External experts in close co-operation with national stakeholders and competent authorities delivered a comprehensive assessment of the legal and institutional framework, procedures and practices for the protection of the EU financial interests in Montenegro including the following elements: </w:t>
      </w:r>
    </w:p>
    <w:p w14:paraId="05D53828" w14:textId="77777777" w:rsidR="002D7231" w:rsidRPr="002D7231" w:rsidRDefault="002D7231" w:rsidP="00E87732">
      <w:pPr>
        <w:numPr>
          <w:ilvl w:val="0"/>
          <w:numId w:val="6"/>
        </w:numPr>
        <w:spacing w:line="276" w:lineRule="auto"/>
        <w:contextualSpacing/>
        <w:jc w:val="both"/>
        <w:rPr>
          <w:lang w:val="en-US"/>
        </w:rPr>
      </w:pPr>
      <w:r w:rsidRPr="002D7231">
        <w:rPr>
          <w:b/>
          <w:bCs/>
          <w:lang w:val="en-US"/>
        </w:rPr>
        <w:t>Analysis of the institutional arrangements</w:t>
      </w:r>
      <w:r w:rsidRPr="002D7231">
        <w:rPr>
          <w:lang w:val="en-US"/>
        </w:rPr>
        <w:t xml:space="preserve"> in the field of anti-fraud and irregularities management, </w:t>
      </w:r>
    </w:p>
    <w:p w14:paraId="5FD806A2" w14:textId="77777777" w:rsidR="002D7231" w:rsidRPr="002D7231" w:rsidRDefault="002D7231" w:rsidP="00E87732">
      <w:pPr>
        <w:numPr>
          <w:ilvl w:val="0"/>
          <w:numId w:val="6"/>
        </w:numPr>
        <w:spacing w:line="276" w:lineRule="auto"/>
        <w:contextualSpacing/>
        <w:jc w:val="both"/>
        <w:rPr>
          <w:lang w:val="en-US"/>
        </w:rPr>
      </w:pPr>
      <w:r w:rsidRPr="002D7231">
        <w:rPr>
          <w:b/>
          <w:bCs/>
          <w:lang w:val="en-US"/>
        </w:rPr>
        <w:t>Identification of key</w:t>
      </w:r>
      <w:r w:rsidRPr="002D7231">
        <w:rPr>
          <w:lang w:val="en-US"/>
        </w:rPr>
        <w:t xml:space="preserve"> </w:t>
      </w:r>
      <w:r w:rsidRPr="002D7231">
        <w:rPr>
          <w:b/>
          <w:bCs/>
          <w:lang w:val="en-US"/>
        </w:rPr>
        <w:t>shortcomings and deficiencies</w:t>
      </w:r>
      <w:r w:rsidRPr="002D7231">
        <w:rPr>
          <w:lang w:val="en-US"/>
        </w:rPr>
        <w:t xml:space="preserve"> at the institutional and operational level,</w:t>
      </w:r>
    </w:p>
    <w:p w14:paraId="7D836637" w14:textId="77777777" w:rsidR="002D7231" w:rsidRPr="002D7231" w:rsidRDefault="002D7231" w:rsidP="00E87732">
      <w:pPr>
        <w:numPr>
          <w:ilvl w:val="0"/>
          <w:numId w:val="6"/>
        </w:numPr>
        <w:spacing w:line="276" w:lineRule="auto"/>
        <w:contextualSpacing/>
        <w:jc w:val="both"/>
        <w:rPr>
          <w:b/>
          <w:bCs/>
          <w:lang w:val="en-US"/>
        </w:rPr>
      </w:pPr>
      <w:r w:rsidRPr="002D7231">
        <w:rPr>
          <w:b/>
          <w:bCs/>
          <w:lang w:val="en-US"/>
        </w:rPr>
        <w:t>Results achieved</w:t>
      </w:r>
      <w:r w:rsidRPr="002D7231">
        <w:rPr>
          <w:lang w:val="en-US"/>
        </w:rPr>
        <w:t xml:space="preserve"> from the implementation of </w:t>
      </w:r>
      <w:r w:rsidRPr="002D7231">
        <w:rPr>
          <w:b/>
          <w:bCs/>
          <w:lang w:val="en-US"/>
        </w:rPr>
        <w:t>the National Anti – Fraud Strategy of the period 2015-2017</w:t>
      </w:r>
      <w:r w:rsidRPr="002D7231">
        <w:rPr>
          <w:lang w:val="en-US"/>
        </w:rPr>
        <w:t xml:space="preserve"> and</w:t>
      </w:r>
    </w:p>
    <w:p w14:paraId="34F5455E" w14:textId="77777777" w:rsidR="002D7231" w:rsidRPr="002D7231" w:rsidRDefault="002D7231" w:rsidP="00E87732">
      <w:pPr>
        <w:numPr>
          <w:ilvl w:val="0"/>
          <w:numId w:val="6"/>
        </w:numPr>
        <w:spacing w:line="276" w:lineRule="auto"/>
        <w:contextualSpacing/>
        <w:jc w:val="both"/>
        <w:rPr>
          <w:lang w:val="en-US"/>
        </w:rPr>
      </w:pPr>
      <w:r w:rsidRPr="002D7231">
        <w:rPr>
          <w:b/>
          <w:lang w:val="en-US"/>
        </w:rPr>
        <w:t xml:space="preserve">Recommendations </w:t>
      </w:r>
      <w:r w:rsidRPr="002D7231">
        <w:rPr>
          <w:lang w:val="en-US"/>
        </w:rPr>
        <w:t>for strengthening</w:t>
      </w:r>
      <w:r w:rsidRPr="002D7231">
        <w:rPr>
          <w:b/>
          <w:lang w:val="en-US"/>
        </w:rPr>
        <w:t xml:space="preserve"> </w:t>
      </w:r>
      <w:r w:rsidRPr="002D7231">
        <w:rPr>
          <w:lang w:val="en-US"/>
        </w:rPr>
        <w:t xml:space="preserve">the operational capacity and performance of the AFCOS System. </w:t>
      </w:r>
    </w:p>
    <w:p w14:paraId="4072E484" w14:textId="6078E855" w:rsidR="002D7231" w:rsidRPr="002D7231" w:rsidRDefault="007A10D0" w:rsidP="00E63F8E">
      <w:pPr>
        <w:spacing w:line="276" w:lineRule="auto"/>
        <w:jc w:val="both"/>
        <w:rPr>
          <w:lang w:val="en-US"/>
        </w:rPr>
      </w:pPr>
      <w:r>
        <w:rPr>
          <w:lang w:val="en-US"/>
        </w:rPr>
        <w:t>B</w:t>
      </w:r>
      <w:r w:rsidR="002D7231" w:rsidRPr="002D7231">
        <w:rPr>
          <w:lang w:val="en-US"/>
        </w:rPr>
        <w:t>uilding on previous achievements</w:t>
      </w:r>
      <w:r w:rsidR="00A76A2A">
        <w:rPr>
          <w:lang w:val="en-US"/>
        </w:rPr>
        <w:t xml:space="preserve"> and identifying</w:t>
      </w:r>
      <w:r>
        <w:rPr>
          <w:lang w:val="en-US"/>
        </w:rPr>
        <w:t xml:space="preserve"> existing</w:t>
      </w:r>
      <w:r w:rsidR="00A76A2A">
        <w:rPr>
          <w:lang w:val="en-US"/>
        </w:rPr>
        <w:t xml:space="preserve"> </w:t>
      </w:r>
      <w:r w:rsidR="002D7231" w:rsidRPr="002D7231">
        <w:rPr>
          <w:lang w:val="en-US"/>
        </w:rPr>
        <w:t xml:space="preserve">shortcomings and horizontal </w:t>
      </w:r>
      <w:r w:rsidR="003849F3">
        <w:rPr>
          <w:lang w:val="en-US"/>
        </w:rPr>
        <w:t xml:space="preserve">aspects </w:t>
      </w:r>
      <w:r w:rsidR="002D7231" w:rsidRPr="002D7231">
        <w:rPr>
          <w:lang w:val="en-US"/>
        </w:rPr>
        <w:t xml:space="preserve">(i.e., strengthening the capacity of human resources, establishing effective coordination mechanisms and implementing targeted raising awareness initiatives) the </w:t>
      </w:r>
      <w:r w:rsidR="002D7231" w:rsidRPr="002D7231">
        <w:rPr>
          <w:lang w:val="en-US"/>
        </w:rPr>
        <w:lastRenderedPageBreak/>
        <w:t xml:space="preserve">assessment highlighted the following, as </w:t>
      </w:r>
      <w:r w:rsidR="002D7231" w:rsidRPr="002D7231">
        <w:rPr>
          <w:b/>
          <w:bCs/>
          <w:lang w:val="en-US"/>
        </w:rPr>
        <w:t>key</w:t>
      </w:r>
      <w:r w:rsidR="002D7231" w:rsidRPr="002D7231">
        <w:rPr>
          <w:lang w:val="en-US"/>
        </w:rPr>
        <w:t xml:space="preserve"> </w:t>
      </w:r>
      <w:r w:rsidR="002D7231" w:rsidRPr="002D7231">
        <w:rPr>
          <w:b/>
          <w:bCs/>
          <w:lang w:val="en-US"/>
        </w:rPr>
        <w:t>needs to be addressed</w:t>
      </w:r>
      <w:r w:rsidR="002D7231" w:rsidRPr="002D7231">
        <w:rPr>
          <w:lang w:val="en-US"/>
        </w:rPr>
        <w:t xml:space="preserve"> </w:t>
      </w:r>
      <w:r w:rsidR="002D7231" w:rsidRPr="002D7231">
        <w:rPr>
          <w:b/>
          <w:bCs/>
          <w:lang w:val="en-US"/>
        </w:rPr>
        <w:t>by the 2019-2022 Strategy</w:t>
      </w:r>
      <w:r w:rsidR="002D7231" w:rsidRPr="002D7231">
        <w:rPr>
          <w:lang w:val="en-US"/>
        </w:rPr>
        <w:t>:</w:t>
      </w:r>
    </w:p>
    <w:p w14:paraId="12B56CBB" w14:textId="1B0F0A2D" w:rsidR="002D7231" w:rsidRPr="002D7231" w:rsidRDefault="002D7231" w:rsidP="00E87732">
      <w:pPr>
        <w:numPr>
          <w:ilvl w:val="0"/>
          <w:numId w:val="7"/>
        </w:numPr>
        <w:spacing w:line="276" w:lineRule="auto"/>
        <w:contextualSpacing/>
        <w:jc w:val="both"/>
        <w:rPr>
          <w:lang w:val="en-US"/>
        </w:rPr>
      </w:pPr>
      <w:r w:rsidRPr="002D7231">
        <w:rPr>
          <w:lang w:val="en-US"/>
        </w:rPr>
        <w:t xml:space="preserve">Establishment of a </w:t>
      </w:r>
      <w:r w:rsidR="00111AF9">
        <w:rPr>
          <w:lang w:val="en-US"/>
        </w:rPr>
        <w:t>comprehensive</w:t>
      </w:r>
      <w:r w:rsidRPr="002D7231">
        <w:rPr>
          <w:b/>
          <w:bCs/>
          <w:lang w:val="en-US"/>
        </w:rPr>
        <w:t xml:space="preserve"> legislative framework</w:t>
      </w:r>
      <w:r w:rsidRPr="002D7231">
        <w:rPr>
          <w:lang w:val="en-US"/>
        </w:rPr>
        <w:t xml:space="preserve"> for the effective protection of </w:t>
      </w:r>
      <w:r w:rsidR="003849F3">
        <w:rPr>
          <w:lang w:val="en-US"/>
        </w:rPr>
        <w:t xml:space="preserve">the </w:t>
      </w:r>
      <w:r w:rsidRPr="002D7231">
        <w:rPr>
          <w:lang w:val="en-US"/>
        </w:rPr>
        <w:t>EU financial interests,</w:t>
      </w:r>
    </w:p>
    <w:p w14:paraId="5518EE11" w14:textId="77777777" w:rsidR="002D7231" w:rsidRPr="002D7231" w:rsidRDefault="002D7231" w:rsidP="00E87732">
      <w:pPr>
        <w:numPr>
          <w:ilvl w:val="0"/>
          <w:numId w:val="7"/>
        </w:numPr>
        <w:spacing w:line="276" w:lineRule="auto"/>
        <w:contextualSpacing/>
        <w:jc w:val="both"/>
        <w:rPr>
          <w:b/>
          <w:bCs/>
          <w:lang w:val="en-US"/>
        </w:rPr>
      </w:pPr>
      <w:r w:rsidRPr="002D7231">
        <w:rPr>
          <w:b/>
          <w:bCs/>
          <w:lang w:val="en-US"/>
        </w:rPr>
        <w:t>Centralization and digitization of the function of irregularity reporting</w:t>
      </w:r>
      <w:r w:rsidRPr="002D7231">
        <w:rPr>
          <w:lang w:val="en-US"/>
        </w:rPr>
        <w:t>,</w:t>
      </w:r>
      <w:r w:rsidRPr="002D7231">
        <w:rPr>
          <w:b/>
          <w:bCs/>
          <w:lang w:val="en-US"/>
        </w:rPr>
        <w:t xml:space="preserve"> </w:t>
      </w:r>
    </w:p>
    <w:p w14:paraId="3871DB7E" w14:textId="77777777" w:rsidR="002D7231" w:rsidRPr="002D7231" w:rsidRDefault="002D7231" w:rsidP="00E87732">
      <w:pPr>
        <w:numPr>
          <w:ilvl w:val="0"/>
          <w:numId w:val="7"/>
        </w:numPr>
        <w:spacing w:line="276" w:lineRule="auto"/>
        <w:contextualSpacing/>
        <w:jc w:val="both"/>
        <w:rPr>
          <w:lang w:val="en-US"/>
        </w:rPr>
      </w:pPr>
      <w:r w:rsidRPr="002D7231">
        <w:rPr>
          <w:b/>
          <w:bCs/>
          <w:lang w:val="en-US"/>
        </w:rPr>
        <w:t>Capacity building</w:t>
      </w:r>
      <w:r w:rsidRPr="002D7231">
        <w:rPr>
          <w:lang w:val="en-US"/>
        </w:rPr>
        <w:t xml:space="preserve"> initiatives to strengthen the first level of reporting,</w:t>
      </w:r>
    </w:p>
    <w:p w14:paraId="02FE3809" w14:textId="77777777" w:rsidR="002D7231" w:rsidRPr="002D7231" w:rsidRDefault="002D7231" w:rsidP="00E87732">
      <w:pPr>
        <w:numPr>
          <w:ilvl w:val="0"/>
          <w:numId w:val="7"/>
        </w:numPr>
        <w:spacing w:line="276" w:lineRule="auto"/>
        <w:contextualSpacing/>
        <w:jc w:val="both"/>
        <w:rPr>
          <w:lang w:val="en-US"/>
        </w:rPr>
      </w:pPr>
      <w:r w:rsidRPr="002D7231">
        <w:rPr>
          <w:b/>
          <w:bCs/>
          <w:lang w:val="en-US"/>
        </w:rPr>
        <w:t>Process standardization for the management of irregularities</w:t>
      </w:r>
      <w:r w:rsidRPr="002D7231">
        <w:rPr>
          <w:lang w:val="en-US"/>
        </w:rPr>
        <w:t xml:space="preserve"> and subsequent update of the IPA Manual of Procedures,   </w:t>
      </w:r>
    </w:p>
    <w:p w14:paraId="6DB85AC7" w14:textId="77777777" w:rsidR="002D7231" w:rsidRPr="002D7231" w:rsidRDefault="002D7231" w:rsidP="00E87732">
      <w:pPr>
        <w:numPr>
          <w:ilvl w:val="0"/>
          <w:numId w:val="7"/>
        </w:numPr>
        <w:spacing w:line="276" w:lineRule="auto"/>
        <w:contextualSpacing/>
        <w:jc w:val="both"/>
        <w:rPr>
          <w:lang w:val="en-US"/>
        </w:rPr>
      </w:pPr>
      <w:r w:rsidRPr="002D7231">
        <w:rPr>
          <w:lang w:val="en-US"/>
        </w:rPr>
        <w:t xml:space="preserve">Assignment of </w:t>
      </w:r>
      <w:r w:rsidRPr="002D7231">
        <w:rPr>
          <w:b/>
          <w:bCs/>
          <w:lang w:val="en-US"/>
        </w:rPr>
        <w:t>clear roles and competencies</w:t>
      </w:r>
      <w:r w:rsidRPr="002D7231">
        <w:rPr>
          <w:lang w:val="en-US"/>
        </w:rPr>
        <w:t xml:space="preserve"> to the members of the AFCOS Network,</w:t>
      </w:r>
    </w:p>
    <w:p w14:paraId="547F7643" w14:textId="77777777" w:rsidR="002D7231" w:rsidRPr="002D7231" w:rsidRDefault="002D7231" w:rsidP="00E87732">
      <w:pPr>
        <w:numPr>
          <w:ilvl w:val="0"/>
          <w:numId w:val="7"/>
        </w:numPr>
        <w:spacing w:line="276" w:lineRule="auto"/>
        <w:contextualSpacing/>
        <w:jc w:val="both"/>
        <w:rPr>
          <w:lang w:val="en-US"/>
        </w:rPr>
      </w:pPr>
      <w:r w:rsidRPr="002D7231">
        <w:rPr>
          <w:lang w:val="en-US"/>
        </w:rPr>
        <w:t xml:space="preserve">Promotion of </w:t>
      </w:r>
      <w:r w:rsidRPr="002D7231">
        <w:rPr>
          <w:b/>
          <w:lang w:val="en-US"/>
        </w:rPr>
        <w:t>inter – institutional</w:t>
      </w:r>
      <w:r w:rsidRPr="002D7231">
        <w:rPr>
          <w:b/>
          <w:bCs/>
          <w:lang w:val="en-US"/>
        </w:rPr>
        <w:t xml:space="preserve"> co-operation</w:t>
      </w:r>
      <w:r w:rsidRPr="002D7231">
        <w:rPr>
          <w:lang w:val="en-US"/>
        </w:rPr>
        <w:t>,</w:t>
      </w:r>
    </w:p>
    <w:p w14:paraId="38E8BD62" w14:textId="77777777" w:rsidR="002D7231" w:rsidRPr="002D7231" w:rsidRDefault="002D7231" w:rsidP="00E87732">
      <w:pPr>
        <w:numPr>
          <w:ilvl w:val="0"/>
          <w:numId w:val="7"/>
        </w:numPr>
        <w:spacing w:line="276" w:lineRule="auto"/>
        <w:contextualSpacing/>
        <w:jc w:val="both"/>
        <w:rPr>
          <w:lang w:val="en-US"/>
        </w:rPr>
      </w:pPr>
      <w:r w:rsidRPr="002D7231">
        <w:rPr>
          <w:lang w:val="en-US"/>
        </w:rPr>
        <w:t xml:space="preserve">Inclusion of </w:t>
      </w:r>
      <w:r w:rsidRPr="002D7231">
        <w:rPr>
          <w:b/>
          <w:lang w:val="en-US"/>
        </w:rPr>
        <w:t>measures that weren’t materialized</w:t>
      </w:r>
      <w:r w:rsidRPr="002D7231">
        <w:rPr>
          <w:lang w:val="en-US"/>
        </w:rPr>
        <w:t xml:space="preserve"> during the </w:t>
      </w:r>
      <w:r w:rsidRPr="002D7231">
        <w:rPr>
          <w:b/>
          <w:lang w:val="en-US"/>
        </w:rPr>
        <w:t>2015 – 2017 Strategy</w:t>
      </w:r>
      <w:r w:rsidRPr="002D7231">
        <w:rPr>
          <w:lang w:val="en-US"/>
        </w:rPr>
        <w:t xml:space="preserve"> and</w:t>
      </w:r>
    </w:p>
    <w:p w14:paraId="53B638A9" w14:textId="7FC45451" w:rsidR="002D7231" w:rsidRPr="002D7231" w:rsidRDefault="002D7231" w:rsidP="00E87732">
      <w:pPr>
        <w:numPr>
          <w:ilvl w:val="0"/>
          <w:numId w:val="7"/>
        </w:numPr>
        <w:spacing w:line="276" w:lineRule="auto"/>
        <w:contextualSpacing/>
        <w:jc w:val="both"/>
        <w:rPr>
          <w:lang w:val="en-US"/>
        </w:rPr>
      </w:pPr>
      <w:r w:rsidRPr="002D7231">
        <w:rPr>
          <w:b/>
          <w:bCs/>
          <w:lang w:val="en-US"/>
        </w:rPr>
        <w:t>Raising Awareness</w:t>
      </w:r>
      <w:r w:rsidR="00E210AB">
        <w:rPr>
          <w:b/>
          <w:bCs/>
        </w:rPr>
        <w:t xml:space="preserve"> </w:t>
      </w:r>
      <w:r w:rsidR="00E210AB">
        <w:rPr>
          <w:b/>
          <w:bCs/>
          <w:lang w:val="en-US"/>
        </w:rPr>
        <w:t>activities</w:t>
      </w:r>
      <w:r w:rsidRPr="002D7231">
        <w:rPr>
          <w:lang w:val="en-US"/>
        </w:rPr>
        <w:t>.</w:t>
      </w:r>
    </w:p>
    <w:p w14:paraId="11D3A19F" w14:textId="69831EF4" w:rsidR="00D30F56" w:rsidRDefault="007A10D0" w:rsidP="00E63F8E">
      <w:pPr>
        <w:spacing w:line="276" w:lineRule="auto"/>
        <w:jc w:val="both"/>
        <w:rPr>
          <w:lang w:val="en-US"/>
        </w:rPr>
      </w:pPr>
      <w:r>
        <w:rPr>
          <w:lang w:val="en-US"/>
        </w:rPr>
        <w:t>T</w:t>
      </w:r>
      <w:r w:rsidR="002D7231" w:rsidRPr="002D7231">
        <w:rPr>
          <w:lang w:val="en-US"/>
        </w:rPr>
        <w:t>h</w:t>
      </w:r>
      <w:r w:rsidR="00CB5CE4">
        <w:rPr>
          <w:lang w:val="en-US"/>
        </w:rPr>
        <w:t>e afore-mentioned</w:t>
      </w:r>
      <w:r w:rsidR="002D7231" w:rsidRPr="002D7231">
        <w:rPr>
          <w:lang w:val="en-US"/>
        </w:rPr>
        <w:t xml:space="preserve"> set of conclusions and recommendations formed the basis for the design of the 2019 – 2022 Strategy in terms of </w:t>
      </w:r>
      <w:r w:rsidR="00CB5CE4">
        <w:rPr>
          <w:lang w:val="en-US"/>
        </w:rPr>
        <w:t>goals</w:t>
      </w:r>
      <w:r w:rsidR="002D7231" w:rsidRPr="002D7231">
        <w:rPr>
          <w:lang w:val="en-US"/>
        </w:rPr>
        <w:t>, objectives and measures. Although the analysis focuses mainly on critical aspects and features of the AFCOS System and as such</w:t>
      </w:r>
      <w:r w:rsidR="00CB5CE4">
        <w:rPr>
          <w:lang w:val="en-US"/>
        </w:rPr>
        <w:t>,</w:t>
      </w:r>
      <w:r w:rsidR="002D7231" w:rsidRPr="002D7231">
        <w:rPr>
          <w:b/>
          <w:lang w:val="en-US"/>
        </w:rPr>
        <w:t xml:space="preserve"> </w:t>
      </w:r>
      <w:r w:rsidR="00CB5CE4" w:rsidRPr="002D7231">
        <w:rPr>
          <w:lang w:val="en-US"/>
        </w:rPr>
        <w:t>it does not qualify as a Fraud Risk Assessment in terms of risk identification, assessment (likelihood – impact) and classification,</w:t>
      </w:r>
      <w:r w:rsidR="00CB5CE4">
        <w:rPr>
          <w:lang w:val="en-US"/>
        </w:rPr>
        <w:t xml:space="preserve"> </w:t>
      </w:r>
      <w:r w:rsidR="002D7231" w:rsidRPr="002D7231">
        <w:rPr>
          <w:b/>
          <w:lang w:val="en-US"/>
        </w:rPr>
        <w:t>continuity in strategic orientation h</w:t>
      </w:r>
      <w:r w:rsidR="002D7231" w:rsidRPr="002D7231">
        <w:rPr>
          <w:b/>
          <w:bCs/>
          <w:lang w:val="en-US"/>
        </w:rPr>
        <w:t>as been achieved to a satisfactory degree</w:t>
      </w:r>
      <w:r w:rsidR="002D7231" w:rsidRPr="002D7231">
        <w:rPr>
          <w:lang w:val="en-US"/>
        </w:rPr>
        <w:t xml:space="preserve"> during the design and drafting of the Strategy </w:t>
      </w:r>
      <w:r w:rsidR="007C09F6" w:rsidRPr="007C09F6">
        <w:rPr>
          <w:lang w:val="en-US"/>
        </w:rPr>
        <w:t xml:space="preserve">The Strategy took into account the priorities and requirements that the AFCOS Office—the system's primary beneficiary—and other important stakeholders had identified. As a result, the anticipated actions and programs outlined in the Strategy serve as </w:t>
      </w:r>
      <w:r w:rsidR="00546D7A">
        <w:rPr>
          <w:lang w:val="en-US"/>
        </w:rPr>
        <w:t>key</w:t>
      </w:r>
      <w:r w:rsidR="007C09F6" w:rsidRPr="007C09F6">
        <w:rPr>
          <w:lang w:val="en-US"/>
        </w:rPr>
        <w:t xml:space="preserve"> pieces for Montenegro</w:t>
      </w:r>
      <w:r w:rsidR="000C31B6">
        <w:rPr>
          <w:lang w:val="en-US"/>
        </w:rPr>
        <w:t>’s</w:t>
      </w:r>
      <w:r w:rsidR="000C31B6" w:rsidRPr="000C31B6">
        <w:rPr>
          <w:lang w:val="en-US"/>
        </w:rPr>
        <w:t xml:space="preserve"> </w:t>
      </w:r>
      <w:r w:rsidR="007C09F6" w:rsidRPr="007C09F6">
        <w:rPr>
          <w:lang w:val="en-US"/>
        </w:rPr>
        <w:t>progressive construction of a strong and efficient national anti-fraud framework.</w:t>
      </w:r>
    </w:p>
    <w:p w14:paraId="5DA71014" w14:textId="77777777" w:rsidR="00E91DF3" w:rsidRDefault="00E91DF3" w:rsidP="00AC2D64">
      <w:pPr>
        <w:pStyle w:val="Heading3"/>
        <w:jc w:val="both"/>
        <w:rPr>
          <w:b/>
          <w:lang w:val="en-US"/>
        </w:rPr>
      </w:pPr>
    </w:p>
    <w:p w14:paraId="2F96A148" w14:textId="2C2334A3" w:rsidR="00226471" w:rsidRPr="00AC2D64" w:rsidRDefault="00986F67" w:rsidP="00AC2D64">
      <w:pPr>
        <w:pStyle w:val="Heading3"/>
        <w:jc w:val="both"/>
        <w:rPr>
          <w:b/>
          <w:lang w:val="en-US"/>
        </w:rPr>
      </w:pPr>
      <w:bookmarkStart w:id="61" w:name="_Toc133937757"/>
      <w:r w:rsidRPr="00AC2D64">
        <w:rPr>
          <w:b/>
          <w:lang w:val="en-US"/>
        </w:rPr>
        <w:t xml:space="preserve">Finding </w:t>
      </w:r>
      <w:r w:rsidR="00EF603F" w:rsidRPr="00AC2D64">
        <w:rPr>
          <w:b/>
          <w:lang w:val="en-US"/>
        </w:rPr>
        <w:t>2</w:t>
      </w:r>
      <w:r w:rsidRPr="00AC2D64">
        <w:rPr>
          <w:b/>
          <w:lang w:val="en-US"/>
        </w:rPr>
        <w:t xml:space="preserve">: </w:t>
      </w:r>
      <w:r w:rsidR="00257204" w:rsidRPr="00AC2D64">
        <w:rPr>
          <w:b/>
          <w:lang w:val="en-US"/>
        </w:rPr>
        <w:t>An open consultation supported t</w:t>
      </w:r>
      <w:r w:rsidRPr="00AC2D64">
        <w:rPr>
          <w:b/>
          <w:lang w:val="en-US"/>
        </w:rPr>
        <w:t>he design and drafting of the Strategy</w:t>
      </w:r>
      <w:r w:rsidR="00257204" w:rsidRPr="00AC2D64">
        <w:rPr>
          <w:b/>
          <w:lang w:val="en-US"/>
        </w:rPr>
        <w:t>. However,</w:t>
      </w:r>
      <w:r w:rsidRPr="00AC2D64">
        <w:rPr>
          <w:b/>
          <w:lang w:val="en-US"/>
        </w:rPr>
        <w:t xml:space="preserve"> the degree of stakeholder</w:t>
      </w:r>
      <w:r w:rsidR="00257204" w:rsidRPr="00AC2D64">
        <w:rPr>
          <w:b/>
          <w:lang w:val="en-US"/>
        </w:rPr>
        <w:t>’s</w:t>
      </w:r>
      <w:r w:rsidRPr="00AC2D64">
        <w:rPr>
          <w:b/>
          <w:lang w:val="en-US"/>
        </w:rPr>
        <w:t xml:space="preserve"> engagement </w:t>
      </w:r>
      <w:r w:rsidR="009369DD" w:rsidRPr="00AC2D64">
        <w:rPr>
          <w:b/>
          <w:lang w:val="en-US"/>
        </w:rPr>
        <w:t xml:space="preserve">in the process was </w:t>
      </w:r>
      <w:r w:rsidRPr="00AC2D64">
        <w:rPr>
          <w:b/>
          <w:lang w:val="en-US"/>
        </w:rPr>
        <w:t>extremely low.</w:t>
      </w:r>
      <w:bookmarkEnd w:id="61"/>
    </w:p>
    <w:p w14:paraId="68A1B5B3" w14:textId="26CCEE2B" w:rsidR="009369DD" w:rsidRDefault="00226471" w:rsidP="00E63F8E">
      <w:pPr>
        <w:pBdr>
          <w:bottom w:val="single" w:sz="6" w:space="0" w:color="F1F1F5"/>
        </w:pBdr>
        <w:shd w:val="clear" w:color="auto" w:fill="FFFFFF"/>
        <w:spacing w:before="100" w:beforeAutospacing="1" w:after="100" w:afterAutospacing="1" w:line="276" w:lineRule="auto"/>
        <w:jc w:val="both"/>
        <w:rPr>
          <w:rFonts w:cstheme="minorHAnsi"/>
          <w:lang w:val="en-US"/>
        </w:rPr>
      </w:pPr>
      <w:r w:rsidRPr="009C2AD0">
        <w:rPr>
          <w:rFonts w:cstheme="minorHAnsi"/>
          <w:lang w:val="en-US"/>
        </w:rPr>
        <w:t xml:space="preserve">Desktop review </w:t>
      </w:r>
      <w:r w:rsidR="00604039">
        <w:rPr>
          <w:rFonts w:cstheme="minorHAnsi"/>
          <w:lang w:val="en-US"/>
        </w:rPr>
        <w:t>and</w:t>
      </w:r>
      <w:r w:rsidRPr="009C2AD0">
        <w:rPr>
          <w:rFonts w:cstheme="minorHAnsi"/>
          <w:lang w:val="en-US"/>
        </w:rPr>
        <w:t xml:space="preserve"> interviews </w:t>
      </w:r>
      <w:r w:rsidR="00CD2D38">
        <w:rPr>
          <w:rFonts w:cstheme="minorHAnsi"/>
          <w:lang w:val="en-US"/>
        </w:rPr>
        <w:t xml:space="preserve">with </w:t>
      </w:r>
      <w:r w:rsidR="00CD2D38" w:rsidRPr="009C2AD0">
        <w:rPr>
          <w:rFonts w:cstheme="minorHAnsi"/>
          <w:lang w:val="en-US"/>
        </w:rPr>
        <w:t>stakeholder</w:t>
      </w:r>
      <w:r w:rsidR="00CD2D38">
        <w:rPr>
          <w:rFonts w:cstheme="minorHAnsi"/>
          <w:lang w:val="en-US"/>
        </w:rPr>
        <w:t>s</w:t>
      </w:r>
      <w:r w:rsidR="00CD2D38" w:rsidRPr="009C2AD0">
        <w:rPr>
          <w:rFonts w:cstheme="minorHAnsi"/>
          <w:lang w:val="en-US"/>
        </w:rPr>
        <w:t xml:space="preserve"> </w:t>
      </w:r>
      <w:r w:rsidRPr="009C2AD0">
        <w:rPr>
          <w:rFonts w:cstheme="minorHAnsi"/>
          <w:lang w:val="en-US"/>
        </w:rPr>
        <w:t xml:space="preserve">conducted within the scope of this evaluation confirm that an </w:t>
      </w:r>
      <w:r w:rsidRPr="009C2AD0">
        <w:rPr>
          <w:rFonts w:cstheme="minorHAnsi"/>
          <w:b/>
          <w:lang w:val="en-US"/>
        </w:rPr>
        <w:t>open</w:t>
      </w:r>
      <w:r w:rsidRPr="009C2AD0">
        <w:rPr>
          <w:rFonts w:cstheme="minorHAnsi"/>
          <w:lang w:val="en-US"/>
        </w:rPr>
        <w:t xml:space="preserve"> </w:t>
      </w:r>
      <w:r w:rsidRPr="009C2AD0">
        <w:rPr>
          <w:rFonts w:cstheme="minorHAnsi"/>
          <w:b/>
          <w:lang w:val="en-US"/>
        </w:rPr>
        <w:t xml:space="preserve">consultation with a broad spectrum of relevant stakeholders </w:t>
      </w:r>
      <w:r w:rsidRPr="009C2AD0">
        <w:rPr>
          <w:rFonts w:cstheme="minorHAnsi"/>
          <w:lang w:val="en-US"/>
        </w:rPr>
        <w:t>(including law enforcement agencies and the accredited bodies of the IPA Management and Control System)</w:t>
      </w:r>
      <w:r w:rsidRPr="009C2AD0">
        <w:rPr>
          <w:rFonts w:cstheme="minorHAnsi"/>
          <w:b/>
          <w:lang w:val="en-US"/>
        </w:rPr>
        <w:t xml:space="preserve"> took place</w:t>
      </w:r>
      <w:r w:rsidRPr="009C2AD0">
        <w:rPr>
          <w:rFonts w:cstheme="minorHAnsi"/>
          <w:lang w:val="en-US"/>
        </w:rPr>
        <w:t xml:space="preserve"> </w:t>
      </w:r>
      <w:r w:rsidRPr="009C2AD0">
        <w:rPr>
          <w:rFonts w:cstheme="minorHAnsi"/>
          <w:b/>
          <w:lang w:val="en-US"/>
        </w:rPr>
        <w:t>during the preparatory phase of the Strategy</w:t>
      </w:r>
      <w:r w:rsidRPr="009C2AD0">
        <w:rPr>
          <w:rFonts w:cstheme="minorHAnsi"/>
          <w:lang w:val="en-US"/>
        </w:rPr>
        <w:t xml:space="preserve">. In line with the provisions of the Manual for the Evaluation of Strategic Documents and the Methodology for policy development, drafting and monitoring of strategic planning documents questionnaires were disseminated and follow up interviews were conducted with interested parties. In addition, the AFCOS Office </w:t>
      </w:r>
      <w:r w:rsidR="006D7A0A">
        <w:rPr>
          <w:rFonts w:cstheme="minorHAnsi"/>
          <w:lang w:val="en-US"/>
        </w:rPr>
        <w:t>uploaded online the draft</w:t>
      </w:r>
      <w:r w:rsidR="003771C0">
        <w:rPr>
          <w:rFonts w:cstheme="minorHAnsi"/>
          <w:lang w:val="en-US"/>
        </w:rPr>
        <w:t>ed</w:t>
      </w:r>
      <w:r w:rsidR="006D7A0A">
        <w:rPr>
          <w:rFonts w:cstheme="minorHAnsi"/>
          <w:lang w:val="en-US"/>
        </w:rPr>
        <w:t xml:space="preserve"> Strategy, disseminated copies of the document to every major stakeholder and </w:t>
      </w:r>
      <w:r w:rsidRPr="009C2AD0">
        <w:rPr>
          <w:rFonts w:cstheme="minorHAnsi"/>
          <w:lang w:val="en-US"/>
        </w:rPr>
        <w:t>extended an open invitation for public debate over the strategic document to</w:t>
      </w:r>
      <w:r>
        <w:rPr>
          <w:rFonts w:cstheme="minorHAnsi"/>
          <w:lang w:val="en-US"/>
        </w:rPr>
        <w:t xml:space="preserve"> competent</w:t>
      </w:r>
      <w:r w:rsidRPr="009C2AD0">
        <w:rPr>
          <w:rFonts w:cstheme="minorHAnsi"/>
          <w:lang w:val="en-US"/>
        </w:rPr>
        <w:t xml:space="preserve"> state authorities, civil society organizations</w:t>
      </w:r>
      <w:r>
        <w:rPr>
          <w:rFonts w:cstheme="minorHAnsi"/>
          <w:lang w:val="en-US"/>
        </w:rPr>
        <w:t>, journalists</w:t>
      </w:r>
      <w:r w:rsidRPr="009C2AD0">
        <w:rPr>
          <w:rFonts w:cstheme="minorHAnsi"/>
          <w:lang w:val="en-US"/>
        </w:rPr>
        <w:t xml:space="preserve"> and the general public. Participation</w:t>
      </w:r>
      <w:r w:rsidR="006D7A0A">
        <w:rPr>
          <w:rFonts w:cstheme="minorHAnsi"/>
          <w:lang w:val="en-US"/>
        </w:rPr>
        <w:t xml:space="preserve"> </w:t>
      </w:r>
      <w:r w:rsidR="00D230FD">
        <w:rPr>
          <w:rFonts w:cstheme="minorHAnsi"/>
          <w:lang w:val="en-US"/>
        </w:rPr>
        <w:t>in</w:t>
      </w:r>
      <w:r w:rsidR="00D230FD" w:rsidRPr="009C2AD0">
        <w:rPr>
          <w:rFonts w:cstheme="minorHAnsi"/>
          <w:lang w:val="en-US"/>
        </w:rPr>
        <w:t xml:space="preserve"> </w:t>
      </w:r>
      <w:r w:rsidRPr="009C2AD0">
        <w:rPr>
          <w:rFonts w:cstheme="minorHAnsi"/>
          <w:lang w:val="en-US"/>
        </w:rPr>
        <w:t>the event was</w:t>
      </w:r>
      <w:r w:rsidR="00972475">
        <w:rPr>
          <w:rFonts w:cstheme="minorHAnsi"/>
          <w:lang w:val="en-US"/>
        </w:rPr>
        <w:t xml:space="preserve"> extremely</w:t>
      </w:r>
      <w:r w:rsidRPr="009C2AD0">
        <w:rPr>
          <w:rFonts w:cstheme="minorHAnsi"/>
          <w:lang w:val="en-US"/>
        </w:rPr>
        <w:t xml:space="preserve"> limited. </w:t>
      </w:r>
    </w:p>
    <w:p w14:paraId="4DF486CE" w14:textId="2C69841D" w:rsidR="006D7A0A" w:rsidRDefault="009369DD" w:rsidP="00E63F8E">
      <w:pPr>
        <w:pBdr>
          <w:bottom w:val="single" w:sz="6" w:space="0" w:color="F1F1F5"/>
        </w:pBdr>
        <w:shd w:val="clear" w:color="auto" w:fill="FFFFFF"/>
        <w:spacing w:before="100" w:beforeAutospacing="1" w:after="100" w:afterAutospacing="1" w:line="276" w:lineRule="auto"/>
        <w:jc w:val="both"/>
        <w:rPr>
          <w:rFonts w:cstheme="minorHAnsi"/>
          <w:lang w:val="en-US"/>
        </w:rPr>
      </w:pPr>
      <w:r>
        <w:rPr>
          <w:rFonts w:cstheme="minorHAnsi"/>
          <w:lang w:val="en-US"/>
        </w:rPr>
        <w:t xml:space="preserve">The </w:t>
      </w:r>
      <w:r w:rsidR="00FA6386">
        <w:rPr>
          <w:rFonts w:cstheme="minorHAnsi"/>
          <w:lang w:val="en-US"/>
        </w:rPr>
        <w:t>above</w:t>
      </w:r>
      <w:r>
        <w:rPr>
          <w:rFonts w:cstheme="minorHAnsi"/>
          <w:lang w:val="en-US"/>
        </w:rPr>
        <w:t xml:space="preserve"> point to the fact that</w:t>
      </w:r>
      <w:r w:rsidR="00CC0918">
        <w:rPr>
          <w:rFonts w:cstheme="minorHAnsi"/>
          <w:lang w:val="en-US"/>
        </w:rPr>
        <w:t>,</w:t>
      </w:r>
      <w:r>
        <w:rPr>
          <w:rFonts w:cstheme="minorHAnsi"/>
          <w:lang w:val="en-US"/>
        </w:rPr>
        <w:t xml:space="preserve"> despite AFCOS Office continuous efforts to promote the Strategy and raise awareness concerning its importance both for enhancing the capacity of the AFCOS System</w:t>
      </w:r>
      <w:r w:rsidR="00EF603F">
        <w:rPr>
          <w:rFonts w:cstheme="minorHAnsi"/>
          <w:lang w:val="en-US"/>
        </w:rPr>
        <w:t xml:space="preserve"> as a whole</w:t>
      </w:r>
      <w:r>
        <w:rPr>
          <w:rFonts w:cstheme="minorHAnsi"/>
          <w:lang w:val="en-US"/>
        </w:rPr>
        <w:t xml:space="preserve"> as well as for the successful conclusion of pre-accession negotiations, a </w:t>
      </w:r>
      <w:r w:rsidRPr="00EF603F">
        <w:rPr>
          <w:rFonts w:cstheme="minorHAnsi"/>
          <w:lang w:val="en-US"/>
        </w:rPr>
        <w:t>significant number of stakeholders</w:t>
      </w:r>
      <w:r>
        <w:rPr>
          <w:rFonts w:cstheme="minorHAnsi"/>
          <w:lang w:val="en-US"/>
        </w:rPr>
        <w:t xml:space="preserve"> including members of the IPA II Structure did not have a clear understanding of their role and their </w:t>
      </w:r>
      <w:r w:rsidR="00EF603F">
        <w:rPr>
          <w:rFonts w:cstheme="minorHAnsi"/>
          <w:lang w:val="en-US"/>
        </w:rPr>
        <w:t xml:space="preserve">potential </w:t>
      </w:r>
      <w:r>
        <w:rPr>
          <w:rFonts w:cstheme="minorHAnsi"/>
          <w:lang w:val="en-US"/>
        </w:rPr>
        <w:t xml:space="preserve">contribution to the design </w:t>
      </w:r>
      <w:r>
        <w:rPr>
          <w:rFonts w:cstheme="minorHAnsi"/>
          <w:lang w:val="en-US"/>
        </w:rPr>
        <w:lastRenderedPageBreak/>
        <w:t>of the Montenegrin NAFS</w:t>
      </w:r>
      <w:r w:rsidR="00EF603F">
        <w:rPr>
          <w:rFonts w:cstheme="minorHAnsi"/>
          <w:lang w:val="en-US"/>
        </w:rPr>
        <w:t>.</w:t>
      </w:r>
      <w:r>
        <w:rPr>
          <w:rFonts w:cstheme="minorHAnsi"/>
          <w:lang w:val="en-US"/>
        </w:rPr>
        <w:t xml:space="preserve"> </w:t>
      </w:r>
      <w:r w:rsidR="00967F66">
        <w:rPr>
          <w:rFonts w:cstheme="minorHAnsi"/>
          <w:lang w:val="en-US"/>
        </w:rPr>
        <w:t>Despite</w:t>
      </w:r>
      <w:r w:rsidR="00226471" w:rsidRPr="009C2AD0">
        <w:rPr>
          <w:rFonts w:cstheme="minorHAnsi"/>
          <w:lang w:val="en-US"/>
        </w:rPr>
        <w:t xml:space="preserve"> the Strategy </w:t>
      </w:r>
      <w:r w:rsidR="00967F66">
        <w:rPr>
          <w:rFonts w:cstheme="minorHAnsi"/>
          <w:lang w:val="en-US"/>
        </w:rPr>
        <w:t>having been</w:t>
      </w:r>
      <w:r w:rsidR="00226471" w:rsidRPr="009C2AD0">
        <w:rPr>
          <w:rFonts w:cstheme="minorHAnsi"/>
          <w:lang w:val="en-US"/>
        </w:rPr>
        <w:t xml:space="preserve"> developed in the aftermath of a wide </w:t>
      </w:r>
      <w:r w:rsidR="00226471" w:rsidRPr="00EF603F">
        <w:rPr>
          <w:rFonts w:cstheme="minorHAnsi"/>
          <w:b/>
          <w:bCs/>
          <w:lang w:val="en-US"/>
        </w:rPr>
        <w:t>consultation process</w:t>
      </w:r>
      <w:r w:rsidR="00226471" w:rsidRPr="009C2AD0">
        <w:rPr>
          <w:rFonts w:cstheme="minorHAnsi"/>
          <w:lang w:val="en-US"/>
        </w:rPr>
        <w:t xml:space="preserve"> the latter </w:t>
      </w:r>
      <w:r w:rsidR="00226471" w:rsidRPr="00EF603F">
        <w:rPr>
          <w:rFonts w:cstheme="minorHAnsi"/>
          <w:b/>
          <w:bCs/>
          <w:lang w:val="en-US"/>
        </w:rPr>
        <w:t xml:space="preserve">was understood </w:t>
      </w:r>
      <w:r w:rsidR="00226471" w:rsidRPr="00EF603F">
        <w:rPr>
          <w:rFonts w:cstheme="minorHAnsi"/>
          <w:lang w:val="en-US"/>
        </w:rPr>
        <w:t xml:space="preserve">by the majority of the parties involved more </w:t>
      </w:r>
      <w:r w:rsidR="00226471" w:rsidRPr="00EF603F">
        <w:rPr>
          <w:rFonts w:cstheme="minorHAnsi"/>
          <w:b/>
          <w:bCs/>
          <w:lang w:val="en-US"/>
        </w:rPr>
        <w:t>as a formative obligation</w:t>
      </w:r>
      <w:r w:rsidR="00226471" w:rsidRPr="00EF603F">
        <w:rPr>
          <w:rFonts w:cstheme="minorHAnsi"/>
          <w:lang w:val="en-US"/>
        </w:rPr>
        <w:t xml:space="preserve"> </w:t>
      </w:r>
      <w:r w:rsidR="00226471" w:rsidRPr="00F91B72">
        <w:rPr>
          <w:rFonts w:cstheme="minorHAnsi"/>
          <w:b/>
          <w:bCs/>
          <w:lang w:val="en-US"/>
        </w:rPr>
        <w:t>rather than a substantive element for the drafting of an inclusive NAFS</w:t>
      </w:r>
      <w:r w:rsidR="006D7A0A" w:rsidRPr="00F91B72">
        <w:rPr>
          <w:rFonts w:cstheme="minorHAnsi"/>
          <w:b/>
          <w:bCs/>
          <w:lang w:val="en-US"/>
        </w:rPr>
        <w:t>.</w:t>
      </w:r>
      <w:r w:rsidR="006D7A0A">
        <w:rPr>
          <w:rFonts w:cstheme="minorHAnsi"/>
          <w:lang w:val="en-US"/>
        </w:rPr>
        <w:t xml:space="preserve"> As a result,</w:t>
      </w:r>
      <w:r w:rsidR="007C6260">
        <w:rPr>
          <w:rFonts w:cstheme="minorHAnsi"/>
          <w:lang w:val="en-US"/>
        </w:rPr>
        <w:t xml:space="preserve"> it</w:t>
      </w:r>
      <w:r w:rsidR="00226471" w:rsidRPr="009C2AD0">
        <w:rPr>
          <w:rFonts w:cstheme="minorHAnsi"/>
          <w:lang w:val="en-US"/>
        </w:rPr>
        <w:t xml:space="preserve"> was characterized by </w:t>
      </w:r>
      <w:r w:rsidR="00226471" w:rsidRPr="006D7A0A">
        <w:rPr>
          <w:rFonts w:cstheme="minorHAnsi"/>
          <w:b/>
          <w:bCs/>
          <w:lang w:val="en-US"/>
        </w:rPr>
        <w:t xml:space="preserve">limited participation </w:t>
      </w:r>
      <w:r w:rsidR="00226471" w:rsidRPr="006D7A0A">
        <w:rPr>
          <w:rFonts w:cstheme="minorHAnsi"/>
          <w:lang w:val="en-US"/>
        </w:rPr>
        <w:t>and</w:t>
      </w:r>
      <w:r w:rsidR="00226471" w:rsidRPr="006D7A0A">
        <w:rPr>
          <w:rFonts w:cstheme="minorHAnsi"/>
          <w:b/>
          <w:bCs/>
          <w:lang w:val="en-US"/>
        </w:rPr>
        <w:t xml:space="preserve"> low level of stakeholders’ engagement</w:t>
      </w:r>
      <w:r w:rsidR="00226471" w:rsidRPr="009C2AD0">
        <w:rPr>
          <w:rFonts w:cstheme="minorHAnsi"/>
          <w:lang w:val="en-US"/>
        </w:rPr>
        <w:t xml:space="preserve">.   </w:t>
      </w:r>
    </w:p>
    <w:p w14:paraId="108A9018" w14:textId="27429D58" w:rsidR="00FA6386" w:rsidRPr="00FA6386" w:rsidRDefault="00CD1F51" w:rsidP="00E63F8E">
      <w:pPr>
        <w:spacing w:line="276" w:lineRule="auto"/>
        <w:jc w:val="both"/>
        <w:rPr>
          <w:rFonts w:cstheme="minorHAnsi"/>
          <w:lang w:val="en-US"/>
        </w:rPr>
      </w:pPr>
      <w:r>
        <w:rPr>
          <w:rFonts w:cstheme="minorHAnsi"/>
          <w:lang w:val="en-US"/>
        </w:rPr>
        <w:t>D</w:t>
      </w:r>
      <w:r>
        <w:rPr>
          <w:rFonts w:cstheme="minorHAnsi"/>
          <w:lang w:val="en-GB"/>
        </w:rPr>
        <w:t>ata</w:t>
      </w:r>
      <w:r w:rsidR="00FA6386">
        <w:rPr>
          <w:rFonts w:cstheme="minorHAnsi"/>
          <w:lang w:val="en-GB"/>
        </w:rPr>
        <w:t xml:space="preserve"> collected from questionnaires and follow up interview</w:t>
      </w:r>
      <w:r w:rsidR="00973FED">
        <w:rPr>
          <w:rFonts w:cstheme="minorHAnsi"/>
          <w:lang w:val="en-GB"/>
        </w:rPr>
        <w:t>s</w:t>
      </w:r>
      <w:r w:rsidR="00262F1C">
        <w:rPr>
          <w:rFonts w:cstheme="minorHAnsi"/>
          <w:lang w:val="en-GB"/>
        </w:rPr>
        <w:t xml:space="preserve"> with representatives of the</w:t>
      </w:r>
      <w:r w:rsidR="00FA6386">
        <w:rPr>
          <w:rFonts w:cstheme="minorHAnsi"/>
          <w:lang w:val="en-GB"/>
        </w:rPr>
        <w:t xml:space="preserve"> </w:t>
      </w:r>
      <w:r w:rsidR="00262F1C">
        <w:rPr>
          <w:lang w:val="en-US"/>
        </w:rPr>
        <w:t>AFCOS system</w:t>
      </w:r>
      <w:r w:rsidR="00973FED">
        <w:rPr>
          <w:lang w:val="en-US"/>
        </w:rPr>
        <w:t xml:space="preserve"> </w:t>
      </w:r>
      <w:r w:rsidR="00FA6386" w:rsidRPr="00972475">
        <w:rPr>
          <w:lang w:val="en-US"/>
        </w:rPr>
        <w:t>show</w:t>
      </w:r>
      <w:r w:rsidR="00262F1C">
        <w:rPr>
          <w:lang w:val="en-US"/>
        </w:rPr>
        <w:t>s</w:t>
      </w:r>
      <w:r w:rsidR="00FA6386" w:rsidRPr="00972475">
        <w:rPr>
          <w:lang w:val="en-US"/>
        </w:rPr>
        <w:t xml:space="preserve"> that</w:t>
      </w:r>
      <w:r w:rsidR="00262F1C">
        <w:rPr>
          <w:lang w:val="en-US"/>
        </w:rPr>
        <w:t xml:space="preserve"> </w:t>
      </w:r>
      <w:r w:rsidR="00FA6386">
        <w:rPr>
          <w:lang w:val="en-US"/>
        </w:rPr>
        <w:t>the majority of</w:t>
      </w:r>
      <w:r w:rsidR="00FA6386" w:rsidRPr="00972475">
        <w:rPr>
          <w:lang w:val="en-US"/>
        </w:rPr>
        <w:t xml:space="preserve"> respondents</w:t>
      </w:r>
      <w:r w:rsidR="00FA6386">
        <w:rPr>
          <w:lang w:val="en-US"/>
        </w:rPr>
        <w:t xml:space="preserve"> </w:t>
      </w:r>
      <w:r w:rsidR="00FA6386" w:rsidRPr="00972475">
        <w:rPr>
          <w:lang w:val="en-US"/>
        </w:rPr>
        <w:t xml:space="preserve">were uncertain on whether a consultation process took place </w:t>
      </w:r>
      <w:r w:rsidR="00FA6386">
        <w:rPr>
          <w:lang w:val="en-US"/>
        </w:rPr>
        <w:t>prior to the design of the Strategy</w:t>
      </w:r>
      <w:r w:rsidR="00262F1C">
        <w:rPr>
          <w:lang w:val="en-US"/>
        </w:rPr>
        <w:t xml:space="preserve">. Furthermore, </w:t>
      </w:r>
      <w:r w:rsidR="00262F1C" w:rsidRPr="00262F1C">
        <w:rPr>
          <w:lang w:val="en-US"/>
        </w:rPr>
        <w:t xml:space="preserve">2019-2022 Strategy </w:t>
      </w:r>
      <w:r w:rsidR="00CD2D38">
        <w:rPr>
          <w:lang w:val="en-US"/>
        </w:rPr>
        <w:t xml:space="preserve">has been </w:t>
      </w:r>
      <w:r w:rsidR="00973FED">
        <w:rPr>
          <w:lang w:val="en-US"/>
        </w:rPr>
        <w:t>recognized as an important policy</w:t>
      </w:r>
      <w:r w:rsidR="00CD2D38">
        <w:rPr>
          <w:lang w:val="en-US"/>
        </w:rPr>
        <w:t xml:space="preserve"> initiative</w:t>
      </w:r>
      <w:r w:rsidR="00262F1C" w:rsidRPr="00262F1C">
        <w:rPr>
          <w:lang w:val="en-US"/>
        </w:rPr>
        <w:t xml:space="preserve"> beneficial only to the AFCOS Office</w:t>
      </w:r>
      <w:r w:rsidR="00262F1C">
        <w:rPr>
          <w:lang w:val="en-US"/>
        </w:rPr>
        <w:t>.</w:t>
      </w:r>
      <w:r w:rsidR="00FA6386" w:rsidRPr="00972475">
        <w:rPr>
          <w:lang w:val="en-US"/>
        </w:rPr>
        <w:t xml:space="preserve"> </w:t>
      </w:r>
      <w:r w:rsidR="00FA6386" w:rsidRPr="00FA6386">
        <w:rPr>
          <w:lang w:val="en-US"/>
        </w:rPr>
        <w:t>While the</w:t>
      </w:r>
      <w:r w:rsidR="00262F1C">
        <w:rPr>
          <w:lang w:val="en-US"/>
        </w:rPr>
        <w:t xml:space="preserve"> afore-mentioned</w:t>
      </w:r>
      <w:r w:rsidR="00FA6386" w:rsidRPr="00FA6386">
        <w:rPr>
          <w:lang w:val="en-US"/>
        </w:rPr>
        <w:t xml:space="preserve"> </w:t>
      </w:r>
      <w:r w:rsidR="00FA6386">
        <w:rPr>
          <w:lang w:val="en-US"/>
        </w:rPr>
        <w:t>finding</w:t>
      </w:r>
      <w:r w:rsidR="00262F1C">
        <w:rPr>
          <w:lang w:val="en-US"/>
        </w:rPr>
        <w:t>s</w:t>
      </w:r>
      <w:r w:rsidR="00FA6386" w:rsidRPr="00FA6386">
        <w:rPr>
          <w:lang w:val="en-US"/>
        </w:rPr>
        <w:t xml:space="preserve"> can be explained by the huge personnel turnover</w:t>
      </w:r>
      <w:r w:rsidR="00FA6386">
        <w:rPr>
          <w:lang w:val="en-US"/>
        </w:rPr>
        <w:t xml:space="preserve"> in the IPA Structures</w:t>
      </w:r>
      <w:r w:rsidR="00FA6386" w:rsidRPr="00FA6386">
        <w:rPr>
          <w:lang w:val="en-US"/>
        </w:rPr>
        <w:t xml:space="preserve"> as well as by the fact that most respondents </w:t>
      </w:r>
      <w:r w:rsidR="00FA6386">
        <w:rPr>
          <w:lang w:val="en-US"/>
        </w:rPr>
        <w:t>identified themselves as</w:t>
      </w:r>
      <w:r w:rsidR="00FA6386" w:rsidRPr="00FA6386">
        <w:rPr>
          <w:lang w:val="en-US"/>
        </w:rPr>
        <w:t xml:space="preserve"> newly appointed employees or </w:t>
      </w:r>
      <w:r w:rsidR="00FA6386">
        <w:rPr>
          <w:lang w:val="en-US"/>
        </w:rPr>
        <w:t>as</w:t>
      </w:r>
      <w:r w:rsidR="00FA6386" w:rsidRPr="00FA6386">
        <w:rPr>
          <w:lang w:val="en-US"/>
        </w:rPr>
        <w:t xml:space="preserve"> recently transferred to their current post</w:t>
      </w:r>
      <w:r w:rsidR="00FA6386">
        <w:rPr>
          <w:lang w:val="en-US"/>
        </w:rPr>
        <w:t xml:space="preserve"> </w:t>
      </w:r>
      <w:r w:rsidR="00FA6386" w:rsidRPr="00CD2D38">
        <w:rPr>
          <w:bCs/>
          <w:lang w:val="en-US"/>
        </w:rPr>
        <w:t xml:space="preserve">at the same </w:t>
      </w:r>
      <w:r w:rsidR="00973FED" w:rsidRPr="00CD2D38">
        <w:rPr>
          <w:bCs/>
          <w:lang w:val="en-US"/>
        </w:rPr>
        <w:t>time,</w:t>
      </w:r>
      <w:r w:rsidR="00262F1C" w:rsidRPr="00CD2D38">
        <w:rPr>
          <w:bCs/>
          <w:lang w:val="en-US"/>
        </w:rPr>
        <w:t xml:space="preserve"> </w:t>
      </w:r>
      <w:r w:rsidR="00973FED" w:rsidRPr="00CD2D38">
        <w:rPr>
          <w:bCs/>
          <w:lang w:val="en-US"/>
        </w:rPr>
        <w:t xml:space="preserve">they </w:t>
      </w:r>
      <w:r w:rsidR="009F56D7" w:rsidRPr="00CD2D38">
        <w:rPr>
          <w:bCs/>
          <w:lang w:val="en-US"/>
        </w:rPr>
        <w:t>indicate</w:t>
      </w:r>
      <w:r w:rsidR="00973FED" w:rsidRPr="00CD2D38">
        <w:rPr>
          <w:bCs/>
          <w:lang w:val="en-US"/>
        </w:rPr>
        <w:t xml:space="preserve"> </w:t>
      </w:r>
      <w:r w:rsidR="00973FED" w:rsidRPr="00766A18">
        <w:rPr>
          <w:b/>
          <w:bCs/>
          <w:lang w:val="en-US"/>
        </w:rPr>
        <w:t>(i)</w:t>
      </w:r>
      <w:r w:rsidR="00973FED" w:rsidRPr="00CD2D38">
        <w:rPr>
          <w:bCs/>
          <w:lang w:val="en-US"/>
        </w:rPr>
        <w:t xml:space="preserve"> </w:t>
      </w:r>
      <w:r w:rsidR="002B3F32">
        <w:rPr>
          <w:bCs/>
          <w:lang w:val="en-US"/>
        </w:rPr>
        <w:t xml:space="preserve">the </w:t>
      </w:r>
      <w:r w:rsidR="00973FED" w:rsidRPr="00CD2D38">
        <w:rPr>
          <w:bCs/>
          <w:lang w:val="en-US"/>
        </w:rPr>
        <w:t>existence of</w:t>
      </w:r>
      <w:r w:rsidR="00FA6386" w:rsidRPr="00CD2D38">
        <w:rPr>
          <w:bCs/>
          <w:lang w:val="en-US"/>
        </w:rPr>
        <w:t xml:space="preserve"> </w:t>
      </w:r>
      <w:r w:rsidR="00973FED" w:rsidRPr="00CD2D38">
        <w:rPr>
          <w:bCs/>
          <w:lang w:val="en-US"/>
        </w:rPr>
        <w:t xml:space="preserve">differentiated perceptions and expectations </w:t>
      </w:r>
      <w:r w:rsidR="009F56D7" w:rsidRPr="00CD2D38">
        <w:rPr>
          <w:bCs/>
          <w:lang w:val="en-US"/>
        </w:rPr>
        <w:t>among the members of</w:t>
      </w:r>
      <w:r w:rsidR="00973FED" w:rsidRPr="00CD2D38">
        <w:rPr>
          <w:bCs/>
          <w:lang w:val="en-US"/>
        </w:rPr>
        <w:t xml:space="preserve"> the AFCOS system concerning the Strategy and its significance for individual institutions </w:t>
      </w:r>
      <w:r w:rsidR="009F56D7" w:rsidRPr="00766A18">
        <w:rPr>
          <w:b/>
          <w:bCs/>
          <w:lang w:val="en-US"/>
        </w:rPr>
        <w:t>(ii)</w:t>
      </w:r>
      <w:r w:rsidR="009F56D7" w:rsidRPr="00CD2D38">
        <w:rPr>
          <w:bCs/>
          <w:lang w:val="en-US"/>
        </w:rPr>
        <w:t xml:space="preserve"> </w:t>
      </w:r>
      <w:r w:rsidR="00973FED" w:rsidRPr="00CD2D38">
        <w:rPr>
          <w:bCs/>
          <w:lang w:val="en-US"/>
        </w:rPr>
        <w:t xml:space="preserve">a </w:t>
      </w:r>
      <w:r w:rsidR="00CD2D38" w:rsidRPr="00CD2D38">
        <w:rPr>
          <w:bCs/>
          <w:lang w:val="en-US"/>
        </w:rPr>
        <w:t>noteworthy</w:t>
      </w:r>
      <w:r w:rsidR="00973FED" w:rsidRPr="00CD2D38">
        <w:rPr>
          <w:bCs/>
          <w:lang w:val="en-US"/>
        </w:rPr>
        <w:t xml:space="preserve"> level of ambiguity </w:t>
      </w:r>
      <w:r w:rsidR="009F56D7" w:rsidRPr="00CD2D38">
        <w:rPr>
          <w:bCs/>
          <w:lang w:val="en-US"/>
        </w:rPr>
        <w:t xml:space="preserve">on behalf of key stakeholders with regards to their role </w:t>
      </w:r>
      <w:r w:rsidR="00CD2D38" w:rsidRPr="00CD2D38">
        <w:rPr>
          <w:bCs/>
          <w:lang w:val="en-US"/>
        </w:rPr>
        <w:t xml:space="preserve">in the framework of the Strategy </w:t>
      </w:r>
      <w:r w:rsidR="009F56D7" w:rsidRPr="00CD2D38">
        <w:rPr>
          <w:bCs/>
          <w:lang w:val="en-US"/>
        </w:rPr>
        <w:t xml:space="preserve">and </w:t>
      </w:r>
      <w:r w:rsidR="009F56D7" w:rsidRPr="00766A18">
        <w:rPr>
          <w:b/>
          <w:bCs/>
          <w:lang w:val="en-US"/>
        </w:rPr>
        <w:t>(iii)</w:t>
      </w:r>
      <w:r w:rsidR="009F56D7" w:rsidRPr="00CD2D38">
        <w:rPr>
          <w:bCs/>
          <w:lang w:val="en-US"/>
        </w:rPr>
        <w:t xml:space="preserve">  </w:t>
      </w:r>
      <w:r w:rsidR="00262F1C" w:rsidRPr="00CD2D38">
        <w:rPr>
          <w:bCs/>
          <w:lang w:val="en-US"/>
        </w:rPr>
        <w:t xml:space="preserve">the </w:t>
      </w:r>
      <w:r w:rsidR="009F56D7" w:rsidRPr="00CD2D38">
        <w:rPr>
          <w:bCs/>
          <w:lang w:val="en-US"/>
        </w:rPr>
        <w:t xml:space="preserve">absence of </w:t>
      </w:r>
      <w:r w:rsidR="00262F1C" w:rsidRPr="00CD2D38">
        <w:rPr>
          <w:bCs/>
          <w:lang w:val="en-US"/>
        </w:rPr>
        <w:t>effective communication channels across the AFCOS system</w:t>
      </w:r>
      <w:r w:rsidR="00FA6386" w:rsidRPr="00CD2D38">
        <w:rPr>
          <w:bCs/>
          <w:lang w:val="en-US"/>
        </w:rPr>
        <w:t>.</w:t>
      </w:r>
      <w:r w:rsidR="00FA6386" w:rsidRPr="00FA6386">
        <w:rPr>
          <w:b/>
          <w:lang w:val="en-US"/>
        </w:rPr>
        <w:t xml:space="preserve"> </w:t>
      </w:r>
    </w:p>
    <w:p w14:paraId="5C00ACA9" w14:textId="77777777" w:rsidR="000C31B6" w:rsidRPr="002A46B5" w:rsidRDefault="00FA6386" w:rsidP="00AC2D64">
      <w:pPr>
        <w:pStyle w:val="Heading3"/>
        <w:spacing w:after="240"/>
        <w:jc w:val="both"/>
        <w:rPr>
          <w:rFonts w:asciiTheme="minorHAnsi" w:eastAsiaTheme="minorHAnsi" w:hAnsiTheme="minorHAnsi" w:cstheme="minorBidi"/>
          <w:bCs/>
          <w:color w:val="auto"/>
          <w:sz w:val="22"/>
          <w:szCs w:val="22"/>
          <w:lang w:val="en-US"/>
        </w:rPr>
      </w:pPr>
      <w:r w:rsidRPr="002A46B5">
        <w:rPr>
          <w:rFonts w:asciiTheme="minorHAnsi" w:eastAsiaTheme="minorHAnsi" w:hAnsiTheme="minorHAnsi" w:cstheme="minorBidi"/>
          <w:bCs/>
          <w:color w:val="auto"/>
          <w:sz w:val="22"/>
          <w:szCs w:val="22"/>
          <w:lang w:val="en-US"/>
        </w:rPr>
        <w:t xml:space="preserve">These findings </w:t>
      </w:r>
      <w:r w:rsidR="00CD2D38" w:rsidRPr="002A46B5">
        <w:rPr>
          <w:rFonts w:asciiTheme="minorHAnsi" w:eastAsiaTheme="minorHAnsi" w:hAnsiTheme="minorHAnsi" w:cstheme="minorBidi"/>
          <w:bCs/>
          <w:color w:val="auto"/>
          <w:sz w:val="22"/>
          <w:szCs w:val="22"/>
          <w:lang w:val="en-US"/>
        </w:rPr>
        <w:t>stress</w:t>
      </w:r>
      <w:r w:rsidRPr="002A46B5">
        <w:rPr>
          <w:rFonts w:asciiTheme="minorHAnsi" w:eastAsiaTheme="minorHAnsi" w:hAnsiTheme="minorHAnsi" w:cstheme="minorBidi"/>
          <w:bCs/>
          <w:color w:val="auto"/>
          <w:sz w:val="22"/>
          <w:szCs w:val="22"/>
          <w:lang w:val="en-US"/>
        </w:rPr>
        <w:t xml:space="preserve"> the need to </w:t>
      </w:r>
      <w:r w:rsidR="00CD1F51" w:rsidRPr="002A46B5">
        <w:rPr>
          <w:rFonts w:asciiTheme="minorHAnsi" w:eastAsiaTheme="minorHAnsi" w:hAnsiTheme="minorHAnsi" w:cstheme="minorBidi"/>
          <w:bCs/>
          <w:color w:val="auto"/>
          <w:sz w:val="22"/>
          <w:szCs w:val="22"/>
          <w:lang w:val="en-US"/>
        </w:rPr>
        <w:t>plan</w:t>
      </w:r>
      <w:r w:rsidRPr="002A46B5">
        <w:rPr>
          <w:rFonts w:asciiTheme="minorHAnsi" w:eastAsiaTheme="minorHAnsi" w:hAnsiTheme="minorHAnsi" w:cstheme="minorBidi"/>
          <w:bCs/>
          <w:color w:val="auto"/>
          <w:sz w:val="22"/>
          <w:szCs w:val="22"/>
          <w:lang w:val="en-US"/>
        </w:rPr>
        <w:t xml:space="preserve"> resources for the </w:t>
      </w:r>
      <w:r w:rsidR="00CD1F51" w:rsidRPr="002A46B5">
        <w:rPr>
          <w:rFonts w:asciiTheme="minorHAnsi" w:eastAsiaTheme="minorHAnsi" w:hAnsiTheme="minorHAnsi" w:cstheme="minorBidi"/>
          <w:bCs/>
          <w:color w:val="auto"/>
          <w:sz w:val="22"/>
          <w:szCs w:val="22"/>
          <w:lang w:val="en-US"/>
        </w:rPr>
        <w:t>design</w:t>
      </w:r>
      <w:r w:rsidRPr="002A46B5">
        <w:rPr>
          <w:rFonts w:asciiTheme="minorHAnsi" w:eastAsiaTheme="minorHAnsi" w:hAnsiTheme="minorHAnsi" w:cstheme="minorBidi"/>
          <w:bCs/>
          <w:color w:val="auto"/>
          <w:sz w:val="22"/>
          <w:szCs w:val="22"/>
          <w:lang w:val="en-US"/>
        </w:rPr>
        <w:t xml:space="preserve"> and implementation of a raising awareness campaign to increase the visibility of the next Strategy </w:t>
      </w:r>
      <w:r w:rsidR="00CD1F51" w:rsidRPr="002A46B5">
        <w:rPr>
          <w:rFonts w:asciiTheme="minorHAnsi" w:eastAsiaTheme="minorHAnsi" w:hAnsiTheme="minorHAnsi" w:cstheme="minorBidi"/>
          <w:bCs/>
          <w:color w:val="auto"/>
          <w:sz w:val="22"/>
          <w:szCs w:val="22"/>
          <w:lang w:val="en-US"/>
        </w:rPr>
        <w:t>and stress its added value across the Public Administration including the members of the AFCOS System (IPA Bodies, AFCOS Advisory Bod</w:t>
      </w:r>
      <w:r w:rsidR="00CC0918" w:rsidRPr="002A46B5">
        <w:rPr>
          <w:rFonts w:asciiTheme="minorHAnsi" w:eastAsiaTheme="minorHAnsi" w:hAnsiTheme="minorHAnsi" w:cstheme="minorBidi"/>
          <w:bCs/>
          <w:color w:val="auto"/>
          <w:sz w:val="22"/>
          <w:szCs w:val="22"/>
          <w:lang w:val="en-US"/>
        </w:rPr>
        <w:t>y</w:t>
      </w:r>
      <w:r w:rsidR="00CD1F51" w:rsidRPr="002A46B5">
        <w:rPr>
          <w:rFonts w:asciiTheme="minorHAnsi" w:eastAsiaTheme="minorHAnsi" w:hAnsiTheme="minorHAnsi" w:cstheme="minorBidi"/>
          <w:bCs/>
          <w:color w:val="auto"/>
          <w:sz w:val="22"/>
          <w:szCs w:val="22"/>
          <w:lang w:val="en-US"/>
        </w:rPr>
        <w:t>). In this context, emphasis should also be put</w:t>
      </w:r>
      <w:r w:rsidR="00973FED" w:rsidRPr="002A46B5">
        <w:rPr>
          <w:rFonts w:asciiTheme="minorHAnsi" w:eastAsiaTheme="minorHAnsi" w:hAnsiTheme="minorHAnsi" w:cstheme="minorBidi"/>
          <w:bCs/>
          <w:color w:val="auto"/>
          <w:sz w:val="22"/>
          <w:szCs w:val="22"/>
          <w:lang w:val="en-US"/>
        </w:rPr>
        <w:t xml:space="preserve"> on the role of the AFCOS Office as an integral part of the IPA III Structure</w:t>
      </w:r>
      <w:r w:rsidR="00CD2D38" w:rsidRPr="002A46B5">
        <w:rPr>
          <w:rFonts w:asciiTheme="minorHAnsi" w:eastAsiaTheme="minorHAnsi" w:hAnsiTheme="minorHAnsi" w:cstheme="minorBidi"/>
          <w:bCs/>
          <w:color w:val="auto"/>
          <w:sz w:val="22"/>
          <w:szCs w:val="22"/>
          <w:lang w:val="en-US"/>
        </w:rPr>
        <w:t xml:space="preserve"> and as an institution that</w:t>
      </w:r>
      <w:r w:rsidR="00973FED" w:rsidRPr="002A46B5">
        <w:rPr>
          <w:rFonts w:asciiTheme="minorHAnsi" w:eastAsiaTheme="minorHAnsi" w:hAnsiTheme="minorHAnsi" w:cstheme="minorBidi"/>
          <w:bCs/>
          <w:color w:val="auto"/>
          <w:sz w:val="22"/>
          <w:szCs w:val="22"/>
          <w:lang w:val="en-US"/>
        </w:rPr>
        <w:t xml:space="preserve"> perform</w:t>
      </w:r>
      <w:r w:rsidR="00CD2D38" w:rsidRPr="002A46B5">
        <w:rPr>
          <w:rFonts w:asciiTheme="minorHAnsi" w:eastAsiaTheme="minorHAnsi" w:hAnsiTheme="minorHAnsi" w:cstheme="minorBidi"/>
          <w:bCs/>
          <w:color w:val="auto"/>
          <w:sz w:val="22"/>
          <w:szCs w:val="22"/>
          <w:lang w:val="en-US"/>
        </w:rPr>
        <w:t>s</w:t>
      </w:r>
      <w:r w:rsidR="00973FED" w:rsidRPr="002A46B5">
        <w:rPr>
          <w:rFonts w:asciiTheme="minorHAnsi" w:eastAsiaTheme="minorHAnsi" w:hAnsiTheme="minorHAnsi" w:cstheme="minorBidi"/>
          <w:bCs/>
          <w:color w:val="auto"/>
          <w:sz w:val="22"/>
          <w:szCs w:val="22"/>
          <w:lang w:val="en-US"/>
        </w:rPr>
        <w:t xml:space="preserve"> a key function essential to the effective operation of the</w:t>
      </w:r>
      <w:r w:rsidR="00CD2D38" w:rsidRPr="002A46B5">
        <w:rPr>
          <w:rFonts w:asciiTheme="minorHAnsi" w:eastAsiaTheme="minorHAnsi" w:hAnsiTheme="minorHAnsi" w:cstheme="minorBidi"/>
          <w:bCs/>
          <w:color w:val="auto"/>
          <w:sz w:val="22"/>
          <w:szCs w:val="22"/>
          <w:lang w:val="en-US"/>
        </w:rPr>
        <w:t xml:space="preserve"> overall</w:t>
      </w:r>
      <w:r w:rsidR="00973FED" w:rsidRPr="002A46B5">
        <w:rPr>
          <w:rFonts w:asciiTheme="minorHAnsi" w:eastAsiaTheme="minorHAnsi" w:hAnsiTheme="minorHAnsi" w:cstheme="minorBidi"/>
          <w:bCs/>
          <w:color w:val="auto"/>
          <w:sz w:val="22"/>
          <w:szCs w:val="22"/>
          <w:lang w:val="en-US"/>
        </w:rPr>
        <w:t xml:space="preserve"> IPA Management System in Montenegro. </w:t>
      </w:r>
      <w:bookmarkStart w:id="62" w:name="_Toc133937758"/>
    </w:p>
    <w:p w14:paraId="13381D26" w14:textId="66476528" w:rsidR="00986F67" w:rsidRPr="00AC2D64" w:rsidRDefault="00986F67" w:rsidP="00AC2D64">
      <w:pPr>
        <w:pStyle w:val="Heading3"/>
        <w:spacing w:after="240"/>
        <w:jc w:val="both"/>
        <w:rPr>
          <w:b/>
          <w:lang w:val="en-US"/>
        </w:rPr>
      </w:pPr>
      <w:r w:rsidRPr="00AC2D64">
        <w:rPr>
          <w:b/>
          <w:lang w:val="en-US"/>
        </w:rPr>
        <w:t xml:space="preserve">Finding </w:t>
      </w:r>
      <w:r w:rsidR="00EF603F" w:rsidRPr="00AC2D64">
        <w:rPr>
          <w:b/>
          <w:lang w:val="en-US"/>
        </w:rPr>
        <w:t>3</w:t>
      </w:r>
      <w:r w:rsidRPr="00AC2D64">
        <w:rPr>
          <w:b/>
          <w:lang w:val="en-US"/>
        </w:rPr>
        <w:t xml:space="preserve">: </w:t>
      </w:r>
      <w:r w:rsidRPr="00AC2D64">
        <w:rPr>
          <w:b/>
        </w:rPr>
        <w:t>Α</w:t>
      </w:r>
      <w:r w:rsidRPr="00AC2D64">
        <w:rPr>
          <w:b/>
          <w:lang w:val="en-US"/>
        </w:rPr>
        <w:t xml:space="preserve"> comprehensive intervention logic is partly in place</w:t>
      </w:r>
      <w:r w:rsidR="0015435D" w:rsidRPr="00AC2D64">
        <w:rPr>
          <w:b/>
          <w:lang w:val="en-US"/>
        </w:rPr>
        <w:t xml:space="preserve"> with</w:t>
      </w:r>
      <w:r w:rsidRPr="00AC2D64">
        <w:rPr>
          <w:b/>
          <w:lang w:val="en-US"/>
        </w:rPr>
        <w:t xml:space="preserve"> the absence of a </w:t>
      </w:r>
      <w:r w:rsidR="0015435D" w:rsidRPr="00AC2D64">
        <w:rPr>
          <w:b/>
          <w:lang w:val="en-US"/>
        </w:rPr>
        <w:t>comprehensive</w:t>
      </w:r>
      <w:r w:rsidRPr="00AC2D64">
        <w:rPr>
          <w:b/>
          <w:lang w:val="en-US"/>
        </w:rPr>
        <w:t xml:space="preserve"> set of output and outcome indicators, identified as an important </w:t>
      </w:r>
      <w:r w:rsidR="00EF603F" w:rsidRPr="00AC2D64">
        <w:rPr>
          <w:b/>
          <w:lang w:val="en-US"/>
        </w:rPr>
        <w:t xml:space="preserve">methodological </w:t>
      </w:r>
      <w:r w:rsidRPr="00AC2D64">
        <w:rPr>
          <w:b/>
          <w:lang w:val="en-US"/>
        </w:rPr>
        <w:t>limitation.</w:t>
      </w:r>
      <w:bookmarkEnd w:id="62"/>
      <w:r w:rsidRPr="00AC2D64">
        <w:rPr>
          <w:b/>
          <w:lang w:val="en-US"/>
        </w:rPr>
        <w:t xml:space="preserve"> </w:t>
      </w:r>
    </w:p>
    <w:p w14:paraId="560D915E" w14:textId="66FE22B3" w:rsidR="00986F67" w:rsidRPr="002D7231" w:rsidRDefault="00443E16" w:rsidP="00AC2D64">
      <w:pPr>
        <w:spacing w:after="240" w:line="276" w:lineRule="auto"/>
        <w:jc w:val="both"/>
        <w:rPr>
          <w:lang w:val="en-US"/>
        </w:rPr>
      </w:pPr>
      <w:r w:rsidRPr="002D7231">
        <w:rPr>
          <w:lang w:val="en-US"/>
        </w:rPr>
        <w:t>The intervention</w:t>
      </w:r>
      <w:r w:rsidR="00986F67" w:rsidRPr="002D7231">
        <w:rPr>
          <w:lang w:val="en-US"/>
        </w:rPr>
        <w:t xml:space="preserve"> logic </w:t>
      </w:r>
      <w:r>
        <w:rPr>
          <w:lang w:val="en-US"/>
        </w:rPr>
        <w:t>adopts a</w:t>
      </w:r>
      <w:r w:rsidR="00986F67" w:rsidRPr="002D7231">
        <w:rPr>
          <w:lang w:val="en-US"/>
        </w:rPr>
        <w:t xml:space="preserve"> structural</w:t>
      </w:r>
      <w:r>
        <w:rPr>
          <w:lang w:val="en-US"/>
        </w:rPr>
        <w:t>/systemic</w:t>
      </w:r>
      <w:r w:rsidR="00986F67" w:rsidRPr="002D7231">
        <w:rPr>
          <w:lang w:val="en-US"/>
        </w:rPr>
        <w:t xml:space="preserve"> approach </w:t>
      </w:r>
      <w:r>
        <w:rPr>
          <w:lang w:val="en-US"/>
        </w:rPr>
        <w:t>seeking to</w:t>
      </w:r>
      <w:r w:rsidR="00986F67" w:rsidRPr="002D7231">
        <w:rPr>
          <w:lang w:val="en-US"/>
        </w:rPr>
        <w:t xml:space="preserve"> resolv</w:t>
      </w:r>
      <w:r>
        <w:rPr>
          <w:lang w:val="en-US"/>
        </w:rPr>
        <w:t>e</w:t>
      </w:r>
      <w:r w:rsidR="00986F67" w:rsidRPr="002D7231">
        <w:rPr>
          <w:lang w:val="en-US"/>
        </w:rPr>
        <w:t xml:space="preserve"> identified shortcomings and address key issues</w:t>
      </w:r>
      <w:r w:rsidR="00C27629">
        <w:rPr>
          <w:lang w:val="en-US"/>
        </w:rPr>
        <w:t xml:space="preserve"> (horizontal and thematic)</w:t>
      </w:r>
      <w:r w:rsidR="00986F67" w:rsidRPr="002D7231">
        <w:rPr>
          <w:lang w:val="en-US"/>
        </w:rPr>
        <w:t xml:space="preserve">, with the aim </w:t>
      </w:r>
      <w:r w:rsidR="00291C31">
        <w:rPr>
          <w:lang w:val="en-US"/>
        </w:rPr>
        <w:t>intending to</w:t>
      </w:r>
      <w:r w:rsidR="00986F67" w:rsidRPr="002D7231">
        <w:rPr>
          <w:lang w:val="en-US"/>
        </w:rPr>
        <w:t xml:space="preserve"> ensure the effective management of irregularities. To this end, two main intervention pillars</w:t>
      </w:r>
      <w:r w:rsidR="00CC0918">
        <w:rPr>
          <w:lang w:val="en-US"/>
        </w:rPr>
        <w:t xml:space="preserve"> were introduced</w:t>
      </w:r>
      <w:r w:rsidR="00986F67" w:rsidRPr="002D7231">
        <w:rPr>
          <w:lang w:val="en-US"/>
        </w:rPr>
        <w:t xml:space="preserve">, </w:t>
      </w:r>
      <w:r w:rsidR="00CC0918">
        <w:rPr>
          <w:lang w:val="en-US"/>
        </w:rPr>
        <w:t>laying</w:t>
      </w:r>
      <w:r w:rsidR="00986F67" w:rsidRPr="002D7231">
        <w:rPr>
          <w:lang w:val="en-US"/>
        </w:rPr>
        <w:t xml:space="preserve"> the foundation for defining the Strategy’s objectives:</w:t>
      </w:r>
    </w:p>
    <w:p w14:paraId="618E9DF6" w14:textId="1977C6D2" w:rsidR="00986F67" w:rsidRPr="002D7231" w:rsidRDefault="00986F67" w:rsidP="00E87732">
      <w:pPr>
        <w:numPr>
          <w:ilvl w:val="0"/>
          <w:numId w:val="8"/>
        </w:numPr>
        <w:spacing w:line="276" w:lineRule="auto"/>
        <w:contextualSpacing/>
        <w:jc w:val="both"/>
        <w:rPr>
          <w:lang w:val="en-US"/>
        </w:rPr>
      </w:pPr>
      <w:r w:rsidRPr="002D7231">
        <w:rPr>
          <w:lang w:val="en-US"/>
        </w:rPr>
        <w:t xml:space="preserve">Actions for the establishment of the appropriate legal and regulatory framework within Montenegro to effectively implement the </w:t>
      </w:r>
      <w:r w:rsidR="00CC3767">
        <w:rPr>
          <w:lang w:val="en-US"/>
        </w:rPr>
        <w:t>a</w:t>
      </w:r>
      <w:r w:rsidRPr="002D7231">
        <w:rPr>
          <w:lang w:val="en-US"/>
        </w:rPr>
        <w:t xml:space="preserve">cquis </w:t>
      </w:r>
      <w:r w:rsidR="00CC3767">
        <w:rPr>
          <w:lang w:val="en-US"/>
        </w:rPr>
        <w:t>c</w:t>
      </w:r>
      <w:r w:rsidR="00C27629" w:rsidRPr="002D7231">
        <w:rPr>
          <w:lang w:val="en-US"/>
        </w:rPr>
        <w:t>ommunautaire</w:t>
      </w:r>
      <w:r w:rsidRPr="002D7231">
        <w:rPr>
          <w:lang w:val="en-US"/>
        </w:rPr>
        <w:t xml:space="preserve"> </w:t>
      </w:r>
      <w:r w:rsidRPr="002D7231">
        <w:rPr>
          <w:lang w:val="en-GB"/>
        </w:rPr>
        <w:t>and t</w:t>
      </w:r>
      <w:r>
        <w:rPr>
          <w:lang w:val="en-GB"/>
        </w:rPr>
        <w:t>o</w:t>
      </w:r>
      <w:r w:rsidRPr="002D7231">
        <w:rPr>
          <w:lang w:val="en-GB"/>
        </w:rPr>
        <w:t xml:space="preserve"> clearly define the roles and responsibilities of the members of the AFCOS network and</w:t>
      </w:r>
    </w:p>
    <w:p w14:paraId="472D8F9B" w14:textId="77777777" w:rsidR="005501EE" w:rsidRPr="005501EE" w:rsidRDefault="00986F67" w:rsidP="00E87732">
      <w:pPr>
        <w:numPr>
          <w:ilvl w:val="0"/>
          <w:numId w:val="8"/>
        </w:numPr>
        <w:spacing w:line="276" w:lineRule="auto"/>
        <w:contextualSpacing/>
        <w:jc w:val="both"/>
        <w:rPr>
          <w:lang w:val="en-US"/>
        </w:rPr>
      </w:pPr>
      <w:r w:rsidRPr="002D7231">
        <w:rPr>
          <w:lang w:val="en-GB"/>
        </w:rPr>
        <w:t>Initiatives for the enhancement of operational capacity and the introduction of the appropriate institutional arrangements within the AFCOS system.</w:t>
      </w:r>
    </w:p>
    <w:p w14:paraId="06A6A3B1" w14:textId="77777777" w:rsidR="005501EE" w:rsidRDefault="005501EE" w:rsidP="00E63F8E">
      <w:pPr>
        <w:spacing w:line="276" w:lineRule="auto"/>
        <w:contextualSpacing/>
        <w:jc w:val="both"/>
        <w:rPr>
          <w:lang w:val="en-US"/>
        </w:rPr>
      </w:pPr>
    </w:p>
    <w:p w14:paraId="235553F2" w14:textId="3E8628E2" w:rsidR="00755FBD" w:rsidRDefault="00EC0121" w:rsidP="00E63F8E">
      <w:pPr>
        <w:spacing w:line="276" w:lineRule="auto"/>
        <w:contextualSpacing/>
        <w:jc w:val="both"/>
        <w:rPr>
          <w:lang w:val="en-US"/>
        </w:rPr>
      </w:pPr>
      <w:r w:rsidRPr="005501EE">
        <w:rPr>
          <w:lang w:val="en-US"/>
        </w:rPr>
        <w:t>Based on an understanding of</w:t>
      </w:r>
      <w:r w:rsidR="00986F67" w:rsidRPr="005501EE">
        <w:rPr>
          <w:lang w:val="en-US"/>
        </w:rPr>
        <w:t xml:space="preserve"> the protection of the EU f</w:t>
      </w:r>
      <w:r w:rsidRPr="005501EE">
        <w:rPr>
          <w:lang w:val="en-US"/>
        </w:rPr>
        <w:t>inancial interests as</w:t>
      </w:r>
      <w:r w:rsidR="00986F67" w:rsidRPr="005501EE">
        <w:rPr>
          <w:lang w:val="en-US"/>
        </w:rPr>
        <w:t xml:space="preserve"> part of a broader compendium of national strategic priorities within the framework of a reform</w:t>
      </w:r>
      <w:r w:rsidRPr="005501EE">
        <w:rPr>
          <w:lang w:val="en-US"/>
        </w:rPr>
        <w:t xml:space="preserve"> agenda</w:t>
      </w:r>
      <w:r w:rsidR="00986F67" w:rsidRPr="005501EE">
        <w:rPr>
          <w:lang w:val="en-US"/>
        </w:rPr>
        <w:t xml:space="preserve"> on the road to join</w:t>
      </w:r>
      <w:r w:rsidR="00D230FD">
        <w:rPr>
          <w:lang w:val="en-US"/>
        </w:rPr>
        <w:t>ing</w:t>
      </w:r>
      <w:r w:rsidR="00986F67" w:rsidRPr="005501EE">
        <w:rPr>
          <w:lang w:val="en-US"/>
        </w:rPr>
        <w:t xml:space="preserve"> the EU, priority is put </w:t>
      </w:r>
      <w:r w:rsidR="00C71AA6">
        <w:rPr>
          <w:lang w:val="en-US"/>
        </w:rPr>
        <w:t>on</w:t>
      </w:r>
      <w:r w:rsidR="00C71AA6" w:rsidRPr="005501EE">
        <w:rPr>
          <w:lang w:val="en-US"/>
        </w:rPr>
        <w:t xml:space="preserve"> </w:t>
      </w:r>
      <w:r w:rsidR="00986F67" w:rsidRPr="005501EE">
        <w:rPr>
          <w:lang w:val="en-US"/>
        </w:rPr>
        <w:t xml:space="preserve">creating an enabling legal and regulatory framework to that direction. Recognizing simultaneously that solely the adoption of the appropriate legal </w:t>
      </w:r>
      <w:r w:rsidR="00986F67" w:rsidRPr="005501EE">
        <w:rPr>
          <w:lang w:val="en-US"/>
        </w:rPr>
        <w:lastRenderedPageBreak/>
        <w:t xml:space="preserve">framework doesn’t ensure the Strategy’s sound and effective implementation, a range of measures </w:t>
      </w:r>
      <w:r w:rsidR="00443E16" w:rsidRPr="005501EE">
        <w:rPr>
          <w:lang w:val="en-US"/>
        </w:rPr>
        <w:t>is</w:t>
      </w:r>
      <w:r w:rsidR="00986F67" w:rsidRPr="005501EE">
        <w:rPr>
          <w:lang w:val="en-US"/>
        </w:rPr>
        <w:t xml:space="preserve"> foreseen, for the enhancement of operational capacity and for strengthening the overall performance of the AFCOS system.</w:t>
      </w:r>
      <w:r w:rsidRPr="005501EE">
        <w:rPr>
          <w:lang w:val="en-US"/>
        </w:rPr>
        <w:t xml:space="preserve"> </w:t>
      </w:r>
    </w:p>
    <w:p w14:paraId="24C8AE17" w14:textId="77777777" w:rsidR="005501EE" w:rsidRPr="005501EE" w:rsidRDefault="005501EE" w:rsidP="00E63F8E">
      <w:pPr>
        <w:spacing w:line="276" w:lineRule="auto"/>
        <w:contextualSpacing/>
        <w:jc w:val="both"/>
        <w:rPr>
          <w:lang w:val="en-US"/>
        </w:rPr>
      </w:pPr>
    </w:p>
    <w:p w14:paraId="3FF2D913" w14:textId="20ECB646" w:rsidR="00C27629" w:rsidRPr="009F56D7" w:rsidRDefault="00EC0121" w:rsidP="00E63F8E">
      <w:pPr>
        <w:spacing w:line="276" w:lineRule="auto"/>
        <w:jc w:val="both"/>
        <w:rPr>
          <w:lang w:val="en-US"/>
        </w:rPr>
      </w:pPr>
      <w:r w:rsidRPr="009F56D7">
        <w:rPr>
          <w:lang w:val="en-US"/>
        </w:rPr>
        <w:t>Following the aforementioned rationale</w:t>
      </w:r>
      <w:r w:rsidR="00986F67" w:rsidRPr="009F56D7">
        <w:rPr>
          <w:lang w:val="en-US"/>
        </w:rPr>
        <w:t xml:space="preserve">, </w:t>
      </w:r>
      <w:r w:rsidR="00755FBD" w:rsidRPr="009F56D7">
        <w:rPr>
          <w:lang w:val="en-US"/>
        </w:rPr>
        <w:t xml:space="preserve">for </w:t>
      </w:r>
      <w:r w:rsidR="00986F67" w:rsidRPr="009F56D7">
        <w:rPr>
          <w:lang w:val="en-US"/>
        </w:rPr>
        <w:t xml:space="preserve">every objective identified corresponding actions were </w:t>
      </w:r>
      <w:r>
        <w:rPr>
          <w:lang w:val="en-US"/>
        </w:rPr>
        <w:t>designed</w:t>
      </w:r>
      <w:r w:rsidR="00986F67" w:rsidRPr="002D7231">
        <w:rPr>
          <w:lang w:val="en-US"/>
        </w:rPr>
        <w:t xml:space="preserve">, </w:t>
      </w:r>
      <w:r w:rsidR="00C71AA6">
        <w:rPr>
          <w:lang w:val="en-US"/>
        </w:rPr>
        <w:t>in</w:t>
      </w:r>
      <w:r w:rsidR="00C71AA6" w:rsidRPr="002D7231">
        <w:rPr>
          <w:lang w:val="en-US"/>
        </w:rPr>
        <w:t xml:space="preserve"> </w:t>
      </w:r>
      <w:r w:rsidR="00986F67" w:rsidRPr="009F56D7">
        <w:rPr>
          <w:lang w:val="en-US"/>
        </w:rPr>
        <w:t xml:space="preserve">the form of measures. For every measure, a set of activities was identified, the implementation of which would lead to the </w:t>
      </w:r>
      <w:r w:rsidR="00537945" w:rsidRPr="009F56D7">
        <w:rPr>
          <w:lang w:val="en-US"/>
        </w:rPr>
        <w:t>realization</w:t>
      </w:r>
      <w:r w:rsidR="00986F67" w:rsidRPr="009F56D7">
        <w:rPr>
          <w:lang w:val="en-US"/>
        </w:rPr>
        <w:t xml:space="preserve"> of </w:t>
      </w:r>
      <w:r w:rsidR="00755FBD" w:rsidRPr="009F56D7">
        <w:rPr>
          <w:lang w:val="en-US"/>
        </w:rPr>
        <w:t>the relevant</w:t>
      </w:r>
      <w:r w:rsidR="00986F67" w:rsidRPr="009F56D7">
        <w:rPr>
          <w:lang w:val="en-US"/>
        </w:rPr>
        <w:t xml:space="preserve"> measure </w:t>
      </w:r>
      <w:r w:rsidR="00C0750B">
        <w:rPr>
          <w:lang w:val="en-US"/>
        </w:rPr>
        <w:t xml:space="preserve">thus, </w:t>
      </w:r>
      <w:r w:rsidRPr="009F56D7">
        <w:rPr>
          <w:lang w:val="en-US"/>
        </w:rPr>
        <w:t xml:space="preserve">contributing to the achievement of the set </w:t>
      </w:r>
      <w:r w:rsidR="00986F67" w:rsidRPr="009F56D7">
        <w:rPr>
          <w:lang w:val="en-US"/>
        </w:rPr>
        <w:t>Objective.</w:t>
      </w:r>
      <w:r w:rsidRPr="009F56D7">
        <w:rPr>
          <w:lang w:val="en-US"/>
        </w:rPr>
        <w:t xml:space="preserve"> </w:t>
      </w:r>
    </w:p>
    <w:p w14:paraId="5DEF3794" w14:textId="39DC4570" w:rsidR="000067AD" w:rsidRDefault="00111D16"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Pr>
          <w:rFonts w:cstheme="minorHAnsi"/>
          <w:b/>
          <w:lang w:val="en-US"/>
        </w:rPr>
        <w:t xml:space="preserve">According to the analysis, the </w:t>
      </w:r>
      <w:r w:rsidRPr="009C2AD0">
        <w:rPr>
          <w:rFonts w:cstheme="minorHAnsi"/>
          <w:b/>
          <w:lang w:val="en-US"/>
        </w:rPr>
        <w:t>intervention logic</w:t>
      </w:r>
      <w:r>
        <w:rPr>
          <w:rFonts w:cstheme="minorHAnsi"/>
          <w:b/>
          <w:lang w:val="en-US"/>
        </w:rPr>
        <w:t xml:space="preserve"> of the Strategy</w:t>
      </w:r>
      <w:r w:rsidRPr="009C2AD0">
        <w:rPr>
          <w:rFonts w:cstheme="minorHAnsi"/>
          <w:b/>
          <w:lang w:val="en-US"/>
        </w:rPr>
        <w:t xml:space="preserve"> </w:t>
      </w:r>
      <w:r>
        <w:rPr>
          <w:rFonts w:cstheme="minorHAnsi"/>
          <w:b/>
          <w:lang w:val="en-US"/>
        </w:rPr>
        <w:t xml:space="preserve">has a solid structure </w:t>
      </w:r>
      <w:r w:rsidR="001D3E9B">
        <w:rPr>
          <w:rFonts w:cstheme="minorHAnsi"/>
          <w:b/>
          <w:lang w:val="en-US"/>
        </w:rPr>
        <w:t>and</w:t>
      </w:r>
      <w:r>
        <w:rPr>
          <w:rFonts w:cstheme="minorHAnsi"/>
          <w:b/>
          <w:lang w:val="en-US"/>
        </w:rPr>
        <w:t xml:space="preserve"> is built on a </w:t>
      </w:r>
      <w:r w:rsidRPr="009C2AD0">
        <w:rPr>
          <w:rFonts w:cstheme="minorHAnsi"/>
          <w:b/>
          <w:lang w:val="en-US"/>
        </w:rPr>
        <w:t>holistic rationale</w:t>
      </w:r>
      <w:r>
        <w:rPr>
          <w:rFonts w:cstheme="minorHAnsi"/>
          <w:b/>
          <w:lang w:val="en-US"/>
        </w:rPr>
        <w:t>. However, it</w:t>
      </w:r>
      <w:r w:rsidR="00EC0121" w:rsidRPr="009C2AD0">
        <w:rPr>
          <w:rFonts w:cstheme="minorHAnsi"/>
          <w:b/>
          <w:lang w:val="en-US"/>
        </w:rPr>
        <w:t xml:space="preserve"> remains partly incomplete</w:t>
      </w:r>
      <w:r w:rsidR="0024104B">
        <w:rPr>
          <w:rFonts w:cstheme="minorHAnsi"/>
          <w:b/>
          <w:lang w:val="en-US"/>
        </w:rPr>
        <w:t xml:space="preserve"> </w:t>
      </w:r>
      <w:r w:rsidR="00597E4A">
        <w:rPr>
          <w:rFonts w:cstheme="minorHAnsi"/>
          <w:b/>
          <w:lang w:val="en-US"/>
        </w:rPr>
        <w:t>as</w:t>
      </w:r>
      <w:r w:rsidR="0024104B">
        <w:rPr>
          <w:rFonts w:cstheme="minorHAnsi"/>
          <w:b/>
          <w:lang w:val="en-US"/>
        </w:rPr>
        <w:t xml:space="preserve"> it does not include a comprehensive set of indicators to measure performance</w:t>
      </w:r>
      <w:r w:rsidR="00EC0121" w:rsidRPr="0024104B">
        <w:rPr>
          <w:rFonts w:cstheme="minorHAnsi"/>
          <w:bCs/>
          <w:lang w:val="en-US"/>
        </w:rPr>
        <w:t>.</w:t>
      </w:r>
      <w:r w:rsidR="0024104B" w:rsidRPr="0024104B">
        <w:rPr>
          <w:rFonts w:cstheme="minorHAnsi"/>
          <w:bCs/>
          <w:lang w:val="en-US"/>
        </w:rPr>
        <w:t xml:space="preserve"> </w:t>
      </w:r>
      <w:r w:rsidR="0024104B" w:rsidRPr="00597E4A">
        <w:rPr>
          <w:rFonts w:cstheme="minorHAnsi"/>
          <w:bCs/>
          <w:lang w:val="en-US"/>
        </w:rPr>
        <w:t>More precisely</w:t>
      </w:r>
      <w:r w:rsidR="00597E4A" w:rsidRPr="00597E4A">
        <w:rPr>
          <w:rFonts w:cstheme="minorHAnsi"/>
          <w:bCs/>
          <w:lang w:val="en-US"/>
        </w:rPr>
        <w:t>,</w:t>
      </w:r>
      <w:r w:rsidR="00EC0121" w:rsidRPr="00597E4A">
        <w:rPr>
          <w:rFonts w:cstheme="minorHAnsi"/>
          <w:bCs/>
          <w:lang w:val="en-US"/>
        </w:rPr>
        <w:t xml:space="preserve"> </w:t>
      </w:r>
      <w:r w:rsidR="0024104B" w:rsidRPr="00597E4A">
        <w:rPr>
          <w:rFonts w:cstheme="minorHAnsi"/>
          <w:bCs/>
          <w:lang w:val="en-US"/>
        </w:rPr>
        <w:t>t</w:t>
      </w:r>
      <w:r w:rsidR="00EC0121" w:rsidRPr="00597E4A">
        <w:rPr>
          <w:rFonts w:cstheme="minorHAnsi"/>
          <w:bCs/>
          <w:lang w:val="en-US"/>
        </w:rPr>
        <w:t xml:space="preserve">he main </w:t>
      </w:r>
      <w:r w:rsidR="00443E16" w:rsidRPr="00597E4A">
        <w:rPr>
          <w:rFonts w:cstheme="minorHAnsi"/>
          <w:bCs/>
          <w:lang w:val="en-US"/>
        </w:rPr>
        <w:t xml:space="preserve">methodological </w:t>
      </w:r>
      <w:r w:rsidR="00597E4A" w:rsidRPr="00597E4A">
        <w:rPr>
          <w:rFonts w:cstheme="minorHAnsi"/>
          <w:bCs/>
          <w:lang w:val="en-US"/>
        </w:rPr>
        <w:t>handicap</w:t>
      </w:r>
      <w:r w:rsidR="00EC0121" w:rsidRPr="00597E4A">
        <w:rPr>
          <w:rFonts w:cstheme="minorHAnsi"/>
          <w:bCs/>
          <w:lang w:val="en-US"/>
        </w:rPr>
        <w:t xml:space="preserve"> identified </w:t>
      </w:r>
      <w:r w:rsidR="00597E4A" w:rsidRPr="00597E4A">
        <w:rPr>
          <w:rFonts w:cstheme="minorHAnsi"/>
          <w:bCs/>
          <w:lang w:val="en-US"/>
        </w:rPr>
        <w:t xml:space="preserve">during the scope of the evaluation </w:t>
      </w:r>
      <w:r w:rsidR="00EC0121" w:rsidRPr="00597E4A">
        <w:rPr>
          <w:rFonts w:cstheme="minorHAnsi"/>
          <w:bCs/>
          <w:lang w:val="en-US"/>
        </w:rPr>
        <w:t>is the</w:t>
      </w:r>
      <w:r w:rsidR="00EC0121" w:rsidRPr="00C0750B">
        <w:rPr>
          <w:rFonts w:cstheme="minorHAnsi"/>
          <w:bCs/>
          <w:lang w:val="en-US"/>
        </w:rPr>
        <w:t xml:space="preserve"> absence of output</w:t>
      </w:r>
      <w:r w:rsidR="00BF162C" w:rsidRPr="00C0750B">
        <w:rPr>
          <w:rFonts w:cstheme="minorHAnsi"/>
          <w:bCs/>
          <w:lang w:val="en-US"/>
        </w:rPr>
        <w:t xml:space="preserve"> indicators</w:t>
      </w:r>
      <w:r w:rsidR="00EC0121" w:rsidRPr="00C0750B">
        <w:rPr>
          <w:rFonts w:cstheme="minorHAnsi"/>
          <w:bCs/>
          <w:lang w:val="en-US"/>
        </w:rPr>
        <w:t xml:space="preserve"> </w:t>
      </w:r>
      <w:r w:rsidR="00597E4A" w:rsidRPr="00C0750B">
        <w:rPr>
          <w:bCs/>
          <w:lang w:val="en-GB"/>
        </w:rPr>
        <w:t xml:space="preserve">directly related to the measures foreseen in the document </w:t>
      </w:r>
      <w:r w:rsidR="00EC0121" w:rsidRPr="00C0750B">
        <w:rPr>
          <w:rFonts w:cstheme="minorHAnsi"/>
          <w:bCs/>
          <w:lang w:val="en-US"/>
        </w:rPr>
        <w:t>a</w:t>
      </w:r>
      <w:r w:rsidR="00BF162C" w:rsidRPr="00C0750B">
        <w:rPr>
          <w:rFonts w:cstheme="minorHAnsi"/>
          <w:bCs/>
          <w:lang w:val="en-US"/>
        </w:rPr>
        <w:t>s well as</w:t>
      </w:r>
      <w:r w:rsidR="00EC0121" w:rsidRPr="00C0750B">
        <w:rPr>
          <w:rFonts w:cstheme="minorHAnsi"/>
          <w:bCs/>
          <w:lang w:val="en-US"/>
        </w:rPr>
        <w:t xml:space="preserve"> the lack of measurable outcome indicators. </w:t>
      </w:r>
      <w:r w:rsidR="000067AD" w:rsidRPr="00C0750B">
        <w:rPr>
          <w:bCs/>
          <w:lang w:val="en-GB"/>
        </w:rPr>
        <w:t xml:space="preserve">While </w:t>
      </w:r>
      <w:r w:rsidR="0024104B" w:rsidRPr="00C0750B">
        <w:rPr>
          <w:bCs/>
          <w:lang w:val="en-GB"/>
        </w:rPr>
        <w:t xml:space="preserve">a small number of </w:t>
      </w:r>
      <w:r w:rsidR="000067AD" w:rsidRPr="00C0750B">
        <w:rPr>
          <w:bCs/>
          <w:lang w:val="en-GB"/>
        </w:rPr>
        <w:t xml:space="preserve">outcome indicators </w:t>
      </w:r>
      <w:r w:rsidR="0024104B" w:rsidRPr="00C0750B">
        <w:rPr>
          <w:bCs/>
          <w:lang w:val="en-GB"/>
        </w:rPr>
        <w:t>are included in the document</w:t>
      </w:r>
      <w:r w:rsidR="00597E4A" w:rsidRPr="00C0750B">
        <w:rPr>
          <w:bCs/>
          <w:lang w:val="en-GB"/>
        </w:rPr>
        <w:t>,</w:t>
      </w:r>
      <w:r w:rsidR="0024104B" w:rsidRPr="00C0750B">
        <w:rPr>
          <w:bCs/>
          <w:lang w:val="en-GB"/>
        </w:rPr>
        <w:t xml:space="preserve"> </w:t>
      </w:r>
      <w:r w:rsidR="000067AD" w:rsidRPr="00C0750B">
        <w:rPr>
          <w:bCs/>
          <w:lang w:val="en-GB"/>
        </w:rPr>
        <w:t xml:space="preserve">the latter are not </w:t>
      </w:r>
      <w:r w:rsidR="00597E4A" w:rsidRPr="00C0750B">
        <w:rPr>
          <w:bCs/>
          <w:lang w:val="en-GB"/>
        </w:rPr>
        <w:t>adequately</w:t>
      </w:r>
      <w:r w:rsidR="000067AD" w:rsidRPr="00C0750B">
        <w:rPr>
          <w:bCs/>
          <w:lang w:val="en-GB"/>
        </w:rPr>
        <w:t xml:space="preserve"> defined</w:t>
      </w:r>
      <w:r w:rsidR="00597E4A" w:rsidRPr="00C0750B">
        <w:rPr>
          <w:bCs/>
          <w:lang w:val="en-GB"/>
        </w:rPr>
        <w:t>, base</w:t>
      </w:r>
      <w:r w:rsidR="00B95FBB">
        <w:rPr>
          <w:bCs/>
          <w:lang w:val="en-GB"/>
        </w:rPr>
        <w:t>line</w:t>
      </w:r>
      <w:r w:rsidR="00597E4A" w:rsidRPr="00C0750B">
        <w:rPr>
          <w:bCs/>
          <w:lang w:val="en-GB"/>
        </w:rPr>
        <w:t xml:space="preserve"> values are missing</w:t>
      </w:r>
      <w:r w:rsidR="000067AD" w:rsidRPr="00C0750B">
        <w:rPr>
          <w:bCs/>
          <w:lang w:val="en-GB"/>
        </w:rPr>
        <w:t xml:space="preserve"> </w:t>
      </w:r>
      <w:r w:rsidR="00C71AA6">
        <w:rPr>
          <w:bCs/>
          <w:lang w:val="en-GB"/>
        </w:rPr>
        <w:t>whereas</w:t>
      </w:r>
      <w:r w:rsidR="00C71AA6" w:rsidRPr="00C0750B">
        <w:rPr>
          <w:bCs/>
          <w:lang w:val="en-GB"/>
        </w:rPr>
        <w:t xml:space="preserve"> </w:t>
      </w:r>
      <w:r w:rsidR="0024104B" w:rsidRPr="00C0750B">
        <w:rPr>
          <w:bCs/>
          <w:lang w:val="en-GB"/>
        </w:rPr>
        <w:t xml:space="preserve">in </w:t>
      </w:r>
      <w:r w:rsidR="000067AD" w:rsidRPr="00C0750B">
        <w:rPr>
          <w:bCs/>
          <w:lang w:val="en-GB"/>
        </w:rPr>
        <w:t>some cases, the</w:t>
      </w:r>
      <w:r w:rsidR="0024104B" w:rsidRPr="00C0750B">
        <w:rPr>
          <w:bCs/>
          <w:lang w:val="en-GB"/>
        </w:rPr>
        <w:t xml:space="preserve">y </w:t>
      </w:r>
      <w:r w:rsidR="000067AD" w:rsidRPr="00C0750B">
        <w:rPr>
          <w:bCs/>
          <w:lang w:val="en-GB"/>
        </w:rPr>
        <w:t xml:space="preserve">resemble </w:t>
      </w:r>
      <w:r w:rsidR="0024104B" w:rsidRPr="00C0750B">
        <w:rPr>
          <w:bCs/>
          <w:lang w:val="en-GB"/>
        </w:rPr>
        <w:t xml:space="preserve">more </w:t>
      </w:r>
      <w:r w:rsidR="000067AD" w:rsidRPr="00C0750B">
        <w:rPr>
          <w:bCs/>
          <w:lang w:val="en-GB"/>
        </w:rPr>
        <w:t>output</w:t>
      </w:r>
      <w:r w:rsidR="0024104B" w:rsidRPr="00C0750B">
        <w:rPr>
          <w:bCs/>
          <w:lang w:val="en-GB"/>
        </w:rPr>
        <w:t xml:space="preserve"> rather than outcome</w:t>
      </w:r>
      <w:r w:rsidR="000067AD" w:rsidRPr="00C0750B">
        <w:rPr>
          <w:bCs/>
          <w:lang w:val="en-GB"/>
        </w:rPr>
        <w:t xml:space="preserve"> indicators, since</w:t>
      </w:r>
      <w:r w:rsidR="000067AD" w:rsidRPr="00C0750B">
        <w:rPr>
          <w:bCs/>
          <w:lang w:val="en-US"/>
        </w:rPr>
        <w:t xml:space="preserve">, according to their phrasing, </w:t>
      </w:r>
      <w:r w:rsidR="000067AD" w:rsidRPr="00C0750B">
        <w:rPr>
          <w:bCs/>
          <w:lang w:val="en-GB"/>
        </w:rPr>
        <w:t>they</w:t>
      </w:r>
      <w:r w:rsidR="0024104B" w:rsidRPr="00C0750B">
        <w:rPr>
          <w:bCs/>
          <w:lang w:val="en-GB"/>
        </w:rPr>
        <w:t xml:space="preserve"> seek to</w:t>
      </w:r>
      <w:r w:rsidR="000067AD" w:rsidRPr="00C0750B">
        <w:rPr>
          <w:bCs/>
          <w:lang w:val="en-GB"/>
        </w:rPr>
        <w:t xml:space="preserve"> measure quantifiable outputs rather than expected results directly linked to the operational objectives.</w:t>
      </w:r>
      <w:r w:rsidR="00BF162C" w:rsidRPr="00C0750B">
        <w:rPr>
          <w:bCs/>
          <w:lang w:val="en-GB"/>
        </w:rPr>
        <w:t xml:space="preserve"> </w:t>
      </w:r>
    </w:p>
    <w:p w14:paraId="5465FA6F" w14:textId="2DEF1D03" w:rsidR="0024104B" w:rsidRDefault="00C27629" w:rsidP="00E63F8E">
      <w:pPr>
        <w:pBdr>
          <w:bottom w:val="single" w:sz="6" w:space="1" w:color="F1F1F5"/>
        </w:pBdr>
        <w:shd w:val="clear" w:color="auto" w:fill="FFFFFF"/>
        <w:spacing w:before="100" w:beforeAutospacing="1" w:after="100" w:afterAutospacing="1" w:line="276" w:lineRule="auto"/>
        <w:jc w:val="both"/>
        <w:rPr>
          <w:lang w:val="en-GB"/>
        </w:rPr>
      </w:pPr>
      <w:r>
        <w:rPr>
          <w:b/>
          <w:lang w:val="en-GB"/>
        </w:rPr>
        <w:t>The development of</w:t>
      </w:r>
      <w:r w:rsidR="00111D16">
        <w:rPr>
          <w:b/>
          <w:lang w:val="en-GB"/>
        </w:rPr>
        <w:t xml:space="preserve"> an integrated system of</w:t>
      </w:r>
      <w:r w:rsidR="00597E4A">
        <w:rPr>
          <w:b/>
          <w:lang w:val="en-GB"/>
        </w:rPr>
        <w:t xml:space="preserve"> </w:t>
      </w:r>
      <w:r w:rsidRPr="00C27629">
        <w:rPr>
          <w:b/>
          <w:bCs/>
          <w:lang w:val="en-GB"/>
        </w:rPr>
        <w:t>S.M.A.R.T.</w:t>
      </w:r>
      <w:r w:rsidRPr="002D7231">
        <w:rPr>
          <w:lang w:val="en-GB"/>
        </w:rPr>
        <w:t xml:space="preserve"> </w:t>
      </w:r>
      <w:r w:rsidRPr="002D7231">
        <w:rPr>
          <w:b/>
          <w:lang w:val="en-GB"/>
        </w:rPr>
        <w:t xml:space="preserve">(Specific, Measurable, Achievable, Relevant and Time – Bound) </w:t>
      </w:r>
      <w:r w:rsidR="00597E4A">
        <w:rPr>
          <w:b/>
          <w:lang w:val="en-GB"/>
        </w:rPr>
        <w:t>indicators</w:t>
      </w:r>
      <w:r w:rsidR="00111D16">
        <w:rPr>
          <w:b/>
          <w:lang w:val="en-GB"/>
        </w:rPr>
        <w:t xml:space="preserve"> (output and outcome)</w:t>
      </w:r>
      <w:r w:rsidR="00597E4A">
        <w:rPr>
          <w:b/>
          <w:lang w:val="en-GB"/>
        </w:rPr>
        <w:t xml:space="preserve"> is considered</w:t>
      </w:r>
      <w:r w:rsidR="00BF162C">
        <w:rPr>
          <w:b/>
          <w:lang w:val="en-GB"/>
        </w:rPr>
        <w:t xml:space="preserve"> by the evaluation team as</w:t>
      </w:r>
      <w:r w:rsidR="00597E4A">
        <w:rPr>
          <w:b/>
          <w:lang w:val="en-GB"/>
        </w:rPr>
        <w:t xml:space="preserve"> a priority for </w:t>
      </w:r>
      <w:r w:rsidR="00BF162C">
        <w:rPr>
          <w:b/>
          <w:lang w:val="en-GB"/>
        </w:rPr>
        <w:t xml:space="preserve">the monitoring </w:t>
      </w:r>
      <w:r w:rsidR="005C110F">
        <w:rPr>
          <w:b/>
          <w:lang w:val="en-GB"/>
        </w:rPr>
        <w:t xml:space="preserve">and evaluation </w:t>
      </w:r>
      <w:r w:rsidR="00BF162C">
        <w:rPr>
          <w:b/>
          <w:lang w:val="en-GB"/>
        </w:rPr>
        <w:t>of the next Strategy</w:t>
      </w:r>
      <w:r>
        <w:rPr>
          <w:b/>
          <w:lang w:val="en-GB"/>
        </w:rPr>
        <w:t xml:space="preserve"> </w:t>
      </w:r>
      <w:r w:rsidRPr="00C27629">
        <w:rPr>
          <w:bCs/>
          <w:lang w:val="en-GB"/>
        </w:rPr>
        <w:t>as they will</w:t>
      </w:r>
      <w:r w:rsidR="00BF162C" w:rsidRPr="00BF162C">
        <w:rPr>
          <w:lang w:val="en-GB"/>
        </w:rPr>
        <w:t xml:space="preserve"> provide a clear and objective way to measure progress towards </w:t>
      </w:r>
      <w:r w:rsidR="00BF162C">
        <w:rPr>
          <w:lang w:val="en-GB"/>
        </w:rPr>
        <w:t>foreseen strategic</w:t>
      </w:r>
      <w:r w:rsidR="00BF162C" w:rsidRPr="00BF162C">
        <w:rPr>
          <w:lang w:val="en-GB"/>
        </w:rPr>
        <w:t xml:space="preserve"> goals</w:t>
      </w:r>
      <w:r w:rsidR="00BF162C">
        <w:rPr>
          <w:lang w:val="en-GB"/>
        </w:rPr>
        <w:t xml:space="preserve"> and operational objectives</w:t>
      </w:r>
      <w:r w:rsidR="00BF162C" w:rsidRPr="00BF162C">
        <w:rPr>
          <w:lang w:val="en-GB"/>
        </w:rPr>
        <w:t>, ensure accountability, drive continuous improvement, inform</w:t>
      </w:r>
      <w:r>
        <w:rPr>
          <w:lang w:val="en-GB"/>
        </w:rPr>
        <w:t xml:space="preserve"> fact-based policy formulation and</w:t>
      </w:r>
      <w:r w:rsidR="00BF162C" w:rsidRPr="00BF162C">
        <w:rPr>
          <w:lang w:val="en-GB"/>
        </w:rPr>
        <w:t xml:space="preserve"> resource allocation decisions.</w:t>
      </w:r>
    </w:p>
    <w:p w14:paraId="2214BCE0" w14:textId="08DA5E48" w:rsidR="00063602" w:rsidRPr="00AC2D64" w:rsidRDefault="002D7231" w:rsidP="00AC2D64">
      <w:pPr>
        <w:pStyle w:val="Heading3"/>
        <w:jc w:val="both"/>
        <w:rPr>
          <w:b/>
          <w:lang w:val="en-US"/>
        </w:rPr>
      </w:pPr>
      <w:bookmarkStart w:id="63" w:name="_Toc133937759"/>
      <w:r w:rsidRPr="00AC2D64">
        <w:rPr>
          <w:b/>
          <w:lang w:val="en-US"/>
        </w:rPr>
        <w:t xml:space="preserve">Finding </w:t>
      </w:r>
      <w:r w:rsidR="00111D16" w:rsidRPr="00AC2D64">
        <w:rPr>
          <w:b/>
          <w:lang w:val="en-US"/>
        </w:rPr>
        <w:t>4</w:t>
      </w:r>
      <w:r w:rsidRPr="00AC2D64">
        <w:rPr>
          <w:b/>
          <w:lang w:val="en-US"/>
        </w:rPr>
        <w:t xml:space="preserve">: The </w:t>
      </w:r>
      <w:r w:rsidR="001D3E9B" w:rsidRPr="00AC2D64">
        <w:rPr>
          <w:b/>
          <w:lang w:val="en-US"/>
        </w:rPr>
        <w:t>s</w:t>
      </w:r>
      <w:r w:rsidRPr="00AC2D64">
        <w:rPr>
          <w:b/>
          <w:lang w:val="en-US"/>
        </w:rPr>
        <w:t>trateg</w:t>
      </w:r>
      <w:r w:rsidR="001D3E9B" w:rsidRPr="00AC2D64">
        <w:rPr>
          <w:b/>
          <w:lang w:val="en-US"/>
        </w:rPr>
        <w:t xml:space="preserve">ic scope is broad and </w:t>
      </w:r>
      <w:r w:rsidR="004E287E" w:rsidRPr="00AC2D64">
        <w:rPr>
          <w:b/>
          <w:lang w:val="en-US"/>
        </w:rPr>
        <w:t>inclusive,</w:t>
      </w:r>
      <w:r w:rsidR="00E53381" w:rsidRPr="00AC2D64">
        <w:rPr>
          <w:b/>
          <w:lang w:val="en-US"/>
        </w:rPr>
        <w:t xml:space="preserve"> covering</w:t>
      </w:r>
      <w:r w:rsidR="001D3E9B" w:rsidRPr="00AC2D64">
        <w:rPr>
          <w:b/>
          <w:lang w:val="en-US"/>
        </w:rPr>
        <w:t xml:space="preserve"> </w:t>
      </w:r>
      <w:r w:rsidR="00E53381" w:rsidRPr="00AC2D64">
        <w:rPr>
          <w:b/>
          <w:lang w:val="en-US"/>
        </w:rPr>
        <w:t xml:space="preserve">every stage of the anti-fraud cycle </w:t>
      </w:r>
      <w:r w:rsidR="001D3E9B" w:rsidRPr="00AC2D64">
        <w:rPr>
          <w:b/>
          <w:lang w:val="en-US"/>
        </w:rPr>
        <w:t>with clear and specific</w:t>
      </w:r>
      <w:r w:rsidRPr="00AC2D64">
        <w:rPr>
          <w:b/>
          <w:lang w:val="en-US"/>
        </w:rPr>
        <w:t xml:space="preserve"> objectives </w:t>
      </w:r>
      <w:r w:rsidR="001D3E9B" w:rsidRPr="00AC2D64">
        <w:rPr>
          <w:b/>
          <w:lang w:val="en-US"/>
        </w:rPr>
        <w:t xml:space="preserve">as well as </w:t>
      </w:r>
      <w:r w:rsidR="00D2254E" w:rsidRPr="00AC2D64">
        <w:rPr>
          <w:b/>
          <w:lang w:val="en-US"/>
        </w:rPr>
        <w:t xml:space="preserve">highly relevant </w:t>
      </w:r>
      <w:r w:rsidRPr="00AC2D64">
        <w:rPr>
          <w:b/>
          <w:lang w:val="en-US"/>
        </w:rPr>
        <w:t>measures</w:t>
      </w:r>
      <w:r w:rsidR="00E53381" w:rsidRPr="00AC2D64">
        <w:rPr>
          <w:b/>
          <w:lang w:val="en-US"/>
        </w:rPr>
        <w:t xml:space="preserve"> further analyzed into time-framed yet loosely defined activities</w:t>
      </w:r>
      <w:r w:rsidRPr="00AC2D64">
        <w:rPr>
          <w:b/>
          <w:lang w:val="en-US"/>
        </w:rPr>
        <w:t>.</w:t>
      </w:r>
      <w:bookmarkEnd w:id="63"/>
      <w:r w:rsidR="00E53381" w:rsidRPr="00AC2D64">
        <w:rPr>
          <w:b/>
          <w:lang w:val="en-US"/>
        </w:rPr>
        <w:t xml:space="preserve"> </w:t>
      </w:r>
    </w:p>
    <w:p w14:paraId="18077DAC" w14:textId="556E71F6" w:rsidR="00E87C28" w:rsidRPr="009C2AD0" w:rsidRDefault="001D3E9B" w:rsidP="00E87C28">
      <w:pPr>
        <w:pBdr>
          <w:bottom w:val="single" w:sz="6" w:space="1" w:color="F1F1F5"/>
        </w:pBdr>
        <w:shd w:val="clear" w:color="auto" w:fill="FFFFFF"/>
        <w:spacing w:before="100" w:beforeAutospacing="1" w:after="0" w:line="276" w:lineRule="auto"/>
        <w:jc w:val="both"/>
        <w:rPr>
          <w:rFonts w:cstheme="minorHAnsi"/>
          <w:lang w:val="en-US"/>
        </w:rPr>
      </w:pPr>
      <w:r w:rsidRPr="009C2AD0">
        <w:rPr>
          <w:rFonts w:cstheme="minorHAnsi"/>
          <w:lang w:val="en-US"/>
        </w:rPr>
        <w:t xml:space="preserve">The </w:t>
      </w:r>
      <w:r w:rsidRPr="009C2AD0">
        <w:rPr>
          <w:rFonts w:cstheme="minorHAnsi"/>
          <w:b/>
          <w:lang w:val="en-US"/>
        </w:rPr>
        <w:t xml:space="preserve">scope of the Strategy is </w:t>
      </w:r>
      <w:r w:rsidR="00276D25">
        <w:rPr>
          <w:rFonts w:cstheme="minorHAnsi"/>
          <w:b/>
          <w:lang w:val="en-US"/>
        </w:rPr>
        <w:t>wide</w:t>
      </w:r>
      <w:r w:rsidRPr="009C2AD0">
        <w:rPr>
          <w:rFonts w:cstheme="minorHAnsi"/>
          <w:b/>
          <w:lang w:val="en-US"/>
        </w:rPr>
        <w:t xml:space="preserve"> and inclusive</w:t>
      </w:r>
      <w:r w:rsidRPr="009C2AD0">
        <w:rPr>
          <w:rFonts w:cstheme="minorHAnsi"/>
          <w:lang w:val="en-US"/>
        </w:rPr>
        <w:t xml:space="preserve"> </w:t>
      </w:r>
      <w:r w:rsidR="0095248A">
        <w:rPr>
          <w:rFonts w:cstheme="minorHAnsi"/>
          <w:bCs/>
          <w:lang w:val="en-US"/>
        </w:rPr>
        <w:t>covering</w:t>
      </w:r>
      <w:r w:rsidRPr="000066BC">
        <w:rPr>
          <w:rFonts w:cstheme="minorHAnsi"/>
          <w:bCs/>
          <w:lang w:val="en-US"/>
        </w:rPr>
        <w:t xml:space="preserve"> the protection of expenditures of the EU Budget</w:t>
      </w:r>
      <w:r w:rsidR="00EA5AFE">
        <w:rPr>
          <w:rStyle w:val="FootnoteReference"/>
          <w:rFonts w:cstheme="minorHAnsi"/>
          <w:bCs/>
          <w:lang w:val="en-US"/>
        </w:rPr>
        <w:footnoteReference w:id="8"/>
      </w:r>
      <w:r w:rsidR="0095248A">
        <w:rPr>
          <w:rFonts w:cstheme="minorHAnsi"/>
          <w:lang w:val="en-US"/>
        </w:rPr>
        <w:t xml:space="preserve">. </w:t>
      </w:r>
      <w:r w:rsidR="00EA5AFE" w:rsidRPr="009C2AD0">
        <w:rPr>
          <w:rFonts w:cstheme="minorHAnsi"/>
          <w:lang w:val="en-US"/>
        </w:rPr>
        <w:t xml:space="preserve">To this direction, the document encompasses </w:t>
      </w:r>
      <w:r w:rsidR="00EA5AFE" w:rsidRPr="009C2AD0">
        <w:rPr>
          <w:rFonts w:cstheme="minorHAnsi"/>
          <w:b/>
          <w:lang w:val="en-US"/>
        </w:rPr>
        <w:t>every stage of the anti-fraud cycle</w:t>
      </w:r>
      <w:r w:rsidR="00EA5AFE" w:rsidRPr="009C2AD0">
        <w:rPr>
          <w:rFonts w:cstheme="minorHAnsi"/>
          <w:lang w:val="en-US"/>
        </w:rPr>
        <w:t xml:space="preserve"> and incorporates all major priority areas identified in the EU Guidelines of </w:t>
      </w:r>
    </w:p>
    <w:tbl>
      <w:tblPr>
        <w:tblpPr w:leftFromText="180" w:rightFromText="180" w:vertAnchor="text" w:horzAnchor="margin" w:tblpY="-1047"/>
        <w:tblW w:w="3202" w:type="dxa"/>
        <w:tblLook w:val="04A0" w:firstRow="1" w:lastRow="0" w:firstColumn="1" w:lastColumn="0" w:noHBand="0" w:noVBand="1"/>
      </w:tblPr>
      <w:tblGrid>
        <w:gridCol w:w="1743"/>
        <w:gridCol w:w="1459"/>
      </w:tblGrid>
      <w:tr w:rsidR="00E87C28" w:rsidRPr="00EA5AFE" w14:paraId="6CCB56F1" w14:textId="77777777" w:rsidTr="00E87C28">
        <w:trPr>
          <w:trHeight w:val="586"/>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D007B" w14:textId="77777777" w:rsidR="00E87C28" w:rsidRPr="00EA5AFE" w:rsidRDefault="00E87C28" w:rsidP="00E87C28">
            <w:pPr>
              <w:spacing w:after="0" w:line="276" w:lineRule="auto"/>
              <w:jc w:val="center"/>
              <w:rPr>
                <w:rFonts w:ascii="Calibri" w:eastAsia="Times New Roman" w:hAnsi="Calibri" w:cs="Calibri"/>
                <w:b/>
                <w:bCs/>
                <w:color w:val="000000"/>
                <w:lang w:eastAsia="el-GR"/>
              </w:rPr>
            </w:pPr>
            <w:r w:rsidRPr="00EA5AFE">
              <w:rPr>
                <w:rFonts w:ascii="Calibri" w:eastAsia="Times New Roman" w:hAnsi="Calibri" w:cs="Calibri"/>
                <w:b/>
                <w:bCs/>
                <w:color w:val="000000"/>
                <w:lang w:eastAsia="el-GR"/>
              </w:rPr>
              <w:t>PRIORITY AREA</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14:paraId="5AB85615" w14:textId="77777777" w:rsidR="00E87C28" w:rsidRPr="00EA5AFE" w:rsidRDefault="00E87C28" w:rsidP="00E87C28">
            <w:pPr>
              <w:spacing w:after="0" w:line="276" w:lineRule="auto"/>
              <w:jc w:val="center"/>
              <w:rPr>
                <w:rFonts w:ascii="Calibri" w:eastAsia="Times New Roman" w:hAnsi="Calibri" w:cs="Calibri"/>
                <w:b/>
                <w:bCs/>
                <w:color w:val="000000"/>
                <w:lang w:eastAsia="el-GR"/>
              </w:rPr>
            </w:pPr>
            <w:r w:rsidRPr="00EA5AFE">
              <w:rPr>
                <w:rFonts w:ascii="Calibri" w:eastAsia="Times New Roman" w:hAnsi="Calibri" w:cs="Calibri"/>
                <w:b/>
                <w:bCs/>
                <w:color w:val="000000"/>
                <w:lang w:eastAsia="el-GR"/>
              </w:rPr>
              <w:t>DEGREE OF RELEVANCE</w:t>
            </w:r>
          </w:p>
        </w:tc>
      </w:tr>
      <w:tr w:rsidR="00E87C28" w:rsidRPr="00EA5AFE" w14:paraId="697373A0" w14:textId="77777777" w:rsidTr="00E87C28">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4FD34A4B"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eastAsia="el-GR"/>
              </w:rPr>
              <w:t>PREVENTION</w:t>
            </w:r>
          </w:p>
        </w:tc>
        <w:tc>
          <w:tcPr>
            <w:tcW w:w="1459" w:type="dxa"/>
            <w:tcBorders>
              <w:top w:val="nil"/>
              <w:left w:val="nil"/>
              <w:bottom w:val="single" w:sz="4" w:space="0" w:color="auto"/>
              <w:right w:val="single" w:sz="4" w:space="0" w:color="auto"/>
            </w:tcBorders>
            <w:shd w:val="clear" w:color="auto" w:fill="auto"/>
            <w:noWrap/>
            <w:vAlign w:val="center"/>
            <w:hideMark/>
          </w:tcPr>
          <w:p w14:paraId="77D60B11"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80%</w:t>
            </w:r>
          </w:p>
        </w:tc>
      </w:tr>
      <w:tr w:rsidR="00E87C28" w:rsidRPr="00EA5AFE" w14:paraId="5E533FFF" w14:textId="77777777" w:rsidTr="00E87C28">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0D27A30F"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eastAsia="el-GR"/>
              </w:rPr>
              <w:t>DETECTION</w:t>
            </w:r>
          </w:p>
        </w:tc>
        <w:tc>
          <w:tcPr>
            <w:tcW w:w="1459" w:type="dxa"/>
            <w:tcBorders>
              <w:top w:val="nil"/>
              <w:left w:val="nil"/>
              <w:bottom w:val="single" w:sz="4" w:space="0" w:color="auto"/>
              <w:right w:val="single" w:sz="4" w:space="0" w:color="auto"/>
            </w:tcBorders>
            <w:shd w:val="clear" w:color="auto" w:fill="auto"/>
            <w:noWrap/>
            <w:vAlign w:val="center"/>
            <w:hideMark/>
          </w:tcPr>
          <w:p w14:paraId="44A7396F"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83%</w:t>
            </w:r>
          </w:p>
        </w:tc>
      </w:tr>
      <w:tr w:rsidR="00E87C28" w:rsidRPr="00EA5AFE" w14:paraId="36DA0992" w14:textId="77777777" w:rsidTr="00E87C28">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3ACB1053"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MANAGEMENT</w:t>
            </w:r>
          </w:p>
        </w:tc>
        <w:tc>
          <w:tcPr>
            <w:tcW w:w="1459" w:type="dxa"/>
            <w:tcBorders>
              <w:top w:val="nil"/>
              <w:left w:val="nil"/>
              <w:bottom w:val="single" w:sz="4" w:space="0" w:color="auto"/>
              <w:right w:val="single" w:sz="4" w:space="0" w:color="auto"/>
            </w:tcBorders>
            <w:shd w:val="clear" w:color="auto" w:fill="auto"/>
            <w:noWrap/>
            <w:vAlign w:val="center"/>
            <w:hideMark/>
          </w:tcPr>
          <w:p w14:paraId="1B3E0F34"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78%</w:t>
            </w:r>
          </w:p>
        </w:tc>
      </w:tr>
      <w:tr w:rsidR="00E87C28" w:rsidRPr="00EA5AFE" w14:paraId="2EC393EE" w14:textId="77777777" w:rsidTr="00E87C28">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65ADEB0C"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eastAsia="el-GR"/>
              </w:rPr>
              <w:t>REPORTING</w:t>
            </w:r>
          </w:p>
        </w:tc>
        <w:tc>
          <w:tcPr>
            <w:tcW w:w="1459" w:type="dxa"/>
            <w:tcBorders>
              <w:top w:val="nil"/>
              <w:left w:val="nil"/>
              <w:bottom w:val="single" w:sz="4" w:space="0" w:color="auto"/>
              <w:right w:val="single" w:sz="4" w:space="0" w:color="auto"/>
            </w:tcBorders>
            <w:shd w:val="clear" w:color="auto" w:fill="auto"/>
            <w:noWrap/>
            <w:vAlign w:val="center"/>
            <w:hideMark/>
          </w:tcPr>
          <w:p w14:paraId="5C1F105C"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75%</w:t>
            </w:r>
          </w:p>
        </w:tc>
      </w:tr>
      <w:tr w:rsidR="00E87C28" w:rsidRPr="00EA5AFE" w14:paraId="343C6C51" w14:textId="77777777" w:rsidTr="00E87C28">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200EEAA1"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eastAsia="el-GR"/>
              </w:rPr>
              <w:t>FOLLOW UP</w:t>
            </w:r>
          </w:p>
        </w:tc>
        <w:tc>
          <w:tcPr>
            <w:tcW w:w="1459" w:type="dxa"/>
            <w:tcBorders>
              <w:top w:val="nil"/>
              <w:left w:val="nil"/>
              <w:bottom w:val="single" w:sz="4" w:space="0" w:color="auto"/>
              <w:right w:val="single" w:sz="4" w:space="0" w:color="auto"/>
            </w:tcBorders>
            <w:shd w:val="clear" w:color="auto" w:fill="auto"/>
            <w:noWrap/>
            <w:vAlign w:val="center"/>
            <w:hideMark/>
          </w:tcPr>
          <w:p w14:paraId="774BDBCE"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63%</w:t>
            </w:r>
          </w:p>
        </w:tc>
      </w:tr>
      <w:tr w:rsidR="00E87C28" w:rsidRPr="00EA5AFE" w14:paraId="6FB5FD21" w14:textId="77777777" w:rsidTr="00E87C28">
        <w:trPr>
          <w:trHeight w:val="307"/>
        </w:trPr>
        <w:tc>
          <w:tcPr>
            <w:tcW w:w="1743" w:type="dxa"/>
            <w:tcBorders>
              <w:top w:val="nil"/>
              <w:left w:val="single" w:sz="4" w:space="0" w:color="auto"/>
              <w:bottom w:val="single" w:sz="4" w:space="0" w:color="auto"/>
              <w:right w:val="single" w:sz="4" w:space="0" w:color="auto"/>
            </w:tcBorders>
            <w:shd w:val="clear" w:color="000000" w:fill="D9E1F2"/>
            <w:vAlign w:val="center"/>
            <w:hideMark/>
          </w:tcPr>
          <w:p w14:paraId="0D142A48"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eastAsia="el-GR"/>
              </w:rPr>
              <w:t>COORDINATION</w:t>
            </w:r>
          </w:p>
        </w:tc>
        <w:tc>
          <w:tcPr>
            <w:tcW w:w="1459" w:type="dxa"/>
            <w:tcBorders>
              <w:top w:val="nil"/>
              <w:left w:val="nil"/>
              <w:bottom w:val="single" w:sz="4" w:space="0" w:color="auto"/>
              <w:right w:val="single" w:sz="4" w:space="0" w:color="auto"/>
            </w:tcBorders>
            <w:shd w:val="clear" w:color="auto" w:fill="auto"/>
            <w:noWrap/>
            <w:vAlign w:val="center"/>
            <w:hideMark/>
          </w:tcPr>
          <w:p w14:paraId="59A6D13D" w14:textId="77777777" w:rsidR="00E87C28" w:rsidRPr="00EA5AFE" w:rsidRDefault="00E87C28" w:rsidP="00E87C28">
            <w:pPr>
              <w:spacing w:after="0" w:line="276" w:lineRule="auto"/>
              <w:jc w:val="center"/>
              <w:rPr>
                <w:rFonts w:ascii="Calibri" w:eastAsia="Times New Roman" w:hAnsi="Calibri" w:cs="Calibri"/>
                <w:b/>
                <w:bCs/>
                <w:color w:val="000000"/>
                <w:sz w:val="20"/>
                <w:szCs w:val="20"/>
                <w:lang w:eastAsia="el-GR"/>
              </w:rPr>
            </w:pPr>
            <w:r w:rsidRPr="00EA5AFE">
              <w:rPr>
                <w:rFonts w:ascii="Calibri" w:eastAsia="Times New Roman" w:hAnsi="Calibri" w:cs="Calibri"/>
                <w:b/>
                <w:bCs/>
                <w:color w:val="000000"/>
                <w:sz w:val="20"/>
                <w:szCs w:val="20"/>
                <w:lang w:val="en-US" w:eastAsia="el-GR"/>
              </w:rPr>
              <w:t>60%</w:t>
            </w:r>
          </w:p>
        </w:tc>
      </w:tr>
    </w:tbl>
    <w:p w14:paraId="1F3AB176" w14:textId="0AB0C536" w:rsidR="00B81885" w:rsidRPr="00D2254E" w:rsidRDefault="00E87C28" w:rsidP="00E87C28">
      <w:pPr>
        <w:pBdr>
          <w:bottom w:val="single" w:sz="6" w:space="1" w:color="F1F1F5"/>
        </w:pBdr>
        <w:shd w:val="clear" w:color="auto" w:fill="FFFFFF"/>
        <w:spacing w:before="100" w:beforeAutospacing="1" w:after="0" w:line="276" w:lineRule="auto"/>
        <w:jc w:val="both"/>
        <w:rPr>
          <w:rFonts w:cstheme="minorHAnsi"/>
          <w:lang w:val="en-US"/>
        </w:rPr>
      </w:pPr>
      <w:r>
        <w:rPr>
          <w:rFonts w:cstheme="minorHAnsi"/>
          <w:lang w:val="en-US"/>
        </w:rPr>
        <w:t xml:space="preserve">National Anti - </w:t>
      </w:r>
      <w:r w:rsidR="00EA5AFE" w:rsidRPr="009C2AD0">
        <w:rPr>
          <w:rFonts w:cstheme="minorHAnsi"/>
          <w:lang w:val="en-US"/>
        </w:rPr>
        <w:t xml:space="preserve">Fraud Strategies namely, prevention, detection, management, </w:t>
      </w:r>
      <w:r w:rsidR="00B81885">
        <w:rPr>
          <w:rFonts w:cstheme="minorHAnsi"/>
          <w:lang w:val="en-US"/>
        </w:rPr>
        <w:t xml:space="preserve">reporting, including follow up </w:t>
      </w:r>
      <w:r w:rsidR="00EA5AFE" w:rsidRPr="009C2AD0">
        <w:rPr>
          <w:rFonts w:cstheme="minorHAnsi"/>
          <w:lang w:val="en-US"/>
        </w:rPr>
        <w:t xml:space="preserve">recovery of funds and sanctions and policy co-ordination. </w:t>
      </w:r>
      <w:r w:rsidR="00EA5AFE">
        <w:rPr>
          <w:rFonts w:cstheme="minorHAnsi"/>
          <w:lang w:val="en-US"/>
        </w:rPr>
        <w:t xml:space="preserve">The relevance matrix developed in the framework of the </w:t>
      </w:r>
      <w:r w:rsidR="00EA5AFE" w:rsidRPr="00CB0716">
        <w:rPr>
          <w:rFonts w:cstheme="minorHAnsi"/>
          <w:lang w:val="en-US"/>
        </w:rPr>
        <w:t>evaluation (A</w:t>
      </w:r>
      <w:r w:rsidR="0071414D" w:rsidRPr="00CB0716">
        <w:rPr>
          <w:rFonts w:cstheme="minorHAnsi"/>
          <w:lang w:val="en-US"/>
        </w:rPr>
        <w:t>nnex</w:t>
      </w:r>
      <w:r w:rsidR="00EA5AFE" w:rsidRPr="00CB0716">
        <w:rPr>
          <w:rFonts w:cstheme="minorHAnsi"/>
          <w:lang w:val="en-US"/>
        </w:rPr>
        <w:t xml:space="preserve"> </w:t>
      </w:r>
      <w:r w:rsidR="00CB0716" w:rsidRPr="00CB0716">
        <w:rPr>
          <w:rFonts w:cstheme="minorHAnsi"/>
          <w:lang w:val="en-US"/>
        </w:rPr>
        <w:t>I</w:t>
      </w:r>
      <w:r w:rsidR="00EA5AFE" w:rsidRPr="00CB0716">
        <w:rPr>
          <w:rFonts w:cstheme="minorHAnsi"/>
          <w:lang w:val="en-US"/>
        </w:rPr>
        <w:t>)</w:t>
      </w:r>
      <w:r w:rsidR="00AE48DA" w:rsidRPr="0071414D">
        <w:rPr>
          <w:rFonts w:cstheme="minorHAnsi"/>
          <w:lang w:val="en-US"/>
        </w:rPr>
        <w:t xml:space="preserve"> </w:t>
      </w:r>
      <w:r w:rsidR="00EA5AFE" w:rsidRPr="0071414D">
        <w:rPr>
          <w:rFonts w:cstheme="minorHAnsi"/>
          <w:lang w:val="en-US"/>
        </w:rPr>
        <w:t>identifies</w:t>
      </w:r>
      <w:r w:rsidR="00EA5AFE">
        <w:rPr>
          <w:rFonts w:cstheme="minorHAnsi"/>
          <w:lang w:val="en-US"/>
        </w:rPr>
        <w:t xml:space="preserve"> a </w:t>
      </w:r>
      <w:r w:rsidR="00EA5AFE" w:rsidRPr="00EA5AFE">
        <w:rPr>
          <w:rFonts w:cstheme="minorHAnsi"/>
          <w:b/>
          <w:lang w:val="en-US"/>
        </w:rPr>
        <w:t>high degree of relevance</w:t>
      </w:r>
      <w:r w:rsidR="00EA5AFE">
        <w:rPr>
          <w:rFonts w:cstheme="minorHAnsi"/>
          <w:lang w:val="en-US"/>
        </w:rPr>
        <w:t xml:space="preserve"> between </w:t>
      </w:r>
      <w:r w:rsidR="00AE48DA">
        <w:rPr>
          <w:rFonts w:cstheme="minorHAnsi"/>
          <w:lang w:val="en-US"/>
        </w:rPr>
        <w:t xml:space="preserve">the contribution of </w:t>
      </w:r>
      <w:r w:rsidR="00EA5AFE">
        <w:rPr>
          <w:rFonts w:cstheme="minorHAnsi"/>
          <w:lang w:val="en-US"/>
        </w:rPr>
        <w:t xml:space="preserve">foreseen activities </w:t>
      </w:r>
      <w:r w:rsidR="00AE48DA">
        <w:rPr>
          <w:rFonts w:cstheme="minorHAnsi"/>
          <w:lang w:val="en-US"/>
        </w:rPr>
        <w:t>to the realization of strategic</w:t>
      </w:r>
      <w:r w:rsidR="00EA5AFE">
        <w:rPr>
          <w:rFonts w:cstheme="minorHAnsi"/>
          <w:lang w:val="en-US"/>
        </w:rPr>
        <w:t xml:space="preserve"> priorities.  </w:t>
      </w:r>
    </w:p>
    <w:p w14:paraId="368466C1" w14:textId="5E288B85" w:rsidR="009F56D7" w:rsidRDefault="002D7231"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2D7231">
        <w:rPr>
          <w:lang w:val="en-US"/>
        </w:rPr>
        <w:lastRenderedPageBreak/>
        <w:t xml:space="preserve">The Strategic </w:t>
      </w:r>
      <w:r w:rsidR="0095248A">
        <w:rPr>
          <w:lang w:val="en-US"/>
        </w:rPr>
        <w:t xml:space="preserve">Objective </w:t>
      </w:r>
      <w:r w:rsidRPr="002D7231">
        <w:rPr>
          <w:lang w:val="en-US"/>
        </w:rPr>
        <w:t xml:space="preserve">of the 2019 – 2022 Strategy was to </w:t>
      </w:r>
      <w:r w:rsidRPr="002D7231">
        <w:rPr>
          <w:i/>
          <w:lang w:val="en-US"/>
        </w:rPr>
        <w:t>ensure the effective and efficient protection of the EU’s financial interests, by strengthening the AFCOS system in Montenegro in the area of irregularity management</w:t>
      </w:r>
      <w:r w:rsidRPr="002D7231">
        <w:rPr>
          <w:lang w:val="en-US"/>
        </w:rPr>
        <w:t xml:space="preserve">. </w:t>
      </w:r>
      <w:r w:rsidRPr="002D7231">
        <w:rPr>
          <w:b/>
          <w:lang w:val="en-US"/>
        </w:rPr>
        <w:t xml:space="preserve">The Strategic </w:t>
      </w:r>
      <w:r w:rsidR="00111D16">
        <w:rPr>
          <w:b/>
          <w:lang w:val="en-US"/>
        </w:rPr>
        <w:t>Objective</w:t>
      </w:r>
      <w:r w:rsidRPr="002D7231">
        <w:rPr>
          <w:b/>
          <w:lang w:val="en-US"/>
        </w:rPr>
        <w:t xml:space="preserve"> is clear and </w:t>
      </w:r>
      <w:r w:rsidR="00276D25">
        <w:rPr>
          <w:b/>
          <w:lang w:val="en-US"/>
        </w:rPr>
        <w:t>specific</w:t>
      </w:r>
      <w:r w:rsidR="00276D25">
        <w:rPr>
          <w:lang w:val="en-US"/>
        </w:rPr>
        <w:t xml:space="preserve"> </w:t>
      </w:r>
      <w:r w:rsidR="0095248A">
        <w:rPr>
          <w:lang w:val="en-US"/>
        </w:rPr>
        <w:t>plainly defining the strategic direction of the document by setting</w:t>
      </w:r>
      <w:r w:rsidR="00276D25">
        <w:rPr>
          <w:lang w:val="en-US"/>
        </w:rPr>
        <w:t xml:space="preserve"> a broad</w:t>
      </w:r>
      <w:r w:rsidRPr="002D7231">
        <w:rPr>
          <w:lang w:val="en-US"/>
        </w:rPr>
        <w:t xml:space="preserve"> </w:t>
      </w:r>
      <w:r w:rsidR="00276D25">
        <w:rPr>
          <w:lang w:val="en-US"/>
        </w:rPr>
        <w:t>overarching goal</w:t>
      </w:r>
      <w:r w:rsidR="0095248A">
        <w:rPr>
          <w:lang w:val="en-US"/>
        </w:rPr>
        <w:t>.</w:t>
      </w:r>
      <w:r w:rsidR="00276D25">
        <w:rPr>
          <w:lang w:val="en-US"/>
        </w:rPr>
        <w:t xml:space="preserve"> </w:t>
      </w:r>
    </w:p>
    <w:p w14:paraId="7CAD32F6" w14:textId="28FABF2A" w:rsidR="003C2E2F" w:rsidRPr="009F56D7" w:rsidRDefault="002D7231" w:rsidP="00E63F8E">
      <w:pPr>
        <w:pBdr>
          <w:bottom w:val="single" w:sz="6" w:space="1" w:color="F1F1F5"/>
        </w:pBdr>
        <w:shd w:val="clear" w:color="auto" w:fill="FFFFFF"/>
        <w:spacing w:before="100" w:beforeAutospacing="1" w:after="100" w:afterAutospacing="1" w:line="276" w:lineRule="auto"/>
        <w:jc w:val="both"/>
        <w:rPr>
          <w:rFonts w:cstheme="minorHAnsi"/>
          <w:lang w:val="en-US"/>
        </w:rPr>
      </w:pPr>
      <w:r w:rsidRPr="002D7231">
        <w:rPr>
          <w:b/>
          <w:lang w:val="en-US"/>
        </w:rPr>
        <w:t>Operational Objectives</w:t>
      </w:r>
      <w:r w:rsidR="0095248A">
        <w:rPr>
          <w:b/>
          <w:lang w:val="en-US"/>
        </w:rPr>
        <w:t xml:space="preserve"> outline </w:t>
      </w:r>
      <w:r w:rsidR="00F73AD7">
        <w:rPr>
          <w:b/>
          <w:lang w:val="en-US"/>
        </w:rPr>
        <w:t>a</w:t>
      </w:r>
      <w:r w:rsidR="003C2E2F">
        <w:rPr>
          <w:b/>
          <w:lang w:val="en-US"/>
        </w:rPr>
        <w:t xml:space="preserve"> three-pronged approach </w:t>
      </w:r>
      <w:r w:rsidR="00972475">
        <w:rPr>
          <w:b/>
          <w:lang w:val="en-US"/>
        </w:rPr>
        <w:t>for</w:t>
      </w:r>
      <w:r w:rsidR="003C2E2F">
        <w:rPr>
          <w:b/>
          <w:lang w:val="en-US"/>
        </w:rPr>
        <w:t xml:space="preserve"> the</w:t>
      </w:r>
      <w:r w:rsidR="003C2E2F" w:rsidRPr="002D7231">
        <w:rPr>
          <w:b/>
          <w:lang w:val="en-US"/>
        </w:rPr>
        <w:t xml:space="preserve"> </w:t>
      </w:r>
      <w:r w:rsidR="003C2E2F">
        <w:rPr>
          <w:lang w:val="en-US"/>
        </w:rPr>
        <w:t xml:space="preserve">realization </w:t>
      </w:r>
      <w:r w:rsidR="00633324">
        <w:rPr>
          <w:lang w:val="en-US"/>
        </w:rPr>
        <w:t>of</w:t>
      </w:r>
      <w:r w:rsidRPr="002D7231">
        <w:rPr>
          <w:lang w:val="en-US"/>
        </w:rPr>
        <w:t xml:space="preserve"> the </w:t>
      </w:r>
      <w:r w:rsidR="003C2E2F">
        <w:rPr>
          <w:lang w:val="en-US"/>
        </w:rPr>
        <w:t xml:space="preserve">Strategic Objective </w:t>
      </w:r>
      <w:r w:rsidR="00972475">
        <w:rPr>
          <w:lang w:val="en-US"/>
        </w:rPr>
        <w:t>focusing on</w:t>
      </w:r>
      <w:r w:rsidR="003C2E2F">
        <w:rPr>
          <w:lang w:val="en-US"/>
        </w:rPr>
        <w:t xml:space="preserve"> the </w:t>
      </w:r>
      <w:r w:rsidR="00F91B72">
        <w:rPr>
          <w:lang w:val="en-US"/>
        </w:rPr>
        <w:t>(</w:t>
      </w:r>
      <w:r w:rsidR="003C2E2F">
        <w:rPr>
          <w:lang w:val="en-US"/>
        </w:rPr>
        <w:t>i) establishment of a solid legal basis</w:t>
      </w:r>
      <w:r w:rsidR="0095248A">
        <w:rPr>
          <w:lang w:val="en-US"/>
        </w:rPr>
        <w:t xml:space="preserve"> </w:t>
      </w:r>
      <w:r w:rsidR="00F91B72">
        <w:rPr>
          <w:lang w:val="en-US"/>
        </w:rPr>
        <w:t>(</w:t>
      </w:r>
      <w:r w:rsidR="003C2E2F">
        <w:rPr>
          <w:lang w:val="en-US"/>
        </w:rPr>
        <w:t xml:space="preserve">ii) improvement of </w:t>
      </w:r>
      <w:r w:rsidR="00F73AD7">
        <w:rPr>
          <w:lang w:val="en-US"/>
        </w:rPr>
        <w:t xml:space="preserve">systemic </w:t>
      </w:r>
      <w:r w:rsidR="003C2E2F">
        <w:rPr>
          <w:lang w:val="en-US"/>
        </w:rPr>
        <w:t xml:space="preserve">function through the introduction of new methods, procedures and tools and </w:t>
      </w:r>
      <w:r w:rsidR="00F91B72">
        <w:rPr>
          <w:lang w:val="en-US"/>
        </w:rPr>
        <w:t>(i</w:t>
      </w:r>
      <w:r w:rsidR="003C2E2F">
        <w:rPr>
          <w:lang w:val="en-US"/>
        </w:rPr>
        <w:t>ii) increase of the capacity of the AFCOS system</w:t>
      </w:r>
      <w:r w:rsidRPr="002D7231">
        <w:rPr>
          <w:lang w:val="en-US"/>
        </w:rPr>
        <w:t xml:space="preserve">. </w:t>
      </w:r>
    </w:p>
    <w:p w14:paraId="4012A50F" w14:textId="5260AD02" w:rsidR="000328CA" w:rsidRPr="002D7231" w:rsidRDefault="00842174" w:rsidP="00E63F8E">
      <w:pPr>
        <w:spacing w:line="276" w:lineRule="auto"/>
        <w:jc w:val="both"/>
        <w:rPr>
          <w:lang w:val="en-US"/>
        </w:rPr>
      </w:pPr>
      <w:r>
        <w:rPr>
          <w:rFonts w:cstheme="minorHAnsi"/>
          <w:lang w:val="en-US"/>
        </w:rPr>
        <w:t>In this framework</w:t>
      </w:r>
      <w:r w:rsidR="00F91B72">
        <w:rPr>
          <w:rFonts w:cstheme="minorHAnsi"/>
          <w:lang w:val="en-US"/>
        </w:rPr>
        <w:t xml:space="preserve"> </w:t>
      </w:r>
      <w:r w:rsidR="000328CA">
        <w:rPr>
          <w:rFonts w:cstheme="minorHAnsi"/>
          <w:lang w:val="en-US"/>
        </w:rPr>
        <w:t xml:space="preserve">the </w:t>
      </w:r>
      <w:r w:rsidR="00F91B72" w:rsidRPr="00842174">
        <w:rPr>
          <w:rFonts w:cstheme="minorHAnsi"/>
          <w:b/>
          <w:bCs/>
          <w:lang w:val="en-US"/>
        </w:rPr>
        <w:t>measures</w:t>
      </w:r>
      <w:r w:rsidR="00F91B72" w:rsidRPr="00C27629">
        <w:rPr>
          <w:rFonts w:cstheme="minorHAnsi"/>
          <w:lang w:val="en-US"/>
        </w:rPr>
        <w:t xml:space="preserve"> included</w:t>
      </w:r>
      <w:r w:rsidR="000328CA">
        <w:rPr>
          <w:rFonts w:cstheme="minorHAnsi"/>
          <w:lang w:val="en-US"/>
        </w:rPr>
        <w:t xml:space="preserve"> in the Montenegrin NAFS 2019-2022</w:t>
      </w:r>
      <w:r w:rsidR="00F91B72" w:rsidRPr="00C27629">
        <w:rPr>
          <w:rFonts w:cstheme="minorHAnsi"/>
          <w:lang w:val="en-US"/>
        </w:rPr>
        <w:t xml:space="preserve"> </w:t>
      </w:r>
      <w:r w:rsidR="00F91B72">
        <w:rPr>
          <w:rFonts w:cstheme="minorHAnsi"/>
          <w:lang w:val="en-US"/>
        </w:rPr>
        <w:t xml:space="preserve">are classified in the following </w:t>
      </w:r>
      <w:r w:rsidR="00F91B72" w:rsidRPr="00C27629">
        <w:rPr>
          <w:rFonts w:cstheme="minorHAnsi"/>
          <w:lang w:val="en-US"/>
        </w:rPr>
        <w:t xml:space="preserve">four </w:t>
      </w:r>
      <w:r w:rsidR="00F91B72" w:rsidRPr="00C27629">
        <w:rPr>
          <w:rFonts w:cstheme="minorHAnsi"/>
          <w:b/>
          <w:lang w:val="en-US"/>
        </w:rPr>
        <w:t>(4) key thematic areas</w:t>
      </w:r>
      <w:r w:rsidR="00F91B72" w:rsidRPr="00C27629">
        <w:rPr>
          <w:rFonts w:cstheme="minorHAnsi"/>
          <w:lang w:val="en-US"/>
        </w:rPr>
        <w:t xml:space="preserve"> namely, (i) strengthening the legal and institutional framework, (ii) promote inter-institutional co-ordination, (iii) improve processes and development of operational tools (iv) capacity building through training</w:t>
      </w:r>
      <w:r w:rsidR="000328CA">
        <w:rPr>
          <w:rFonts w:cstheme="minorHAnsi"/>
          <w:lang w:val="en-US"/>
        </w:rPr>
        <w:t>. A</w:t>
      </w:r>
      <w:r>
        <w:rPr>
          <w:lang w:val="en-US"/>
        </w:rPr>
        <w:t xml:space="preserve"> </w:t>
      </w:r>
      <w:r w:rsidRPr="00842174">
        <w:rPr>
          <w:b/>
          <w:bCs/>
          <w:lang w:val="en-US"/>
        </w:rPr>
        <w:t>brief yet concise description of</w:t>
      </w:r>
      <w:r w:rsidR="000328CA">
        <w:rPr>
          <w:b/>
          <w:bCs/>
          <w:lang w:val="en-US"/>
        </w:rPr>
        <w:t xml:space="preserve"> each one of</w:t>
      </w:r>
      <w:r w:rsidRPr="00842174">
        <w:rPr>
          <w:b/>
          <w:bCs/>
          <w:lang w:val="en-US"/>
        </w:rPr>
        <w:t xml:space="preserve"> </w:t>
      </w:r>
      <w:r>
        <w:rPr>
          <w:b/>
          <w:bCs/>
          <w:lang w:val="en-US"/>
        </w:rPr>
        <w:t>them</w:t>
      </w:r>
      <w:r>
        <w:rPr>
          <w:b/>
          <w:lang w:val="en-US"/>
        </w:rPr>
        <w:t xml:space="preserve"> is included in the strategic document</w:t>
      </w:r>
      <w:r w:rsidR="000328CA">
        <w:rPr>
          <w:b/>
          <w:lang w:val="en-US"/>
        </w:rPr>
        <w:t xml:space="preserve"> while their implementation is considered </w:t>
      </w:r>
      <w:r w:rsidR="000328CA" w:rsidRPr="002D7231">
        <w:rPr>
          <w:b/>
          <w:lang w:val="en-US"/>
        </w:rPr>
        <w:t>realistic and feasible</w:t>
      </w:r>
      <w:r w:rsidR="007E3657">
        <w:rPr>
          <w:lang w:val="en-US"/>
        </w:rPr>
        <w:t xml:space="preserve"> given</w:t>
      </w:r>
      <w:r w:rsidR="000328CA">
        <w:rPr>
          <w:lang w:val="en-US"/>
        </w:rPr>
        <w:t xml:space="preserve"> the</w:t>
      </w:r>
      <w:r w:rsidR="000328CA" w:rsidRPr="002D7231">
        <w:rPr>
          <w:lang w:val="en-US"/>
        </w:rPr>
        <w:t xml:space="preserve"> </w:t>
      </w:r>
      <w:r w:rsidR="000328CA" w:rsidRPr="002D7231">
        <w:rPr>
          <w:b/>
          <w:lang w:val="en-US"/>
        </w:rPr>
        <w:t xml:space="preserve">four – year </w:t>
      </w:r>
      <w:r w:rsidR="000328CA">
        <w:rPr>
          <w:b/>
          <w:lang w:val="en-US"/>
        </w:rPr>
        <w:t>implementation period</w:t>
      </w:r>
      <w:r w:rsidR="007E3657">
        <w:rPr>
          <w:b/>
          <w:lang w:val="en-US"/>
        </w:rPr>
        <w:t xml:space="preserve"> of the Strategy</w:t>
      </w:r>
      <w:r w:rsidR="000328CA" w:rsidRPr="00BD74EF">
        <w:rPr>
          <w:lang w:val="en-US"/>
        </w:rPr>
        <w:t>.</w:t>
      </w:r>
      <w:r w:rsidR="000328CA">
        <w:rPr>
          <w:lang w:val="en-US"/>
        </w:rPr>
        <w:t xml:space="preserve"> </w:t>
      </w:r>
    </w:p>
    <w:p w14:paraId="2AA150CC" w14:textId="5ED0610E" w:rsidR="00E53381" w:rsidRDefault="00633324" w:rsidP="00E63F8E">
      <w:pPr>
        <w:spacing w:line="276" w:lineRule="auto"/>
        <w:jc w:val="both"/>
        <w:rPr>
          <w:rFonts w:cstheme="minorHAnsi"/>
          <w:color w:val="FF0000"/>
          <w:lang w:val="en-US"/>
        </w:rPr>
      </w:pPr>
      <w:r w:rsidRPr="002D7231">
        <w:rPr>
          <w:lang w:val="en-US"/>
        </w:rPr>
        <w:t xml:space="preserve">Moreover, the Strategy </w:t>
      </w:r>
      <w:r w:rsidR="007E3657">
        <w:rPr>
          <w:lang w:val="en-US"/>
        </w:rPr>
        <w:t>materialized</w:t>
      </w:r>
      <w:r w:rsidR="0015435D">
        <w:rPr>
          <w:lang w:val="en-US"/>
        </w:rPr>
        <w:t xml:space="preserve"> through the </w:t>
      </w:r>
      <w:r w:rsidR="007E3657">
        <w:rPr>
          <w:lang w:val="en-US"/>
        </w:rPr>
        <w:t>implementation</w:t>
      </w:r>
      <w:r w:rsidR="0015435D">
        <w:rPr>
          <w:lang w:val="en-US"/>
        </w:rPr>
        <w:t xml:space="preserve"> of</w:t>
      </w:r>
      <w:r w:rsidRPr="002D7231">
        <w:rPr>
          <w:lang w:val="en-US"/>
        </w:rPr>
        <w:t xml:space="preserve"> two (2) </w:t>
      </w:r>
      <w:r w:rsidRPr="002D7231">
        <w:rPr>
          <w:b/>
          <w:lang w:val="en-US"/>
        </w:rPr>
        <w:t>Action Plans</w:t>
      </w:r>
      <w:r w:rsidRPr="002D7231">
        <w:rPr>
          <w:lang w:val="en-US"/>
        </w:rPr>
        <w:t xml:space="preserve">, </w:t>
      </w:r>
      <w:r w:rsidR="0015435D">
        <w:rPr>
          <w:lang w:val="en-US"/>
        </w:rPr>
        <w:t>(</w:t>
      </w:r>
      <w:r w:rsidRPr="002D7231">
        <w:rPr>
          <w:lang w:val="en-US"/>
        </w:rPr>
        <w:t xml:space="preserve">one </w:t>
      </w:r>
      <w:r w:rsidR="0032188B">
        <w:rPr>
          <w:lang w:val="en-US"/>
        </w:rPr>
        <w:t>covering the period</w:t>
      </w:r>
      <w:r w:rsidRPr="002D7231">
        <w:rPr>
          <w:lang w:val="en-US"/>
        </w:rPr>
        <w:t xml:space="preserve"> 2019 – 2020 and one for</w:t>
      </w:r>
      <w:r w:rsidR="0032188B">
        <w:rPr>
          <w:lang w:val="en-US"/>
        </w:rPr>
        <w:t xml:space="preserve"> year</w:t>
      </w:r>
      <w:r w:rsidRPr="002D7231">
        <w:rPr>
          <w:lang w:val="en-US"/>
        </w:rPr>
        <w:t xml:space="preserve"> 2022</w:t>
      </w:r>
      <w:r w:rsidR="0015435D">
        <w:rPr>
          <w:lang w:val="en-US"/>
        </w:rPr>
        <w:t xml:space="preserve">). In this framework, measures </w:t>
      </w:r>
      <w:r w:rsidR="00D54D75">
        <w:rPr>
          <w:lang w:val="en-US"/>
        </w:rPr>
        <w:t xml:space="preserve">were </w:t>
      </w:r>
      <w:r w:rsidR="0015435D">
        <w:rPr>
          <w:lang w:val="en-US"/>
        </w:rPr>
        <w:t>further br</w:t>
      </w:r>
      <w:r w:rsidR="00D54D75">
        <w:rPr>
          <w:lang w:val="en-US"/>
        </w:rPr>
        <w:t>o</w:t>
      </w:r>
      <w:r w:rsidR="0015435D">
        <w:rPr>
          <w:lang w:val="en-US"/>
        </w:rPr>
        <w:t>k</w:t>
      </w:r>
      <w:r w:rsidR="00D54D75">
        <w:rPr>
          <w:lang w:val="en-US"/>
        </w:rPr>
        <w:t>en</w:t>
      </w:r>
      <w:r w:rsidR="0015435D">
        <w:rPr>
          <w:lang w:val="en-US"/>
        </w:rPr>
        <w:t xml:space="preserve"> down </w:t>
      </w:r>
      <w:r w:rsidR="007E3657">
        <w:rPr>
          <w:lang w:val="en-US"/>
        </w:rPr>
        <w:t>into twenty (2</w:t>
      </w:r>
      <w:r w:rsidR="00D30F56">
        <w:rPr>
          <w:lang w:val="en-US"/>
        </w:rPr>
        <w:t>0</w:t>
      </w:r>
      <w:r w:rsidR="007E3657">
        <w:rPr>
          <w:lang w:val="en-US"/>
        </w:rPr>
        <w:t>) activities</w:t>
      </w:r>
      <w:r w:rsidR="007E3657" w:rsidRPr="007E3657">
        <w:rPr>
          <w:rFonts w:cstheme="minorHAnsi"/>
          <w:color w:val="FF0000"/>
          <w:lang w:val="en-US"/>
        </w:rPr>
        <w:t xml:space="preserve"> </w:t>
      </w:r>
      <w:r w:rsidR="00E53381" w:rsidRPr="00E53381">
        <w:rPr>
          <w:rFonts w:cstheme="minorHAnsi"/>
          <w:lang w:val="en-US"/>
        </w:rPr>
        <w:t xml:space="preserve">with </w:t>
      </w:r>
      <w:r w:rsidR="007E3657" w:rsidRPr="00E53381">
        <w:rPr>
          <w:rFonts w:cstheme="minorHAnsi"/>
          <w:lang w:val="en-US"/>
        </w:rPr>
        <w:t>concrete implementation timetables</w:t>
      </w:r>
      <w:r w:rsidR="007E3657" w:rsidRPr="00E53381">
        <w:rPr>
          <w:lang w:val="en-US"/>
        </w:rPr>
        <w:t xml:space="preserve"> including </w:t>
      </w:r>
      <w:r w:rsidR="007E3657" w:rsidRPr="0052620C">
        <w:rPr>
          <w:bCs/>
          <w:lang w:val="en-US"/>
        </w:rPr>
        <w:t>start dates and planned end dates</w:t>
      </w:r>
      <w:r w:rsidR="007E3657" w:rsidRPr="00E53381">
        <w:rPr>
          <w:lang w:val="en-US"/>
        </w:rPr>
        <w:t xml:space="preserve">. </w:t>
      </w:r>
      <w:r w:rsidR="008466CC">
        <w:rPr>
          <w:lang w:val="en-US"/>
        </w:rPr>
        <w:t>T</w:t>
      </w:r>
      <w:r w:rsidR="007E3657" w:rsidRPr="00E53381">
        <w:rPr>
          <w:rFonts w:cstheme="minorHAnsi"/>
          <w:lang w:val="en-US"/>
        </w:rPr>
        <w:t>he</w:t>
      </w:r>
      <w:r w:rsidR="00E53381" w:rsidRPr="00E53381">
        <w:rPr>
          <w:rFonts w:cstheme="minorHAnsi"/>
          <w:lang w:val="en-US"/>
        </w:rPr>
        <w:t xml:space="preserve"> evaluation was unable </w:t>
      </w:r>
      <w:r w:rsidR="00BD79B7">
        <w:rPr>
          <w:rFonts w:cstheme="minorHAnsi"/>
          <w:lang w:val="en-US"/>
        </w:rPr>
        <w:t xml:space="preserve">to </w:t>
      </w:r>
      <w:r w:rsidR="00E53381" w:rsidRPr="00E53381">
        <w:rPr>
          <w:rFonts w:cstheme="minorHAnsi"/>
          <w:lang w:val="en-US"/>
        </w:rPr>
        <w:t xml:space="preserve">reach </w:t>
      </w:r>
      <w:r w:rsidR="00BD79B7">
        <w:rPr>
          <w:rFonts w:cstheme="minorHAnsi"/>
          <w:lang w:val="en-US"/>
        </w:rPr>
        <w:t>concrete</w:t>
      </w:r>
      <w:r w:rsidR="00E53381" w:rsidRPr="00E53381">
        <w:rPr>
          <w:rFonts w:cstheme="minorHAnsi"/>
          <w:lang w:val="en-US"/>
        </w:rPr>
        <w:t xml:space="preserve"> conclusion</w:t>
      </w:r>
      <w:r w:rsidR="00BD79B7">
        <w:rPr>
          <w:rFonts w:cstheme="minorHAnsi"/>
          <w:lang w:val="en-US"/>
        </w:rPr>
        <w:t>s</w:t>
      </w:r>
      <w:r w:rsidR="00E53381" w:rsidRPr="00E53381">
        <w:rPr>
          <w:rFonts w:cstheme="minorHAnsi"/>
          <w:lang w:val="en-US"/>
        </w:rPr>
        <w:t xml:space="preserve"> on their feasibility due to the </w:t>
      </w:r>
      <w:r w:rsidR="007E3657" w:rsidRPr="00E53381">
        <w:rPr>
          <w:rFonts w:cstheme="minorHAnsi"/>
          <w:lang w:val="en-US"/>
        </w:rPr>
        <w:t>absence of detailed description</w:t>
      </w:r>
      <w:r w:rsidR="00E53381" w:rsidRPr="00E53381">
        <w:rPr>
          <w:rFonts w:cstheme="minorHAnsi"/>
          <w:lang w:val="en-US"/>
        </w:rPr>
        <w:t>s</w:t>
      </w:r>
      <w:r w:rsidR="007E3657" w:rsidRPr="00E53381">
        <w:rPr>
          <w:rFonts w:cstheme="minorHAnsi"/>
          <w:lang w:val="en-US"/>
        </w:rPr>
        <w:t xml:space="preserve"> </w:t>
      </w:r>
      <w:r w:rsidR="00E53381" w:rsidRPr="00E53381">
        <w:rPr>
          <w:rFonts w:cstheme="minorHAnsi"/>
          <w:lang w:val="en-US"/>
        </w:rPr>
        <w:t xml:space="preserve">concerning their </w:t>
      </w:r>
      <w:r w:rsidR="007E3657" w:rsidRPr="00E53381">
        <w:rPr>
          <w:rFonts w:cstheme="minorHAnsi"/>
          <w:lang w:val="en-US"/>
        </w:rPr>
        <w:t xml:space="preserve">scope, implementation steps, stakeholders involved and </w:t>
      </w:r>
      <w:r w:rsidR="00E53381" w:rsidRPr="00E53381">
        <w:rPr>
          <w:rFonts w:cstheme="minorHAnsi"/>
          <w:lang w:val="en-US"/>
        </w:rPr>
        <w:t>expected outputs</w:t>
      </w:r>
      <w:r w:rsidR="007E3657" w:rsidRPr="00E53381">
        <w:rPr>
          <w:rFonts w:cstheme="minorHAnsi"/>
          <w:lang w:val="en-US"/>
        </w:rPr>
        <w:t>.</w:t>
      </w:r>
      <w:r w:rsidR="000C6B32">
        <w:rPr>
          <w:rFonts w:cstheme="minorHAnsi"/>
          <w:lang w:val="en-US"/>
        </w:rPr>
        <w:t xml:space="preserve"> </w:t>
      </w:r>
      <w:r w:rsidR="007E3657" w:rsidRPr="003657A6">
        <w:rPr>
          <w:rFonts w:cstheme="minorHAnsi"/>
          <w:color w:val="FF0000"/>
          <w:lang w:val="en-US"/>
        </w:rPr>
        <w:t xml:space="preserve"> </w:t>
      </w:r>
    </w:p>
    <w:p w14:paraId="7CDBB5D3" w14:textId="031E54DC" w:rsidR="00633324" w:rsidRDefault="005178D9" w:rsidP="00E63F8E">
      <w:pPr>
        <w:spacing w:line="276" w:lineRule="auto"/>
        <w:jc w:val="both"/>
        <w:rPr>
          <w:lang w:val="en-US"/>
        </w:rPr>
      </w:pPr>
      <w:r w:rsidRPr="00DF0AF4">
        <w:rPr>
          <w:rFonts w:cstheme="minorHAnsi"/>
          <w:lang w:val="en-US"/>
        </w:rPr>
        <w:t>Desktop</w:t>
      </w:r>
      <w:r w:rsidR="00E3271B" w:rsidRPr="00DF0AF4">
        <w:rPr>
          <w:rFonts w:cstheme="minorHAnsi"/>
          <w:lang w:val="en-US"/>
        </w:rPr>
        <w:t xml:space="preserve"> resea</w:t>
      </w:r>
      <w:r w:rsidRPr="00DF0AF4">
        <w:rPr>
          <w:rFonts w:cstheme="minorHAnsi"/>
          <w:lang w:val="en-US"/>
        </w:rPr>
        <w:t>r</w:t>
      </w:r>
      <w:r w:rsidR="00E3271B" w:rsidRPr="00DF0AF4">
        <w:rPr>
          <w:rFonts w:cstheme="minorHAnsi"/>
          <w:lang w:val="en-US"/>
        </w:rPr>
        <w:t>ch</w:t>
      </w:r>
      <w:r w:rsidRPr="00DF0AF4">
        <w:rPr>
          <w:rFonts w:cstheme="minorHAnsi"/>
          <w:lang w:val="en-US"/>
        </w:rPr>
        <w:t xml:space="preserve"> further</w:t>
      </w:r>
      <w:r w:rsidR="00E3271B" w:rsidRPr="00DF0AF4">
        <w:rPr>
          <w:rFonts w:cstheme="minorHAnsi"/>
          <w:lang w:val="en-US"/>
        </w:rPr>
        <w:t xml:space="preserve"> shows that</w:t>
      </w:r>
      <w:r w:rsidR="00775A91" w:rsidRPr="00DF0AF4">
        <w:rPr>
          <w:rFonts w:cstheme="minorHAnsi"/>
          <w:lang w:val="en-US"/>
        </w:rPr>
        <w:t xml:space="preserve"> there has been no provision</w:t>
      </w:r>
      <w:r w:rsidR="00A41470" w:rsidRPr="0098181F">
        <w:rPr>
          <w:rFonts w:cstheme="minorHAnsi"/>
          <w:lang w:val="en-US"/>
        </w:rPr>
        <w:t xml:space="preserve"> </w:t>
      </w:r>
      <w:r w:rsidR="00A41470">
        <w:rPr>
          <w:rFonts w:cstheme="minorHAnsi"/>
          <w:lang w:val="en-US"/>
        </w:rPr>
        <w:t>for</w:t>
      </w:r>
      <w:r w:rsidR="00775A91" w:rsidRPr="00DF0AF4">
        <w:rPr>
          <w:rFonts w:cstheme="minorHAnsi"/>
          <w:lang w:val="en-US"/>
        </w:rPr>
        <w:t xml:space="preserve"> national fund</w:t>
      </w:r>
      <w:r w:rsidR="00AE48DA">
        <w:rPr>
          <w:rFonts w:cstheme="minorHAnsi"/>
          <w:lang w:val="en-US"/>
        </w:rPr>
        <w:t>ing</w:t>
      </w:r>
      <w:r w:rsidR="00775A91" w:rsidRPr="00DF0AF4">
        <w:rPr>
          <w:rFonts w:cstheme="minorHAnsi"/>
          <w:lang w:val="en-US"/>
        </w:rPr>
        <w:t xml:space="preserve"> </w:t>
      </w:r>
      <w:r w:rsidR="00A96427" w:rsidRPr="00DF0AF4">
        <w:rPr>
          <w:rFonts w:cstheme="minorHAnsi"/>
          <w:lang w:val="en-US"/>
        </w:rPr>
        <w:t xml:space="preserve">to support </w:t>
      </w:r>
      <w:r w:rsidR="00775A91" w:rsidRPr="00DF0AF4">
        <w:rPr>
          <w:rFonts w:cstheme="minorHAnsi"/>
          <w:lang w:val="en-US"/>
        </w:rPr>
        <w:t>the implementation of activities. However,</w:t>
      </w:r>
      <w:r w:rsidR="00E3271B" w:rsidRPr="00DF0AF4">
        <w:rPr>
          <w:rFonts w:cstheme="minorHAnsi"/>
          <w:lang w:val="en-US"/>
        </w:rPr>
        <w:t xml:space="preserve"> </w:t>
      </w:r>
      <w:r w:rsidR="00291C31">
        <w:rPr>
          <w:rFonts w:cstheme="minorHAnsi"/>
          <w:lang w:val="en-US"/>
        </w:rPr>
        <w:t>several</w:t>
      </w:r>
      <w:r w:rsidR="00E3271B" w:rsidRPr="00DF0AF4">
        <w:rPr>
          <w:rFonts w:cstheme="minorHAnsi"/>
          <w:lang w:val="en-US"/>
        </w:rPr>
        <w:t xml:space="preserve"> EU financial instruments were identified (</w:t>
      </w:r>
      <w:r w:rsidR="00E3271B" w:rsidRPr="00DF0AF4">
        <w:rPr>
          <w:lang w:val="en-US"/>
        </w:rPr>
        <w:t>i.e. Twining Light Projects (TLP), Technical Assistance and Information Exchange (TAIEX) and Support for Improvement in Governance and Management (SIGMA)) as potential funding sources</w:t>
      </w:r>
      <w:r w:rsidR="00775A91" w:rsidRPr="00DF0AF4">
        <w:rPr>
          <w:lang w:val="en-US"/>
        </w:rPr>
        <w:t xml:space="preserve"> and were linked to specific activities on a programmatic basis.</w:t>
      </w:r>
      <w:r w:rsidR="00AE48DA">
        <w:rPr>
          <w:lang w:val="en-US"/>
        </w:rPr>
        <w:t xml:space="preserve"> </w:t>
      </w:r>
      <w:r w:rsidR="00D2254E">
        <w:rPr>
          <w:lang w:val="en-US"/>
        </w:rPr>
        <w:t>The above highlight th</w:t>
      </w:r>
      <w:r w:rsidR="005B5C07">
        <w:rPr>
          <w:lang w:val="en-US"/>
        </w:rPr>
        <w:t>at</w:t>
      </w:r>
      <w:r w:rsidR="00AE48DA">
        <w:rPr>
          <w:lang w:val="en-US"/>
        </w:rPr>
        <w:t xml:space="preserve"> EU</w:t>
      </w:r>
      <w:r w:rsidR="005B5C07">
        <w:rPr>
          <w:lang w:val="en-US"/>
        </w:rPr>
        <w:t xml:space="preserve"> funding has been of critical importance to the implementation of the</w:t>
      </w:r>
      <w:r w:rsidR="00AE48DA">
        <w:rPr>
          <w:lang w:val="en-US"/>
        </w:rPr>
        <w:t xml:space="preserve"> Montenegrin NAFS 2019-2022</w:t>
      </w:r>
      <w:r w:rsidR="005B5C07">
        <w:rPr>
          <w:lang w:val="en-US"/>
        </w:rPr>
        <w:t>. Given the above, the evaluation team considers that</w:t>
      </w:r>
      <w:r w:rsidR="00D2254E">
        <w:rPr>
          <w:lang w:val="en-US"/>
        </w:rPr>
        <w:t xml:space="preserve"> a more co</w:t>
      </w:r>
      <w:r w:rsidR="005B5C07">
        <w:rPr>
          <w:lang w:val="en-US"/>
        </w:rPr>
        <w:t>nsistent</w:t>
      </w:r>
      <w:r w:rsidR="00D2254E">
        <w:rPr>
          <w:lang w:val="en-US"/>
        </w:rPr>
        <w:t xml:space="preserve"> budgeting </w:t>
      </w:r>
      <w:r w:rsidR="005B5C07">
        <w:rPr>
          <w:lang w:val="en-US"/>
        </w:rPr>
        <w:t xml:space="preserve">during the design of the Strategy </w:t>
      </w:r>
      <w:r w:rsidR="00E83B18">
        <w:rPr>
          <w:lang w:val="en-US"/>
        </w:rPr>
        <w:t>2024</w:t>
      </w:r>
      <w:r w:rsidR="005B5C07">
        <w:rPr>
          <w:lang w:val="en-US"/>
        </w:rPr>
        <w:t>-</w:t>
      </w:r>
      <w:r w:rsidR="00E83B18">
        <w:rPr>
          <w:lang w:val="en-US"/>
        </w:rPr>
        <w:t xml:space="preserve">2027 </w:t>
      </w:r>
      <w:r w:rsidR="005B5C07">
        <w:rPr>
          <w:lang w:val="en-US"/>
        </w:rPr>
        <w:t xml:space="preserve">will contribute to avoid delays </w:t>
      </w:r>
      <w:r w:rsidR="00661F1D">
        <w:rPr>
          <w:lang w:val="en-US"/>
        </w:rPr>
        <w:t>throughout</w:t>
      </w:r>
      <w:r w:rsidR="005B5C07">
        <w:rPr>
          <w:lang w:val="en-US"/>
        </w:rPr>
        <w:t xml:space="preserve"> implementation</w:t>
      </w:r>
      <w:r w:rsidR="00661F1D">
        <w:rPr>
          <w:lang w:val="en-US"/>
        </w:rPr>
        <w:t xml:space="preserve"> and will</w:t>
      </w:r>
      <w:r w:rsidR="005B5C07">
        <w:rPr>
          <w:lang w:val="en-US"/>
        </w:rPr>
        <w:t xml:space="preserve"> enhanc</w:t>
      </w:r>
      <w:r w:rsidR="00661F1D">
        <w:rPr>
          <w:lang w:val="en-US"/>
        </w:rPr>
        <w:t>e significantly</w:t>
      </w:r>
      <w:r w:rsidR="005B5C07">
        <w:rPr>
          <w:lang w:val="en-US"/>
        </w:rPr>
        <w:t xml:space="preserve"> the capacity of the AFCOS Office to plan in advance and deliver expected outputs and results in a </w:t>
      </w:r>
      <w:r w:rsidR="00291C31">
        <w:rPr>
          <w:lang w:val="en-US"/>
        </w:rPr>
        <w:t>promptly</w:t>
      </w:r>
      <w:r w:rsidR="005B5C07">
        <w:rPr>
          <w:lang w:val="en-US"/>
        </w:rPr>
        <w:t xml:space="preserve">.  </w:t>
      </w:r>
    </w:p>
    <w:p w14:paraId="791AEACE" w14:textId="77777777" w:rsidR="004E01F2" w:rsidRDefault="004E01F2" w:rsidP="00AC2D64">
      <w:pPr>
        <w:pStyle w:val="Heading3"/>
        <w:jc w:val="both"/>
        <w:rPr>
          <w:b/>
          <w:lang w:val="en-US"/>
        </w:rPr>
      </w:pPr>
      <w:bookmarkStart w:id="64" w:name="_Toc133937760"/>
    </w:p>
    <w:p w14:paraId="4BA6AF5C" w14:textId="544BC03E" w:rsidR="00986F67" w:rsidRPr="00AC2D64" w:rsidRDefault="00986F67" w:rsidP="00AC2D64">
      <w:pPr>
        <w:pStyle w:val="Heading3"/>
        <w:jc w:val="both"/>
        <w:rPr>
          <w:b/>
          <w:lang w:val="en-US"/>
        </w:rPr>
      </w:pPr>
      <w:r w:rsidRPr="00AC2D64">
        <w:rPr>
          <w:b/>
          <w:lang w:val="en-US"/>
        </w:rPr>
        <w:t xml:space="preserve">Finding </w:t>
      </w:r>
      <w:r w:rsidR="00633324" w:rsidRPr="00AC2D64">
        <w:rPr>
          <w:b/>
          <w:lang w:val="en-US"/>
        </w:rPr>
        <w:t>5</w:t>
      </w:r>
      <w:r w:rsidRPr="00AC2D64">
        <w:rPr>
          <w:b/>
          <w:lang w:val="en-US"/>
        </w:rPr>
        <w:t>: The Strategy remains highly relevant even after the end of the current policy cycle (2019-2022)</w:t>
      </w:r>
      <w:bookmarkEnd w:id="64"/>
      <w:r w:rsidRPr="00AC2D64">
        <w:rPr>
          <w:b/>
          <w:lang w:val="en-US"/>
        </w:rPr>
        <w:t xml:space="preserve"> </w:t>
      </w:r>
    </w:p>
    <w:p w14:paraId="4492F19C" w14:textId="77777777" w:rsidR="004E01F2" w:rsidRDefault="004E01F2" w:rsidP="00E63F8E">
      <w:pPr>
        <w:spacing w:line="276" w:lineRule="auto"/>
        <w:jc w:val="both"/>
        <w:rPr>
          <w:lang w:val="en-US"/>
        </w:rPr>
      </w:pPr>
    </w:p>
    <w:p w14:paraId="423FCCFC" w14:textId="3DAA2D26" w:rsidR="00986F67" w:rsidRPr="002D7231" w:rsidRDefault="00986F67" w:rsidP="00E63F8E">
      <w:pPr>
        <w:spacing w:line="276" w:lineRule="auto"/>
        <w:jc w:val="both"/>
        <w:rPr>
          <w:lang w:val="en-US"/>
        </w:rPr>
      </w:pPr>
      <w:r w:rsidRPr="002D7231">
        <w:rPr>
          <w:lang w:val="en-US"/>
        </w:rPr>
        <w:t xml:space="preserve">With the 2019 – 2022 Strategy having reached its end, the main stakeholders and members of the AFCOS system in Montenegro still recognize a </w:t>
      </w:r>
      <w:r w:rsidR="00A41470">
        <w:rPr>
          <w:lang w:val="en-US"/>
        </w:rPr>
        <w:t>high</w:t>
      </w:r>
      <w:r w:rsidR="00A41470" w:rsidRPr="002D7231">
        <w:rPr>
          <w:lang w:val="en-US"/>
        </w:rPr>
        <w:t xml:space="preserve"> </w:t>
      </w:r>
      <w:r w:rsidRPr="002D7231">
        <w:rPr>
          <w:lang w:val="en-US"/>
        </w:rPr>
        <w:t>degree of correspondence between their institutional needs and the Strategy’s objectives and measures</w:t>
      </w:r>
      <w:r w:rsidR="004B3960">
        <w:rPr>
          <w:lang w:val="en-US"/>
        </w:rPr>
        <w:t>:</w:t>
      </w:r>
    </w:p>
    <w:p w14:paraId="24A7C36E" w14:textId="77777777" w:rsidR="00986F67" w:rsidRPr="002D7231" w:rsidRDefault="00986F67" w:rsidP="00E63F8E">
      <w:pPr>
        <w:spacing w:line="276" w:lineRule="auto"/>
        <w:jc w:val="center"/>
        <w:rPr>
          <w:lang w:val="en-US"/>
        </w:rPr>
      </w:pPr>
      <w:r w:rsidRPr="002D7231">
        <w:rPr>
          <w:noProof/>
        </w:rPr>
        <w:lastRenderedPageBreak/>
        <w:drawing>
          <wp:inline distT="0" distB="0" distL="0" distR="0" wp14:anchorId="40D42DB4" wp14:editId="301E4FBE">
            <wp:extent cx="5274310" cy="2853055"/>
            <wp:effectExtent l="0" t="0" r="2540" b="4445"/>
            <wp:docPr id="2" name="Γράφημα 2">
              <a:extLst xmlns:a="http://schemas.openxmlformats.org/drawingml/2006/main">
                <a:ext uri="{FF2B5EF4-FFF2-40B4-BE49-F238E27FC236}">
                  <a16:creationId xmlns:a16="http://schemas.microsoft.com/office/drawing/2014/main" id="{E07552E2-E3BC-76BE-6987-0562E45F9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55E167" w14:textId="3894735A" w:rsidR="00A41470" w:rsidRPr="004E01F2" w:rsidRDefault="00A41470" w:rsidP="00E63F8E">
      <w:pPr>
        <w:spacing w:line="276" w:lineRule="auto"/>
        <w:jc w:val="right"/>
        <w:rPr>
          <w:b/>
          <w:sz w:val="20"/>
          <w:lang w:val="en-US"/>
        </w:rPr>
      </w:pPr>
      <w:r w:rsidRPr="004E01F2">
        <w:rPr>
          <w:b/>
          <w:sz w:val="20"/>
          <w:lang w:val="en-US"/>
        </w:rPr>
        <w:t>source: Questionnaire</w:t>
      </w:r>
    </w:p>
    <w:p w14:paraId="03B09F73" w14:textId="1C2F2E80" w:rsidR="0075703B" w:rsidRDefault="007C5789" w:rsidP="00E63F8E">
      <w:pPr>
        <w:spacing w:line="276" w:lineRule="auto"/>
        <w:jc w:val="both"/>
        <w:rPr>
          <w:lang w:val="en-US"/>
        </w:rPr>
      </w:pPr>
      <w:r>
        <w:rPr>
          <w:lang w:val="en-US"/>
        </w:rPr>
        <w:t xml:space="preserve">During the interviews, participants </w:t>
      </w:r>
      <w:r w:rsidR="00270F68">
        <w:rPr>
          <w:lang w:val="en-US"/>
        </w:rPr>
        <w:t xml:space="preserve">representing </w:t>
      </w:r>
      <w:r>
        <w:rPr>
          <w:lang w:val="en-US"/>
        </w:rPr>
        <w:t xml:space="preserve">key stakeholders </w:t>
      </w:r>
      <w:r w:rsidR="00270F68">
        <w:rPr>
          <w:lang w:val="en-US"/>
        </w:rPr>
        <w:t>within the AFCO</w:t>
      </w:r>
      <w:r w:rsidR="005178D9">
        <w:rPr>
          <w:lang w:val="en-US"/>
        </w:rPr>
        <w:t>S</w:t>
      </w:r>
      <w:r w:rsidR="00270F68">
        <w:rPr>
          <w:lang w:val="en-US"/>
        </w:rPr>
        <w:t xml:space="preserve"> system </w:t>
      </w:r>
      <w:r w:rsidR="00661F1D">
        <w:rPr>
          <w:lang w:val="en-US"/>
        </w:rPr>
        <w:t>identified</w:t>
      </w:r>
      <w:r>
        <w:rPr>
          <w:lang w:val="en-US"/>
        </w:rPr>
        <w:t xml:space="preserve"> a strong and clear correlation between measures of the Strategy and their </w:t>
      </w:r>
      <w:r w:rsidR="00B81558">
        <w:rPr>
          <w:lang w:val="en-US"/>
        </w:rPr>
        <w:t xml:space="preserve">institution’s </w:t>
      </w:r>
      <w:r>
        <w:rPr>
          <w:lang w:val="en-US"/>
        </w:rPr>
        <w:t>needs</w:t>
      </w:r>
      <w:r w:rsidR="003B4157">
        <w:rPr>
          <w:lang w:val="en-US"/>
        </w:rPr>
        <w:t xml:space="preserve">. </w:t>
      </w:r>
      <w:r w:rsidR="00986F67" w:rsidRPr="002D7231">
        <w:rPr>
          <w:lang w:val="en-US"/>
        </w:rPr>
        <w:t>The measures</w:t>
      </w:r>
      <w:r w:rsidR="00C0750B">
        <w:rPr>
          <w:lang w:val="en-US"/>
        </w:rPr>
        <w:t xml:space="preserve"> </w:t>
      </w:r>
      <w:r w:rsidR="00661F1D">
        <w:rPr>
          <w:lang w:val="en-US"/>
        </w:rPr>
        <w:t>recognized</w:t>
      </w:r>
      <w:r w:rsidR="00C0750B">
        <w:rPr>
          <w:lang w:val="en-US"/>
        </w:rPr>
        <w:t xml:space="preserve"> </w:t>
      </w:r>
      <w:r w:rsidR="00986F67">
        <w:rPr>
          <w:lang w:val="en-US"/>
        </w:rPr>
        <w:t>as</w:t>
      </w:r>
      <w:r w:rsidR="00661F1D">
        <w:rPr>
          <w:lang w:val="en-US"/>
        </w:rPr>
        <w:t xml:space="preserve"> the most</w:t>
      </w:r>
      <w:r w:rsidR="00986F67">
        <w:rPr>
          <w:lang w:val="en-US"/>
        </w:rPr>
        <w:t xml:space="preserve"> relevant </w:t>
      </w:r>
      <w:r w:rsidR="009635B4">
        <w:rPr>
          <w:lang w:val="en-US"/>
        </w:rPr>
        <w:t>were</w:t>
      </w:r>
      <w:r w:rsidR="00986F67" w:rsidRPr="002D7231">
        <w:rPr>
          <w:lang w:val="en-US"/>
        </w:rPr>
        <w:t xml:space="preserve"> </w:t>
      </w:r>
      <w:r w:rsidR="00C0750B">
        <w:rPr>
          <w:lang w:val="en-US"/>
        </w:rPr>
        <w:t>those</w:t>
      </w:r>
      <w:r w:rsidR="0075703B">
        <w:rPr>
          <w:lang w:val="en-US"/>
        </w:rPr>
        <w:t xml:space="preserve"> delivering </w:t>
      </w:r>
      <w:r w:rsidR="00986F67" w:rsidRPr="002D7231">
        <w:rPr>
          <w:lang w:val="en-US"/>
        </w:rPr>
        <w:t xml:space="preserve">outputs </w:t>
      </w:r>
      <w:r w:rsidR="0075703B">
        <w:rPr>
          <w:lang w:val="en-US"/>
        </w:rPr>
        <w:t>with</w:t>
      </w:r>
      <w:r w:rsidR="0075703B" w:rsidRPr="002D7231">
        <w:rPr>
          <w:lang w:val="en-US"/>
        </w:rPr>
        <w:t xml:space="preserve"> direct </w:t>
      </w:r>
      <w:r w:rsidR="0075703B">
        <w:rPr>
          <w:lang w:val="en-US"/>
        </w:rPr>
        <w:t xml:space="preserve">impact </w:t>
      </w:r>
      <w:r w:rsidR="00986F67" w:rsidRPr="002D7231">
        <w:rPr>
          <w:lang w:val="en-US"/>
        </w:rPr>
        <w:t xml:space="preserve">in their line of work, such as </w:t>
      </w:r>
      <w:r w:rsidR="005178D9" w:rsidRPr="002D7231">
        <w:rPr>
          <w:lang w:val="en-US"/>
        </w:rPr>
        <w:t>the updated guidelines on irregularity management</w:t>
      </w:r>
      <w:r w:rsidR="005178D9">
        <w:rPr>
          <w:lang w:val="en-US"/>
        </w:rPr>
        <w:t>,</w:t>
      </w:r>
      <w:r w:rsidR="005178D9" w:rsidRPr="002D7231">
        <w:rPr>
          <w:lang w:val="en-US"/>
        </w:rPr>
        <w:t xml:space="preserve"> </w:t>
      </w:r>
      <w:r w:rsidR="00986F67" w:rsidRPr="002D7231">
        <w:rPr>
          <w:lang w:val="en-US"/>
        </w:rPr>
        <w:t>the amendment of the Manual of Procedures for the IPA management agencies</w:t>
      </w:r>
      <w:r w:rsidR="005178D9">
        <w:rPr>
          <w:lang w:val="en-US"/>
        </w:rPr>
        <w:t>,</w:t>
      </w:r>
      <w:r w:rsidR="002F0A9B">
        <w:rPr>
          <w:lang w:val="en-US"/>
        </w:rPr>
        <w:t xml:space="preserve"> </w:t>
      </w:r>
      <w:r w:rsidR="00516C58">
        <w:rPr>
          <w:lang w:val="en-US"/>
        </w:rPr>
        <w:t>access to the</w:t>
      </w:r>
      <w:r w:rsidR="002F0A9B">
        <w:rPr>
          <w:lang w:val="en-US"/>
        </w:rPr>
        <w:t xml:space="preserve"> IMS </w:t>
      </w:r>
      <w:r w:rsidR="00516C58">
        <w:rPr>
          <w:lang w:val="en-US"/>
        </w:rPr>
        <w:t>for</w:t>
      </w:r>
      <w:r w:rsidR="002F0A9B">
        <w:rPr>
          <w:lang w:val="en-US"/>
        </w:rPr>
        <w:t xml:space="preserve"> report</w:t>
      </w:r>
      <w:r w:rsidR="00516C58">
        <w:rPr>
          <w:lang w:val="en-US"/>
        </w:rPr>
        <w:t>ing</w:t>
      </w:r>
      <w:r w:rsidR="002F0A9B">
        <w:rPr>
          <w:lang w:val="en-US"/>
        </w:rPr>
        <w:t xml:space="preserve"> irregularities</w:t>
      </w:r>
      <w:r w:rsidR="00986F67" w:rsidRPr="002D7231">
        <w:rPr>
          <w:lang w:val="en-US"/>
        </w:rPr>
        <w:t xml:space="preserve"> and the training</w:t>
      </w:r>
      <w:r w:rsidR="002F0A9B">
        <w:rPr>
          <w:lang w:val="en-US"/>
        </w:rPr>
        <w:t xml:space="preserve"> activities</w:t>
      </w:r>
      <w:r w:rsidR="00986F67" w:rsidRPr="002D7231">
        <w:rPr>
          <w:lang w:val="en-US"/>
        </w:rPr>
        <w:t xml:space="preserve">. </w:t>
      </w:r>
    </w:p>
    <w:p w14:paraId="5762FA2B" w14:textId="77777777" w:rsidR="0069248B" w:rsidRDefault="00516C58" w:rsidP="00E63F8E">
      <w:pPr>
        <w:spacing w:line="276" w:lineRule="auto"/>
        <w:jc w:val="both"/>
        <w:rPr>
          <w:b/>
          <w:bCs/>
          <w:lang w:val="en-US"/>
        </w:rPr>
      </w:pPr>
      <w:r w:rsidRPr="00661F1D">
        <w:rPr>
          <w:b/>
          <w:bCs/>
          <w:lang w:val="en-US"/>
        </w:rPr>
        <w:t>Apart from the aforementioned measures</w:t>
      </w:r>
      <w:r w:rsidR="00B81558" w:rsidRPr="00661F1D">
        <w:rPr>
          <w:b/>
          <w:bCs/>
          <w:lang w:val="en-US"/>
        </w:rPr>
        <w:t xml:space="preserve">, </w:t>
      </w:r>
      <w:r w:rsidR="00B2417A">
        <w:rPr>
          <w:b/>
          <w:bCs/>
          <w:lang w:val="en-US"/>
        </w:rPr>
        <w:t xml:space="preserve">most </w:t>
      </w:r>
      <w:r w:rsidR="00661F1D" w:rsidRPr="00661F1D">
        <w:rPr>
          <w:b/>
          <w:bCs/>
          <w:lang w:val="en-US"/>
        </w:rPr>
        <w:t>respondents</w:t>
      </w:r>
      <w:r w:rsidR="00B81558" w:rsidRPr="00661F1D">
        <w:rPr>
          <w:b/>
          <w:bCs/>
          <w:lang w:val="en-US"/>
        </w:rPr>
        <w:t xml:space="preserve"> didn’t seem to </w:t>
      </w:r>
      <w:r w:rsidR="0049754E" w:rsidRPr="00661F1D">
        <w:rPr>
          <w:b/>
          <w:bCs/>
          <w:lang w:val="en-US"/>
        </w:rPr>
        <w:t xml:space="preserve">acknowledge </w:t>
      </w:r>
      <w:r w:rsidR="00B81558" w:rsidRPr="00661F1D">
        <w:rPr>
          <w:b/>
          <w:bCs/>
          <w:lang w:val="en-US"/>
        </w:rPr>
        <w:t xml:space="preserve">the 2019 – 2022 Strategy </w:t>
      </w:r>
      <w:r w:rsidRPr="00661F1D">
        <w:rPr>
          <w:b/>
          <w:bCs/>
          <w:lang w:val="en-US"/>
        </w:rPr>
        <w:t xml:space="preserve">in its entirety </w:t>
      </w:r>
      <w:r w:rsidR="00B81558" w:rsidRPr="00661F1D">
        <w:rPr>
          <w:b/>
          <w:bCs/>
          <w:lang w:val="en-US"/>
        </w:rPr>
        <w:t xml:space="preserve">as </w:t>
      </w:r>
      <w:r w:rsidRPr="00661F1D">
        <w:rPr>
          <w:b/>
          <w:bCs/>
          <w:lang w:val="en-US"/>
        </w:rPr>
        <w:t>relevant to their institution’s needs or competencies</w:t>
      </w:r>
      <w:r w:rsidR="00B2417A">
        <w:rPr>
          <w:b/>
          <w:bCs/>
          <w:lang w:val="en-US"/>
        </w:rPr>
        <w:t xml:space="preserve"> </w:t>
      </w:r>
      <w:r w:rsidR="0069248B">
        <w:rPr>
          <w:b/>
          <w:bCs/>
          <w:lang w:val="en-US"/>
        </w:rPr>
        <w:t>pointing out</w:t>
      </w:r>
      <w:r w:rsidR="00B2417A">
        <w:rPr>
          <w:b/>
          <w:bCs/>
          <w:lang w:val="en-US"/>
        </w:rPr>
        <w:t xml:space="preserve"> once again the low level of </w:t>
      </w:r>
      <w:r w:rsidR="0069248B">
        <w:rPr>
          <w:b/>
          <w:bCs/>
          <w:lang w:val="en-US"/>
        </w:rPr>
        <w:t xml:space="preserve">stakeholders’ </w:t>
      </w:r>
      <w:r w:rsidR="00B2417A">
        <w:rPr>
          <w:b/>
          <w:bCs/>
          <w:lang w:val="en-US"/>
        </w:rPr>
        <w:t xml:space="preserve">engagement </w:t>
      </w:r>
      <w:r w:rsidR="00FC70C7" w:rsidRPr="00FC70C7">
        <w:rPr>
          <w:lang w:val="en-US"/>
        </w:rPr>
        <w:t xml:space="preserve">and the </w:t>
      </w:r>
      <w:r w:rsidR="0069248B" w:rsidRPr="0069248B">
        <w:rPr>
          <w:b/>
          <w:lang w:val="en-US"/>
        </w:rPr>
        <w:t>significantly</w:t>
      </w:r>
      <w:r w:rsidR="0069248B">
        <w:rPr>
          <w:lang w:val="en-US"/>
        </w:rPr>
        <w:t xml:space="preserve"> </w:t>
      </w:r>
      <w:r w:rsidR="00FC70C7" w:rsidRPr="00FC70C7">
        <w:rPr>
          <w:b/>
          <w:bCs/>
          <w:lang w:val="en-US"/>
        </w:rPr>
        <w:t xml:space="preserve">differentiated perceptions towards the </w:t>
      </w:r>
      <w:r w:rsidR="00FC70C7">
        <w:rPr>
          <w:b/>
          <w:bCs/>
          <w:lang w:val="en-US"/>
        </w:rPr>
        <w:t>S</w:t>
      </w:r>
      <w:r w:rsidR="00FC70C7" w:rsidRPr="00FC70C7">
        <w:rPr>
          <w:b/>
          <w:bCs/>
          <w:lang w:val="en-US"/>
        </w:rPr>
        <w:t>trategy and its overall</w:t>
      </w:r>
      <w:r w:rsidR="00FC70C7" w:rsidRPr="00FC70C7">
        <w:rPr>
          <w:lang w:val="en-US"/>
        </w:rPr>
        <w:t xml:space="preserve"> </w:t>
      </w:r>
      <w:r w:rsidR="00FC70C7" w:rsidRPr="00FC70C7">
        <w:rPr>
          <w:b/>
          <w:bCs/>
          <w:lang w:val="en-US"/>
        </w:rPr>
        <w:t>importance</w:t>
      </w:r>
      <w:r w:rsidR="0069248B">
        <w:rPr>
          <w:b/>
          <w:bCs/>
          <w:lang w:val="en-US"/>
        </w:rPr>
        <w:t xml:space="preserve"> for the protection of the EU financial interests and the pre-accession negotiation</w:t>
      </w:r>
      <w:r w:rsidR="00FC70C7">
        <w:rPr>
          <w:b/>
          <w:bCs/>
          <w:lang w:val="en-US"/>
        </w:rPr>
        <w:t xml:space="preserve"> </w:t>
      </w:r>
      <w:r w:rsidR="0069248B">
        <w:rPr>
          <w:b/>
          <w:bCs/>
          <w:lang w:val="en-US"/>
        </w:rPr>
        <w:t xml:space="preserve">process. </w:t>
      </w:r>
    </w:p>
    <w:p w14:paraId="53FFE909" w14:textId="78321912" w:rsidR="00D30F56" w:rsidRPr="00B03E52" w:rsidRDefault="00FC70C7" w:rsidP="00E63F8E">
      <w:pPr>
        <w:spacing w:line="276" w:lineRule="auto"/>
        <w:jc w:val="both"/>
        <w:rPr>
          <w:b/>
          <w:bCs/>
          <w:color w:val="FF0000"/>
          <w:lang w:val="en-US"/>
        </w:rPr>
      </w:pPr>
      <w:r w:rsidRPr="00FC70C7">
        <w:rPr>
          <w:bCs/>
          <w:lang w:val="en-US"/>
        </w:rPr>
        <w:t xml:space="preserve">To this direction, the evaluation team </w:t>
      </w:r>
      <w:r w:rsidR="0069248B">
        <w:rPr>
          <w:bCs/>
          <w:lang w:val="en-US"/>
        </w:rPr>
        <w:t>identifies</w:t>
      </w:r>
      <w:r w:rsidRPr="00FC70C7">
        <w:rPr>
          <w:b/>
          <w:bCs/>
          <w:lang w:val="en-US"/>
        </w:rPr>
        <w:t xml:space="preserve"> </w:t>
      </w:r>
      <w:r w:rsidR="003D57BA" w:rsidRPr="00FC70C7">
        <w:rPr>
          <w:lang w:val="en-US"/>
        </w:rPr>
        <w:t xml:space="preserve">the </w:t>
      </w:r>
      <w:r w:rsidR="00661F1D" w:rsidRPr="00FC70C7">
        <w:rPr>
          <w:lang w:val="en-US"/>
        </w:rPr>
        <w:t xml:space="preserve">absence of a solid legal basis </w:t>
      </w:r>
      <w:r w:rsidR="003D57BA" w:rsidRPr="00FC70C7">
        <w:rPr>
          <w:lang w:val="en-US"/>
        </w:rPr>
        <w:t>clearly defining the competences of</w:t>
      </w:r>
      <w:r w:rsidR="00661F1D" w:rsidRPr="00FC70C7">
        <w:rPr>
          <w:lang w:val="en-US"/>
        </w:rPr>
        <w:t xml:space="preserve"> the</w:t>
      </w:r>
      <w:r w:rsidR="003D57BA" w:rsidRPr="00FC70C7">
        <w:rPr>
          <w:lang w:val="en-US"/>
        </w:rPr>
        <w:t xml:space="preserve"> </w:t>
      </w:r>
      <w:r w:rsidR="00661F1D" w:rsidRPr="00FC70C7">
        <w:rPr>
          <w:lang w:val="en-US"/>
        </w:rPr>
        <w:t>AFCOS</w:t>
      </w:r>
      <w:r w:rsidR="003D57BA" w:rsidRPr="00FC70C7">
        <w:rPr>
          <w:lang w:val="en-US"/>
        </w:rPr>
        <w:t xml:space="preserve"> </w:t>
      </w:r>
      <w:r w:rsidR="00661F1D" w:rsidRPr="00FC70C7">
        <w:rPr>
          <w:lang w:val="en-US"/>
        </w:rPr>
        <w:t xml:space="preserve">Office </w:t>
      </w:r>
      <w:r w:rsidR="0069248B">
        <w:rPr>
          <w:lang w:val="en-US"/>
        </w:rPr>
        <w:t>as</w:t>
      </w:r>
      <w:r w:rsidRPr="00FC70C7">
        <w:rPr>
          <w:lang w:val="en-US"/>
        </w:rPr>
        <w:t xml:space="preserve"> a major impediment </w:t>
      </w:r>
      <w:r>
        <w:rPr>
          <w:lang w:val="en-US"/>
        </w:rPr>
        <w:t xml:space="preserve">that </w:t>
      </w:r>
      <w:r w:rsidRPr="00FC70C7">
        <w:rPr>
          <w:lang w:val="en-US"/>
        </w:rPr>
        <w:t>creates ambiguity concerning its</w:t>
      </w:r>
      <w:r>
        <w:rPr>
          <w:lang w:val="en-US"/>
        </w:rPr>
        <w:t xml:space="preserve"> institutional</w:t>
      </w:r>
      <w:r w:rsidRPr="00FC70C7">
        <w:rPr>
          <w:lang w:val="en-US"/>
        </w:rPr>
        <w:t xml:space="preserve"> role</w:t>
      </w:r>
      <w:r>
        <w:rPr>
          <w:lang w:val="en-US"/>
        </w:rPr>
        <w:t xml:space="preserve"> and </w:t>
      </w:r>
      <w:r w:rsidR="00B03E52">
        <w:rPr>
          <w:lang w:val="en-US"/>
        </w:rPr>
        <w:t>hampers the full operationalization of the AFCOS System.</w:t>
      </w:r>
    </w:p>
    <w:p w14:paraId="635F3A3C" w14:textId="34F8BB3B" w:rsidR="00B03E52" w:rsidRDefault="00B03E52" w:rsidP="00E63F8E">
      <w:pPr>
        <w:spacing w:line="276" w:lineRule="auto"/>
        <w:jc w:val="both"/>
        <w:rPr>
          <w:color w:val="FF0000"/>
          <w:lang w:val="en-US"/>
        </w:rPr>
      </w:pPr>
    </w:p>
    <w:p w14:paraId="0E2254CF" w14:textId="77777777" w:rsidR="00591154" w:rsidRDefault="00591154" w:rsidP="00E63F8E">
      <w:pPr>
        <w:spacing w:line="276" w:lineRule="auto"/>
        <w:jc w:val="both"/>
        <w:rPr>
          <w:color w:val="FF0000"/>
          <w:lang w:val="en-US"/>
        </w:rPr>
        <w:sectPr w:rsidR="00591154" w:rsidSect="00AF1D3F">
          <w:pgSz w:w="11906" w:h="16838"/>
          <w:pgMar w:top="1440" w:right="1800" w:bottom="1440" w:left="1800" w:header="708" w:footer="708" w:gutter="0"/>
          <w:cols w:space="708"/>
          <w:docGrid w:linePitch="360"/>
        </w:sectPr>
      </w:pPr>
    </w:p>
    <w:p w14:paraId="368FC2A7" w14:textId="5C58C9E2" w:rsidR="00B03E52" w:rsidRPr="00AC2D64" w:rsidRDefault="00B03E52" w:rsidP="00F2318F">
      <w:pPr>
        <w:pStyle w:val="Heading2"/>
        <w:spacing w:after="240"/>
        <w:jc w:val="both"/>
        <w:rPr>
          <w:b/>
          <w:lang w:val="en-US"/>
        </w:rPr>
      </w:pPr>
      <w:bookmarkStart w:id="65" w:name="_Toc133937761"/>
      <w:r w:rsidRPr="00AC2D64">
        <w:rPr>
          <w:b/>
          <w:lang w:val="en-US"/>
        </w:rPr>
        <w:lastRenderedPageBreak/>
        <w:t>4.2 E</w:t>
      </w:r>
      <w:r w:rsidR="00EE5854">
        <w:rPr>
          <w:b/>
          <w:lang w:val="en-US"/>
        </w:rPr>
        <w:t>ffectiveness</w:t>
      </w:r>
      <w:bookmarkEnd w:id="65"/>
      <w:r w:rsidR="00EE5854">
        <w:rPr>
          <w:b/>
          <w:lang w:val="en-US"/>
        </w:rPr>
        <w:t xml:space="preserve"> </w:t>
      </w:r>
    </w:p>
    <w:p w14:paraId="0E547047" w14:textId="7701328A" w:rsidR="00617753" w:rsidRDefault="00617753" w:rsidP="00617753">
      <w:pPr>
        <w:spacing w:line="276" w:lineRule="auto"/>
        <w:jc w:val="both"/>
        <w:rPr>
          <w:lang w:val="en-GB"/>
        </w:rPr>
      </w:pPr>
      <w:r>
        <w:rPr>
          <w:lang w:val="en-US"/>
        </w:rPr>
        <w:t>Measuring</w:t>
      </w:r>
      <w:r w:rsidR="00546D7A">
        <w:rPr>
          <w:lang w:val="en-US"/>
        </w:rPr>
        <w:t xml:space="preserve"> effectiveness</w:t>
      </w:r>
      <w:r w:rsidR="003031B0" w:rsidRPr="003031B0">
        <w:rPr>
          <w:lang w:val="en-US"/>
        </w:rPr>
        <w:t xml:space="preserve">, </w:t>
      </w:r>
      <w:r>
        <w:rPr>
          <w:lang w:val="en-US"/>
        </w:rPr>
        <w:t>examines to what extent</w:t>
      </w:r>
      <w:r w:rsidR="003031B0" w:rsidRPr="003031B0">
        <w:rPr>
          <w:lang w:val="en-US"/>
        </w:rPr>
        <w:t xml:space="preserve"> the Strategy</w:t>
      </w:r>
      <w:r>
        <w:rPr>
          <w:lang w:val="en-US"/>
        </w:rPr>
        <w:t xml:space="preserve"> managed to</w:t>
      </w:r>
      <w:r w:rsidR="003031B0" w:rsidRPr="003031B0">
        <w:rPr>
          <w:lang w:val="en-US"/>
        </w:rPr>
        <w:t xml:space="preserve"> achieve its </w:t>
      </w:r>
      <w:r w:rsidR="003031B0" w:rsidRPr="0018612A">
        <w:rPr>
          <w:lang w:val="en-US"/>
        </w:rPr>
        <w:t>priorities</w:t>
      </w:r>
      <w:r>
        <w:rPr>
          <w:lang w:val="en-US"/>
        </w:rPr>
        <w:t xml:space="preserve"> goals</w:t>
      </w:r>
      <w:r w:rsidR="003031B0" w:rsidRPr="0018612A">
        <w:rPr>
          <w:lang w:val="en-US"/>
        </w:rPr>
        <w:t xml:space="preserve"> and objectives</w:t>
      </w:r>
      <w:r>
        <w:rPr>
          <w:lang w:val="en-US"/>
        </w:rPr>
        <w:t>. To this end,</w:t>
      </w:r>
      <w:r w:rsidRPr="00617753">
        <w:rPr>
          <w:lang w:val="en-GB"/>
        </w:rPr>
        <w:t xml:space="preserve"> </w:t>
      </w:r>
      <w:r>
        <w:rPr>
          <w:lang w:val="en-GB"/>
        </w:rPr>
        <w:t xml:space="preserve">the </w:t>
      </w:r>
      <w:r w:rsidRPr="00146307">
        <w:rPr>
          <w:b/>
          <w:bCs/>
          <w:lang w:val="en-GB"/>
        </w:rPr>
        <w:t>absence of measurable</w:t>
      </w:r>
      <w:r>
        <w:rPr>
          <w:b/>
          <w:bCs/>
          <w:lang w:val="en-GB"/>
        </w:rPr>
        <w:t xml:space="preserve"> output and</w:t>
      </w:r>
      <w:r w:rsidRPr="00146307">
        <w:rPr>
          <w:b/>
          <w:bCs/>
          <w:lang w:val="en-GB"/>
        </w:rPr>
        <w:t xml:space="preserve"> result indicators</w:t>
      </w:r>
      <w:r>
        <w:rPr>
          <w:lang w:val="en-GB"/>
        </w:rPr>
        <w:t xml:space="preserve"> has been a major obstacle </w:t>
      </w:r>
      <w:r>
        <w:rPr>
          <w:lang w:val="en-US"/>
        </w:rPr>
        <w:t xml:space="preserve">that limits the </w:t>
      </w:r>
      <w:r w:rsidR="003A1E66">
        <w:rPr>
          <w:lang w:val="en-US"/>
        </w:rPr>
        <w:t xml:space="preserve">ability of the </w:t>
      </w:r>
      <w:r>
        <w:rPr>
          <w:lang w:val="en-US"/>
        </w:rPr>
        <w:t>evaluation team to draw</w:t>
      </w:r>
      <w:r>
        <w:rPr>
          <w:lang w:val="en-GB"/>
        </w:rPr>
        <w:t xml:space="preserve"> conclusions regarding the degree to which the anticipated results were achieved based on quantified data. In an attempt to overcome the afore-said restriction</w:t>
      </w:r>
      <w:r w:rsidR="003A1E66">
        <w:rPr>
          <w:lang w:val="en-GB"/>
        </w:rPr>
        <w:t xml:space="preserve"> relevant information was collected</w:t>
      </w:r>
      <w:r>
        <w:rPr>
          <w:lang w:val="en-GB"/>
        </w:rPr>
        <w:t xml:space="preserve"> </w:t>
      </w:r>
      <w:r w:rsidR="003A1E66">
        <w:rPr>
          <w:lang w:val="en-GB"/>
        </w:rPr>
        <w:t>in order</w:t>
      </w:r>
      <w:r>
        <w:rPr>
          <w:lang w:val="en-GB"/>
        </w:rPr>
        <w:t xml:space="preserve"> to draw conclusions through:</w:t>
      </w:r>
    </w:p>
    <w:p w14:paraId="45FBB84D" w14:textId="64DA3ECF" w:rsidR="008F67F5" w:rsidRDefault="008F67F5" w:rsidP="00E87732">
      <w:pPr>
        <w:pStyle w:val="ListParagraph"/>
        <w:numPr>
          <w:ilvl w:val="0"/>
          <w:numId w:val="16"/>
        </w:numPr>
        <w:spacing w:line="276" w:lineRule="auto"/>
        <w:jc w:val="both"/>
      </w:pPr>
      <w:r>
        <w:t xml:space="preserve">Monitoring overall completion rate </w:t>
      </w:r>
    </w:p>
    <w:p w14:paraId="5864167A" w14:textId="01F4DED6" w:rsidR="00617753" w:rsidRDefault="008F67F5" w:rsidP="00E87732">
      <w:pPr>
        <w:pStyle w:val="ListParagraph"/>
        <w:numPr>
          <w:ilvl w:val="0"/>
          <w:numId w:val="16"/>
        </w:numPr>
        <w:spacing w:line="276" w:lineRule="auto"/>
        <w:jc w:val="both"/>
      </w:pPr>
      <w:r>
        <w:t>T</w:t>
      </w:r>
      <w:r w:rsidR="00617753" w:rsidRPr="0076255E">
        <w:t xml:space="preserve">horough </w:t>
      </w:r>
      <w:r w:rsidR="003A1E66" w:rsidRPr="0076255E">
        <w:t>review</w:t>
      </w:r>
      <w:r w:rsidR="00617753">
        <w:t xml:space="preserve"> of</w:t>
      </w:r>
      <w:r w:rsidR="00617753" w:rsidRPr="0076255E">
        <w:t xml:space="preserve"> the deliverables </w:t>
      </w:r>
      <w:r w:rsidR="00617753">
        <w:t xml:space="preserve">and outputs </w:t>
      </w:r>
      <w:r w:rsidR="003A1E66">
        <w:t xml:space="preserve">delivered </w:t>
      </w:r>
    </w:p>
    <w:p w14:paraId="12BF397D" w14:textId="1276D68A" w:rsidR="00617753" w:rsidRDefault="008F67F5" w:rsidP="00E87732">
      <w:pPr>
        <w:pStyle w:val="ListParagraph"/>
        <w:numPr>
          <w:ilvl w:val="0"/>
          <w:numId w:val="16"/>
        </w:numPr>
        <w:spacing w:line="276" w:lineRule="auto"/>
        <w:jc w:val="both"/>
      </w:pPr>
      <w:r>
        <w:t>C</w:t>
      </w:r>
      <w:r w:rsidR="003A1E66">
        <w:t>ritical</w:t>
      </w:r>
      <w:r w:rsidR="00617753">
        <w:t xml:space="preserve"> </w:t>
      </w:r>
      <w:r w:rsidR="003A1E66">
        <w:t>assessment of non-</w:t>
      </w:r>
      <w:r w:rsidR="00617753">
        <w:t>implemented</w:t>
      </w:r>
      <w:r w:rsidR="003A1E66">
        <w:t xml:space="preserve"> activities and their impact for the roll out of the Strategy</w:t>
      </w:r>
      <w:r w:rsidR="00617753">
        <w:t xml:space="preserve">, </w:t>
      </w:r>
    </w:p>
    <w:p w14:paraId="4D0D2ADB" w14:textId="741E2973" w:rsidR="00617753" w:rsidRDefault="003A1E66" w:rsidP="00E87732">
      <w:pPr>
        <w:pStyle w:val="ListParagraph"/>
        <w:numPr>
          <w:ilvl w:val="0"/>
          <w:numId w:val="16"/>
        </w:numPr>
        <w:spacing w:line="276" w:lineRule="auto"/>
        <w:jc w:val="both"/>
      </w:pPr>
      <w:r>
        <w:t>Questionnaire analysis verified by i</w:t>
      </w:r>
      <w:r w:rsidR="00617753" w:rsidRPr="0076255E">
        <w:t>nterview</w:t>
      </w:r>
      <w:r>
        <w:t>s findings</w:t>
      </w:r>
      <w:r w:rsidR="00617753" w:rsidRPr="0076255E">
        <w:t xml:space="preserve"> </w:t>
      </w:r>
      <w:r>
        <w:t xml:space="preserve">with </w:t>
      </w:r>
      <w:r w:rsidR="00617753">
        <w:t>the main beneficiary and key stakeholders</w:t>
      </w:r>
      <w:r w:rsidR="00617753" w:rsidRPr="0076255E">
        <w:t xml:space="preserve"> </w:t>
      </w:r>
    </w:p>
    <w:p w14:paraId="3C6884AD" w14:textId="77777777" w:rsidR="00F2318F" w:rsidRPr="008F67F5" w:rsidRDefault="00F2318F" w:rsidP="00F2318F">
      <w:pPr>
        <w:pStyle w:val="Heading3"/>
        <w:jc w:val="both"/>
        <w:rPr>
          <w:b/>
          <w:lang w:val="en-GB"/>
        </w:rPr>
      </w:pPr>
      <w:bookmarkStart w:id="66" w:name="_Hlk133245821"/>
    </w:p>
    <w:p w14:paraId="674DD5E0" w14:textId="15D8E226" w:rsidR="00791900" w:rsidRPr="00F2318F" w:rsidRDefault="00B03E52" w:rsidP="00F2318F">
      <w:pPr>
        <w:pStyle w:val="Heading3"/>
        <w:spacing w:after="240"/>
        <w:jc w:val="both"/>
        <w:rPr>
          <w:b/>
          <w:lang w:val="en-US"/>
        </w:rPr>
      </w:pPr>
      <w:bookmarkStart w:id="67" w:name="_Toc133937762"/>
      <w:r w:rsidRPr="00F2318F">
        <w:rPr>
          <w:b/>
          <w:lang w:val="en-US"/>
        </w:rPr>
        <w:t xml:space="preserve">Finding 6: The Strategy </w:t>
      </w:r>
      <w:r w:rsidR="00565727" w:rsidRPr="00F2318F">
        <w:rPr>
          <w:b/>
          <w:lang w:val="en-US"/>
        </w:rPr>
        <w:t xml:space="preserve">achieved </w:t>
      </w:r>
      <w:r w:rsidRPr="00F2318F">
        <w:rPr>
          <w:b/>
          <w:lang w:val="en-US"/>
        </w:rPr>
        <w:t>a</w:t>
      </w:r>
      <w:r w:rsidR="00E63F8E" w:rsidRPr="00F2318F">
        <w:rPr>
          <w:b/>
          <w:lang w:val="en-US"/>
        </w:rPr>
        <w:t>n</w:t>
      </w:r>
      <w:r w:rsidR="00DE341D" w:rsidRPr="00F2318F">
        <w:rPr>
          <w:b/>
          <w:lang w:val="en-US"/>
        </w:rPr>
        <w:t xml:space="preserve"> </w:t>
      </w:r>
      <w:r w:rsidR="00E63F8E" w:rsidRPr="00F2318F">
        <w:rPr>
          <w:b/>
          <w:lang w:val="en-US"/>
        </w:rPr>
        <w:t xml:space="preserve">overall </w:t>
      </w:r>
      <w:r w:rsidRPr="00F2318F">
        <w:rPr>
          <w:b/>
          <w:lang w:val="en-US"/>
        </w:rPr>
        <w:t xml:space="preserve">high </w:t>
      </w:r>
      <w:r w:rsidR="00565727" w:rsidRPr="00F2318F">
        <w:rPr>
          <w:b/>
          <w:lang w:val="en-GB"/>
        </w:rPr>
        <w:t xml:space="preserve">completion </w:t>
      </w:r>
      <w:r w:rsidRPr="00F2318F">
        <w:rPr>
          <w:b/>
          <w:lang w:val="en-US"/>
        </w:rPr>
        <w:t>rate</w:t>
      </w:r>
      <w:r w:rsidR="00E52F61" w:rsidRPr="00F2318F">
        <w:rPr>
          <w:b/>
          <w:lang w:val="en-US"/>
        </w:rPr>
        <w:t xml:space="preserve">. The majority of measures included under Operational Objectives 2 and 3 have been successfully implemented. On the other hand, significant delays hindered the realization of measures foreseen in </w:t>
      </w:r>
      <w:r w:rsidRPr="00F2318F">
        <w:rPr>
          <w:b/>
          <w:lang w:val="en-US"/>
        </w:rPr>
        <w:t>Operational Objective 1</w:t>
      </w:r>
      <w:r w:rsidR="00A83CAC" w:rsidRPr="00F2318F">
        <w:rPr>
          <w:b/>
          <w:lang w:val="en-US"/>
        </w:rPr>
        <w:t>.</w:t>
      </w:r>
      <w:bookmarkEnd w:id="67"/>
      <w:r w:rsidR="00A83CAC" w:rsidRPr="00F2318F">
        <w:rPr>
          <w:b/>
          <w:lang w:val="en-US"/>
        </w:rPr>
        <w:t xml:space="preserve"> </w:t>
      </w:r>
      <w:r w:rsidRPr="00F2318F">
        <w:rPr>
          <w:b/>
          <w:lang w:val="en-US"/>
        </w:rPr>
        <w:t xml:space="preserve"> </w:t>
      </w:r>
    </w:p>
    <w:bookmarkEnd w:id="66"/>
    <w:p w14:paraId="4C5354E2" w14:textId="727860F9" w:rsidR="00B03E52" w:rsidRPr="009E4590" w:rsidRDefault="00B03E52" w:rsidP="00F2318F">
      <w:pPr>
        <w:spacing w:after="240" w:line="276" w:lineRule="auto"/>
        <w:jc w:val="both"/>
        <w:rPr>
          <w:rFonts w:asciiTheme="majorHAnsi" w:eastAsiaTheme="majorEastAsia" w:hAnsiTheme="majorHAnsi" w:cstheme="majorBidi"/>
          <w:b/>
          <w:color w:val="2F5496" w:themeColor="accent1" w:themeShade="BF"/>
          <w:sz w:val="26"/>
          <w:szCs w:val="26"/>
          <w:lang w:val="en-GB"/>
        </w:rPr>
      </w:pPr>
      <w:r>
        <w:rPr>
          <w:lang w:val="en-US"/>
        </w:rPr>
        <w:t xml:space="preserve">The </w:t>
      </w:r>
      <w:r>
        <w:rPr>
          <w:lang w:val="en-GB"/>
        </w:rPr>
        <w:t xml:space="preserve">course of the Strategy’s implementation wasn’t smooth, </w:t>
      </w:r>
      <w:r w:rsidR="00096903">
        <w:rPr>
          <w:lang w:val="en-GB"/>
        </w:rPr>
        <w:t>considering</w:t>
      </w:r>
      <w:r>
        <w:rPr>
          <w:lang w:val="en-GB"/>
        </w:rPr>
        <w:t xml:space="preserve"> </w:t>
      </w:r>
      <w:r>
        <w:rPr>
          <w:lang w:val="en-US"/>
        </w:rPr>
        <w:t xml:space="preserve">the unexpected delays that occurred during the first two years of implementation due to the </w:t>
      </w:r>
      <w:r w:rsidR="006F51F6">
        <w:rPr>
          <w:lang w:val="en-US"/>
        </w:rPr>
        <w:t xml:space="preserve">COVID-19 </w:t>
      </w:r>
      <w:r>
        <w:rPr>
          <w:lang w:val="en-US"/>
        </w:rPr>
        <w:t xml:space="preserve">pandemic. </w:t>
      </w:r>
      <w:r>
        <w:rPr>
          <w:lang w:val="en-GB"/>
        </w:rPr>
        <w:t xml:space="preserve"> </w:t>
      </w:r>
      <w:r w:rsidR="006F51F6">
        <w:rPr>
          <w:lang w:val="en-GB"/>
        </w:rPr>
        <w:t xml:space="preserve">Nevertheless, the overall implementation rate is </w:t>
      </w:r>
      <w:r>
        <w:rPr>
          <w:lang w:val="en-GB"/>
        </w:rPr>
        <w:t>considered satisfactory, since according to the evidence gathered during desktop research</w:t>
      </w:r>
      <w:r w:rsidR="000E50DF">
        <w:rPr>
          <w:lang w:val="en-GB"/>
        </w:rPr>
        <w:t xml:space="preserve">, further verified by </w:t>
      </w:r>
      <w:r>
        <w:rPr>
          <w:lang w:val="en-GB"/>
        </w:rPr>
        <w:t xml:space="preserve">the </w:t>
      </w:r>
      <w:r w:rsidR="00BC4B9D">
        <w:rPr>
          <w:lang w:val="en-GB"/>
        </w:rPr>
        <w:t xml:space="preserve">degree of satisfaction expressed by </w:t>
      </w:r>
      <w:r>
        <w:rPr>
          <w:lang w:val="en-GB"/>
        </w:rPr>
        <w:t>the main beneficiary and key stakeholders</w:t>
      </w:r>
      <w:r w:rsidR="00BC4B9D">
        <w:rPr>
          <w:lang w:val="en-GB"/>
        </w:rPr>
        <w:t xml:space="preserve"> during the interviews</w:t>
      </w:r>
      <w:r>
        <w:rPr>
          <w:lang w:val="en-GB"/>
        </w:rPr>
        <w:t>,</w:t>
      </w:r>
      <w:r w:rsidR="00072797">
        <w:rPr>
          <w:lang w:val="en-GB"/>
        </w:rPr>
        <w:t xml:space="preserve"> </w:t>
      </w:r>
      <w:r w:rsidRPr="00064E35">
        <w:rPr>
          <w:b/>
          <w:bCs/>
          <w:lang w:val="en-GB"/>
        </w:rPr>
        <w:t xml:space="preserve">by the end of </w:t>
      </w:r>
      <w:r w:rsidR="006F51F6">
        <w:rPr>
          <w:b/>
          <w:bCs/>
          <w:lang w:val="en-GB"/>
        </w:rPr>
        <w:t>2022</w:t>
      </w:r>
      <w:r w:rsidRPr="00064E35">
        <w:rPr>
          <w:b/>
          <w:bCs/>
          <w:lang w:val="en-GB"/>
        </w:rPr>
        <w:t xml:space="preserve"> </w:t>
      </w:r>
      <w:r w:rsidR="00A266C0" w:rsidRPr="00064E35">
        <w:rPr>
          <w:b/>
          <w:bCs/>
          <w:lang w:val="en-GB"/>
        </w:rPr>
        <w:t>70</w:t>
      </w:r>
      <w:r w:rsidRPr="00064E35">
        <w:rPr>
          <w:b/>
          <w:bCs/>
          <w:lang w:val="en-GB"/>
        </w:rPr>
        <w:t xml:space="preserve">% </w:t>
      </w:r>
      <w:r w:rsidR="00E769E2" w:rsidRPr="00064E35">
        <w:rPr>
          <w:b/>
          <w:bCs/>
          <w:lang w:val="en-GB"/>
        </w:rPr>
        <w:t>of</w:t>
      </w:r>
      <w:r w:rsidR="006F51F6" w:rsidRPr="00064E35">
        <w:rPr>
          <w:b/>
          <w:bCs/>
          <w:lang w:val="en-GB"/>
        </w:rPr>
        <w:t xml:space="preserve"> </w:t>
      </w:r>
      <w:r w:rsidR="00E769E2" w:rsidRPr="00064E35">
        <w:rPr>
          <w:b/>
          <w:bCs/>
          <w:lang w:val="en-GB"/>
        </w:rPr>
        <w:t>activities</w:t>
      </w:r>
      <w:r w:rsidR="006F51F6">
        <w:rPr>
          <w:b/>
          <w:bCs/>
          <w:lang w:val="en-GB"/>
        </w:rPr>
        <w:t xml:space="preserve"> foreseen</w:t>
      </w:r>
      <w:r w:rsidR="00E769E2" w:rsidRPr="00064E35">
        <w:rPr>
          <w:b/>
          <w:bCs/>
          <w:lang w:val="en-GB"/>
        </w:rPr>
        <w:t xml:space="preserve"> </w:t>
      </w:r>
      <w:r w:rsidRPr="00064E35">
        <w:rPr>
          <w:b/>
          <w:bCs/>
          <w:lang w:val="en-GB"/>
        </w:rPr>
        <w:t>were completed, 2</w:t>
      </w:r>
      <w:r w:rsidR="00A266C0" w:rsidRPr="00064E35">
        <w:rPr>
          <w:b/>
          <w:bCs/>
          <w:lang w:val="en-GB"/>
        </w:rPr>
        <w:t>0</w:t>
      </w:r>
      <w:r w:rsidRPr="00064E35">
        <w:rPr>
          <w:b/>
          <w:bCs/>
          <w:lang w:val="en-GB"/>
        </w:rPr>
        <w:t>% were partially implemented and 1</w:t>
      </w:r>
      <w:r w:rsidR="00A266C0" w:rsidRPr="00064E35">
        <w:rPr>
          <w:b/>
          <w:bCs/>
          <w:lang w:val="en-GB"/>
        </w:rPr>
        <w:t>0</w:t>
      </w:r>
      <w:r w:rsidRPr="00064E35">
        <w:rPr>
          <w:b/>
          <w:bCs/>
          <w:lang w:val="en-GB"/>
        </w:rPr>
        <w:t>% were not implemented</w:t>
      </w:r>
      <w:r w:rsidRPr="00A266C0">
        <w:rPr>
          <w:lang w:val="en-GB"/>
        </w:rPr>
        <w:t xml:space="preserve">, </w:t>
      </w:r>
      <w:r w:rsidRPr="00A266C0">
        <w:rPr>
          <w:lang w:val="en-US"/>
        </w:rPr>
        <w:t>as illustrated in the following chart:</w:t>
      </w:r>
    </w:p>
    <w:p w14:paraId="33EC4588" w14:textId="42AEB192" w:rsidR="00B03E52" w:rsidRDefault="00406BB7" w:rsidP="00E63F8E">
      <w:pPr>
        <w:spacing w:line="276" w:lineRule="auto"/>
        <w:jc w:val="center"/>
        <w:rPr>
          <w:lang w:val="en-US"/>
        </w:rPr>
      </w:pPr>
      <w:r>
        <w:rPr>
          <w:noProof/>
        </w:rPr>
        <mc:AlternateContent>
          <mc:Choice Requires="wps">
            <w:drawing>
              <wp:anchor distT="0" distB="0" distL="114300" distR="114300" simplePos="0" relativeHeight="251675648" behindDoc="0" locked="0" layoutInCell="1" allowOverlap="1" wp14:anchorId="26DB20AF" wp14:editId="06F0EB85">
                <wp:simplePos x="0" y="0"/>
                <wp:positionH relativeFrom="margin">
                  <wp:posOffset>733425</wp:posOffset>
                </wp:positionH>
                <wp:positionV relativeFrom="paragraph">
                  <wp:posOffset>2296160</wp:posOffset>
                </wp:positionV>
                <wp:extent cx="3815715" cy="635"/>
                <wp:effectExtent l="0" t="0" r="0" b="0"/>
                <wp:wrapTopAndBottom/>
                <wp:docPr id="3" name="Text Box 1"/>
                <wp:cNvGraphicFramePr/>
                <a:graphic xmlns:a="http://schemas.openxmlformats.org/drawingml/2006/main">
                  <a:graphicData uri="http://schemas.microsoft.com/office/word/2010/wordprocessingShape">
                    <wps:wsp>
                      <wps:cNvSpPr txBox="1"/>
                      <wps:spPr>
                        <a:xfrm>
                          <a:off x="0" y="0"/>
                          <a:ext cx="3815715" cy="635"/>
                        </a:xfrm>
                        <a:prstGeom prst="rect">
                          <a:avLst/>
                        </a:prstGeom>
                        <a:solidFill>
                          <a:prstClr val="white"/>
                        </a:solidFill>
                        <a:ln>
                          <a:noFill/>
                        </a:ln>
                      </wps:spPr>
                      <wps:txbx>
                        <w:txbxContent>
                          <w:p w14:paraId="2A7625A8" w14:textId="5A986C8D" w:rsidR="00C340AF" w:rsidRPr="00405E92" w:rsidRDefault="00C340AF" w:rsidP="000E50DF">
                            <w:pPr>
                              <w:pStyle w:val="Caption"/>
                              <w:jc w:val="center"/>
                              <w:rPr>
                                <w:noProof/>
                                <w:lang w:val="en-GB"/>
                              </w:rPr>
                            </w:pPr>
                            <w:r>
                              <w:rPr>
                                <w:lang w:val="en-GB"/>
                              </w:rPr>
                              <w:t>Activities implementation rate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6DB20AF" id="_x0000_t202" coordsize="21600,21600" o:spt="202" path="m,l,21600r21600,l21600,xe">
                <v:stroke joinstyle="miter"/>
                <v:path gradientshapeok="t" o:connecttype="rect"/>
              </v:shapetype>
              <v:shape id="Text Box 1" o:spid="_x0000_s1027" type="#_x0000_t202" style="position:absolute;left:0;text-align:left;margin-left:57.75pt;margin-top:180.8pt;width:300.45pt;height:.0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cwLQIAAGQEAAAOAAAAZHJzL2Uyb0RvYy54bWysVFFv2yAQfp+0/4B4Xxw3SldZcaosVaZJ&#10;UVspmfpMMI6RgGNAYme/fge2067b07QXfNwdB9/33Xlx32lFzsJ5Caak+WRKiTAcKmmOJf2+33y6&#10;o8QHZiqmwIiSXoSn98uPHxatLcQNNKAq4QgWMb5obUmbEGyRZZ43QjM/ASsMBmtwmgXcumNWOdZi&#10;da2ym+n0NmvBVdYBF96j96EP0mWqX9eCh6e69iIQVVJ8W0irS+shrtlywYqjY7aRfHgG+4dXaCYN&#10;Xnot9cACIycn/yilJXfgoQ4TDjqDupZcJAyIJp++Q7NrmBUJC5Lj7ZUm///K8sfzsyOyKumMEsM0&#10;SrQXXSBfoCN5ZKe1vsCkncW00KEbVR79Hp0RdFc7Hb8Ih2Aceb5cuY3FODpnd/n8cz6nhGPsdjaP&#10;NbLXo9b58FWAJtEoqUPhEp/svPWhTx1T4k0elKw2Uqm4iYG1cuTMUOS2kUEMxX/LUibmGoin+oLR&#10;k0V8PY5ohe7QJTauGA9QXRC6g751vOUbifdtmQ/PzGGvIFrs//CES62gLSkMFiUNuJ9/88d8lBCj&#10;lLTYeyX1P07MCUrUN4PixkYdDTcah9EwJ70GRJrjZFmeTDzgghrN2oF+wbFYxVswxAzHu0oaRnMd&#10;+gnAseJitUpJ2I6Wha3ZWR5Lj7zuuxfm7KBKQDEfYexKVrwTp89N8tjVKSDTSbnIa8/iQDe2ctJ+&#10;GLs4K2/3Kev157D8BQAA//8DAFBLAwQUAAYACAAAACEAYYL4Q+EAAAALAQAADwAAAGRycy9kb3du&#10;cmV2LnhtbEyPsU7DMBCGdyTewTqkLog6aVMXhThVVcEAS0XowubG1zgQn6PYacPbY1hg/O8+/fdd&#10;sZlsx844+NaRhHSeAEOqnW6pkXB4e7q7B+aDIq06RyjhCz1syuurQuXaXegVz1VoWCwhnysJJoQ+&#10;59zXBq3yc9cjxd3JDVaFGIeG60FdYrnt+CJJBLeqpXjBqB53BuvParQS9tn73tyOp8eXbbYcng/j&#10;Tnw0lZSzm2n7ACzgFP5g+NGP6lBGp6MbSXvWxZyuVhGVsBSpABaJdSoyYMffyRp4WfD/P5TfAAAA&#10;//8DAFBLAQItABQABgAIAAAAIQC2gziS/gAAAOEBAAATAAAAAAAAAAAAAAAAAAAAAABbQ29udGVu&#10;dF9UeXBlc10ueG1sUEsBAi0AFAAGAAgAAAAhADj9If/WAAAAlAEAAAsAAAAAAAAAAAAAAAAALwEA&#10;AF9yZWxzLy5yZWxzUEsBAi0AFAAGAAgAAAAhAEHO9zAtAgAAZAQAAA4AAAAAAAAAAAAAAAAALgIA&#10;AGRycy9lMm9Eb2MueG1sUEsBAi0AFAAGAAgAAAAhAGGC+EPhAAAACwEAAA8AAAAAAAAAAAAAAAAA&#10;hwQAAGRycy9kb3ducmV2LnhtbFBLBQYAAAAABAAEAPMAAACVBQAAAAA=&#10;" stroked="f">
                <v:textbox style="mso-fit-shape-to-text:t" inset="0,0,0,0">
                  <w:txbxContent>
                    <w:p w14:paraId="2A7625A8" w14:textId="5A986C8D" w:rsidR="00C340AF" w:rsidRPr="00405E92" w:rsidRDefault="00C340AF" w:rsidP="000E50DF">
                      <w:pPr>
                        <w:pStyle w:val="Caption"/>
                        <w:jc w:val="center"/>
                        <w:rPr>
                          <w:noProof/>
                          <w:lang w:val="en-GB"/>
                        </w:rPr>
                      </w:pPr>
                      <w:r>
                        <w:rPr>
                          <w:lang w:val="en-GB"/>
                        </w:rPr>
                        <w:t>Activities implementation rate</w:t>
                      </w:r>
                    </w:p>
                  </w:txbxContent>
                </v:textbox>
                <w10:wrap type="topAndBottom" anchorx="margin"/>
              </v:shape>
            </w:pict>
          </mc:Fallback>
        </mc:AlternateContent>
      </w:r>
      <w:r w:rsidR="00810837">
        <w:rPr>
          <w:noProof/>
        </w:rPr>
        <w:drawing>
          <wp:inline distT="0" distB="0" distL="0" distR="0" wp14:anchorId="5CDA9DAF" wp14:editId="5C600C6D">
            <wp:extent cx="3832252" cy="2274073"/>
            <wp:effectExtent l="0" t="0" r="15875" b="12065"/>
            <wp:docPr id="1308712823" name="Chart 1">
              <a:extLst xmlns:a="http://schemas.openxmlformats.org/drawingml/2006/main">
                <a:ext uri="{FF2B5EF4-FFF2-40B4-BE49-F238E27FC236}">
                  <a16:creationId xmlns:a16="http://schemas.microsoft.com/office/drawing/2014/main" id="{84ACA370-F8C1-BBE8-1961-2CA1B5104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344DAC" w14:textId="492044E8" w:rsidR="00B03E52" w:rsidRDefault="00B03E52" w:rsidP="00E63F8E">
      <w:pPr>
        <w:spacing w:line="276" w:lineRule="auto"/>
        <w:jc w:val="both"/>
        <w:rPr>
          <w:lang w:val="en-GB"/>
        </w:rPr>
      </w:pPr>
      <w:r>
        <w:rPr>
          <w:lang w:val="en-US"/>
        </w:rPr>
        <w:t xml:space="preserve">The highest implementation rate was observed in Operational Objectives 2 </w:t>
      </w:r>
      <w:r w:rsidR="00F2318F">
        <w:rPr>
          <w:lang w:val="en-US"/>
        </w:rPr>
        <w:t xml:space="preserve">(82%) </w:t>
      </w:r>
      <w:r>
        <w:rPr>
          <w:lang w:val="en-US"/>
        </w:rPr>
        <w:t>and 3</w:t>
      </w:r>
      <w:r w:rsidR="00F2318F">
        <w:rPr>
          <w:lang w:val="en-US"/>
        </w:rPr>
        <w:t xml:space="preserve"> (75%)</w:t>
      </w:r>
      <w:r>
        <w:rPr>
          <w:lang w:val="en-US"/>
        </w:rPr>
        <w:t xml:space="preserve">, whereas Operational Objective 1 demonstrated </w:t>
      </w:r>
      <w:r w:rsidR="002D5EEE">
        <w:rPr>
          <w:lang w:val="en-US"/>
        </w:rPr>
        <w:t xml:space="preserve">the lowest </w:t>
      </w:r>
      <w:r>
        <w:rPr>
          <w:lang w:val="en-US"/>
        </w:rPr>
        <w:t xml:space="preserve">implementation rate </w:t>
      </w:r>
      <w:r w:rsidR="00CE48E4">
        <w:rPr>
          <w:lang w:val="en-US"/>
        </w:rPr>
        <w:t xml:space="preserve">(47%) </w:t>
      </w:r>
      <w:r>
        <w:rPr>
          <w:lang w:val="en-US"/>
        </w:rPr>
        <w:t xml:space="preserve">with </w:t>
      </w:r>
      <w:r w:rsidR="00BF1C23">
        <w:rPr>
          <w:lang w:val="en-US"/>
        </w:rPr>
        <w:t>the majority of its activities either not implemented, or partially implemented</w:t>
      </w:r>
      <w:r>
        <w:rPr>
          <w:lang w:val="en-US"/>
        </w:rPr>
        <w:t xml:space="preserve">. </w:t>
      </w:r>
      <w:r w:rsidR="00CE48E4">
        <w:rPr>
          <w:b/>
          <w:bCs/>
          <w:lang w:val="en-US"/>
        </w:rPr>
        <w:t>M</w:t>
      </w:r>
      <w:r w:rsidRPr="00D475E0">
        <w:rPr>
          <w:b/>
          <w:bCs/>
          <w:lang w:val="en-US"/>
        </w:rPr>
        <w:t xml:space="preserve">easures and </w:t>
      </w:r>
      <w:r w:rsidRPr="00D475E0">
        <w:rPr>
          <w:b/>
          <w:bCs/>
          <w:lang w:val="en-US"/>
        </w:rPr>
        <w:lastRenderedPageBreak/>
        <w:t>activities</w:t>
      </w:r>
      <w:r w:rsidR="006F51F6">
        <w:rPr>
          <w:b/>
          <w:bCs/>
          <w:lang w:val="en-US"/>
        </w:rPr>
        <w:t xml:space="preserve"> implemented exclusively by</w:t>
      </w:r>
      <w:r w:rsidR="00A67ED0">
        <w:rPr>
          <w:b/>
          <w:bCs/>
          <w:lang w:val="en-US"/>
        </w:rPr>
        <w:t xml:space="preserve"> </w:t>
      </w:r>
      <w:r w:rsidRPr="00D475E0">
        <w:rPr>
          <w:b/>
          <w:bCs/>
          <w:lang w:val="en-US"/>
        </w:rPr>
        <w:t>the AFCOS Office</w:t>
      </w:r>
      <w:r w:rsidRPr="00D475E0">
        <w:rPr>
          <w:b/>
          <w:bCs/>
          <w:lang w:val="en-GB"/>
        </w:rPr>
        <w:t xml:space="preserve"> faced </w:t>
      </w:r>
      <w:r w:rsidR="006F51F6">
        <w:rPr>
          <w:b/>
          <w:bCs/>
          <w:lang w:val="en-GB"/>
        </w:rPr>
        <w:t xml:space="preserve">less </w:t>
      </w:r>
      <w:r w:rsidRPr="00D475E0">
        <w:rPr>
          <w:b/>
          <w:bCs/>
          <w:lang w:val="en-GB"/>
        </w:rPr>
        <w:t xml:space="preserve">challenges and </w:t>
      </w:r>
      <w:r w:rsidR="006F51F6">
        <w:rPr>
          <w:b/>
          <w:bCs/>
          <w:lang w:val="en-GB"/>
        </w:rPr>
        <w:t>were completed without major delays in comparison to those that required the involvement of third parties in order to materialise</w:t>
      </w:r>
      <w:r w:rsidRPr="00D475E0">
        <w:rPr>
          <w:b/>
          <w:bCs/>
          <w:lang w:val="en-GB"/>
        </w:rPr>
        <w:t>.</w:t>
      </w:r>
    </w:p>
    <w:p w14:paraId="11B752B2" w14:textId="1044ADBF" w:rsidR="00B00DF0" w:rsidRDefault="009E4590" w:rsidP="00E63F8E">
      <w:pPr>
        <w:spacing w:line="276" w:lineRule="auto"/>
        <w:contextualSpacing/>
        <w:jc w:val="both"/>
        <w:rPr>
          <w:lang w:val="en-GB"/>
        </w:rPr>
      </w:pPr>
      <w:r w:rsidRPr="00182F23">
        <w:rPr>
          <w:b/>
          <w:bCs/>
          <w:lang w:val="en-GB"/>
        </w:rPr>
        <w:t>Operational Objective 1</w:t>
      </w:r>
      <w:r w:rsidR="00B6463D">
        <w:rPr>
          <w:lang w:val="en-GB"/>
        </w:rPr>
        <w:t xml:space="preserve"> included </w:t>
      </w:r>
      <w:r w:rsidR="00714161">
        <w:rPr>
          <w:lang w:val="en-GB"/>
        </w:rPr>
        <w:t>five (5) activities</w:t>
      </w:r>
      <w:r w:rsidR="003B1825">
        <w:rPr>
          <w:lang w:val="en-GB"/>
        </w:rPr>
        <w:t xml:space="preserve"> which focused </w:t>
      </w:r>
      <w:r w:rsidR="007A37F9">
        <w:rPr>
          <w:lang w:val="en-GB"/>
        </w:rPr>
        <w:t xml:space="preserve">mainly </w:t>
      </w:r>
      <w:r w:rsidR="003B1825">
        <w:rPr>
          <w:lang w:val="en-GB"/>
        </w:rPr>
        <w:t xml:space="preserve">on introducing the appropriate legislative </w:t>
      </w:r>
      <w:r w:rsidR="007A37F9">
        <w:rPr>
          <w:lang w:val="en-GB"/>
        </w:rPr>
        <w:t xml:space="preserve">and institutional </w:t>
      </w:r>
      <w:r w:rsidR="003B1825">
        <w:rPr>
          <w:lang w:val="en-GB"/>
        </w:rPr>
        <w:t xml:space="preserve">framework for the establishment of a fully functional AFCOS system in Montenegro and for </w:t>
      </w:r>
      <w:r w:rsidR="007361FA">
        <w:rPr>
          <w:lang w:val="en-GB"/>
        </w:rPr>
        <w:t xml:space="preserve">improving inter – institutional cooperation within the AFCOS network. </w:t>
      </w:r>
      <w:r w:rsidR="002D0E61">
        <w:rPr>
          <w:lang w:val="en-GB"/>
        </w:rPr>
        <w:t>Nonetheless</w:t>
      </w:r>
      <w:r w:rsidR="00182F23">
        <w:rPr>
          <w:lang w:val="en-GB"/>
        </w:rPr>
        <w:t>, the only activit</w:t>
      </w:r>
      <w:r w:rsidR="00B00DF0">
        <w:rPr>
          <w:lang w:val="en-GB"/>
        </w:rPr>
        <w:t>ies</w:t>
      </w:r>
      <w:r w:rsidR="00182F23">
        <w:rPr>
          <w:lang w:val="en-GB"/>
        </w:rPr>
        <w:t xml:space="preserve"> that w</w:t>
      </w:r>
      <w:r w:rsidR="005649E8">
        <w:rPr>
          <w:lang w:val="en-GB"/>
        </w:rPr>
        <w:t>ere</w:t>
      </w:r>
      <w:r w:rsidR="00182F23">
        <w:rPr>
          <w:lang w:val="en-GB"/>
        </w:rPr>
        <w:t xml:space="preserve"> </w:t>
      </w:r>
      <w:r w:rsidR="00DA20A7">
        <w:rPr>
          <w:lang w:val="en-GB"/>
        </w:rPr>
        <w:t>realized</w:t>
      </w:r>
      <w:r w:rsidR="00182F23">
        <w:rPr>
          <w:lang w:val="en-GB"/>
        </w:rPr>
        <w:t xml:space="preserve"> by the end of the Strategy w</w:t>
      </w:r>
      <w:r w:rsidR="00B00DF0">
        <w:rPr>
          <w:lang w:val="en-GB"/>
        </w:rPr>
        <w:t>ere the:</w:t>
      </w:r>
    </w:p>
    <w:p w14:paraId="697B219A" w14:textId="263DE270" w:rsidR="00B00DF0" w:rsidRPr="001D3479" w:rsidRDefault="00B00DF0" w:rsidP="00E87732">
      <w:pPr>
        <w:pStyle w:val="ListParagraph"/>
        <w:numPr>
          <w:ilvl w:val="0"/>
          <w:numId w:val="17"/>
        </w:numPr>
        <w:spacing w:line="276" w:lineRule="auto"/>
        <w:jc w:val="both"/>
        <w:rPr>
          <w:lang w:val="en-US"/>
        </w:rPr>
      </w:pPr>
      <w:r w:rsidRPr="001D3479">
        <w:rPr>
          <w:lang w:val="en-US"/>
        </w:rPr>
        <w:t>A</w:t>
      </w:r>
      <w:r w:rsidR="00D35B6B" w:rsidRPr="001D3479">
        <w:rPr>
          <w:lang w:val="en-US"/>
        </w:rPr>
        <w:t xml:space="preserve">doption of the Decision establishing the AFCOS </w:t>
      </w:r>
      <w:r w:rsidR="002E267E">
        <w:rPr>
          <w:lang w:val="en-US"/>
        </w:rPr>
        <w:t>Network</w:t>
      </w:r>
      <w:r w:rsidR="00D35B6B" w:rsidRPr="001D3479">
        <w:rPr>
          <w:lang w:val="en-US"/>
        </w:rPr>
        <w:t xml:space="preserve"> in Montenegro and</w:t>
      </w:r>
      <w:r w:rsidRPr="001D3479">
        <w:rPr>
          <w:lang w:val="en-US"/>
        </w:rPr>
        <w:t xml:space="preserve"> the</w:t>
      </w:r>
      <w:r w:rsidR="00D35B6B" w:rsidRPr="001D3479">
        <w:rPr>
          <w:lang w:val="en-US"/>
        </w:rPr>
        <w:t xml:space="preserve"> </w:t>
      </w:r>
    </w:p>
    <w:p w14:paraId="62356DE2" w14:textId="2EC8A89A" w:rsidR="00B00DF0" w:rsidRPr="001D3479" w:rsidRDefault="00F2318F" w:rsidP="00E87732">
      <w:pPr>
        <w:pStyle w:val="ListParagraph"/>
        <w:numPr>
          <w:ilvl w:val="0"/>
          <w:numId w:val="17"/>
        </w:numPr>
        <w:spacing w:line="276" w:lineRule="auto"/>
        <w:jc w:val="both"/>
        <w:rPr>
          <w:lang w:val="en-US"/>
        </w:rPr>
      </w:pPr>
      <w:r>
        <w:rPr>
          <w:noProof/>
        </w:rPr>
        <mc:AlternateContent>
          <mc:Choice Requires="wps">
            <w:drawing>
              <wp:anchor distT="0" distB="0" distL="114300" distR="114300" simplePos="0" relativeHeight="251669504" behindDoc="0" locked="0" layoutInCell="1" allowOverlap="1" wp14:anchorId="6347CA96" wp14:editId="40CF55B5">
                <wp:simplePos x="0" y="0"/>
                <wp:positionH relativeFrom="margin">
                  <wp:posOffset>498724</wp:posOffset>
                </wp:positionH>
                <wp:positionV relativeFrom="paragraph">
                  <wp:posOffset>2508885</wp:posOffset>
                </wp:positionV>
                <wp:extent cx="4337685" cy="635"/>
                <wp:effectExtent l="0" t="0" r="5715" b="0"/>
                <wp:wrapTopAndBottom/>
                <wp:docPr id="1743847909" name="Text Box 1"/>
                <wp:cNvGraphicFramePr/>
                <a:graphic xmlns:a="http://schemas.openxmlformats.org/drawingml/2006/main">
                  <a:graphicData uri="http://schemas.microsoft.com/office/word/2010/wordprocessingShape">
                    <wps:wsp>
                      <wps:cNvSpPr txBox="1"/>
                      <wps:spPr>
                        <a:xfrm>
                          <a:off x="0" y="0"/>
                          <a:ext cx="4337685" cy="635"/>
                        </a:xfrm>
                        <a:prstGeom prst="rect">
                          <a:avLst/>
                        </a:prstGeom>
                        <a:solidFill>
                          <a:prstClr val="white"/>
                        </a:solidFill>
                        <a:ln>
                          <a:noFill/>
                        </a:ln>
                      </wps:spPr>
                      <wps:txbx>
                        <w:txbxContent>
                          <w:p w14:paraId="739076FA" w14:textId="77777777" w:rsidR="00C340AF" w:rsidRPr="00405E92" w:rsidRDefault="00C340AF" w:rsidP="001D3479">
                            <w:pPr>
                              <w:pStyle w:val="Caption"/>
                              <w:jc w:val="center"/>
                              <w:rPr>
                                <w:noProof/>
                                <w:lang w:val="en-GB"/>
                              </w:rPr>
                            </w:pPr>
                            <w:r>
                              <w:rPr>
                                <w:lang w:val="en-GB"/>
                              </w:rPr>
                              <w:t>Activities implementation rate - Operational Objective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47CA96" id="_x0000_s1028" type="#_x0000_t202" style="position:absolute;left:0;text-align:left;margin-left:39.25pt;margin-top:197.55pt;width:341.55pt;height:.0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GmPNwIAAG0EAAAOAAAAZHJzL2Uyb0RvYy54bWysVE1v2zAMvQ/YfxB0X5yvJqkRp8hSZBgQ&#10;tAWSoWdFlmMBsqhJSuzs14+S7XTrdhp2kSmSovTeI718aCpFLsI6CTqjo8GQEqE55FKfMvrtsP20&#10;oMR5pnOmQIuMXoWjD6uPH5a1ScUYSlC5sASLaJfWJqOl9yZNEsdLUTE3ACM0BguwFfO4tackt6zG&#10;6pVKxsPhLKnB5sYCF86h97EN0lWsXxSC++eicMITlVF8m4+rjesxrMlqydKTZaaUvHsG+4dXVExq&#10;vPRW6pF5Rs5W/lGqktyCg8IPOFQJFIXkImJANKPhOzT7khkRsSA5ztxocv+vLH+6vFgic9RuPp0s&#10;pvP74T0lmlWo1UE0nnyGhowCTbVxKWbvDeb7Bt14pPc7dAb0TWGr8EVcBONI+PVGcijG0TmdTOaz&#10;xR0lHGOzyV2okbwdNdb5LwIqEoyMWlQwEssuO+fb1D4l3ORAyXwrlQqbENgoSy4M1a5L6UVX/Lcs&#10;pUOuhnCqLRg8ScDX4giWb45NpGXcYzxCfkXoFtoecoZvJd63Y86/MItNg2hxEPwzLoWCOqPQWZSU&#10;YH/8zR/yUUuMUlJjE2bUfT8zKyhRXzWqHDq2N2xvHHtDn6sNINIRjpjh0cQD1qveLCxUrzgf63AL&#10;hpjmeFdGfW9ufDsKOF9crNcxCfvSML/Te8ND6Z7XQ/PKrOlU8SjmE/TtydJ34rS5UR6zPntkOioX&#10;eG1Z7OjGno7ad/MXhubXfcx6+0usfgIAAP//AwBQSwMEFAAGAAgAAAAhAGX0W/XhAAAACgEAAA8A&#10;AABkcnMvZG93bnJldi54bWxMjz1PwzAQhnck/oN1SCyIOulHWkKcqqpgoEtF6MLmxtc4EJ8j22nD&#10;v8ewwHh3j9573mI9mo6d0fnWkoB0kgBDqq1qqRFweHu+XwHzQZKSnSUU8IUe1uX1VSFzZS/0iucq&#10;NCyGkM+lAB1Cn3Pua41G+ontkeLtZJ2RIY6u4crJSww3HZ8mScaNbCl+0LLHrcb6sxqMgP38fa/v&#10;htPTbjOfuZfDsM0+mkqI25tx8wgs4Bj+YPjRj+pQRqejHUh51glYrhaRFDB7WKTAIrDM0gzY8Xcz&#10;BV4W/H+F8hsAAP//AwBQSwECLQAUAAYACAAAACEAtoM4kv4AAADhAQAAEwAAAAAAAAAAAAAAAAAA&#10;AAAAW0NvbnRlbnRfVHlwZXNdLnhtbFBLAQItABQABgAIAAAAIQA4/SH/1gAAAJQBAAALAAAAAAAA&#10;AAAAAAAAAC8BAABfcmVscy8ucmVsc1BLAQItABQABgAIAAAAIQCM3GmPNwIAAG0EAAAOAAAAAAAA&#10;AAAAAAAAAC4CAABkcnMvZTJvRG9jLnhtbFBLAQItABQABgAIAAAAIQBl9Fv14QAAAAoBAAAPAAAA&#10;AAAAAAAAAAAAAJEEAABkcnMvZG93bnJldi54bWxQSwUGAAAAAAQABADzAAAAnwUAAAAA&#10;" stroked="f">
                <v:textbox style="mso-fit-shape-to-text:t" inset="0,0,0,0">
                  <w:txbxContent>
                    <w:p w14:paraId="739076FA" w14:textId="77777777" w:rsidR="00C340AF" w:rsidRPr="00405E92" w:rsidRDefault="00C340AF" w:rsidP="001D3479">
                      <w:pPr>
                        <w:pStyle w:val="Caption"/>
                        <w:jc w:val="center"/>
                        <w:rPr>
                          <w:noProof/>
                          <w:lang w:val="en-GB"/>
                        </w:rPr>
                      </w:pPr>
                      <w:r>
                        <w:rPr>
                          <w:lang w:val="en-GB"/>
                        </w:rPr>
                        <w:t>Activities implementation rate - Operational Objective 1</w:t>
                      </w:r>
                    </w:p>
                  </w:txbxContent>
                </v:textbox>
                <w10:wrap type="topAndBottom" anchorx="margin"/>
              </v:shape>
            </w:pict>
          </mc:Fallback>
        </mc:AlternateContent>
      </w:r>
      <w:r w:rsidR="00916E6B">
        <w:rPr>
          <w:noProof/>
        </w:rPr>
        <w:drawing>
          <wp:anchor distT="0" distB="0" distL="114300" distR="114300" simplePos="0" relativeHeight="251667456" behindDoc="1" locked="0" layoutInCell="1" allowOverlap="1" wp14:anchorId="5A2AF7E4" wp14:editId="099F2295">
            <wp:simplePos x="0" y="0"/>
            <wp:positionH relativeFrom="margin">
              <wp:posOffset>510540</wp:posOffset>
            </wp:positionH>
            <wp:positionV relativeFrom="paragraph">
              <wp:posOffset>268605</wp:posOffset>
            </wp:positionV>
            <wp:extent cx="4380865" cy="2194560"/>
            <wp:effectExtent l="0" t="0" r="635" b="15240"/>
            <wp:wrapTopAndBottom/>
            <wp:docPr id="1510818381" name="Chart 1">
              <a:extLst xmlns:a="http://schemas.openxmlformats.org/drawingml/2006/main">
                <a:ext uri="{FF2B5EF4-FFF2-40B4-BE49-F238E27FC236}">
                  <a16:creationId xmlns:a16="http://schemas.microsoft.com/office/drawing/2014/main" id="{2545AE3F-9DF3-DAFD-C577-35E5F70599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B00DF0" w:rsidRPr="001D3479">
        <w:rPr>
          <w:lang w:val="en-US"/>
        </w:rPr>
        <w:t>D</w:t>
      </w:r>
      <w:r w:rsidR="00D35B6B" w:rsidRPr="001D3479">
        <w:rPr>
          <w:lang w:val="en-US"/>
        </w:rPr>
        <w:t xml:space="preserve">evelopment of internal procedures for the operation of the AFCOS Office. </w:t>
      </w:r>
    </w:p>
    <w:p w14:paraId="2FA34367" w14:textId="2BA7F399" w:rsidR="00D35B6B" w:rsidRPr="00B00DF0" w:rsidRDefault="002E4502" w:rsidP="00E63F8E">
      <w:pPr>
        <w:spacing w:line="276" w:lineRule="auto"/>
        <w:jc w:val="both"/>
        <w:rPr>
          <w:lang w:val="en-US"/>
        </w:rPr>
      </w:pPr>
      <w:r w:rsidRPr="002E4502">
        <w:rPr>
          <w:lang w:val="en-US"/>
        </w:rPr>
        <w:t>The evaluation revealed that the most successful activities completed to date, in delivering expected outputs without significant obstacles or delays, have been the development of internal procedures for running AFCOS Office.</w:t>
      </w:r>
      <w:r w:rsidRPr="000C31B6">
        <w:rPr>
          <w:lang w:val="en-US"/>
        </w:rPr>
        <w:t xml:space="preserve"> </w:t>
      </w:r>
      <w:r w:rsidR="008F67F5">
        <w:rPr>
          <w:lang w:val="en-US"/>
        </w:rPr>
        <w:t>T</w:t>
      </w:r>
      <w:r w:rsidRPr="002E4502">
        <w:rPr>
          <w:lang w:val="en-US"/>
        </w:rPr>
        <w:t xml:space="preserve">he </w:t>
      </w:r>
      <w:r w:rsidR="008F67F5">
        <w:rPr>
          <w:lang w:val="en-US"/>
        </w:rPr>
        <w:t>D</w:t>
      </w:r>
      <w:r w:rsidRPr="002E4502">
        <w:rPr>
          <w:lang w:val="en-US"/>
        </w:rPr>
        <w:t xml:space="preserve">ecision to set up the AFCOS </w:t>
      </w:r>
      <w:r w:rsidR="00930548">
        <w:rPr>
          <w:lang w:val="en-US"/>
        </w:rPr>
        <w:t>Network</w:t>
      </w:r>
      <w:r w:rsidR="00401B22">
        <w:rPr>
          <w:lang w:val="en-US"/>
        </w:rPr>
        <w:t xml:space="preserve"> </w:t>
      </w:r>
      <w:r w:rsidRPr="002E4502">
        <w:rPr>
          <w:lang w:val="en-US"/>
        </w:rPr>
        <w:t>was not completed as originally planned, an amendment to the existing Decision was issued, updating the names of the representatives to the AFCOS</w:t>
      </w:r>
      <w:r w:rsidR="00401B22">
        <w:rPr>
          <w:lang w:val="en-US"/>
        </w:rPr>
        <w:t xml:space="preserve"> </w:t>
      </w:r>
      <w:r w:rsidR="00930548">
        <w:rPr>
          <w:lang w:val="en-US"/>
        </w:rPr>
        <w:t>Network</w:t>
      </w:r>
      <w:r w:rsidRPr="002E4502">
        <w:rPr>
          <w:lang w:val="en-US"/>
        </w:rPr>
        <w:t>, instead of issuing a new legal act clearly defin</w:t>
      </w:r>
      <w:r w:rsidR="008F67F5">
        <w:rPr>
          <w:lang w:val="en-US"/>
        </w:rPr>
        <w:t>ing</w:t>
      </w:r>
      <w:r w:rsidRPr="002E4502">
        <w:rPr>
          <w:lang w:val="en-US"/>
        </w:rPr>
        <w:t xml:space="preserve"> the institutions to which the Advisory Board is composed</w:t>
      </w:r>
      <w:r w:rsidRPr="000C31B6">
        <w:rPr>
          <w:lang w:val="en-US"/>
        </w:rPr>
        <w:t xml:space="preserve"> </w:t>
      </w:r>
      <w:r w:rsidR="008F67F5">
        <w:rPr>
          <w:lang w:val="en-US"/>
        </w:rPr>
        <w:t xml:space="preserve">of. </w:t>
      </w:r>
      <w:r w:rsidRPr="002E4502">
        <w:rPr>
          <w:lang w:val="en-US"/>
        </w:rPr>
        <w:t xml:space="preserve">This approach </w:t>
      </w:r>
      <w:r w:rsidR="00957DEE">
        <w:rPr>
          <w:lang w:val="en-US"/>
        </w:rPr>
        <w:t>is not</w:t>
      </w:r>
      <w:r w:rsidRPr="002E4502">
        <w:rPr>
          <w:lang w:val="en-US"/>
        </w:rPr>
        <w:t xml:space="preserve"> considered effective </w:t>
      </w:r>
      <w:r w:rsidR="00957DEE">
        <w:rPr>
          <w:lang w:val="en-US"/>
        </w:rPr>
        <w:t xml:space="preserve">as </w:t>
      </w:r>
      <w:r w:rsidRPr="002E4502">
        <w:rPr>
          <w:lang w:val="en-US"/>
        </w:rPr>
        <w:t>it increases the need for periodic adjustments, thereby preventing recognition of each institution's role and significance within the AFCOS</w:t>
      </w:r>
      <w:r w:rsidR="00401B22">
        <w:rPr>
          <w:lang w:val="en-US"/>
        </w:rPr>
        <w:t xml:space="preserve"> </w:t>
      </w:r>
      <w:r w:rsidR="00265371">
        <w:rPr>
          <w:lang w:val="en-US"/>
        </w:rPr>
        <w:t>Network</w:t>
      </w:r>
      <w:r w:rsidRPr="002E4502">
        <w:rPr>
          <w:lang w:val="en-US"/>
        </w:rPr>
        <w:t>.</w:t>
      </w:r>
      <w:r w:rsidRPr="000C31B6">
        <w:rPr>
          <w:lang w:val="en-US"/>
        </w:rPr>
        <w:t xml:space="preserve"> </w:t>
      </w:r>
      <w:r w:rsidRPr="002E4502">
        <w:rPr>
          <w:lang w:val="en-US"/>
        </w:rPr>
        <w:t>On the contrary, an increase of ownership and commitment would contribute to improved institutional cooperation while at the same time strengthening interinstitutional cooperation by introducing a normative act that clearly names competent bodies, describes their role and lays down its responsibilities.</w:t>
      </w:r>
    </w:p>
    <w:p w14:paraId="069E669E" w14:textId="20DE6B96" w:rsidR="006D6D79" w:rsidRDefault="00FD2957" w:rsidP="00E63F8E">
      <w:pPr>
        <w:pStyle w:val="ListParagraph"/>
        <w:spacing w:line="276" w:lineRule="auto"/>
        <w:ind w:left="0"/>
        <w:jc w:val="both"/>
        <w:rPr>
          <w:bCs/>
          <w:lang w:val="en-US"/>
        </w:rPr>
      </w:pPr>
      <w:r w:rsidRPr="00C32964">
        <w:rPr>
          <w:b/>
          <w:bCs/>
          <w:lang w:val="en-US"/>
        </w:rPr>
        <w:t>Operational Objective 2</w:t>
      </w:r>
      <w:r w:rsidR="00C32964">
        <w:rPr>
          <w:lang w:val="en-US"/>
        </w:rPr>
        <w:t xml:space="preserve"> </w:t>
      </w:r>
      <w:r w:rsidR="00D5106D" w:rsidRPr="00E969AC">
        <w:rPr>
          <w:b/>
          <w:bCs/>
          <w:lang w:val="en-US"/>
        </w:rPr>
        <w:t xml:space="preserve">exhibited </w:t>
      </w:r>
      <w:r w:rsidR="00081120">
        <w:rPr>
          <w:b/>
          <w:bCs/>
          <w:lang w:val="en-US"/>
        </w:rPr>
        <w:t>notable</w:t>
      </w:r>
      <w:r w:rsidR="009B2157">
        <w:rPr>
          <w:b/>
          <w:bCs/>
          <w:lang w:val="en-US"/>
        </w:rPr>
        <w:t xml:space="preserve"> </w:t>
      </w:r>
      <w:r w:rsidR="006D6D79" w:rsidRPr="00E969AC">
        <w:rPr>
          <w:b/>
          <w:bCs/>
          <w:lang w:val="en-US"/>
        </w:rPr>
        <w:t>implementation progress</w:t>
      </w:r>
      <w:r w:rsidR="003A4505">
        <w:rPr>
          <w:lang w:val="en-US"/>
        </w:rPr>
        <w:t xml:space="preserve">, </w:t>
      </w:r>
      <w:r w:rsidR="00FB6F55">
        <w:rPr>
          <w:lang w:val="en-US"/>
        </w:rPr>
        <w:t xml:space="preserve">since </w:t>
      </w:r>
      <w:r w:rsidR="00EE1A39">
        <w:rPr>
          <w:lang w:val="en-US"/>
        </w:rPr>
        <w:t xml:space="preserve">according to the available </w:t>
      </w:r>
      <w:r w:rsidR="00FB6F55">
        <w:rPr>
          <w:lang w:val="en-US"/>
        </w:rPr>
        <w:t>documentation</w:t>
      </w:r>
      <w:r w:rsidR="00EE1A39">
        <w:rPr>
          <w:lang w:val="en-US"/>
        </w:rPr>
        <w:t xml:space="preserve">, </w:t>
      </w:r>
      <w:r w:rsidR="003A4505">
        <w:rPr>
          <w:lang w:val="en-US"/>
        </w:rPr>
        <w:t>n</w:t>
      </w:r>
      <w:r w:rsidR="006D6D79">
        <w:rPr>
          <w:lang w:val="en-US"/>
        </w:rPr>
        <w:t xml:space="preserve">ine (9) out of eleven (11) activities </w:t>
      </w:r>
      <w:r w:rsidR="00FB6F55">
        <w:rPr>
          <w:lang w:val="en-US"/>
        </w:rPr>
        <w:t>were</w:t>
      </w:r>
      <w:r w:rsidR="003A4505">
        <w:rPr>
          <w:lang w:val="en-US"/>
        </w:rPr>
        <w:t xml:space="preserve"> </w:t>
      </w:r>
      <w:r w:rsidR="006D6D79">
        <w:rPr>
          <w:lang w:val="en-US"/>
        </w:rPr>
        <w:t>completed</w:t>
      </w:r>
      <w:r w:rsidR="003A4505">
        <w:rPr>
          <w:lang w:val="en-US"/>
        </w:rPr>
        <w:t xml:space="preserve"> by the end of the Strategy</w:t>
      </w:r>
      <w:r w:rsidR="006D6D79">
        <w:rPr>
          <w:lang w:val="en-US"/>
        </w:rPr>
        <w:t xml:space="preserve">. It should be </w:t>
      </w:r>
      <w:r w:rsidR="00EE1A39">
        <w:rPr>
          <w:lang w:val="en-US"/>
        </w:rPr>
        <w:t xml:space="preserve">also </w:t>
      </w:r>
      <w:r w:rsidR="006D6D79">
        <w:rPr>
          <w:lang w:val="en-US"/>
        </w:rPr>
        <w:t>highlighted that the aforesaid Objective contain</w:t>
      </w:r>
      <w:r w:rsidR="00AE394C">
        <w:rPr>
          <w:lang w:val="en-US"/>
        </w:rPr>
        <w:t>ed</w:t>
      </w:r>
      <w:r w:rsidR="006D6D79">
        <w:rPr>
          <w:lang w:val="en-US"/>
        </w:rPr>
        <w:t xml:space="preserve"> the largest number of </w:t>
      </w:r>
      <w:r w:rsidR="006D6D79" w:rsidRPr="008E4077">
        <w:rPr>
          <w:bCs/>
          <w:lang w:val="en-US"/>
        </w:rPr>
        <w:t>activities</w:t>
      </w:r>
      <w:r w:rsidR="00493528">
        <w:rPr>
          <w:bCs/>
          <w:lang w:val="en-US"/>
        </w:rPr>
        <w:t xml:space="preserve">, </w:t>
      </w:r>
      <w:r w:rsidR="00FB6F55">
        <w:rPr>
          <w:bCs/>
          <w:lang w:val="en-US"/>
        </w:rPr>
        <w:t xml:space="preserve">the majority </w:t>
      </w:r>
      <w:r w:rsidR="00366643">
        <w:rPr>
          <w:bCs/>
          <w:lang w:val="en-US"/>
        </w:rPr>
        <w:t xml:space="preserve">of which </w:t>
      </w:r>
      <w:r w:rsidR="00FB6F55">
        <w:rPr>
          <w:bCs/>
          <w:lang w:val="en-US"/>
        </w:rPr>
        <w:t>focused on</w:t>
      </w:r>
      <w:r w:rsidR="00366643">
        <w:rPr>
          <w:bCs/>
          <w:lang w:val="en-US"/>
        </w:rPr>
        <w:t xml:space="preserve"> </w:t>
      </w:r>
      <w:r w:rsidR="00AF4BC7">
        <w:rPr>
          <w:bCs/>
          <w:lang w:val="en-US"/>
        </w:rPr>
        <w:t>t</w:t>
      </w:r>
      <w:r w:rsidR="00FB6F55">
        <w:rPr>
          <w:bCs/>
          <w:lang w:val="en-US"/>
        </w:rPr>
        <w:t>he</w:t>
      </w:r>
      <w:r w:rsidR="00366643">
        <w:rPr>
          <w:bCs/>
          <w:lang w:val="en-US"/>
        </w:rPr>
        <w:t xml:space="preserve"> </w:t>
      </w:r>
      <w:r w:rsidR="00F656B4">
        <w:rPr>
          <w:bCs/>
        </w:rPr>
        <w:t xml:space="preserve">operational </w:t>
      </w:r>
      <w:r w:rsidR="00366643">
        <w:rPr>
          <w:bCs/>
          <w:lang w:val="en-US"/>
        </w:rPr>
        <w:t>improv</w:t>
      </w:r>
      <w:r w:rsidR="00F656B4">
        <w:rPr>
          <w:bCs/>
          <w:lang w:val="en-US"/>
        </w:rPr>
        <w:t>ement</w:t>
      </w:r>
      <w:r w:rsidR="00D170D3">
        <w:rPr>
          <w:bCs/>
          <w:lang w:val="en-US"/>
        </w:rPr>
        <w:t xml:space="preserve"> of the bodies constituting the irregularity reporting structure</w:t>
      </w:r>
      <w:r w:rsidR="00E969AC">
        <w:rPr>
          <w:bCs/>
          <w:lang w:val="en-US"/>
        </w:rPr>
        <w:t>.</w:t>
      </w:r>
    </w:p>
    <w:p w14:paraId="0E9CF196" w14:textId="77777777" w:rsidR="00083FCC" w:rsidRDefault="00AF4BC7" w:rsidP="00E63F8E">
      <w:pPr>
        <w:keepNext/>
        <w:spacing w:line="276" w:lineRule="auto"/>
        <w:jc w:val="center"/>
      </w:pPr>
      <w:r>
        <w:rPr>
          <w:noProof/>
        </w:rPr>
        <w:lastRenderedPageBreak/>
        <w:drawing>
          <wp:inline distT="0" distB="0" distL="0" distR="0" wp14:anchorId="2977190C" wp14:editId="094C4F47">
            <wp:extent cx="4071067" cy="2178657"/>
            <wp:effectExtent l="0" t="0" r="5715" b="12700"/>
            <wp:docPr id="1023204308" name="Chart 1">
              <a:extLst xmlns:a="http://schemas.openxmlformats.org/drawingml/2006/main">
                <a:ext uri="{FF2B5EF4-FFF2-40B4-BE49-F238E27FC236}">
                  <a16:creationId xmlns:a16="http://schemas.microsoft.com/office/drawing/2014/main" id="{404BC133-9825-4445-AD33-FFC15FF1F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2BDF25" w14:textId="3AB9D68E" w:rsidR="009E4590" w:rsidRPr="00C32964" w:rsidRDefault="00083FCC" w:rsidP="00E63F8E">
      <w:pPr>
        <w:pStyle w:val="Caption"/>
        <w:spacing w:line="276" w:lineRule="auto"/>
        <w:jc w:val="center"/>
        <w:rPr>
          <w:lang w:val="en-US"/>
        </w:rPr>
      </w:pPr>
      <w:r>
        <w:rPr>
          <w:lang w:val="en-GB"/>
        </w:rPr>
        <w:t>Activities implementation rate – Operational Objective 2</w:t>
      </w:r>
    </w:p>
    <w:p w14:paraId="66F963E1" w14:textId="65D5B215" w:rsidR="00E2146A" w:rsidRDefault="002D29E4" w:rsidP="00E63F8E">
      <w:pPr>
        <w:pStyle w:val="ListParagraph"/>
        <w:spacing w:line="276" w:lineRule="auto"/>
        <w:ind w:left="0"/>
        <w:jc w:val="both"/>
        <w:rPr>
          <w:bCs/>
        </w:rPr>
      </w:pPr>
      <w:r w:rsidRPr="002D29E4">
        <w:rPr>
          <w:bCs/>
          <w:lang w:val="en-US"/>
        </w:rPr>
        <w:t>More precisely,</w:t>
      </w:r>
      <w:r>
        <w:rPr>
          <w:b/>
          <w:lang w:val="en-US"/>
        </w:rPr>
        <w:t xml:space="preserve"> </w:t>
      </w:r>
      <w:r w:rsidRPr="002D29E4">
        <w:rPr>
          <w:bCs/>
          <w:lang w:val="en-US"/>
        </w:rPr>
        <w:t>t</w:t>
      </w:r>
      <w:r w:rsidR="00E2146A" w:rsidRPr="002D29E4">
        <w:rPr>
          <w:bCs/>
          <w:lang w:val="en-US"/>
        </w:rPr>
        <w:t xml:space="preserve">he </w:t>
      </w:r>
      <w:r w:rsidR="00E2146A" w:rsidRPr="002D29E4">
        <w:rPr>
          <w:bCs/>
        </w:rPr>
        <w:t>said Objective</w:t>
      </w:r>
      <w:r w:rsidR="00E2146A" w:rsidRPr="0095282A">
        <w:rPr>
          <w:b/>
        </w:rPr>
        <w:t xml:space="preserve"> </w:t>
      </w:r>
      <w:r w:rsidR="00E2146A" w:rsidRPr="002D29E4">
        <w:rPr>
          <w:bCs/>
        </w:rPr>
        <w:t>included</w:t>
      </w:r>
      <w:r w:rsidR="00E2146A" w:rsidRPr="0095282A">
        <w:rPr>
          <w:b/>
        </w:rPr>
        <w:t xml:space="preserve"> a</w:t>
      </w:r>
      <w:r w:rsidR="00E2146A" w:rsidRPr="0095282A">
        <w:rPr>
          <w:b/>
          <w:lang w:val="en-US"/>
        </w:rPr>
        <w:t xml:space="preserve"> series of intertwined activities aiming to strengthen the institutional capacity</w:t>
      </w:r>
      <w:r w:rsidR="00E2146A" w:rsidRPr="0095282A">
        <w:rPr>
          <w:b/>
        </w:rPr>
        <w:t xml:space="preserve">, </w:t>
      </w:r>
      <w:r w:rsidR="00E2146A" w:rsidRPr="0095282A">
        <w:rPr>
          <w:b/>
          <w:lang w:val="en-US"/>
        </w:rPr>
        <w:t>operation wise within the IPA management structure</w:t>
      </w:r>
      <w:r w:rsidR="00E2146A">
        <w:rPr>
          <w:bCs/>
          <w:lang w:val="en-US"/>
        </w:rPr>
        <w:t>.</w:t>
      </w:r>
      <w:r w:rsidR="00676C58">
        <w:rPr>
          <w:bCs/>
          <w:lang w:val="en-US"/>
        </w:rPr>
        <w:t xml:space="preserve"> </w:t>
      </w:r>
      <w:r w:rsidR="00CA2170">
        <w:rPr>
          <w:bCs/>
          <w:lang w:val="en-US"/>
        </w:rPr>
        <w:t xml:space="preserve">To this end, </w:t>
      </w:r>
      <w:r w:rsidR="00D53477">
        <w:rPr>
          <w:bCs/>
          <w:lang w:val="en-US"/>
        </w:rPr>
        <w:t xml:space="preserve">the </w:t>
      </w:r>
      <w:r w:rsidR="00CA2170">
        <w:rPr>
          <w:bCs/>
          <w:lang w:val="en-US"/>
        </w:rPr>
        <w:t xml:space="preserve">activities </w:t>
      </w:r>
      <w:r w:rsidR="00411FE9">
        <w:rPr>
          <w:bCs/>
          <w:lang w:val="en-US"/>
        </w:rPr>
        <w:t>implemented</w:t>
      </w:r>
      <w:r w:rsidR="00CA2170">
        <w:rPr>
          <w:bCs/>
          <w:lang w:val="en-US"/>
        </w:rPr>
        <w:t xml:space="preserve"> </w:t>
      </w:r>
      <w:r w:rsidR="00D53477">
        <w:rPr>
          <w:bCs/>
          <w:lang w:val="en-US"/>
        </w:rPr>
        <w:t xml:space="preserve">were </w:t>
      </w:r>
      <w:r w:rsidR="00676C58">
        <w:rPr>
          <w:bCs/>
          <w:lang w:val="en-US"/>
        </w:rPr>
        <w:t xml:space="preserve">dedicated </w:t>
      </w:r>
      <w:r w:rsidR="00CA2170">
        <w:rPr>
          <w:bCs/>
          <w:lang w:val="en-US"/>
        </w:rPr>
        <w:t>to</w:t>
      </w:r>
      <w:r w:rsidR="00676C58">
        <w:rPr>
          <w:bCs/>
          <w:lang w:val="en-US"/>
        </w:rPr>
        <w:t xml:space="preserve"> </w:t>
      </w:r>
      <w:r w:rsidR="00E149F8">
        <w:rPr>
          <w:bCs/>
          <w:lang w:val="en-US"/>
        </w:rPr>
        <w:t xml:space="preserve">introducing new </w:t>
      </w:r>
      <w:r w:rsidR="00B65D5E">
        <w:rPr>
          <w:bCs/>
          <w:lang w:val="en-US"/>
        </w:rPr>
        <w:t xml:space="preserve">tools, </w:t>
      </w:r>
      <w:r w:rsidR="00676C58">
        <w:rPr>
          <w:bCs/>
          <w:lang w:val="en-US"/>
        </w:rPr>
        <w:t>improving procedures</w:t>
      </w:r>
      <w:r w:rsidR="00BD0138">
        <w:rPr>
          <w:bCs/>
          <w:lang w:val="en-US"/>
        </w:rPr>
        <w:t xml:space="preserve">, </w:t>
      </w:r>
      <w:r w:rsidR="00E149F8">
        <w:rPr>
          <w:bCs/>
          <w:lang w:val="en-US"/>
        </w:rPr>
        <w:t xml:space="preserve">and </w:t>
      </w:r>
      <w:r w:rsidR="007C0352">
        <w:rPr>
          <w:bCs/>
          <w:lang w:val="en-US"/>
        </w:rPr>
        <w:t xml:space="preserve">taking </w:t>
      </w:r>
      <w:r w:rsidR="00334C85">
        <w:rPr>
          <w:bCs/>
          <w:lang w:val="en-US"/>
        </w:rPr>
        <w:t>first steps towards the digitization of</w:t>
      </w:r>
      <w:r w:rsidR="00933AD3">
        <w:rPr>
          <w:bCs/>
          <w:lang w:val="en-US"/>
        </w:rPr>
        <w:t xml:space="preserve"> reporting.</w:t>
      </w:r>
      <w:r w:rsidR="00E2146A" w:rsidRPr="008E4077">
        <w:rPr>
          <w:bCs/>
          <w:lang w:val="en-US"/>
        </w:rPr>
        <w:t xml:space="preserve"> </w:t>
      </w:r>
      <w:r w:rsidR="00E2146A">
        <w:rPr>
          <w:bCs/>
        </w:rPr>
        <w:t>Within this framework:</w:t>
      </w:r>
    </w:p>
    <w:p w14:paraId="08799DF0" w14:textId="52B831BD" w:rsidR="00E2146A" w:rsidRPr="00314F13" w:rsidRDefault="00170F2A" w:rsidP="00E87732">
      <w:pPr>
        <w:pStyle w:val="ListParagraph"/>
        <w:numPr>
          <w:ilvl w:val="0"/>
          <w:numId w:val="13"/>
        </w:numPr>
        <w:spacing w:line="276" w:lineRule="auto"/>
        <w:jc w:val="both"/>
        <w:rPr>
          <w:bCs/>
        </w:rPr>
      </w:pPr>
      <w:r>
        <w:rPr>
          <w:bCs/>
          <w:lang w:val="en-US"/>
        </w:rPr>
        <w:t>A</w:t>
      </w:r>
      <w:r w:rsidR="00E2146A">
        <w:rPr>
          <w:bCs/>
          <w:lang w:val="en-US"/>
        </w:rPr>
        <w:t xml:space="preserve"> risk management methodology in irregularities and fraud</w:t>
      </w:r>
      <w:r>
        <w:rPr>
          <w:bCs/>
          <w:lang w:val="en-US"/>
        </w:rPr>
        <w:t xml:space="preserve"> was developed</w:t>
      </w:r>
      <w:r w:rsidR="005B1595">
        <w:rPr>
          <w:bCs/>
          <w:lang w:val="en-US"/>
        </w:rPr>
        <w:t xml:space="preserve"> as a </w:t>
      </w:r>
      <w:r w:rsidR="000C3F50">
        <w:rPr>
          <w:bCs/>
          <w:lang w:val="en-US"/>
        </w:rPr>
        <w:t>fraud prevention tool</w:t>
      </w:r>
      <w:r w:rsidR="00E2146A">
        <w:rPr>
          <w:bCs/>
          <w:lang w:val="en-US"/>
        </w:rPr>
        <w:t xml:space="preserve">, </w:t>
      </w:r>
    </w:p>
    <w:p w14:paraId="3CACA295" w14:textId="372771DD" w:rsidR="00E2146A" w:rsidRPr="00314F13" w:rsidRDefault="00E2146A" w:rsidP="00E87732">
      <w:pPr>
        <w:pStyle w:val="ListParagraph"/>
        <w:numPr>
          <w:ilvl w:val="0"/>
          <w:numId w:val="13"/>
        </w:numPr>
        <w:spacing w:line="276" w:lineRule="auto"/>
        <w:jc w:val="both"/>
        <w:rPr>
          <w:bCs/>
        </w:rPr>
      </w:pPr>
      <w:r>
        <w:rPr>
          <w:bCs/>
          <w:lang w:val="en-US"/>
        </w:rPr>
        <w:t xml:space="preserve">Guidelines on the effective management of irregularities were created and incorporated in the Manual of Procedures of the </w:t>
      </w:r>
      <w:r w:rsidR="00C45F86">
        <w:rPr>
          <w:bCs/>
          <w:lang w:val="en-US"/>
        </w:rPr>
        <w:t>s</w:t>
      </w:r>
      <w:r>
        <w:rPr>
          <w:bCs/>
          <w:lang w:val="en-US"/>
        </w:rPr>
        <w:t>tructure for reporting irregularities,</w:t>
      </w:r>
    </w:p>
    <w:p w14:paraId="2131D048" w14:textId="5A20E8AE" w:rsidR="00E2146A" w:rsidRPr="00314F13" w:rsidRDefault="00E2146A" w:rsidP="00E87732">
      <w:pPr>
        <w:pStyle w:val="ListParagraph"/>
        <w:numPr>
          <w:ilvl w:val="0"/>
          <w:numId w:val="13"/>
        </w:numPr>
        <w:spacing w:line="276" w:lineRule="auto"/>
        <w:jc w:val="both"/>
        <w:rPr>
          <w:bCs/>
        </w:rPr>
      </w:pPr>
      <w:r>
        <w:rPr>
          <w:bCs/>
          <w:lang w:val="en-US"/>
        </w:rPr>
        <w:t>Whistleblowers protection was enhanced through activating special e-mail addresses for anonymous online reporting</w:t>
      </w:r>
      <w:r w:rsidR="00A82158">
        <w:rPr>
          <w:bCs/>
          <w:lang w:val="en-US"/>
        </w:rPr>
        <w:t>,</w:t>
      </w:r>
    </w:p>
    <w:p w14:paraId="0F101FB1" w14:textId="3ABB05DD" w:rsidR="00E2146A" w:rsidRPr="00A82158" w:rsidRDefault="00E2146A" w:rsidP="00E87732">
      <w:pPr>
        <w:pStyle w:val="ListParagraph"/>
        <w:numPr>
          <w:ilvl w:val="0"/>
          <w:numId w:val="13"/>
        </w:numPr>
        <w:spacing w:line="276" w:lineRule="auto"/>
        <w:jc w:val="both"/>
        <w:rPr>
          <w:bCs/>
        </w:rPr>
      </w:pPr>
      <w:r>
        <w:rPr>
          <w:bCs/>
          <w:lang w:val="en-US"/>
        </w:rPr>
        <w:t>The reporting of irregularities by all the competent agencies bec</w:t>
      </w:r>
      <w:r w:rsidR="00880554">
        <w:rPr>
          <w:bCs/>
          <w:lang w:val="en-US"/>
        </w:rPr>
        <w:t>a</w:t>
      </w:r>
      <w:r>
        <w:rPr>
          <w:bCs/>
          <w:lang w:val="en-US"/>
        </w:rPr>
        <w:t xml:space="preserve">me exclusively electronical through authorized access </w:t>
      </w:r>
      <w:r w:rsidR="00880554">
        <w:rPr>
          <w:bCs/>
          <w:lang w:val="en-US"/>
        </w:rPr>
        <w:t xml:space="preserve">of all reporting agencies </w:t>
      </w:r>
      <w:r>
        <w:rPr>
          <w:bCs/>
          <w:lang w:val="en-US"/>
        </w:rPr>
        <w:t>to the IMS</w:t>
      </w:r>
      <w:r w:rsidR="00A82158">
        <w:rPr>
          <w:bCs/>
          <w:lang w:val="en-US"/>
        </w:rPr>
        <w:t xml:space="preserve"> and</w:t>
      </w:r>
    </w:p>
    <w:p w14:paraId="71DE75A8" w14:textId="5AB30923" w:rsidR="00A82158" w:rsidRPr="00A82158" w:rsidRDefault="00A82158" w:rsidP="00E87732">
      <w:pPr>
        <w:pStyle w:val="ListParagraph"/>
        <w:numPr>
          <w:ilvl w:val="0"/>
          <w:numId w:val="13"/>
        </w:numPr>
        <w:spacing w:line="276" w:lineRule="auto"/>
        <w:jc w:val="both"/>
        <w:rPr>
          <w:bCs/>
        </w:rPr>
      </w:pPr>
      <w:r w:rsidRPr="00761B96">
        <w:rPr>
          <w:bCs/>
        </w:rPr>
        <w:t xml:space="preserve">Trainings were </w:t>
      </w:r>
      <w:r w:rsidR="00DD36F2">
        <w:rPr>
          <w:bCs/>
        </w:rPr>
        <w:t xml:space="preserve">also </w:t>
      </w:r>
      <w:r w:rsidRPr="00761B96">
        <w:rPr>
          <w:bCs/>
        </w:rPr>
        <w:t>organised for the promotion of ethics and integrity in public administration</w:t>
      </w:r>
      <w:r>
        <w:rPr>
          <w:bCs/>
        </w:rPr>
        <w:t>.</w:t>
      </w:r>
    </w:p>
    <w:p w14:paraId="46156C58" w14:textId="77777777" w:rsidR="0077344B" w:rsidRDefault="0077344B" w:rsidP="00E63F8E">
      <w:pPr>
        <w:pStyle w:val="ListParagraph"/>
        <w:spacing w:line="276" w:lineRule="auto"/>
        <w:ind w:left="0"/>
        <w:jc w:val="both"/>
        <w:rPr>
          <w:b/>
          <w:lang w:val="en-US"/>
        </w:rPr>
      </w:pPr>
    </w:p>
    <w:p w14:paraId="14BB8D23" w14:textId="0AA0FA4A" w:rsidR="00A52011" w:rsidRDefault="00A52011" w:rsidP="00E63F8E">
      <w:pPr>
        <w:pStyle w:val="ListParagraph"/>
        <w:spacing w:line="276" w:lineRule="auto"/>
        <w:ind w:left="0"/>
        <w:jc w:val="both"/>
        <w:rPr>
          <w:bCs/>
          <w:lang w:val="en-US"/>
        </w:rPr>
      </w:pPr>
      <w:r w:rsidRPr="008E4077">
        <w:rPr>
          <w:b/>
          <w:lang w:val="en-US"/>
        </w:rPr>
        <w:t>The</w:t>
      </w:r>
      <w:r w:rsidRPr="00FC25F2">
        <w:rPr>
          <w:b/>
          <w:lang w:val="en-US"/>
        </w:rPr>
        <w:t xml:space="preserve"> one activity that wasn’t implemented concerned the conduct of a risk analysis in the field of irregularities and fraud in the management and use of funds from the IPA program, </w:t>
      </w:r>
      <w:r w:rsidR="00291C31">
        <w:rPr>
          <w:b/>
          <w:lang w:val="en-US"/>
        </w:rPr>
        <w:t>following</w:t>
      </w:r>
      <w:r w:rsidRPr="00FC25F2">
        <w:rPr>
          <w:b/>
          <w:lang w:val="en-US"/>
        </w:rPr>
        <w:t xml:space="preserve"> the risk analysis methodology that was developed</w:t>
      </w:r>
      <w:r>
        <w:rPr>
          <w:bCs/>
          <w:lang w:val="en-US"/>
        </w:rPr>
        <w:t xml:space="preserve">. According to information </w:t>
      </w:r>
      <w:r w:rsidR="00FF17EF">
        <w:rPr>
          <w:bCs/>
          <w:lang w:val="en-US"/>
        </w:rPr>
        <w:t>gathered during the evaluation</w:t>
      </w:r>
      <w:r>
        <w:rPr>
          <w:bCs/>
          <w:lang w:val="en-US"/>
        </w:rPr>
        <w:t>,</w:t>
      </w:r>
      <w:r w:rsidR="00A67ED0">
        <w:rPr>
          <w:bCs/>
          <w:lang w:val="en-US"/>
        </w:rPr>
        <w:t xml:space="preserve"> risk assessment exercises took place within the programming period of IPA II. However</w:t>
      </w:r>
      <w:r w:rsidR="002F0BB6">
        <w:rPr>
          <w:bCs/>
          <w:lang w:val="en-US"/>
        </w:rPr>
        <w:t>,</w:t>
      </w:r>
      <w:r w:rsidR="00A67ED0">
        <w:rPr>
          <w:bCs/>
          <w:lang w:val="en-US"/>
        </w:rPr>
        <w:t xml:space="preserve"> the latter focused on identifying and </w:t>
      </w:r>
      <w:r w:rsidR="002F0BB6">
        <w:rPr>
          <w:bCs/>
          <w:lang w:val="en-US"/>
        </w:rPr>
        <w:t>addressing</w:t>
      </w:r>
      <w:r w:rsidR="00A67ED0">
        <w:rPr>
          <w:bCs/>
          <w:lang w:val="en-US"/>
        </w:rPr>
        <w:t xml:space="preserve"> systemic risks</w:t>
      </w:r>
      <w:r w:rsidR="002F0BB6">
        <w:rPr>
          <w:bCs/>
          <w:lang w:val="en-US"/>
        </w:rPr>
        <w:t xml:space="preserve">. </w:t>
      </w:r>
      <w:r w:rsidRPr="00411FE9">
        <w:rPr>
          <w:b/>
          <w:bCs/>
          <w:lang w:val="en-US"/>
        </w:rPr>
        <w:t>The gradual adoption of the risk methodology developed regarding fraud</w:t>
      </w:r>
      <w:r w:rsidR="0077344B">
        <w:rPr>
          <w:b/>
          <w:bCs/>
          <w:lang w:val="en-US"/>
        </w:rPr>
        <w:t xml:space="preserve"> and its incorporation within the procedures of the IPA management structure </w:t>
      </w:r>
      <w:r w:rsidRPr="00411FE9">
        <w:rPr>
          <w:b/>
          <w:bCs/>
          <w:lang w:val="en-US"/>
        </w:rPr>
        <w:t>should be a priority for the upcoming period</w:t>
      </w:r>
      <w:r>
        <w:rPr>
          <w:bCs/>
          <w:lang w:val="en-US"/>
        </w:rPr>
        <w:t xml:space="preserve">, </w:t>
      </w:r>
      <w:r w:rsidR="0077344B">
        <w:rPr>
          <w:bCs/>
          <w:lang w:val="en-US"/>
        </w:rPr>
        <w:t>as</w:t>
      </w:r>
      <w:r>
        <w:rPr>
          <w:bCs/>
          <w:lang w:val="en-US"/>
        </w:rPr>
        <w:t xml:space="preserve"> it is considered a good practice</w:t>
      </w:r>
      <w:r w:rsidR="00FF17EF">
        <w:rPr>
          <w:bCs/>
          <w:lang w:val="en-US"/>
        </w:rPr>
        <w:t xml:space="preserve"> regarding fraud prevention</w:t>
      </w:r>
      <w:r w:rsidR="002F0BB6">
        <w:rPr>
          <w:bCs/>
          <w:lang w:val="en-US"/>
        </w:rPr>
        <w:t xml:space="preserve"> and anti-fraud policy formulation</w:t>
      </w:r>
      <w:r>
        <w:rPr>
          <w:bCs/>
          <w:lang w:val="en-US"/>
        </w:rPr>
        <w:t xml:space="preserve"> within the EU member states. </w:t>
      </w:r>
    </w:p>
    <w:p w14:paraId="1B4D8102" w14:textId="77777777" w:rsidR="0077344B" w:rsidRDefault="0077344B" w:rsidP="00E63F8E">
      <w:pPr>
        <w:pStyle w:val="ListParagraph"/>
        <w:spacing w:line="276" w:lineRule="auto"/>
        <w:ind w:left="0"/>
        <w:jc w:val="both"/>
        <w:rPr>
          <w:bCs/>
          <w:lang w:val="en-US"/>
        </w:rPr>
      </w:pPr>
    </w:p>
    <w:p w14:paraId="4476E985" w14:textId="77777777" w:rsidR="00B97CD8" w:rsidRPr="0062584B" w:rsidRDefault="00A52011" w:rsidP="00E63F8E">
      <w:pPr>
        <w:pStyle w:val="ListParagraph"/>
        <w:spacing w:line="276" w:lineRule="auto"/>
        <w:ind w:left="0"/>
        <w:jc w:val="both"/>
        <w:rPr>
          <w:lang w:val="en-US"/>
        </w:rPr>
      </w:pPr>
      <w:r w:rsidRPr="00AD290C">
        <w:rPr>
          <w:bCs/>
          <w:lang w:val="en-US"/>
        </w:rPr>
        <w:t>On the other hand,</w:t>
      </w:r>
      <w:r>
        <w:rPr>
          <w:b/>
          <w:lang w:val="en-US"/>
        </w:rPr>
        <w:t xml:space="preserve"> t</w:t>
      </w:r>
      <w:r w:rsidRPr="009B3ECE">
        <w:rPr>
          <w:b/>
          <w:lang w:val="en-US"/>
        </w:rPr>
        <w:t>he activity that was partially implemented</w:t>
      </w:r>
      <w:r w:rsidR="00F7182C">
        <w:rPr>
          <w:bCs/>
          <w:lang w:val="en-US"/>
        </w:rPr>
        <w:t xml:space="preserve">, </w:t>
      </w:r>
      <w:r w:rsidR="00F7182C" w:rsidRPr="0062584B">
        <w:rPr>
          <w:bCs/>
          <w:lang w:val="en-US"/>
        </w:rPr>
        <w:t>regarded</w:t>
      </w:r>
      <w:r w:rsidRPr="0062584B">
        <w:rPr>
          <w:lang w:val="en-US"/>
        </w:rPr>
        <w:t xml:space="preserve"> the adoption of procedures intended to improve: </w:t>
      </w:r>
    </w:p>
    <w:p w14:paraId="376EF94C" w14:textId="77777777" w:rsidR="00B97CD8" w:rsidRDefault="00A52011" w:rsidP="00E63F8E">
      <w:pPr>
        <w:pStyle w:val="ListParagraph"/>
        <w:spacing w:line="276" w:lineRule="auto"/>
        <w:ind w:left="0"/>
        <w:jc w:val="both"/>
        <w:rPr>
          <w:b/>
          <w:lang w:val="en-US"/>
        </w:rPr>
      </w:pPr>
      <w:r w:rsidRPr="008E4077">
        <w:rPr>
          <w:b/>
          <w:lang w:val="en-US"/>
        </w:rPr>
        <w:t xml:space="preserve">a) the communication between the AFCOS system bodies and </w:t>
      </w:r>
    </w:p>
    <w:p w14:paraId="45A62652" w14:textId="77777777" w:rsidR="00B97CD8" w:rsidRDefault="00A52011" w:rsidP="00E63F8E">
      <w:pPr>
        <w:pStyle w:val="ListParagraph"/>
        <w:spacing w:line="276" w:lineRule="auto"/>
        <w:ind w:left="0"/>
        <w:jc w:val="both"/>
        <w:rPr>
          <w:bCs/>
          <w:lang w:val="en-US"/>
        </w:rPr>
      </w:pPr>
      <w:r w:rsidRPr="008E4077">
        <w:rPr>
          <w:b/>
          <w:lang w:val="en-US"/>
        </w:rPr>
        <w:t xml:space="preserve">b) the public’s awareness on cases of </w:t>
      </w:r>
      <w:r w:rsidRPr="00856920">
        <w:rPr>
          <w:b/>
          <w:lang w:val="en-US"/>
        </w:rPr>
        <w:t xml:space="preserve">established irregularities and suspected or </w:t>
      </w:r>
      <w:r w:rsidRPr="008E4077">
        <w:rPr>
          <w:b/>
          <w:lang w:val="en-US"/>
        </w:rPr>
        <w:t xml:space="preserve">identified </w:t>
      </w:r>
      <w:r w:rsidRPr="00856920">
        <w:rPr>
          <w:b/>
          <w:lang w:val="en-US"/>
        </w:rPr>
        <w:t>f</w:t>
      </w:r>
      <w:r w:rsidRPr="008E4077">
        <w:rPr>
          <w:b/>
          <w:lang w:val="en-US"/>
        </w:rPr>
        <w:t>raud</w:t>
      </w:r>
      <w:r w:rsidRPr="008E4077">
        <w:rPr>
          <w:bCs/>
          <w:lang w:val="en-US"/>
        </w:rPr>
        <w:t xml:space="preserve">. </w:t>
      </w:r>
    </w:p>
    <w:p w14:paraId="7A22426A" w14:textId="4238085D" w:rsidR="00A52011" w:rsidRDefault="00A52011" w:rsidP="00E63F8E">
      <w:pPr>
        <w:pStyle w:val="ListParagraph"/>
        <w:spacing w:line="276" w:lineRule="auto"/>
        <w:ind w:left="0"/>
        <w:jc w:val="both"/>
        <w:rPr>
          <w:bCs/>
          <w:lang w:val="en-US"/>
        </w:rPr>
      </w:pPr>
      <w:r w:rsidRPr="008E4077">
        <w:rPr>
          <w:bCs/>
          <w:lang w:val="en-US"/>
        </w:rPr>
        <w:t>As regards to</w:t>
      </w:r>
      <w:r w:rsidR="0062584B">
        <w:rPr>
          <w:bCs/>
          <w:lang w:val="en-US"/>
        </w:rPr>
        <w:t xml:space="preserve"> establishing effective channels of communication within the AFCOS system,</w:t>
      </w:r>
      <w:r w:rsidRPr="008E4077">
        <w:rPr>
          <w:bCs/>
          <w:lang w:val="en-US"/>
        </w:rPr>
        <w:t xml:space="preserve"> the </w:t>
      </w:r>
      <w:r w:rsidR="0062584B">
        <w:rPr>
          <w:bCs/>
          <w:lang w:val="en-US"/>
        </w:rPr>
        <w:t xml:space="preserve">development of the </w:t>
      </w:r>
      <w:r w:rsidRPr="008E4077">
        <w:rPr>
          <w:bCs/>
          <w:lang w:val="en-US"/>
        </w:rPr>
        <w:t>guidelines on irregularity management</w:t>
      </w:r>
      <w:r w:rsidR="0062584B">
        <w:rPr>
          <w:bCs/>
          <w:lang w:val="en-US"/>
        </w:rPr>
        <w:t xml:space="preserve">, </w:t>
      </w:r>
      <w:r w:rsidRPr="008E4077">
        <w:rPr>
          <w:bCs/>
          <w:lang w:val="en-US"/>
        </w:rPr>
        <w:t>w</w:t>
      </w:r>
      <w:r w:rsidR="0062584B">
        <w:rPr>
          <w:bCs/>
          <w:lang w:val="en-US"/>
        </w:rPr>
        <w:t>as</w:t>
      </w:r>
      <w:r w:rsidRPr="008E4077">
        <w:rPr>
          <w:bCs/>
          <w:lang w:val="en-US"/>
        </w:rPr>
        <w:t xml:space="preserve"> </w:t>
      </w:r>
      <w:r w:rsidR="0062584B">
        <w:rPr>
          <w:bCs/>
          <w:lang w:val="en-US"/>
        </w:rPr>
        <w:t>assessed as</w:t>
      </w:r>
      <w:r w:rsidRPr="008E4077">
        <w:rPr>
          <w:bCs/>
          <w:lang w:val="en-US"/>
        </w:rPr>
        <w:t xml:space="preserve"> </w:t>
      </w:r>
      <w:r w:rsidR="0062584B">
        <w:rPr>
          <w:bCs/>
          <w:lang w:val="en-US"/>
        </w:rPr>
        <w:t xml:space="preserve">partially </w:t>
      </w:r>
      <w:r w:rsidR="0062584B">
        <w:rPr>
          <w:bCs/>
          <w:lang w:val="en-US"/>
        </w:rPr>
        <w:lastRenderedPageBreak/>
        <w:t>efficacious to that end</w:t>
      </w:r>
      <w:r w:rsidRPr="008E4077">
        <w:rPr>
          <w:bCs/>
          <w:lang w:val="en-US"/>
        </w:rPr>
        <w:t>.</w:t>
      </w:r>
      <w:r>
        <w:rPr>
          <w:bCs/>
          <w:lang w:val="en-US"/>
        </w:rPr>
        <w:t xml:space="preserve"> As for raising public</w:t>
      </w:r>
      <w:r w:rsidR="0062584B">
        <w:rPr>
          <w:bCs/>
          <w:lang w:val="en-US"/>
        </w:rPr>
        <w:t>’s</w:t>
      </w:r>
      <w:r>
        <w:rPr>
          <w:bCs/>
          <w:lang w:val="en-US"/>
        </w:rPr>
        <w:t xml:space="preserve"> awareness, communication material was developed in the form of leaflets, both in Montenegrin and in English, within the Twining Light Project “Capacity development for the Anti – fraud coordination service (AFCOS)”</w:t>
      </w:r>
      <w:r w:rsidR="0062584B">
        <w:rPr>
          <w:bCs/>
          <w:lang w:val="en-US"/>
        </w:rPr>
        <w:t xml:space="preserve">. The leaflets included information on </w:t>
      </w:r>
      <w:r>
        <w:rPr>
          <w:bCs/>
          <w:lang w:val="en-US"/>
        </w:rPr>
        <w:t>the AFCOS Office</w:t>
      </w:r>
      <w:r w:rsidR="0062584B">
        <w:rPr>
          <w:bCs/>
          <w:lang w:val="en-US"/>
        </w:rPr>
        <w:t xml:space="preserve"> and</w:t>
      </w:r>
      <w:r>
        <w:rPr>
          <w:bCs/>
          <w:lang w:val="en-US"/>
        </w:rPr>
        <w:t xml:space="preserve"> the bodies that comprise the AFCOS system, the IPA II, the Irregularity Reporting Structure in the country</w:t>
      </w:r>
      <w:r w:rsidR="00A458D3">
        <w:rPr>
          <w:bCs/>
          <w:lang w:val="en-US"/>
        </w:rPr>
        <w:t xml:space="preserve"> and</w:t>
      </w:r>
      <w:r>
        <w:rPr>
          <w:bCs/>
          <w:lang w:val="en-US"/>
        </w:rPr>
        <w:t xml:space="preserve"> the European Anti – Fraud Office (OLAF)</w:t>
      </w:r>
      <w:r w:rsidR="0062584B">
        <w:rPr>
          <w:bCs/>
          <w:lang w:val="en-US"/>
        </w:rPr>
        <w:t>. They</w:t>
      </w:r>
      <w:r>
        <w:rPr>
          <w:bCs/>
          <w:lang w:val="en-US"/>
        </w:rPr>
        <w:t xml:space="preserve"> also included crosswords with terms related </w:t>
      </w:r>
      <w:r w:rsidR="0062584B">
        <w:rPr>
          <w:bCs/>
          <w:lang w:val="en-US"/>
        </w:rPr>
        <w:t>to</w:t>
      </w:r>
      <w:r>
        <w:rPr>
          <w:bCs/>
          <w:lang w:val="en-US"/>
        </w:rPr>
        <w:t xml:space="preserve"> fraud, in an effort to familiarize the broader public with </w:t>
      </w:r>
      <w:r w:rsidR="0062584B">
        <w:rPr>
          <w:bCs/>
          <w:lang w:val="en-US"/>
        </w:rPr>
        <w:t>fraud nomenclature</w:t>
      </w:r>
      <w:r>
        <w:rPr>
          <w:bCs/>
          <w:lang w:val="en-US"/>
        </w:rPr>
        <w:t xml:space="preserve">. </w:t>
      </w:r>
      <w:r w:rsidR="00A458D3">
        <w:rPr>
          <w:bCs/>
          <w:lang w:val="en-US"/>
        </w:rPr>
        <w:t>Most importantly</w:t>
      </w:r>
      <w:r w:rsidR="0062584B">
        <w:rPr>
          <w:bCs/>
          <w:lang w:val="en-US"/>
        </w:rPr>
        <w:t>, a</w:t>
      </w:r>
      <w:r>
        <w:rPr>
          <w:bCs/>
          <w:lang w:val="en-US"/>
        </w:rPr>
        <w:t>ll the necessary contact details for more information and for reporting irregularities and fraud were also included.</w:t>
      </w:r>
    </w:p>
    <w:p w14:paraId="0F5AE063" w14:textId="22D95152" w:rsidR="00A52011" w:rsidRDefault="0062584B" w:rsidP="00E63F8E">
      <w:pPr>
        <w:pStyle w:val="ListParagraph"/>
        <w:spacing w:line="276" w:lineRule="auto"/>
        <w:ind w:left="0"/>
        <w:jc w:val="center"/>
        <w:rPr>
          <w:bCs/>
          <w:lang w:val="en-US"/>
        </w:rPr>
      </w:pPr>
      <w:r>
        <w:rPr>
          <w:noProof/>
        </w:rPr>
        <mc:AlternateContent>
          <mc:Choice Requires="wps">
            <w:drawing>
              <wp:anchor distT="0" distB="0" distL="114300" distR="114300" simplePos="0" relativeHeight="251677696" behindDoc="0" locked="0" layoutInCell="1" allowOverlap="1" wp14:anchorId="75CA0557" wp14:editId="061174E9">
                <wp:simplePos x="0" y="0"/>
                <wp:positionH relativeFrom="margin">
                  <wp:align>center</wp:align>
                </wp:positionH>
                <wp:positionV relativeFrom="paragraph">
                  <wp:posOffset>2156328</wp:posOffset>
                </wp:positionV>
                <wp:extent cx="4337685" cy="635"/>
                <wp:effectExtent l="0" t="0" r="5715" b="0"/>
                <wp:wrapTopAndBottom/>
                <wp:docPr id="4" name="Text Box 1"/>
                <wp:cNvGraphicFramePr/>
                <a:graphic xmlns:a="http://schemas.openxmlformats.org/drawingml/2006/main">
                  <a:graphicData uri="http://schemas.microsoft.com/office/word/2010/wordprocessingShape">
                    <wps:wsp>
                      <wps:cNvSpPr txBox="1"/>
                      <wps:spPr>
                        <a:xfrm>
                          <a:off x="0" y="0"/>
                          <a:ext cx="4337685" cy="635"/>
                        </a:xfrm>
                        <a:prstGeom prst="rect">
                          <a:avLst/>
                        </a:prstGeom>
                        <a:solidFill>
                          <a:prstClr val="white"/>
                        </a:solidFill>
                        <a:ln>
                          <a:noFill/>
                        </a:ln>
                      </wps:spPr>
                      <wps:txbx>
                        <w:txbxContent>
                          <w:p w14:paraId="6CA0B3B1" w14:textId="72FA0CCC" w:rsidR="00C340AF" w:rsidRPr="00405E92" w:rsidRDefault="00C340AF" w:rsidP="0062584B">
                            <w:pPr>
                              <w:pStyle w:val="Caption"/>
                              <w:jc w:val="center"/>
                              <w:rPr>
                                <w:noProof/>
                                <w:lang w:val="en-GB"/>
                              </w:rPr>
                            </w:pPr>
                            <w:r>
                              <w:rPr>
                                <w:noProof/>
                                <w:lang w:val="en-GB"/>
                              </w:rPr>
                              <w:t>Raising the public’s awareness on fraud – Leaflet images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CA0557" id="_x0000_s1029" type="#_x0000_t202" style="position:absolute;left:0;text-align:left;margin-left:0;margin-top:169.8pt;width:341.55pt;height:.05pt;z-index:2516776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nLwIAAGQEAAAOAAAAZHJzL2Uyb0RvYy54bWysVMFu2zAMvQ/YPwi6L06aNiuMOEWWIsOA&#10;oC2QDD0rshwbkESNUmJnXz9Kjtuu22nYRaZIitJ7j/T8rjOanRT6BmzBJ6MxZ8pKKBt7KPj33frT&#10;LWc+CFsKDVYV/Kw8v1t8/DBvXa6uoAZdKmRUxPq8dQWvQ3B5lnlZKyP8CJyyFKwAjQi0xUNWomip&#10;utHZ1Xg8y1rA0iFI5T157/sgX6T6VaVkeKwqrwLTBae3hbRiWvdxzRZzkR9QuLqRl2eIf3iFEY2l&#10;S19K3Ysg2BGbP0qZRiJ4qMJIgsmgqhqpEgZCMxm/Q7OthVMJC5Hj3QtN/v+VlQ+nJ2RNWfBrzqww&#10;JNFOdYF9gY5NIjut8zklbR2lhY7cpPLg9+SMoLsKTfwSHEZx4vn8wm0sJsl5PZ1+nt3ecCYpNpve&#10;xBrZ61GHPnxVYFg0Co4kXOJTnDY+9KlDSrzJg27KdaN13MTASiM7CRK5rZugLsV/y9I25lqIp/qC&#10;0ZNFfD2OaIVu3yU2pgPGPZRngo7Qt453ct3QfRvhw5NA6hVCS/0fHmmpNLQFh4vFWQ3482/+mE8S&#10;UpSzlnqv4P7HUaDiTH+zJG5s1MHAwdgPhj2aFRDSCU2Wk8mkAxj0YFYI5pnGYhlvoZCwku4qeBjM&#10;VegngMZKquUyJVE7OhE2dutkLD3wuuueBbqLKoHEfIChK0X+Tpw+N8njlsdATCflIq89ixe6qZWT&#10;9pexi7Pydp+yXn8Oi18AAAD//wMAUEsDBBQABgAIAAAAIQD+cRTD4AAAAAgBAAAPAAAAZHJzL2Rv&#10;d25yZXYueG1sTI/BTsMwEETvSP0HaytxQdQpqUIJcaqqggNcKkIv3Nx4G6eN15HttOHvMb3AcXZW&#10;M2+K1Wg6dkbnW0sC5rMEGFJtVUuNgN3n6/0SmA+SlOwsoYBv9LAqJzeFzJW90Aeeq9CwGEI+lwJ0&#10;CH3Oua81GulntkeK3sE6I0OUruHKyUsMNx1/SJKMG9lSbNCyx43G+lQNRsB28bXVd8Ph5X29SN3b&#10;bthkx6YS4nY6rp+BBRzD3zP84kd0KCPT3g6kPOsExCFBQJo+ZcCinS3TObD99fIIvCz4/wHlDwAA&#10;AP//AwBQSwECLQAUAAYACAAAACEAtoM4kv4AAADhAQAAEwAAAAAAAAAAAAAAAAAAAAAAW0NvbnRl&#10;bnRfVHlwZXNdLnhtbFBLAQItABQABgAIAAAAIQA4/SH/1gAAAJQBAAALAAAAAAAAAAAAAAAAAC8B&#10;AABfcmVscy8ucmVsc1BLAQItABQABgAIAAAAIQCI+GEnLwIAAGQEAAAOAAAAAAAAAAAAAAAAAC4C&#10;AABkcnMvZTJvRG9jLnhtbFBLAQItABQABgAIAAAAIQD+cRTD4AAAAAgBAAAPAAAAAAAAAAAAAAAA&#10;AIkEAABkcnMvZG93bnJldi54bWxQSwUGAAAAAAQABADzAAAAlgUAAAAA&#10;" stroked="f">
                <v:textbox style="mso-fit-shape-to-text:t" inset="0,0,0,0">
                  <w:txbxContent>
                    <w:p w14:paraId="6CA0B3B1" w14:textId="72FA0CCC" w:rsidR="00C340AF" w:rsidRPr="00405E92" w:rsidRDefault="00C340AF" w:rsidP="0062584B">
                      <w:pPr>
                        <w:pStyle w:val="Caption"/>
                        <w:jc w:val="center"/>
                        <w:rPr>
                          <w:noProof/>
                          <w:lang w:val="en-GB"/>
                        </w:rPr>
                      </w:pPr>
                      <w:r>
                        <w:rPr>
                          <w:noProof/>
                          <w:lang w:val="en-GB"/>
                        </w:rPr>
                        <w:t>Raising the public’s awareness on fraud – Leaflet images</w:t>
                      </w:r>
                    </w:p>
                  </w:txbxContent>
                </v:textbox>
                <w10:wrap type="topAndBottom" anchorx="margin"/>
              </v:shape>
            </w:pict>
          </mc:Fallback>
        </mc:AlternateContent>
      </w:r>
      <w:r w:rsidR="00A52011">
        <w:rPr>
          <w:bCs/>
          <w:noProof/>
          <w:lang w:val="en-US"/>
        </w:rPr>
        <w:drawing>
          <wp:inline distT="0" distB="0" distL="0" distR="0" wp14:anchorId="4E627A6A" wp14:editId="32FF1517">
            <wp:extent cx="1395182" cy="2038350"/>
            <wp:effectExtent l="0" t="0" r="0" b="0"/>
            <wp:docPr id="1531296505"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96505" name="Picture 1" descr="Diagram,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9261" cy="2102749"/>
                    </a:xfrm>
                    <a:prstGeom prst="rect">
                      <a:avLst/>
                    </a:prstGeom>
                  </pic:spPr>
                </pic:pic>
              </a:graphicData>
            </a:graphic>
          </wp:inline>
        </w:drawing>
      </w:r>
      <w:r w:rsidR="00A52011">
        <w:rPr>
          <w:bCs/>
          <w:noProof/>
          <w:lang w:val="en-US"/>
        </w:rPr>
        <w:t xml:space="preserve">                      </w:t>
      </w:r>
      <w:r w:rsidR="00A52011">
        <w:rPr>
          <w:bCs/>
          <w:noProof/>
          <w:lang w:val="en-US"/>
        </w:rPr>
        <w:drawing>
          <wp:inline distT="0" distB="0" distL="0" distR="0" wp14:anchorId="7ED8F25C" wp14:editId="63D6BFE9">
            <wp:extent cx="1366791" cy="2011680"/>
            <wp:effectExtent l="0" t="0" r="5080" b="7620"/>
            <wp:docPr id="1487610667"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10667" name="Picture 3" descr="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4059" cy="2037096"/>
                    </a:xfrm>
                    <a:prstGeom prst="rect">
                      <a:avLst/>
                    </a:prstGeom>
                  </pic:spPr>
                </pic:pic>
              </a:graphicData>
            </a:graphic>
          </wp:inline>
        </w:drawing>
      </w:r>
    </w:p>
    <w:p w14:paraId="2C5EDD74" w14:textId="620331E7" w:rsidR="00A52011" w:rsidRPr="00CD6561" w:rsidRDefault="00A52011" w:rsidP="00E63F8E">
      <w:pPr>
        <w:pStyle w:val="ListParagraph"/>
        <w:spacing w:line="276" w:lineRule="auto"/>
        <w:ind w:left="0"/>
        <w:jc w:val="both"/>
        <w:rPr>
          <w:lang w:val="en-US"/>
        </w:rPr>
      </w:pPr>
      <w:r w:rsidRPr="002465B9">
        <w:rPr>
          <w:b/>
          <w:bCs/>
          <w:lang w:val="en-US"/>
        </w:rPr>
        <w:t xml:space="preserve">However, </w:t>
      </w:r>
      <w:r w:rsidRPr="00393D8B">
        <w:rPr>
          <w:b/>
          <w:bCs/>
          <w:lang w:val="en-US"/>
        </w:rPr>
        <w:t>the evaluation found that these actions</w:t>
      </w:r>
      <w:r w:rsidR="00A458D3">
        <w:rPr>
          <w:b/>
          <w:bCs/>
          <w:lang w:val="en-US"/>
        </w:rPr>
        <w:t xml:space="preserve">, though </w:t>
      </w:r>
      <w:r w:rsidRPr="00393D8B">
        <w:rPr>
          <w:b/>
          <w:bCs/>
          <w:lang w:val="en-US"/>
        </w:rPr>
        <w:t xml:space="preserve">helpful </w:t>
      </w:r>
      <w:r w:rsidR="00A458D3">
        <w:rPr>
          <w:b/>
          <w:bCs/>
          <w:lang w:val="en-US"/>
        </w:rPr>
        <w:t xml:space="preserve">were </w:t>
      </w:r>
      <w:r w:rsidRPr="00393D8B">
        <w:rPr>
          <w:b/>
          <w:bCs/>
          <w:lang w:val="en-US"/>
        </w:rPr>
        <w:t xml:space="preserve">isolated and </w:t>
      </w:r>
      <w:r w:rsidR="00A458D3">
        <w:rPr>
          <w:b/>
          <w:bCs/>
          <w:lang w:val="en-US"/>
        </w:rPr>
        <w:t>not integrated into a</w:t>
      </w:r>
      <w:r w:rsidR="002F0BB6">
        <w:rPr>
          <w:b/>
          <w:bCs/>
          <w:lang w:val="en-US"/>
        </w:rPr>
        <w:t xml:space="preserve">n </w:t>
      </w:r>
      <w:r w:rsidR="00A458D3">
        <w:rPr>
          <w:b/>
          <w:bCs/>
          <w:lang w:val="en-US"/>
        </w:rPr>
        <w:t>inclusive and systemic approach, since a</w:t>
      </w:r>
      <w:r>
        <w:rPr>
          <w:b/>
          <w:bCs/>
          <w:lang w:val="en-US"/>
        </w:rPr>
        <w:t xml:space="preserve"> communication strategy wasn’t developed as initially </w:t>
      </w:r>
      <w:r w:rsidR="00C37AB6">
        <w:rPr>
          <w:b/>
          <w:bCs/>
          <w:lang w:val="en-US"/>
        </w:rPr>
        <w:t>designed</w:t>
      </w:r>
      <w:r w:rsidR="00A458D3">
        <w:rPr>
          <w:b/>
          <w:bCs/>
          <w:lang w:val="en-US"/>
        </w:rPr>
        <w:t>.</w:t>
      </w:r>
      <w:r>
        <w:rPr>
          <w:b/>
          <w:bCs/>
          <w:lang w:val="en-US"/>
        </w:rPr>
        <w:t xml:space="preserve"> </w:t>
      </w:r>
      <w:r w:rsidR="00A458D3">
        <w:rPr>
          <w:b/>
          <w:bCs/>
          <w:lang w:val="en-US"/>
        </w:rPr>
        <w:t xml:space="preserve">Deploying a systemic fraud awareness strategy is </w:t>
      </w:r>
      <w:r w:rsidR="00C37AB6">
        <w:rPr>
          <w:b/>
          <w:bCs/>
          <w:lang w:val="en-US"/>
        </w:rPr>
        <w:t>a complementary practice</w:t>
      </w:r>
      <w:r w:rsidR="00A458D3">
        <w:rPr>
          <w:b/>
          <w:bCs/>
          <w:lang w:val="en-US"/>
        </w:rPr>
        <w:t xml:space="preserve"> </w:t>
      </w:r>
      <w:r w:rsidR="00C37AB6">
        <w:rPr>
          <w:b/>
          <w:bCs/>
          <w:lang w:val="en-US"/>
        </w:rPr>
        <w:t>of substantiated added value</w:t>
      </w:r>
      <w:r w:rsidR="00740CAE">
        <w:rPr>
          <w:b/>
          <w:bCs/>
          <w:lang w:val="en-US"/>
        </w:rPr>
        <w:t xml:space="preserve"> </w:t>
      </w:r>
      <w:r w:rsidR="00A458D3">
        <w:rPr>
          <w:b/>
          <w:bCs/>
          <w:lang w:val="en-US"/>
        </w:rPr>
        <w:t xml:space="preserve">for </w:t>
      </w:r>
      <w:r w:rsidR="00C37AB6">
        <w:rPr>
          <w:b/>
          <w:bCs/>
          <w:lang w:val="en-US"/>
        </w:rPr>
        <w:t xml:space="preserve">combating fraud and </w:t>
      </w:r>
      <w:r w:rsidR="00A458D3">
        <w:rPr>
          <w:b/>
          <w:bCs/>
          <w:lang w:val="en-US"/>
        </w:rPr>
        <w:t xml:space="preserve">effectively </w:t>
      </w:r>
      <w:r w:rsidR="00C37AB6">
        <w:rPr>
          <w:b/>
          <w:bCs/>
          <w:lang w:val="en-US"/>
        </w:rPr>
        <w:t>protecting EU common values</w:t>
      </w:r>
      <w:r w:rsidR="00C37AB6">
        <w:rPr>
          <w:bCs/>
          <w:lang w:val="en-US"/>
        </w:rPr>
        <w:t>.</w:t>
      </w:r>
    </w:p>
    <w:p w14:paraId="10858A68" w14:textId="38E6307B" w:rsidR="004D64BB" w:rsidRPr="004D64BB" w:rsidRDefault="00B127FE" w:rsidP="00E63F8E">
      <w:pPr>
        <w:spacing w:line="276" w:lineRule="auto"/>
        <w:jc w:val="both"/>
        <w:rPr>
          <w:bCs/>
          <w:lang w:val="en-US"/>
        </w:rPr>
      </w:pPr>
      <w:r w:rsidRPr="003E1C64">
        <w:rPr>
          <w:b/>
          <w:bCs/>
          <w:noProof/>
        </w:rPr>
        <mc:AlternateContent>
          <mc:Choice Requires="wps">
            <w:drawing>
              <wp:anchor distT="0" distB="0" distL="114300" distR="114300" simplePos="0" relativeHeight="251673600" behindDoc="0" locked="0" layoutInCell="1" allowOverlap="1" wp14:anchorId="3FEDBAD5" wp14:editId="71DEA543">
                <wp:simplePos x="0" y="0"/>
                <wp:positionH relativeFrom="margin">
                  <wp:align>center</wp:align>
                </wp:positionH>
                <wp:positionV relativeFrom="paragraph">
                  <wp:posOffset>2621888</wp:posOffset>
                </wp:positionV>
                <wp:extent cx="3971925" cy="635"/>
                <wp:effectExtent l="0" t="0" r="9525" b="0"/>
                <wp:wrapTopAndBottom/>
                <wp:docPr id="1061307013" name="Text Box 1"/>
                <wp:cNvGraphicFramePr/>
                <a:graphic xmlns:a="http://schemas.openxmlformats.org/drawingml/2006/main">
                  <a:graphicData uri="http://schemas.microsoft.com/office/word/2010/wordprocessingShape">
                    <wps:wsp>
                      <wps:cNvSpPr txBox="1"/>
                      <wps:spPr>
                        <a:xfrm>
                          <a:off x="0" y="0"/>
                          <a:ext cx="3971925" cy="635"/>
                        </a:xfrm>
                        <a:prstGeom prst="rect">
                          <a:avLst/>
                        </a:prstGeom>
                        <a:solidFill>
                          <a:prstClr val="white"/>
                        </a:solidFill>
                        <a:ln>
                          <a:noFill/>
                        </a:ln>
                      </wps:spPr>
                      <wps:txbx>
                        <w:txbxContent>
                          <w:p w14:paraId="58259E71" w14:textId="77777777" w:rsidR="00C340AF" w:rsidRPr="00FD76C2" w:rsidRDefault="00C340AF" w:rsidP="00997485">
                            <w:pPr>
                              <w:pStyle w:val="Caption"/>
                              <w:jc w:val="center"/>
                              <w:rPr>
                                <w:b/>
                                <w:bCs/>
                                <w:noProof/>
                                <w:lang w:val="en-GB"/>
                              </w:rPr>
                            </w:pPr>
                            <w:r>
                              <w:rPr>
                                <w:lang w:val="en-GB"/>
                              </w:rPr>
                              <w:t>Activities implementation rate - Operational Objective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EDBAD5" id="_x0000_s1030" type="#_x0000_t202" style="position:absolute;left:0;text-align:left;margin-left:0;margin-top:206.45pt;width:312.75pt;height:.05pt;z-index:251673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0NgIAAG0EAAAOAAAAZHJzL2Uyb0RvYy54bWysVMFu2zAMvQ/YPwi6L7aTNV2NOEWWIsOA&#10;oC2QDD0rshwbkERNUmJnXz9KttOt22nYRaZIitJ7j/TivlOSnIV1DeiCZpOUEqE5lI0+FvTbfvPh&#10;EyXOM10yCVoU9CIcvV++f7doTS6mUIMshSVYRLu8NQWtvTd5kjheC8XcBIzQGKzAKuZxa49JaVmL&#10;1ZVMpmk6T1qwpbHAhXPofeiDdBnrV5Xg/qmqnPBEFhTf5uNq43oIa7JcsPxomakbPjyD/cMrFGs0&#10;Xnot9cA8Iyfb/FFKNdyCg8pPOKgEqqrhImJANFn6Bs2uZkZELEiOM1ea3P8ryx/Pz5Y0JWqXzrNZ&#10;eptmM0o0U6jVXnSefIaOZIGm1rgcs3cG832Hbjwy+h06A/qusip8ERfBOBJ+uZIcinF0zu5us7vp&#10;DSUcY/PZTaiRvB411vkvAhQJRkEtKhiJZeet833qmBJuciCbctNIGTYhsJaWnBmq3daNF0Px37Kk&#10;Drkawqm+YPAkAV+PI1i+O3SRlo8jxgOUF4Ruoe8hZ/imwfu2zPlnZrFpEC0Ogn/CpZLQFhQGi5Ia&#10;7I+/+UM+aolRSlpswoK67ydmBSXyq0aVQ8eOhh2Nw2jok1oDIs1wxAyPJh6wXo5mZUG94Hyswi0Y&#10;YprjXQX1o7n2/SjgfHGxWsUk7EvD/FbvDA+lR1733QuzZlDFo5iPMLYny9+I0+dGeczq5JHpqFzg&#10;tWdxoBt7Omo/zF8Yml/3Mev1L7H8CQAA//8DAFBLAwQUAAYACAAAACEAH0MR/eAAAAAIAQAADwAA&#10;AGRycy9kb3ducmV2LnhtbEyPwU7DMBBE70j8g7VIXFDrNE0jCHGqqoIDXCpCL7258TYOxOvIdtrw&#10;97gnOM7OauZNuZ5Mz87ofGdJwGKeAENqrOqoFbD/fJ09AvNBkpK9JRTwgx7W1e1NKQtlL/SB5zq0&#10;LIaQL6QAHcJQcO4bjUb6uR2QoneyzsgQpWu5cvISw03P0yTJuZEdxQYtB9xqbL7r0QjYZYedfhhP&#10;L++bbOne9uM2/2prIe7vps0zsIBT+HuGK35EhyoyHe1IyrNeQBwSBGSL9AlYtPN0tQJ2vF6WCfCq&#10;5P8HVL8AAAD//wMAUEsBAi0AFAAGAAgAAAAhALaDOJL+AAAA4QEAABMAAAAAAAAAAAAAAAAAAAAA&#10;AFtDb250ZW50X1R5cGVzXS54bWxQSwECLQAUAAYACAAAACEAOP0h/9YAAACUAQAACwAAAAAAAAAA&#10;AAAAAAAvAQAAX3JlbHMvLnJlbHNQSwECLQAUAAYACAAAACEAVfzddDYCAABtBAAADgAAAAAAAAAA&#10;AAAAAAAuAgAAZHJzL2Uyb0RvYy54bWxQSwECLQAUAAYACAAAACEAH0MR/eAAAAAIAQAADwAAAAAA&#10;AAAAAAAAAACQBAAAZHJzL2Rvd25yZXYueG1sUEsFBgAAAAAEAAQA8wAAAJ0FAAAAAA==&#10;" stroked="f">
                <v:textbox style="mso-fit-shape-to-text:t" inset="0,0,0,0">
                  <w:txbxContent>
                    <w:p w14:paraId="58259E71" w14:textId="77777777" w:rsidR="00C340AF" w:rsidRPr="00FD76C2" w:rsidRDefault="00C340AF" w:rsidP="00997485">
                      <w:pPr>
                        <w:pStyle w:val="Caption"/>
                        <w:jc w:val="center"/>
                        <w:rPr>
                          <w:b/>
                          <w:bCs/>
                          <w:noProof/>
                          <w:lang w:val="en-GB"/>
                        </w:rPr>
                      </w:pPr>
                      <w:r>
                        <w:rPr>
                          <w:lang w:val="en-GB"/>
                        </w:rPr>
                        <w:t>Activities implementation rate - Operational Objective 3</w:t>
                      </w:r>
                    </w:p>
                  </w:txbxContent>
                </v:textbox>
                <w10:wrap type="topAndBottom" anchorx="margin"/>
              </v:shape>
            </w:pict>
          </mc:Fallback>
        </mc:AlternateContent>
      </w:r>
      <w:r w:rsidR="00F2318F" w:rsidRPr="003E1C64">
        <w:rPr>
          <w:b/>
          <w:bCs/>
          <w:noProof/>
        </w:rPr>
        <w:drawing>
          <wp:anchor distT="0" distB="0" distL="114300" distR="114300" simplePos="0" relativeHeight="251671552" behindDoc="0" locked="0" layoutInCell="1" allowOverlap="1" wp14:anchorId="113C3E10" wp14:editId="0F4FF940">
            <wp:simplePos x="0" y="0"/>
            <wp:positionH relativeFrom="margin">
              <wp:posOffset>629920</wp:posOffset>
            </wp:positionH>
            <wp:positionV relativeFrom="paragraph">
              <wp:posOffset>484505</wp:posOffset>
            </wp:positionV>
            <wp:extent cx="4039235" cy="2106930"/>
            <wp:effectExtent l="0" t="0" r="18415" b="7620"/>
            <wp:wrapTopAndBottom/>
            <wp:docPr id="1584999455" name="Chart 1">
              <a:extLst xmlns:a="http://schemas.openxmlformats.org/drawingml/2006/main">
                <a:ext uri="{FF2B5EF4-FFF2-40B4-BE49-F238E27FC236}">
                  <a16:creationId xmlns:a16="http://schemas.microsoft.com/office/drawing/2014/main" id="{25D055E4-F4C7-47F8-AEE4-AACAE543B2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7801E2">
        <w:rPr>
          <w:bCs/>
          <w:lang w:val="en-GB"/>
        </w:rPr>
        <w:t xml:space="preserve">Lastly, </w:t>
      </w:r>
      <w:r w:rsidR="007801E2" w:rsidRPr="007801E2">
        <w:rPr>
          <w:b/>
          <w:lang w:val="en-GB"/>
        </w:rPr>
        <w:t>Operational Objective 3</w:t>
      </w:r>
      <w:r w:rsidR="007801E2">
        <w:rPr>
          <w:bCs/>
          <w:lang w:val="en-GB"/>
        </w:rPr>
        <w:t xml:space="preserve"> </w:t>
      </w:r>
      <w:r w:rsidR="004D64BB" w:rsidRPr="004D64BB">
        <w:rPr>
          <w:bCs/>
          <w:lang w:val="en-US"/>
        </w:rPr>
        <w:t xml:space="preserve">also </w:t>
      </w:r>
      <w:r w:rsidR="004D64BB">
        <w:rPr>
          <w:bCs/>
          <w:lang w:val="en-US"/>
        </w:rPr>
        <w:t>exhibited</w:t>
      </w:r>
      <w:r w:rsidR="004D64BB" w:rsidRPr="004D64BB">
        <w:rPr>
          <w:bCs/>
          <w:lang w:val="en-US"/>
        </w:rPr>
        <w:t xml:space="preserve"> a high completion rate (75%), with three (3) out of four (4) activities completed and one partially implemented:</w:t>
      </w:r>
      <w:r w:rsidR="00E85C02" w:rsidRPr="00E85C02">
        <w:rPr>
          <w:b/>
          <w:bCs/>
          <w:noProof/>
          <w:lang w:val="en-GB"/>
        </w:rPr>
        <w:t xml:space="preserve"> </w:t>
      </w:r>
    </w:p>
    <w:p w14:paraId="2097EE05" w14:textId="53E047CA" w:rsidR="00963C4F" w:rsidRPr="00F546B7" w:rsidRDefault="00963C4F" w:rsidP="00E63F8E">
      <w:pPr>
        <w:spacing w:line="276" w:lineRule="auto"/>
        <w:contextualSpacing/>
        <w:jc w:val="both"/>
        <w:rPr>
          <w:b/>
          <w:lang w:val="en-US"/>
        </w:rPr>
      </w:pPr>
      <w:r>
        <w:rPr>
          <w:b/>
          <w:lang w:val="en-US"/>
        </w:rPr>
        <w:t>The e</w:t>
      </w:r>
      <w:r w:rsidRPr="00F546B7">
        <w:rPr>
          <w:b/>
          <w:lang w:val="en-US"/>
        </w:rPr>
        <w:t xml:space="preserve">valuation found that </w:t>
      </w:r>
      <w:r w:rsidR="00537102">
        <w:rPr>
          <w:b/>
          <w:lang w:val="en-US"/>
        </w:rPr>
        <w:t xml:space="preserve">a more systemic approach was adopted in identifying training needs and designing training programs </w:t>
      </w:r>
      <w:r w:rsidRPr="00F546B7">
        <w:rPr>
          <w:b/>
          <w:lang w:val="en-US"/>
        </w:rPr>
        <w:t xml:space="preserve">for the enhancement of </w:t>
      </w:r>
      <w:r w:rsidR="00537102">
        <w:rPr>
          <w:b/>
          <w:lang w:val="en-US"/>
        </w:rPr>
        <w:t xml:space="preserve">the AFCOS system’s </w:t>
      </w:r>
      <w:r w:rsidRPr="00F546B7">
        <w:rPr>
          <w:b/>
          <w:lang w:val="en-US"/>
        </w:rPr>
        <w:t xml:space="preserve">human </w:t>
      </w:r>
      <w:r w:rsidR="00CD6561">
        <w:rPr>
          <w:b/>
          <w:lang w:val="en-US"/>
        </w:rPr>
        <w:t>resources</w:t>
      </w:r>
      <w:r>
        <w:rPr>
          <w:b/>
          <w:lang w:val="en-US"/>
        </w:rPr>
        <w:t>.</w:t>
      </w:r>
    </w:p>
    <w:p w14:paraId="151DF8FA" w14:textId="33AF7224" w:rsidR="001244DA" w:rsidRDefault="008E32B8" w:rsidP="00E63F8E">
      <w:pPr>
        <w:spacing w:line="276" w:lineRule="auto"/>
        <w:contextualSpacing/>
        <w:jc w:val="both"/>
        <w:rPr>
          <w:lang w:val="en-US"/>
        </w:rPr>
      </w:pPr>
      <w:r w:rsidRPr="008E32B8">
        <w:rPr>
          <w:lang w:val="en-US"/>
        </w:rPr>
        <w:lastRenderedPageBreak/>
        <w:t>More precisely</w:t>
      </w:r>
      <w:r w:rsidR="001244DA">
        <w:rPr>
          <w:lang w:val="en-US"/>
        </w:rPr>
        <w:t>:</w:t>
      </w:r>
    </w:p>
    <w:p w14:paraId="39E544B2" w14:textId="77777777" w:rsidR="001244DA" w:rsidRDefault="001244DA" w:rsidP="00E87732">
      <w:pPr>
        <w:pStyle w:val="ListParagraph"/>
        <w:numPr>
          <w:ilvl w:val="0"/>
          <w:numId w:val="15"/>
        </w:numPr>
        <w:spacing w:line="276" w:lineRule="auto"/>
        <w:jc w:val="both"/>
        <w:rPr>
          <w:lang w:val="en-US"/>
        </w:rPr>
      </w:pPr>
      <w:r>
        <w:rPr>
          <w:lang w:val="en-US"/>
        </w:rPr>
        <w:t>An analysis was conducted for the identification of the training needs of the bodies within the AFCOS system, to assess the existing capacity of officials and identify weaknesses that needed to be addressed,</w:t>
      </w:r>
    </w:p>
    <w:p w14:paraId="2B892B25" w14:textId="77777777" w:rsidR="001244DA" w:rsidRPr="002B75D3" w:rsidRDefault="001244DA" w:rsidP="00E87732">
      <w:pPr>
        <w:pStyle w:val="ListParagraph"/>
        <w:numPr>
          <w:ilvl w:val="0"/>
          <w:numId w:val="15"/>
        </w:numPr>
        <w:spacing w:line="276" w:lineRule="auto"/>
        <w:jc w:val="both"/>
        <w:rPr>
          <w:lang w:val="en-US"/>
        </w:rPr>
      </w:pPr>
      <w:r>
        <w:rPr>
          <w:lang w:val="en-US"/>
        </w:rPr>
        <w:t>Guidelines were developed for the implementation of training related to the field of irregularities management for the period 2021 – 2022 and</w:t>
      </w:r>
    </w:p>
    <w:p w14:paraId="4848F30C" w14:textId="77777777" w:rsidR="001244DA" w:rsidRDefault="001244DA" w:rsidP="00E87732">
      <w:pPr>
        <w:pStyle w:val="ListParagraph"/>
        <w:numPr>
          <w:ilvl w:val="0"/>
          <w:numId w:val="15"/>
        </w:numPr>
        <w:spacing w:line="276" w:lineRule="auto"/>
        <w:jc w:val="both"/>
        <w:rPr>
          <w:lang w:val="en-US"/>
        </w:rPr>
      </w:pPr>
      <w:r>
        <w:rPr>
          <w:lang w:val="en-US"/>
        </w:rPr>
        <w:t>Training programs were planned in line with the aforesaid analysis.</w:t>
      </w:r>
    </w:p>
    <w:p w14:paraId="19062D59" w14:textId="77777777" w:rsidR="002F0BB6" w:rsidRDefault="001244DA" w:rsidP="00E63F8E">
      <w:pPr>
        <w:spacing w:line="276" w:lineRule="auto"/>
        <w:jc w:val="both"/>
        <w:rPr>
          <w:lang w:val="en-US"/>
        </w:rPr>
      </w:pPr>
      <w:r>
        <w:rPr>
          <w:lang w:val="en-US"/>
        </w:rPr>
        <w:t>Training programs and workshops on the topic of irregularities and fraud have been organized and implemented with the initiative of the AFCOS Office since the implementation period of the previous Strategy (2015 – 2017). What was absent, was a systemic approach in identifying training priorities</w:t>
      </w:r>
      <w:r w:rsidR="00537102">
        <w:rPr>
          <w:lang w:val="en-US"/>
        </w:rPr>
        <w:t xml:space="preserve"> and designing integrated training programs</w:t>
      </w:r>
      <w:r w:rsidR="00F649E8">
        <w:rPr>
          <w:lang w:val="en-US"/>
        </w:rPr>
        <w:t xml:space="preserve">, </w:t>
      </w:r>
      <w:r>
        <w:rPr>
          <w:lang w:val="en-US"/>
        </w:rPr>
        <w:t>directed towards addressing substantiated needs and improving operational performance more sustainably.</w:t>
      </w:r>
    </w:p>
    <w:p w14:paraId="1B6DB554" w14:textId="0FD21D9B" w:rsidR="002F0BB6" w:rsidRDefault="001244DA" w:rsidP="00E63F8E">
      <w:pPr>
        <w:spacing w:line="276" w:lineRule="auto"/>
        <w:jc w:val="both"/>
        <w:rPr>
          <w:lang w:val="en-US"/>
        </w:rPr>
      </w:pPr>
      <w:r w:rsidRPr="00883471">
        <w:rPr>
          <w:bCs/>
          <w:lang w:val="en-US"/>
        </w:rPr>
        <w:t>To this direction, in 2019, the conduct of the analysis of training needs within the AFCOS system took place, offering valuable insight</w:t>
      </w:r>
      <w:r w:rsidRPr="00883471">
        <w:rPr>
          <w:lang w:val="en-US"/>
        </w:rPr>
        <w:t xml:space="preserve"> into</w:t>
      </w:r>
      <w:r>
        <w:rPr>
          <w:lang w:val="en-US"/>
        </w:rPr>
        <w:t xml:space="preserve"> </w:t>
      </w:r>
      <w:r w:rsidR="00F649E8">
        <w:rPr>
          <w:lang w:val="en-US"/>
        </w:rPr>
        <w:t xml:space="preserve">existing capacities and deficiencies, </w:t>
      </w:r>
      <w:r w:rsidR="00883471">
        <w:rPr>
          <w:lang w:val="en-US"/>
        </w:rPr>
        <w:t>while conducting a</w:t>
      </w:r>
      <w:r w:rsidR="00F649E8">
        <w:rPr>
          <w:lang w:val="en-US"/>
        </w:rPr>
        <w:t xml:space="preserve"> </w:t>
      </w:r>
      <w:r w:rsidR="00883471">
        <w:rPr>
          <w:lang w:val="en-US"/>
        </w:rPr>
        <w:t>learning needs analysis</w:t>
      </w:r>
      <w:r>
        <w:rPr>
          <w:lang w:val="en-US"/>
        </w:rPr>
        <w:t xml:space="preserve">. </w:t>
      </w:r>
      <w:r w:rsidRPr="00883471">
        <w:rPr>
          <w:bCs/>
          <w:lang w:val="en-US"/>
        </w:rPr>
        <w:t>Based on the results of the analysis, an indicative training plan and training catalogue were recommended for 2019 – 2021</w:t>
      </w:r>
      <w:r w:rsidRPr="00883471">
        <w:rPr>
          <w:lang w:val="en-US"/>
        </w:rPr>
        <w:t xml:space="preserve">. </w:t>
      </w:r>
      <w:r w:rsidR="00A25DF7">
        <w:rPr>
          <w:lang w:val="en-US"/>
        </w:rPr>
        <w:t>However</w:t>
      </w:r>
      <w:r>
        <w:rPr>
          <w:lang w:val="en-US"/>
        </w:rPr>
        <w:t xml:space="preserve">, the pandemic impacted on the ability to organize </w:t>
      </w:r>
      <w:r w:rsidR="00D67679">
        <w:rPr>
          <w:lang w:val="en-US"/>
        </w:rPr>
        <w:t xml:space="preserve">and hold </w:t>
      </w:r>
      <w:r>
        <w:rPr>
          <w:lang w:val="en-US"/>
        </w:rPr>
        <w:t xml:space="preserve">the training. </w:t>
      </w:r>
      <w:r w:rsidRPr="002F0BB6">
        <w:rPr>
          <w:lang w:val="en-US"/>
        </w:rPr>
        <w:t xml:space="preserve">In 2021, the AFCOS </w:t>
      </w:r>
      <w:r w:rsidR="00874AE1" w:rsidRPr="002F0BB6">
        <w:rPr>
          <w:lang w:val="en-US"/>
        </w:rPr>
        <w:t>Office</w:t>
      </w:r>
      <w:r w:rsidR="00874AE1" w:rsidRPr="00D67679">
        <w:rPr>
          <w:lang w:val="en-US"/>
        </w:rPr>
        <w:t>,</w:t>
      </w:r>
      <w:r w:rsidRPr="00D67679">
        <w:rPr>
          <w:lang w:val="en-US"/>
        </w:rPr>
        <w:t xml:space="preserve"> building on the experience and results accumulated by the analysis, </w:t>
      </w:r>
      <w:r w:rsidRPr="002F0BB6">
        <w:rPr>
          <w:lang w:val="en-US"/>
        </w:rPr>
        <w:t>developed the Guidelines for the implementation of educational programs related to the field of irregularity management for the period 2021-2022</w:t>
      </w:r>
      <w:r w:rsidRPr="00D67679">
        <w:rPr>
          <w:lang w:val="en-US"/>
        </w:rPr>
        <w:t>. Th</w:t>
      </w:r>
      <w:r w:rsidRPr="00874AE1">
        <w:rPr>
          <w:lang w:val="en-US"/>
        </w:rPr>
        <w:t>e programs proposed were based on addressing specific needs, while adopting a more systemic approach on defining educational priorities.</w:t>
      </w:r>
      <w:r>
        <w:rPr>
          <w:lang w:val="en-US"/>
        </w:rPr>
        <w:t xml:space="preserve"> </w:t>
      </w:r>
    </w:p>
    <w:p w14:paraId="649AFF7A" w14:textId="106EEDAF" w:rsidR="003B2D06" w:rsidRPr="002F0BB6" w:rsidRDefault="008F67F5" w:rsidP="00E63F8E">
      <w:pPr>
        <w:spacing w:line="276" w:lineRule="auto"/>
        <w:jc w:val="both"/>
        <w:rPr>
          <w:lang w:val="en-US"/>
        </w:rPr>
      </w:pPr>
      <w:r>
        <w:rPr>
          <w:b/>
          <w:lang w:val="en-US"/>
        </w:rPr>
        <w:t>In conclusion,</w:t>
      </w:r>
      <w:r w:rsidR="00415E28" w:rsidRPr="002F0BB6">
        <w:rPr>
          <w:lang w:val="en-US"/>
        </w:rPr>
        <w:t xml:space="preserve"> the Strategy </w:t>
      </w:r>
      <w:r w:rsidR="00E562E8" w:rsidRPr="002F0BB6">
        <w:rPr>
          <w:lang w:val="en-US"/>
        </w:rPr>
        <w:t>was successfully implemented</w:t>
      </w:r>
      <w:r w:rsidRPr="008F67F5">
        <w:rPr>
          <w:lang w:val="en-US"/>
        </w:rPr>
        <w:t xml:space="preserve"> </w:t>
      </w:r>
      <w:r w:rsidRPr="002F0BB6">
        <w:rPr>
          <w:lang w:val="en-US"/>
        </w:rPr>
        <w:t>to a</w:t>
      </w:r>
      <w:r>
        <w:rPr>
          <w:lang w:val="en-US"/>
        </w:rPr>
        <w:t xml:space="preserve"> satisfactory</w:t>
      </w:r>
      <w:r w:rsidRPr="002F0BB6">
        <w:rPr>
          <w:lang w:val="en-US"/>
        </w:rPr>
        <w:t xml:space="preserve"> degree</w:t>
      </w:r>
      <w:r w:rsidR="00E562E8" w:rsidRPr="002F0BB6">
        <w:rPr>
          <w:lang w:val="en-US"/>
        </w:rPr>
        <w:t xml:space="preserve">, especially regarding the activities which were mostly depended on </w:t>
      </w:r>
      <w:r w:rsidR="00D534B2" w:rsidRPr="002F0BB6">
        <w:rPr>
          <w:lang w:val="en-US"/>
        </w:rPr>
        <w:t xml:space="preserve">the diligence and commitment </w:t>
      </w:r>
      <w:r w:rsidR="00E562E8" w:rsidRPr="002F0BB6">
        <w:rPr>
          <w:lang w:val="en-US"/>
        </w:rPr>
        <w:t>of the AFCOS Office</w:t>
      </w:r>
      <w:r w:rsidR="00D534B2" w:rsidRPr="002F0BB6">
        <w:rPr>
          <w:lang w:val="en-US"/>
        </w:rPr>
        <w:t xml:space="preserve"> and </w:t>
      </w:r>
      <w:r w:rsidR="00D67679" w:rsidRPr="002F0BB6">
        <w:rPr>
          <w:lang w:val="en-US"/>
        </w:rPr>
        <w:t>focused on operational improvement and capacity building</w:t>
      </w:r>
      <w:r w:rsidR="000761D2" w:rsidRPr="002F0BB6">
        <w:rPr>
          <w:lang w:val="en-US"/>
        </w:rPr>
        <w:t>. There is however notable</w:t>
      </w:r>
      <w:r w:rsidR="00991A12" w:rsidRPr="002F0BB6">
        <w:rPr>
          <w:lang w:val="en-US"/>
        </w:rPr>
        <w:t xml:space="preserve"> room for improvement </w:t>
      </w:r>
      <w:r w:rsidR="000761D2" w:rsidRPr="002F0BB6">
        <w:rPr>
          <w:lang w:val="en-US"/>
        </w:rPr>
        <w:t xml:space="preserve">in delivering the desired </w:t>
      </w:r>
      <w:r w:rsidR="004C3BE7" w:rsidRPr="002F0BB6">
        <w:rPr>
          <w:lang w:val="en-US"/>
        </w:rPr>
        <w:t>outputs with the outmost</w:t>
      </w:r>
      <w:r w:rsidR="00877BC6" w:rsidRPr="002F0BB6">
        <w:rPr>
          <w:lang w:val="en-US"/>
        </w:rPr>
        <w:t xml:space="preserve"> success.</w:t>
      </w:r>
      <w:r w:rsidR="00877BC6">
        <w:rPr>
          <w:lang w:val="en-US"/>
        </w:rPr>
        <w:t xml:space="preserve"> </w:t>
      </w:r>
      <w:r w:rsidR="004C3BE7">
        <w:rPr>
          <w:lang w:val="en-US"/>
        </w:rPr>
        <w:t xml:space="preserve"> </w:t>
      </w:r>
    </w:p>
    <w:p w14:paraId="16A2D51C" w14:textId="41380E42" w:rsidR="00B127FE" w:rsidRPr="00F2318F" w:rsidRDefault="00B127FE" w:rsidP="00B127FE">
      <w:pPr>
        <w:pStyle w:val="Heading3"/>
        <w:spacing w:after="240"/>
        <w:jc w:val="both"/>
        <w:rPr>
          <w:b/>
          <w:lang w:val="en-US"/>
        </w:rPr>
      </w:pPr>
      <w:bookmarkStart w:id="68" w:name="_Toc133937763"/>
      <w:r w:rsidRPr="00F2318F">
        <w:rPr>
          <w:b/>
          <w:lang w:val="en-US"/>
        </w:rPr>
        <w:t xml:space="preserve">Finding </w:t>
      </w:r>
      <w:r>
        <w:rPr>
          <w:b/>
          <w:lang w:val="en-US"/>
        </w:rPr>
        <w:t>7</w:t>
      </w:r>
      <w:r w:rsidRPr="00F2318F">
        <w:rPr>
          <w:b/>
          <w:lang w:val="en-US"/>
        </w:rPr>
        <w:t>: Timely implementation of the Strategy’s activities was achieved to a substantial degree.</w:t>
      </w:r>
      <w:bookmarkEnd w:id="68"/>
    </w:p>
    <w:p w14:paraId="7FD63F87" w14:textId="003C8E30" w:rsidR="00B127FE" w:rsidRDefault="00B127FE" w:rsidP="00B127FE">
      <w:pPr>
        <w:pStyle w:val="ListParagraph"/>
        <w:spacing w:after="240" w:line="276" w:lineRule="auto"/>
        <w:ind w:left="0"/>
        <w:jc w:val="both"/>
        <w:rPr>
          <w:bCs/>
          <w:lang w:val="en-US"/>
        </w:rPr>
      </w:pPr>
      <w:r>
        <w:rPr>
          <w:bCs/>
          <w:lang w:val="en-US"/>
        </w:rPr>
        <w:t xml:space="preserve">According to the desktop research and the evidence gathered, </w:t>
      </w:r>
      <w:r w:rsidRPr="00B26313">
        <w:rPr>
          <w:b/>
          <w:bCs/>
          <w:lang w:val="en-US"/>
        </w:rPr>
        <w:t>a</w:t>
      </w:r>
      <w:r w:rsidRPr="008604DB">
        <w:rPr>
          <w:b/>
          <w:bCs/>
          <w:lang w:val="en-US"/>
        </w:rPr>
        <w:t xml:space="preserve">ll of the activities </w:t>
      </w:r>
      <w:r>
        <w:rPr>
          <w:b/>
          <w:bCs/>
          <w:lang w:val="en-US"/>
        </w:rPr>
        <w:t>characterized as completed</w:t>
      </w:r>
      <w:r w:rsidRPr="008604DB">
        <w:rPr>
          <w:b/>
          <w:bCs/>
          <w:lang w:val="en-US"/>
        </w:rPr>
        <w:t xml:space="preserve"> or partially implemented </w:t>
      </w:r>
      <w:r>
        <w:rPr>
          <w:b/>
          <w:bCs/>
          <w:lang w:val="en-US"/>
        </w:rPr>
        <w:t xml:space="preserve">did not exhibit </w:t>
      </w:r>
      <w:r w:rsidRPr="008604DB">
        <w:rPr>
          <w:b/>
          <w:bCs/>
          <w:lang w:val="en-US"/>
        </w:rPr>
        <w:t>significant delays</w:t>
      </w:r>
      <w:r>
        <w:rPr>
          <w:b/>
          <w:bCs/>
          <w:lang w:val="en-US"/>
        </w:rPr>
        <w:t>, except from the conduct of the training</w:t>
      </w:r>
      <w:r>
        <w:rPr>
          <w:bCs/>
          <w:lang w:val="en-US"/>
        </w:rPr>
        <w:t>. It should be also noted that updated timeframes were estimated and cited in the 2022 Action Plan, the vast majority of which were associated to activities that weren’t implemented by the end of the Strategy.</w:t>
      </w:r>
    </w:p>
    <w:p w14:paraId="59500C43" w14:textId="77777777" w:rsidR="00B127FE" w:rsidRDefault="00B127FE" w:rsidP="00B127FE">
      <w:pPr>
        <w:pStyle w:val="ListParagraph"/>
        <w:spacing w:line="276" w:lineRule="auto"/>
        <w:ind w:left="0"/>
        <w:jc w:val="both"/>
        <w:rPr>
          <w:bCs/>
          <w:lang w:val="en-US"/>
        </w:rPr>
      </w:pPr>
    </w:p>
    <w:p w14:paraId="6EF347AB" w14:textId="77777777" w:rsidR="00B127FE" w:rsidRDefault="00B127FE" w:rsidP="00B127FE">
      <w:pPr>
        <w:pStyle w:val="ListParagraph"/>
        <w:spacing w:line="276" w:lineRule="auto"/>
        <w:ind w:left="0"/>
        <w:jc w:val="both"/>
        <w:rPr>
          <w:lang w:val="en-US"/>
        </w:rPr>
      </w:pPr>
      <w:r>
        <w:rPr>
          <w:bCs/>
          <w:lang w:val="en-US"/>
        </w:rPr>
        <w:t xml:space="preserve">More explicitly, all of the activities included in Operational Objectives 1 and 2 that were both completed or partially implemented, were realized within the two first years of the Strategy, as reported in </w:t>
      </w:r>
      <w:r w:rsidRPr="008E4077">
        <w:rPr>
          <w:bCs/>
          <w:lang w:val="en-US"/>
        </w:rPr>
        <w:t>the Monitoring Report for 2020 – 2021</w:t>
      </w:r>
      <w:r>
        <w:rPr>
          <w:bCs/>
          <w:lang w:val="en-US"/>
        </w:rPr>
        <w:t>, hence further demonstrating the high implementation rate exhibited within the framework of the 2</w:t>
      </w:r>
      <w:r w:rsidRPr="00C47213">
        <w:rPr>
          <w:bCs/>
          <w:vertAlign w:val="superscript"/>
          <w:lang w:val="en-US"/>
        </w:rPr>
        <w:t>nd</w:t>
      </w:r>
      <w:r>
        <w:rPr>
          <w:bCs/>
          <w:lang w:val="en-US"/>
        </w:rPr>
        <w:t xml:space="preserve"> </w:t>
      </w:r>
      <w:r w:rsidRPr="008E4077">
        <w:rPr>
          <w:lang w:val="en-US"/>
        </w:rPr>
        <w:t>Operational Objective</w:t>
      </w:r>
      <w:r>
        <w:rPr>
          <w:lang w:val="en-US"/>
        </w:rPr>
        <w:t xml:space="preserve">. </w:t>
      </w:r>
    </w:p>
    <w:p w14:paraId="06116974" w14:textId="77777777" w:rsidR="00B127FE" w:rsidRDefault="00B127FE" w:rsidP="00B127FE">
      <w:pPr>
        <w:pStyle w:val="ListParagraph"/>
        <w:spacing w:line="276" w:lineRule="auto"/>
        <w:ind w:left="0"/>
        <w:jc w:val="both"/>
        <w:rPr>
          <w:lang w:val="en-US"/>
        </w:rPr>
      </w:pPr>
    </w:p>
    <w:p w14:paraId="65074435" w14:textId="3BA054D0" w:rsidR="00B127FE" w:rsidRPr="00E63F8E" w:rsidRDefault="00B127FE" w:rsidP="00B127FE">
      <w:pPr>
        <w:pStyle w:val="ListParagraph"/>
        <w:spacing w:line="276" w:lineRule="auto"/>
        <w:ind w:left="0"/>
        <w:jc w:val="both"/>
        <w:rPr>
          <w:bCs/>
          <w:lang w:val="en-US"/>
        </w:rPr>
      </w:pPr>
      <w:r>
        <w:rPr>
          <w:lang w:val="en-US"/>
        </w:rPr>
        <w:t xml:space="preserve">As far as </w:t>
      </w:r>
      <w:r w:rsidRPr="00C47213">
        <w:rPr>
          <w:lang w:val="en-US"/>
        </w:rPr>
        <w:t>Operational Objective 3</w:t>
      </w:r>
      <w:r>
        <w:rPr>
          <w:lang w:val="en-US"/>
        </w:rPr>
        <w:t xml:space="preserve"> is concerned, w</w:t>
      </w:r>
      <w:r w:rsidRPr="001244DA">
        <w:rPr>
          <w:lang w:val="en-US"/>
        </w:rPr>
        <w:t xml:space="preserve">ith the first two years of the </w:t>
      </w:r>
      <w:r>
        <w:rPr>
          <w:lang w:val="en-US"/>
        </w:rPr>
        <w:t>S</w:t>
      </w:r>
      <w:r w:rsidRPr="001244DA">
        <w:rPr>
          <w:lang w:val="en-US"/>
        </w:rPr>
        <w:t xml:space="preserve">trategy coinciding with the pandemic’s outbreak and its most ambiguous era, the conduct of the </w:t>
      </w:r>
      <w:r>
        <w:rPr>
          <w:lang w:val="en-US"/>
        </w:rPr>
        <w:lastRenderedPageBreak/>
        <w:t>foreseen</w:t>
      </w:r>
      <w:r w:rsidRPr="001244DA">
        <w:rPr>
          <w:lang w:val="en-US"/>
        </w:rPr>
        <w:t xml:space="preserve"> training wasn’t at the time possible.</w:t>
      </w:r>
      <w:r w:rsidRPr="00F546B7">
        <w:rPr>
          <w:b/>
          <w:lang w:val="en-US"/>
        </w:rPr>
        <w:t xml:space="preserve"> </w:t>
      </w:r>
      <w:r w:rsidRPr="00F546B7">
        <w:rPr>
          <w:lang w:val="en-US"/>
        </w:rPr>
        <w:t xml:space="preserve">Simultaneously, </w:t>
      </w:r>
      <w:r>
        <w:rPr>
          <w:lang w:val="en-US"/>
        </w:rPr>
        <w:t xml:space="preserve">according to the information provided during the interviews, </w:t>
      </w:r>
      <w:r w:rsidRPr="00F546B7">
        <w:rPr>
          <w:lang w:val="en-US"/>
        </w:rPr>
        <w:t xml:space="preserve">the required infrastructure, technical resources, and capacity weren’t available for holding the seminars online. </w:t>
      </w:r>
      <w:r>
        <w:rPr>
          <w:lang w:val="en-US"/>
        </w:rPr>
        <w:t xml:space="preserve">Consequently, the implementation of the training demonstrated significant delays. </w:t>
      </w:r>
    </w:p>
    <w:p w14:paraId="1814EC5E" w14:textId="77777777" w:rsidR="00F2318F" w:rsidRDefault="00F2318F" w:rsidP="00F2318F">
      <w:pPr>
        <w:pStyle w:val="Heading3"/>
        <w:jc w:val="both"/>
        <w:rPr>
          <w:b/>
          <w:lang w:val="en-US"/>
        </w:rPr>
      </w:pPr>
    </w:p>
    <w:p w14:paraId="719D1D4B" w14:textId="1B993E23" w:rsidR="00BC3FEC" w:rsidRPr="00F2318F" w:rsidRDefault="00BC3FEC" w:rsidP="00F2318F">
      <w:pPr>
        <w:pStyle w:val="Heading3"/>
        <w:spacing w:after="240"/>
        <w:jc w:val="both"/>
        <w:rPr>
          <w:b/>
          <w:lang w:val="en-US"/>
        </w:rPr>
      </w:pPr>
      <w:bookmarkStart w:id="69" w:name="_Toc133937764"/>
      <w:r w:rsidRPr="00F2318F">
        <w:rPr>
          <w:b/>
          <w:lang w:val="en-US"/>
        </w:rPr>
        <w:t xml:space="preserve">Finding </w:t>
      </w:r>
      <w:r w:rsidR="00470ABE">
        <w:rPr>
          <w:b/>
          <w:lang w:val="en-US"/>
        </w:rPr>
        <w:t>8</w:t>
      </w:r>
      <w:r w:rsidRPr="00F2318F">
        <w:rPr>
          <w:b/>
          <w:lang w:val="en-US"/>
        </w:rPr>
        <w:t xml:space="preserve">: The </w:t>
      </w:r>
      <w:r w:rsidR="000E6A52" w:rsidRPr="00F2318F">
        <w:rPr>
          <w:b/>
          <w:lang w:val="en-US"/>
        </w:rPr>
        <w:t xml:space="preserve">anticipated legal basis necessary for a fully functional AFCOS system in Montenegro wasn’t </w:t>
      </w:r>
      <w:r w:rsidR="00A20F90" w:rsidRPr="00F2318F">
        <w:rPr>
          <w:b/>
          <w:lang w:val="en-US"/>
        </w:rPr>
        <w:t>established</w:t>
      </w:r>
      <w:r w:rsidR="000E6A52" w:rsidRPr="00F2318F">
        <w:rPr>
          <w:b/>
          <w:lang w:val="en-US"/>
        </w:rPr>
        <w:t xml:space="preserve"> during the Strategy’s </w:t>
      </w:r>
      <w:r w:rsidR="00234501" w:rsidRPr="00F2318F">
        <w:rPr>
          <w:b/>
          <w:lang w:val="en-US"/>
        </w:rPr>
        <w:t>timespan</w:t>
      </w:r>
      <w:r w:rsidRPr="00F2318F">
        <w:rPr>
          <w:b/>
          <w:lang w:val="en-US"/>
        </w:rPr>
        <w:t>.</w:t>
      </w:r>
      <w:bookmarkEnd w:id="69"/>
      <w:r w:rsidRPr="00F2318F">
        <w:rPr>
          <w:b/>
          <w:lang w:val="en-US"/>
        </w:rPr>
        <w:t xml:space="preserve">  </w:t>
      </w:r>
    </w:p>
    <w:p w14:paraId="1C2CAD14" w14:textId="36D770FF" w:rsidR="00B03E52" w:rsidRPr="002F0BB6" w:rsidRDefault="002F0BB6" w:rsidP="00F2318F">
      <w:pPr>
        <w:spacing w:after="240" w:line="276" w:lineRule="auto"/>
        <w:jc w:val="both"/>
        <w:rPr>
          <w:lang w:val="en-US"/>
        </w:rPr>
      </w:pPr>
      <w:r w:rsidRPr="002F0BB6">
        <w:rPr>
          <w:bCs/>
          <w:lang w:val="en-US"/>
        </w:rPr>
        <w:t>T</w:t>
      </w:r>
      <w:r w:rsidR="00B03E52" w:rsidRPr="002F0BB6">
        <w:rPr>
          <w:bCs/>
          <w:lang w:val="en-US"/>
        </w:rPr>
        <w:t>he anticipated establishment</w:t>
      </w:r>
      <w:r w:rsidR="00B03E52" w:rsidRPr="002F0BB6">
        <w:rPr>
          <w:lang w:val="en-US"/>
        </w:rPr>
        <w:t xml:space="preserve"> of the legal basis ensuring the effective functioning of the AFCOS system and thus protection of the EU financial interests in Montenegro wasn’t realized during the Strategy’s timeframe (Measure 1.1). </w:t>
      </w:r>
    </w:p>
    <w:p w14:paraId="78F888E4" w14:textId="5D6A3C1A" w:rsidR="00B03E52" w:rsidRDefault="00B03E52" w:rsidP="00E63F8E">
      <w:pPr>
        <w:spacing w:line="276" w:lineRule="auto"/>
        <w:contextualSpacing/>
        <w:jc w:val="both"/>
        <w:rPr>
          <w:lang w:val="en-US"/>
        </w:rPr>
      </w:pPr>
      <w:r>
        <w:rPr>
          <w:lang w:val="en-US"/>
        </w:rPr>
        <w:t>T</w:t>
      </w:r>
      <w:r w:rsidRPr="00C074B6">
        <w:rPr>
          <w:lang w:val="en-US"/>
        </w:rPr>
        <w:t xml:space="preserve">he </w:t>
      </w:r>
      <w:r>
        <w:rPr>
          <w:lang w:val="en-US"/>
        </w:rPr>
        <w:t>most significant measure within Operational Objective 1</w:t>
      </w:r>
      <w:r w:rsidR="00594F4C">
        <w:rPr>
          <w:lang w:val="en-US"/>
        </w:rPr>
        <w:t xml:space="preserve"> </w:t>
      </w:r>
      <w:r>
        <w:rPr>
          <w:lang w:val="en-US"/>
        </w:rPr>
        <w:t xml:space="preserve">was the adoption of the legal basis for </w:t>
      </w:r>
      <w:r w:rsidR="00594F4C">
        <w:rPr>
          <w:lang w:val="en-US"/>
        </w:rPr>
        <w:t xml:space="preserve">a fully </w:t>
      </w:r>
      <w:r>
        <w:rPr>
          <w:lang w:val="en-US"/>
        </w:rPr>
        <w:t>functioning</w:t>
      </w:r>
      <w:r w:rsidR="00731ACA">
        <w:rPr>
          <w:lang w:val="en-US"/>
        </w:rPr>
        <w:t>,</w:t>
      </w:r>
      <w:r>
        <w:rPr>
          <w:lang w:val="en-US"/>
        </w:rPr>
        <w:t xml:space="preserve"> </w:t>
      </w:r>
      <w:r w:rsidR="00594F4C">
        <w:rPr>
          <w:lang w:val="en-US"/>
        </w:rPr>
        <w:t xml:space="preserve">and recognized as such, </w:t>
      </w:r>
      <w:r>
        <w:rPr>
          <w:lang w:val="en-US"/>
        </w:rPr>
        <w:t xml:space="preserve">AFCOS system and </w:t>
      </w:r>
      <w:r w:rsidR="003D41DB">
        <w:rPr>
          <w:lang w:val="en-US"/>
        </w:rPr>
        <w:t xml:space="preserve">for </w:t>
      </w:r>
      <w:r>
        <w:rPr>
          <w:lang w:val="en-US"/>
        </w:rPr>
        <w:t xml:space="preserve">the </w:t>
      </w:r>
      <w:r w:rsidR="003D41DB">
        <w:rPr>
          <w:lang w:val="en-US"/>
        </w:rPr>
        <w:t xml:space="preserve">most effective </w:t>
      </w:r>
      <w:r>
        <w:rPr>
          <w:lang w:val="en-US"/>
        </w:rPr>
        <w:t>protection of the financial interests of the EU in Montenegro, which included two activities:</w:t>
      </w:r>
    </w:p>
    <w:p w14:paraId="71A88E9B" w14:textId="77777777" w:rsidR="00B03E52" w:rsidRDefault="00B03E52" w:rsidP="00E87732">
      <w:pPr>
        <w:pStyle w:val="ListParagraph"/>
        <w:numPr>
          <w:ilvl w:val="0"/>
          <w:numId w:val="14"/>
        </w:numPr>
        <w:spacing w:line="276" w:lineRule="auto"/>
        <w:jc w:val="both"/>
        <w:rPr>
          <w:lang w:val="en-US"/>
        </w:rPr>
      </w:pPr>
      <w:r>
        <w:rPr>
          <w:lang w:val="en-US"/>
        </w:rPr>
        <w:t>T</w:t>
      </w:r>
      <w:r w:rsidRPr="00BC5CC5">
        <w:rPr>
          <w:lang w:val="en-US"/>
        </w:rPr>
        <w:t xml:space="preserve">he </w:t>
      </w:r>
      <w:r>
        <w:rPr>
          <w:lang w:val="en-US"/>
        </w:rPr>
        <w:t xml:space="preserve">adoption of </w:t>
      </w:r>
      <w:r w:rsidRPr="00BC5CC5">
        <w:rPr>
          <w:lang w:val="en-US"/>
        </w:rPr>
        <w:t>amendment</w:t>
      </w:r>
      <w:r>
        <w:rPr>
          <w:lang w:val="en-US"/>
        </w:rPr>
        <w:t>s</w:t>
      </w:r>
      <w:r w:rsidRPr="00BC5CC5">
        <w:rPr>
          <w:lang w:val="en-US"/>
        </w:rPr>
        <w:t xml:space="preserve"> </w:t>
      </w:r>
      <w:r>
        <w:rPr>
          <w:lang w:val="en-US"/>
        </w:rPr>
        <w:t xml:space="preserve">of </w:t>
      </w:r>
      <w:r w:rsidRPr="00BC5CC5">
        <w:rPr>
          <w:lang w:val="en-US"/>
        </w:rPr>
        <w:t>the Law on Budget and Fiscal Responsibility</w:t>
      </w:r>
      <w:r>
        <w:rPr>
          <w:lang w:val="en-US"/>
        </w:rPr>
        <w:t xml:space="preserve"> and</w:t>
      </w:r>
    </w:p>
    <w:p w14:paraId="6A73D335" w14:textId="77777777" w:rsidR="00B03E52" w:rsidRDefault="00B03E52" w:rsidP="00E87732">
      <w:pPr>
        <w:pStyle w:val="ListParagraph"/>
        <w:numPr>
          <w:ilvl w:val="0"/>
          <w:numId w:val="14"/>
        </w:numPr>
        <w:spacing w:line="276" w:lineRule="auto"/>
        <w:jc w:val="both"/>
        <w:rPr>
          <w:lang w:val="en-US"/>
        </w:rPr>
      </w:pPr>
      <w:r>
        <w:rPr>
          <w:lang w:val="en-US"/>
        </w:rPr>
        <w:t>The adoption of the Regulation on the institutional framework for the functioning of the system for combating fraud and irregularities (AFCOS system) in Montenegro.</w:t>
      </w:r>
    </w:p>
    <w:p w14:paraId="787A7EAE" w14:textId="64613509" w:rsidR="00B03E52" w:rsidRPr="00496E3D" w:rsidRDefault="00B03E52" w:rsidP="00E63F8E">
      <w:pPr>
        <w:spacing w:line="276" w:lineRule="auto"/>
        <w:jc w:val="both"/>
        <w:rPr>
          <w:lang w:val="en-US"/>
        </w:rPr>
      </w:pPr>
      <w:r>
        <w:rPr>
          <w:lang w:val="en-US"/>
        </w:rPr>
        <w:t xml:space="preserve">The adoption of the amendments of the Law </w:t>
      </w:r>
      <w:r w:rsidRPr="007E2ADC">
        <w:rPr>
          <w:lang w:val="en-US"/>
        </w:rPr>
        <w:t>was expected to solidify the importance of the protection of the EU funds within the national legal framework</w:t>
      </w:r>
      <w:r w:rsidR="00496E3D">
        <w:rPr>
          <w:lang w:val="en-US"/>
        </w:rPr>
        <w:t>, while</w:t>
      </w:r>
      <w:r w:rsidRPr="007E2ADC">
        <w:rPr>
          <w:lang w:val="en-US"/>
        </w:rPr>
        <w:t xml:space="preserve"> at the same time </w:t>
      </w:r>
      <w:r>
        <w:rPr>
          <w:lang w:val="en-US"/>
        </w:rPr>
        <w:t>signify</w:t>
      </w:r>
      <w:r w:rsidR="00496E3D">
        <w:rPr>
          <w:lang w:val="en-US"/>
        </w:rPr>
        <w:t>ing</w:t>
      </w:r>
      <w:r w:rsidRPr="007E2ADC">
        <w:rPr>
          <w:lang w:val="en-US"/>
        </w:rPr>
        <w:t xml:space="preserve"> the institutional role of the AFCOS Office and the AFCOS system</w:t>
      </w:r>
      <w:r>
        <w:rPr>
          <w:lang w:val="en-US"/>
        </w:rPr>
        <w:t xml:space="preserve">, </w:t>
      </w:r>
      <w:r w:rsidR="00496E3D">
        <w:rPr>
          <w:lang w:val="en-US"/>
        </w:rPr>
        <w:t xml:space="preserve">hence </w:t>
      </w:r>
      <w:r>
        <w:rPr>
          <w:lang w:val="en-US"/>
        </w:rPr>
        <w:t>increasing its visibility and recognition</w:t>
      </w:r>
      <w:r w:rsidRPr="007E2ADC">
        <w:rPr>
          <w:lang w:val="en-US"/>
        </w:rPr>
        <w:t xml:space="preserve">. </w:t>
      </w:r>
      <w:r w:rsidRPr="007E2ADC">
        <w:rPr>
          <w:b/>
          <w:i/>
          <w:lang w:val="en-US"/>
        </w:rPr>
        <w:t xml:space="preserve">Although the content of the amendment of the Law on Budget and Fiscal Responsibility was loosely defined within the Strategy and its initial Action Plan, a brief description </w:t>
      </w:r>
      <w:r w:rsidR="00496E3D">
        <w:rPr>
          <w:b/>
          <w:i/>
          <w:lang w:val="en-US"/>
        </w:rPr>
        <w:t>wa</w:t>
      </w:r>
      <w:r w:rsidRPr="007E2ADC">
        <w:rPr>
          <w:b/>
          <w:i/>
          <w:lang w:val="en-US"/>
        </w:rPr>
        <w:t xml:space="preserve">s included in the 2020 – 2021 Monitoring Report, </w:t>
      </w:r>
      <w:r w:rsidR="00496E3D">
        <w:rPr>
          <w:b/>
          <w:i/>
          <w:lang w:val="en-US"/>
        </w:rPr>
        <w:t>substantiating</w:t>
      </w:r>
      <w:r w:rsidRPr="007E2ADC">
        <w:rPr>
          <w:b/>
          <w:i/>
          <w:lang w:val="en-US"/>
        </w:rPr>
        <w:t xml:space="preserve"> the significance of the intended activity. </w:t>
      </w:r>
      <w:r w:rsidRPr="007E2ADC">
        <w:rPr>
          <w:bCs/>
          <w:iCs/>
          <w:lang w:val="en-US"/>
        </w:rPr>
        <w:t>T</w:t>
      </w:r>
      <w:r w:rsidRPr="007E2ADC">
        <w:rPr>
          <w:lang w:val="en-US"/>
        </w:rPr>
        <w:t xml:space="preserve">he rationale was that the protection of </w:t>
      </w:r>
      <w:r w:rsidR="00495F56">
        <w:rPr>
          <w:lang w:val="en-US"/>
        </w:rPr>
        <w:t xml:space="preserve">the </w:t>
      </w:r>
      <w:r w:rsidRPr="007E2ADC">
        <w:rPr>
          <w:lang w:val="en-US"/>
        </w:rPr>
        <w:t xml:space="preserve">EU funds must be treated with equal importance, rigor, and thoroughness as national funds, considering especially that </w:t>
      </w:r>
      <w:r w:rsidR="00495F56">
        <w:rPr>
          <w:lang w:val="en-US"/>
        </w:rPr>
        <w:t>the recovery</w:t>
      </w:r>
      <w:r w:rsidRPr="007E2ADC">
        <w:rPr>
          <w:lang w:val="en-US"/>
        </w:rPr>
        <w:t xml:space="preserve"> of unduly paid expenditure</w:t>
      </w:r>
      <w:r w:rsidR="00495F56">
        <w:rPr>
          <w:lang w:val="en-US"/>
        </w:rPr>
        <w:t xml:space="preserve"> would derive </w:t>
      </w:r>
      <w:r w:rsidRPr="007E2ADC">
        <w:rPr>
          <w:lang w:val="en-US"/>
        </w:rPr>
        <w:t xml:space="preserve">from the state budget. </w:t>
      </w:r>
    </w:p>
    <w:p w14:paraId="4A515780" w14:textId="43185471" w:rsidR="00B03E52" w:rsidRDefault="00B03E52" w:rsidP="00E63F8E">
      <w:pPr>
        <w:spacing w:line="276" w:lineRule="auto"/>
        <w:jc w:val="both"/>
        <w:rPr>
          <w:lang w:val="en-US"/>
        </w:rPr>
      </w:pPr>
      <w:r>
        <w:rPr>
          <w:lang w:val="en-US"/>
        </w:rPr>
        <w:t xml:space="preserve">The </w:t>
      </w:r>
      <w:r w:rsidRPr="00C074B6">
        <w:rPr>
          <w:lang w:val="en-US"/>
        </w:rPr>
        <w:t xml:space="preserve">proposal for </w:t>
      </w:r>
      <w:r>
        <w:rPr>
          <w:lang w:val="en-US"/>
        </w:rPr>
        <w:t xml:space="preserve">the </w:t>
      </w:r>
      <w:r w:rsidRPr="00C074B6">
        <w:rPr>
          <w:lang w:val="en-US"/>
        </w:rPr>
        <w:t>amendment was submitted in 2019 within the stipulated time according to the Strategy’s initial Action Plan</w:t>
      </w:r>
      <w:r>
        <w:rPr>
          <w:lang w:val="en-US"/>
        </w:rPr>
        <w:t xml:space="preserve">. However, according to the </w:t>
      </w:r>
      <w:r w:rsidRPr="00C074B6">
        <w:rPr>
          <w:lang w:val="en-US"/>
        </w:rPr>
        <w:t>Monitoring Report for 2020 – 2021</w:t>
      </w:r>
      <w:r>
        <w:rPr>
          <w:lang w:val="en-US"/>
        </w:rPr>
        <w:t xml:space="preserve"> the activity</w:t>
      </w:r>
      <w:r w:rsidRPr="00C074B6">
        <w:rPr>
          <w:lang w:val="en-US"/>
        </w:rPr>
        <w:t xml:space="preserve"> wasn’t implemented during that timeline</w:t>
      </w:r>
      <w:r>
        <w:rPr>
          <w:lang w:val="en-US"/>
        </w:rPr>
        <w:t xml:space="preserve"> </w:t>
      </w:r>
      <w:r w:rsidRPr="00C074B6">
        <w:rPr>
          <w:lang w:val="en-US"/>
        </w:rPr>
        <w:t xml:space="preserve">and was </w:t>
      </w:r>
      <w:r w:rsidR="001D187F">
        <w:rPr>
          <w:lang w:val="en-US"/>
        </w:rPr>
        <w:t>therefore</w:t>
      </w:r>
      <w:r>
        <w:rPr>
          <w:lang w:val="en-US"/>
        </w:rPr>
        <w:t xml:space="preserve"> </w:t>
      </w:r>
      <w:r w:rsidRPr="00C074B6">
        <w:rPr>
          <w:lang w:val="en-US"/>
        </w:rPr>
        <w:t xml:space="preserve">included in the 2022 Action Plan. </w:t>
      </w:r>
      <w:r w:rsidR="002F0BB6">
        <w:rPr>
          <w:b/>
          <w:bCs/>
          <w:lang w:val="en-US"/>
        </w:rPr>
        <w:t>T</w:t>
      </w:r>
      <w:r w:rsidRPr="00C074B6">
        <w:rPr>
          <w:b/>
          <w:bCs/>
          <w:lang w:val="en-US"/>
        </w:rPr>
        <w:t xml:space="preserve">he Strategy ended with the </w:t>
      </w:r>
      <w:r w:rsidRPr="00A75EE4">
        <w:rPr>
          <w:b/>
          <w:bCs/>
          <w:lang w:val="en-US"/>
        </w:rPr>
        <w:t>amendment</w:t>
      </w:r>
      <w:r w:rsidRPr="00C074B6">
        <w:rPr>
          <w:b/>
          <w:bCs/>
          <w:lang w:val="en-US"/>
        </w:rPr>
        <w:t xml:space="preserve"> not being implemented</w:t>
      </w:r>
      <w:r w:rsidRPr="00A75EE4">
        <w:rPr>
          <w:b/>
          <w:bCs/>
          <w:lang w:val="en-US"/>
        </w:rPr>
        <w:t>.</w:t>
      </w:r>
      <w:r>
        <w:rPr>
          <w:lang w:val="en-US"/>
        </w:rPr>
        <w:t xml:space="preserve"> </w:t>
      </w:r>
      <w:r w:rsidRPr="00527111">
        <w:rPr>
          <w:b/>
          <w:bCs/>
          <w:lang w:val="en-US"/>
        </w:rPr>
        <w:t>As a result, the Decree regulating the institutional framework of the Montenegrin AFCOS system</w:t>
      </w:r>
      <w:r>
        <w:rPr>
          <w:b/>
          <w:bCs/>
          <w:lang w:val="en-US"/>
        </w:rPr>
        <w:t xml:space="preserve">, </w:t>
      </w:r>
      <w:r>
        <w:rPr>
          <w:b/>
          <w:bCs/>
          <w:lang w:val="en-GB"/>
        </w:rPr>
        <w:t xml:space="preserve">as part of the related secondary legislation </w:t>
      </w:r>
      <w:r w:rsidRPr="00527111">
        <w:rPr>
          <w:b/>
          <w:bCs/>
          <w:lang w:val="en-US"/>
        </w:rPr>
        <w:t>wasn’t also adopted within the Strategy’s timeframe.</w:t>
      </w:r>
      <w:r w:rsidR="002F0BB6">
        <w:rPr>
          <w:b/>
          <w:bCs/>
          <w:lang w:val="en-US"/>
        </w:rPr>
        <w:t xml:space="preserve"> </w:t>
      </w:r>
      <w:r>
        <w:rPr>
          <w:lang w:val="en-GB"/>
        </w:rPr>
        <w:t>According to the information gathered during the field visits and the interviews with the main beneficiary, t</w:t>
      </w:r>
      <w:r>
        <w:rPr>
          <w:lang w:val="en-US"/>
        </w:rPr>
        <w:t xml:space="preserve">his shortcoming was mainly due to the recent </w:t>
      </w:r>
      <w:r w:rsidR="00DE6F64">
        <w:rPr>
          <w:lang w:val="en-US"/>
        </w:rPr>
        <w:t xml:space="preserve">volatile </w:t>
      </w:r>
      <w:r>
        <w:rPr>
          <w:lang w:val="en-US"/>
        </w:rPr>
        <w:t xml:space="preserve">political </w:t>
      </w:r>
      <w:r w:rsidR="00DE6F64">
        <w:rPr>
          <w:lang w:val="en-US"/>
        </w:rPr>
        <w:t xml:space="preserve">climate </w:t>
      </w:r>
      <w:r>
        <w:rPr>
          <w:lang w:val="en-US"/>
        </w:rPr>
        <w:t>in the country, with the continuous changes in government and the consequent delays in legislative procedures</w:t>
      </w:r>
      <w:r w:rsidR="00D86FBA">
        <w:rPr>
          <w:lang w:val="en-US"/>
        </w:rPr>
        <w:t xml:space="preserve"> and </w:t>
      </w:r>
      <w:r w:rsidR="00AC345A">
        <w:rPr>
          <w:lang w:val="en-US"/>
        </w:rPr>
        <w:t xml:space="preserve">the progress of </w:t>
      </w:r>
      <w:r w:rsidR="00D86FBA">
        <w:rPr>
          <w:lang w:val="en-US"/>
        </w:rPr>
        <w:t xml:space="preserve">administrative reforms </w:t>
      </w:r>
      <w:r>
        <w:rPr>
          <w:lang w:val="en-US"/>
        </w:rPr>
        <w:t xml:space="preserve">(see also Finding </w:t>
      </w:r>
      <w:r w:rsidR="00D86FBA">
        <w:rPr>
          <w:lang w:val="en-US"/>
        </w:rPr>
        <w:t>12</w:t>
      </w:r>
      <w:r>
        <w:rPr>
          <w:lang w:val="en-US"/>
        </w:rPr>
        <w:t>).</w:t>
      </w:r>
    </w:p>
    <w:p w14:paraId="62001325" w14:textId="5DAC4423" w:rsidR="002B2E00" w:rsidRPr="00F2318F" w:rsidRDefault="002B2E00" w:rsidP="00F2318F">
      <w:pPr>
        <w:pStyle w:val="Heading3"/>
        <w:spacing w:after="240"/>
        <w:jc w:val="both"/>
        <w:rPr>
          <w:b/>
          <w:lang w:val="en-US"/>
        </w:rPr>
      </w:pPr>
      <w:bookmarkStart w:id="70" w:name="_Toc133937765"/>
      <w:r w:rsidRPr="00F2318F">
        <w:rPr>
          <w:b/>
          <w:lang w:val="en-US"/>
        </w:rPr>
        <w:lastRenderedPageBreak/>
        <w:t xml:space="preserve">Finding </w:t>
      </w:r>
      <w:r w:rsidR="00470ABE">
        <w:rPr>
          <w:b/>
          <w:lang w:val="en-US"/>
        </w:rPr>
        <w:t>9</w:t>
      </w:r>
      <w:r w:rsidRPr="00F2318F">
        <w:rPr>
          <w:b/>
          <w:lang w:val="en-US"/>
        </w:rPr>
        <w:t xml:space="preserve">: </w:t>
      </w:r>
      <w:r w:rsidR="00591674" w:rsidRPr="00F2318F">
        <w:rPr>
          <w:b/>
          <w:lang w:val="en-US"/>
        </w:rPr>
        <w:t xml:space="preserve">The signing of bilateral cooperation protocols has been a first step towards the establishment </w:t>
      </w:r>
      <w:r w:rsidR="00CF4248">
        <w:rPr>
          <w:b/>
          <w:lang w:val="en-US"/>
        </w:rPr>
        <w:t xml:space="preserve">of </w:t>
      </w:r>
      <w:r w:rsidR="00591674" w:rsidRPr="00F2318F">
        <w:rPr>
          <w:b/>
          <w:lang w:val="en-US"/>
        </w:rPr>
        <w:t xml:space="preserve">an effective co-ordination </w:t>
      </w:r>
      <w:r w:rsidR="000D376A" w:rsidRPr="00F2318F">
        <w:rPr>
          <w:b/>
          <w:lang w:val="en-US"/>
        </w:rPr>
        <w:t>mechanism</w:t>
      </w:r>
      <w:r w:rsidR="00CF4248">
        <w:rPr>
          <w:b/>
          <w:lang w:val="en-US"/>
        </w:rPr>
        <w:t>,</w:t>
      </w:r>
      <w:r w:rsidR="000D376A" w:rsidRPr="00F2318F">
        <w:rPr>
          <w:b/>
          <w:lang w:val="en-US"/>
        </w:rPr>
        <w:t xml:space="preserve"> with </w:t>
      </w:r>
      <w:r w:rsidR="00BD4696" w:rsidRPr="00F2318F">
        <w:rPr>
          <w:b/>
          <w:lang w:val="en-US"/>
        </w:rPr>
        <w:t>h</w:t>
      </w:r>
      <w:r w:rsidR="008C13E4" w:rsidRPr="00F2318F">
        <w:rPr>
          <w:b/>
          <w:lang w:val="en-US"/>
        </w:rPr>
        <w:t xml:space="preserve">igh – quality </w:t>
      </w:r>
      <w:r w:rsidR="00BD4696" w:rsidRPr="00F2318F">
        <w:rPr>
          <w:b/>
          <w:lang w:val="en-US"/>
        </w:rPr>
        <w:t xml:space="preserve">partnerships </w:t>
      </w:r>
      <w:r w:rsidR="008C13E4" w:rsidRPr="00F2318F">
        <w:rPr>
          <w:b/>
          <w:lang w:val="en-US"/>
        </w:rPr>
        <w:t>and deeper</w:t>
      </w:r>
      <w:r w:rsidR="00AF01D7" w:rsidRPr="00F2318F">
        <w:rPr>
          <w:b/>
          <w:lang w:val="en-US"/>
        </w:rPr>
        <w:t xml:space="preserve"> i</w:t>
      </w:r>
      <w:r w:rsidR="00CB3DE5" w:rsidRPr="00F2318F">
        <w:rPr>
          <w:b/>
          <w:lang w:val="en-US"/>
        </w:rPr>
        <w:t xml:space="preserve">nter – institutional cooperation </w:t>
      </w:r>
      <w:r w:rsidR="00566315">
        <w:rPr>
          <w:b/>
          <w:lang w:val="en-US"/>
        </w:rPr>
        <w:t xml:space="preserve">however </w:t>
      </w:r>
      <w:r w:rsidR="00BD4696" w:rsidRPr="00F2318F">
        <w:rPr>
          <w:b/>
          <w:lang w:val="en-US"/>
        </w:rPr>
        <w:t xml:space="preserve">still </w:t>
      </w:r>
      <w:r w:rsidR="000D376A" w:rsidRPr="00F2318F">
        <w:rPr>
          <w:b/>
          <w:lang w:val="en-US"/>
        </w:rPr>
        <w:t>missing</w:t>
      </w:r>
      <w:r w:rsidRPr="00F2318F">
        <w:rPr>
          <w:b/>
          <w:lang w:val="en-US"/>
        </w:rPr>
        <w:t>.</w:t>
      </w:r>
      <w:bookmarkEnd w:id="70"/>
      <w:r w:rsidRPr="00F2318F">
        <w:rPr>
          <w:b/>
          <w:lang w:val="en-US"/>
        </w:rPr>
        <w:t xml:space="preserve">  </w:t>
      </w:r>
    </w:p>
    <w:p w14:paraId="4E498389" w14:textId="6DC5FFC4" w:rsidR="00BB5D99" w:rsidRDefault="00B03E52" w:rsidP="00F2318F">
      <w:pPr>
        <w:spacing w:after="240" w:line="276" w:lineRule="auto"/>
        <w:contextualSpacing/>
        <w:jc w:val="both"/>
        <w:rPr>
          <w:bCs/>
          <w:lang w:val="en-US"/>
        </w:rPr>
      </w:pPr>
      <w:r w:rsidRPr="00C074B6">
        <w:rPr>
          <w:lang w:val="en-US"/>
        </w:rPr>
        <w:t xml:space="preserve">With the amendment of the </w:t>
      </w:r>
      <w:r w:rsidR="000D376A">
        <w:rPr>
          <w:lang w:val="en-US"/>
        </w:rPr>
        <w:t>L</w:t>
      </w:r>
      <w:r w:rsidRPr="00C074B6">
        <w:rPr>
          <w:lang w:val="en-US"/>
        </w:rPr>
        <w:t xml:space="preserve">aw and the adoption of the </w:t>
      </w:r>
      <w:r w:rsidR="00701BB2">
        <w:rPr>
          <w:lang w:val="en-US"/>
        </w:rPr>
        <w:t>Decree in the institutional framework for the functioning of the AFCOS system in Montenegro</w:t>
      </w:r>
      <w:r w:rsidRPr="00C074B6">
        <w:rPr>
          <w:lang w:val="en-US"/>
        </w:rPr>
        <w:t xml:space="preserve"> not having proceeded, </w:t>
      </w:r>
      <w:r w:rsidRPr="00C074B6">
        <w:rPr>
          <w:b/>
          <w:bCs/>
          <w:lang w:val="en-US"/>
        </w:rPr>
        <w:t xml:space="preserve">the anticipated reinforcement of inter – institutional cooperation wasn’t </w:t>
      </w:r>
      <w:r w:rsidRPr="00773938">
        <w:rPr>
          <w:b/>
          <w:bCs/>
          <w:lang w:val="en-US"/>
        </w:rPr>
        <w:t xml:space="preserve">also </w:t>
      </w:r>
      <w:r w:rsidRPr="00C074B6">
        <w:rPr>
          <w:b/>
          <w:bCs/>
          <w:lang w:val="en-US"/>
        </w:rPr>
        <w:t>realized</w:t>
      </w:r>
      <w:r>
        <w:rPr>
          <w:b/>
          <w:bCs/>
          <w:lang w:val="en-US"/>
        </w:rPr>
        <w:t xml:space="preserve"> as expected,</w:t>
      </w:r>
      <w:r w:rsidRPr="00C074B6">
        <w:rPr>
          <w:b/>
          <w:bCs/>
          <w:lang w:val="en-US"/>
        </w:rPr>
        <w:t xml:space="preserve"> with the latter being </w:t>
      </w:r>
      <w:r w:rsidR="00A14D7A">
        <w:rPr>
          <w:b/>
          <w:bCs/>
          <w:lang w:val="en-US"/>
        </w:rPr>
        <w:t xml:space="preserve">especially </w:t>
      </w:r>
      <w:r w:rsidRPr="00C074B6">
        <w:rPr>
          <w:b/>
          <w:bCs/>
          <w:lang w:val="en-US"/>
        </w:rPr>
        <w:t>reflected in the implementation progress of measure 1.3</w:t>
      </w:r>
      <w:r>
        <w:rPr>
          <w:lang w:val="en-US"/>
        </w:rPr>
        <w:t>.</w:t>
      </w:r>
      <w:r w:rsidRPr="00C074B6">
        <w:rPr>
          <w:lang w:val="en-US"/>
        </w:rPr>
        <w:t xml:space="preserve"> </w:t>
      </w:r>
      <w:r w:rsidR="000D376A">
        <w:rPr>
          <w:lang w:val="en-US"/>
        </w:rPr>
        <w:t>which</w:t>
      </w:r>
      <w:r>
        <w:rPr>
          <w:lang w:val="en-US"/>
        </w:rPr>
        <w:t xml:space="preserve"> </w:t>
      </w:r>
      <w:r w:rsidR="000D376A">
        <w:rPr>
          <w:lang w:val="en-GB"/>
        </w:rPr>
        <w:t>included</w:t>
      </w:r>
      <w:r w:rsidRPr="00C074B6">
        <w:rPr>
          <w:lang w:val="en-US"/>
        </w:rPr>
        <w:t xml:space="preserve"> the signing of </w:t>
      </w:r>
      <w:r>
        <w:rPr>
          <w:lang w:val="en-US"/>
        </w:rPr>
        <w:t xml:space="preserve">three (3) </w:t>
      </w:r>
      <w:r w:rsidRPr="00C074B6">
        <w:rPr>
          <w:lang w:val="en-US"/>
        </w:rPr>
        <w:t>cooperation protocols</w:t>
      </w:r>
      <w:r>
        <w:rPr>
          <w:lang w:val="en-US"/>
        </w:rPr>
        <w:t xml:space="preserve"> between the </w:t>
      </w:r>
      <w:r w:rsidR="00942620">
        <w:rPr>
          <w:lang w:val="en-US"/>
        </w:rPr>
        <w:t>Ministry of Finance</w:t>
      </w:r>
      <w:r>
        <w:rPr>
          <w:lang w:val="en-US"/>
        </w:rPr>
        <w:t xml:space="preserve"> and selected bodies of the AFCOS Advisory Body</w:t>
      </w:r>
      <w:r w:rsidR="00195E29">
        <w:rPr>
          <w:lang w:val="en-US"/>
        </w:rPr>
        <w:t xml:space="preserve"> (the Audit Authority, the Ministry of Internal Affairs and the State Prosecutor’s Office)</w:t>
      </w:r>
      <w:r>
        <w:rPr>
          <w:lang w:val="en-US"/>
        </w:rPr>
        <w:t>, as a good practice adopted by other neighboring countries</w:t>
      </w:r>
      <w:r w:rsidR="00081374">
        <w:rPr>
          <w:lang w:val="en-US"/>
        </w:rPr>
        <w:t xml:space="preserve">. </w:t>
      </w:r>
      <w:r w:rsidR="007E0229">
        <w:rPr>
          <w:lang w:val="en-US"/>
        </w:rPr>
        <w:t>By the end of the reference period, t</w:t>
      </w:r>
      <w:r w:rsidR="000D376A">
        <w:rPr>
          <w:lang w:val="en-US"/>
        </w:rPr>
        <w:t>he measure</w:t>
      </w:r>
      <w:r w:rsidR="007E0229">
        <w:rPr>
          <w:lang w:val="en-US"/>
        </w:rPr>
        <w:t xml:space="preserve"> has been partially implemented. Building on the </w:t>
      </w:r>
      <w:r w:rsidR="00081374" w:rsidRPr="00CD3CFE">
        <w:rPr>
          <w:b/>
          <w:bCs/>
          <w:lang w:val="en-US"/>
        </w:rPr>
        <w:t xml:space="preserve">existing </w:t>
      </w:r>
      <w:r w:rsidR="00081374">
        <w:rPr>
          <w:b/>
          <w:bCs/>
          <w:lang w:val="en-US"/>
        </w:rPr>
        <w:t>inter-institutional</w:t>
      </w:r>
      <w:r w:rsidR="00942620">
        <w:rPr>
          <w:b/>
          <w:bCs/>
          <w:lang w:val="en-US"/>
        </w:rPr>
        <w:t xml:space="preserve"> </w:t>
      </w:r>
      <w:r w:rsidR="00081374">
        <w:rPr>
          <w:b/>
          <w:bCs/>
          <w:lang w:val="en-US"/>
        </w:rPr>
        <w:t>co-operation arrangements</w:t>
      </w:r>
      <w:r w:rsidR="00081374">
        <w:rPr>
          <w:lang w:val="en-US"/>
        </w:rPr>
        <w:t xml:space="preserve"> </w:t>
      </w:r>
      <w:r w:rsidRPr="00CD3CFE">
        <w:rPr>
          <w:b/>
          <w:bCs/>
          <w:lang w:val="en-US"/>
        </w:rPr>
        <w:t xml:space="preserve">one protocol </w:t>
      </w:r>
      <w:r w:rsidR="00081374">
        <w:rPr>
          <w:b/>
          <w:bCs/>
          <w:lang w:val="en-US"/>
        </w:rPr>
        <w:t xml:space="preserve">has been </w:t>
      </w:r>
      <w:r w:rsidRPr="00CD3CFE">
        <w:rPr>
          <w:b/>
          <w:bCs/>
          <w:lang w:val="en-US"/>
        </w:rPr>
        <w:t xml:space="preserve">signed, between the </w:t>
      </w:r>
      <w:r w:rsidR="00942620">
        <w:rPr>
          <w:b/>
          <w:bCs/>
          <w:lang w:val="en-US"/>
        </w:rPr>
        <w:t>Ministry of Finance</w:t>
      </w:r>
      <w:r w:rsidRPr="00CD3CFE">
        <w:rPr>
          <w:b/>
          <w:bCs/>
          <w:lang w:val="en-US"/>
        </w:rPr>
        <w:t xml:space="preserve"> and the Audit Authority</w:t>
      </w:r>
      <w:r w:rsidR="00E42C7C" w:rsidRPr="00CD3CFE">
        <w:rPr>
          <w:b/>
          <w:bCs/>
          <w:lang w:val="en-US"/>
        </w:rPr>
        <w:t xml:space="preserve">, </w:t>
      </w:r>
      <w:r w:rsidR="007E0229">
        <w:rPr>
          <w:b/>
          <w:bCs/>
          <w:lang w:val="en-US"/>
        </w:rPr>
        <w:t xml:space="preserve">while the other two agreements have not materialized as planned. </w:t>
      </w:r>
      <w:r w:rsidR="009A68EA">
        <w:rPr>
          <w:bCs/>
          <w:lang w:val="en-US"/>
        </w:rPr>
        <w:t xml:space="preserve">In 2023, a second protocol has been concluded by the Ministry of Internal Affairs pointing to the fact that there is progress towards </w:t>
      </w:r>
      <w:r w:rsidR="009A68EA">
        <w:rPr>
          <w:lang w:val="en-US"/>
        </w:rPr>
        <w:t>the institutionalization of cooperation in mutual agreed areas of common interest not without delays.</w:t>
      </w:r>
    </w:p>
    <w:p w14:paraId="77AEA05E" w14:textId="38A8625D" w:rsidR="008939E2" w:rsidRPr="00BB5D99" w:rsidRDefault="00BB5D99" w:rsidP="00E63F8E">
      <w:pPr>
        <w:spacing w:line="276" w:lineRule="auto"/>
        <w:contextualSpacing/>
        <w:jc w:val="both"/>
        <w:rPr>
          <w:bCs/>
          <w:lang w:val="en-US"/>
        </w:rPr>
      </w:pPr>
      <w:r>
        <w:rPr>
          <w:lang w:val="en-US"/>
        </w:rPr>
        <w:t>I</w:t>
      </w:r>
      <w:r w:rsidR="008939E2">
        <w:rPr>
          <w:lang w:val="en-GB"/>
        </w:rPr>
        <w:t xml:space="preserve">nterviews with </w:t>
      </w:r>
      <w:r w:rsidR="00081374">
        <w:rPr>
          <w:lang w:val="en-GB"/>
        </w:rPr>
        <w:t xml:space="preserve">representatives </w:t>
      </w:r>
      <w:r w:rsidR="00143F04">
        <w:rPr>
          <w:lang w:val="en-GB"/>
        </w:rPr>
        <w:t xml:space="preserve">of the AFCOS Advisory Body </w:t>
      </w:r>
      <w:r w:rsidR="00081374">
        <w:rPr>
          <w:lang w:val="en-GB"/>
        </w:rPr>
        <w:t xml:space="preserve">highlighted </w:t>
      </w:r>
      <w:r w:rsidR="00BD4696">
        <w:rPr>
          <w:lang w:val="en-GB"/>
        </w:rPr>
        <w:t xml:space="preserve">that </w:t>
      </w:r>
      <w:r w:rsidR="009A68EA">
        <w:rPr>
          <w:lang w:val="en-GB"/>
        </w:rPr>
        <w:t>a small number of</w:t>
      </w:r>
      <w:r>
        <w:rPr>
          <w:lang w:val="en-GB"/>
        </w:rPr>
        <w:t xml:space="preserve"> multilateral</w:t>
      </w:r>
      <w:r w:rsidR="009A68EA">
        <w:rPr>
          <w:lang w:val="en-GB"/>
        </w:rPr>
        <w:t xml:space="preserve"> meetings took place during the period 2019-2022. </w:t>
      </w:r>
      <w:r>
        <w:rPr>
          <w:lang w:val="en-GB"/>
        </w:rPr>
        <w:t xml:space="preserve">Interviewees also noted that </w:t>
      </w:r>
      <w:r w:rsidR="009A68EA">
        <w:rPr>
          <w:lang w:val="en-GB"/>
        </w:rPr>
        <w:t xml:space="preserve">the </w:t>
      </w:r>
      <w:r w:rsidR="00081374">
        <w:rPr>
          <w:lang w:val="en-GB"/>
        </w:rPr>
        <w:t xml:space="preserve">provisions </w:t>
      </w:r>
      <w:r w:rsidR="009A68EA">
        <w:rPr>
          <w:lang w:val="en-GB"/>
        </w:rPr>
        <w:t>of</w:t>
      </w:r>
      <w:r w:rsidR="00081374">
        <w:rPr>
          <w:lang w:val="en-GB"/>
        </w:rPr>
        <w:t xml:space="preserve"> the regulatory framework</w:t>
      </w:r>
      <w:r w:rsidR="00BD4696">
        <w:rPr>
          <w:lang w:val="en-GB"/>
        </w:rPr>
        <w:t xml:space="preserve"> </w:t>
      </w:r>
      <w:r w:rsidR="009A68EA">
        <w:rPr>
          <w:lang w:val="en-GB"/>
        </w:rPr>
        <w:t>create</w:t>
      </w:r>
      <w:r w:rsidR="00081374">
        <w:rPr>
          <w:lang w:val="en-GB"/>
        </w:rPr>
        <w:t xml:space="preserve"> ambiguity </w:t>
      </w:r>
      <w:r w:rsidR="00BD4696">
        <w:rPr>
          <w:lang w:val="en-GB"/>
        </w:rPr>
        <w:t xml:space="preserve">on </w:t>
      </w:r>
      <w:r w:rsidR="000D376A">
        <w:rPr>
          <w:lang w:val="en-GB"/>
        </w:rPr>
        <w:t xml:space="preserve">what is </w:t>
      </w:r>
      <w:r w:rsidR="00C840F0">
        <w:rPr>
          <w:lang w:val="en-GB"/>
        </w:rPr>
        <w:t xml:space="preserve">expected from each </w:t>
      </w:r>
      <w:r w:rsidR="00C90501">
        <w:rPr>
          <w:lang w:val="en-GB"/>
        </w:rPr>
        <w:t>institution</w:t>
      </w:r>
      <w:r w:rsidR="000237A7">
        <w:rPr>
          <w:lang w:val="en-GB"/>
        </w:rPr>
        <w:t xml:space="preserve"> and</w:t>
      </w:r>
      <w:r w:rsidR="00C90501">
        <w:rPr>
          <w:lang w:val="en-GB"/>
        </w:rPr>
        <w:t xml:space="preserve"> </w:t>
      </w:r>
      <w:r w:rsidR="009A68EA">
        <w:rPr>
          <w:lang w:val="en-GB"/>
        </w:rPr>
        <w:t>on the</w:t>
      </w:r>
      <w:r w:rsidR="00BD4696">
        <w:rPr>
          <w:lang w:val="en-GB"/>
        </w:rPr>
        <w:t xml:space="preserve"> </w:t>
      </w:r>
      <w:r w:rsidR="009A68EA">
        <w:rPr>
          <w:lang w:val="en-GB"/>
        </w:rPr>
        <w:t xml:space="preserve">potential areas of co-operation </w:t>
      </w:r>
      <w:r w:rsidR="00C90501">
        <w:rPr>
          <w:lang w:val="en-GB"/>
        </w:rPr>
        <w:t xml:space="preserve">with the </w:t>
      </w:r>
      <w:r w:rsidR="009A68EA">
        <w:rPr>
          <w:lang w:val="en-GB"/>
        </w:rPr>
        <w:t>IPA Management Structure thus</w:t>
      </w:r>
      <w:r>
        <w:rPr>
          <w:lang w:val="en-GB"/>
        </w:rPr>
        <w:t>,</w:t>
      </w:r>
      <w:r w:rsidR="009A68EA">
        <w:rPr>
          <w:lang w:val="en-GB"/>
        </w:rPr>
        <w:t xml:space="preserve"> deterring the promotion of synergies</w:t>
      </w:r>
      <w:r w:rsidR="00BD4696">
        <w:rPr>
          <w:lang w:val="en-GB"/>
        </w:rPr>
        <w:t xml:space="preserve"> </w:t>
      </w:r>
      <w:r w:rsidR="009A68EA">
        <w:rPr>
          <w:lang w:val="en-GB"/>
        </w:rPr>
        <w:t xml:space="preserve">among different actors </w:t>
      </w:r>
      <w:r>
        <w:rPr>
          <w:lang w:val="en-GB"/>
        </w:rPr>
        <w:t>of</w:t>
      </w:r>
      <w:r w:rsidR="009A68EA">
        <w:rPr>
          <w:lang w:val="en-GB"/>
        </w:rPr>
        <w:t xml:space="preserve"> the AFCOS system </w:t>
      </w:r>
      <w:r w:rsidR="00BD4696">
        <w:rPr>
          <w:lang w:val="en-GB"/>
        </w:rPr>
        <w:t xml:space="preserve">especially in </w:t>
      </w:r>
      <w:r w:rsidR="009A68EA">
        <w:rPr>
          <w:lang w:val="en-GB"/>
        </w:rPr>
        <w:t xml:space="preserve">the areas of </w:t>
      </w:r>
      <w:r w:rsidR="00BD4696">
        <w:rPr>
          <w:lang w:val="en-GB"/>
        </w:rPr>
        <w:t>detection and sanctioning.</w:t>
      </w:r>
      <w:r w:rsidR="000237A7">
        <w:rPr>
          <w:lang w:val="en-GB"/>
        </w:rPr>
        <w:t xml:space="preserve"> </w:t>
      </w:r>
    </w:p>
    <w:p w14:paraId="2D9697E0" w14:textId="6A463AB1" w:rsidR="00B03E52" w:rsidRDefault="00151111" w:rsidP="00E63F8E">
      <w:pPr>
        <w:spacing w:line="276" w:lineRule="auto"/>
        <w:contextualSpacing/>
        <w:jc w:val="both"/>
        <w:rPr>
          <w:lang w:val="en-US"/>
        </w:rPr>
      </w:pPr>
      <w:r w:rsidRPr="00151111">
        <w:rPr>
          <w:lang w:val="en-US"/>
        </w:rPr>
        <w:t xml:space="preserve"> The above </w:t>
      </w:r>
      <w:r>
        <w:rPr>
          <w:lang w:val="en-US"/>
        </w:rPr>
        <w:t>findings</w:t>
      </w:r>
      <w:r w:rsidRPr="00151111">
        <w:rPr>
          <w:lang w:val="en-US"/>
        </w:rPr>
        <w:t xml:space="preserve"> are viewed as </w:t>
      </w:r>
      <w:r>
        <w:rPr>
          <w:lang w:val="en-US"/>
        </w:rPr>
        <w:t>very</w:t>
      </w:r>
      <w:r w:rsidRPr="00151111">
        <w:rPr>
          <w:lang w:val="en-US"/>
        </w:rPr>
        <w:t xml:space="preserve"> encouraging and show considerable potential for improvement in the area of inter</w:t>
      </w:r>
      <w:r>
        <w:rPr>
          <w:lang w:val="en-US"/>
        </w:rPr>
        <w:t>-</w:t>
      </w:r>
      <w:r w:rsidRPr="00151111">
        <w:rPr>
          <w:lang w:val="en-US"/>
        </w:rPr>
        <w:t>institutional cooperation, both by promoting and taking practical steps towards efficient collaboration mechanisms and procedures</w:t>
      </w:r>
      <w:r w:rsidR="008F67F5">
        <w:rPr>
          <w:lang w:val="en-US"/>
        </w:rPr>
        <w:t>.</w:t>
      </w:r>
    </w:p>
    <w:p w14:paraId="746804D6" w14:textId="3B75B3CA" w:rsidR="000C4B7F" w:rsidRPr="00F2318F" w:rsidRDefault="00817CDB" w:rsidP="00F2318F">
      <w:pPr>
        <w:pStyle w:val="Heading3"/>
        <w:jc w:val="both"/>
        <w:rPr>
          <w:b/>
          <w:lang w:val="en-US"/>
        </w:rPr>
      </w:pPr>
      <w:bookmarkStart w:id="71" w:name="_Toc133937766"/>
      <w:r w:rsidRPr="00F2318F">
        <w:rPr>
          <w:b/>
          <w:lang w:val="en-US"/>
        </w:rPr>
        <w:t xml:space="preserve">Finding </w:t>
      </w:r>
      <w:r w:rsidR="00470ABE">
        <w:rPr>
          <w:b/>
          <w:lang w:val="en-US"/>
        </w:rPr>
        <w:t>10</w:t>
      </w:r>
      <w:r w:rsidRPr="00F2318F">
        <w:rPr>
          <w:b/>
          <w:lang w:val="en-US"/>
        </w:rPr>
        <w:t xml:space="preserve">: </w:t>
      </w:r>
      <w:r w:rsidR="00234501" w:rsidRPr="00F2318F">
        <w:rPr>
          <w:b/>
          <w:lang w:val="en-US"/>
        </w:rPr>
        <w:t>The introduction of new tools and procedures significantly improved the operational framework of</w:t>
      </w:r>
      <w:r w:rsidR="002D4021" w:rsidRPr="00F2318F">
        <w:rPr>
          <w:b/>
          <w:lang w:val="en-US"/>
        </w:rPr>
        <w:t xml:space="preserve"> irregularity management system</w:t>
      </w:r>
      <w:r w:rsidR="00234501" w:rsidRPr="00F2318F">
        <w:rPr>
          <w:b/>
          <w:lang w:val="en-US"/>
        </w:rPr>
        <w:t xml:space="preserve"> nevertheless,</w:t>
      </w:r>
      <w:r w:rsidR="002D4021" w:rsidRPr="00F2318F">
        <w:rPr>
          <w:b/>
          <w:lang w:val="en-US"/>
        </w:rPr>
        <w:t xml:space="preserve"> </w:t>
      </w:r>
      <w:r w:rsidR="00591674" w:rsidRPr="00F2318F">
        <w:rPr>
          <w:b/>
          <w:lang w:val="en-US"/>
        </w:rPr>
        <w:t>progress</w:t>
      </w:r>
      <w:r w:rsidR="00234501" w:rsidRPr="00F2318F">
        <w:rPr>
          <w:b/>
          <w:lang w:val="en-US"/>
        </w:rPr>
        <w:t xml:space="preserve"> reached</w:t>
      </w:r>
      <w:r w:rsidR="00591674" w:rsidRPr="00F2318F">
        <w:rPr>
          <w:b/>
          <w:lang w:val="en-US"/>
        </w:rPr>
        <w:t xml:space="preserve"> </w:t>
      </w:r>
      <w:r w:rsidR="008769A7" w:rsidRPr="00F2318F">
        <w:rPr>
          <w:b/>
          <w:lang w:val="en-US"/>
        </w:rPr>
        <w:t>is</w:t>
      </w:r>
      <w:r w:rsidR="00591674" w:rsidRPr="00F2318F">
        <w:rPr>
          <w:b/>
          <w:lang w:val="en-US"/>
        </w:rPr>
        <w:t xml:space="preserve"> </w:t>
      </w:r>
      <w:r w:rsidR="008769A7" w:rsidRPr="00F2318F">
        <w:rPr>
          <w:b/>
          <w:lang w:val="en-US"/>
        </w:rPr>
        <w:t>n</w:t>
      </w:r>
      <w:r w:rsidR="00591674" w:rsidRPr="00F2318F">
        <w:rPr>
          <w:b/>
          <w:lang w:val="en-US"/>
        </w:rPr>
        <w:t>o</w:t>
      </w:r>
      <w:r w:rsidR="008769A7" w:rsidRPr="00F2318F">
        <w:rPr>
          <w:b/>
          <w:lang w:val="en-US"/>
        </w:rPr>
        <w:t xml:space="preserve">t </w:t>
      </w:r>
      <w:r w:rsidR="00C4361D" w:rsidRPr="00F2318F">
        <w:rPr>
          <w:b/>
          <w:lang w:val="en-US"/>
        </w:rPr>
        <w:t>reflected in the number of cases reported.</w:t>
      </w:r>
      <w:bookmarkEnd w:id="71"/>
      <w:r w:rsidR="005856CC" w:rsidRPr="00F2318F">
        <w:rPr>
          <w:b/>
          <w:lang w:val="en-US"/>
        </w:rPr>
        <w:t xml:space="preserve"> </w:t>
      </w:r>
    </w:p>
    <w:p w14:paraId="7E6D618F" w14:textId="77777777" w:rsidR="00C4361D" w:rsidRDefault="00C4361D" w:rsidP="00E63F8E">
      <w:pPr>
        <w:pStyle w:val="ListParagraph"/>
        <w:spacing w:line="276" w:lineRule="auto"/>
        <w:ind w:left="0"/>
        <w:jc w:val="both"/>
        <w:rPr>
          <w:b/>
          <w:bCs/>
        </w:rPr>
      </w:pPr>
    </w:p>
    <w:p w14:paraId="79F55A47" w14:textId="77777777" w:rsidR="00F2318F" w:rsidRPr="009C784E" w:rsidRDefault="00F2318F" w:rsidP="00F2318F">
      <w:pPr>
        <w:pStyle w:val="ListParagraph"/>
        <w:spacing w:line="276" w:lineRule="auto"/>
        <w:ind w:left="0"/>
        <w:jc w:val="both"/>
        <w:rPr>
          <w:bCs/>
          <w:lang w:val="en-US"/>
        </w:rPr>
      </w:pPr>
      <w:r w:rsidRPr="009C784E">
        <w:rPr>
          <w:bCs/>
          <w:lang w:val="en-US"/>
        </w:rPr>
        <w:t xml:space="preserve">Despite the steps forward on operational enhancement, the Strategy’s associated results have yet to be achieved, since the number of irregularities reported by the Irregularity Reporting Structure remains surprisingly low. It should be highlighted that, in 2020 five (5) irregularities were reported, in 2021 two (2) irregularities, in 2022 (5) </w:t>
      </w:r>
      <w:r w:rsidRPr="009C784E">
        <w:rPr>
          <w:b/>
          <w:bCs/>
          <w:lang w:val="en-US"/>
        </w:rPr>
        <w:t>and zero (0) fraud cases</w:t>
      </w:r>
      <w:r>
        <w:rPr>
          <w:b/>
          <w:bCs/>
          <w:lang w:val="en-US"/>
        </w:rPr>
        <w:t xml:space="preserve"> throughout the entire implementation period of the Strategy</w:t>
      </w:r>
      <w:r w:rsidRPr="009C784E">
        <w:rPr>
          <w:bCs/>
          <w:lang w:val="en-US"/>
        </w:rPr>
        <w:t>.</w:t>
      </w:r>
    </w:p>
    <w:p w14:paraId="54955ED6" w14:textId="77777777" w:rsidR="00F2318F" w:rsidRPr="00824C98" w:rsidRDefault="00F2318F" w:rsidP="00F2318F">
      <w:pPr>
        <w:pStyle w:val="ListParagraph"/>
        <w:spacing w:line="276" w:lineRule="auto"/>
        <w:ind w:left="0"/>
        <w:jc w:val="both"/>
        <w:rPr>
          <w:bCs/>
          <w:lang w:val="en-US"/>
        </w:rPr>
      </w:pPr>
      <w:r w:rsidRPr="00824C98">
        <w:rPr>
          <w:bCs/>
          <w:lang w:val="en-US"/>
        </w:rPr>
        <w:t xml:space="preserve">During the interviews with key stakeholders, the evaluation team identified </w:t>
      </w:r>
      <w:r>
        <w:rPr>
          <w:bCs/>
          <w:lang w:val="en-US"/>
        </w:rPr>
        <w:t xml:space="preserve">cases where the distinction between fraud and irregularities wasn’t always clear by the interviewees and there also seemed to be a low awareness on the broad – spectrum </w:t>
      </w:r>
      <w:r w:rsidRPr="00824C98">
        <w:rPr>
          <w:bCs/>
          <w:lang w:val="en-US"/>
        </w:rPr>
        <w:t>impacts of fraudulent activities, which</w:t>
      </w:r>
      <w:r>
        <w:rPr>
          <w:bCs/>
          <w:lang w:val="en-US"/>
        </w:rPr>
        <w:t xml:space="preserve">, according to the evaluation team’s view </w:t>
      </w:r>
      <w:r w:rsidRPr="00824C98">
        <w:rPr>
          <w:bCs/>
          <w:lang w:val="en-US"/>
        </w:rPr>
        <w:t>could be associated to the quality and quantity of irregularity reporting.</w:t>
      </w:r>
    </w:p>
    <w:p w14:paraId="01641A21" w14:textId="77777777" w:rsidR="00F2318F" w:rsidRPr="0094490C" w:rsidRDefault="00F2318F" w:rsidP="00F2318F">
      <w:pPr>
        <w:pStyle w:val="ListParagraph"/>
        <w:spacing w:line="276" w:lineRule="auto"/>
        <w:ind w:left="0"/>
        <w:jc w:val="both"/>
        <w:rPr>
          <w:bCs/>
          <w:lang w:val="en-US"/>
        </w:rPr>
      </w:pPr>
      <w:r>
        <w:rPr>
          <w:bCs/>
          <w:lang w:val="en-US"/>
        </w:rPr>
        <w:t>Part</w:t>
      </w:r>
      <w:r w:rsidRPr="0094490C">
        <w:rPr>
          <w:bCs/>
          <w:lang w:val="en-US"/>
        </w:rPr>
        <w:t xml:space="preserve"> of the discussion</w:t>
      </w:r>
      <w:r>
        <w:rPr>
          <w:bCs/>
          <w:lang w:val="en-US"/>
        </w:rPr>
        <w:t>s</w:t>
      </w:r>
      <w:r w:rsidRPr="0094490C">
        <w:rPr>
          <w:bCs/>
          <w:lang w:val="en-US"/>
        </w:rPr>
        <w:t xml:space="preserve"> with </w:t>
      </w:r>
      <w:r>
        <w:rPr>
          <w:bCs/>
          <w:lang w:val="en-US"/>
        </w:rPr>
        <w:t xml:space="preserve">the </w:t>
      </w:r>
      <w:r w:rsidRPr="0094490C">
        <w:rPr>
          <w:bCs/>
          <w:lang w:val="en-US"/>
        </w:rPr>
        <w:t xml:space="preserve">representatives from the IPA management agencies and especially with participants serving as irregularity officers, was devoted to exploring </w:t>
      </w:r>
      <w:r>
        <w:rPr>
          <w:bCs/>
          <w:lang w:val="en-US"/>
        </w:rPr>
        <w:t>the</w:t>
      </w:r>
      <w:r w:rsidRPr="0094490C">
        <w:rPr>
          <w:bCs/>
          <w:lang w:val="en-US"/>
        </w:rPr>
        <w:t xml:space="preserve"> </w:t>
      </w:r>
      <w:r>
        <w:rPr>
          <w:bCs/>
          <w:lang w:val="en-US"/>
        </w:rPr>
        <w:t>low number of irregularities reporting and the zero number of fraud reporting</w:t>
      </w:r>
      <w:r w:rsidRPr="0094490C">
        <w:rPr>
          <w:bCs/>
          <w:lang w:val="en-US"/>
        </w:rPr>
        <w:t xml:space="preserve">. </w:t>
      </w:r>
      <w:r>
        <w:rPr>
          <w:bCs/>
          <w:lang w:val="en-US"/>
        </w:rPr>
        <w:t xml:space="preserve">In some occasions, </w:t>
      </w:r>
      <w:r>
        <w:rPr>
          <w:bCs/>
          <w:lang w:val="en-US"/>
        </w:rPr>
        <w:lastRenderedPageBreak/>
        <w:t>while exchanging views and examples of potential irregularity and fraud cases, fraudulent activities were mistaken for irregularity incidents.</w:t>
      </w:r>
    </w:p>
    <w:p w14:paraId="49F81551" w14:textId="5C3884AF" w:rsidR="00B03E52" w:rsidRPr="008E12F4" w:rsidRDefault="00F2318F" w:rsidP="00F2318F">
      <w:pPr>
        <w:pStyle w:val="ListParagraph"/>
        <w:spacing w:line="276" w:lineRule="auto"/>
        <w:ind w:left="0"/>
        <w:jc w:val="both"/>
        <w:rPr>
          <w:b/>
          <w:bCs/>
          <w:lang w:val="en-US"/>
        </w:rPr>
      </w:pPr>
      <w:r w:rsidRPr="00F80709">
        <w:rPr>
          <w:bCs/>
          <w:lang w:val="en-US"/>
        </w:rPr>
        <w:t>At the same time, as was highlighted earlier within the analysis of the 5</w:t>
      </w:r>
      <w:r w:rsidRPr="00F80709">
        <w:rPr>
          <w:bCs/>
          <w:vertAlign w:val="superscript"/>
          <w:lang w:val="en-US"/>
        </w:rPr>
        <w:t>th</w:t>
      </w:r>
      <w:r w:rsidRPr="00F80709">
        <w:rPr>
          <w:bCs/>
          <w:lang w:val="en-US"/>
        </w:rPr>
        <w:t xml:space="preserve"> Finding, many of the key stakeholders recognize the Strategy as moderately important </w:t>
      </w:r>
      <w:r>
        <w:rPr>
          <w:bCs/>
          <w:lang w:val="en-US"/>
        </w:rPr>
        <w:t>to</w:t>
      </w:r>
      <w:r w:rsidRPr="00F80709">
        <w:rPr>
          <w:bCs/>
          <w:lang w:val="en-US"/>
        </w:rPr>
        <w:t xml:space="preserve"> their institutions and primarily important to the AFCOS Office. </w:t>
      </w:r>
      <w:r>
        <w:rPr>
          <w:bCs/>
          <w:lang w:val="en-US"/>
        </w:rPr>
        <w:t xml:space="preserve">These observations, along with the fact that a large number of the employees serving in the IPA management structure are either recently appointed or transferred are indications that further raising awareness initiatives on fraud could prove extremely beneficial in establishing a strong anti – fraud culture </w:t>
      </w:r>
      <w:r w:rsidRPr="008332D5">
        <w:rPr>
          <w:bCs/>
          <w:lang w:val="en-US"/>
        </w:rPr>
        <w:t>within the AFCOS system</w:t>
      </w:r>
      <w:r>
        <w:rPr>
          <w:bCs/>
          <w:lang w:val="en-US"/>
        </w:rPr>
        <w:t xml:space="preserve">, which in turn could contribute </w:t>
      </w:r>
      <w:r w:rsidR="003615ED">
        <w:rPr>
          <w:bCs/>
          <w:lang w:val="en-US"/>
        </w:rPr>
        <w:t>to</w:t>
      </w:r>
      <w:r>
        <w:rPr>
          <w:bCs/>
          <w:lang w:val="en-US"/>
        </w:rPr>
        <w:t xml:space="preserve"> the increase of the number of irregularities and fraud cases detected and reported. In addition, a deeper inter – institutional cooperation between the IPA management agencies and the members of the AFCOS Advisory Body is expected to deepen the understanding of the former on legal matters and practical aspects on detection practices, prosecution and sanctioning, which could increase the level of professional confidence </w:t>
      </w:r>
      <w:r w:rsidR="00245747">
        <w:rPr>
          <w:bCs/>
          <w:lang w:val="en-US"/>
        </w:rPr>
        <w:t>hence</w:t>
      </w:r>
      <w:r>
        <w:rPr>
          <w:bCs/>
          <w:lang w:val="en-US"/>
        </w:rPr>
        <w:t xml:space="preserve"> also lead</w:t>
      </w:r>
      <w:r w:rsidR="00245747">
        <w:rPr>
          <w:bCs/>
          <w:lang w:val="en-US"/>
        </w:rPr>
        <w:t>ing</w:t>
      </w:r>
      <w:r>
        <w:rPr>
          <w:bCs/>
          <w:lang w:val="en-US"/>
        </w:rPr>
        <w:t xml:space="preserve"> to a </w:t>
      </w:r>
      <w:r w:rsidR="00A22CBF">
        <w:rPr>
          <w:bCs/>
          <w:lang w:val="en-US"/>
        </w:rPr>
        <w:t>higher</w:t>
      </w:r>
      <w:r>
        <w:rPr>
          <w:bCs/>
          <w:lang w:val="en-US"/>
        </w:rPr>
        <w:t xml:space="preserve"> number of irregularities and fraud cases being reported.</w:t>
      </w:r>
    </w:p>
    <w:p w14:paraId="0669293B" w14:textId="77777777" w:rsidR="00B127FE" w:rsidRDefault="00B127FE" w:rsidP="00F2318F">
      <w:pPr>
        <w:pStyle w:val="Heading3"/>
        <w:jc w:val="both"/>
        <w:rPr>
          <w:b/>
          <w:lang w:val="en-US"/>
        </w:rPr>
      </w:pPr>
    </w:p>
    <w:p w14:paraId="5D64345C" w14:textId="7B6BA751" w:rsidR="008E32B8" w:rsidRPr="00F2318F" w:rsidRDefault="002630A3" w:rsidP="00F2318F">
      <w:pPr>
        <w:pStyle w:val="Heading3"/>
        <w:jc w:val="both"/>
        <w:rPr>
          <w:b/>
          <w:lang w:val="en-US"/>
        </w:rPr>
      </w:pPr>
      <w:bookmarkStart w:id="72" w:name="_Toc133937767"/>
      <w:r w:rsidRPr="00F2318F">
        <w:rPr>
          <w:b/>
          <w:lang w:val="en-US"/>
        </w:rPr>
        <w:t xml:space="preserve">Finding </w:t>
      </w:r>
      <w:r w:rsidR="007C634A" w:rsidRPr="00F2318F">
        <w:rPr>
          <w:b/>
          <w:lang w:val="en-US"/>
        </w:rPr>
        <w:t>1</w:t>
      </w:r>
      <w:r w:rsidR="00470ABE">
        <w:rPr>
          <w:b/>
          <w:lang w:val="en-US"/>
        </w:rPr>
        <w:t>1</w:t>
      </w:r>
      <w:r w:rsidRPr="00F2318F">
        <w:rPr>
          <w:b/>
          <w:lang w:val="en-US"/>
        </w:rPr>
        <w:t xml:space="preserve">: </w:t>
      </w:r>
      <w:r w:rsidR="00EF1FAC" w:rsidRPr="00F2318F">
        <w:rPr>
          <w:b/>
          <w:lang w:val="en-US"/>
        </w:rPr>
        <w:t xml:space="preserve">A </w:t>
      </w:r>
      <w:r w:rsidR="000D376A" w:rsidRPr="00F2318F">
        <w:rPr>
          <w:b/>
          <w:lang w:val="en-US"/>
        </w:rPr>
        <w:t>more systemic approach has been introduced in the conduct of training</w:t>
      </w:r>
      <w:r w:rsidR="00957DEE">
        <w:rPr>
          <w:b/>
          <w:lang w:val="en-US"/>
        </w:rPr>
        <w:t>s</w:t>
      </w:r>
      <w:r w:rsidR="000D376A" w:rsidRPr="00F2318F">
        <w:rPr>
          <w:b/>
          <w:lang w:val="en-US"/>
        </w:rPr>
        <w:t xml:space="preserve">. However, co-operation between the </w:t>
      </w:r>
      <w:r w:rsidR="00EF1FAC" w:rsidRPr="00F2318F">
        <w:rPr>
          <w:b/>
          <w:lang w:val="en-US"/>
        </w:rPr>
        <w:t xml:space="preserve">AFCOS Office </w:t>
      </w:r>
      <w:r w:rsidR="000D376A" w:rsidRPr="00F2318F">
        <w:rPr>
          <w:b/>
          <w:lang w:val="en-US"/>
        </w:rPr>
        <w:t>with</w:t>
      </w:r>
      <w:r w:rsidR="00EF1FAC" w:rsidRPr="00F2318F">
        <w:rPr>
          <w:b/>
          <w:lang w:val="en-US"/>
        </w:rPr>
        <w:t xml:space="preserve"> the Montenegrin Human Resource Management Authority (HRMA)</w:t>
      </w:r>
      <w:r w:rsidR="00B9488F" w:rsidRPr="00F2318F">
        <w:rPr>
          <w:b/>
          <w:lang w:val="en-US"/>
        </w:rPr>
        <w:t xml:space="preserve"> </w:t>
      </w:r>
      <w:r w:rsidR="000D376A" w:rsidRPr="00F2318F">
        <w:rPr>
          <w:b/>
          <w:lang w:val="en-US"/>
        </w:rPr>
        <w:t>should be strengthened</w:t>
      </w:r>
      <w:r w:rsidR="00BD0596" w:rsidRPr="00F2318F">
        <w:rPr>
          <w:b/>
          <w:lang w:val="en-US"/>
        </w:rPr>
        <w:t>.</w:t>
      </w:r>
      <w:bookmarkEnd w:id="72"/>
    </w:p>
    <w:p w14:paraId="14894FB9" w14:textId="77777777" w:rsidR="00046BA7" w:rsidRDefault="00046BA7" w:rsidP="00E63F8E">
      <w:pPr>
        <w:spacing w:line="276" w:lineRule="auto"/>
        <w:contextualSpacing/>
        <w:jc w:val="both"/>
        <w:rPr>
          <w:lang w:val="en-US"/>
        </w:rPr>
      </w:pPr>
    </w:p>
    <w:p w14:paraId="78217048" w14:textId="2883713C" w:rsidR="000D376A" w:rsidRPr="00BA2647" w:rsidRDefault="000D376A" w:rsidP="000D376A">
      <w:pPr>
        <w:tabs>
          <w:tab w:val="left" w:pos="142"/>
        </w:tabs>
        <w:jc w:val="both"/>
        <w:rPr>
          <w:bCs/>
          <w:lang w:val="en-GB"/>
        </w:rPr>
      </w:pPr>
      <w:r>
        <w:rPr>
          <w:bCs/>
          <w:lang w:val="en-US"/>
        </w:rPr>
        <w:t xml:space="preserve">Parallel to the training activities foreseen in the Strategy, the </w:t>
      </w:r>
      <w:r w:rsidRPr="003347A0">
        <w:rPr>
          <w:bCs/>
          <w:lang w:val="en-GB"/>
        </w:rPr>
        <w:t xml:space="preserve">Human Resource Management Authority (HRMA) </w:t>
      </w:r>
      <w:r w:rsidR="00833D1B">
        <w:rPr>
          <w:bCs/>
          <w:lang w:val="en-GB"/>
        </w:rPr>
        <w:t xml:space="preserve">in Montenegro </w:t>
      </w:r>
      <w:r w:rsidRPr="003347A0">
        <w:rPr>
          <w:bCs/>
          <w:lang w:val="en-GB"/>
        </w:rPr>
        <w:t xml:space="preserve">has incorporated in its annual training planning, components related both to the protection of the financial interests of the EU through the prevention of irregularities and fraud in the context of pre-accession aid, along with systematic seminars on ethics and integrity in the public sector. </w:t>
      </w:r>
      <w:r>
        <w:rPr>
          <w:bCs/>
          <w:lang w:val="en-GB"/>
        </w:rPr>
        <w:t xml:space="preserve">According to data provided by HRMA, twenty-nine (29) seminars have been conducted on integrity and ethics issues within the Strategy’s implementation period, with a total of five hundred and eighteen (518) attendees from the public sector. Moreover, during the identification of training needs for the annual planning of training programs for 2022, fifty-five (55) officials expressed interest in attending the training program </w:t>
      </w:r>
      <w:r w:rsidRPr="0052486D">
        <w:rPr>
          <w:bCs/>
          <w:i/>
          <w:iCs/>
          <w:lang w:val="en-GB"/>
        </w:rPr>
        <w:t>“</w:t>
      </w:r>
      <w:r w:rsidRPr="0052486D">
        <w:rPr>
          <w:rFonts w:ascii="Calibri" w:eastAsia="Times New Roman" w:hAnsi="Calibri" w:cs="Calibri"/>
          <w:i/>
          <w:iCs/>
          <w:color w:val="000000"/>
          <w:lang w:val="en-GB" w:eastAsia="en-GB"/>
        </w:rPr>
        <w:t>Protection of the financial interests of the EU through the prevention of irregularities and fraud in the context of pre-accession aid”</w:t>
      </w:r>
      <w:r>
        <w:rPr>
          <w:rFonts w:ascii="Calibri" w:eastAsia="Times New Roman" w:hAnsi="Calibri" w:cs="Calibri"/>
          <w:color w:val="000000"/>
          <w:lang w:val="en-GB" w:eastAsia="en-GB"/>
        </w:rPr>
        <w:t xml:space="preserve">. </w:t>
      </w:r>
      <w:r w:rsidR="00291C31">
        <w:rPr>
          <w:rFonts w:ascii="Calibri" w:eastAsia="Times New Roman" w:hAnsi="Calibri" w:cs="Calibri"/>
          <w:color w:val="000000"/>
          <w:lang w:val="en-GB" w:eastAsia="en-GB"/>
        </w:rPr>
        <w:t>Although</w:t>
      </w:r>
      <w:r>
        <w:rPr>
          <w:rFonts w:ascii="Calibri" w:eastAsia="Times New Roman" w:hAnsi="Calibri" w:cs="Calibri"/>
          <w:color w:val="000000"/>
          <w:lang w:val="en-GB" w:eastAsia="en-GB"/>
        </w:rPr>
        <w:t xml:space="preserve"> the AFCOS Office has significant thematic expertise in the said field, the latter did not participate in the design and implementation of the training organised by HRMA.  </w:t>
      </w:r>
    </w:p>
    <w:p w14:paraId="35DD5F63" w14:textId="559BDBA5" w:rsidR="000D376A" w:rsidRPr="0010225D" w:rsidRDefault="000D376A" w:rsidP="000D376A">
      <w:pPr>
        <w:jc w:val="both"/>
        <w:rPr>
          <w:rFonts w:ascii="Calibri" w:eastAsia="Times New Roman" w:hAnsi="Calibri" w:cs="Calibri"/>
          <w:bCs/>
          <w:color w:val="000000"/>
          <w:lang w:val="en-GB" w:eastAsia="en-GB"/>
        </w:rPr>
      </w:pPr>
      <w:r w:rsidRPr="0010225D">
        <w:rPr>
          <w:rFonts w:ascii="Calibri" w:eastAsia="Times New Roman" w:hAnsi="Calibri" w:cs="Calibri"/>
          <w:bCs/>
          <w:color w:val="000000"/>
          <w:lang w:val="en-GB" w:eastAsia="en-GB"/>
        </w:rPr>
        <w:t xml:space="preserve">Notwithstanding the progress reached towards the adoption of a more systemic approach to training, the existence of parallel schemes/programmes delivered by different institutions in the field of anti-fraud and irregularities management without prior consultation among them highlights </w:t>
      </w:r>
      <w:r>
        <w:rPr>
          <w:rFonts w:ascii="Calibri" w:eastAsia="Times New Roman" w:hAnsi="Calibri" w:cs="Calibri"/>
          <w:bCs/>
          <w:color w:val="000000"/>
          <w:lang w:val="en-GB" w:eastAsia="en-GB"/>
        </w:rPr>
        <w:t xml:space="preserve">a level of fragmentation as well as </w:t>
      </w:r>
      <w:r w:rsidRPr="0010225D">
        <w:rPr>
          <w:rFonts w:ascii="Calibri" w:eastAsia="Times New Roman" w:hAnsi="Calibri" w:cs="Calibri"/>
          <w:bCs/>
          <w:color w:val="000000"/>
          <w:lang w:val="en-GB" w:eastAsia="en-GB"/>
        </w:rPr>
        <w:t xml:space="preserve">the need </w:t>
      </w:r>
      <w:r>
        <w:rPr>
          <w:rFonts w:ascii="Calibri" w:eastAsia="Times New Roman" w:hAnsi="Calibri" w:cs="Calibri"/>
          <w:bCs/>
          <w:color w:val="000000"/>
          <w:lang w:val="en-GB" w:eastAsia="en-GB"/>
        </w:rPr>
        <w:t xml:space="preserve">to promote synergies </w:t>
      </w:r>
      <w:r w:rsidRPr="0010225D">
        <w:rPr>
          <w:rFonts w:ascii="Calibri" w:eastAsia="Times New Roman" w:hAnsi="Calibri" w:cs="Calibri"/>
          <w:bCs/>
          <w:color w:val="000000"/>
          <w:lang w:val="en-GB" w:eastAsia="en-GB"/>
        </w:rPr>
        <w:t>between the AFCOS Office and the HRMA in order to avoid duplication</w:t>
      </w:r>
      <w:r>
        <w:rPr>
          <w:rFonts w:ascii="Calibri" w:eastAsia="Times New Roman" w:hAnsi="Calibri" w:cs="Calibri"/>
          <w:bCs/>
          <w:color w:val="000000"/>
          <w:lang w:val="en-GB" w:eastAsia="en-GB"/>
        </w:rPr>
        <w:t xml:space="preserve"> of effort</w:t>
      </w:r>
      <w:r w:rsidRPr="0010225D">
        <w:rPr>
          <w:rFonts w:ascii="Calibri" w:eastAsia="Times New Roman" w:hAnsi="Calibri" w:cs="Calibri"/>
          <w:bCs/>
          <w:color w:val="000000"/>
          <w:lang w:val="en-GB" w:eastAsia="en-GB"/>
        </w:rPr>
        <w:t>.</w:t>
      </w:r>
    </w:p>
    <w:p w14:paraId="06A64865" w14:textId="57462268" w:rsidR="00470ABE" w:rsidRDefault="000D376A" w:rsidP="00833D1B">
      <w:pPr>
        <w:spacing w:line="276" w:lineRule="auto"/>
        <w:jc w:val="both"/>
        <w:rPr>
          <w:rFonts w:ascii="Calibri" w:eastAsia="Times New Roman" w:hAnsi="Calibri" w:cs="Calibri"/>
          <w:bCs/>
          <w:color w:val="000000"/>
          <w:lang w:val="en-US" w:eastAsia="en-GB"/>
        </w:rPr>
      </w:pPr>
      <w:r>
        <w:rPr>
          <w:rFonts w:ascii="Calibri" w:eastAsia="Times New Roman" w:hAnsi="Calibri" w:cs="Calibri"/>
          <w:bCs/>
          <w:color w:val="000000"/>
          <w:lang w:val="en-US" w:eastAsia="en-GB"/>
        </w:rPr>
        <w:t>T</w:t>
      </w:r>
      <w:r w:rsidRPr="001763DF">
        <w:rPr>
          <w:rFonts w:ascii="Calibri" w:eastAsia="Times New Roman" w:hAnsi="Calibri" w:cs="Calibri"/>
          <w:bCs/>
          <w:color w:val="000000"/>
          <w:lang w:val="en-US" w:eastAsia="en-GB"/>
        </w:rPr>
        <w:t>he evaluation team considers that</w:t>
      </w:r>
      <w:r>
        <w:rPr>
          <w:rFonts w:ascii="Calibri" w:eastAsia="Times New Roman" w:hAnsi="Calibri" w:cs="Calibri"/>
          <w:b/>
          <w:bCs/>
          <w:color w:val="000000"/>
          <w:lang w:val="en-US" w:eastAsia="en-GB"/>
        </w:rPr>
        <w:t xml:space="preserve"> strengthening</w:t>
      </w:r>
      <w:r>
        <w:rPr>
          <w:rFonts w:ascii="Calibri" w:eastAsia="Times New Roman" w:hAnsi="Calibri" w:cs="Calibri"/>
          <w:color w:val="000000"/>
          <w:lang w:val="en-GB" w:eastAsia="en-GB"/>
        </w:rPr>
        <w:t xml:space="preserve"> </w:t>
      </w:r>
      <w:r w:rsidRPr="001763DF">
        <w:rPr>
          <w:rFonts w:ascii="Calibri" w:eastAsia="Times New Roman" w:hAnsi="Calibri" w:cs="Calibri"/>
          <w:b/>
          <w:color w:val="000000"/>
          <w:lang w:val="en-GB" w:eastAsia="en-GB"/>
        </w:rPr>
        <w:t>cooperation between the two institutions in planning</w:t>
      </w:r>
      <w:r>
        <w:rPr>
          <w:rFonts w:ascii="Calibri" w:eastAsia="Times New Roman" w:hAnsi="Calibri" w:cs="Calibri"/>
          <w:b/>
          <w:color w:val="000000"/>
          <w:lang w:val="en-GB" w:eastAsia="en-GB"/>
        </w:rPr>
        <w:t>,</w:t>
      </w:r>
      <w:r w:rsidRPr="001763DF">
        <w:rPr>
          <w:rFonts w:ascii="Calibri" w:eastAsia="Times New Roman" w:hAnsi="Calibri" w:cs="Calibri"/>
          <w:b/>
          <w:color w:val="000000"/>
          <w:lang w:val="en-GB" w:eastAsia="en-GB"/>
        </w:rPr>
        <w:t xml:space="preserve"> designing and conducting training activities in the field of irregularity management</w:t>
      </w:r>
      <w:r>
        <w:rPr>
          <w:rFonts w:ascii="Calibri" w:eastAsia="Times New Roman" w:hAnsi="Calibri" w:cs="Calibri"/>
          <w:b/>
          <w:color w:val="000000"/>
          <w:lang w:val="en-GB" w:eastAsia="en-GB"/>
        </w:rPr>
        <w:t xml:space="preserve"> and anti-fraud</w:t>
      </w:r>
      <w:r w:rsidRPr="001763DF">
        <w:rPr>
          <w:rFonts w:ascii="Calibri" w:eastAsia="Times New Roman" w:hAnsi="Calibri" w:cs="Calibri"/>
          <w:b/>
          <w:color w:val="000000"/>
          <w:lang w:val="en-GB" w:eastAsia="en-GB"/>
        </w:rPr>
        <w:t xml:space="preserve"> should be a priority</w:t>
      </w:r>
      <w:r>
        <w:rPr>
          <w:rFonts w:ascii="Calibri" w:eastAsia="Times New Roman" w:hAnsi="Calibri" w:cs="Calibri"/>
          <w:color w:val="000000"/>
          <w:lang w:val="en-GB" w:eastAsia="en-GB"/>
        </w:rPr>
        <w:t xml:space="preserve"> within the coming period. The combination of </w:t>
      </w:r>
      <w:r>
        <w:rPr>
          <w:rFonts w:ascii="Calibri" w:eastAsia="Times New Roman" w:hAnsi="Calibri" w:cs="Calibri"/>
          <w:b/>
          <w:bCs/>
          <w:color w:val="000000"/>
          <w:lang w:val="en-GB" w:eastAsia="en-GB"/>
        </w:rPr>
        <w:t>AFCOS Office operational</w:t>
      </w:r>
      <w:r w:rsidRPr="00002ED1">
        <w:rPr>
          <w:rFonts w:ascii="Calibri" w:eastAsia="Times New Roman" w:hAnsi="Calibri" w:cs="Calibri"/>
          <w:b/>
          <w:bCs/>
          <w:color w:val="000000"/>
          <w:lang w:val="en-GB" w:eastAsia="en-GB"/>
        </w:rPr>
        <w:t xml:space="preserve"> expertise</w:t>
      </w:r>
      <w:r>
        <w:rPr>
          <w:rFonts w:ascii="Calibri" w:eastAsia="Times New Roman" w:hAnsi="Calibri" w:cs="Calibri"/>
          <w:b/>
          <w:bCs/>
          <w:color w:val="000000"/>
          <w:lang w:val="en-GB" w:eastAsia="en-GB"/>
        </w:rPr>
        <w:t xml:space="preserve"> along with the horizontal competence of the HRMA in the field of training</w:t>
      </w:r>
      <w:r>
        <w:rPr>
          <w:rFonts w:ascii="Calibri" w:eastAsia="Times New Roman" w:hAnsi="Calibri" w:cs="Calibri"/>
          <w:color w:val="000000"/>
          <w:lang w:val="en-GB" w:eastAsia="en-GB"/>
        </w:rPr>
        <w:t xml:space="preserve"> has the potential to create multiple </w:t>
      </w:r>
      <w:r w:rsidR="00470ABE">
        <w:rPr>
          <w:rFonts w:ascii="Calibri" w:eastAsia="Times New Roman" w:hAnsi="Calibri" w:cs="Calibri"/>
          <w:color w:val="000000"/>
          <w:lang w:val="en-GB" w:eastAsia="en-GB"/>
        </w:rPr>
        <w:t>spill over</w:t>
      </w:r>
      <w:r>
        <w:rPr>
          <w:rFonts w:ascii="Calibri" w:eastAsia="Times New Roman" w:hAnsi="Calibri" w:cs="Calibri"/>
          <w:color w:val="000000"/>
          <w:lang w:val="en-GB" w:eastAsia="en-GB"/>
        </w:rPr>
        <w:t xml:space="preserve"> effects in the areas of strengthening the administrative capacity of the AFCOS system, enhancing the visibility of the </w:t>
      </w:r>
      <w:r>
        <w:rPr>
          <w:rFonts w:ascii="Calibri" w:eastAsia="Times New Roman" w:hAnsi="Calibri" w:cs="Calibri"/>
          <w:color w:val="000000"/>
          <w:lang w:val="en-GB" w:eastAsia="en-GB"/>
        </w:rPr>
        <w:lastRenderedPageBreak/>
        <w:t>AFCOS network and increasing public sector’s awareness on the importance of protecting the EU financial interests. A first step</w:t>
      </w:r>
      <w:r w:rsidRPr="0010225D">
        <w:rPr>
          <w:rFonts w:ascii="Calibri" w:eastAsia="Times New Roman" w:hAnsi="Calibri" w:cs="Calibri"/>
          <w:bCs/>
          <w:color w:val="000000"/>
          <w:lang w:val="en-US" w:eastAsia="en-GB"/>
        </w:rPr>
        <w:t xml:space="preserve"> </w:t>
      </w:r>
      <w:r>
        <w:rPr>
          <w:rFonts w:ascii="Calibri" w:eastAsia="Times New Roman" w:hAnsi="Calibri" w:cs="Calibri"/>
          <w:bCs/>
          <w:color w:val="000000"/>
          <w:lang w:val="en-US" w:eastAsia="en-GB"/>
        </w:rPr>
        <w:t>t</w:t>
      </w:r>
      <w:r w:rsidRPr="001763DF">
        <w:rPr>
          <w:rFonts w:ascii="Calibri" w:eastAsia="Times New Roman" w:hAnsi="Calibri" w:cs="Calibri"/>
          <w:bCs/>
          <w:color w:val="000000"/>
          <w:lang w:val="en-US" w:eastAsia="en-GB"/>
        </w:rPr>
        <w:t xml:space="preserve">o </w:t>
      </w:r>
      <w:r>
        <w:rPr>
          <w:rFonts w:ascii="Calibri" w:eastAsia="Times New Roman" w:hAnsi="Calibri" w:cs="Calibri"/>
          <w:bCs/>
          <w:color w:val="000000"/>
          <w:lang w:val="en-US" w:eastAsia="en-GB"/>
        </w:rPr>
        <w:t xml:space="preserve">bridge the existing gap and foster inter-institutional synergies would be the establishment of a regular communication channel among the two institutions and the certification of the AFCOS Office personnel as anti-fraud and irregularities </w:t>
      </w:r>
      <w:r w:rsidR="00833D1B">
        <w:rPr>
          <w:rFonts w:ascii="Calibri" w:eastAsia="Times New Roman" w:hAnsi="Calibri" w:cs="Calibri"/>
          <w:bCs/>
          <w:color w:val="000000"/>
          <w:lang w:val="en-US" w:eastAsia="en-GB"/>
        </w:rPr>
        <w:t>experts</w:t>
      </w:r>
      <w:r w:rsidR="005F2763">
        <w:rPr>
          <w:rFonts w:ascii="Calibri" w:eastAsia="Times New Roman" w:hAnsi="Calibri" w:cs="Calibri"/>
          <w:bCs/>
          <w:color w:val="000000"/>
          <w:lang w:val="en-US" w:eastAsia="en-GB"/>
        </w:rPr>
        <w:t xml:space="preserve"> and trainers</w:t>
      </w:r>
      <w:r w:rsidR="00833D1B">
        <w:rPr>
          <w:rFonts w:ascii="Calibri" w:eastAsia="Times New Roman" w:hAnsi="Calibri" w:cs="Calibri"/>
          <w:bCs/>
          <w:color w:val="000000"/>
          <w:lang w:val="en-US" w:eastAsia="en-GB"/>
        </w:rPr>
        <w:t>.</w:t>
      </w:r>
    </w:p>
    <w:p w14:paraId="644B0887" w14:textId="77777777" w:rsidR="00833D1B" w:rsidRDefault="00833D1B" w:rsidP="00833D1B">
      <w:pPr>
        <w:spacing w:line="276" w:lineRule="auto"/>
        <w:jc w:val="both"/>
        <w:rPr>
          <w:b/>
          <w:lang w:val="en-US"/>
        </w:rPr>
      </w:pPr>
    </w:p>
    <w:p w14:paraId="6EBBA689" w14:textId="0031841F" w:rsidR="00B03E52" w:rsidRPr="00F2318F" w:rsidRDefault="00B03E52" w:rsidP="00F2318F">
      <w:pPr>
        <w:pStyle w:val="Heading3"/>
        <w:spacing w:after="240"/>
        <w:jc w:val="both"/>
        <w:rPr>
          <w:b/>
          <w:lang w:val="en-US"/>
        </w:rPr>
      </w:pPr>
      <w:bookmarkStart w:id="73" w:name="_Toc133937768"/>
      <w:r w:rsidRPr="00F2318F">
        <w:rPr>
          <w:b/>
          <w:lang w:val="en-US"/>
        </w:rPr>
        <w:t xml:space="preserve">Finding </w:t>
      </w:r>
      <w:r w:rsidR="007C634A" w:rsidRPr="00F2318F">
        <w:rPr>
          <w:b/>
          <w:lang w:val="en-US"/>
        </w:rPr>
        <w:t>12</w:t>
      </w:r>
      <w:r w:rsidRPr="00F2318F">
        <w:rPr>
          <w:b/>
          <w:lang w:val="en-US"/>
        </w:rPr>
        <w:t xml:space="preserve">: </w:t>
      </w:r>
      <w:r w:rsidR="00234501" w:rsidRPr="00F2318F">
        <w:rPr>
          <w:b/>
          <w:lang w:val="en-US"/>
        </w:rPr>
        <w:t xml:space="preserve">Political instability </w:t>
      </w:r>
      <w:r w:rsidR="001608DF" w:rsidRPr="00F2318F">
        <w:rPr>
          <w:b/>
          <w:lang w:val="en-US"/>
        </w:rPr>
        <w:t xml:space="preserve">in </w:t>
      </w:r>
      <w:r w:rsidR="0080751F" w:rsidRPr="00F2318F">
        <w:rPr>
          <w:b/>
          <w:lang w:val="en-US"/>
        </w:rPr>
        <w:t>combination with</w:t>
      </w:r>
      <w:r w:rsidR="001608DF" w:rsidRPr="00F2318F">
        <w:rPr>
          <w:b/>
          <w:lang w:val="en-US"/>
        </w:rPr>
        <w:t xml:space="preserve"> </w:t>
      </w:r>
      <w:r w:rsidRPr="00F2318F">
        <w:rPr>
          <w:b/>
          <w:lang w:val="en-US"/>
        </w:rPr>
        <w:t>the high employee turnover in the Montenegrin public administration</w:t>
      </w:r>
      <w:r w:rsidR="0080751F" w:rsidRPr="00F2318F">
        <w:rPr>
          <w:b/>
          <w:lang w:val="en-US"/>
        </w:rPr>
        <w:t xml:space="preserve"> impaired </w:t>
      </w:r>
      <w:r w:rsidR="001D67CA" w:rsidRPr="00F2318F">
        <w:rPr>
          <w:b/>
          <w:lang w:val="en-US"/>
        </w:rPr>
        <w:t xml:space="preserve">significantly </w:t>
      </w:r>
      <w:r w:rsidR="0080751F" w:rsidRPr="00F2318F">
        <w:rPr>
          <w:b/>
          <w:lang w:val="en-US"/>
        </w:rPr>
        <w:t>the Strategy’s consistent implementation</w:t>
      </w:r>
      <w:r w:rsidR="001D67CA" w:rsidRPr="00F2318F">
        <w:rPr>
          <w:b/>
          <w:lang w:val="en-US"/>
        </w:rPr>
        <w:t>, hindering simultaneously its potential positive spillover effects</w:t>
      </w:r>
      <w:r w:rsidR="001608DF" w:rsidRPr="00F2318F">
        <w:rPr>
          <w:b/>
          <w:lang w:val="en-US"/>
        </w:rPr>
        <w:t>.</w:t>
      </w:r>
      <w:bookmarkEnd w:id="73"/>
    </w:p>
    <w:p w14:paraId="148DE8A7" w14:textId="7C9F6ADF" w:rsidR="00DC10F3" w:rsidRPr="00DB7FD2" w:rsidRDefault="00DC10F3" w:rsidP="00F2318F">
      <w:pPr>
        <w:spacing w:after="240" w:line="276" w:lineRule="auto"/>
        <w:jc w:val="both"/>
        <w:rPr>
          <w:lang w:val="en-US"/>
        </w:rPr>
      </w:pPr>
      <w:r w:rsidRPr="00DB7FD2">
        <w:rPr>
          <w:lang w:val="en-US"/>
        </w:rPr>
        <w:t xml:space="preserve">The existing political </w:t>
      </w:r>
      <w:r w:rsidR="00DB7FD2" w:rsidRPr="00DB7FD2">
        <w:rPr>
          <w:lang w:val="en-US"/>
        </w:rPr>
        <w:t>climate</w:t>
      </w:r>
      <w:r w:rsidRPr="00DB7FD2">
        <w:rPr>
          <w:lang w:val="en-US"/>
        </w:rPr>
        <w:t xml:space="preserve"> in the country</w:t>
      </w:r>
      <w:r>
        <w:rPr>
          <w:lang w:val="en-US"/>
        </w:rPr>
        <w:t xml:space="preserve"> </w:t>
      </w:r>
      <w:r w:rsidR="00DB7FD2">
        <w:rPr>
          <w:lang w:val="en-US"/>
        </w:rPr>
        <w:t xml:space="preserve">with the frequent change in government </w:t>
      </w:r>
      <w:r>
        <w:rPr>
          <w:lang w:val="en-US"/>
        </w:rPr>
        <w:t xml:space="preserve">during the past few years </w:t>
      </w:r>
      <w:r w:rsidR="00FC1D8A">
        <w:rPr>
          <w:lang w:val="en-US"/>
        </w:rPr>
        <w:t xml:space="preserve">and the subsequent delays in legislative and administrative reforms </w:t>
      </w:r>
      <w:r>
        <w:rPr>
          <w:lang w:val="en-US"/>
        </w:rPr>
        <w:t xml:space="preserve">has been identified </w:t>
      </w:r>
      <w:r w:rsidRPr="00DB7FD2">
        <w:rPr>
          <w:lang w:val="en-US"/>
        </w:rPr>
        <w:t xml:space="preserve">as a </w:t>
      </w:r>
      <w:r w:rsidR="00DB7FD2">
        <w:rPr>
          <w:lang w:val="en-US"/>
        </w:rPr>
        <w:t>significant shortcoming</w:t>
      </w:r>
      <w:r w:rsidRPr="00DB7FD2">
        <w:rPr>
          <w:lang w:val="en-US"/>
        </w:rPr>
        <w:t xml:space="preserve"> in effectively and efficiently implementing certain activities of the Strategy, while also hindering its overall added value and positive spillover effects. </w:t>
      </w:r>
    </w:p>
    <w:p w14:paraId="232315A1" w14:textId="77777777" w:rsidR="00DC10F3" w:rsidRDefault="00DC10F3" w:rsidP="00E63F8E">
      <w:pPr>
        <w:spacing w:line="276" w:lineRule="auto"/>
        <w:jc w:val="both"/>
        <w:rPr>
          <w:lang w:val="en-US"/>
        </w:rPr>
      </w:pPr>
      <w:r w:rsidRPr="00AB7CE7">
        <w:rPr>
          <w:lang w:val="en-US"/>
        </w:rPr>
        <w:t>The political scene in Montenegro has been turbulent during the entire lifespan of the Strategy.</w:t>
      </w:r>
      <w:r>
        <w:rPr>
          <w:lang w:val="en-US"/>
        </w:rPr>
        <w:t xml:space="preserve"> In 2022 alone, the intensity of the political instability and friction was reflected by the fall of two governments, with the last one continuing its work in a technical mandate until the country’s presidential elections in March 2023 and parliamentary elections in June 2023. </w:t>
      </w:r>
    </w:p>
    <w:p w14:paraId="14018C7F" w14:textId="3D3B11E3" w:rsidR="00DC10F3" w:rsidRDefault="00DC10F3" w:rsidP="00E63F8E">
      <w:pPr>
        <w:spacing w:line="276" w:lineRule="auto"/>
        <w:jc w:val="both"/>
        <w:rPr>
          <w:lang w:val="en-US"/>
        </w:rPr>
      </w:pPr>
      <w:r w:rsidRPr="00ED68E0">
        <w:rPr>
          <w:lang w:val="en-US"/>
        </w:rPr>
        <w:t>The lack of strong and structured political support can significantly impact the degree of commitment and ability to effectively design and implement strategic reforms</w:t>
      </w:r>
      <w:r w:rsidR="005857F2">
        <w:rPr>
          <w:lang w:val="en-US"/>
        </w:rPr>
        <w:t xml:space="preserve"> and policy initiatives</w:t>
      </w:r>
      <w:r w:rsidRPr="00ED68E0">
        <w:rPr>
          <w:lang w:val="en-US"/>
        </w:rPr>
        <w:t>. This</w:t>
      </w:r>
      <w:r>
        <w:rPr>
          <w:lang w:val="en-US"/>
        </w:rPr>
        <w:t xml:space="preserve"> became evident especially with regards to Activity 1.1 of the 2019 – 2022 Strategy and the inability to proceed with the adoption of the legal basis for the functioning of the AFCOS system and the protection of the EU’s financial interests in Montenegro, through the </w:t>
      </w:r>
      <w:r w:rsidR="005857F2">
        <w:rPr>
          <w:lang w:val="en-US"/>
        </w:rPr>
        <w:t xml:space="preserve">timely </w:t>
      </w:r>
      <w:r w:rsidRPr="0016739B">
        <w:rPr>
          <w:lang w:val="en-US"/>
        </w:rPr>
        <w:t>amendment of the Law on Budget</w:t>
      </w:r>
      <w:r>
        <w:rPr>
          <w:lang w:val="en-US"/>
        </w:rPr>
        <w:t xml:space="preserve"> </w:t>
      </w:r>
      <w:r w:rsidRPr="0016739B">
        <w:rPr>
          <w:lang w:val="en-US"/>
        </w:rPr>
        <w:t>and Fiscal Responsibility</w:t>
      </w:r>
      <w:r>
        <w:rPr>
          <w:lang w:val="en-US"/>
        </w:rPr>
        <w:t xml:space="preserve"> within the validity period of the Strategy.</w:t>
      </w:r>
    </w:p>
    <w:p w14:paraId="1A7790CC" w14:textId="63F93241" w:rsidR="00DC10F3" w:rsidRDefault="00DC10F3" w:rsidP="00E63F8E">
      <w:pPr>
        <w:spacing w:line="276" w:lineRule="auto"/>
        <w:jc w:val="both"/>
        <w:rPr>
          <w:lang w:val="en-US"/>
        </w:rPr>
      </w:pPr>
      <w:r>
        <w:rPr>
          <w:lang w:val="en-US"/>
        </w:rPr>
        <w:t>Concurrently, the afore</w:t>
      </w:r>
      <w:r w:rsidR="00F27F1E">
        <w:rPr>
          <w:lang w:val="en-US"/>
        </w:rPr>
        <w:t>stated</w:t>
      </w:r>
      <w:r>
        <w:rPr>
          <w:lang w:val="en-US"/>
        </w:rPr>
        <w:t xml:space="preserve"> </w:t>
      </w:r>
      <w:r w:rsidR="00F27F1E">
        <w:rPr>
          <w:lang w:val="en-US"/>
        </w:rPr>
        <w:t xml:space="preserve">existing condition </w:t>
      </w:r>
      <w:r>
        <w:rPr>
          <w:lang w:val="en-US"/>
        </w:rPr>
        <w:t xml:space="preserve">seems to have had another side effect, also </w:t>
      </w:r>
      <w:r w:rsidR="00F27F1E">
        <w:rPr>
          <w:lang w:val="en-US"/>
        </w:rPr>
        <w:t>hampering</w:t>
      </w:r>
      <w:r>
        <w:rPr>
          <w:lang w:val="en-US"/>
        </w:rPr>
        <w:t xml:space="preserve"> the Strategy’s </w:t>
      </w:r>
      <w:r w:rsidR="00F27F1E">
        <w:rPr>
          <w:lang w:val="en-US"/>
        </w:rPr>
        <w:t xml:space="preserve">successful </w:t>
      </w:r>
      <w:r>
        <w:rPr>
          <w:lang w:val="en-US"/>
        </w:rPr>
        <w:t xml:space="preserve">implementation, </w:t>
      </w:r>
      <w:r w:rsidR="00F27F1E">
        <w:rPr>
          <w:lang w:val="en-US"/>
        </w:rPr>
        <w:t>related to human resources management. I</w:t>
      </w:r>
      <w:r>
        <w:rPr>
          <w:lang w:val="en-US"/>
        </w:rPr>
        <w:t>t was highlighted during the interviews that quite often, changes in political leadership are accompanied by changes in the top and middle level management</w:t>
      </w:r>
      <w:r w:rsidR="00F27F1E">
        <w:rPr>
          <w:lang w:val="en-US"/>
        </w:rPr>
        <w:t xml:space="preserve"> of public administration</w:t>
      </w:r>
      <w:r>
        <w:rPr>
          <w:lang w:val="en-US"/>
        </w:rPr>
        <w:t xml:space="preserve">. These constant changes </w:t>
      </w:r>
      <w:r>
        <w:rPr>
          <w:lang w:val="en-GB"/>
        </w:rPr>
        <w:t>destabilise a</w:t>
      </w:r>
      <w:r w:rsidR="00F27F1E">
        <w:rPr>
          <w:lang w:val="en-GB"/>
        </w:rPr>
        <w:t>n</w:t>
      </w:r>
      <w:r>
        <w:rPr>
          <w:lang w:val="en-GB"/>
        </w:rPr>
        <w:t xml:space="preserve">d </w:t>
      </w:r>
      <w:r>
        <w:rPr>
          <w:lang w:val="en-US"/>
        </w:rPr>
        <w:t xml:space="preserve">take a toll on institutional continuity and </w:t>
      </w:r>
      <w:r w:rsidR="00066DEF">
        <w:rPr>
          <w:lang w:val="en-US"/>
        </w:rPr>
        <w:t xml:space="preserve">the capacity of </w:t>
      </w:r>
      <w:r w:rsidR="00F27F1E">
        <w:rPr>
          <w:lang w:val="en-US"/>
        </w:rPr>
        <w:t>building</w:t>
      </w:r>
      <w:r>
        <w:rPr>
          <w:lang w:val="en-US"/>
        </w:rPr>
        <w:t xml:space="preserve"> institutional knowledge within the AFCOS system, </w:t>
      </w:r>
      <w:r w:rsidR="006D3D19">
        <w:rPr>
          <w:lang w:val="en-US"/>
        </w:rPr>
        <w:t>negatively affecting</w:t>
      </w:r>
      <w:r>
        <w:rPr>
          <w:lang w:val="en-US"/>
        </w:rPr>
        <w:t xml:space="preserve"> operational performance.   </w:t>
      </w:r>
    </w:p>
    <w:p w14:paraId="6F3C575D" w14:textId="12B3A12C" w:rsidR="00DC10F3" w:rsidRPr="00E63F8E" w:rsidRDefault="00DC10F3" w:rsidP="00E63F8E">
      <w:pPr>
        <w:spacing w:line="276" w:lineRule="auto"/>
        <w:jc w:val="both"/>
        <w:rPr>
          <w:lang w:val="en-US"/>
        </w:rPr>
      </w:pPr>
      <w:r>
        <w:rPr>
          <w:lang w:val="en-US"/>
        </w:rPr>
        <w:t xml:space="preserve">In addition, </w:t>
      </w:r>
      <w:r w:rsidR="006D3D19">
        <w:rPr>
          <w:lang w:val="en-US"/>
        </w:rPr>
        <w:t>the</w:t>
      </w:r>
      <w:r>
        <w:rPr>
          <w:lang w:val="en-US"/>
        </w:rPr>
        <w:t xml:space="preserve"> </w:t>
      </w:r>
      <w:r w:rsidRPr="00F350F1">
        <w:rPr>
          <w:b/>
          <w:lang w:val="en-US"/>
        </w:rPr>
        <w:t xml:space="preserve">high rate of internal mobility </w:t>
      </w:r>
      <w:r w:rsidR="006D3D19">
        <w:rPr>
          <w:b/>
          <w:lang w:val="en-US"/>
        </w:rPr>
        <w:t xml:space="preserve">observed within </w:t>
      </w:r>
      <w:r w:rsidRPr="00F350F1">
        <w:rPr>
          <w:b/>
          <w:lang w:val="en-US"/>
        </w:rPr>
        <w:t xml:space="preserve">the </w:t>
      </w:r>
      <w:r w:rsidR="001D67CA">
        <w:rPr>
          <w:b/>
          <w:lang w:val="en-US"/>
        </w:rPr>
        <w:t xml:space="preserve">Montenegrin </w:t>
      </w:r>
      <w:r w:rsidRPr="00F350F1">
        <w:rPr>
          <w:b/>
          <w:lang w:val="en-US"/>
        </w:rPr>
        <w:t>public administration</w:t>
      </w:r>
      <w:r>
        <w:rPr>
          <w:b/>
          <w:lang w:val="en-US"/>
        </w:rPr>
        <w:t xml:space="preserve"> and</w:t>
      </w:r>
      <w:r w:rsidRPr="00F350F1">
        <w:rPr>
          <w:b/>
          <w:lang w:val="en-US"/>
        </w:rPr>
        <w:t xml:space="preserve"> especially </w:t>
      </w:r>
      <w:r>
        <w:rPr>
          <w:b/>
          <w:lang w:val="en-US"/>
        </w:rPr>
        <w:t xml:space="preserve">within </w:t>
      </w:r>
      <w:r w:rsidRPr="00F350F1">
        <w:rPr>
          <w:b/>
          <w:lang w:val="en-US"/>
        </w:rPr>
        <w:t xml:space="preserve">the IPA </w:t>
      </w:r>
      <w:r>
        <w:rPr>
          <w:b/>
          <w:lang w:val="en-US"/>
        </w:rPr>
        <w:t xml:space="preserve">management </w:t>
      </w:r>
      <w:r w:rsidRPr="00F350F1">
        <w:rPr>
          <w:b/>
          <w:lang w:val="en-US"/>
        </w:rPr>
        <w:t>agencies</w:t>
      </w:r>
      <w:r w:rsidR="006D3D19">
        <w:rPr>
          <w:b/>
          <w:lang w:val="en-US"/>
        </w:rPr>
        <w:t xml:space="preserve"> is another </w:t>
      </w:r>
      <w:r w:rsidR="00D12BE5">
        <w:rPr>
          <w:b/>
          <w:lang w:val="en-US"/>
        </w:rPr>
        <w:t>disabling</w:t>
      </w:r>
      <w:r w:rsidR="006D3D19">
        <w:rPr>
          <w:b/>
          <w:lang w:val="en-US"/>
        </w:rPr>
        <w:t xml:space="preserve"> </w:t>
      </w:r>
      <w:r w:rsidR="00D12BE5">
        <w:rPr>
          <w:b/>
          <w:lang w:val="en-US"/>
        </w:rPr>
        <w:t>condition in establishing operational stability and institutional continuity</w:t>
      </w:r>
      <w:r>
        <w:rPr>
          <w:lang w:val="en-US"/>
        </w:rPr>
        <w:t xml:space="preserve">. That became extremely evident during the interviews, with the representatives of the IPA agencies especially, having been recently appointed or transferred to their current position, including in </w:t>
      </w:r>
      <w:r w:rsidR="00606F78">
        <w:rPr>
          <w:lang w:val="en-US"/>
        </w:rPr>
        <w:t>most</w:t>
      </w:r>
      <w:r>
        <w:rPr>
          <w:lang w:val="en-US"/>
        </w:rPr>
        <w:t xml:space="preserve"> cases the </w:t>
      </w:r>
      <w:r w:rsidR="00606F78">
        <w:rPr>
          <w:lang w:val="en-US"/>
        </w:rPr>
        <w:t>i</w:t>
      </w:r>
      <w:r>
        <w:rPr>
          <w:lang w:val="en-US"/>
        </w:rPr>
        <w:t xml:space="preserve">rregularity </w:t>
      </w:r>
      <w:r w:rsidR="00606F78">
        <w:rPr>
          <w:lang w:val="en-US"/>
        </w:rPr>
        <w:t>o</w:t>
      </w:r>
      <w:r>
        <w:rPr>
          <w:lang w:val="en-US"/>
        </w:rPr>
        <w:t>fficers that participated. The combination of a great number of newcomers systematically entering</w:t>
      </w:r>
      <w:r>
        <w:rPr>
          <w:lang w:val="en-GB"/>
        </w:rPr>
        <w:t xml:space="preserve"> the IPA structure and </w:t>
      </w:r>
      <w:r w:rsidR="00606F78">
        <w:rPr>
          <w:lang w:val="en-GB"/>
        </w:rPr>
        <w:t>remaining</w:t>
      </w:r>
      <w:r>
        <w:rPr>
          <w:lang w:val="en-GB"/>
        </w:rPr>
        <w:t xml:space="preserve"> </w:t>
      </w:r>
      <w:r w:rsidR="00606F78">
        <w:rPr>
          <w:lang w:val="en-GB"/>
        </w:rPr>
        <w:t xml:space="preserve">at the same position </w:t>
      </w:r>
      <w:r>
        <w:rPr>
          <w:lang w:val="en-GB"/>
        </w:rPr>
        <w:t xml:space="preserve">from 2 – 5 years </w:t>
      </w:r>
      <w:r w:rsidR="00606F78">
        <w:rPr>
          <w:lang w:val="en-GB"/>
        </w:rPr>
        <w:t xml:space="preserve">in average </w:t>
      </w:r>
      <w:r>
        <w:rPr>
          <w:lang w:val="en-GB"/>
        </w:rPr>
        <w:t xml:space="preserve">at the most, along with frequent changes in the higher hierarchy limits </w:t>
      </w:r>
      <w:r>
        <w:rPr>
          <w:lang w:val="en-GB"/>
        </w:rPr>
        <w:lastRenderedPageBreak/>
        <w:t>the reaping of benefits in building institutional knowledge, operational capacity, and sustainable effectiveness</w:t>
      </w:r>
      <w:r>
        <w:rPr>
          <w:lang w:val="en-US"/>
        </w:rPr>
        <w:t xml:space="preserve">.  </w:t>
      </w:r>
    </w:p>
    <w:p w14:paraId="431FDC4B" w14:textId="11C6AC4B" w:rsidR="00B03E52" w:rsidRPr="00F2318F" w:rsidRDefault="001608DF" w:rsidP="00470ABE">
      <w:pPr>
        <w:pStyle w:val="Heading3"/>
        <w:spacing w:after="240"/>
        <w:jc w:val="both"/>
        <w:rPr>
          <w:b/>
          <w:lang w:val="en-US"/>
        </w:rPr>
      </w:pPr>
      <w:bookmarkStart w:id="74" w:name="_Hlk133919318"/>
      <w:bookmarkStart w:id="75" w:name="_Toc133937769"/>
      <w:r w:rsidRPr="00F2318F">
        <w:rPr>
          <w:b/>
          <w:lang w:val="en-US"/>
        </w:rPr>
        <w:t xml:space="preserve">Finding 13: </w:t>
      </w:r>
      <w:r w:rsidR="00B03E52" w:rsidRPr="00F2318F">
        <w:rPr>
          <w:b/>
          <w:lang w:val="en-US"/>
        </w:rPr>
        <w:t xml:space="preserve">AFCOS Office’s ongoing </w:t>
      </w:r>
      <w:r w:rsidRPr="00F2318F">
        <w:rPr>
          <w:b/>
          <w:lang w:val="en-US"/>
        </w:rPr>
        <w:t>diligence</w:t>
      </w:r>
      <w:r w:rsidR="00B03E52" w:rsidRPr="00F2318F">
        <w:rPr>
          <w:b/>
          <w:lang w:val="en-US"/>
        </w:rPr>
        <w:t xml:space="preserve"> and commitment was singled out as a </w:t>
      </w:r>
      <w:r w:rsidRPr="00F2318F">
        <w:rPr>
          <w:b/>
          <w:lang w:val="en-US"/>
        </w:rPr>
        <w:t>decisive</w:t>
      </w:r>
      <w:r w:rsidR="00B03E52" w:rsidRPr="00F2318F">
        <w:rPr>
          <w:b/>
          <w:lang w:val="en-US"/>
        </w:rPr>
        <w:t xml:space="preserve"> enabler, allow</w:t>
      </w:r>
      <w:r w:rsidRPr="00F2318F">
        <w:rPr>
          <w:b/>
          <w:lang w:val="en-US"/>
        </w:rPr>
        <w:t xml:space="preserve">ing </w:t>
      </w:r>
      <w:bookmarkEnd w:id="74"/>
      <w:r w:rsidR="00B03E52" w:rsidRPr="00F2318F">
        <w:rPr>
          <w:b/>
          <w:lang w:val="en-US"/>
        </w:rPr>
        <w:t xml:space="preserve">for the </w:t>
      </w:r>
      <w:r w:rsidR="00234501" w:rsidRPr="00F2318F">
        <w:rPr>
          <w:b/>
          <w:lang w:val="en-US"/>
        </w:rPr>
        <w:t>realization</w:t>
      </w:r>
      <w:r w:rsidR="00B03E52" w:rsidRPr="00F2318F">
        <w:rPr>
          <w:b/>
          <w:lang w:val="en-US"/>
        </w:rPr>
        <w:t xml:space="preserve"> of activities even after the end of </w:t>
      </w:r>
      <w:r w:rsidRPr="00F2318F">
        <w:rPr>
          <w:b/>
          <w:lang w:val="en-US"/>
        </w:rPr>
        <w:t>the</w:t>
      </w:r>
      <w:r w:rsidR="00234501" w:rsidRPr="00F2318F">
        <w:rPr>
          <w:b/>
          <w:lang w:val="en-US"/>
        </w:rPr>
        <w:t xml:space="preserve"> implementation period</w:t>
      </w:r>
      <w:r w:rsidR="00B03E52" w:rsidRPr="00F2318F">
        <w:rPr>
          <w:b/>
          <w:lang w:val="en-US"/>
        </w:rPr>
        <w:t>.</w:t>
      </w:r>
      <w:bookmarkEnd w:id="75"/>
    </w:p>
    <w:p w14:paraId="116D46E8" w14:textId="2A10CADB" w:rsidR="00B03E52" w:rsidRDefault="00F95212" w:rsidP="00470ABE">
      <w:pPr>
        <w:spacing w:after="240" w:line="276" w:lineRule="auto"/>
        <w:jc w:val="both"/>
        <w:rPr>
          <w:lang w:val="en-US"/>
        </w:rPr>
      </w:pPr>
      <w:r>
        <w:rPr>
          <w:b/>
          <w:lang w:val="en-US"/>
        </w:rPr>
        <w:t>T</w:t>
      </w:r>
      <w:r w:rsidR="00B03E52" w:rsidRPr="003018CD">
        <w:rPr>
          <w:b/>
          <w:lang w:val="en-US"/>
        </w:rPr>
        <w:t>he AFCOS Office demonstrate</w:t>
      </w:r>
      <w:r w:rsidR="00B03E52">
        <w:rPr>
          <w:b/>
          <w:lang w:val="en-US"/>
        </w:rPr>
        <w:t>d</w:t>
      </w:r>
      <w:r w:rsidR="00B03E52" w:rsidRPr="003018CD">
        <w:rPr>
          <w:b/>
          <w:lang w:val="en-US"/>
        </w:rPr>
        <w:t xml:space="preserve"> </w:t>
      </w:r>
      <w:r w:rsidR="00BB5D99">
        <w:rPr>
          <w:b/>
          <w:lang w:val="en-US"/>
        </w:rPr>
        <w:t>during</w:t>
      </w:r>
      <w:r w:rsidR="00B03E52">
        <w:rPr>
          <w:b/>
          <w:lang w:val="en-US"/>
        </w:rPr>
        <w:t xml:space="preserve"> the Strategy’s course of implementation and afterwards a h</w:t>
      </w:r>
      <w:r w:rsidR="00B03E52" w:rsidRPr="003018CD">
        <w:rPr>
          <w:b/>
          <w:lang w:val="en-US"/>
        </w:rPr>
        <w:t>igh level of commitment</w:t>
      </w:r>
      <w:r w:rsidR="00B03E52">
        <w:rPr>
          <w:b/>
          <w:lang w:val="en-US"/>
        </w:rPr>
        <w:t>, with</w:t>
      </w:r>
      <w:r w:rsidR="00B03E52" w:rsidRPr="003018CD">
        <w:rPr>
          <w:b/>
          <w:lang w:val="en-US"/>
        </w:rPr>
        <w:t xml:space="preserve"> its </w:t>
      </w:r>
      <w:r>
        <w:rPr>
          <w:b/>
          <w:lang w:val="en-US"/>
        </w:rPr>
        <w:t>resolution</w:t>
      </w:r>
      <w:r w:rsidR="00B03E52" w:rsidRPr="003018CD">
        <w:rPr>
          <w:b/>
          <w:lang w:val="en-US"/>
        </w:rPr>
        <w:t xml:space="preserve"> </w:t>
      </w:r>
      <w:r w:rsidR="00B03E52">
        <w:rPr>
          <w:b/>
          <w:lang w:val="en-US"/>
        </w:rPr>
        <w:t xml:space="preserve">being </w:t>
      </w:r>
      <w:r w:rsidR="00B03E52" w:rsidRPr="003018CD">
        <w:rPr>
          <w:b/>
          <w:lang w:val="en-US"/>
        </w:rPr>
        <w:t xml:space="preserve">recognized by all </w:t>
      </w:r>
      <w:r w:rsidR="00F9195D">
        <w:rPr>
          <w:b/>
          <w:lang w:val="en-US"/>
        </w:rPr>
        <w:t>the key stakeholders</w:t>
      </w:r>
      <w:r w:rsidR="00B03E52">
        <w:rPr>
          <w:b/>
          <w:lang w:val="en-US"/>
        </w:rPr>
        <w:t xml:space="preserve">. </w:t>
      </w:r>
      <w:r w:rsidR="00B03E52">
        <w:rPr>
          <w:lang w:val="en-US"/>
        </w:rPr>
        <w:t>Throughout the Strategy, the AFCOS Office</w:t>
      </w:r>
      <w:r w:rsidR="00BB5D99">
        <w:rPr>
          <w:lang w:val="en-US"/>
        </w:rPr>
        <w:t xml:space="preserve"> personnel</w:t>
      </w:r>
      <w:r w:rsidR="00B03E52">
        <w:rPr>
          <w:lang w:val="en-US"/>
        </w:rPr>
        <w:t xml:space="preserve"> remained rigorous and resilient in its efforts to implement the entirety of the Strategy’s activities, despite the difficulties occurring either due to unexpected circumstances such as the pandemic, or to weaknesses and shortcomings deriving from the external environment. </w:t>
      </w:r>
    </w:p>
    <w:p w14:paraId="2845F62B" w14:textId="6E539FBD" w:rsidR="00B03E52" w:rsidRDefault="00B03E52" w:rsidP="00E63F8E">
      <w:pPr>
        <w:spacing w:line="276" w:lineRule="auto"/>
        <w:jc w:val="both"/>
        <w:rPr>
          <w:lang w:val="en-US"/>
        </w:rPr>
      </w:pPr>
      <w:r>
        <w:rPr>
          <w:lang w:val="en-US"/>
        </w:rPr>
        <w:t xml:space="preserve">A high degree of satisfaction was </w:t>
      </w:r>
      <w:r w:rsidR="00BB5D99">
        <w:rPr>
          <w:lang w:val="en-US"/>
        </w:rPr>
        <w:t>recorded</w:t>
      </w:r>
      <w:r>
        <w:rPr>
          <w:lang w:val="en-US"/>
        </w:rPr>
        <w:t xml:space="preserve"> by </w:t>
      </w:r>
      <w:r w:rsidR="00BB5D99">
        <w:rPr>
          <w:lang w:val="en-US"/>
        </w:rPr>
        <w:t>every</w:t>
      </w:r>
      <w:r>
        <w:rPr>
          <w:lang w:val="en-US"/>
        </w:rPr>
        <w:t xml:space="preserve"> participating key stakeholder during the interviews, which was also verified by the data gathered from the filled questionnaires, as can be seen in the following chart:</w:t>
      </w:r>
    </w:p>
    <w:p w14:paraId="1F0198D4" w14:textId="653577C4" w:rsidR="00B03E52" w:rsidRDefault="00B03E52" w:rsidP="00E63F8E">
      <w:pPr>
        <w:spacing w:line="276" w:lineRule="auto"/>
        <w:jc w:val="center"/>
        <w:rPr>
          <w:lang w:val="en-US"/>
        </w:rPr>
      </w:pPr>
      <w:r>
        <w:rPr>
          <w:noProof/>
        </w:rPr>
        <w:drawing>
          <wp:inline distT="0" distB="0" distL="0" distR="0" wp14:anchorId="31C50B4D" wp14:editId="66EBE9BA">
            <wp:extent cx="5029200" cy="2695575"/>
            <wp:effectExtent l="0" t="0" r="0" b="0"/>
            <wp:docPr id="1465139756" name="Chart 1">
              <a:extLst xmlns:a="http://schemas.openxmlformats.org/drawingml/2006/main">
                <a:ext uri="{FF2B5EF4-FFF2-40B4-BE49-F238E27FC236}">
                  <a16:creationId xmlns:a16="http://schemas.microsoft.com/office/drawing/2014/main" id="{35FCB162-E524-B7C0-B060-C26B9FB7BC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447C39" w14:textId="28FB111B" w:rsidR="00415BFF" w:rsidRPr="004E01F2" w:rsidRDefault="00415BFF" w:rsidP="00415BFF">
      <w:pPr>
        <w:spacing w:line="276" w:lineRule="auto"/>
        <w:ind w:left="4320" w:firstLine="720"/>
        <w:jc w:val="center"/>
        <w:rPr>
          <w:b/>
          <w:sz w:val="20"/>
          <w:lang w:val="en-US"/>
        </w:rPr>
      </w:pPr>
      <w:r>
        <w:rPr>
          <w:b/>
          <w:sz w:val="20"/>
          <w:lang w:val="en-US"/>
        </w:rPr>
        <w:t xml:space="preserve">                    </w:t>
      </w:r>
      <w:r w:rsidRPr="004E01F2">
        <w:rPr>
          <w:b/>
          <w:sz w:val="20"/>
          <w:lang w:val="en-US"/>
        </w:rPr>
        <w:t>source: Questionnaire</w:t>
      </w:r>
    </w:p>
    <w:p w14:paraId="1B50C240" w14:textId="576B7273" w:rsidR="00B03E52" w:rsidRDefault="00B03E52" w:rsidP="00E63F8E">
      <w:pPr>
        <w:spacing w:line="276" w:lineRule="auto"/>
        <w:jc w:val="both"/>
        <w:rPr>
          <w:lang w:val="en-US"/>
        </w:rPr>
      </w:pPr>
      <w:r w:rsidRPr="00E63F8E">
        <w:rPr>
          <w:lang w:val="en-US"/>
        </w:rPr>
        <w:t xml:space="preserve">It must </w:t>
      </w:r>
      <w:r w:rsidR="00323E68" w:rsidRPr="00E63F8E">
        <w:rPr>
          <w:lang w:val="en-US"/>
        </w:rPr>
        <w:t xml:space="preserve">be </w:t>
      </w:r>
      <w:r w:rsidRPr="00E63F8E">
        <w:rPr>
          <w:lang w:val="en-US"/>
        </w:rPr>
        <w:t>also highlighted that, even after the end of the Strategy</w:t>
      </w:r>
      <w:r>
        <w:rPr>
          <w:lang w:val="en-US"/>
        </w:rPr>
        <w:t xml:space="preserve"> and during the conduct of the evaluation, the </w:t>
      </w:r>
      <w:r w:rsidRPr="00E63F8E">
        <w:rPr>
          <w:lang w:val="en-US"/>
        </w:rPr>
        <w:t>AFCOS Office continued all efforts to conclude activities that weren’t completed</w:t>
      </w:r>
      <w:r>
        <w:rPr>
          <w:lang w:val="en-US"/>
        </w:rPr>
        <w:t xml:space="preserve">. As a result, the amendment of the Law on Budget and </w:t>
      </w:r>
      <w:r w:rsidRPr="00DE3FB6">
        <w:rPr>
          <w:lang w:val="en-US"/>
        </w:rPr>
        <w:t>Fiscal Responsibility</w:t>
      </w:r>
      <w:r>
        <w:rPr>
          <w:lang w:val="en-US"/>
        </w:rPr>
        <w:t xml:space="preserve"> was passed in the first quarter of 2023, </w:t>
      </w:r>
      <w:r w:rsidR="00DB53F0">
        <w:rPr>
          <w:lang w:val="en-US"/>
        </w:rPr>
        <w:t xml:space="preserve">the Decree regulating the institutional framework for the functioning of the system for combating fraud and irregularities in Montenegro was issued, </w:t>
      </w:r>
      <w:r w:rsidR="00A7598D">
        <w:rPr>
          <w:lang w:val="en-US"/>
        </w:rPr>
        <w:t>a</w:t>
      </w:r>
      <w:r w:rsidR="00323E68">
        <w:rPr>
          <w:lang w:val="en-US"/>
        </w:rPr>
        <w:t xml:space="preserve"> second</w:t>
      </w:r>
      <w:r w:rsidR="00A7598D">
        <w:rPr>
          <w:lang w:val="en-US"/>
        </w:rPr>
        <w:t xml:space="preserve"> protocol of cooperation was signed with the Ministry of Internal Affairs</w:t>
      </w:r>
      <w:r w:rsidR="00323E68">
        <w:rPr>
          <w:lang w:val="en-US"/>
        </w:rPr>
        <w:t xml:space="preserve"> and </w:t>
      </w:r>
      <w:r>
        <w:rPr>
          <w:lang w:val="en-US"/>
        </w:rPr>
        <w:t>training</w:t>
      </w:r>
      <w:r w:rsidR="00957DEE">
        <w:rPr>
          <w:lang w:val="en-US"/>
        </w:rPr>
        <w:t>s</w:t>
      </w:r>
      <w:r>
        <w:rPr>
          <w:lang w:val="en-US"/>
        </w:rPr>
        <w:t xml:space="preserve"> that weren’t realized, are being implemented through the Twining Light Project “</w:t>
      </w:r>
      <w:r w:rsidRPr="00A74EF3">
        <w:rPr>
          <w:lang w:val="en-US"/>
        </w:rPr>
        <w:t>Improving the capacities of the AFCOS System bodies in the field of irregularities management</w:t>
      </w:r>
      <w:r>
        <w:rPr>
          <w:lang w:val="en-US"/>
        </w:rPr>
        <w:t xml:space="preserve">”. Hence, the majority of the Strategy’s measures and activities have at this point been completed, </w:t>
      </w:r>
      <w:r w:rsidR="00323E68">
        <w:rPr>
          <w:lang w:val="en-US"/>
        </w:rPr>
        <w:t>stretching to</w:t>
      </w:r>
      <w:r>
        <w:rPr>
          <w:lang w:val="en-US"/>
        </w:rPr>
        <w:t xml:space="preserve"> a completion rate of </w:t>
      </w:r>
      <w:r w:rsidRPr="001E6E07">
        <w:rPr>
          <w:lang w:val="en-US"/>
        </w:rPr>
        <w:t>90%,</w:t>
      </w:r>
      <w:r>
        <w:rPr>
          <w:lang w:val="en-US"/>
        </w:rPr>
        <w:t xml:space="preserve"> </w:t>
      </w:r>
      <w:r w:rsidR="00323E68">
        <w:rPr>
          <w:lang w:val="en-US"/>
        </w:rPr>
        <w:t>laying</w:t>
      </w:r>
      <w:r>
        <w:rPr>
          <w:lang w:val="en-US"/>
        </w:rPr>
        <w:t xml:space="preserve"> a</w:t>
      </w:r>
      <w:r w:rsidRPr="00B410B2">
        <w:rPr>
          <w:lang w:val="en-US"/>
        </w:rPr>
        <w:t xml:space="preserve"> strong </w:t>
      </w:r>
      <w:r w:rsidR="00323E68">
        <w:rPr>
          <w:lang w:val="en-US"/>
        </w:rPr>
        <w:t xml:space="preserve">foundation </w:t>
      </w:r>
      <w:r w:rsidRPr="00B410B2">
        <w:rPr>
          <w:lang w:val="en-US"/>
        </w:rPr>
        <w:t xml:space="preserve">for </w:t>
      </w:r>
      <w:r w:rsidR="00323E68">
        <w:rPr>
          <w:lang w:val="en-US"/>
        </w:rPr>
        <w:t xml:space="preserve">the </w:t>
      </w:r>
      <w:r w:rsidRPr="00B410B2">
        <w:rPr>
          <w:lang w:val="en-US"/>
        </w:rPr>
        <w:t>fu</w:t>
      </w:r>
      <w:r>
        <w:rPr>
          <w:lang w:val="en-US"/>
        </w:rPr>
        <w:t>ture.</w:t>
      </w:r>
    </w:p>
    <w:p w14:paraId="3DD13B5D" w14:textId="77777777" w:rsidR="002E4BC5" w:rsidRDefault="002E4BC5" w:rsidP="00E63F8E">
      <w:pPr>
        <w:spacing w:line="276" w:lineRule="auto"/>
        <w:jc w:val="both"/>
        <w:rPr>
          <w:lang w:val="en-US"/>
        </w:rPr>
        <w:sectPr w:rsidR="002E4BC5" w:rsidSect="00AF1D3F">
          <w:pgSz w:w="11906" w:h="16838"/>
          <w:pgMar w:top="1440" w:right="1800" w:bottom="1440" w:left="1800" w:header="708" w:footer="708" w:gutter="0"/>
          <w:cols w:space="708"/>
          <w:docGrid w:linePitch="360"/>
        </w:sectPr>
      </w:pPr>
    </w:p>
    <w:p w14:paraId="1EDF3D6C" w14:textId="1A9A9779" w:rsidR="002E4BC5" w:rsidRDefault="002E4BC5" w:rsidP="002E4BC5">
      <w:pPr>
        <w:pStyle w:val="Heading2"/>
        <w:spacing w:after="240"/>
        <w:jc w:val="both"/>
        <w:rPr>
          <w:b/>
          <w:lang w:val="en-US"/>
        </w:rPr>
      </w:pPr>
      <w:bookmarkStart w:id="76" w:name="_Toc133937770"/>
      <w:r w:rsidRPr="00AC2D64">
        <w:rPr>
          <w:b/>
          <w:lang w:val="en-US"/>
        </w:rPr>
        <w:lastRenderedPageBreak/>
        <w:t>4.</w:t>
      </w:r>
      <w:r w:rsidRPr="009459D0">
        <w:rPr>
          <w:b/>
          <w:lang w:val="en-US"/>
        </w:rPr>
        <w:t>3</w:t>
      </w:r>
      <w:r w:rsidRPr="00AC2D64">
        <w:rPr>
          <w:b/>
          <w:lang w:val="en-US"/>
        </w:rPr>
        <w:t xml:space="preserve"> </w:t>
      </w:r>
      <w:r w:rsidR="00EE5854">
        <w:rPr>
          <w:b/>
          <w:lang w:val="en-US"/>
        </w:rPr>
        <w:t>EU a</w:t>
      </w:r>
      <w:r w:rsidR="006B244C">
        <w:rPr>
          <w:b/>
          <w:lang w:val="en-US"/>
        </w:rPr>
        <w:t>dded value</w:t>
      </w:r>
      <w:bookmarkEnd w:id="76"/>
    </w:p>
    <w:p w14:paraId="068A46E6" w14:textId="6538FFCF" w:rsidR="004E0917" w:rsidRDefault="00571CC6" w:rsidP="002E50DC">
      <w:pPr>
        <w:jc w:val="both"/>
        <w:rPr>
          <w:b/>
          <w:lang w:val="en-US"/>
        </w:rPr>
      </w:pPr>
      <w:r w:rsidRPr="00571CC6">
        <w:rPr>
          <w:lang w:val="en-US"/>
        </w:rPr>
        <w:t xml:space="preserve">In view of the country's strategic goal to become an EU Member State, the evaluation findings are presented and analysed through </w:t>
      </w:r>
      <w:r w:rsidR="00957DEE">
        <w:rPr>
          <w:lang w:val="en-US"/>
        </w:rPr>
        <w:t>the</w:t>
      </w:r>
      <w:r w:rsidRPr="00571CC6">
        <w:rPr>
          <w:lang w:val="en-US"/>
        </w:rPr>
        <w:t xml:space="preserve"> lens of </w:t>
      </w:r>
      <w:r w:rsidR="00957DEE">
        <w:rPr>
          <w:lang w:val="en-US"/>
        </w:rPr>
        <w:t>strategic</w:t>
      </w:r>
      <w:r w:rsidRPr="00571CC6">
        <w:rPr>
          <w:lang w:val="en-US"/>
        </w:rPr>
        <w:t xml:space="preserve"> added value in support of EU accession as well as its contribution towards developing the necessary conditions for </w:t>
      </w:r>
      <w:r w:rsidR="0043774D">
        <w:rPr>
          <w:lang w:val="en-US"/>
        </w:rPr>
        <w:t xml:space="preserve">the </w:t>
      </w:r>
      <w:r w:rsidRPr="00571CC6">
        <w:rPr>
          <w:lang w:val="en-US"/>
        </w:rPr>
        <w:t>effective protection of European financial interests in Montenegro.</w:t>
      </w:r>
    </w:p>
    <w:p w14:paraId="2982062C" w14:textId="30EA33B5" w:rsidR="006B244C" w:rsidRPr="00D96682" w:rsidRDefault="006B244C" w:rsidP="004E0917">
      <w:pPr>
        <w:pStyle w:val="Heading3"/>
        <w:jc w:val="both"/>
        <w:rPr>
          <w:b/>
          <w:lang w:val="en-US"/>
        </w:rPr>
      </w:pPr>
      <w:bookmarkStart w:id="77" w:name="_Toc133937771"/>
      <w:r w:rsidRPr="006B244C">
        <w:rPr>
          <w:b/>
          <w:lang w:val="en-US"/>
        </w:rPr>
        <w:t>Finding 1</w:t>
      </w:r>
      <w:r>
        <w:rPr>
          <w:b/>
          <w:lang w:val="en-US"/>
        </w:rPr>
        <w:t>4</w:t>
      </w:r>
      <w:r w:rsidRPr="006B244C">
        <w:rPr>
          <w:b/>
          <w:lang w:val="en-US"/>
        </w:rPr>
        <w:t xml:space="preserve">: </w:t>
      </w:r>
      <w:r w:rsidR="004E0917">
        <w:rPr>
          <w:b/>
          <w:lang w:val="en-US"/>
        </w:rPr>
        <w:t>The Strategy</w:t>
      </w:r>
      <w:r w:rsidR="00606D6D">
        <w:rPr>
          <w:b/>
          <w:lang w:val="en-US"/>
        </w:rPr>
        <w:t xml:space="preserve"> was designed taking into consideration </w:t>
      </w:r>
      <w:r w:rsidR="005A5D6B">
        <w:rPr>
          <w:b/>
          <w:lang w:val="en-US"/>
        </w:rPr>
        <w:t>national priorities</w:t>
      </w:r>
      <w:r w:rsidR="00606D6D">
        <w:rPr>
          <w:b/>
          <w:lang w:val="en-US"/>
        </w:rPr>
        <w:t xml:space="preserve"> </w:t>
      </w:r>
      <w:r w:rsidR="002967A6">
        <w:rPr>
          <w:b/>
          <w:lang w:val="en-US"/>
        </w:rPr>
        <w:t>towards the EU accession</w:t>
      </w:r>
      <w:r w:rsidR="00D96682" w:rsidRPr="00D96682">
        <w:rPr>
          <w:b/>
          <w:lang w:val="en-US"/>
        </w:rPr>
        <w:t xml:space="preserve"> </w:t>
      </w:r>
      <w:r w:rsidR="00D96682">
        <w:rPr>
          <w:b/>
          <w:lang w:val="en-US"/>
        </w:rPr>
        <w:t xml:space="preserve">and has </w:t>
      </w:r>
      <w:r w:rsidR="004E0917">
        <w:rPr>
          <w:b/>
          <w:lang w:val="en-US"/>
        </w:rPr>
        <w:t>deliver</w:t>
      </w:r>
      <w:r w:rsidR="00D96682">
        <w:rPr>
          <w:b/>
          <w:lang w:val="en-US"/>
        </w:rPr>
        <w:t>ed</w:t>
      </w:r>
      <w:r w:rsidR="004E0917">
        <w:rPr>
          <w:b/>
          <w:lang w:val="en-US"/>
        </w:rPr>
        <w:t xml:space="preserve"> substantial contributions </w:t>
      </w:r>
      <w:r w:rsidR="0084552F">
        <w:rPr>
          <w:b/>
          <w:lang w:val="en-US"/>
        </w:rPr>
        <w:t>in laying a strong foundation</w:t>
      </w:r>
      <w:r w:rsidR="00B75F72">
        <w:rPr>
          <w:b/>
          <w:lang w:val="en-US"/>
        </w:rPr>
        <w:t xml:space="preserve"> for</w:t>
      </w:r>
      <w:r w:rsidR="002967A6">
        <w:rPr>
          <w:b/>
          <w:lang w:val="en-US"/>
        </w:rPr>
        <w:t xml:space="preserve"> the protection of the EU financial interests</w:t>
      </w:r>
      <w:r w:rsidR="005A5D6B">
        <w:rPr>
          <w:b/>
          <w:lang w:val="en-US"/>
        </w:rPr>
        <w:t xml:space="preserve"> in Montenegro.</w:t>
      </w:r>
      <w:bookmarkEnd w:id="77"/>
    </w:p>
    <w:p w14:paraId="699925FF" w14:textId="158A3188" w:rsidR="0067303F" w:rsidRDefault="0067303F" w:rsidP="0067303F">
      <w:pPr>
        <w:rPr>
          <w:lang w:val="en-US"/>
        </w:rPr>
      </w:pPr>
    </w:p>
    <w:p w14:paraId="719AD97D" w14:textId="28962974" w:rsidR="0067303F" w:rsidRDefault="0067303F" w:rsidP="007B1DE3">
      <w:pPr>
        <w:spacing w:line="276" w:lineRule="auto"/>
        <w:jc w:val="both"/>
        <w:rPr>
          <w:lang w:val="en-US"/>
        </w:rPr>
      </w:pPr>
      <w:r w:rsidRPr="0067303F">
        <w:rPr>
          <w:lang w:val="en-US"/>
        </w:rPr>
        <w:t>The Strategy</w:t>
      </w:r>
      <w:r w:rsidR="00DA0F37">
        <w:rPr>
          <w:lang w:val="en-US"/>
        </w:rPr>
        <w:t>’s main purpose was to ensure a high quality of efficient protection of the EU financial interests</w:t>
      </w:r>
      <w:r w:rsidR="00D1613A">
        <w:rPr>
          <w:lang w:val="en-US"/>
        </w:rPr>
        <w:t xml:space="preserve">, </w:t>
      </w:r>
      <w:r w:rsidR="00DA0F37">
        <w:rPr>
          <w:lang w:val="en-US"/>
        </w:rPr>
        <w:t>to the same extent as protection of own resources, through the coordinated implementation of activities on the establishment of a strong</w:t>
      </w:r>
      <w:r w:rsidR="006E710F">
        <w:rPr>
          <w:lang w:val="en-US"/>
        </w:rPr>
        <w:t xml:space="preserve"> relevant</w:t>
      </w:r>
      <w:r w:rsidR="00DA0F37">
        <w:rPr>
          <w:lang w:val="en-US"/>
        </w:rPr>
        <w:t xml:space="preserve"> normative, institutional and operational framework. </w:t>
      </w:r>
      <w:r w:rsidR="00D1613A">
        <w:rPr>
          <w:lang w:val="en-US"/>
        </w:rPr>
        <w:t xml:space="preserve">The evaluation found that </w:t>
      </w:r>
      <w:r w:rsidR="009B349A">
        <w:rPr>
          <w:lang w:val="en-US"/>
        </w:rPr>
        <w:t xml:space="preserve">the Strategy’s </w:t>
      </w:r>
      <w:r w:rsidR="00D1613A">
        <w:rPr>
          <w:lang w:val="en-US"/>
        </w:rPr>
        <w:t xml:space="preserve">intervention logic was </w:t>
      </w:r>
      <w:r w:rsidR="000D4E5B">
        <w:rPr>
          <w:lang w:val="en-US"/>
        </w:rPr>
        <w:t xml:space="preserve">indeed </w:t>
      </w:r>
      <w:r w:rsidR="009B349A">
        <w:rPr>
          <w:lang w:val="en-US"/>
        </w:rPr>
        <w:t>based on</w:t>
      </w:r>
      <w:r w:rsidR="00D1613A">
        <w:rPr>
          <w:lang w:val="en-US"/>
        </w:rPr>
        <w:t xml:space="preserve"> </w:t>
      </w:r>
      <w:r w:rsidR="009B349A">
        <w:rPr>
          <w:lang w:val="en-US"/>
        </w:rPr>
        <w:t>the</w:t>
      </w:r>
      <w:r w:rsidR="00D1613A">
        <w:rPr>
          <w:lang w:val="en-US"/>
        </w:rPr>
        <w:t xml:space="preserve"> understanding </w:t>
      </w:r>
      <w:r w:rsidR="00F37D7B">
        <w:rPr>
          <w:lang w:val="en-US"/>
        </w:rPr>
        <w:t xml:space="preserve">and principle </w:t>
      </w:r>
      <w:r w:rsidR="00D1613A">
        <w:rPr>
          <w:lang w:val="en-US"/>
        </w:rPr>
        <w:t>that the effective protection of the EU financial interests</w:t>
      </w:r>
      <w:r w:rsidR="009B349A">
        <w:rPr>
          <w:lang w:val="en-US"/>
        </w:rPr>
        <w:t xml:space="preserve">, as part of a broader compendium of national strategic priorities within the framework of a reform agenda on the road of joining the EU requires </w:t>
      </w:r>
      <w:r w:rsidR="000D4E5B">
        <w:rPr>
          <w:lang w:val="en-US"/>
        </w:rPr>
        <w:t xml:space="preserve">both </w:t>
      </w:r>
      <w:r w:rsidR="009B349A">
        <w:rPr>
          <w:lang w:val="en-US"/>
        </w:rPr>
        <w:t xml:space="preserve">a) an enabling legal and regulatory framework </w:t>
      </w:r>
      <w:r w:rsidR="000D4E5B">
        <w:rPr>
          <w:lang w:val="en-US"/>
        </w:rPr>
        <w:t>along with</w:t>
      </w:r>
      <w:r w:rsidR="009B349A">
        <w:rPr>
          <w:lang w:val="en-US"/>
        </w:rPr>
        <w:t xml:space="preserve"> b) a set of interventions related to the increase of operational effectiveness and administrative capacity</w:t>
      </w:r>
      <w:r w:rsidR="000D4E5B">
        <w:rPr>
          <w:lang w:val="en-US"/>
        </w:rPr>
        <w:t xml:space="preserve">. </w:t>
      </w:r>
      <w:r w:rsidR="0039555B">
        <w:rPr>
          <w:lang w:val="en-US"/>
        </w:rPr>
        <w:t xml:space="preserve">Furthermore, </w:t>
      </w:r>
      <w:r w:rsidR="00027B51">
        <w:rPr>
          <w:lang w:val="en-US"/>
        </w:rPr>
        <w:t xml:space="preserve">it was pointed out that </w:t>
      </w:r>
      <w:r w:rsidR="0039555B">
        <w:rPr>
          <w:lang w:val="en-US"/>
        </w:rPr>
        <w:t xml:space="preserve">the Strategy encompassed every stage of the anti – fraud cycle and incorporated all major priority areas identified in the EU Guidelines of National Anti – Fraud Strategies, namely prevention, detection, management, reporting, including follow up recovery of funds and sanctions and policy coordination. </w:t>
      </w:r>
      <w:r w:rsidR="00027B51">
        <w:rPr>
          <w:lang w:val="en-US"/>
        </w:rPr>
        <w:t>Within this framework</w:t>
      </w:r>
      <w:r w:rsidR="000D4E5B">
        <w:rPr>
          <w:lang w:val="en-US"/>
        </w:rPr>
        <w:t xml:space="preserve">, three (3) operational objectives were relatively defined and twenty (20) </w:t>
      </w:r>
      <w:r w:rsidR="00CF172E">
        <w:rPr>
          <w:lang w:val="en-US"/>
        </w:rPr>
        <w:t>activities were identified</w:t>
      </w:r>
      <w:r w:rsidR="00BB6B23">
        <w:rPr>
          <w:lang w:val="en-US"/>
        </w:rPr>
        <w:t>,</w:t>
      </w:r>
      <w:r w:rsidR="00E86D1D">
        <w:rPr>
          <w:lang w:val="en-US"/>
        </w:rPr>
        <w:t xml:space="preserve"> classified under the</w:t>
      </w:r>
      <w:r w:rsidR="00DE34FE">
        <w:rPr>
          <w:lang w:val="en-US"/>
        </w:rPr>
        <w:t xml:space="preserve"> following four key thematic areas</w:t>
      </w:r>
      <w:r w:rsidR="000D4E5B">
        <w:rPr>
          <w:lang w:val="en-US"/>
        </w:rPr>
        <w:t xml:space="preserve"> </w:t>
      </w:r>
      <w:r w:rsidR="00DE34FE">
        <w:rPr>
          <w:lang w:val="en-US"/>
        </w:rPr>
        <w:t>i</w:t>
      </w:r>
      <w:r w:rsidR="00CF172E">
        <w:rPr>
          <w:lang w:val="en-US"/>
        </w:rPr>
        <w:t xml:space="preserve">) </w:t>
      </w:r>
      <w:r w:rsidR="00DE34FE">
        <w:rPr>
          <w:lang w:val="en-US"/>
        </w:rPr>
        <w:t xml:space="preserve">strengthening the </w:t>
      </w:r>
      <w:r w:rsidR="00CF172E">
        <w:rPr>
          <w:lang w:val="en-US"/>
        </w:rPr>
        <w:t xml:space="preserve">legal </w:t>
      </w:r>
      <w:r w:rsidR="00DE34FE">
        <w:rPr>
          <w:lang w:val="en-US"/>
        </w:rPr>
        <w:t xml:space="preserve">and institutional </w:t>
      </w:r>
      <w:r w:rsidR="00CF172E">
        <w:rPr>
          <w:lang w:val="en-US"/>
        </w:rPr>
        <w:t xml:space="preserve">framework, </w:t>
      </w:r>
      <w:r w:rsidR="00DE34FE">
        <w:rPr>
          <w:lang w:val="en-US"/>
        </w:rPr>
        <w:t>ii</w:t>
      </w:r>
      <w:r w:rsidR="00CF172E">
        <w:rPr>
          <w:lang w:val="en-US"/>
        </w:rPr>
        <w:t xml:space="preserve">) </w:t>
      </w:r>
      <w:r w:rsidR="00DE34FE">
        <w:rPr>
          <w:lang w:val="en-US"/>
        </w:rPr>
        <w:t xml:space="preserve">promoting </w:t>
      </w:r>
      <w:r w:rsidR="00CF172E">
        <w:rPr>
          <w:lang w:val="en-US"/>
        </w:rPr>
        <w:t xml:space="preserve">inter – institutional cooperation, </w:t>
      </w:r>
      <w:r w:rsidR="00DE34FE">
        <w:rPr>
          <w:lang w:val="en-US"/>
        </w:rPr>
        <w:t>iii</w:t>
      </w:r>
      <w:r w:rsidR="00CF172E">
        <w:rPr>
          <w:lang w:val="en-US"/>
        </w:rPr>
        <w:t xml:space="preserve">) </w:t>
      </w:r>
      <w:r w:rsidR="00DE34FE">
        <w:rPr>
          <w:lang w:val="en-US"/>
        </w:rPr>
        <w:t>improving processes and developing operational tools</w:t>
      </w:r>
      <w:r w:rsidR="00CF172E">
        <w:rPr>
          <w:lang w:val="en-US"/>
        </w:rPr>
        <w:t xml:space="preserve"> and </w:t>
      </w:r>
      <w:r w:rsidR="00DE34FE">
        <w:rPr>
          <w:lang w:val="en-US"/>
        </w:rPr>
        <w:t>iv</w:t>
      </w:r>
      <w:r w:rsidR="00CF172E">
        <w:rPr>
          <w:lang w:val="en-US"/>
        </w:rPr>
        <w:t>) capacity</w:t>
      </w:r>
      <w:r w:rsidR="00DE34FE">
        <w:rPr>
          <w:lang w:val="en-US"/>
        </w:rPr>
        <w:t xml:space="preserve"> building through training</w:t>
      </w:r>
      <w:r w:rsidR="006E710F">
        <w:rPr>
          <w:lang w:val="en-US"/>
        </w:rPr>
        <w:t xml:space="preserve">. </w:t>
      </w:r>
    </w:p>
    <w:p w14:paraId="773603DE" w14:textId="3E3E66DB" w:rsidR="00B33245" w:rsidRDefault="004F0AB7" w:rsidP="00D25CB4">
      <w:pPr>
        <w:spacing w:line="276" w:lineRule="auto"/>
        <w:jc w:val="both"/>
        <w:rPr>
          <w:lang w:val="en-US"/>
        </w:rPr>
      </w:pPr>
      <w:r>
        <w:rPr>
          <w:lang w:val="en-US"/>
        </w:rPr>
        <w:t xml:space="preserve">During the Strategy’s timespan, a series of intertwined activities aiming to strengthen the institutional capacity within the IPA management structure were successfully implemented and tangible outputs were also delivered with regards to capacity building initiatives and training. </w:t>
      </w:r>
      <w:r w:rsidR="00F536CB">
        <w:rPr>
          <w:lang w:val="en-US"/>
        </w:rPr>
        <w:t xml:space="preserve">Owing to the ongoing strong commitment of the AFCOS Office </w:t>
      </w:r>
      <w:r>
        <w:rPr>
          <w:lang w:val="en-US"/>
        </w:rPr>
        <w:t xml:space="preserve">the adoption of </w:t>
      </w:r>
      <w:r w:rsidR="00E37C6A">
        <w:rPr>
          <w:lang w:val="en-US"/>
        </w:rPr>
        <w:t xml:space="preserve">legislative initiatives for the establishment of a fully functional AFCOS system </w:t>
      </w:r>
      <w:r w:rsidR="00CB32B6">
        <w:rPr>
          <w:lang w:val="en-US"/>
        </w:rPr>
        <w:t xml:space="preserve">was accomplished after the end of the Strategy </w:t>
      </w:r>
      <w:r w:rsidR="00E37C6A">
        <w:rPr>
          <w:lang w:val="en-US"/>
        </w:rPr>
        <w:t>a</w:t>
      </w:r>
      <w:r w:rsidR="00F536CB">
        <w:rPr>
          <w:lang w:val="en-US"/>
        </w:rPr>
        <w:t xml:space="preserve">nd </w:t>
      </w:r>
      <w:r w:rsidR="00CB32B6">
        <w:rPr>
          <w:lang w:val="en-US"/>
        </w:rPr>
        <w:t xml:space="preserve">efforts for </w:t>
      </w:r>
      <w:r w:rsidR="00F536CB">
        <w:rPr>
          <w:lang w:val="en-US"/>
        </w:rPr>
        <w:t>the promotion of inter – institutional cooperation</w:t>
      </w:r>
      <w:r w:rsidR="00CB32B6">
        <w:rPr>
          <w:lang w:val="en-US"/>
        </w:rPr>
        <w:t xml:space="preserve"> were further intensified. </w:t>
      </w:r>
      <w:r w:rsidR="009427C1">
        <w:rPr>
          <w:lang w:val="en-US"/>
        </w:rPr>
        <w:t xml:space="preserve">The delivered outputs serve as evidence of the progress made in the </w:t>
      </w:r>
      <w:r w:rsidR="009427C1" w:rsidRPr="009427C1">
        <w:rPr>
          <w:lang w:val="en-US"/>
        </w:rPr>
        <w:t xml:space="preserve">key thematic </w:t>
      </w:r>
      <w:r w:rsidR="009427C1">
        <w:rPr>
          <w:lang w:val="en-US"/>
        </w:rPr>
        <w:t xml:space="preserve">areas of </w:t>
      </w:r>
      <w:r w:rsidR="009427C1" w:rsidRPr="009427C1">
        <w:rPr>
          <w:lang w:val="en-US"/>
        </w:rPr>
        <w:t>institutional/legal</w:t>
      </w:r>
      <w:r w:rsidR="009427C1">
        <w:rPr>
          <w:lang w:val="en-US"/>
        </w:rPr>
        <w:t xml:space="preserve"> </w:t>
      </w:r>
      <w:r w:rsidR="009427C1" w:rsidRPr="009427C1">
        <w:rPr>
          <w:lang w:val="en-US"/>
        </w:rPr>
        <w:t>framework, inter-institutional</w:t>
      </w:r>
      <w:r w:rsidR="009427C1">
        <w:rPr>
          <w:lang w:val="en-US"/>
        </w:rPr>
        <w:t xml:space="preserve"> </w:t>
      </w:r>
      <w:r w:rsidR="009427C1" w:rsidRPr="009427C1">
        <w:rPr>
          <w:lang w:val="en-US"/>
        </w:rPr>
        <w:t>cooperation</w:t>
      </w:r>
      <w:r w:rsidR="009427C1">
        <w:rPr>
          <w:lang w:val="en-US"/>
        </w:rPr>
        <w:t>,</w:t>
      </w:r>
      <w:r w:rsidR="009427C1" w:rsidRPr="009427C1">
        <w:rPr>
          <w:lang w:val="en-US"/>
        </w:rPr>
        <w:t xml:space="preserve"> operational</w:t>
      </w:r>
      <w:r w:rsidR="009427C1">
        <w:rPr>
          <w:lang w:val="en-US"/>
        </w:rPr>
        <w:t xml:space="preserve"> effectiveness of the irregularity reporting structure a</w:t>
      </w:r>
      <w:r w:rsidR="009427C1" w:rsidRPr="009427C1">
        <w:rPr>
          <w:lang w:val="en-US"/>
        </w:rPr>
        <w:t>nd the</w:t>
      </w:r>
      <w:r w:rsidR="009427C1">
        <w:rPr>
          <w:lang w:val="en-US"/>
        </w:rPr>
        <w:t xml:space="preserve"> </w:t>
      </w:r>
      <w:r w:rsidR="009427C1" w:rsidRPr="009427C1">
        <w:rPr>
          <w:lang w:val="en-US"/>
        </w:rPr>
        <w:t>enhanced administrative capacity</w:t>
      </w:r>
      <w:r w:rsidR="009427C1">
        <w:rPr>
          <w:lang w:val="en-US"/>
        </w:rPr>
        <w:t xml:space="preserve"> </w:t>
      </w:r>
      <w:r w:rsidR="009427C1" w:rsidRPr="009427C1">
        <w:rPr>
          <w:lang w:val="en-US"/>
        </w:rPr>
        <w:t>of competent stakeholder</w:t>
      </w:r>
      <w:r w:rsidR="00FF154D">
        <w:rPr>
          <w:lang w:val="en-US"/>
        </w:rPr>
        <w:t xml:space="preserve">s, taking Montenegro one step closer towards joining the EU, through </w:t>
      </w:r>
      <w:r w:rsidR="00B33245">
        <w:rPr>
          <w:lang w:val="en-US"/>
        </w:rPr>
        <w:t xml:space="preserve">adding institutional and operational building blocks in the process of meeting the EU requirements, within the framework of Chapter 32 of the </w:t>
      </w:r>
      <w:r w:rsidR="00D25CB4">
        <w:rPr>
          <w:lang w:val="en-US"/>
        </w:rPr>
        <w:t xml:space="preserve">Pre – Accession </w:t>
      </w:r>
      <w:r w:rsidR="00D25CB4" w:rsidRPr="002D7231">
        <w:rPr>
          <w:lang w:val="en-US"/>
        </w:rPr>
        <w:t xml:space="preserve">Framework Agreement. </w:t>
      </w:r>
    </w:p>
    <w:p w14:paraId="590A1F8B" w14:textId="1A0EA275" w:rsidR="00D25CB4" w:rsidRPr="00063602" w:rsidRDefault="00A03062" w:rsidP="00D25CB4">
      <w:pPr>
        <w:spacing w:line="276" w:lineRule="auto"/>
        <w:jc w:val="both"/>
        <w:rPr>
          <w:b/>
          <w:lang w:val="en-US"/>
        </w:rPr>
      </w:pPr>
      <w:r>
        <w:rPr>
          <w:lang w:val="en-US"/>
        </w:rPr>
        <w:t>In addition, t</w:t>
      </w:r>
      <w:r w:rsidR="00D96682">
        <w:rPr>
          <w:lang w:val="en-US"/>
        </w:rPr>
        <w:t xml:space="preserve">he </w:t>
      </w:r>
      <w:r>
        <w:rPr>
          <w:lang w:val="en-US"/>
        </w:rPr>
        <w:t xml:space="preserve">Strategy’s importance </w:t>
      </w:r>
      <w:r w:rsidR="00D96682">
        <w:rPr>
          <w:lang w:val="en-US"/>
        </w:rPr>
        <w:t xml:space="preserve">is further stressed, through its </w:t>
      </w:r>
      <w:r>
        <w:rPr>
          <w:lang w:val="en-US"/>
        </w:rPr>
        <w:t xml:space="preserve">consistent </w:t>
      </w:r>
      <w:r w:rsidR="00D96682" w:rsidRPr="00D96682">
        <w:rPr>
          <w:lang w:val="en-US"/>
        </w:rPr>
        <w:t>acknowledgment </w:t>
      </w:r>
      <w:r w:rsidR="00D96682">
        <w:rPr>
          <w:lang w:val="en-US"/>
        </w:rPr>
        <w:t>in the annual reports of t</w:t>
      </w:r>
      <w:r w:rsidR="00D25CB4">
        <w:rPr>
          <w:lang w:val="en-US"/>
        </w:rPr>
        <w:t>he European Commission</w:t>
      </w:r>
      <w:r w:rsidR="00D96682">
        <w:rPr>
          <w:lang w:val="en-US"/>
        </w:rPr>
        <w:t xml:space="preserve"> for the </w:t>
      </w:r>
      <w:r w:rsidR="00D25CB4">
        <w:rPr>
          <w:lang w:val="en-US"/>
        </w:rPr>
        <w:t>systemat</w:t>
      </w:r>
      <w:r w:rsidR="00D96682">
        <w:rPr>
          <w:lang w:val="en-US"/>
        </w:rPr>
        <w:t>ic</w:t>
      </w:r>
      <w:r w:rsidR="00D25CB4">
        <w:rPr>
          <w:lang w:val="en-US"/>
        </w:rPr>
        <w:t xml:space="preserve"> </w:t>
      </w:r>
      <w:r w:rsidR="00D25CB4">
        <w:rPr>
          <w:lang w:val="en-US"/>
        </w:rPr>
        <w:lastRenderedPageBreak/>
        <w:t>monitor</w:t>
      </w:r>
      <w:r w:rsidR="00D96682">
        <w:rPr>
          <w:lang w:val="en-US"/>
        </w:rPr>
        <w:t>ing of</w:t>
      </w:r>
      <w:r w:rsidR="00D25CB4">
        <w:rPr>
          <w:lang w:val="en-US"/>
        </w:rPr>
        <w:t xml:space="preserve"> the progress of the overall reforms implemented in Montenegro </w:t>
      </w:r>
      <w:r w:rsidR="00D96682">
        <w:rPr>
          <w:lang w:val="en-US"/>
        </w:rPr>
        <w:t>towards joining the EU</w:t>
      </w:r>
      <w:r w:rsidR="00D25CB4" w:rsidRPr="002D7231">
        <w:rPr>
          <w:lang w:val="en-US"/>
        </w:rPr>
        <w:t>.</w:t>
      </w:r>
      <w:r w:rsidR="00D96682">
        <w:rPr>
          <w:lang w:val="en-US"/>
        </w:rPr>
        <w:t xml:space="preserve"> More precisely</w:t>
      </w:r>
      <w:r>
        <w:rPr>
          <w:lang w:val="en-US"/>
        </w:rPr>
        <w:t>, the following are mentioned in each annual report</w:t>
      </w:r>
      <w:r w:rsidR="00D96682">
        <w:rPr>
          <w:lang w:val="en-US"/>
        </w:rPr>
        <w:t>:</w:t>
      </w:r>
      <w:r w:rsidR="00D25CB4" w:rsidRPr="002D7231">
        <w:rPr>
          <w:lang w:val="en-US"/>
        </w:rPr>
        <w:t xml:space="preserve"> </w:t>
      </w:r>
    </w:p>
    <w:tbl>
      <w:tblPr>
        <w:tblW w:w="8285" w:type="dxa"/>
        <w:tblInd w:w="-10" w:type="dxa"/>
        <w:tblLook w:val="04A0" w:firstRow="1" w:lastRow="0" w:firstColumn="1" w:lastColumn="0" w:noHBand="0" w:noVBand="1"/>
      </w:tblPr>
      <w:tblGrid>
        <w:gridCol w:w="2864"/>
        <w:gridCol w:w="5421"/>
      </w:tblGrid>
      <w:tr w:rsidR="00D25CB4" w:rsidRPr="00C340AF" w14:paraId="0D4D5BC9" w14:textId="77777777" w:rsidTr="00F53352">
        <w:trPr>
          <w:trHeight w:val="1304"/>
        </w:trPr>
        <w:tc>
          <w:tcPr>
            <w:tcW w:w="2864" w:type="dxa"/>
            <w:tcBorders>
              <w:top w:val="single" w:sz="8" w:space="0" w:color="auto"/>
              <w:left w:val="single" w:sz="8" w:space="0" w:color="auto"/>
              <w:bottom w:val="single" w:sz="4" w:space="0" w:color="auto"/>
              <w:right w:val="single" w:sz="4" w:space="0" w:color="auto"/>
            </w:tcBorders>
            <w:shd w:val="clear" w:color="auto" w:fill="FBE4D5" w:themeFill="accent2" w:themeFillTint="33"/>
            <w:vAlign w:val="center"/>
            <w:hideMark/>
          </w:tcPr>
          <w:p w14:paraId="451F416A" w14:textId="77777777" w:rsidR="00D25CB4" w:rsidRPr="00F53352" w:rsidRDefault="00D25CB4" w:rsidP="00D25CB4">
            <w:pPr>
              <w:spacing w:line="276" w:lineRule="auto"/>
              <w:jc w:val="both"/>
              <w:rPr>
                <w:sz w:val="18"/>
                <w:lang w:val="en-US"/>
              </w:rPr>
            </w:pPr>
            <w:r w:rsidRPr="00F53352">
              <w:rPr>
                <w:b/>
                <w:bCs/>
                <w:sz w:val="18"/>
                <w:lang w:val="en-US"/>
              </w:rPr>
              <w:t>2019</w:t>
            </w:r>
            <w:r w:rsidRPr="00F53352">
              <w:rPr>
                <w:sz w:val="18"/>
                <w:lang w:val="en-US"/>
              </w:rPr>
              <w:t xml:space="preserve"> Report of the European Commission</w:t>
            </w:r>
            <w:r w:rsidRPr="00F53352">
              <w:rPr>
                <w:sz w:val="18"/>
                <w:vertAlign w:val="superscript"/>
                <w:lang w:val="en-US"/>
              </w:rPr>
              <w:footnoteReference w:id="9"/>
            </w:r>
          </w:p>
        </w:tc>
        <w:tc>
          <w:tcPr>
            <w:tcW w:w="5421" w:type="dxa"/>
            <w:tcBorders>
              <w:top w:val="single" w:sz="8" w:space="0" w:color="auto"/>
              <w:left w:val="nil"/>
              <w:bottom w:val="single" w:sz="4" w:space="0" w:color="auto"/>
              <w:right w:val="single" w:sz="8" w:space="0" w:color="auto"/>
            </w:tcBorders>
            <w:shd w:val="clear" w:color="auto" w:fill="auto"/>
            <w:vAlign w:val="center"/>
            <w:hideMark/>
          </w:tcPr>
          <w:p w14:paraId="5B1D4783" w14:textId="6D3751A0" w:rsidR="00D25CB4" w:rsidRPr="00F53352" w:rsidRDefault="00D25CB4" w:rsidP="00D25CB4">
            <w:pPr>
              <w:spacing w:line="276" w:lineRule="auto"/>
              <w:jc w:val="both"/>
              <w:rPr>
                <w:i/>
                <w:iCs/>
                <w:sz w:val="18"/>
                <w:lang w:val="en-US"/>
              </w:rPr>
            </w:pPr>
            <w:r w:rsidRPr="00F53352">
              <w:rPr>
                <w:i/>
                <w:iCs/>
                <w:sz w:val="18"/>
                <w:lang w:val="en-US"/>
              </w:rPr>
              <w:t xml:space="preserve">“A 2019-2022 national anti-fraud strategy </w:t>
            </w:r>
            <w:r w:rsidRPr="00F53352">
              <w:rPr>
                <w:b/>
                <w:bCs/>
                <w:i/>
                <w:iCs/>
                <w:sz w:val="18"/>
                <w:lang w:val="en-US"/>
              </w:rPr>
              <w:t>needs to be adopted</w:t>
            </w:r>
            <w:r w:rsidRPr="00F53352">
              <w:rPr>
                <w:i/>
                <w:iCs/>
                <w:sz w:val="18"/>
                <w:lang w:val="en-US"/>
              </w:rPr>
              <w:t xml:space="preserve"> to provide a strategic basis for improving the capacity of the national Anti-Fraud Coordination service (AFCOS) and the overall functioning of the AFCOS network.”</w:t>
            </w:r>
          </w:p>
        </w:tc>
      </w:tr>
      <w:tr w:rsidR="00D25CB4" w:rsidRPr="00C340AF" w14:paraId="5854D5B0" w14:textId="77777777" w:rsidTr="00F53352">
        <w:trPr>
          <w:trHeight w:val="1650"/>
        </w:trPr>
        <w:tc>
          <w:tcPr>
            <w:tcW w:w="2864" w:type="dxa"/>
            <w:tcBorders>
              <w:top w:val="nil"/>
              <w:left w:val="single" w:sz="8" w:space="0" w:color="auto"/>
              <w:bottom w:val="single" w:sz="4" w:space="0" w:color="auto"/>
              <w:right w:val="single" w:sz="4" w:space="0" w:color="auto"/>
            </w:tcBorders>
            <w:shd w:val="clear" w:color="auto" w:fill="FBE4D5" w:themeFill="accent2" w:themeFillTint="33"/>
            <w:vAlign w:val="center"/>
            <w:hideMark/>
          </w:tcPr>
          <w:p w14:paraId="6BC6F6C6" w14:textId="77777777" w:rsidR="00D25CB4" w:rsidRPr="00F53352" w:rsidRDefault="00D25CB4" w:rsidP="00D25CB4">
            <w:pPr>
              <w:spacing w:line="276" w:lineRule="auto"/>
              <w:jc w:val="both"/>
              <w:rPr>
                <w:sz w:val="18"/>
                <w:lang w:val="en-US"/>
              </w:rPr>
            </w:pPr>
            <w:r w:rsidRPr="00F53352">
              <w:rPr>
                <w:b/>
                <w:bCs/>
                <w:sz w:val="18"/>
                <w:lang w:val="en-US"/>
              </w:rPr>
              <w:t>2020</w:t>
            </w:r>
            <w:r w:rsidRPr="00F53352">
              <w:rPr>
                <w:sz w:val="18"/>
                <w:lang w:val="en-US"/>
              </w:rPr>
              <w:t xml:space="preserve"> Report of the European Commission</w:t>
            </w:r>
            <w:r w:rsidRPr="00F53352">
              <w:rPr>
                <w:sz w:val="18"/>
                <w:vertAlign w:val="superscript"/>
                <w:lang w:val="en-US"/>
              </w:rPr>
              <w:footnoteReference w:id="10"/>
            </w:r>
          </w:p>
        </w:tc>
        <w:tc>
          <w:tcPr>
            <w:tcW w:w="5421" w:type="dxa"/>
            <w:tcBorders>
              <w:top w:val="nil"/>
              <w:left w:val="nil"/>
              <w:bottom w:val="single" w:sz="4" w:space="0" w:color="auto"/>
              <w:right w:val="single" w:sz="8" w:space="0" w:color="auto"/>
            </w:tcBorders>
            <w:shd w:val="clear" w:color="auto" w:fill="auto"/>
            <w:vAlign w:val="center"/>
            <w:hideMark/>
          </w:tcPr>
          <w:p w14:paraId="4AF5F214" w14:textId="127D1611" w:rsidR="00D25CB4" w:rsidRPr="00F53352" w:rsidRDefault="00D25CB4" w:rsidP="00A03062">
            <w:pPr>
              <w:spacing w:line="276" w:lineRule="auto"/>
              <w:jc w:val="both"/>
              <w:rPr>
                <w:i/>
                <w:iCs/>
                <w:sz w:val="18"/>
                <w:lang w:val="en-US"/>
              </w:rPr>
            </w:pPr>
            <w:r w:rsidRPr="00F53352">
              <w:rPr>
                <w:i/>
                <w:iCs/>
                <w:sz w:val="18"/>
                <w:lang w:val="en-US"/>
              </w:rPr>
              <w:t xml:space="preserve">“A 2019-2022 national anti-fraud strategy </w:t>
            </w:r>
            <w:r w:rsidRPr="00F53352">
              <w:rPr>
                <w:b/>
                <w:bCs/>
                <w:i/>
                <w:iCs/>
                <w:sz w:val="18"/>
                <w:lang w:val="en-US"/>
              </w:rPr>
              <w:t xml:space="preserve">was adopted </w:t>
            </w:r>
            <w:r w:rsidRPr="00F53352">
              <w:rPr>
                <w:i/>
                <w:iCs/>
                <w:sz w:val="18"/>
                <w:lang w:val="en-US"/>
              </w:rPr>
              <w:t>in May</w:t>
            </w:r>
            <w:r w:rsidR="00A03062" w:rsidRPr="00F53352">
              <w:rPr>
                <w:i/>
                <w:iCs/>
                <w:sz w:val="18"/>
                <w:lang w:val="en-US"/>
              </w:rPr>
              <w:t xml:space="preserve"> </w:t>
            </w:r>
            <w:r w:rsidRPr="00F53352">
              <w:rPr>
                <w:i/>
                <w:iCs/>
                <w:sz w:val="18"/>
                <w:lang w:val="en-US"/>
              </w:rPr>
              <w:t xml:space="preserve">2019. </w:t>
            </w:r>
            <w:r w:rsidRPr="00F53352">
              <w:rPr>
                <w:i/>
                <w:iCs/>
                <w:sz w:val="18"/>
                <w:lang w:val="en-US"/>
              </w:rPr>
              <w:br/>
              <w:t xml:space="preserve">The strategy provides a basis to </w:t>
            </w:r>
            <w:r w:rsidRPr="00F53352">
              <w:rPr>
                <w:b/>
                <w:bCs/>
                <w:i/>
                <w:iCs/>
                <w:sz w:val="18"/>
                <w:lang w:val="en-US"/>
              </w:rPr>
              <w:t>improve the capacity of</w:t>
            </w:r>
            <w:r w:rsidRPr="00F53352">
              <w:rPr>
                <w:i/>
                <w:iCs/>
                <w:sz w:val="18"/>
                <w:lang w:val="en-US"/>
              </w:rPr>
              <w:t xml:space="preserve"> the national anti-fraud coordination service (</w:t>
            </w:r>
            <w:r w:rsidRPr="00F53352">
              <w:rPr>
                <w:b/>
                <w:bCs/>
                <w:i/>
                <w:iCs/>
                <w:sz w:val="18"/>
                <w:lang w:val="en-US"/>
              </w:rPr>
              <w:t>AFCOS</w:t>
            </w:r>
            <w:r w:rsidRPr="00F53352">
              <w:rPr>
                <w:i/>
                <w:iCs/>
                <w:sz w:val="18"/>
                <w:lang w:val="en-US"/>
              </w:rPr>
              <w:t xml:space="preserve">) </w:t>
            </w:r>
            <w:r w:rsidRPr="00F53352">
              <w:rPr>
                <w:b/>
                <w:bCs/>
                <w:i/>
                <w:iCs/>
                <w:sz w:val="18"/>
                <w:lang w:val="en-US"/>
              </w:rPr>
              <w:t xml:space="preserve">and the functioning </w:t>
            </w:r>
            <w:r w:rsidRPr="00F53352">
              <w:rPr>
                <w:i/>
                <w:iCs/>
                <w:sz w:val="18"/>
                <w:lang w:val="en-US"/>
              </w:rPr>
              <w:t>of the</w:t>
            </w:r>
            <w:r w:rsidRPr="00F53352">
              <w:rPr>
                <w:b/>
                <w:bCs/>
                <w:i/>
                <w:iCs/>
                <w:sz w:val="18"/>
                <w:lang w:val="en-US"/>
              </w:rPr>
              <w:t xml:space="preserve"> AFCOS network</w:t>
            </w:r>
            <w:r w:rsidRPr="00F53352">
              <w:rPr>
                <w:i/>
                <w:iCs/>
                <w:sz w:val="18"/>
                <w:lang w:val="en-US"/>
              </w:rPr>
              <w:t>.”</w:t>
            </w:r>
          </w:p>
        </w:tc>
      </w:tr>
      <w:tr w:rsidR="00D25CB4" w:rsidRPr="00C340AF" w14:paraId="0D70D56B" w14:textId="77777777" w:rsidTr="00F53352">
        <w:trPr>
          <w:trHeight w:val="1508"/>
        </w:trPr>
        <w:tc>
          <w:tcPr>
            <w:tcW w:w="2864" w:type="dxa"/>
            <w:tcBorders>
              <w:top w:val="nil"/>
              <w:left w:val="single" w:sz="8" w:space="0" w:color="auto"/>
              <w:bottom w:val="single" w:sz="4" w:space="0" w:color="auto"/>
              <w:right w:val="single" w:sz="4" w:space="0" w:color="auto"/>
            </w:tcBorders>
            <w:shd w:val="clear" w:color="auto" w:fill="FBE4D5" w:themeFill="accent2" w:themeFillTint="33"/>
            <w:vAlign w:val="center"/>
            <w:hideMark/>
          </w:tcPr>
          <w:p w14:paraId="49969468" w14:textId="77777777" w:rsidR="00D25CB4" w:rsidRPr="00F53352" w:rsidRDefault="00D25CB4" w:rsidP="00D25CB4">
            <w:pPr>
              <w:spacing w:line="276" w:lineRule="auto"/>
              <w:jc w:val="both"/>
              <w:rPr>
                <w:sz w:val="18"/>
                <w:lang w:val="en-US"/>
              </w:rPr>
            </w:pPr>
            <w:r w:rsidRPr="00F53352">
              <w:rPr>
                <w:b/>
                <w:bCs/>
                <w:sz w:val="18"/>
                <w:lang w:val="en-US"/>
              </w:rPr>
              <w:t>2021</w:t>
            </w:r>
            <w:r w:rsidRPr="00F53352">
              <w:rPr>
                <w:sz w:val="18"/>
                <w:lang w:val="en-US"/>
              </w:rPr>
              <w:t xml:space="preserve"> Report of the European Commission</w:t>
            </w:r>
            <w:r w:rsidRPr="00F53352">
              <w:rPr>
                <w:sz w:val="18"/>
                <w:vertAlign w:val="superscript"/>
                <w:lang w:val="en-US"/>
              </w:rPr>
              <w:footnoteReference w:id="11"/>
            </w:r>
          </w:p>
        </w:tc>
        <w:tc>
          <w:tcPr>
            <w:tcW w:w="5421" w:type="dxa"/>
            <w:tcBorders>
              <w:top w:val="nil"/>
              <w:left w:val="nil"/>
              <w:bottom w:val="single" w:sz="4" w:space="0" w:color="auto"/>
              <w:right w:val="single" w:sz="8" w:space="0" w:color="auto"/>
            </w:tcBorders>
            <w:shd w:val="clear" w:color="auto" w:fill="auto"/>
            <w:vAlign w:val="center"/>
            <w:hideMark/>
          </w:tcPr>
          <w:p w14:paraId="30C840F5" w14:textId="704B7973" w:rsidR="00D25CB4" w:rsidRPr="00F53352" w:rsidRDefault="00D25CB4" w:rsidP="00D25CB4">
            <w:pPr>
              <w:spacing w:line="276" w:lineRule="auto"/>
              <w:jc w:val="both"/>
              <w:rPr>
                <w:i/>
                <w:iCs/>
                <w:sz w:val="18"/>
                <w:lang w:val="en-US"/>
              </w:rPr>
            </w:pPr>
            <w:r w:rsidRPr="00F53352">
              <w:rPr>
                <w:i/>
                <w:iCs/>
                <w:sz w:val="18"/>
                <w:lang w:val="en-US"/>
              </w:rPr>
              <w:t>“The national Anti-Fraud Coordination Service (</w:t>
            </w:r>
            <w:r w:rsidRPr="00F53352">
              <w:rPr>
                <w:b/>
                <w:bCs/>
                <w:i/>
                <w:iCs/>
                <w:sz w:val="18"/>
                <w:lang w:val="en-US"/>
              </w:rPr>
              <w:t>AFCOS</w:t>
            </w:r>
            <w:r w:rsidRPr="00F53352">
              <w:rPr>
                <w:i/>
                <w:iCs/>
                <w:sz w:val="18"/>
                <w:lang w:val="en-US"/>
              </w:rPr>
              <w:t xml:space="preserve">) </w:t>
            </w:r>
            <w:r w:rsidRPr="00F53352">
              <w:rPr>
                <w:b/>
                <w:bCs/>
                <w:i/>
                <w:iCs/>
                <w:sz w:val="18"/>
                <w:lang w:val="en-US"/>
              </w:rPr>
              <w:t xml:space="preserve">ensures the implementation </w:t>
            </w:r>
            <w:r w:rsidRPr="00F53352">
              <w:rPr>
                <w:i/>
                <w:iCs/>
                <w:sz w:val="18"/>
                <w:lang w:val="en-US"/>
              </w:rPr>
              <w:t xml:space="preserve">of a 2019-2022 national anti-fraud strategy, which provides a basis for </w:t>
            </w:r>
            <w:r w:rsidRPr="00F53352">
              <w:rPr>
                <w:b/>
                <w:bCs/>
                <w:i/>
                <w:iCs/>
                <w:sz w:val="18"/>
                <w:lang w:val="en-US"/>
              </w:rPr>
              <w:t>improving the capacity</w:t>
            </w:r>
            <w:r w:rsidRPr="00F53352">
              <w:rPr>
                <w:i/>
                <w:iCs/>
                <w:sz w:val="18"/>
                <w:lang w:val="en-US"/>
              </w:rPr>
              <w:t xml:space="preserve"> of the national anti-fraud coordination service </w:t>
            </w:r>
            <w:r w:rsidRPr="00F53352">
              <w:rPr>
                <w:b/>
                <w:bCs/>
                <w:i/>
                <w:iCs/>
                <w:sz w:val="18"/>
                <w:lang w:val="en-US"/>
              </w:rPr>
              <w:t xml:space="preserve">and the functioning </w:t>
            </w:r>
            <w:r w:rsidRPr="00F53352">
              <w:rPr>
                <w:i/>
                <w:iCs/>
                <w:sz w:val="18"/>
                <w:lang w:val="en-US"/>
              </w:rPr>
              <w:t xml:space="preserve">of the </w:t>
            </w:r>
            <w:r w:rsidRPr="00F53352">
              <w:rPr>
                <w:b/>
                <w:bCs/>
                <w:i/>
                <w:iCs/>
                <w:sz w:val="18"/>
                <w:lang w:val="en-US"/>
              </w:rPr>
              <w:t>AFCOS network</w:t>
            </w:r>
            <w:r w:rsidRPr="00F53352">
              <w:rPr>
                <w:i/>
                <w:iCs/>
                <w:sz w:val="18"/>
                <w:lang w:val="en-US"/>
              </w:rPr>
              <w:t>.”</w:t>
            </w:r>
          </w:p>
        </w:tc>
      </w:tr>
      <w:tr w:rsidR="00D25CB4" w:rsidRPr="00C340AF" w14:paraId="47C12C30" w14:textId="77777777" w:rsidTr="00F53352">
        <w:trPr>
          <w:trHeight w:val="949"/>
        </w:trPr>
        <w:tc>
          <w:tcPr>
            <w:tcW w:w="2864" w:type="dxa"/>
            <w:tcBorders>
              <w:top w:val="nil"/>
              <w:left w:val="single" w:sz="8" w:space="0" w:color="auto"/>
              <w:bottom w:val="single" w:sz="8" w:space="0" w:color="auto"/>
              <w:right w:val="single" w:sz="4" w:space="0" w:color="auto"/>
            </w:tcBorders>
            <w:shd w:val="clear" w:color="auto" w:fill="FBE4D5" w:themeFill="accent2" w:themeFillTint="33"/>
            <w:vAlign w:val="center"/>
            <w:hideMark/>
          </w:tcPr>
          <w:p w14:paraId="3CB81841" w14:textId="77777777" w:rsidR="00D25CB4" w:rsidRPr="00F53352" w:rsidRDefault="00D25CB4" w:rsidP="00D25CB4">
            <w:pPr>
              <w:spacing w:line="276" w:lineRule="auto"/>
              <w:jc w:val="both"/>
              <w:rPr>
                <w:sz w:val="18"/>
                <w:lang w:val="en-US"/>
              </w:rPr>
            </w:pPr>
            <w:r w:rsidRPr="00F53352">
              <w:rPr>
                <w:b/>
                <w:bCs/>
                <w:sz w:val="18"/>
                <w:lang w:val="en-US"/>
              </w:rPr>
              <w:t>2022</w:t>
            </w:r>
            <w:r w:rsidRPr="00F53352">
              <w:rPr>
                <w:sz w:val="18"/>
                <w:lang w:val="en-US"/>
              </w:rPr>
              <w:t xml:space="preserve"> Report of the European Commission</w:t>
            </w:r>
            <w:r w:rsidRPr="00F53352">
              <w:rPr>
                <w:sz w:val="18"/>
                <w:vertAlign w:val="superscript"/>
                <w:lang w:val="en-US"/>
              </w:rPr>
              <w:footnoteReference w:id="12"/>
            </w:r>
          </w:p>
        </w:tc>
        <w:tc>
          <w:tcPr>
            <w:tcW w:w="5421" w:type="dxa"/>
            <w:tcBorders>
              <w:top w:val="nil"/>
              <w:left w:val="nil"/>
              <w:bottom w:val="single" w:sz="8" w:space="0" w:color="auto"/>
              <w:right w:val="single" w:sz="8" w:space="0" w:color="auto"/>
            </w:tcBorders>
            <w:shd w:val="clear" w:color="auto" w:fill="auto"/>
            <w:noWrap/>
            <w:vAlign w:val="center"/>
            <w:hideMark/>
          </w:tcPr>
          <w:p w14:paraId="7D8739CB" w14:textId="77777777" w:rsidR="00D25CB4" w:rsidRPr="00F53352" w:rsidRDefault="00D25CB4" w:rsidP="00D25CB4">
            <w:pPr>
              <w:spacing w:line="276" w:lineRule="auto"/>
              <w:jc w:val="both"/>
              <w:rPr>
                <w:i/>
                <w:sz w:val="18"/>
                <w:lang w:val="en-US"/>
              </w:rPr>
            </w:pPr>
            <w:r w:rsidRPr="00F53352">
              <w:rPr>
                <w:i/>
                <w:sz w:val="18"/>
                <w:lang w:val="en-US"/>
              </w:rPr>
              <w:t xml:space="preserve">“A </w:t>
            </w:r>
            <w:r w:rsidRPr="00F53352">
              <w:rPr>
                <w:b/>
                <w:bCs/>
                <w:i/>
                <w:sz w:val="18"/>
                <w:lang w:val="en-US"/>
              </w:rPr>
              <w:t>new national anti-fraud strategy</w:t>
            </w:r>
            <w:r w:rsidRPr="00F53352">
              <w:rPr>
                <w:i/>
                <w:sz w:val="18"/>
                <w:lang w:val="en-US"/>
              </w:rPr>
              <w:t xml:space="preserve"> 2022-2025 is </w:t>
            </w:r>
            <w:r w:rsidRPr="00F53352">
              <w:rPr>
                <w:b/>
                <w:bCs/>
                <w:i/>
                <w:sz w:val="18"/>
                <w:lang w:val="en-US"/>
              </w:rPr>
              <w:t>under preparation</w:t>
            </w:r>
            <w:r w:rsidRPr="00F53352">
              <w:rPr>
                <w:i/>
                <w:sz w:val="18"/>
                <w:lang w:val="en-US"/>
              </w:rPr>
              <w:t>.”</w:t>
            </w:r>
          </w:p>
        </w:tc>
      </w:tr>
    </w:tbl>
    <w:p w14:paraId="2A9A4D56" w14:textId="7236B802" w:rsidR="00D25CB4" w:rsidRDefault="00D96682" w:rsidP="00D25CB4">
      <w:pPr>
        <w:tabs>
          <w:tab w:val="left" w:pos="4678"/>
        </w:tabs>
        <w:spacing w:line="276" w:lineRule="auto"/>
        <w:jc w:val="both"/>
        <w:rPr>
          <w:lang w:val="en-US"/>
        </w:rPr>
      </w:pPr>
      <w:r>
        <w:rPr>
          <w:lang w:val="en-US"/>
        </w:rPr>
        <w:t xml:space="preserve">Moreover, </w:t>
      </w:r>
      <w:r w:rsidR="00D25CB4" w:rsidRPr="002D7231">
        <w:rPr>
          <w:lang w:val="en-US"/>
        </w:rPr>
        <w:t xml:space="preserve">the </w:t>
      </w:r>
      <w:r w:rsidR="000B52B5">
        <w:rPr>
          <w:lang w:val="en-US"/>
        </w:rPr>
        <w:t xml:space="preserve">evaluation found that </w:t>
      </w:r>
      <w:r>
        <w:rPr>
          <w:lang w:val="en-US"/>
        </w:rPr>
        <w:t xml:space="preserve">key </w:t>
      </w:r>
      <w:r w:rsidR="00D25CB4" w:rsidRPr="002D7231">
        <w:rPr>
          <w:lang w:val="en-US"/>
        </w:rPr>
        <w:t>stakeholders also seem</w:t>
      </w:r>
      <w:r>
        <w:rPr>
          <w:lang w:val="en-US"/>
        </w:rPr>
        <w:t xml:space="preserve"> </w:t>
      </w:r>
      <w:r w:rsidR="00D25CB4" w:rsidRPr="002D7231">
        <w:rPr>
          <w:lang w:val="en-US"/>
        </w:rPr>
        <w:t xml:space="preserve">to share </w:t>
      </w:r>
      <w:r w:rsidR="00D25CB4">
        <w:rPr>
          <w:lang w:val="en-US"/>
        </w:rPr>
        <w:t>a similar</w:t>
      </w:r>
      <w:r w:rsidR="00D25CB4" w:rsidRPr="002D7231">
        <w:rPr>
          <w:lang w:val="en-US"/>
        </w:rPr>
        <w:t xml:space="preserve"> belie</w:t>
      </w:r>
      <w:r w:rsidR="00D25CB4">
        <w:rPr>
          <w:lang w:val="en-US"/>
        </w:rPr>
        <w:t>f, as it transpired during the interviews that were held</w:t>
      </w:r>
      <w:r w:rsidR="00D97BD8">
        <w:rPr>
          <w:lang w:val="en-US"/>
        </w:rPr>
        <w:t xml:space="preserve"> and the </w:t>
      </w:r>
      <w:r w:rsidR="004F16FC">
        <w:rPr>
          <w:lang w:val="en-US"/>
        </w:rPr>
        <w:t xml:space="preserve">qualitative </w:t>
      </w:r>
      <w:r w:rsidR="00D97BD8">
        <w:rPr>
          <w:lang w:val="en-US"/>
        </w:rPr>
        <w:t>analysis of the replies provided in the questionnaires</w:t>
      </w:r>
      <w:r w:rsidR="00D25CB4">
        <w:rPr>
          <w:lang w:val="en-US"/>
        </w:rPr>
        <w:t>.</w:t>
      </w:r>
      <w:r>
        <w:rPr>
          <w:lang w:val="en-US"/>
        </w:rPr>
        <w:t xml:space="preserve"> More accurately, the participants recognize the Strategy’s contribution in</w:t>
      </w:r>
      <w:r w:rsidR="00D97BD8">
        <w:rPr>
          <w:lang w:val="en-US"/>
        </w:rPr>
        <w:t xml:space="preserve"> improving the level of national cooperation in the field of irregularity management as a national goal, </w:t>
      </w:r>
      <w:r w:rsidR="000B52B5">
        <w:rPr>
          <w:lang w:val="en-US"/>
        </w:rPr>
        <w:t xml:space="preserve">especially considering </w:t>
      </w:r>
      <w:r w:rsidR="00D97BD8">
        <w:rPr>
          <w:lang w:val="en-US"/>
        </w:rPr>
        <w:t xml:space="preserve">the assessment of needs of the members of the AFCOS system that was conducted during the </w:t>
      </w:r>
      <w:r w:rsidR="004F16FC">
        <w:rPr>
          <w:lang w:val="en-US"/>
        </w:rPr>
        <w:t xml:space="preserve">design </w:t>
      </w:r>
      <w:r w:rsidR="00D97BD8">
        <w:rPr>
          <w:lang w:val="en-US"/>
        </w:rPr>
        <w:t xml:space="preserve">preparatory phase. The Strategy’s contribution in intensifying efforts </w:t>
      </w:r>
      <w:r w:rsidR="007905E0">
        <w:rPr>
          <w:lang w:val="en-US"/>
        </w:rPr>
        <w:t>i</w:t>
      </w:r>
      <w:r w:rsidR="00D97BD8">
        <w:rPr>
          <w:lang w:val="en-US"/>
        </w:rPr>
        <w:t xml:space="preserve">n </w:t>
      </w:r>
      <w:r w:rsidR="0063207A">
        <w:rPr>
          <w:lang w:val="en-US"/>
        </w:rPr>
        <w:t xml:space="preserve">the distinct priority </w:t>
      </w:r>
      <w:r w:rsidR="00D97BD8">
        <w:rPr>
          <w:lang w:val="en-US"/>
        </w:rPr>
        <w:t>areas</w:t>
      </w:r>
      <w:r w:rsidR="0063207A">
        <w:rPr>
          <w:lang w:val="en-US"/>
        </w:rPr>
        <w:t xml:space="preserve"> of</w:t>
      </w:r>
      <w:r w:rsidR="00D97BD8">
        <w:rPr>
          <w:lang w:val="en-US"/>
        </w:rPr>
        <w:t xml:space="preserve"> prevention, detection and prosecution </w:t>
      </w:r>
      <w:r w:rsidR="00D50A7D">
        <w:rPr>
          <w:lang w:val="en-US"/>
        </w:rPr>
        <w:t xml:space="preserve">was also </w:t>
      </w:r>
      <w:r w:rsidR="000A7EB9">
        <w:rPr>
          <w:lang w:val="en-US"/>
        </w:rPr>
        <w:t xml:space="preserve">recognized, while highlighting the fact that EU membership is </w:t>
      </w:r>
      <w:r w:rsidR="0063207A">
        <w:rPr>
          <w:lang w:val="en-US"/>
        </w:rPr>
        <w:t>a national priority for Montenegro</w:t>
      </w:r>
      <w:r w:rsidR="000A7EB9">
        <w:rPr>
          <w:lang w:val="en-US"/>
        </w:rPr>
        <w:t>.</w:t>
      </w:r>
    </w:p>
    <w:p w14:paraId="0B5E7230" w14:textId="56BAA720" w:rsidR="00215408" w:rsidRPr="0089684A" w:rsidRDefault="00115C3F" w:rsidP="00D25CB4">
      <w:pPr>
        <w:tabs>
          <w:tab w:val="left" w:pos="4678"/>
        </w:tabs>
        <w:spacing w:line="276" w:lineRule="auto"/>
        <w:jc w:val="both"/>
        <w:rPr>
          <w:lang w:val="en-US"/>
        </w:rPr>
      </w:pPr>
      <w:r>
        <w:rPr>
          <w:lang w:val="en-US"/>
        </w:rPr>
        <w:t xml:space="preserve">Despite the Strategy’s contribution to </w:t>
      </w:r>
      <w:r w:rsidR="00C921EC">
        <w:rPr>
          <w:lang w:val="en-US"/>
        </w:rPr>
        <w:t xml:space="preserve">the process of creating </w:t>
      </w:r>
      <w:r>
        <w:rPr>
          <w:lang w:val="en-US"/>
        </w:rPr>
        <w:t xml:space="preserve">the appropriate conditions for the effective protection of the EU financial interests, there is room for improvement, especially in the field of detecting and reporting irregularities and fraud cases through further </w:t>
      </w:r>
      <w:r>
        <w:rPr>
          <w:lang w:val="en-US"/>
        </w:rPr>
        <w:lastRenderedPageBreak/>
        <w:t xml:space="preserve">intensifying and conducting tailor made training, </w:t>
      </w:r>
      <w:r w:rsidR="00C921EC">
        <w:rPr>
          <w:lang w:val="en-US"/>
        </w:rPr>
        <w:t xml:space="preserve">planning and implementing </w:t>
      </w:r>
      <w:r>
        <w:rPr>
          <w:lang w:val="en-US"/>
        </w:rPr>
        <w:t xml:space="preserve">raising awareness initiatives and </w:t>
      </w:r>
      <w:r w:rsidR="004F16FC">
        <w:rPr>
          <w:lang w:val="en-US"/>
        </w:rPr>
        <w:t>placing special emphasis i</w:t>
      </w:r>
      <w:r>
        <w:rPr>
          <w:lang w:val="en-US"/>
        </w:rPr>
        <w:t>n conducting a fraud risk assessment prior to designing the next Strategy</w:t>
      </w:r>
      <w:r w:rsidR="00C921EC">
        <w:rPr>
          <w:lang w:val="en-US"/>
        </w:rPr>
        <w:t xml:space="preserve">. </w:t>
      </w:r>
    </w:p>
    <w:p w14:paraId="0BEB24B7" w14:textId="77777777" w:rsidR="00CB32B6" w:rsidRPr="00CB32B6" w:rsidRDefault="00CB32B6" w:rsidP="007B1DE3">
      <w:pPr>
        <w:spacing w:line="276" w:lineRule="auto"/>
        <w:jc w:val="both"/>
        <w:rPr>
          <w:lang w:val="en-US"/>
        </w:rPr>
      </w:pPr>
    </w:p>
    <w:p w14:paraId="47632079" w14:textId="24C6DC17" w:rsidR="00E86D1D" w:rsidRDefault="00E86D1D" w:rsidP="007B1DE3">
      <w:pPr>
        <w:spacing w:line="276" w:lineRule="auto"/>
        <w:jc w:val="both"/>
        <w:rPr>
          <w:lang w:val="en-US"/>
        </w:rPr>
      </w:pPr>
    </w:p>
    <w:p w14:paraId="26DA08A4" w14:textId="77777777" w:rsidR="0067303F" w:rsidRDefault="0067303F" w:rsidP="007B1DE3">
      <w:pPr>
        <w:spacing w:line="276" w:lineRule="auto"/>
        <w:jc w:val="both"/>
        <w:rPr>
          <w:rFonts w:asciiTheme="majorHAnsi" w:eastAsiaTheme="majorEastAsia" w:hAnsiTheme="majorHAnsi" w:cstheme="majorBidi"/>
          <w:b/>
          <w:bCs/>
          <w:color w:val="2F5496" w:themeColor="accent1" w:themeShade="BF"/>
          <w:sz w:val="32"/>
          <w:szCs w:val="32"/>
          <w:lang w:val="en-US"/>
        </w:rPr>
      </w:pPr>
    </w:p>
    <w:p w14:paraId="1011AE17" w14:textId="335389CB" w:rsidR="0067303F" w:rsidRDefault="0067303F" w:rsidP="0067303F">
      <w:pPr>
        <w:rPr>
          <w:lang w:val="en-US"/>
        </w:rPr>
        <w:sectPr w:rsidR="0067303F" w:rsidSect="00AF1D3F">
          <w:pgSz w:w="11906" w:h="16838"/>
          <w:pgMar w:top="1440" w:right="1800" w:bottom="1440" w:left="1800" w:header="708" w:footer="708" w:gutter="0"/>
          <w:cols w:space="708"/>
          <w:docGrid w:linePitch="360"/>
        </w:sectPr>
      </w:pPr>
    </w:p>
    <w:p w14:paraId="4ABB9A4C" w14:textId="1FC54361" w:rsidR="00904DA4" w:rsidRPr="00470ABE" w:rsidRDefault="00904DA4" w:rsidP="00634FBC">
      <w:pPr>
        <w:pStyle w:val="Heading1"/>
        <w:spacing w:after="240"/>
        <w:rPr>
          <w:b/>
          <w:lang w:val="en-US"/>
        </w:rPr>
      </w:pPr>
      <w:bookmarkStart w:id="78" w:name="_Toc133937772"/>
      <w:r w:rsidRPr="00470ABE">
        <w:rPr>
          <w:b/>
          <w:lang w:val="en-US"/>
        </w:rPr>
        <w:lastRenderedPageBreak/>
        <w:t>5. C</w:t>
      </w:r>
      <w:r w:rsidR="00EE5854">
        <w:rPr>
          <w:b/>
          <w:lang w:val="en-US"/>
        </w:rPr>
        <w:t>onclusions</w:t>
      </w:r>
      <w:bookmarkEnd w:id="78"/>
    </w:p>
    <w:p w14:paraId="420F9271" w14:textId="7F6AB5AA" w:rsidR="00B23E18" w:rsidRDefault="00B23E18" w:rsidP="00634FBC">
      <w:pPr>
        <w:spacing w:after="240" w:line="276" w:lineRule="auto"/>
        <w:jc w:val="both"/>
        <w:rPr>
          <w:lang w:val="en-US"/>
        </w:rPr>
      </w:pPr>
      <w:r w:rsidRPr="00B23E18">
        <w:rPr>
          <w:lang w:val="en-US"/>
        </w:rPr>
        <w:t xml:space="preserve">Montenegro has built on the lessons learned during the 2015 to 2017 implementation period, designed in collaboration with external experts and subsequently implemented a comprehensive </w:t>
      </w:r>
      <w:r>
        <w:rPr>
          <w:lang w:val="en-US"/>
        </w:rPr>
        <w:t>S</w:t>
      </w:r>
      <w:r w:rsidRPr="00B23E18">
        <w:rPr>
          <w:lang w:val="en-US"/>
        </w:rPr>
        <w:t>trategy</w:t>
      </w:r>
      <w:r>
        <w:rPr>
          <w:lang w:val="en-US"/>
        </w:rPr>
        <w:t xml:space="preserve"> for the Fight Against Fraud and Irregularity Management for Protection of Financial Interests of the EU,</w:t>
      </w:r>
      <w:r w:rsidRPr="00B23E18">
        <w:rPr>
          <w:lang w:val="en-US"/>
        </w:rPr>
        <w:t xml:space="preserve"> in the context of the pre</w:t>
      </w:r>
      <w:r>
        <w:rPr>
          <w:lang w:val="en-US"/>
        </w:rPr>
        <w:t>-</w:t>
      </w:r>
      <w:r w:rsidRPr="00B23E18">
        <w:rPr>
          <w:lang w:val="en-US"/>
        </w:rPr>
        <w:t xml:space="preserve">accession negotiations and in accordance with the provisions of Chapter 32 </w:t>
      </w:r>
      <w:r>
        <w:rPr>
          <w:lang w:val="en-US"/>
        </w:rPr>
        <w:t>(Pre-accession Framework Agreement)</w:t>
      </w:r>
      <w:r w:rsidRPr="00B23E18">
        <w:rPr>
          <w:lang w:val="en-US"/>
        </w:rPr>
        <w:t xml:space="preserve">. </w:t>
      </w:r>
    </w:p>
    <w:p w14:paraId="347E90ED" w14:textId="7AF5C83C" w:rsidR="00B23E18" w:rsidRDefault="00B23E18" w:rsidP="00E63F8E">
      <w:pPr>
        <w:spacing w:line="276" w:lineRule="auto"/>
        <w:jc w:val="both"/>
        <w:rPr>
          <w:lang w:val="en-US"/>
        </w:rPr>
      </w:pPr>
      <w:r w:rsidRPr="00B23E18">
        <w:rPr>
          <w:lang w:val="en-US"/>
        </w:rPr>
        <w:t>In order to achieve the objective of establishing a strong legal framework in these areas between 2019 and 2022, support for Interinstitutional Cooperation and Strengthening Operational Capability of National Participants shall be provided.</w:t>
      </w:r>
    </w:p>
    <w:p w14:paraId="1EE14CFF" w14:textId="77777777" w:rsidR="00904DA4" w:rsidRDefault="00904DA4" w:rsidP="00E63F8E">
      <w:pPr>
        <w:spacing w:line="276" w:lineRule="auto"/>
        <w:jc w:val="both"/>
        <w:rPr>
          <w:lang w:val="en-US"/>
        </w:rPr>
      </w:pPr>
      <w:r>
        <w:rPr>
          <w:lang w:val="en-US"/>
        </w:rPr>
        <w:t>T</w:t>
      </w:r>
      <w:r w:rsidRPr="00BC0A83">
        <w:rPr>
          <w:lang w:val="en-US"/>
        </w:rPr>
        <w:t xml:space="preserve">he </w:t>
      </w:r>
      <w:r w:rsidRPr="00BE45F6">
        <w:rPr>
          <w:lang w:val="en-US"/>
        </w:rPr>
        <w:t xml:space="preserve">Montenegrin NAFS </w:t>
      </w:r>
      <w:r w:rsidRPr="00BC0A83">
        <w:rPr>
          <w:lang w:val="en-US"/>
        </w:rPr>
        <w:t xml:space="preserve">formed </w:t>
      </w:r>
      <w:r>
        <w:rPr>
          <w:lang w:val="en-US"/>
        </w:rPr>
        <w:t>a</w:t>
      </w:r>
      <w:r w:rsidRPr="00BE45F6">
        <w:rPr>
          <w:lang w:val="en-US"/>
        </w:rPr>
        <w:t xml:space="preserve"> policy framework</w:t>
      </w:r>
      <w:r w:rsidRPr="00BC0A83">
        <w:rPr>
          <w:lang w:val="en-US"/>
        </w:rPr>
        <w:t xml:space="preserve"> </w:t>
      </w:r>
      <w:r>
        <w:rPr>
          <w:lang w:val="en-US"/>
        </w:rPr>
        <w:t>drafted in line with EU Guidelines with clear goals and objectives accompanied by a comprehensive management system. Based on a structural/systemic approach this ambitious document covered every aspect of the anti-fraud cycle and</w:t>
      </w:r>
      <w:r w:rsidRPr="00A03F2D">
        <w:rPr>
          <w:lang w:val="en-US"/>
        </w:rPr>
        <w:t xml:space="preserve"> </w:t>
      </w:r>
      <w:r w:rsidRPr="00BC0A83">
        <w:rPr>
          <w:lang w:val="en-US"/>
        </w:rPr>
        <w:t xml:space="preserve">contributed to the application of the intended theory of change, through the introduction of a systematic process of strategic </w:t>
      </w:r>
      <w:r>
        <w:rPr>
          <w:lang w:val="en-US"/>
        </w:rPr>
        <w:t xml:space="preserve">planning. </w:t>
      </w:r>
    </w:p>
    <w:p w14:paraId="445395C6" w14:textId="77777777" w:rsidR="00904DA4" w:rsidRDefault="00904DA4" w:rsidP="00E63F8E">
      <w:pPr>
        <w:spacing w:line="276" w:lineRule="auto"/>
        <w:jc w:val="both"/>
        <w:rPr>
          <w:lang w:val="en-US"/>
        </w:rPr>
      </w:pPr>
      <w:r>
        <w:rPr>
          <w:lang w:val="en-US"/>
        </w:rPr>
        <w:t>To this direction, strong commitment of the</w:t>
      </w:r>
      <w:r w:rsidRPr="003D5C8D">
        <w:rPr>
          <w:lang w:val="en-US"/>
        </w:rPr>
        <w:t xml:space="preserve"> </w:t>
      </w:r>
      <w:r w:rsidRPr="00BB36EE">
        <w:rPr>
          <w:lang w:val="en-US"/>
        </w:rPr>
        <w:t>AFCOS Office</w:t>
      </w:r>
      <w:r>
        <w:rPr>
          <w:lang w:val="en-US"/>
        </w:rPr>
        <w:t xml:space="preserve"> throughout the Strategy’s timespan has been a </w:t>
      </w:r>
      <w:r w:rsidRPr="003D5C8D">
        <w:rPr>
          <w:lang w:val="en-US"/>
        </w:rPr>
        <w:t>decisive</w:t>
      </w:r>
      <w:r>
        <w:rPr>
          <w:lang w:val="en-US"/>
        </w:rPr>
        <w:t xml:space="preserve"> factor</w:t>
      </w:r>
      <w:r w:rsidRPr="00C42CE9">
        <w:rPr>
          <w:lang w:val="en-US"/>
        </w:rPr>
        <w:t xml:space="preserve">. </w:t>
      </w:r>
      <w:r>
        <w:t>Τ</w:t>
      </w:r>
      <w:r>
        <w:rPr>
          <w:lang w:val="en-US"/>
        </w:rPr>
        <w:t xml:space="preserve">he newly established Agency responded convincingly  to emerging threats from the external environment such as the COVID-19 Pandemic (not always without delays), took ownership of the process and consistently accomplished the demanding tasks of co-ordination, implementation and reporting. Moreover, it succeeded in mobilizing EU Funds to support the implementation of relevant measures and activities. </w:t>
      </w:r>
    </w:p>
    <w:p w14:paraId="55A59D2D" w14:textId="5DDC6FA6" w:rsidR="00904DA4" w:rsidRDefault="00904DA4" w:rsidP="00E63F8E">
      <w:pPr>
        <w:spacing w:line="276" w:lineRule="auto"/>
        <w:jc w:val="both"/>
        <w:rPr>
          <w:lang w:val="en-US"/>
        </w:rPr>
      </w:pPr>
      <w:r>
        <w:rPr>
          <w:lang w:val="en-US"/>
        </w:rPr>
        <w:t xml:space="preserve">However, political turbulence undermined the adoption of key legislative initiatives as initially envisaged. The absence of a concrete regulatory framework has been a major setback </w:t>
      </w:r>
      <w:r w:rsidR="00FE2ADC">
        <w:rPr>
          <w:lang w:val="en-US"/>
        </w:rPr>
        <w:t xml:space="preserve">also </w:t>
      </w:r>
      <w:r>
        <w:rPr>
          <w:lang w:val="en-US"/>
        </w:rPr>
        <w:t xml:space="preserve">for further promoting inter-agency co-operation by creating ambiguity over the role and the competences of the AFCOS Office within the AFCOS System. Moreover, limited visibility, low level of engagement on behalf of key stakeholders along with significantly differentiated perceptions towards the importance of the Strategy and key concepts around it, further accentuated by high personnel turnover, did not allow for the </w:t>
      </w:r>
      <w:r w:rsidRPr="00AB20D0">
        <w:rPr>
          <w:lang w:val="en-US"/>
        </w:rPr>
        <w:t>full operationalization of the AFCOS System</w:t>
      </w:r>
      <w:r>
        <w:rPr>
          <w:lang w:val="en-US"/>
        </w:rPr>
        <w:t xml:space="preserve"> in Montenegro. The numbers of reported irregularities remain extremely low while zero cases of fraud have been reported to OLAF regardless of the introduction of standardized procedures and new digital tools.  To this direction, the assessment identified the </w:t>
      </w:r>
      <w:r w:rsidRPr="00BC0A83">
        <w:rPr>
          <w:lang w:val="en-US"/>
        </w:rPr>
        <w:t>following</w:t>
      </w:r>
      <w:r>
        <w:rPr>
          <w:lang w:val="en-US"/>
        </w:rPr>
        <w:t xml:space="preserve"> areas/issues as topics that need to be further elaborated and improved in the framework of the Strategy 202</w:t>
      </w:r>
      <w:r w:rsidR="004226FF">
        <w:rPr>
          <w:lang w:val="en-US"/>
        </w:rPr>
        <w:t xml:space="preserve">4 – </w:t>
      </w:r>
      <w:r>
        <w:rPr>
          <w:lang w:val="en-US"/>
        </w:rPr>
        <w:t>202</w:t>
      </w:r>
      <w:r w:rsidR="004226FF">
        <w:rPr>
          <w:lang w:val="en-US"/>
        </w:rPr>
        <w:t>7</w:t>
      </w:r>
      <w:r w:rsidRPr="00BC0A83">
        <w:rPr>
          <w:lang w:val="en-US"/>
        </w:rPr>
        <w:t>:</w:t>
      </w:r>
    </w:p>
    <w:p w14:paraId="4D8BB5CB" w14:textId="1A83ED9C" w:rsidR="00904DA4" w:rsidRPr="00647AAF" w:rsidRDefault="00904DA4" w:rsidP="00E87732">
      <w:pPr>
        <w:pStyle w:val="ListParagraph"/>
        <w:numPr>
          <w:ilvl w:val="0"/>
          <w:numId w:val="18"/>
        </w:numPr>
        <w:spacing w:line="276" w:lineRule="auto"/>
        <w:jc w:val="both"/>
        <w:rPr>
          <w:lang w:val="en-US"/>
        </w:rPr>
      </w:pPr>
      <w:r>
        <w:rPr>
          <w:lang w:val="en-US"/>
        </w:rPr>
        <w:t xml:space="preserve">Stronger political support is needed for the adoption of the remaining </w:t>
      </w:r>
      <w:r w:rsidRPr="00647AAF">
        <w:rPr>
          <w:lang w:val="en-US"/>
        </w:rPr>
        <w:t>regulatory initiatives</w:t>
      </w:r>
      <w:r>
        <w:rPr>
          <w:lang w:val="en-US"/>
        </w:rPr>
        <w:t xml:space="preserve"> needed to establish</w:t>
      </w:r>
      <w:r w:rsidRPr="00647AAF">
        <w:rPr>
          <w:lang w:val="en-US"/>
        </w:rPr>
        <w:t xml:space="preserve"> a solid mandate for the AFCOS Office</w:t>
      </w:r>
      <w:r>
        <w:rPr>
          <w:lang w:val="en-US"/>
        </w:rPr>
        <w:t xml:space="preserve"> and promote its role as the key anti-fraud co-ordination mechanism and as an integral part</w:t>
      </w:r>
      <w:r w:rsidRPr="00ED1ACA">
        <w:rPr>
          <w:lang w:val="en-US"/>
        </w:rPr>
        <w:t xml:space="preserve"> </w:t>
      </w:r>
      <w:r>
        <w:rPr>
          <w:lang w:val="en-US"/>
        </w:rPr>
        <w:t>of the IPA Structure.</w:t>
      </w:r>
    </w:p>
    <w:p w14:paraId="03C9FC8C" w14:textId="112DFDC7" w:rsidR="00904DA4" w:rsidRPr="00647AAF" w:rsidRDefault="00904DA4" w:rsidP="00E87732">
      <w:pPr>
        <w:pStyle w:val="ListParagraph"/>
        <w:numPr>
          <w:ilvl w:val="0"/>
          <w:numId w:val="18"/>
        </w:numPr>
        <w:spacing w:line="276" w:lineRule="auto"/>
        <w:jc w:val="both"/>
        <w:rPr>
          <w:lang w:val="en-US"/>
        </w:rPr>
      </w:pPr>
      <w:r>
        <w:rPr>
          <w:lang w:val="en-US"/>
        </w:rPr>
        <w:t>Strengthen p</w:t>
      </w:r>
      <w:r w:rsidRPr="00647AAF">
        <w:rPr>
          <w:lang w:val="en-US"/>
        </w:rPr>
        <w:t xml:space="preserve">articipation of </w:t>
      </w:r>
      <w:r w:rsidR="00D260AB">
        <w:rPr>
          <w:lang w:val="en-US"/>
        </w:rPr>
        <w:t>i</w:t>
      </w:r>
      <w:r w:rsidRPr="00647AAF">
        <w:rPr>
          <w:lang w:val="en-US"/>
        </w:rPr>
        <w:t xml:space="preserve">nterested </w:t>
      </w:r>
      <w:r w:rsidR="00D260AB">
        <w:rPr>
          <w:lang w:val="en-US"/>
        </w:rPr>
        <w:t>p</w:t>
      </w:r>
      <w:r w:rsidRPr="00647AAF">
        <w:rPr>
          <w:lang w:val="en-US"/>
        </w:rPr>
        <w:t>arties/</w:t>
      </w:r>
      <w:r w:rsidR="00D260AB">
        <w:rPr>
          <w:lang w:val="en-US"/>
        </w:rPr>
        <w:t>s</w:t>
      </w:r>
      <w:r w:rsidRPr="00647AAF">
        <w:rPr>
          <w:lang w:val="en-US"/>
        </w:rPr>
        <w:t>takeholders in every stage of the policy cycle (consultation, design, implementation, evaluation)</w:t>
      </w:r>
      <w:r>
        <w:rPr>
          <w:lang w:val="en-US"/>
        </w:rPr>
        <w:t>.</w:t>
      </w:r>
    </w:p>
    <w:p w14:paraId="76EA4B7E" w14:textId="77777777" w:rsidR="00904DA4" w:rsidRPr="00647AAF" w:rsidRDefault="00904DA4" w:rsidP="00E87732">
      <w:pPr>
        <w:pStyle w:val="ListParagraph"/>
        <w:numPr>
          <w:ilvl w:val="0"/>
          <w:numId w:val="18"/>
        </w:numPr>
        <w:spacing w:line="276" w:lineRule="auto"/>
        <w:jc w:val="both"/>
        <w:rPr>
          <w:lang w:val="en-US"/>
        </w:rPr>
      </w:pPr>
      <w:r>
        <w:rPr>
          <w:lang w:val="en-US"/>
        </w:rPr>
        <w:t xml:space="preserve">Design and implement </w:t>
      </w:r>
      <w:r w:rsidRPr="00647AAF">
        <w:rPr>
          <w:lang w:val="en-US"/>
        </w:rPr>
        <w:t xml:space="preserve">a comprehensive communication </w:t>
      </w:r>
      <w:r>
        <w:rPr>
          <w:lang w:val="en-US"/>
        </w:rPr>
        <w:t xml:space="preserve">campaign </w:t>
      </w:r>
      <w:r w:rsidRPr="00647AAF">
        <w:rPr>
          <w:lang w:val="en-US"/>
        </w:rPr>
        <w:t xml:space="preserve">as part of the </w:t>
      </w:r>
      <w:r>
        <w:rPr>
          <w:lang w:val="en-US"/>
        </w:rPr>
        <w:t xml:space="preserve">next </w:t>
      </w:r>
      <w:r w:rsidRPr="00647AAF">
        <w:rPr>
          <w:lang w:val="en-US"/>
        </w:rPr>
        <w:t>Strategy</w:t>
      </w:r>
      <w:r>
        <w:rPr>
          <w:lang w:val="en-US"/>
        </w:rPr>
        <w:t xml:space="preserve"> to raise visibility and create common understanding on its importance.</w:t>
      </w:r>
      <w:r w:rsidRPr="00647AAF">
        <w:rPr>
          <w:lang w:val="en-US"/>
        </w:rPr>
        <w:t xml:space="preserve">  </w:t>
      </w:r>
    </w:p>
    <w:p w14:paraId="155F094D" w14:textId="523F4B31" w:rsidR="00904DA4" w:rsidRDefault="00904DA4" w:rsidP="00E87732">
      <w:pPr>
        <w:pStyle w:val="ListParagraph"/>
        <w:numPr>
          <w:ilvl w:val="0"/>
          <w:numId w:val="18"/>
        </w:numPr>
        <w:spacing w:line="276" w:lineRule="auto"/>
        <w:jc w:val="both"/>
        <w:rPr>
          <w:lang w:val="en-US"/>
        </w:rPr>
      </w:pPr>
      <w:r w:rsidRPr="00647AAF">
        <w:rPr>
          <w:lang w:val="en-US"/>
        </w:rPr>
        <w:lastRenderedPageBreak/>
        <w:t>Introduc</w:t>
      </w:r>
      <w:r>
        <w:rPr>
          <w:lang w:val="en-US"/>
        </w:rPr>
        <w:t>e</w:t>
      </w:r>
      <w:r w:rsidRPr="00647AAF">
        <w:rPr>
          <w:lang w:val="en-US"/>
        </w:rPr>
        <w:t xml:space="preserve"> a system of Indicators </w:t>
      </w:r>
      <w:r>
        <w:rPr>
          <w:lang w:val="en-US"/>
        </w:rPr>
        <w:t xml:space="preserve">to measure </w:t>
      </w:r>
      <w:r w:rsidRPr="00647AAF">
        <w:rPr>
          <w:lang w:val="en-US"/>
        </w:rPr>
        <w:t>output</w:t>
      </w:r>
      <w:r>
        <w:rPr>
          <w:lang w:val="en-US"/>
        </w:rPr>
        <w:t>s</w:t>
      </w:r>
      <w:r w:rsidRPr="00647AAF">
        <w:rPr>
          <w:lang w:val="en-US"/>
        </w:rPr>
        <w:t xml:space="preserve"> and results </w:t>
      </w:r>
      <w:r>
        <w:rPr>
          <w:lang w:val="en-US"/>
        </w:rPr>
        <w:t>(</w:t>
      </w:r>
      <w:r w:rsidRPr="00647AAF">
        <w:rPr>
          <w:lang w:val="en-US"/>
        </w:rPr>
        <w:t xml:space="preserve">per </w:t>
      </w:r>
      <w:r>
        <w:rPr>
          <w:lang w:val="en-US"/>
        </w:rPr>
        <w:t>activity and operational</w:t>
      </w:r>
      <w:r w:rsidRPr="00647AAF">
        <w:rPr>
          <w:lang w:val="en-US"/>
        </w:rPr>
        <w:t xml:space="preserve"> objective</w:t>
      </w:r>
      <w:r>
        <w:rPr>
          <w:lang w:val="en-US"/>
        </w:rPr>
        <w:t xml:space="preserve"> respectively) and commit resources to improve budgeting during the design.</w:t>
      </w:r>
    </w:p>
    <w:p w14:paraId="79F4916E" w14:textId="6134889D" w:rsidR="00904DA4" w:rsidRPr="00156049" w:rsidRDefault="00904DA4" w:rsidP="00E87732">
      <w:pPr>
        <w:pStyle w:val="ListParagraph"/>
        <w:numPr>
          <w:ilvl w:val="0"/>
          <w:numId w:val="18"/>
        </w:numPr>
        <w:spacing w:line="276" w:lineRule="auto"/>
        <w:jc w:val="both"/>
        <w:rPr>
          <w:lang w:val="en-US"/>
        </w:rPr>
      </w:pPr>
      <w:r>
        <w:rPr>
          <w:lang w:val="en-US"/>
        </w:rPr>
        <w:t xml:space="preserve">Promote synergies among competent institutions at the national level to promote a more tailored approach to the needs of key target groups in the field of anti-fraud training and avoid duplication. </w:t>
      </w:r>
    </w:p>
    <w:p w14:paraId="367C2D96" w14:textId="77777777" w:rsidR="00904DA4" w:rsidRDefault="00904DA4" w:rsidP="00E87732">
      <w:pPr>
        <w:pStyle w:val="ListParagraph"/>
        <w:numPr>
          <w:ilvl w:val="0"/>
          <w:numId w:val="18"/>
        </w:numPr>
        <w:spacing w:line="276" w:lineRule="auto"/>
        <w:jc w:val="both"/>
        <w:rPr>
          <w:lang w:val="en-US"/>
        </w:rPr>
      </w:pPr>
      <w:r w:rsidRPr="00647AAF">
        <w:rPr>
          <w:lang w:val="en-US"/>
        </w:rPr>
        <w:t>Develop a standardized form</w:t>
      </w:r>
      <w:r>
        <w:rPr>
          <w:lang w:val="en-US"/>
        </w:rPr>
        <w:t xml:space="preserve"> (project fiche)</w:t>
      </w:r>
      <w:r w:rsidRPr="00647AAF">
        <w:rPr>
          <w:lang w:val="en-US"/>
        </w:rPr>
        <w:t xml:space="preserve"> to</w:t>
      </w:r>
      <w:r>
        <w:rPr>
          <w:lang w:val="en-US"/>
        </w:rPr>
        <w:t xml:space="preserve"> clearly</w:t>
      </w:r>
      <w:r w:rsidRPr="00647AAF">
        <w:rPr>
          <w:lang w:val="en-US"/>
        </w:rPr>
        <w:t xml:space="preserve"> define the scope, expected deliverables</w:t>
      </w:r>
      <w:r>
        <w:rPr>
          <w:lang w:val="en-US"/>
        </w:rPr>
        <w:t xml:space="preserve"> and</w:t>
      </w:r>
      <w:r w:rsidRPr="00647AAF">
        <w:rPr>
          <w:lang w:val="en-US"/>
        </w:rPr>
        <w:t xml:space="preserve"> results</w:t>
      </w:r>
      <w:r>
        <w:rPr>
          <w:lang w:val="en-US"/>
        </w:rPr>
        <w:t xml:space="preserve"> of each foreseen activity</w:t>
      </w:r>
      <w:r w:rsidRPr="00647AAF">
        <w:rPr>
          <w:lang w:val="en-US"/>
        </w:rPr>
        <w:t xml:space="preserve"> and assign</w:t>
      </w:r>
      <w:r>
        <w:rPr>
          <w:lang w:val="en-US"/>
        </w:rPr>
        <w:t xml:space="preserve"> </w:t>
      </w:r>
      <w:r w:rsidRPr="00647AAF">
        <w:rPr>
          <w:lang w:val="en-US"/>
        </w:rPr>
        <w:t>roles</w:t>
      </w:r>
      <w:r>
        <w:rPr>
          <w:lang w:val="en-US"/>
        </w:rPr>
        <w:t xml:space="preserve"> and responsibilities</w:t>
      </w:r>
      <w:r w:rsidRPr="00647AAF">
        <w:rPr>
          <w:lang w:val="en-US"/>
        </w:rPr>
        <w:t xml:space="preserve"> to the parties involved in their implementation. </w:t>
      </w:r>
    </w:p>
    <w:p w14:paraId="54ED9A73" w14:textId="3769EBDE" w:rsidR="00904DA4" w:rsidRDefault="00904DA4" w:rsidP="00E63F8E">
      <w:pPr>
        <w:spacing w:line="276" w:lineRule="auto"/>
        <w:jc w:val="both"/>
        <w:rPr>
          <w:lang w:val="en-US"/>
        </w:rPr>
      </w:pPr>
      <w:r>
        <w:rPr>
          <w:lang w:val="en-US"/>
        </w:rPr>
        <w:t xml:space="preserve">Nevertheless, and despite the fact that implementation faced significant challenges, Montenegro seized considerable benefits from the implementation of the Strategy and </w:t>
      </w:r>
      <w:r w:rsidRPr="00BB36EE">
        <w:rPr>
          <w:lang w:val="en-US"/>
        </w:rPr>
        <w:t xml:space="preserve">managed </w:t>
      </w:r>
      <w:r>
        <w:rPr>
          <w:lang w:val="en-US"/>
        </w:rPr>
        <w:t xml:space="preserve">to put in place key pieces for the establishment of </w:t>
      </w:r>
      <w:r w:rsidRPr="00BE45F6">
        <w:rPr>
          <w:lang w:val="en-US"/>
        </w:rPr>
        <w:t>a modern framework for the management of irregularities and the fight of fraud at the national level</w:t>
      </w:r>
      <w:r>
        <w:rPr>
          <w:lang w:val="en-US"/>
        </w:rPr>
        <w:t>. T</w:t>
      </w:r>
      <w:r w:rsidRPr="00BC0A83">
        <w:rPr>
          <w:lang w:val="en-US"/>
        </w:rPr>
        <w:t xml:space="preserve">he </w:t>
      </w:r>
      <w:r w:rsidRPr="005E63EE">
        <w:rPr>
          <w:lang w:val="en-US"/>
        </w:rPr>
        <w:t>2019-2022 Strategy</w:t>
      </w:r>
      <w:r w:rsidRPr="00BC0A83">
        <w:rPr>
          <w:lang w:val="en-US"/>
        </w:rPr>
        <w:t xml:space="preserve"> </w:t>
      </w:r>
      <w:r w:rsidRPr="005E63EE">
        <w:rPr>
          <w:lang w:val="en-US"/>
        </w:rPr>
        <w:t xml:space="preserve">demonstrates </w:t>
      </w:r>
      <w:r w:rsidRPr="00BC0A83">
        <w:rPr>
          <w:lang w:val="en-US"/>
        </w:rPr>
        <w:t>a satisfactory</w:t>
      </w:r>
      <w:r w:rsidRPr="005E63EE">
        <w:rPr>
          <w:lang w:val="en-US"/>
        </w:rPr>
        <w:t xml:space="preserve"> implementation rate </w:t>
      </w:r>
      <w:r>
        <w:rPr>
          <w:lang w:val="en-US"/>
        </w:rPr>
        <w:t xml:space="preserve">(70% of foreseen activities have been completed by the end of 2022) </w:t>
      </w:r>
      <w:r w:rsidRPr="005E63EE">
        <w:rPr>
          <w:lang w:val="en-US"/>
        </w:rPr>
        <w:t>that allowed the country to</w:t>
      </w:r>
      <w:r w:rsidRPr="00BC0A83">
        <w:rPr>
          <w:lang w:val="en-US"/>
        </w:rPr>
        <w:t xml:space="preserve"> introduce a series of </w:t>
      </w:r>
      <w:r w:rsidR="004B35CF">
        <w:rPr>
          <w:lang w:val="en-US"/>
        </w:rPr>
        <w:t>interventions</w:t>
      </w:r>
      <w:r>
        <w:rPr>
          <w:lang w:val="en-US"/>
        </w:rPr>
        <w:t xml:space="preserve"> and deliver</w:t>
      </w:r>
      <w:r w:rsidRPr="005E63EE">
        <w:rPr>
          <w:lang w:val="en-US"/>
        </w:rPr>
        <w:t xml:space="preserve"> tangible outputs and results</w:t>
      </w:r>
      <w:r>
        <w:rPr>
          <w:lang w:val="en-US"/>
        </w:rPr>
        <w:t xml:space="preserve"> as regards</w:t>
      </w:r>
      <w:r w:rsidRPr="005E63EE">
        <w:rPr>
          <w:lang w:val="en-US"/>
        </w:rPr>
        <w:t xml:space="preserve"> the operational pillar of the AFCOS System</w:t>
      </w:r>
      <w:r>
        <w:rPr>
          <w:lang w:val="en-US"/>
        </w:rPr>
        <w:t>, introduced a systemic (yet still fragmented) approach in the conduct of training and paved the way for the institutionalization of inter</w:t>
      </w:r>
      <w:r w:rsidR="00363CE4">
        <w:rPr>
          <w:lang w:val="en-US"/>
        </w:rPr>
        <w:t xml:space="preserve"> – institutional</w:t>
      </w:r>
      <w:r>
        <w:rPr>
          <w:lang w:val="en-US"/>
        </w:rPr>
        <w:t xml:space="preserve"> cooperation through bilateral agreements</w:t>
      </w:r>
      <w:r w:rsidRPr="005E63EE">
        <w:rPr>
          <w:lang w:val="en-US"/>
        </w:rPr>
        <w:t xml:space="preserve">. </w:t>
      </w:r>
      <w:r>
        <w:rPr>
          <w:lang w:val="en-US"/>
        </w:rPr>
        <w:t xml:space="preserve"> Amongst them, </w:t>
      </w:r>
      <w:r w:rsidRPr="002D7231">
        <w:rPr>
          <w:lang w:val="en-US"/>
        </w:rPr>
        <w:t>the updated guidelines on irregularity management</w:t>
      </w:r>
      <w:r>
        <w:rPr>
          <w:lang w:val="en-US"/>
        </w:rPr>
        <w:t>,</w:t>
      </w:r>
      <w:r w:rsidRPr="002D7231">
        <w:rPr>
          <w:lang w:val="en-US"/>
        </w:rPr>
        <w:t xml:space="preserve"> the amendment of the Manual of Procedures for the IPA management agencies</w:t>
      </w:r>
      <w:r>
        <w:rPr>
          <w:lang w:val="en-US"/>
        </w:rPr>
        <w:t>, access to the IMS for reporting irregularities</w:t>
      </w:r>
      <w:r w:rsidRPr="002D7231">
        <w:rPr>
          <w:lang w:val="en-US"/>
        </w:rPr>
        <w:t xml:space="preserve"> and the training</w:t>
      </w:r>
      <w:r>
        <w:rPr>
          <w:lang w:val="en-US"/>
        </w:rPr>
        <w:t xml:space="preserve"> activities had been the ones with the greatest added value. </w:t>
      </w:r>
    </w:p>
    <w:p w14:paraId="3A4B0824" w14:textId="5FFE5176" w:rsidR="00904DA4" w:rsidRPr="000944D1" w:rsidRDefault="00904DA4" w:rsidP="00E63F8E">
      <w:pPr>
        <w:spacing w:line="276" w:lineRule="auto"/>
        <w:jc w:val="both"/>
        <w:rPr>
          <w:lang w:val="en-US"/>
        </w:rPr>
      </w:pPr>
      <w:r>
        <w:rPr>
          <w:lang w:val="en-US"/>
        </w:rPr>
        <w:t>The</w:t>
      </w:r>
      <w:r w:rsidRPr="00BC0A83">
        <w:rPr>
          <w:lang w:val="en-US"/>
        </w:rPr>
        <w:t xml:space="preserve"> solid </w:t>
      </w:r>
      <w:r w:rsidRPr="00BE45F6">
        <w:rPr>
          <w:lang w:val="en-US"/>
        </w:rPr>
        <w:t>basis laid down</w:t>
      </w:r>
      <w:r w:rsidRPr="00BC0A83">
        <w:rPr>
          <w:lang w:val="en-US"/>
        </w:rPr>
        <w:t xml:space="preserve"> during </w:t>
      </w:r>
      <w:r w:rsidRPr="00BE45F6">
        <w:rPr>
          <w:lang w:val="en-US"/>
        </w:rPr>
        <w:t xml:space="preserve">the 2019-2022 </w:t>
      </w:r>
      <w:r w:rsidRPr="00BC0A83">
        <w:rPr>
          <w:lang w:val="en-US"/>
        </w:rPr>
        <w:t>implementation</w:t>
      </w:r>
      <w:r w:rsidRPr="00BE45F6">
        <w:rPr>
          <w:lang w:val="en-US"/>
        </w:rPr>
        <w:t xml:space="preserve"> period</w:t>
      </w:r>
      <w:r w:rsidRPr="00BC0A83">
        <w:rPr>
          <w:lang w:val="en-US"/>
        </w:rPr>
        <w:t xml:space="preserve">, </w:t>
      </w:r>
      <w:r>
        <w:rPr>
          <w:lang w:val="en-US"/>
        </w:rPr>
        <w:t>is</w:t>
      </w:r>
      <w:r w:rsidRPr="00BE45F6">
        <w:rPr>
          <w:lang w:val="en-US"/>
        </w:rPr>
        <w:t xml:space="preserve"> expected</w:t>
      </w:r>
      <w:r w:rsidRPr="00BC0A83">
        <w:rPr>
          <w:lang w:val="en-US"/>
        </w:rPr>
        <w:t xml:space="preserve"> </w:t>
      </w:r>
      <w:r w:rsidRPr="00BE45F6">
        <w:rPr>
          <w:lang w:val="en-US"/>
        </w:rPr>
        <w:t>to</w:t>
      </w:r>
      <w:r w:rsidRPr="00BC0A83">
        <w:rPr>
          <w:lang w:val="en-US"/>
        </w:rPr>
        <w:t xml:space="preserve"> contribute</w:t>
      </w:r>
      <w:r w:rsidRPr="00BE45F6">
        <w:rPr>
          <w:lang w:val="en-US"/>
        </w:rPr>
        <w:t xml:space="preserve"> significantly</w:t>
      </w:r>
      <w:r w:rsidRPr="00BC0A83">
        <w:rPr>
          <w:lang w:val="en-US"/>
        </w:rPr>
        <w:t xml:space="preserve"> </w:t>
      </w:r>
      <w:r w:rsidRPr="00BE45F6">
        <w:rPr>
          <w:lang w:val="en-US"/>
        </w:rPr>
        <w:t>in the</w:t>
      </w:r>
      <w:r w:rsidRPr="00BC0A83">
        <w:rPr>
          <w:lang w:val="en-US"/>
        </w:rPr>
        <w:t xml:space="preserve"> planning and implementation process of the new </w:t>
      </w:r>
      <w:r w:rsidRPr="00BE45F6">
        <w:rPr>
          <w:lang w:val="en-US"/>
        </w:rPr>
        <w:t xml:space="preserve">Strategy </w:t>
      </w:r>
      <w:r w:rsidRPr="00BC0A83">
        <w:rPr>
          <w:lang w:val="en-US"/>
        </w:rPr>
        <w:t>for the period 202</w:t>
      </w:r>
      <w:r w:rsidR="0002479E">
        <w:rPr>
          <w:lang w:val="en-US"/>
        </w:rPr>
        <w:t>4</w:t>
      </w:r>
      <w:r w:rsidRPr="00BC0A83">
        <w:rPr>
          <w:lang w:val="en-US"/>
        </w:rPr>
        <w:t>-202</w:t>
      </w:r>
      <w:r w:rsidR="0002479E">
        <w:rPr>
          <w:lang w:val="en-US"/>
        </w:rPr>
        <w:t>7</w:t>
      </w:r>
      <w:r w:rsidRPr="00BC0A83">
        <w:rPr>
          <w:lang w:val="en-US"/>
        </w:rPr>
        <w:t>.</w:t>
      </w:r>
    </w:p>
    <w:p w14:paraId="4D53D2A7" w14:textId="77777777" w:rsidR="00EA0181" w:rsidRDefault="00EA0181" w:rsidP="00EA0181">
      <w:pPr>
        <w:shd w:val="clear" w:color="auto" w:fill="D9E2F3" w:themeFill="accent1" w:themeFillTint="33"/>
        <w:spacing w:line="360" w:lineRule="auto"/>
        <w:jc w:val="both"/>
        <w:rPr>
          <w:lang w:val="en-US"/>
        </w:rPr>
      </w:pPr>
      <w:r>
        <w:rPr>
          <w:lang w:val="en-US"/>
        </w:rPr>
        <w:t>To sum up:</w:t>
      </w:r>
    </w:p>
    <w:p w14:paraId="23C5269D" w14:textId="77777777" w:rsidR="00EA0181" w:rsidRDefault="00EA0181" w:rsidP="00E87732">
      <w:pPr>
        <w:pStyle w:val="ListParagraph"/>
        <w:numPr>
          <w:ilvl w:val="0"/>
          <w:numId w:val="19"/>
        </w:numPr>
        <w:shd w:val="clear" w:color="auto" w:fill="D9E2F3" w:themeFill="accent1" w:themeFillTint="33"/>
        <w:spacing w:line="360" w:lineRule="auto"/>
        <w:jc w:val="both"/>
        <w:rPr>
          <w:lang w:val="en-US"/>
        </w:rPr>
      </w:pPr>
      <w:bookmarkStart w:id="79" w:name="_Hlk135132952"/>
      <w:r>
        <w:rPr>
          <w:lang w:val="en-US"/>
        </w:rPr>
        <w:t>Based on a systemic approach, the 2019 – 2022 Strategy covered every aspect of the anti – fraud cycle, seeking to establish a solid legal framework, promote inter – institutional cooperation and strengthen operational capacity within the Montenegrin AFCOS system.</w:t>
      </w:r>
    </w:p>
    <w:p w14:paraId="5D67159F" w14:textId="77777777" w:rsidR="00EA0181" w:rsidRDefault="00EA0181" w:rsidP="00E87732">
      <w:pPr>
        <w:pStyle w:val="ListParagraph"/>
        <w:numPr>
          <w:ilvl w:val="0"/>
          <w:numId w:val="19"/>
        </w:numPr>
        <w:shd w:val="clear" w:color="auto" w:fill="D9E2F3" w:themeFill="accent1" w:themeFillTint="33"/>
        <w:spacing w:line="360" w:lineRule="auto"/>
        <w:jc w:val="both"/>
        <w:rPr>
          <w:lang w:val="en-US"/>
        </w:rPr>
      </w:pPr>
      <w:r>
        <w:rPr>
          <w:lang w:val="en-US"/>
        </w:rPr>
        <w:t xml:space="preserve">The newly established AFCOS Office demonstrated strong commitment, took ownership of the process and consistently accomplished the demanding tasks of co – ordination, implementation and reporting throughout the Strategy’s timespan. </w:t>
      </w:r>
    </w:p>
    <w:p w14:paraId="56B564A1" w14:textId="77777777" w:rsidR="00EA0181" w:rsidRDefault="00EA0181" w:rsidP="00E87732">
      <w:pPr>
        <w:pStyle w:val="ListParagraph"/>
        <w:numPr>
          <w:ilvl w:val="0"/>
          <w:numId w:val="19"/>
        </w:numPr>
        <w:shd w:val="clear" w:color="auto" w:fill="D9E2F3" w:themeFill="accent1" w:themeFillTint="33"/>
        <w:spacing w:line="360" w:lineRule="auto"/>
        <w:jc w:val="both"/>
        <w:rPr>
          <w:lang w:val="en-US"/>
        </w:rPr>
      </w:pPr>
      <w:r>
        <w:rPr>
          <w:lang w:val="en-US"/>
        </w:rPr>
        <w:t>During the Strategy’s implementation, political turbulence undermined the adoption of key legislative initiatives, which in turn impaired the promotion of inter – agency cooperation, while limited visibility, along with a low level of engagement on behalf of key stakeholders, further accentuated by high personnel turnover didn’t allow for the full operationalization of the AFCOS system in Montenegro.</w:t>
      </w:r>
    </w:p>
    <w:p w14:paraId="07E25599" w14:textId="77777777" w:rsidR="00EA0181" w:rsidRDefault="00EA0181" w:rsidP="00E87732">
      <w:pPr>
        <w:pStyle w:val="ListParagraph"/>
        <w:numPr>
          <w:ilvl w:val="0"/>
          <w:numId w:val="19"/>
        </w:numPr>
        <w:shd w:val="clear" w:color="auto" w:fill="D9E2F3" w:themeFill="accent1" w:themeFillTint="33"/>
        <w:spacing w:line="360" w:lineRule="auto"/>
        <w:jc w:val="both"/>
        <w:rPr>
          <w:lang w:val="en-US"/>
        </w:rPr>
      </w:pPr>
      <w:r>
        <w:rPr>
          <w:lang w:val="en-US"/>
        </w:rPr>
        <w:lastRenderedPageBreak/>
        <w:t>Despite the significant challenges faced, Montenegro reaped considerable benefits from the implementation of the Strategy and managed to put in place key pieces for the establishment of a modern framework for the management of irregularities and the fight against fraud. A satisfactory implementation rate of the Strategy was accomplished and tangible outputs were delivered as regards especially the operational pillar of the AFCOS system.</w:t>
      </w:r>
    </w:p>
    <w:p w14:paraId="0DF04BAB" w14:textId="112B9C76" w:rsidR="00591154" w:rsidRDefault="00EA0181" w:rsidP="00E87732">
      <w:pPr>
        <w:pStyle w:val="ListParagraph"/>
        <w:numPr>
          <w:ilvl w:val="0"/>
          <w:numId w:val="19"/>
        </w:numPr>
        <w:shd w:val="clear" w:color="auto" w:fill="D9E2F3" w:themeFill="accent1" w:themeFillTint="33"/>
        <w:spacing w:line="360" w:lineRule="auto"/>
        <w:jc w:val="both"/>
        <w:rPr>
          <w:lang w:val="en-US"/>
        </w:rPr>
        <w:sectPr w:rsidR="00591154" w:rsidSect="00AF1D3F">
          <w:pgSz w:w="11906" w:h="16838"/>
          <w:pgMar w:top="1440" w:right="1800" w:bottom="1440" w:left="1800" w:header="708" w:footer="708" w:gutter="0"/>
          <w:cols w:space="708"/>
          <w:docGrid w:linePitch="360"/>
        </w:sectPr>
      </w:pPr>
      <w:r>
        <w:rPr>
          <w:lang w:val="en-US"/>
        </w:rPr>
        <w:t>Though there is room for improvement and further initiatives are required, a solid basis has been laid and is expected to significantly contribute in the planning and implementation process of the new Strategy for 2024 – 2027.</w:t>
      </w:r>
    </w:p>
    <w:p w14:paraId="10FA91A5" w14:textId="23814E16" w:rsidR="00EA0181" w:rsidRPr="00470ABE" w:rsidRDefault="00591154" w:rsidP="00470ABE">
      <w:pPr>
        <w:pStyle w:val="Heading1"/>
        <w:spacing w:after="240"/>
        <w:rPr>
          <w:b/>
          <w:lang w:val="en-US"/>
        </w:rPr>
      </w:pPr>
      <w:bookmarkStart w:id="80" w:name="_Toc133937773"/>
      <w:bookmarkEnd w:id="79"/>
      <w:r w:rsidRPr="00470ABE">
        <w:rPr>
          <w:b/>
          <w:lang w:val="en-US"/>
        </w:rPr>
        <w:lastRenderedPageBreak/>
        <w:t>6. R</w:t>
      </w:r>
      <w:r w:rsidR="00EE5854">
        <w:rPr>
          <w:b/>
          <w:lang w:val="en-US"/>
        </w:rPr>
        <w:t>ecommendations for the new Strategy</w:t>
      </w:r>
      <w:r w:rsidRPr="00470ABE">
        <w:rPr>
          <w:b/>
          <w:lang w:val="en-US"/>
        </w:rPr>
        <w:t xml:space="preserve"> 2024 – 2027</w:t>
      </w:r>
      <w:bookmarkEnd w:id="80"/>
      <w:r w:rsidRPr="00470ABE">
        <w:rPr>
          <w:b/>
          <w:lang w:val="en-US"/>
        </w:rPr>
        <w:t xml:space="preserve"> </w:t>
      </w:r>
    </w:p>
    <w:p w14:paraId="21F501A0" w14:textId="10926002" w:rsidR="00037B73" w:rsidRPr="00037B73" w:rsidRDefault="00037B73" w:rsidP="004D0335">
      <w:pPr>
        <w:spacing w:after="240" w:line="276" w:lineRule="auto"/>
        <w:jc w:val="both"/>
        <w:rPr>
          <w:lang w:val="en-US"/>
        </w:rPr>
      </w:pPr>
      <w:r w:rsidRPr="00037B73">
        <w:rPr>
          <w:lang w:val="en-US"/>
        </w:rPr>
        <w:t>Taking into consideration the findings of the evaluation</w:t>
      </w:r>
      <w:r w:rsidR="008D7D47">
        <w:rPr>
          <w:lang w:val="en-US"/>
        </w:rPr>
        <w:t xml:space="preserve"> exercise</w:t>
      </w:r>
      <w:r w:rsidR="00BB4800">
        <w:rPr>
          <w:lang w:val="en-US"/>
        </w:rPr>
        <w:t xml:space="preserve">, </w:t>
      </w:r>
      <w:r w:rsidRPr="00037B73">
        <w:rPr>
          <w:lang w:val="en-US"/>
        </w:rPr>
        <w:t>conclusions drawn</w:t>
      </w:r>
      <w:r w:rsidR="004F4C5E">
        <w:rPr>
          <w:lang w:val="en-US"/>
        </w:rPr>
        <w:t>,</w:t>
      </w:r>
      <w:r w:rsidRPr="00037B73">
        <w:rPr>
          <w:lang w:val="en-US"/>
        </w:rPr>
        <w:t xml:space="preserve"> </w:t>
      </w:r>
      <w:r w:rsidR="00BE44C9">
        <w:rPr>
          <w:lang w:val="en-US"/>
        </w:rPr>
        <w:t xml:space="preserve">along with </w:t>
      </w:r>
      <w:r w:rsidR="004F4C5E">
        <w:rPr>
          <w:lang w:val="en-US"/>
        </w:rPr>
        <w:t>practical considerations</w:t>
      </w:r>
      <w:r w:rsidRPr="00037B73">
        <w:rPr>
          <w:lang w:val="en-US"/>
        </w:rPr>
        <w:t xml:space="preserve">, </w:t>
      </w:r>
      <w:r w:rsidR="008D7D47">
        <w:rPr>
          <w:lang w:val="en-US"/>
        </w:rPr>
        <w:t xml:space="preserve">the evaluation team recommends </w:t>
      </w:r>
      <w:r w:rsidRPr="00037B73">
        <w:rPr>
          <w:lang w:val="en-US"/>
        </w:rPr>
        <w:t xml:space="preserve">the following for the design, planning and implementation of the new Montenegrin National Anti – Fraud Strategy for 2024 – 2027: </w:t>
      </w:r>
    </w:p>
    <w:p w14:paraId="4F4C1D08" w14:textId="26DD9CE5" w:rsidR="00037B73" w:rsidRPr="00037B73" w:rsidRDefault="004F4C5E" w:rsidP="00E87732">
      <w:pPr>
        <w:numPr>
          <w:ilvl w:val="0"/>
          <w:numId w:val="20"/>
        </w:numPr>
        <w:spacing w:after="0" w:line="276" w:lineRule="auto"/>
        <w:contextualSpacing/>
        <w:jc w:val="both"/>
        <w:rPr>
          <w:lang w:val="en-US"/>
        </w:rPr>
      </w:pPr>
      <w:r>
        <w:rPr>
          <w:b/>
          <w:lang w:val="en-US"/>
        </w:rPr>
        <w:t>T</w:t>
      </w:r>
      <w:r w:rsidR="00037B73" w:rsidRPr="00037B73">
        <w:rPr>
          <w:b/>
          <w:lang w:val="en-US"/>
        </w:rPr>
        <w:t xml:space="preserve">he </w:t>
      </w:r>
      <w:r w:rsidR="00E74893">
        <w:rPr>
          <w:b/>
          <w:lang w:val="en-US"/>
        </w:rPr>
        <w:t>G</w:t>
      </w:r>
      <w:r w:rsidR="00037B73" w:rsidRPr="00037B73">
        <w:rPr>
          <w:b/>
          <w:lang w:val="en-US"/>
        </w:rPr>
        <w:t xml:space="preserve">uidelines for the </w:t>
      </w:r>
      <w:r w:rsidR="008D7D47">
        <w:rPr>
          <w:b/>
          <w:lang w:val="en-US"/>
        </w:rPr>
        <w:t>development</w:t>
      </w:r>
      <w:r w:rsidR="00037B73" w:rsidRPr="00037B73">
        <w:rPr>
          <w:b/>
          <w:lang w:val="en-US"/>
        </w:rPr>
        <w:t xml:space="preserve"> of National Anti – Fraud Strategies</w:t>
      </w:r>
      <w:r w:rsidR="00E74893">
        <w:rPr>
          <w:rStyle w:val="FootnoteReference"/>
          <w:b/>
          <w:lang w:val="en-US"/>
        </w:rPr>
        <w:footnoteReference w:id="13"/>
      </w:r>
      <w:r w:rsidR="00037B73" w:rsidRPr="00037B73">
        <w:rPr>
          <w:b/>
          <w:lang w:val="en-US"/>
        </w:rPr>
        <w:t xml:space="preserve"> </w:t>
      </w:r>
      <w:r>
        <w:rPr>
          <w:b/>
          <w:lang w:val="en-US"/>
        </w:rPr>
        <w:t>and the Practical steps towards the drafting of a National Anti – Fraud Strategy</w:t>
      </w:r>
      <w:r w:rsidR="00E74893">
        <w:rPr>
          <w:rStyle w:val="FootnoteReference"/>
          <w:b/>
          <w:lang w:val="en-US"/>
        </w:rPr>
        <w:footnoteReference w:id="14"/>
      </w:r>
      <w:r>
        <w:rPr>
          <w:b/>
          <w:lang w:val="en-US"/>
        </w:rPr>
        <w:t xml:space="preserve"> </w:t>
      </w:r>
      <w:r w:rsidR="00037B73" w:rsidRPr="00037B73">
        <w:rPr>
          <w:b/>
          <w:lang w:val="en-US"/>
        </w:rPr>
        <w:t>developed by OLAF</w:t>
      </w:r>
      <w:r>
        <w:rPr>
          <w:b/>
          <w:lang w:val="en-US"/>
        </w:rPr>
        <w:t xml:space="preserve"> should be consulted for the design of the new Strategy</w:t>
      </w:r>
      <w:r w:rsidR="00037B73" w:rsidRPr="00037B73">
        <w:rPr>
          <w:lang w:val="en-US"/>
        </w:rPr>
        <w:t>.</w:t>
      </w:r>
    </w:p>
    <w:p w14:paraId="360C9249" w14:textId="221017A6" w:rsidR="00A67D1B" w:rsidRDefault="00037B73" w:rsidP="004D0335">
      <w:pPr>
        <w:spacing w:after="0" w:line="276" w:lineRule="auto"/>
        <w:ind w:left="720"/>
        <w:contextualSpacing/>
        <w:jc w:val="both"/>
        <w:rPr>
          <w:lang w:val="en-US"/>
        </w:rPr>
      </w:pPr>
      <w:r w:rsidRPr="00037B73">
        <w:rPr>
          <w:lang w:val="en-US"/>
        </w:rPr>
        <w:t xml:space="preserve">Even though the guidelines </w:t>
      </w:r>
      <w:r w:rsidR="004F4C5E">
        <w:rPr>
          <w:lang w:val="en-US"/>
        </w:rPr>
        <w:t xml:space="preserve">and the working document </w:t>
      </w:r>
      <w:r w:rsidRPr="00037B73">
        <w:rPr>
          <w:lang w:val="en-US"/>
        </w:rPr>
        <w:t>are not mandatory for member states or accession countries, they do reflect good practices</w:t>
      </w:r>
      <w:r w:rsidR="008F443C">
        <w:rPr>
          <w:lang w:val="en-US"/>
        </w:rPr>
        <w:t xml:space="preserve"> and are a result of </w:t>
      </w:r>
      <w:r w:rsidR="008F443C" w:rsidRPr="008F443C">
        <w:rPr>
          <w:lang w:val="en-US"/>
        </w:rPr>
        <w:t>a collaborative work process involving experts from the Member States,</w:t>
      </w:r>
      <w:r w:rsidR="008F443C">
        <w:rPr>
          <w:lang w:val="en-US"/>
        </w:rPr>
        <w:t xml:space="preserve"> </w:t>
      </w:r>
      <w:r w:rsidR="008F443C" w:rsidRPr="008F443C">
        <w:rPr>
          <w:lang w:val="en-US"/>
        </w:rPr>
        <w:t>OLAF and the Commission authorizing services</w:t>
      </w:r>
      <w:r w:rsidR="008F443C">
        <w:rPr>
          <w:lang w:val="en-US"/>
        </w:rPr>
        <w:t xml:space="preserve"> </w:t>
      </w:r>
      <w:r w:rsidR="008F443C" w:rsidRPr="008F443C">
        <w:rPr>
          <w:lang w:val="en-US"/>
        </w:rPr>
        <w:t>responsible for European Structural and Investment Funds (ESIF).</w:t>
      </w:r>
      <w:r w:rsidRPr="00037B73">
        <w:rPr>
          <w:lang w:val="en-US"/>
        </w:rPr>
        <w:t xml:space="preserve"> </w:t>
      </w:r>
      <w:r w:rsidR="008D7D47">
        <w:rPr>
          <w:lang w:val="en-US"/>
        </w:rPr>
        <w:t>E</w:t>
      </w:r>
      <w:r w:rsidRPr="00037B73">
        <w:rPr>
          <w:lang w:val="en-US"/>
        </w:rPr>
        <w:t>mphasis should be p</w:t>
      </w:r>
      <w:r w:rsidR="008D7D47">
        <w:rPr>
          <w:lang w:val="en-US"/>
        </w:rPr>
        <w:t>ut</w:t>
      </w:r>
      <w:r w:rsidRPr="00037B73">
        <w:rPr>
          <w:lang w:val="en-US"/>
        </w:rPr>
        <w:t xml:space="preserve"> on </w:t>
      </w:r>
      <w:r w:rsidR="00A67D1B">
        <w:rPr>
          <w:lang w:val="en-US"/>
        </w:rPr>
        <w:t xml:space="preserve">the preparatory </w:t>
      </w:r>
      <w:r w:rsidR="008D7D47">
        <w:rPr>
          <w:lang w:val="en-US"/>
        </w:rPr>
        <w:t>stages</w:t>
      </w:r>
      <w:r w:rsidR="00A67D1B">
        <w:rPr>
          <w:lang w:val="en-US"/>
        </w:rPr>
        <w:t xml:space="preserve">, during which the </w:t>
      </w:r>
      <w:r w:rsidR="008D7D47">
        <w:rPr>
          <w:lang w:val="en-US"/>
        </w:rPr>
        <w:t xml:space="preserve">mapping of </w:t>
      </w:r>
      <w:r w:rsidR="00032840">
        <w:rPr>
          <w:lang w:val="en-US"/>
        </w:rPr>
        <w:t xml:space="preserve">the country’s </w:t>
      </w:r>
      <w:r w:rsidR="00A67D1B">
        <w:rPr>
          <w:lang w:val="en-US"/>
        </w:rPr>
        <w:t xml:space="preserve">current situation regarding the </w:t>
      </w:r>
      <w:r w:rsidR="00D61E0F">
        <w:rPr>
          <w:lang w:val="en-US"/>
        </w:rPr>
        <w:t xml:space="preserve">existing </w:t>
      </w:r>
      <w:r w:rsidR="00A67D1B">
        <w:rPr>
          <w:lang w:val="en-US"/>
        </w:rPr>
        <w:t xml:space="preserve">anti – fraud measures </w:t>
      </w:r>
      <w:r w:rsidR="00017A9E">
        <w:rPr>
          <w:lang w:val="en-US"/>
        </w:rPr>
        <w:t>takes place</w:t>
      </w:r>
      <w:r w:rsidR="00C91D3D">
        <w:rPr>
          <w:lang w:val="en-US"/>
        </w:rPr>
        <w:t xml:space="preserve"> </w:t>
      </w:r>
      <w:r w:rsidR="00032840">
        <w:rPr>
          <w:lang w:val="en-US"/>
        </w:rPr>
        <w:t>considering all the stages of the anti – fraud cycle</w:t>
      </w:r>
      <w:r w:rsidR="00D61E0F">
        <w:rPr>
          <w:lang w:val="en-US"/>
        </w:rPr>
        <w:t>,</w:t>
      </w:r>
      <w:r w:rsidR="00C91D3D">
        <w:rPr>
          <w:lang w:val="en-US"/>
        </w:rPr>
        <w:t xml:space="preserve"> along with a comprehensive fraud risk assessment</w:t>
      </w:r>
      <w:r w:rsidR="00032840">
        <w:rPr>
          <w:lang w:val="en-US"/>
        </w:rPr>
        <w:t xml:space="preserve"> </w:t>
      </w:r>
      <w:r w:rsidR="00D61E0F">
        <w:rPr>
          <w:lang w:val="en-US"/>
        </w:rPr>
        <w:t>with the aim to</w:t>
      </w:r>
      <w:r w:rsidR="00032840">
        <w:rPr>
          <w:lang w:val="en-US"/>
        </w:rPr>
        <w:t xml:space="preserve"> provide the basis for </w:t>
      </w:r>
      <w:r w:rsidR="00490349">
        <w:rPr>
          <w:lang w:val="en-US"/>
        </w:rPr>
        <w:t>building</w:t>
      </w:r>
      <w:r w:rsidR="00032840">
        <w:rPr>
          <w:lang w:val="en-US"/>
        </w:rPr>
        <w:t xml:space="preserve"> </w:t>
      </w:r>
      <w:r w:rsidR="00490349">
        <w:rPr>
          <w:lang w:val="en-US"/>
        </w:rPr>
        <w:t>a solid</w:t>
      </w:r>
      <w:r w:rsidR="00DB7C3F">
        <w:rPr>
          <w:lang w:val="en-US"/>
        </w:rPr>
        <w:t xml:space="preserve"> </w:t>
      </w:r>
      <w:r w:rsidR="00490349">
        <w:rPr>
          <w:lang w:val="en-US"/>
        </w:rPr>
        <w:t>Strategy</w:t>
      </w:r>
      <w:r w:rsidR="00032840">
        <w:rPr>
          <w:lang w:val="en-US"/>
        </w:rPr>
        <w:t>.</w:t>
      </w:r>
      <w:r w:rsidR="008D7D47">
        <w:rPr>
          <w:lang w:val="en-US"/>
        </w:rPr>
        <w:t xml:space="preserve">  </w:t>
      </w:r>
    </w:p>
    <w:p w14:paraId="32F7D0B4" w14:textId="4D774CAD" w:rsidR="00CA2E64" w:rsidRDefault="00037B73" w:rsidP="00E87732">
      <w:pPr>
        <w:pStyle w:val="ListParagraph"/>
        <w:numPr>
          <w:ilvl w:val="0"/>
          <w:numId w:val="20"/>
        </w:numPr>
        <w:spacing w:after="0" w:line="276" w:lineRule="auto"/>
        <w:jc w:val="both"/>
        <w:rPr>
          <w:lang w:val="en"/>
        </w:rPr>
      </w:pPr>
      <w:r w:rsidRPr="009701ED">
        <w:rPr>
          <w:b/>
          <w:lang w:val="en"/>
        </w:rPr>
        <w:t>The</w:t>
      </w:r>
      <w:r w:rsidR="00DB7C3F" w:rsidRPr="009701ED">
        <w:rPr>
          <w:b/>
          <w:lang w:val="en"/>
        </w:rPr>
        <w:t xml:space="preserve"> design</w:t>
      </w:r>
      <w:r w:rsidRPr="009701ED">
        <w:rPr>
          <w:b/>
          <w:lang w:val="en"/>
        </w:rPr>
        <w:t xml:space="preserve"> </w:t>
      </w:r>
      <w:r w:rsidR="00DB7C3F" w:rsidRPr="009701ED">
        <w:rPr>
          <w:b/>
          <w:lang w:val="en"/>
        </w:rPr>
        <w:t xml:space="preserve">and implementation </w:t>
      </w:r>
      <w:r w:rsidR="00BC21EC" w:rsidRPr="009701ED">
        <w:rPr>
          <w:b/>
          <w:lang w:val="en"/>
        </w:rPr>
        <w:t xml:space="preserve">of the Strategy </w:t>
      </w:r>
      <w:r w:rsidR="00DB7C3F" w:rsidRPr="009701ED">
        <w:rPr>
          <w:b/>
          <w:lang w:val="en"/>
        </w:rPr>
        <w:t xml:space="preserve">will </w:t>
      </w:r>
      <w:r w:rsidR="00812A72" w:rsidRPr="009701ED">
        <w:rPr>
          <w:b/>
          <w:lang w:val="en"/>
        </w:rPr>
        <w:t xml:space="preserve">significantly </w:t>
      </w:r>
      <w:r w:rsidR="00FB6185" w:rsidRPr="009701ED">
        <w:rPr>
          <w:b/>
          <w:lang w:val="en-US"/>
        </w:rPr>
        <w:t xml:space="preserve">benefit from </w:t>
      </w:r>
      <w:r w:rsidR="00DB7C3F" w:rsidRPr="009701ED">
        <w:rPr>
          <w:b/>
          <w:lang w:val="en-US"/>
        </w:rPr>
        <w:t xml:space="preserve">the adoption of a </w:t>
      </w:r>
      <w:r w:rsidR="00E953BC" w:rsidRPr="009701ED">
        <w:rPr>
          <w:b/>
          <w:lang w:val="en-US"/>
        </w:rPr>
        <w:t xml:space="preserve">more </w:t>
      </w:r>
      <w:r w:rsidR="00DB7C3F" w:rsidRPr="009701ED">
        <w:rPr>
          <w:b/>
          <w:lang w:val="en-US"/>
        </w:rPr>
        <w:t xml:space="preserve">clear and concrete </w:t>
      </w:r>
      <w:r w:rsidR="0019167B" w:rsidRPr="009701ED">
        <w:rPr>
          <w:b/>
          <w:lang w:val="en-US"/>
        </w:rPr>
        <w:t>theory of change</w:t>
      </w:r>
      <w:r w:rsidRPr="009701ED">
        <w:rPr>
          <w:lang w:val="en"/>
        </w:rPr>
        <w:t xml:space="preserve">. </w:t>
      </w:r>
      <w:r w:rsidR="0019167B" w:rsidRPr="009701ED">
        <w:rPr>
          <w:lang w:val="en"/>
        </w:rPr>
        <w:t xml:space="preserve">Theory of change is a representation of how and why a complex change process will succeed in delivering the anticipated results, under certain circumstances. Fundamental components of the theory of change are </w:t>
      </w:r>
      <w:r w:rsidR="00A078FC">
        <w:rPr>
          <w:lang w:val="en"/>
        </w:rPr>
        <w:t xml:space="preserve">necessary </w:t>
      </w:r>
      <w:r w:rsidR="00207688" w:rsidRPr="009701ED">
        <w:rPr>
          <w:lang w:val="en"/>
        </w:rPr>
        <w:t>resources</w:t>
      </w:r>
      <w:r w:rsidR="00A078FC">
        <w:rPr>
          <w:lang w:val="en"/>
        </w:rPr>
        <w:t xml:space="preserve"> and inputs</w:t>
      </w:r>
      <w:r w:rsidR="00207688" w:rsidRPr="009701ED">
        <w:rPr>
          <w:lang w:val="en"/>
        </w:rPr>
        <w:t xml:space="preserve">, </w:t>
      </w:r>
      <w:r w:rsidR="002F3B53" w:rsidRPr="009701ED">
        <w:rPr>
          <w:lang w:val="en"/>
        </w:rPr>
        <w:t xml:space="preserve">desired </w:t>
      </w:r>
      <w:r w:rsidR="007D5026" w:rsidRPr="009701ED">
        <w:rPr>
          <w:lang w:val="en"/>
        </w:rPr>
        <w:t>outcomes</w:t>
      </w:r>
      <w:r w:rsidR="0019167B" w:rsidRPr="009701ED">
        <w:rPr>
          <w:lang w:val="en"/>
        </w:rPr>
        <w:t xml:space="preserve">, </w:t>
      </w:r>
      <w:r w:rsidR="00C81BC6">
        <w:rPr>
          <w:lang w:val="en"/>
        </w:rPr>
        <w:t xml:space="preserve">key </w:t>
      </w:r>
      <w:r w:rsidR="00EE3F91">
        <w:rPr>
          <w:lang w:val="en"/>
        </w:rPr>
        <w:t>stakeholders’ analysis</w:t>
      </w:r>
      <w:r w:rsidR="00C81BC6">
        <w:rPr>
          <w:lang w:val="en"/>
        </w:rPr>
        <w:t xml:space="preserve">, </w:t>
      </w:r>
      <w:r w:rsidR="0019167B" w:rsidRPr="009701ED">
        <w:rPr>
          <w:lang w:val="en"/>
        </w:rPr>
        <w:t xml:space="preserve">activities that will lead to the </w:t>
      </w:r>
      <w:r w:rsidR="007D5026" w:rsidRPr="009701ED">
        <w:rPr>
          <w:lang w:val="en"/>
        </w:rPr>
        <w:t>outcomes, causal pathways</w:t>
      </w:r>
      <w:r w:rsidR="00C81BC6">
        <w:rPr>
          <w:lang w:val="en"/>
        </w:rPr>
        <w:t xml:space="preserve"> between outcomes and activities</w:t>
      </w:r>
      <w:r w:rsidR="007D5026" w:rsidRPr="009701ED">
        <w:rPr>
          <w:lang w:val="en"/>
        </w:rPr>
        <w:t>, indicators and the underlying rationale</w:t>
      </w:r>
      <w:r w:rsidR="000C4DE3" w:rsidRPr="009701ED">
        <w:rPr>
          <w:lang w:val="en"/>
        </w:rPr>
        <w:t>.</w:t>
      </w:r>
      <w:r w:rsidR="003D09FD" w:rsidRPr="009701ED">
        <w:rPr>
          <w:lang w:val="en"/>
        </w:rPr>
        <w:t xml:space="preserve"> </w:t>
      </w:r>
      <w:r w:rsidR="00207688" w:rsidRPr="009701ED">
        <w:rPr>
          <w:lang w:val="en"/>
        </w:rPr>
        <w:t xml:space="preserve">Formulating and adopting a theory of change for the next period </w:t>
      </w:r>
      <w:r w:rsidR="00B60B04" w:rsidRPr="009701ED">
        <w:rPr>
          <w:lang w:val="en"/>
        </w:rPr>
        <w:t xml:space="preserve">will allow </w:t>
      </w:r>
      <w:r w:rsidR="00207688" w:rsidRPr="009701ED">
        <w:rPr>
          <w:lang w:val="en"/>
        </w:rPr>
        <w:t xml:space="preserve">for </w:t>
      </w:r>
      <w:r w:rsidR="00A02B6E" w:rsidRPr="009701ED">
        <w:rPr>
          <w:lang w:val="en"/>
        </w:rPr>
        <w:t xml:space="preserve">more specificity about objectives, measures and activities, adequate resources and enabling conditions </w:t>
      </w:r>
      <w:r w:rsidR="00D11F35">
        <w:rPr>
          <w:lang w:val="en-US"/>
        </w:rPr>
        <w:t>while developing the Strategy</w:t>
      </w:r>
      <w:r w:rsidR="00A02B6E" w:rsidRPr="009701ED">
        <w:rPr>
          <w:lang w:val="en"/>
        </w:rPr>
        <w:t xml:space="preserve"> and also for </w:t>
      </w:r>
      <w:r w:rsidR="00207688" w:rsidRPr="009701ED">
        <w:rPr>
          <w:lang w:val="en"/>
        </w:rPr>
        <w:t>a clear framework to check milestones and stay on course</w:t>
      </w:r>
      <w:r w:rsidR="00A02B6E" w:rsidRPr="009701ED">
        <w:rPr>
          <w:lang w:val="en"/>
        </w:rPr>
        <w:t xml:space="preserve"> during the </w:t>
      </w:r>
      <w:r w:rsidR="006C2A67">
        <w:rPr>
          <w:lang w:val="en"/>
        </w:rPr>
        <w:t xml:space="preserve">monitoring and </w:t>
      </w:r>
      <w:r w:rsidR="00A02B6E" w:rsidRPr="009701ED">
        <w:rPr>
          <w:lang w:val="en"/>
        </w:rPr>
        <w:t>implementation.</w:t>
      </w:r>
      <w:r w:rsidR="004024EB">
        <w:rPr>
          <w:lang w:val="en"/>
        </w:rPr>
        <w:t xml:space="preserve"> Within this framework, it should be emphasized that a </w:t>
      </w:r>
      <w:r w:rsidR="004024EB" w:rsidRPr="004024EB">
        <w:rPr>
          <w:lang w:val="en"/>
        </w:rPr>
        <w:t xml:space="preserve">more consistent budgeting during the design of the Strategy 2024-2027 will contribute to avoid delays throughout implementation and will enhance significantly the capacity of the AFCOS Office to plan in advance and deliver expected outputs and results in a promptly.  </w:t>
      </w:r>
    </w:p>
    <w:p w14:paraId="3193DA86" w14:textId="787152FE" w:rsidR="00141B27" w:rsidRPr="00141B27" w:rsidRDefault="00037B73" w:rsidP="00E87732">
      <w:pPr>
        <w:pStyle w:val="ListParagraph"/>
        <w:numPr>
          <w:ilvl w:val="0"/>
          <w:numId w:val="20"/>
        </w:numPr>
        <w:spacing w:line="276" w:lineRule="auto"/>
        <w:jc w:val="both"/>
        <w:rPr>
          <w:lang w:val="en"/>
        </w:rPr>
      </w:pPr>
      <w:r w:rsidRPr="00CA2E64">
        <w:rPr>
          <w:b/>
          <w:lang w:val="en"/>
        </w:rPr>
        <w:t xml:space="preserve">Continuity </w:t>
      </w:r>
      <w:r w:rsidR="006C2A67" w:rsidRPr="00CA2E64">
        <w:rPr>
          <w:b/>
          <w:lang w:val="en"/>
        </w:rPr>
        <w:t>in</w:t>
      </w:r>
      <w:r w:rsidRPr="00CA2E64">
        <w:rPr>
          <w:b/>
          <w:lang w:val="en"/>
        </w:rPr>
        <w:t xml:space="preserve"> strategic orientation should </w:t>
      </w:r>
      <w:r w:rsidR="006C2A67" w:rsidRPr="00CA2E64">
        <w:rPr>
          <w:b/>
          <w:lang w:val="en"/>
        </w:rPr>
        <w:t xml:space="preserve">also </w:t>
      </w:r>
      <w:r w:rsidRPr="00CA2E64">
        <w:rPr>
          <w:b/>
          <w:lang w:val="en"/>
        </w:rPr>
        <w:t>be a priority</w:t>
      </w:r>
      <w:r w:rsidR="00BB4800">
        <w:rPr>
          <w:b/>
          <w:lang w:val="en"/>
        </w:rPr>
        <w:t xml:space="preserve"> by building on what already has been achieved and by </w:t>
      </w:r>
      <w:r w:rsidR="00A42CEF">
        <w:rPr>
          <w:b/>
          <w:lang w:val="en"/>
        </w:rPr>
        <w:t>capturing</w:t>
      </w:r>
      <w:r w:rsidR="00BB4800">
        <w:rPr>
          <w:b/>
          <w:lang w:val="en"/>
        </w:rPr>
        <w:t xml:space="preserve"> lessons learned</w:t>
      </w:r>
      <w:r w:rsidRPr="00CA2E64">
        <w:rPr>
          <w:lang w:val="en"/>
        </w:rPr>
        <w:t xml:space="preserve">. </w:t>
      </w:r>
      <w:r w:rsidR="00137E53" w:rsidRPr="00CA2E64">
        <w:rPr>
          <w:lang w:val="en"/>
        </w:rPr>
        <w:t>During the design process and the identification of potential activities for the new strategy</w:t>
      </w:r>
      <w:r w:rsidR="00BA18E1">
        <w:rPr>
          <w:lang w:val="en"/>
        </w:rPr>
        <w:t>,</w:t>
      </w:r>
      <w:r w:rsidR="00137E53" w:rsidRPr="00CA2E64">
        <w:rPr>
          <w:lang w:val="en"/>
        </w:rPr>
        <w:t xml:space="preserve"> </w:t>
      </w:r>
      <w:r w:rsidR="00BA18E1">
        <w:rPr>
          <w:lang w:val="en"/>
        </w:rPr>
        <w:t xml:space="preserve">special consideration should be given </w:t>
      </w:r>
      <w:r w:rsidR="00845FF2">
        <w:rPr>
          <w:lang w:val="en"/>
        </w:rPr>
        <w:t xml:space="preserve">initially </w:t>
      </w:r>
      <w:r w:rsidR="00BA18E1">
        <w:rPr>
          <w:lang w:val="en"/>
        </w:rPr>
        <w:t>in</w:t>
      </w:r>
      <w:r w:rsidR="00CA2E64" w:rsidRPr="00CA2E64">
        <w:rPr>
          <w:lang w:val="en"/>
        </w:rPr>
        <w:t xml:space="preserve"> i</w:t>
      </w:r>
      <w:r w:rsidRPr="00CA2E64">
        <w:rPr>
          <w:lang w:val="en"/>
        </w:rPr>
        <w:t>ncorporating all the activities that weren’t concluded or were partially implemented</w:t>
      </w:r>
      <w:r w:rsidR="00CA2E64" w:rsidRPr="00CA2E64">
        <w:rPr>
          <w:lang w:val="en"/>
        </w:rPr>
        <w:t xml:space="preserve"> during the 2019 – 2022 period</w:t>
      </w:r>
      <w:r w:rsidR="00845FF2">
        <w:rPr>
          <w:lang w:val="en"/>
        </w:rPr>
        <w:t>. Furthermore, the new Strategy must</w:t>
      </w:r>
      <w:r w:rsidR="00CA2E64" w:rsidRPr="00CA2E64">
        <w:rPr>
          <w:lang w:val="en"/>
        </w:rPr>
        <w:t xml:space="preserve"> </w:t>
      </w:r>
      <w:r w:rsidR="00845FF2" w:rsidRPr="00CA2E64">
        <w:rPr>
          <w:lang w:val="en-US"/>
        </w:rPr>
        <w:t>build</w:t>
      </w:r>
      <w:r w:rsidRPr="00CA2E64">
        <w:rPr>
          <w:lang w:val="en-US"/>
        </w:rPr>
        <w:t xml:space="preserve"> on what already has been achieved</w:t>
      </w:r>
      <w:r w:rsidR="00D56180">
        <w:rPr>
          <w:lang w:val="en-US"/>
        </w:rPr>
        <w:t xml:space="preserve">, </w:t>
      </w:r>
      <w:r w:rsidR="00D56180">
        <w:rPr>
          <w:lang w:val="en-US"/>
        </w:rPr>
        <w:lastRenderedPageBreak/>
        <w:t>through defining the necessary next steps</w:t>
      </w:r>
      <w:r w:rsidRPr="00CA2E64">
        <w:rPr>
          <w:lang w:val="en-US"/>
        </w:rPr>
        <w:t xml:space="preserve"> </w:t>
      </w:r>
      <w:r w:rsidR="00D56180">
        <w:rPr>
          <w:lang w:val="en-US"/>
        </w:rPr>
        <w:t xml:space="preserve">in every identified priority area while simultaneously </w:t>
      </w:r>
      <w:r w:rsidR="00CA2E64" w:rsidRPr="00CA2E64">
        <w:rPr>
          <w:lang w:val="en-US"/>
        </w:rPr>
        <w:t>a</w:t>
      </w:r>
      <w:r w:rsidRPr="00CA2E64">
        <w:rPr>
          <w:lang w:val="en-US"/>
        </w:rPr>
        <w:t>ddressing</w:t>
      </w:r>
      <w:r w:rsidR="0068720E">
        <w:rPr>
          <w:lang w:val="en-US"/>
        </w:rPr>
        <w:t xml:space="preserve"> existing and</w:t>
      </w:r>
      <w:r w:rsidRPr="00CA2E64">
        <w:rPr>
          <w:lang w:val="en-US"/>
        </w:rPr>
        <w:t xml:space="preserve"> </w:t>
      </w:r>
      <w:r w:rsidR="00626D23">
        <w:rPr>
          <w:lang w:val="en-US"/>
        </w:rPr>
        <w:t xml:space="preserve">potential future </w:t>
      </w:r>
      <w:r w:rsidRPr="00CA2E64">
        <w:rPr>
          <w:lang w:val="en-US"/>
        </w:rPr>
        <w:t>challenges</w:t>
      </w:r>
      <w:r w:rsidR="00BB4800">
        <w:rPr>
          <w:lang w:val="en-US"/>
        </w:rPr>
        <w:t xml:space="preserve"> and </w:t>
      </w:r>
      <w:r w:rsidR="00A42CEF">
        <w:rPr>
          <w:lang w:val="en-US"/>
        </w:rPr>
        <w:t>making the most of available opportunities.</w:t>
      </w:r>
    </w:p>
    <w:p w14:paraId="53AF9C36" w14:textId="7E0599C9" w:rsidR="00620780" w:rsidRPr="00620780" w:rsidRDefault="00141B27" w:rsidP="00E87732">
      <w:pPr>
        <w:pStyle w:val="ListParagraph"/>
        <w:numPr>
          <w:ilvl w:val="0"/>
          <w:numId w:val="20"/>
        </w:numPr>
        <w:spacing w:line="276" w:lineRule="auto"/>
        <w:jc w:val="both"/>
        <w:rPr>
          <w:lang w:val="en"/>
        </w:rPr>
      </w:pPr>
      <w:r w:rsidRPr="00AA067E">
        <w:rPr>
          <w:b/>
          <w:lang w:val="en"/>
        </w:rPr>
        <w:t xml:space="preserve">An adequate and comprehensive set of </w:t>
      </w:r>
      <w:r w:rsidR="00B95297">
        <w:rPr>
          <w:b/>
          <w:lang w:val="en"/>
        </w:rPr>
        <w:t xml:space="preserve">“SMART” </w:t>
      </w:r>
      <w:r w:rsidRPr="00AA067E">
        <w:rPr>
          <w:b/>
          <w:lang w:val="en"/>
        </w:rPr>
        <w:t>output and outcome indicators must be a</w:t>
      </w:r>
      <w:r w:rsidR="00EC19D5">
        <w:rPr>
          <w:b/>
          <w:lang w:val="en"/>
        </w:rPr>
        <w:t xml:space="preserve"> </w:t>
      </w:r>
      <w:r w:rsidRPr="00AA067E">
        <w:rPr>
          <w:b/>
          <w:lang w:val="en"/>
        </w:rPr>
        <w:t>component of the new Strategy</w:t>
      </w:r>
      <w:r w:rsidR="00057AFF" w:rsidRPr="00AA067E">
        <w:rPr>
          <w:lang w:val="en-US"/>
        </w:rPr>
        <w:t>.</w:t>
      </w:r>
      <w:r w:rsidR="00037B73" w:rsidRPr="00AA067E">
        <w:rPr>
          <w:lang w:val="en-US"/>
        </w:rPr>
        <w:t xml:space="preserve"> </w:t>
      </w:r>
      <w:r w:rsidR="00AA067E">
        <w:rPr>
          <w:lang w:val="en-US"/>
        </w:rPr>
        <w:t>T</w:t>
      </w:r>
      <w:r w:rsidR="00AA067E" w:rsidRPr="00141B27">
        <w:rPr>
          <w:lang w:val="en-US"/>
        </w:rPr>
        <w:t xml:space="preserve">he establishment of an adequate and comprehensive set of output and outcome indicators is </w:t>
      </w:r>
      <w:r w:rsidR="00AA067E">
        <w:rPr>
          <w:lang w:val="en-US"/>
        </w:rPr>
        <w:t xml:space="preserve">a </w:t>
      </w:r>
      <w:r w:rsidR="00AA067E" w:rsidRPr="00141B27">
        <w:rPr>
          <w:lang w:val="en-US"/>
        </w:rPr>
        <w:t xml:space="preserve">necessary prerequisite for </w:t>
      </w:r>
      <w:r w:rsidR="00AA067E">
        <w:rPr>
          <w:lang w:val="en-US"/>
        </w:rPr>
        <w:t xml:space="preserve">the Strategy’s proper design, implementation, monitoring and evaluation. To this end, useful </w:t>
      </w:r>
      <w:r w:rsidR="00D10B4B" w:rsidRPr="00AA067E">
        <w:rPr>
          <w:lang w:val="en-US"/>
        </w:rPr>
        <w:t xml:space="preserve">guidelines </w:t>
      </w:r>
      <w:r w:rsidR="00AA067E">
        <w:rPr>
          <w:lang w:val="en-US"/>
        </w:rPr>
        <w:t xml:space="preserve">are </w:t>
      </w:r>
      <w:r w:rsidR="00D10B4B" w:rsidRPr="00AA067E">
        <w:rPr>
          <w:lang w:val="en-US"/>
        </w:rPr>
        <w:t>provided within the Methodology for policy development, drafting and monitoring of strategic planning documents</w:t>
      </w:r>
      <w:r w:rsidR="00AA067E">
        <w:rPr>
          <w:lang w:val="en-US"/>
        </w:rPr>
        <w:t xml:space="preserve"> </w:t>
      </w:r>
      <w:r w:rsidR="00EC19D5">
        <w:rPr>
          <w:lang w:val="en-US"/>
        </w:rPr>
        <w:t>issued</w:t>
      </w:r>
      <w:r w:rsidR="00AA067E">
        <w:rPr>
          <w:lang w:val="en-US"/>
        </w:rPr>
        <w:t xml:space="preserve"> by the </w:t>
      </w:r>
      <w:r w:rsidR="00AA067E" w:rsidRPr="00AA067E">
        <w:rPr>
          <w:lang w:val="en-US"/>
        </w:rPr>
        <w:t>Montenegrin Secretariat General of the Government</w:t>
      </w:r>
      <w:r w:rsidR="00AA067E">
        <w:rPr>
          <w:lang w:val="en-US"/>
        </w:rPr>
        <w:t>.</w:t>
      </w:r>
      <w:r w:rsidRPr="00AA067E">
        <w:rPr>
          <w:lang w:val="en-US"/>
        </w:rPr>
        <w:t xml:space="preserve"> </w:t>
      </w:r>
    </w:p>
    <w:p w14:paraId="6CD137BE" w14:textId="03821155" w:rsidR="00290F18" w:rsidRPr="00290F18" w:rsidRDefault="00620780" w:rsidP="004D0335">
      <w:pPr>
        <w:pStyle w:val="ListParagraph"/>
        <w:spacing w:after="0" w:line="276" w:lineRule="auto"/>
        <w:jc w:val="both"/>
        <w:rPr>
          <w:lang w:val="en"/>
        </w:rPr>
      </w:pPr>
      <w:r>
        <w:rPr>
          <w:lang w:val="en-US"/>
        </w:rPr>
        <w:t>Documenting outputs consists of counting what exactly was delivered through the implementation of an activity, whereas outcomes represent the expected result, usually in a type of change, that took place and is directly associated to the activity implemented</w:t>
      </w:r>
      <w:r w:rsidRPr="00620780">
        <w:rPr>
          <w:lang w:val="en"/>
        </w:rPr>
        <w:t>.</w:t>
      </w:r>
      <w:r>
        <w:rPr>
          <w:lang w:val="en"/>
        </w:rPr>
        <w:t xml:space="preserve"> Output indicators are related to the activities implemented and outcome indicators are correlated with the Strategy’s objectives.</w:t>
      </w:r>
    </w:p>
    <w:p w14:paraId="460F2F57" w14:textId="589C7FFC" w:rsidR="00037B73" w:rsidRPr="00037B73" w:rsidRDefault="00620780" w:rsidP="004D0335">
      <w:pPr>
        <w:spacing w:after="0" w:line="276" w:lineRule="auto"/>
        <w:ind w:left="720"/>
        <w:jc w:val="both"/>
        <w:rPr>
          <w:lang w:val="en-US"/>
        </w:rPr>
      </w:pPr>
      <w:r>
        <w:rPr>
          <w:lang w:val="en-US"/>
        </w:rPr>
        <w:t xml:space="preserve">Regardless of the </w:t>
      </w:r>
      <w:r w:rsidR="00B95297">
        <w:rPr>
          <w:lang w:val="en-US"/>
        </w:rPr>
        <w:t xml:space="preserve">final </w:t>
      </w:r>
      <w:r>
        <w:rPr>
          <w:lang w:val="en-US"/>
        </w:rPr>
        <w:t>set</w:t>
      </w:r>
      <w:r w:rsidR="00037B73" w:rsidRPr="00037B73">
        <w:rPr>
          <w:lang w:val="en-US"/>
        </w:rPr>
        <w:t xml:space="preserve"> of indicators</w:t>
      </w:r>
      <w:r>
        <w:rPr>
          <w:lang w:val="en-US"/>
        </w:rPr>
        <w:t xml:space="preserve"> established, all the indicators selected must be SMART</w:t>
      </w:r>
      <w:r w:rsidR="00037B73" w:rsidRPr="00037B73">
        <w:rPr>
          <w:lang w:val="en-US"/>
        </w:rPr>
        <w:t>:</w:t>
      </w:r>
    </w:p>
    <w:p w14:paraId="4F980115" w14:textId="06DFD5AE" w:rsidR="00037B73" w:rsidRPr="00037B73" w:rsidRDefault="00037B73" w:rsidP="00E87732">
      <w:pPr>
        <w:numPr>
          <w:ilvl w:val="0"/>
          <w:numId w:val="21"/>
        </w:numPr>
        <w:spacing w:line="276" w:lineRule="auto"/>
        <w:ind w:left="1440"/>
        <w:contextualSpacing/>
        <w:jc w:val="both"/>
        <w:rPr>
          <w:lang w:val="en-US"/>
        </w:rPr>
      </w:pPr>
      <w:r w:rsidRPr="00037B73">
        <w:rPr>
          <w:lang w:val="en-US"/>
        </w:rPr>
        <w:t>Specific</w:t>
      </w:r>
      <w:r w:rsidR="00620780">
        <w:rPr>
          <w:lang w:val="en-US"/>
        </w:rPr>
        <w:t>,</w:t>
      </w:r>
    </w:p>
    <w:p w14:paraId="156E72B9" w14:textId="48A0B3A1" w:rsidR="00037B73" w:rsidRPr="00037B73" w:rsidRDefault="00037B73" w:rsidP="00E87732">
      <w:pPr>
        <w:numPr>
          <w:ilvl w:val="0"/>
          <w:numId w:val="21"/>
        </w:numPr>
        <w:spacing w:line="276" w:lineRule="auto"/>
        <w:ind w:left="1440"/>
        <w:contextualSpacing/>
        <w:jc w:val="both"/>
        <w:rPr>
          <w:lang w:val="en-US"/>
        </w:rPr>
      </w:pPr>
      <w:r w:rsidRPr="00037B73">
        <w:rPr>
          <w:lang w:val="en-US"/>
        </w:rPr>
        <w:t>Measurable</w:t>
      </w:r>
      <w:r w:rsidR="00620780">
        <w:rPr>
          <w:lang w:val="en-US"/>
        </w:rPr>
        <w:t>,</w:t>
      </w:r>
    </w:p>
    <w:p w14:paraId="4933F2DB" w14:textId="5C3B5254" w:rsidR="00037B73" w:rsidRPr="00037B73" w:rsidRDefault="00037B73" w:rsidP="00E87732">
      <w:pPr>
        <w:numPr>
          <w:ilvl w:val="0"/>
          <w:numId w:val="21"/>
        </w:numPr>
        <w:spacing w:line="276" w:lineRule="auto"/>
        <w:ind w:left="1440"/>
        <w:contextualSpacing/>
        <w:jc w:val="both"/>
        <w:rPr>
          <w:lang w:val="en-US"/>
        </w:rPr>
      </w:pPr>
      <w:r w:rsidRPr="00037B73">
        <w:rPr>
          <w:lang w:val="en-US"/>
        </w:rPr>
        <w:t>A</w:t>
      </w:r>
      <w:r w:rsidR="00620780">
        <w:rPr>
          <w:lang w:val="en-US"/>
        </w:rPr>
        <w:t>chievable,</w:t>
      </w:r>
    </w:p>
    <w:p w14:paraId="68F8989E" w14:textId="2D1359BD" w:rsidR="00037B73" w:rsidRPr="00037B73" w:rsidRDefault="00037B73" w:rsidP="00E87732">
      <w:pPr>
        <w:numPr>
          <w:ilvl w:val="0"/>
          <w:numId w:val="21"/>
        </w:numPr>
        <w:spacing w:line="276" w:lineRule="auto"/>
        <w:ind w:left="1440"/>
        <w:contextualSpacing/>
        <w:jc w:val="both"/>
        <w:rPr>
          <w:lang w:val="en-US"/>
        </w:rPr>
      </w:pPr>
      <w:r w:rsidRPr="00037B73">
        <w:rPr>
          <w:lang w:val="en-US"/>
        </w:rPr>
        <w:t>Relevan</w:t>
      </w:r>
      <w:r w:rsidR="00620780">
        <w:rPr>
          <w:lang w:val="en-US"/>
        </w:rPr>
        <w:t>t and</w:t>
      </w:r>
    </w:p>
    <w:p w14:paraId="2403D62B" w14:textId="25330ED6" w:rsidR="00037B73" w:rsidRPr="00037B73" w:rsidRDefault="00037B73" w:rsidP="00E87732">
      <w:pPr>
        <w:numPr>
          <w:ilvl w:val="0"/>
          <w:numId w:val="21"/>
        </w:numPr>
        <w:spacing w:line="276" w:lineRule="auto"/>
        <w:ind w:left="1440"/>
        <w:contextualSpacing/>
        <w:jc w:val="both"/>
        <w:rPr>
          <w:lang w:val="en-US"/>
        </w:rPr>
      </w:pPr>
      <w:r w:rsidRPr="00037B73">
        <w:rPr>
          <w:lang w:val="en-US"/>
        </w:rPr>
        <w:t>Time bound.</w:t>
      </w:r>
    </w:p>
    <w:p w14:paraId="5FF444DE" w14:textId="24CA62EB" w:rsidR="004F7E61" w:rsidRDefault="00CB20FD" w:rsidP="004D0335">
      <w:pPr>
        <w:spacing w:after="0" w:line="276" w:lineRule="auto"/>
        <w:ind w:left="720"/>
        <w:jc w:val="both"/>
        <w:rPr>
          <w:lang w:val="en"/>
        </w:rPr>
      </w:pPr>
      <w:r>
        <w:rPr>
          <w:lang w:val="en"/>
        </w:rPr>
        <w:t>With regards to outcome indicators, s</w:t>
      </w:r>
      <w:r w:rsidR="00175118">
        <w:rPr>
          <w:lang w:val="en"/>
        </w:rPr>
        <w:t>pecial attention must be given in identifying and ensuring adequate and available data sources,</w:t>
      </w:r>
      <w:r w:rsidR="00037B73" w:rsidRPr="00037B73">
        <w:rPr>
          <w:lang w:val="en"/>
        </w:rPr>
        <w:t xml:space="preserve"> </w:t>
      </w:r>
      <w:r w:rsidR="00175118">
        <w:rPr>
          <w:lang w:val="en"/>
        </w:rPr>
        <w:t xml:space="preserve">which can </w:t>
      </w:r>
      <w:r w:rsidR="00037B73" w:rsidRPr="00037B73">
        <w:rPr>
          <w:lang w:val="en"/>
        </w:rPr>
        <w:t xml:space="preserve">either be existing </w:t>
      </w:r>
      <w:r w:rsidR="00175118">
        <w:rPr>
          <w:lang w:val="en"/>
        </w:rPr>
        <w:t>data pools e.g. the Statistical Office of Montenegro, NAO AMD Annual Assessment Reports</w:t>
      </w:r>
      <w:r w:rsidR="00037B73" w:rsidRPr="00037B73">
        <w:rPr>
          <w:lang w:val="en"/>
        </w:rPr>
        <w:t>,</w:t>
      </w:r>
      <w:r w:rsidR="00175118">
        <w:rPr>
          <w:lang w:val="en"/>
        </w:rPr>
        <w:t xml:space="preserve"> etc.</w:t>
      </w:r>
      <w:r w:rsidR="00037B73" w:rsidRPr="00037B73">
        <w:rPr>
          <w:lang w:val="en"/>
        </w:rPr>
        <w:t xml:space="preserve"> </w:t>
      </w:r>
      <w:r>
        <w:rPr>
          <w:lang w:val="en"/>
        </w:rPr>
        <w:t>and/</w:t>
      </w:r>
      <w:r w:rsidR="00037B73" w:rsidRPr="00037B73">
        <w:rPr>
          <w:lang w:val="en"/>
        </w:rPr>
        <w:t xml:space="preserve">or </w:t>
      </w:r>
      <w:r w:rsidR="00175118">
        <w:rPr>
          <w:lang w:val="en"/>
        </w:rPr>
        <w:t xml:space="preserve">planned interventions for this purpose, such as </w:t>
      </w:r>
      <w:r w:rsidR="00037B73" w:rsidRPr="00037B73">
        <w:rPr>
          <w:lang w:val="en"/>
        </w:rPr>
        <w:t>surveys</w:t>
      </w:r>
      <w:r w:rsidR="00175118">
        <w:rPr>
          <w:lang w:val="en"/>
        </w:rPr>
        <w:t>, in order to accurately define</w:t>
      </w:r>
      <w:r w:rsidR="00037B73" w:rsidRPr="00037B73">
        <w:rPr>
          <w:lang w:val="en"/>
        </w:rPr>
        <w:t xml:space="preserve"> base</w:t>
      </w:r>
      <w:r w:rsidR="00E206E1">
        <w:rPr>
          <w:lang w:val="en"/>
        </w:rPr>
        <w:t>line</w:t>
      </w:r>
      <w:r w:rsidR="00037B73" w:rsidRPr="00037B73">
        <w:rPr>
          <w:lang w:val="en"/>
        </w:rPr>
        <w:t xml:space="preserve"> </w:t>
      </w:r>
      <w:r w:rsidR="00175118">
        <w:rPr>
          <w:lang w:val="en"/>
        </w:rPr>
        <w:t xml:space="preserve">and end </w:t>
      </w:r>
      <w:r w:rsidR="00037B73" w:rsidRPr="00037B73">
        <w:rPr>
          <w:lang w:val="en"/>
        </w:rPr>
        <w:t xml:space="preserve">values. </w:t>
      </w:r>
    </w:p>
    <w:p w14:paraId="6F067DCD" w14:textId="3FC5F7F0" w:rsidR="00EC19D5" w:rsidRPr="00EC19D5" w:rsidRDefault="00993E7E" w:rsidP="00E87732">
      <w:pPr>
        <w:pStyle w:val="ListParagraph"/>
        <w:numPr>
          <w:ilvl w:val="0"/>
          <w:numId w:val="20"/>
        </w:numPr>
        <w:spacing w:after="0" w:line="276" w:lineRule="auto"/>
        <w:jc w:val="both"/>
        <w:rPr>
          <w:lang w:val="en"/>
        </w:rPr>
      </w:pPr>
      <w:r>
        <w:rPr>
          <w:b/>
          <w:lang w:val="en-US"/>
        </w:rPr>
        <w:t>Adoption of measures for s</w:t>
      </w:r>
      <w:r w:rsidR="00EC19D5" w:rsidRPr="00EC19D5">
        <w:rPr>
          <w:b/>
          <w:lang w:val="en-US"/>
        </w:rPr>
        <w:t>trengthen</w:t>
      </w:r>
      <w:r w:rsidR="001354EB">
        <w:rPr>
          <w:b/>
          <w:lang w:val="en-US"/>
        </w:rPr>
        <w:t>ing</w:t>
      </w:r>
      <w:r w:rsidR="00EC19D5" w:rsidRPr="00EC19D5">
        <w:rPr>
          <w:b/>
          <w:lang w:val="en-US"/>
        </w:rPr>
        <w:t xml:space="preserve"> </w:t>
      </w:r>
      <w:r w:rsidR="001354EB">
        <w:rPr>
          <w:b/>
          <w:lang w:val="en-US"/>
        </w:rPr>
        <w:t>inter – institutional cooperation</w:t>
      </w:r>
      <w:r w:rsidR="00EC19D5" w:rsidRPr="00EC19D5">
        <w:rPr>
          <w:b/>
          <w:lang w:val="en-US"/>
        </w:rPr>
        <w:t xml:space="preserve"> in every stage of the </w:t>
      </w:r>
      <w:r w:rsidR="00EC19D5">
        <w:rPr>
          <w:b/>
          <w:lang w:val="en-US"/>
        </w:rPr>
        <w:t>Strategy’s</w:t>
      </w:r>
      <w:r w:rsidR="00EC19D5" w:rsidRPr="00EC19D5">
        <w:rPr>
          <w:b/>
          <w:lang w:val="en-US"/>
        </w:rPr>
        <w:t xml:space="preserve"> cycle (consultation, design, implementation, </w:t>
      </w:r>
      <w:r w:rsidR="00EE3F91">
        <w:rPr>
          <w:b/>
          <w:lang w:val="en-US"/>
        </w:rPr>
        <w:t xml:space="preserve">monitoring, </w:t>
      </w:r>
      <w:r w:rsidR="00EC19D5" w:rsidRPr="00EC19D5">
        <w:rPr>
          <w:b/>
          <w:lang w:val="en-US"/>
        </w:rPr>
        <w:t>evaluation)</w:t>
      </w:r>
      <w:r w:rsidR="00EC19D5">
        <w:rPr>
          <w:lang w:val="en-US"/>
        </w:rPr>
        <w:t xml:space="preserve"> </w:t>
      </w:r>
      <w:r w:rsidR="00014D74">
        <w:rPr>
          <w:b/>
          <w:lang w:val="en-US"/>
        </w:rPr>
        <w:t>a</w:t>
      </w:r>
      <w:r w:rsidR="00383A62">
        <w:rPr>
          <w:b/>
          <w:lang w:val="en-US"/>
        </w:rPr>
        <w:t xml:space="preserve">s a key element </w:t>
      </w:r>
      <w:r w:rsidR="00844B89">
        <w:rPr>
          <w:b/>
          <w:lang w:val="en-US"/>
        </w:rPr>
        <w:t>of</w:t>
      </w:r>
      <w:r w:rsidR="00383A62">
        <w:rPr>
          <w:b/>
          <w:lang w:val="en-US"/>
        </w:rPr>
        <w:t xml:space="preserve"> success</w:t>
      </w:r>
      <w:r w:rsidR="00EC19D5">
        <w:rPr>
          <w:lang w:val="en-US"/>
        </w:rPr>
        <w:t xml:space="preserve">. </w:t>
      </w:r>
      <w:r w:rsidR="001354EB">
        <w:rPr>
          <w:lang w:val="en-US"/>
        </w:rPr>
        <w:t>The evaluation found that there is much room for improvement in</w:t>
      </w:r>
      <w:r w:rsidR="008D7D47">
        <w:rPr>
          <w:lang w:val="en-US"/>
        </w:rPr>
        <w:t xml:space="preserve"> the field of</w:t>
      </w:r>
      <w:r w:rsidR="001354EB">
        <w:rPr>
          <w:lang w:val="en-US"/>
        </w:rPr>
        <w:t xml:space="preserve"> inter – institutional cooperation, both through promoting and adopting effective formal and informal cooperation mechanisms and practices</w:t>
      </w:r>
      <w:r w:rsidR="007A6CBE">
        <w:rPr>
          <w:lang w:val="en-US"/>
        </w:rPr>
        <w:t>.</w:t>
      </w:r>
      <w:r w:rsidR="005C6D53">
        <w:rPr>
          <w:lang w:val="en-US"/>
        </w:rPr>
        <w:t xml:space="preserve"> </w:t>
      </w:r>
      <w:r w:rsidR="00C812C5">
        <w:rPr>
          <w:lang w:val="en-US"/>
        </w:rPr>
        <w:t>The adoption of m</w:t>
      </w:r>
      <w:r w:rsidR="00185652">
        <w:rPr>
          <w:lang w:val="en-US"/>
        </w:rPr>
        <w:t>easures such as t</w:t>
      </w:r>
      <w:r w:rsidR="005C6D53">
        <w:rPr>
          <w:lang w:val="en-US"/>
        </w:rPr>
        <w:t>he identification of stakeholder needs</w:t>
      </w:r>
      <w:r w:rsidR="00185652">
        <w:rPr>
          <w:lang w:val="en-US"/>
        </w:rPr>
        <w:t xml:space="preserve"> </w:t>
      </w:r>
      <w:r w:rsidR="003C2102">
        <w:rPr>
          <w:lang w:val="en-US"/>
        </w:rPr>
        <w:t>during the design process</w:t>
      </w:r>
      <w:r w:rsidR="00C065DA">
        <w:rPr>
          <w:lang w:val="en-US"/>
        </w:rPr>
        <w:t xml:space="preserve"> and how they could be met through the Strategy’s implementation</w:t>
      </w:r>
      <w:r w:rsidR="003C2102">
        <w:rPr>
          <w:lang w:val="en-US"/>
        </w:rPr>
        <w:t xml:space="preserve">, both </w:t>
      </w:r>
      <w:r w:rsidR="00810D3C">
        <w:rPr>
          <w:lang w:val="en-US"/>
        </w:rPr>
        <w:t xml:space="preserve">within the framework of </w:t>
      </w:r>
      <w:r w:rsidR="003C2102">
        <w:rPr>
          <w:lang w:val="en-US"/>
        </w:rPr>
        <w:t xml:space="preserve">activities and </w:t>
      </w:r>
      <w:r w:rsidR="00826448">
        <w:rPr>
          <w:lang w:val="en-US"/>
        </w:rPr>
        <w:t xml:space="preserve">of </w:t>
      </w:r>
      <w:r w:rsidR="003C2102">
        <w:rPr>
          <w:lang w:val="en-US"/>
        </w:rPr>
        <w:t xml:space="preserve">potential forms </w:t>
      </w:r>
      <w:r w:rsidR="00D3472A">
        <w:rPr>
          <w:lang w:val="en-US"/>
        </w:rPr>
        <w:t xml:space="preserve">and areas </w:t>
      </w:r>
      <w:r w:rsidR="003C2102">
        <w:rPr>
          <w:lang w:val="en-US"/>
        </w:rPr>
        <w:t>of cooperation,</w:t>
      </w:r>
      <w:r w:rsidR="0080516A">
        <w:rPr>
          <w:lang w:val="en-US"/>
        </w:rPr>
        <w:t xml:space="preserve"> their involvement in all the stages of the Strategy by </w:t>
      </w:r>
      <w:r w:rsidR="00C065DA">
        <w:rPr>
          <w:lang w:val="en-US"/>
        </w:rPr>
        <w:t xml:space="preserve">describing possible </w:t>
      </w:r>
      <w:r w:rsidR="00BB7CA1">
        <w:rPr>
          <w:lang w:val="en-US"/>
        </w:rPr>
        <w:t xml:space="preserve">forms of </w:t>
      </w:r>
      <w:r w:rsidR="0080516A">
        <w:rPr>
          <w:lang w:val="en-US"/>
        </w:rPr>
        <w:t>action from their end</w:t>
      </w:r>
      <w:r w:rsidR="00BB7CA1">
        <w:rPr>
          <w:lang w:val="en-US"/>
        </w:rPr>
        <w:t xml:space="preserve">, </w:t>
      </w:r>
      <w:r w:rsidR="00185652">
        <w:rPr>
          <w:lang w:val="en-US"/>
        </w:rPr>
        <w:t xml:space="preserve">the </w:t>
      </w:r>
      <w:r w:rsidR="00BB7CA1">
        <w:rPr>
          <w:lang w:val="en-US"/>
        </w:rPr>
        <w:t>establish</w:t>
      </w:r>
      <w:r w:rsidR="00185652">
        <w:rPr>
          <w:lang w:val="en-US"/>
        </w:rPr>
        <w:t xml:space="preserve">ment of </w:t>
      </w:r>
      <w:r w:rsidR="00BB7CA1">
        <w:rPr>
          <w:lang w:val="en-US"/>
        </w:rPr>
        <w:t>formal and informal channels of communication</w:t>
      </w:r>
      <w:r w:rsidR="003C2102">
        <w:rPr>
          <w:lang w:val="en-US"/>
        </w:rPr>
        <w:t xml:space="preserve">, along with </w:t>
      </w:r>
      <w:r w:rsidR="00823EC8">
        <w:rPr>
          <w:lang w:val="en-US"/>
        </w:rPr>
        <w:t xml:space="preserve">the </w:t>
      </w:r>
      <w:r w:rsidR="00BB7CA1">
        <w:rPr>
          <w:lang w:val="en-US"/>
        </w:rPr>
        <w:t xml:space="preserve">active </w:t>
      </w:r>
      <w:r w:rsidR="00185652">
        <w:rPr>
          <w:lang w:val="en-US"/>
        </w:rPr>
        <w:t>us</w:t>
      </w:r>
      <w:r w:rsidR="00823EC8">
        <w:rPr>
          <w:lang w:val="en-US"/>
        </w:rPr>
        <w:t>e of</w:t>
      </w:r>
      <w:r w:rsidR="00185652">
        <w:rPr>
          <w:lang w:val="en-US"/>
        </w:rPr>
        <w:t xml:space="preserve"> </w:t>
      </w:r>
      <w:r w:rsidR="00C065DA">
        <w:rPr>
          <w:lang w:val="en-US"/>
        </w:rPr>
        <w:t xml:space="preserve">their </w:t>
      </w:r>
      <w:r w:rsidR="00BB7CA1">
        <w:rPr>
          <w:lang w:val="en-US"/>
        </w:rPr>
        <w:t>feedback</w:t>
      </w:r>
      <w:r w:rsidR="00185652">
        <w:rPr>
          <w:lang w:val="en-US"/>
        </w:rPr>
        <w:t xml:space="preserve"> could strengthen the level of engagement, commitment and </w:t>
      </w:r>
      <w:r w:rsidR="00823EC8">
        <w:rPr>
          <w:lang w:val="en-US"/>
        </w:rPr>
        <w:t>participation</w:t>
      </w:r>
      <w:r w:rsidR="00581E56">
        <w:rPr>
          <w:lang w:val="en-US"/>
        </w:rPr>
        <w:t xml:space="preserve"> throughout the entire course of the Strategy.</w:t>
      </w:r>
    </w:p>
    <w:p w14:paraId="64267DD6" w14:textId="11E2C89B" w:rsidR="00037B73" w:rsidRDefault="00037B73" w:rsidP="00E87732">
      <w:pPr>
        <w:pStyle w:val="ListParagraph"/>
        <w:numPr>
          <w:ilvl w:val="0"/>
          <w:numId w:val="20"/>
        </w:numPr>
        <w:spacing w:after="0" w:line="276" w:lineRule="auto"/>
        <w:jc w:val="both"/>
        <w:rPr>
          <w:lang w:val="en"/>
        </w:rPr>
      </w:pPr>
      <w:r w:rsidRPr="004F7E61">
        <w:rPr>
          <w:b/>
          <w:lang w:val="en-US"/>
        </w:rPr>
        <w:t>Promot</w:t>
      </w:r>
      <w:r w:rsidR="00EC19D5">
        <w:rPr>
          <w:b/>
          <w:lang w:val="en-US"/>
        </w:rPr>
        <w:t>ing</w:t>
      </w:r>
      <w:r w:rsidRPr="004F7E61">
        <w:rPr>
          <w:b/>
          <w:lang w:val="en-US"/>
        </w:rPr>
        <w:t xml:space="preserve"> synergies </w:t>
      </w:r>
      <w:r w:rsidR="00E66E25">
        <w:rPr>
          <w:b/>
          <w:lang w:val="en-US"/>
        </w:rPr>
        <w:t xml:space="preserve">with institutions </w:t>
      </w:r>
      <w:r w:rsidR="00E66E25" w:rsidRPr="00E66E25">
        <w:rPr>
          <w:b/>
          <w:lang w:val="en-US"/>
        </w:rPr>
        <w:t>and adopting best practices</w:t>
      </w:r>
      <w:r w:rsidR="00E66E25">
        <w:rPr>
          <w:lang w:val="en-US"/>
        </w:rPr>
        <w:t xml:space="preserve"> </w:t>
      </w:r>
      <w:r w:rsidRPr="00E66E25">
        <w:rPr>
          <w:b/>
          <w:lang w:val="en-US"/>
        </w:rPr>
        <w:t>at the national level</w:t>
      </w:r>
      <w:r w:rsidR="00844B89">
        <w:rPr>
          <w:lang w:val="en-US"/>
        </w:rPr>
        <w:t xml:space="preserve">. During the interviews good practices </w:t>
      </w:r>
      <w:r w:rsidR="00F27DB7">
        <w:rPr>
          <w:lang w:val="en-US"/>
        </w:rPr>
        <w:t xml:space="preserve">followed by members of the AFCOS system </w:t>
      </w:r>
      <w:r w:rsidR="00844B89">
        <w:rPr>
          <w:lang w:val="en-US"/>
        </w:rPr>
        <w:t>were identified</w:t>
      </w:r>
      <w:r w:rsidR="00F27DB7">
        <w:rPr>
          <w:lang w:val="en-US"/>
        </w:rPr>
        <w:t xml:space="preserve"> (e.g. the banner on the website of the Montenegrin Agency for the Prevention of Corruption for reporting corruption)</w:t>
      </w:r>
      <w:r w:rsidR="00844B89">
        <w:rPr>
          <w:lang w:val="en-US"/>
        </w:rPr>
        <w:t>, which could be</w:t>
      </w:r>
      <w:r w:rsidR="00F27DB7">
        <w:rPr>
          <w:lang w:val="en-US"/>
        </w:rPr>
        <w:t xml:space="preserve"> further explored and perhaps</w:t>
      </w:r>
      <w:r w:rsidR="00844B89">
        <w:rPr>
          <w:lang w:val="en-US"/>
        </w:rPr>
        <w:t xml:space="preserve"> adopted within the framework of the new Strateg</w:t>
      </w:r>
      <w:r w:rsidR="00D42953">
        <w:rPr>
          <w:lang w:val="en-US"/>
        </w:rPr>
        <w:t>y</w:t>
      </w:r>
      <w:r w:rsidR="006C421E">
        <w:rPr>
          <w:lang w:val="en-US"/>
        </w:rPr>
        <w:t xml:space="preserve">, while cultivating </w:t>
      </w:r>
      <w:r w:rsidR="006C421E">
        <w:rPr>
          <w:lang w:val="en-US"/>
        </w:rPr>
        <w:lastRenderedPageBreak/>
        <w:t>effective partnerships at the same time</w:t>
      </w:r>
      <w:r w:rsidR="00D42953">
        <w:rPr>
          <w:lang w:val="en-US"/>
        </w:rPr>
        <w:t xml:space="preserve">. </w:t>
      </w:r>
      <w:r w:rsidR="00311D18">
        <w:rPr>
          <w:lang w:val="en-US"/>
        </w:rPr>
        <w:t xml:space="preserve">In addition, </w:t>
      </w:r>
      <w:r w:rsidR="00D42953">
        <w:rPr>
          <w:lang w:val="en-US"/>
        </w:rPr>
        <w:t>another finding of the evaluation was that there is room for improvement regarding the collaboration in the area of training, i.e. with the Montenegrin HRMA</w:t>
      </w:r>
      <w:r w:rsidR="006C421E">
        <w:rPr>
          <w:lang w:val="en-US"/>
        </w:rPr>
        <w:t xml:space="preserve">, as </w:t>
      </w:r>
      <w:r w:rsidRPr="004F7E61">
        <w:rPr>
          <w:lang w:val="en-US"/>
        </w:rPr>
        <w:t>to promote a more tailored approach to the needs of key target groups in the field of anti</w:t>
      </w:r>
      <w:r w:rsidR="006C421E">
        <w:rPr>
          <w:lang w:val="en-US"/>
        </w:rPr>
        <w:t xml:space="preserve"> – fraud</w:t>
      </w:r>
      <w:r w:rsidRPr="004F7E61">
        <w:rPr>
          <w:lang w:val="en-US"/>
        </w:rPr>
        <w:t xml:space="preserve"> training</w:t>
      </w:r>
      <w:r w:rsidR="00120D97">
        <w:rPr>
          <w:lang w:val="en-US"/>
        </w:rPr>
        <w:t xml:space="preserve">, </w:t>
      </w:r>
      <w:r w:rsidRPr="004F7E61">
        <w:rPr>
          <w:lang w:val="en-US"/>
        </w:rPr>
        <w:t>avoid</w:t>
      </w:r>
      <w:r w:rsidR="00120D97">
        <w:rPr>
          <w:lang w:val="en-US"/>
        </w:rPr>
        <w:t>ing</w:t>
      </w:r>
      <w:r w:rsidRPr="004F7E61">
        <w:rPr>
          <w:lang w:val="en-US"/>
        </w:rPr>
        <w:t xml:space="preserve"> duplication</w:t>
      </w:r>
      <w:r w:rsidR="00120D97">
        <w:rPr>
          <w:lang w:val="en-US"/>
        </w:rPr>
        <w:t>s and</w:t>
      </w:r>
      <w:r w:rsidR="00D42953">
        <w:rPr>
          <w:lang w:val="en-US"/>
        </w:rPr>
        <w:t xml:space="preserve"> strengthening synergies</w:t>
      </w:r>
      <w:r w:rsidR="00120D97">
        <w:rPr>
          <w:lang w:val="en-US"/>
        </w:rPr>
        <w:t xml:space="preserve">, taking into consideration </w:t>
      </w:r>
      <w:r w:rsidR="006C421E">
        <w:rPr>
          <w:lang w:val="en-US"/>
        </w:rPr>
        <w:t xml:space="preserve">relevant </w:t>
      </w:r>
      <w:r w:rsidR="00120D97">
        <w:rPr>
          <w:lang w:val="en-US"/>
        </w:rPr>
        <w:t>findings of the evaluation.</w:t>
      </w:r>
    </w:p>
    <w:p w14:paraId="6DDC73B8" w14:textId="4CE04883" w:rsidR="00586250" w:rsidRDefault="00586250" w:rsidP="00E87732">
      <w:pPr>
        <w:pStyle w:val="ListParagraph"/>
        <w:numPr>
          <w:ilvl w:val="0"/>
          <w:numId w:val="20"/>
        </w:numPr>
        <w:spacing w:after="0" w:line="276" w:lineRule="auto"/>
        <w:jc w:val="both"/>
        <w:rPr>
          <w:lang w:val="en"/>
        </w:rPr>
      </w:pPr>
      <w:r>
        <w:rPr>
          <w:b/>
          <w:lang w:val="en"/>
        </w:rPr>
        <w:t xml:space="preserve">Implement </w:t>
      </w:r>
      <w:r w:rsidR="001844BA">
        <w:rPr>
          <w:b/>
          <w:lang w:val="en-US"/>
        </w:rPr>
        <w:t>actions</w:t>
      </w:r>
      <w:r w:rsidR="00844B89">
        <w:rPr>
          <w:b/>
          <w:lang w:val="en-US"/>
        </w:rPr>
        <w:t xml:space="preserve"> </w:t>
      </w:r>
      <w:r w:rsidR="00565535">
        <w:rPr>
          <w:b/>
          <w:lang w:val="en-US"/>
        </w:rPr>
        <w:t xml:space="preserve">to foster </w:t>
      </w:r>
      <w:r w:rsidR="00993E7E">
        <w:rPr>
          <w:b/>
          <w:lang w:val="en-US"/>
        </w:rPr>
        <w:t>visibility of the AFCOS Offic</w:t>
      </w:r>
      <w:r>
        <w:rPr>
          <w:b/>
          <w:lang w:val="en-US"/>
        </w:rPr>
        <w:t>e</w:t>
      </w:r>
      <w:r w:rsidR="00F73325">
        <w:rPr>
          <w:b/>
          <w:lang w:val="en-US"/>
        </w:rPr>
        <w:t xml:space="preserve"> </w:t>
      </w:r>
      <w:r w:rsidR="00993E7E">
        <w:rPr>
          <w:b/>
          <w:lang w:val="en-US"/>
        </w:rPr>
        <w:t xml:space="preserve">and </w:t>
      </w:r>
      <w:r>
        <w:rPr>
          <w:b/>
          <w:lang w:val="en-US"/>
        </w:rPr>
        <w:t xml:space="preserve">promote </w:t>
      </w:r>
      <w:r w:rsidR="00993E7E">
        <w:rPr>
          <w:b/>
          <w:lang w:val="en-US"/>
        </w:rPr>
        <w:t xml:space="preserve">the </w:t>
      </w:r>
      <w:r w:rsidR="00844B89">
        <w:rPr>
          <w:b/>
          <w:lang w:val="en-US"/>
        </w:rPr>
        <w:t xml:space="preserve">creation of a common understanding </w:t>
      </w:r>
      <w:r w:rsidR="006C421E">
        <w:rPr>
          <w:b/>
          <w:lang w:val="en-US"/>
        </w:rPr>
        <w:t>o</w:t>
      </w:r>
      <w:r>
        <w:rPr>
          <w:b/>
          <w:lang w:val="en-US"/>
        </w:rPr>
        <w:t>n the importance of</w:t>
      </w:r>
      <w:r w:rsidR="00844B89">
        <w:rPr>
          <w:b/>
          <w:lang w:val="en-US"/>
        </w:rPr>
        <w:t xml:space="preserve"> the </w:t>
      </w:r>
      <w:r w:rsidR="00B55C81">
        <w:rPr>
          <w:b/>
          <w:lang w:val="en-US"/>
        </w:rPr>
        <w:t xml:space="preserve">National Anti – Fraud </w:t>
      </w:r>
      <w:r w:rsidR="00993E7E">
        <w:rPr>
          <w:b/>
          <w:lang w:val="en-US"/>
        </w:rPr>
        <w:t>Strategy</w:t>
      </w:r>
      <w:r w:rsidR="00844B89">
        <w:rPr>
          <w:b/>
          <w:lang w:val="en-US"/>
        </w:rPr>
        <w:t xml:space="preserve"> importance</w:t>
      </w:r>
      <w:r w:rsidR="006865BC">
        <w:rPr>
          <w:b/>
          <w:lang w:val="en-US"/>
        </w:rPr>
        <w:t>.</w:t>
      </w:r>
      <w:r w:rsidR="00E206E1">
        <w:rPr>
          <w:lang w:val="en-US"/>
        </w:rPr>
        <w:t xml:space="preserve"> </w:t>
      </w:r>
      <w:r w:rsidR="00E206E1" w:rsidRPr="00E206E1">
        <w:rPr>
          <w:lang w:val="en-US"/>
        </w:rPr>
        <w:t>Findings and conclusions of th</w:t>
      </w:r>
      <w:r w:rsidR="00B55C81">
        <w:rPr>
          <w:lang w:val="en-US"/>
        </w:rPr>
        <w:t>e</w:t>
      </w:r>
      <w:r w:rsidR="00E206E1" w:rsidRPr="00E206E1">
        <w:rPr>
          <w:lang w:val="en-US"/>
        </w:rPr>
        <w:t xml:space="preserve"> evaluation</w:t>
      </w:r>
      <w:r w:rsidR="00E206E1">
        <w:rPr>
          <w:lang w:val="en-US"/>
        </w:rPr>
        <w:t xml:space="preserve"> </w:t>
      </w:r>
      <w:r w:rsidR="004B5FDE">
        <w:rPr>
          <w:lang w:val="en-US"/>
        </w:rPr>
        <w:t xml:space="preserve">point to a low visibility and awareness </w:t>
      </w:r>
      <w:r w:rsidR="00C812C5">
        <w:rPr>
          <w:lang w:val="en-US"/>
        </w:rPr>
        <w:t>when it comes to AFCOS Office</w:t>
      </w:r>
      <w:r w:rsidR="00596F75">
        <w:rPr>
          <w:lang w:val="en-US"/>
        </w:rPr>
        <w:t xml:space="preserve">’s </w:t>
      </w:r>
      <w:r w:rsidR="00C812C5">
        <w:rPr>
          <w:lang w:val="en-US"/>
        </w:rPr>
        <w:t xml:space="preserve">role and </w:t>
      </w:r>
      <w:r w:rsidR="00596F75">
        <w:rPr>
          <w:lang w:val="en-US"/>
        </w:rPr>
        <w:t>responsibilities</w:t>
      </w:r>
      <w:r w:rsidR="00C812C5">
        <w:rPr>
          <w:lang w:val="en-US"/>
        </w:rPr>
        <w:t xml:space="preserve">, along with the Strategy’s </w:t>
      </w:r>
      <w:r w:rsidR="0056062E">
        <w:rPr>
          <w:lang w:val="en-US"/>
        </w:rPr>
        <w:t xml:space="preserve">overarching </w:t>
      </w:r>
      <w:r w:rsidR="00C812C5">
        <w:rPr>
          <w:lang w:val="en-US"/>
        </w:rPr>
        <w:t>contributi</w:t>
      </w:r>
      <w:r w:rsidR="002849D7">
        <w:rPr>
          <w:lang w:val="en-US"/>
        </w:rPr>
        <w:t>o</w:t>
      </w:r>
      <w:r w:rsidR="00C812C5">
        <w:rPr>
          <w:lang w:val="en-US"/>
        </w:rPr>
        <w:t xml:space="preserve">n in </w:t>
      </w:r>
      <w:r w:rsidR="0028061E">
        <w:rPr>
          <w:lang w:val="en-US"/>
        </w:rPr>
        <w:t xml:space="preserve">the </w:t>
      </w:r>
      <w:r w:rsidR="00165D20">
        <w:rPr>
          <w:lang w:val="en-US"/>
        </w:rPr>
        <w:t xml:space="preserve">protection of the country’s best interests within the framework of the </w:t>
      </w:r>
      <w:r w:rsidR="002849D7">
        <w:rPr>
          <w:lang w:val="en-US"/>
        </w:rPr>
        <w:t xml:space="preserve">EU </w:t>
      </w:r>
      <w:r w:rsidR="00165D20">
        <w:rPr>
          <w:lang w:val="en-US"/>
        </w:rPr>
        <w:t>accession process</w:t>
      </w:r>
      <w:r w:rsidR="00ED6796">
        <w:rPr>
          <w:lang w:val="en-US"/>
        </w:rPr>
        <w:t>.</w:t>
      </w:r>
      <w:r w:rsidR="00766A18">
        <w:rPr>
          <w:lang w:val="en-US"/>
        </w:rPr>
        <w:t xml:space="preserve"> </w:t>
      </w:r>
      <w:r w:rsidR="00ED6796" w:rsidRPr="00586250">
        <w:rPr>
          <w:lang w:val="en"/>
        </w:rPr>
        <w:t>To this end, the design and implementation of a comprehensive communication strategy and campaign as part of the next Strategy</w:t>
      </w:r>
      <w:r w:rsidR="002849D7" w:rsidRPr="00586250">
        <w:rPr>
          <w:lang w:val="en"/>
        </w:rPr>
        <w:t>,</w:t>
      </w:r>
      <w:r w:rsidR="00ED6796" w:rsidRPr="00586250">
        <w:rPr>
          <w:lang w:val="en"/>
        </w:rPr>
        <w:t xml:space="preserve"> both within the public administration and regarding the public’s awareness on fraud</w:t>
      </w:r>
      <w:r w:rsidR="00120D97" w:rsidRPr="00586250">
        <w:rPr>
          <w:lang w:val="en"/>
        </w:rPr>
        <w:t xml:space="preserve"> </w:t>
      </w:r>
      <w:r w:rsidRPr="00586250">
        <w:rPr>
          <w:lang w:val="en"/>
        </w:rPr>
        <w:t>is</w:t>
      </w:r>
      <w:r w:rsidR="00120D97" w:rsidRPr="00586250">
        <w:rPr>
          <w:lang w:val="en"/>
        </w:rPr>
        <w:t xml:space="preserve"> </w:t>
      </w:r>
      <w:r w:rsidRPr="00586250">
        <w:rPr>
          <w:lang w:val="en"/>
        </w:rPr>
        <w:t xml:space="preserve">highly </w:t>
      </w:r>
      <w:r w:rsidR="00120D97" w:rsidRPr="00586250">
        <w:rPr>
          <w:lang w:val="en"/>
        </w:rPr>
        <w:t>recommended</w:t>
      </w:r>
      <w:r w:rsidR="00ED6796" w:rsidRPr="00586250">
        <w:rPr>
          <w:lang w:val="en"/>
        </w:rPr>
        <w:t xml:space="preserve">. </w:t>
      </w:r>
    </w:p>
    <w:p w14:paraId="23992635" w14:textId="4E01E271" w:rsidR="00ED6796" w:rsidRPr="00586250" w:rsidRDefault="00F47636" w:rsidP="004D0335">
      <w:pPr>
        <w:pStyle w:val="ListParagraph"/>
        <w:spacing w:after="0" w:line="276" w:lineRule="auto"/>
        <w:jc w:val="both"/>
        <w:rPr>
          <w:lang w:val="en"/>
        </w:rPr>
      </w:pPr>
      <w:r w:rsidRPr="00586250">
        <w:rPr>
          <w:lang w:val="en"/>
        </w:rPr>
        <w:t xml:space="preserve">Within this framework, </w:t>
      </w:r>
      <w:r w:rsidR="006C421E" w:rsidRPr="00586250">
        <w:rPr>
          <w:lang w:val="en"/>
        </w:rPr>
        <w:t xml:space="preserve">provisions </w:t>
      </w:r>
      <w:r w:rsidR="00075E53" w:rsidRPr="00586250">
        <w:rPr>
          <w:lang w:val="en"/>
        </w:rPr>
        <w:t xml:space="preserve">should be </w:t>
      </w:r>
      <w:r w:rsidR="00586250" w:rsidRPr="00586250">
        <w:rPr>
          <w:lang w:val="en"/>
        </w:rPr>
        <w:t>introduced</w:t>
      </w:r>
      <w:r w:rsidR="005B1B84" w:rsidRPr="00586250">
        <w:rPr>
          <w:lang w:val="en"/>
        </w:rPr>
        <w:t xml:space="preserve"> for </w:t>
      </w:r>
      <w:r w:rsidR="006C421E" w:rsidRPr="00586250">
        <w:rPr>
          <w:lang w:val="en"/>
        </w:rPr>
        <w:t>the formal particip</w:t>
      </w:r>
      <w:r w:rsidR="00075E53" w:rsidRPr="00586250">
        <w:rPr>
          <w:lang w:val="en"/>
        </w:rPr>
        <w:t xml:space="preserve">ation of the </w:t>
      </w:r>
      <w:r w:rsidR="005B1B84" w:rsidRPr="00586250">
        <w:rPr>
          <w:lang w:val="en"/>
        </w:rPr>
        <w:t xml:space="preserve">AFCOS Office </w:t>
      </w:r>
      <w:r w:rsidR="00075E53" w:rsidRPr="00586250">
        <w:rPr>
          <w:lang w:val="en"/>
        </w:rPr>
        <w:t xml:space="preserve">in the annual meeting of the </w:t>
      </w:r>
      <w:r w:rsidR="005B1B84" w:rsidRPr="00586250">
        <w:rPr>
          <w:lang w:val="en"/>
        </w:rPr>
        <w:t>Monitoring Committee</w:t>
      </w:r>
      <w:r w:rsidR="00133565" w:rsidRPr="00586250">
        <w:rPr>
          <w:lang w:val="en"/>
        </w:rPr>
        <w:t xml:space="preserve"> </w:t>
      </w:r>
      <w:r w:rsidR="00586250">
        <w:rPr>
          <w:lang w:val="en"/>
        </w:rPr>
        <w:t>for</w:t>
      </w:r>
      <w:r w:rsidR="00133565" w:rsidRPr="00586250">
        <w:rPr>
          <w:lang w:val="en"/>
        </w:rPr>
        <w:t xml:space="preserve"> the IPA III, </w:t>
      </w:r>
      <w:r w:rsidR="00586250">
        <w:rPr>
          <w:lang w:val="en"/>
        </w:rPr>
        <w:t>in order to enhance</w:t>
      </w:r>
      <w:r w:rsidR="00133565" w:rsidRPr="00586250">
        <w:rPr>
          <w:lang w:val="en"/>
        </w:rPr>
        <w:t xml:space="preserve"> AFCOS Office visibility</w:t>
      </w:r>
      <w:r w:rsidR="00586250">
        <w:rPr>
          <w:lang w:val="en"/>
        </w:rPr>
        <w:t xml:space="preserve"> as the national anti-fraud co-ordination expert</w:t>
      </w:r>
      <w:r w:rsidR="00133565" w:rsidRPr="00586250">
        <w:rPr>
          <w:lang w:val="en"/>
        </w:rPr>
        <w:t xml:space="preserve"> </w:t>
      </w:r>
      <w:r w:rsidR="00586250">
        <w:rPr>
          <w:lang w:val="en"/>
        </w:rPr>
        <w:t>and establish</w:t>
      </w:r>
      <w:r w:rsidR="006C421E" w:rsidRPr="00586250">
        <w:rPr>
          <w:lang w:val="en"/>
        </w:rPr>
        <w:t xml:space="preserve"> </w:t>
      </w:r>
      <w:r w:rsidR="003C541B">
        <w:rPr>
          <w:lang w:val="en"/>
        </w:rPr>
        <w:t>an</w:t>
      </w:r>
      <w:r w:rsidR="00586250">
        <w:rPr>
          <w:lang w:val="en"/>
        </w:rPr>
        <w:t xml:space="preserve"> annual </w:t>
      </w:r>
      <w:r w:rsidR="003C541B">
        <w:rPr>
          <w:lang w:val="en"/>
        </w:rPr>
        <w:t>high-level</w:t>
      </w:r>
      <w:r w:rsidR="00586250">
        <w:rPr>
          <w:lang w:val="en"/>
        </w:rPr>
        <w:t xml:space="preserve"> reporting mechanism on</w:t>
      </w:r>
      <w:r w:rsidR="00133565" w:rsidRPr="00586250">
        <w:rPr>
          <w:lang w:val="en"/>
        </w:rPr>
        <w:t xml:space="preserve"> </w:t>
      </w:r>
      <w:r w:rsidR="00586250">
        <w:rPr>
          <w:lang w:val="en"/>
        </w:rPr>
        <w:t xml:space="preserve">major developments concerning </w:t>
      </w:r>
      <w:r w:rsidR="00133565" w:rsidRPr="00586250">
        <w:rPr>
          <w:lang w:val="en"/>
        </w:rPr>
        <w:t>irregularities</w:t>
      </w:r>
      <w:r w:rsidR="00586250">
        <w:rPr>
          <w:lang w:val="en"/>
        </w:rPr>
        <w:t xml:space="preserve"> management during the</w:t>
      </w:r>
      <w:r w:rsidR="00133565" w:rsidRPr="00586250">
        <w:rPr>
          <w:lang w:val="en"/>
        </w:rPr>
        <w:t xml:space="preserve"> </w:t>
      </w:r>
      <w:r w:rsidR="00586250">
        <w:rPr>
          <w:lang w:val="en"/>
        </w:rPr>
        <w:t>programming period of IPA III</w:t>
      </w:r>
      <w:r w:rsidR="00133565" w:rsidRPr="00586250">
        <w:rPr>
          <w:lang w:val="en"/>
        </w:rPr>
        <w:t>.</w:t>
      </w:r>
    </w:p>
    <w:p w14:paraId="5C7C3B14" w14:textId="2EECCBEF" w:rsidR="00246E16" w:rsidRPr="00246E16" w:rsidRDefault="00586250" w:rsidP="00E87732">
      <w:pPr>
        <w:pStyle w:val="ListParagraph"/>
        <w:numPr>
          <w:ilvl w:val="0"/>
          <w:numId w:val="20"/>
        </w:numPr>
        <w:spacing w:after="0" w:line="276" w:lineRule="auto"/>
        <w:jc w:val="both"/>
        <w:rPr>
          <w:lang w:val="en"/>
        </w:rPr>
      </w:pPr>
      <w:r>
        <w:rPr>
          <w:b/>
          <w:lang w:val="en-US"/>
        </w:rPr>
        <w:t>Invest in</w:t>
      </w:r>
      <w:r w:rsidR="00F73325">
        <w:rPr>
          <w:b/>
          <w:lang w:val="en-US"/>
        </w:rPr>
        <w:t xml:space="preserve"> the hu</w:t>
      </w:r>
      <w:r w:rsidR="006C421E">
        <w:rPr>
          <w:b/>
          <w:lang w:val="en-US"/>
        </w:rPr>
        <w:t>man resources</w:t>
      </w:r>
      <w:r>
        <w:rPr>
          <w:b/>
          <w:lang w:val="en-US"/>
        </w:rPr>
        <w:t xml:space="preserve"> capacity building</w:t>
      </w:r>
      <w:r w:rsidR="006C421E">
        <w:rPr>
          <w:b/>
          <w:lang w:val="en-US"/>
        </w:rPr>
        <w:t xml:space="preserve"> </w:t>
      </w:r>
      <w:r w:rsidR="00F73325">
        <w:rPr>
          <w:b/>
          <w:lang w:val="en-US"/>
        </w:rPr>
        <w:t xml:space="preserve">of the IPA </w:t>
      </w:r>
      <w:r>
        <w:rPr>
          <w:b/>
          <w:lang w:val="en-US"/>
        </w:rPr>
        <w:t>M</w:t>
      </w:r>
      <w:r w:rsidR="00F73325">
        <w:rPr>
          <w:b/>
          <w:lang w:val="en-US"/>
        </w:rPr>
        <w:t xml:space="preserve">anagement </w:t>
      </w:r>
      <w:r>
        <w:rPr>
          <w:b/>
          <w:lang w:val="en-US"/>
        </w:rPr>
        <w:t>S</w:t>
      </w:r>
      <w:r w:rsidR="00F73325">
        <w:rPr>
          <w:b/>
          <w:lang w:val="en-US"/>
        </w:rPr>
        <w:t>tructure</w:t>
      </w:r>
      <w:r w:rsidR="00F73325" w:rsidRPr="00F73325">
        <w:rPr>
          <w:lang w:val="en-US"/>
        </w:rPr>
        <w:t xml:space="preserve">. </w:t>
      </w:r>
      <w:r w:rsidR="00E06B2B">
        <w:rPr>
          <w:lang w:val="en-US"/>
        </w:rPr>
        <w:t>H</w:t>
      </w:r>
      <w:r w:rsidR="00225A03">
        <w:rPr>
          <w:lang w:val="en-US"/>
        </w:rPr>
        <w:t xml:space="preserve">igh personnel turnover within the IPA </w:t>
      </w:r>
      <w:r>
        <w:rPr>
          <w:lang w:val="en-US"/>
        </w:rPr>
        <w:t>system is identified</w:t>
      </w:r>
      <w:r w:rsidR="001844BA">
        <w:rPr>
          <w:lang w:val="en-US"/>
        </w:rPr>
        <w:t xml:space="preserve"> as</w:t>
      </w:r>
      <w:r w:rsidR="00F5061B">
        <w:rPr>
          <w:lang w:val="en-US"/>
        </w:rPr>
        <w:t xml:space="preserve"> </w:t>
      </w:r>
      <w:r>
        <w:rPr>
          <w:lang w:val="en-US"/>
        </w:rPr>
        <w:t>a major</w:t>
      </w:r>
      <w:r w:rsidR="00037B73" w:rsidRPr="00383A62">
        <w:rPr>
          <w:lang w:val="en-US"/>
        </w:rPr>
        <w:t xml:space="preserve"> bottleneck</w:t>
      </w:r>
      <w:r>
        <w:rPr>
          <w:lang w:val="en-US"/>
        </w:rPr>
        <w:t xml:space="preserve"> with sever repercussions for the operational continuity of the</w:t>
      </w:r>
      <w:r w:rsidR="001844BA">
        <w:rPr>
          <w:lang w:val="en-US"/>
        </w:rPr>
        <w:t xml:space="preserve"> IPA system in Montenegro</w:t>
      </w:r>
      <w:r w:rsidR="00037B73" w:rsidRPr="00383A62">
        <w:rPr>
          <w:lang w:val="en-US"/>
        </w:rPr>
        <w:t>.</w:t>
      </w:r>
      <w:r w:rsidR="000B3E57">
        <w:rPr>
          <w:lang w:val="en-US"/>
        </w:rPr>
        <w:t xml:space="preserve"> </w:t>
      </w:r>
      <w:r w:rsidR="00974666">
        <w:rPr>
          <w:lang w:val="en-US"/>
        </w:rPr>
        <w:t xml:space="preserve">The </w:t>
      </w:r>
      <w:r w:rsidR="001844BA">
        <w:rPr>
          <w:lang w:val="en-US"/>
        </w:rPr>
        <w:t>introduction of</w:t>
      </w:r>
      <w:r w:rsidR="00974666">
        <w:rPr>
          <w:lang w:val="en-US"/>
        </w:rPr>
        <w:t xml:space="preserve"> specific measures to increase both the attraction and the retention of qualified personnel</w:t>
      </w:r>
      <w:r w:rsidR="001844BA">
        <w:rPr>
          <w:lang w:val="en-US"/>
        </w:rPr>
        <w:t xml:space="preserve"> is deemed necessary </w:t>
      </w:r>
      <w:r w:rsidR="00680DCA">
        <w:rPr>
          <w:lang w:val="en-US"/>
        </w:rPr>
        <w:t>for the effective</w:t>
      </w:r>
      <w:r w:rsidR="00974666">
        <w:rPr>
          <w:lang w:val="en-US"/>
        </w:rPr>
        <w:t xml:space="preserve"> protection of the EU funds in the mid </w:t>
      </w:r>
      <w:r w:rsidR="00680DCA">
        <w:rPr>
          <w:lang w:val="en-US"/>
        </w:rPr>
        <w:t xml:space="preserve">– term </w:t>
      </w:r>
      <w:r w:rsidR="00974666">
        <w:rPr>
          <w:lang w:val="en-US"/>
        </w:rPr>
        <w:t>and the long – term.</w:t>
      </w:r>
      <w:r w:rsidR="001844BA">
        <w:rPr>
          <w:lang w:val="en-US"/>
        </w:rPr>
        <w:t xml:space="preserve"> </w:t>
      </w:r>
    </w:p>
    <w:p w14:paraId="3C040FCB" w14:textId="363BA5E4" w:rsidR="00037B73" w:rsidRPr="00246E16" w:rsidRDefault="00246E16" w:rsidP="00E87732">
      <w:pPr>
        <w:pStyle w:val="ListParagraph"/>
        <w:numPr>
          <w:ilvl w:val="0"/>
          <w:numId w:val="20"/>
        </w:numPr>
        <w:spacing w:after="0" w:line="276" w:lineRule="auto"/>
        <w:jc w:val="both"/>
        <w:rPr>
          <w:lang w:val="en"/>
        </w:rPr>
      </w:pPr>
      <w:r>
        <w:rPr>
          <w:b/>
          <w:lang w:val="en"/>
        </w:rPr>
        <w:t xml:space="preserve">The development of </w:t>
      </w:r>
      <w:r w:rsidR="00037B73" w:rsidRPr="00246E16">
        <w:rPr>
          <w:b/>
          <w:lang w:val="en-US"/>
        </w:rPr>
        <w:t>standardized form</w:t>
      </w:r>
      <w:r w:rsidRPr="00246E16">
        <w:rPr>
          <w:b/>
          <w:lang w:val="en-US"/>
        </w:rPr>
        <w:t>s</w:t>
      </w:r>
      <w:r w:rsidR="00037B73" w:rsidRPr="00246E16">
        <w:rPr>
          <w:b/>
          <w:lang w:val="en-US"/>
        </w:rPr>
        <w:t xml:space="preserve"> (standardized document)</w:t>
      </w:r>
      <w:r w:rsidR="00037B73" w:rsidRPr="00246E16">
        <w:rPr>
          <w:lang w:val="en-US"/>
        </w:rPr>
        <w:t xml:space="preserve"> </w:t>
      </w:r>
      <w:r>
        <w:rPr>
          <w:lang w:val="en-US"/>
        </w:rPr>
        <w:t xml:space="preserve">with </w:t>
      </w:r>
      <w:r w:rsidR="00037B73" w:rsidRPr="00246E16">
        <w:rPr>
          <w:lang w:val="en-US"/>
        </w:rPr>
        <w:t>clear defin</w:t>
      </w:r>
      <w:r>
        <w:rPr>
          <w:lang w:val="en-US"/>
        </w:rPr>
        <w:t>itions of the</w:t>
      </w:r>
      <w:r w:rsidR="00037B73" w:rsidRPr="00246E16">
        <w:rPr>
          <w:lang w:val="en-US"/>
        </w:rPr>
        <w:t xml:space="preserve"> scope, </w:t>
      </w:r>
      <w:r>
        <w:rPr>
          <w:lang w:val="en-US"/>
        </w:rPr>
        <w:t xml:space="preserve">the </w:t>
      </w:r>
      <w:r w:rsidR="00037B73" w:rsidRPr="00246E16">
        <w:rPr>
          <w:lang w:val="en-US"/>
        </w:rPr>
        <w:t xml:space="preserve">expected deliverables and results of each foreseen activity and </w:t>
      </w:r>
      <w:r>
        <w:rPr>
          <w:lang w:val="en-US"/>
        </w:rPr>
        <w:t xml:space="preserve">the </w:t>
      </w:r>
      <w:r w:rsidR="00037B73" w:rsidRPr="00246E16">
        <w:rPr>
          <w:lang w:val="en-US"/>
        </w:rPr>
        <w:t>assign</w:t>
      </w:r>
      <w:r>
        <w:rPr>
          <w:lang w:val="en-US"/>
        </w:rPr>
        <w:t>ment of</w:t>
      </w:r>
      <w:r w:rsidR="00037B73" w:rsidRPr="00246E16">
        <w:rPr>
          <w:lang w:val="en-US"/>
        </w:rPr>
        <w:t xml:space="preserve"> roles and responsibilities to the parties involved</w:t>
      </w:r>
      <w:r>
        <w:rPr>
          <w:lang w:val="en-US"/>
        </w:rPr>
        <w:t>,</w:t>
      </w:r>
      <w:r w:rsidR="00037B73" w:rsidRPr="00246E16">
        <w:rPr>
          <w:lang w:val="en-US"/>
        </w:rPr>
        <w:t xml:space="preserve"> </w:t>
      </w:r>
      <w:r>
        <w:rPr>
          <w:lang w:val="en-US"/>
        </w:rPr>
        <w:t xml:space="preserve">is another measure that would contribute to the specificity of the Strategy’s activities while also facilitating the implementation and monitoring process. </w:t>
      </w:r>
    </w:p>
    <w:p w14:paraId="3590B7A6" w14:textId="0BE232C0" w:rsidR="0098181F" w:rsidRDefault="0098181F" w:rsidP="00E63F8E">
      <w:pPr>
        <w:spacing w:line="276" w:lineRule="auto"/>
        <w:jc w:val="both"/>
        <w:rPr>
          <w:color w:val="FF0000"/>
          <w:lang w:val="en-US"/>
        </w:rPr>
      </w:pPr>
    </w:p>
    <w:p w14:paraId="7FC1A240" w14:textId="427A5B6C" w:rsidR="0098181F" w:rsidRDefault="0098181F" w:rsidP="00E63F8E">
      <w:pPr>
        <w:spacing w:line="276" w:lineRule="auto"/>
        <w:jc w:val="both"/>
        <w:rPr>
          <w:color w:val="FF0000"/>
          <w:lang w:val="en-US"/>
        </w:rPr>
      </w:pPr>
    </w:p>
    <w:p w14:paraId="6B1226E8" w14:textId="326B88F8" w:rsidR="0098181F" w:rsidRDefault="0098181F" w:rsidP="00E63F8E">
      <w:pPr>
        <w:spacing w:line="276" w:lineRule="auto"/>
        <w:jc w:val="both"/>
        <w:rPr>
          <w:color w:val="FF0000"/>
          <w:lang w:val="en-US"/>
        </w:rPr>
      </w:pPr>
    </w:p>
    <w:p w14:paraId="62726124" w14:textId="5905941E" w:rsidR="0098181F" w:rsidRDefault="0098181F" w:rsidP="00E63F8E">
      <w:pPr>
        <w:spacing w:line="276" w:lineRule="auto"/>
        <w:jc w:val="both"/>
        <w:rPr>
          <w:color w:val="FF0000"/>
          <w:lang w:val="en-US"/>
        </w:rPr>
      </w:pPr>
    </w:p>
    <w:p w14:paraId="46102E45" w14:textId="75CBF211" w:rsidR="0098181F" w:rsidRDefault="0098181F" w:rsidP="00E63F8E">
      <w:pPr>
        <w:spacing w:line="276" w:lineRule="auto"/>
        <w:jc w:val="both"/>
        <w:rPr>
          <w:color w:val="FF0000"/>
          <w:lang w:val="en-US"/>
        </w:rPr>
      </w:pPr>
    </w:p>
    <w:p w14:paraId="50A6CEC7" w14:textId="77777777" w:rsidR="0098181F" w:rsidRDefault="0098181F" w:rsidP="00E63F8E">
      <w:pPr>
        <w:spacing w:line="276" w:lineRule="auto"/>
        <w:jc w:val="both"/>
        <w:rPr>
          <w:color w:val="FF0000"/>
          <w:lang w:val="en-US"/>
        </w:rPr>
        <w:sectPr w:rsidR="0098181F" w:rsidSect="00AF1D3F">
          <w:pgSz w:w="11906" w:h="16838"/>
          <w:pgMar w:top="1440" w:right="1800" w:bottom="1440" w:left="1800" w:header="708" w:footer="708" w:gutter="0"/>
          <w:cols w:space="708"/>
          <w:docGrid w:linePitch="360"/>
        </w:sectPr>
      </w:pPr>
    </w:p>
    <w:p w14:paraId="04719EE4" w14:textId="645BC175" w:rsidR="0098181F" w:rsidRPr="000A603D" w:rsidRDefault="005501EE" w:rsidP="000A603D">
      <w:pPr>
        <w:pStyle w:val="Heading1"/>
        <w:rPr>
          <w:b/>
          <w:lang w:val="en-US"/>
        </w:rPr>
      </w:pPr>
      <w:bookmarkStart w:id="81" w:name="_Toc133937774"/>
      <w:r w:rsidRPr="000A603D">
        <w:rPr>
          <w:b/>
          <w:lang w:val="en-US"/>
        </w:rPr>
        <w:lastRenderedPageBreak/>
        <w:t>A</w:t>
      </w:r>
      <w:r w:rsidR="00EE5854">
        <w:rPr>
          <w:b/>
          <w:lang w:val="en-US"/>
        </w:rPr>
        <w:t>nnex</w:t>
      </w:r>
      <w:r w:rsidRPr="000A603D">
        <w:rPr>
          <w:b/>
          <w:lang w:val="en-US"/>
        </w:rPr>
        <w:t xml:space="preserve"> I: </w:t>
      </w:r>
      <w:r w:rsidR="00EE5854">
        <w:rPr>
          <w:b/>
          <w:lang w:val="en-US"/>
        </w:rPr>
        <w:t>Relevance matrix</w:t>
      </w:r>
      <w:bookmarkEnd w:id="81"/>
    </w:p>
    <w:tbl>
      <w:tblPr>
        <w:tblW w:w="14742" w:type="dxa"/>
        <w:tblInd w:w="-5" w:type="dxa"/>
        <w:tblLook w:val="04A0" w:firstRow="1" w:lastRow="0" w:firstColumn="1" w:lastColumn="0" w:noHBand="0" w:noVBand="1"/>
      </w:tblPr>
      <w:tblGrid>
        <w:gridCol w:w="5651"/>
        <w:gridCol w:w="1481"/>
        <w:gridCol w:w="1256"/>
        <w:gridCol w:w="1366"/>
        <w:gridCol w:w="1290"/>
        <w:gridCol w:w="1000"/>
        <w:gridCol w:w="1423"/>
        <w:gridCol w:w="1275"/>
      </w:tblGrid>
      <w:tr w:rsidR="005501EE" w:rsidRPr="00F53352" w14:paraId="5CE5F6C8" w14:textId="77777777" w:rsidTr="00F53352">
        <w:trPr>
          <w:trHeight w:val="840"/>
          <w:tblHeader/>
        </w:trPr>
        <w:tc>
          <w:tcPr>
            <w:tcW w:w="565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432DACD" w14:textId="77777777" w:rsidR="0098181F" w:rsidRPr="00F53352" w:rsidRDefault="0098181F" w:rsidP="00E63F8E">
            <w:pPr>
              <w:spacing w:after="0" w:line="276" w:lineRule="auto"/>
              <w:jc w:val="center"/>
              <w:rPr>
                <w:rFonts w:ascii="Calibri" w:eastAsia="Times New Roman" w:hAnsi="Calibri" w:cs="Calibri"/>
                <w:b/>
                <w:bCs/>
                <w:color w:val="000000"/>
                <w:sz w:val="16"/>
                <w:szCs w:val="24"/>
                <w:lang w:eastAsia="el-GR"/>
              </w:rPr>
            </w:pPr>
            <w:r w:rsidRPr="00F53352">
              <w:rPr>
                <w:rFonts w:ascii="Calibri" w:eastAsia="Times New Roman" w:hAnsi="Calibri" w:cs="Calibri"/>
                <w:b/>
                <w:bCs/>
                <w:color w:val="000000"/>
                <w:sz w:val="16"/>
                <w:szCs w:val="24"/>
                <w:lang w:eastAsia="el-GR"/>
              </w:rPr>
              <w:t>ACTIVITIES</w:t>
            </w:r>
          </w:p>
        </w:tc>
        <w:tc>
          <w:tcPr>
            <w:tcW w:w="1481" w:type="dxa"/>
            <w:tcBorders>
              <w:top w:val="single" w:sz="4" w:space="0" w:color="auto"/>
              <w:left w:val="nil"/>
              <w:bottom w:val="single" w:sz="4" w:space="0" w:color="auto"/>
              <w:right w:val="single" w:sz="4" w:space="0" w:color="auto"/>
            </w:tcBorders>
            <w:shd w:val="clear" w:color="000000" w:fill="D9E1F2"/>
            <w:vAlign w:val="center"/>
            <w:hideMark/>
          </w:tcPr>
          <w:p w14:paraId="6E00C941" w14:textId="77777777" w:rsidR="0098181F" w:rsidRPr="00F53352" w:rsidRDefault="0098181F" w:rsidP="00E63F8E">
            <w:pPr>
              <w:spacing w:after="0" w:line="276" w:lineRule="auto"/>
              <w:jc w:val="center"/>
              <w:rPr>
                <w:rFonts w:ascii="Calibri" w:eastAsia="Times New Roman" w:hAnsi="Calibri" w:cs="Calibri"/>
                <w:b/>
                <w:bCs/>
                <w:color w:val="000000"/>
                <w:sz w:val="16"/>
                <w:szCs w:val="24"/>
                <w:lang w:eastAsia="el-GR"/>
              </w:rPr>
            </w:pPr>
            <w:r w:rsidRPr="00F53352">
              <w:rPr>
                <w:rFonts w:ascii="Calibri" w:eastAsia="Times New Roman" w:hAnsi="Calibri" w:cs="Calibri"/>
                <w:b/>
                <w:bCs/>
                <w:color w:val="000000"/>
                <w:sz w:val="16"/>
                <w:szCs w:val="24"/>
                <w:lang w:eastAsia="el-GR"/>
              </w:rPr>
              <w:t>PREVENTION</w:t>
            </w:r>
          </w:p>
        </w:tc>
        <w:tc>
          <w:tcPr>
            <w:tcW w:w="1256" w:type="dxa"/>
            <w:tcBorders>
              <w:top w:val="single" w:sz="4" w:space="0" w:color="auto"/>
              <w:left w:val="nil"/>
              <w:bottom w:val="single" w:sz="4" w:space="0" w:color="auto"/>
              <w:right w:val="single" w:sz="4" w:space="0" w:color="auto"/>
            </w:tcBorders>
            <w:shd w:val="clear" w:color="000000" w:fill="D9E1F2"/>
            <w:vAlign w:val="center"/>
            <w:hideMark/>
          </w:tcPr>
          <w:p w14:paraId="2F35BA33" w14:textId="77777777" w:rsidR="0098181F" w:rsidRPr="00F53352" w:rsidRDefault="0098181F" w:rsidP="00E63F8E">
            <w:pPr>
              <w:spacing w:after="0" w:line="276" w:lineRule="auto"/>
              <w:jc w:val="center"/>
              <w:rPr>
                <w:rFonts w:ascii="Calibri" w:eastAsia="Times New Roman" w:hAnsi="Calibri" w:cs="Calibri"/>
                <w:b/>
                <w:bCs/>
                <w:color w:val="000000"/>
                <w:sz w:val="16"/>
                <w:szCs w:val="24"/>
                <w:lang w:eastAsia="el-GR"/>
              </w:rPr>
            </w:pPr>
            <w:r w:rsidRPr="00F53352">
              <w:rPr>
                <w:rFonts w:ascii="Calibri" w:eastAsia="Times New Roman" w:hAnsi="Calibri" w:cs="Calibri"/>
                <w:b/>
                <w:bCs/>
                <w:color w:val="000000"/>
                <w:sz w:val="16"/>
                <w:szCs w:val="24"/>
                <w:lang w:eastAsia="el-GR"/>
              </w:rPr>
              <w:t>DETECTION</w:t>
            </w:r>
          </w:p>
        </w:tc>
        <w:tc>
          <w:tcPr>
            <w:tcW w:w="1366" w:type="dxa"/>
            <w:tcBorders>
              <w:top w:val="single" w:sz="4" w:space="0" w:color="auto"/>
              <w:left w:val="nil"/>
              <w:bottom w:val="single" w:sz="4" w:space="0" w:color="auto"/>
              <w:right w:val="single" w:sz="4" w:space="0" w:color="auto"/>
            </w:tcBorders>
            <w:shd w:val="clear" w:color="000000" w:fill="D9E1F2"/>
            <w:vAlign w:val="center"/>
            <w:hideMark/>
          </w:tcPr>
          <w:p w14:paraId="3B350C79" w14:textId="0EA1F5EA" w:rsidR="0098181F" w:rsidRPr="00F53352" w:rsidRDefault="00EA5AFE" w:rsidP="00E63F8E">
            <w:pPr>
              <w:spacing w:after="0" w:line="276" w:lineRule="auto"/>
              <w:jc w:val="center"/>
              <w:rPr>
                <w:rFonts w:ascii="Calibri" w:eastAsia="Times New Roman" w:hAnsi="Calibri" w:cs="Calibri"/>
                <w:b/>
                <w:bCs/>
                <w:color w:val="000000"/>
                <w:sz w:val="16"/>
                <w:szCs w:val="24"/>
                <w:lang w:val="en-US" w:eastAsia="el-GR"/>
              </w:rPr>
            </w:pPr>
            <w:r w:rsidRPr="00F53352">
              <w:rPr>
                <w:rFonts w:ascii="Calibri" w:eastAsia="Times New Roman" w:hAnsi="Calibri" w:cs="Calibri"/>
                <w:b/>
                <w:bCs/>
                <w:color w:val="000000"/>
                <w:sz w:val="16"/>
                <w:szCs w:val="24"/>
                <w:lang w:val="en-US" w:eastAsia="el-GR"/>
              </w:rPr>
              <w:t>MANAGEMENT</w:t>
            </w:r>
          </w:p>
        </w:tc>
        <w:tc>
          <w:tcPr>
            <w:tcW w:w="1290" w:type="dxa"/>
            <w:tcBorders>
              <w:top w:val="single" w:sz="4" w:space="0" w:color="auto"/>
              <w:left w:val="nil"/>
              <w:bottom w:val="single" w:sz="4" w:space="0" w:color="auto"/>
              <w:right w:val="single" w:sz="4" w:space="0" w:color="auto"/>
            </w:tcBorders>
            <w:shd w:val="clear" w:color="000000" w:fill="D9E1F2"/>
            <w:vAlign w:val="center"/>
            <w:hideMark/>
          </w:tcPr>
          <w:p w14:paraId="7D2C3E8B" w14:textId="77777777" w:rsidR="0098181F" w:rsidRPr="00F53352" w:rsidRDefault="0098181F" w:rsidP="00E63F8E">
            <w:pPr>
              <w:spacing w:after="0" w:line="276" w:lineRule="auto"/>
              <w:jc w:val="center"/>
              <w:rPr>
                <w:rFonts w:ascii="Calibri" w:eastAsia="Times New Roman" w:hAnsi="Calibri" w:cs="Calibri"/>
                <w:b/>
                <w:bCs/>
                <w:color w:val="000000"/>
                <w:sz w:val="16"/>
                <w:szCs w:val="24"/>
                <w:lang w:eastAsia="el-GR"/>
              </w:rPr>
            </w:pPr>
            <w:r w:rsidRPr="00F53352">
              <w:rPr>
                <w:rFonts w:ascii="Calibri" w:eastAsia="Times New Roman" w:hAnsi="Calibri" w:cs="Calibri"/>
                <w:b/>
                <w:bCs/>
                <w:color w:val="000000"/>
                <w:sz w:val="16"/>
                <w:szCs w:val="24"/>
                <w:lang w:eastAsia="el-GR"/>
              </w:rPr>
              <w:t>REPORTING</w:t>
            </w:r>
          </w:p>
        </w:tc>
        <w:tc>
          <w:tcPr>
            <w:tcW w:w="1000" w:type="dxa"/>
            <w:tcBorders>
              <w:top w:val="single" w:sz="4" w:space="0" w:color="auto"/>
              <w:left w:val="nil"/>
              <w:bottom w:val="single" w:sz="4" w:space="0" w:color="auto"/>
              <w:right w:val="single" w:sz="4" w:space="0" w:color="auto"/>
            </w:tcBorders>
            <w:shd w:val="clear" w:color="000000" w:fill="D9E1F2"/>
            <w:vAlign w:val="center"/>
            <w:hideMark/>
          </w:tcPr>
          <w:p w14:paraId="25684A5E" w14:textId="77777777" w:rsidR="0098181F" w:rsidRPr="00F53352" w:rsidRDefault="0098181F" w:rsidP="00E63F8E">
            <w:pPr>
              <w:spacing w:after="0" w:line="276" w:lineRule="auto"/>
              <w:jc w:val="center"/>
              <w:rPr>
                <w:rFonts w:ascii="Calibri" w:eastAsia="Times New Roman" w:hAnsi="Calibri" w:cs="Calibri"/>
                <w:b/>
                <w:bCs/>
                <w:color w:val="000000"/>
                <w:sz w:val="16"/>
                <w:szCs w:val="24"/>
                <w:lang w:eastAsia="el-GR"/>
              </w:rPr>
            </w:pPr>
            <w:r w:rsidRPr="00F53352">
              <w:rPr>
                <w:rFonts w:ascii="Calibri" w:eastAsia="Times New Roman" w:hAnsi="Calibri" w:cs="Calibri"/>
                <w:b/>
                <w:bCs/>
                <w:color w:val="000000"/>
                <w:sz w:val="16"/>
                <w:szCs w:val="24"/>
                <w:lang w:eastAsia="el-GR"/>
              </w:rPr>
              <w:t>FOLLOW UP</w:t>
            </w:r>
          </w:p>
        </w:tc>
        <w:tc>
          <w:tcPr>
            <w:tcW w:w="1423" w:type="dxa"/>
            <w:tcBorders>
              <w:top w:val="single" w:sz="4" w:space="0" w:color="auto"/>
              <w:left w:val="nil"/>
              <w:bottom w:val="single" w:sz="4" w:space="0" w:color="auto"/>
              <w:right w:val="single" w:sz="4" w:space="0" w:color="auto"/>
            </w:tcBorders>
            <w:shd w:val="clear" w:color="000000" w:fill="D9E1F2"/>
            <w:vAlign w:val="center"/>
            <w:hideMark/>
          </w:tcPr>
          <w:p w14:paraId="2CF9B2F8" w14:textId="77777777" w:rsidR="0098181F" w:rsidRPr="00F53352" w:rsidRDefault="0098181F" w:rsidP="00E63F8E">
            <w:pPr>
              <w:spacing w:after="0" w:line="276" w:lineRule="auto"/>
              <w:jc w:val="center"/>
              <w:rPr>
                <w:rFonts w:ascii="Calibri" w:eastAsia="Times New Roman" w:hAnsi="Calibri" w:cs="Calibri"/>
                <w:b/>
                <w:bCs/>
                <w:color w:val="000000"/>
                <w:sz w:val="16"/>
                <w:szCs w:val="24"/>
                <w:lang w:eastAsia="el-GR"/>
              </w:rPr>
            </w:pPr>
            <w:r w:rsidRPr="00F53352">
              <w:rPr>
                <w:rFonts w:ascii="Calibri" w:eastAsia="Times New Roman" w:hAnsi="Calibri" w:cs="Calibri"/>
                <w:b/>
                <w:bCs/>
                <w:color w:val="000000"/>
                <w:sz w:val="16"/>
                <w:szCs w:val="24"/>
                <w:lang w:eastAsia="el-GR"/>
              </w:rPr>
              <w:t>COORDINATION</w:t>
            </w:r>
          </w:p>
        </w:tc>
        <w:tc>
          <w:tcPr>
            <w:tcW w:w="1275" w:type="dxa"/>
            <w:tcBorders>
              <w:top w:val="single" w:sz="4" w:space="0" w:color="auto"/>
              <w:left w:val="nil"/>
              <w:bottom w:val="single" w:sz="4" w:space="0" w:color="auto"/>
              <w:right w:val="single" w:sz="4" w:space="0" w:color="auto"/>
            </w:tcBorders>
            <w:shd w:val="clear" w:color="000000" w:fill="D9E1F2"/>
            <w:vAlign w:val="center"/>
            <w:hideMark/>
          </w:tcPr>
          <w:p w14:paraId="02539E21" w14:textId="15458CB7" w:rsidR="0098181F" w:rsidRPr="00F53352" w:rsidRDefault="005501EE" w:rsidP="00E63F8E">
            <w:pPr>
              <w:spacing w:after="0" w:line="276" w:lineRule="auto"/>
              <w:jc w:val="center"/>
              <w:rPr>
                <w:rFonts w:ascii="Calibri" w:eastAsia="Times New Roman" w:hAnsi="Calibri" w:cs="Calibri"/>
                <w:b/>
                <w:bCs/>
                <w:color w:val="000000"/>
                <w:sz w:val="16"/>
                <w:szCs w:val="24"/>
                <w:lang w:val="en-US" w:eastAsia="el-GR"/>
              </w:rPr>
            </w:pPr>
            <w:r w:rsidRPr="00F53352">
              <w:rPr>
                <w:rFonts w:ascii="Calibri" w:eastAsia="Times New Roman" w:hAnsi="Calibri" w:cs="Calibri"/>
                <w:b/>
                <w:bCs/>
                <w:color w:val="000000"/>
                <w:sz w:val="16"/>
                <w:szCs w:val="24"/>
                <w:lang w:val="en-US" w:eastAsia="el-GR"/>
              </w:rPr>
              <w:t>ACTIVITY CONTRIBUTION</w:t>
            </w:r>
          </w:p>
        </w:tc>
      </w:tr>
      <w:tr w:rsidR="005501EE" w:rsidRPr="00F53352" w14:paraId="15BDD22B" w14:textId="77777777" w:rsidTr="00F53352">
        <w:trPr>
          <w:trHeight w:val="31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7D394998"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Adopt amendments to the Law on Budget and Fiscal Responsibility</w:t>
            </w:r>
          </w:p>
        </w:tc>
        <w:tc>
          <w:tcPr>
            <w:tcW w:w="1481" w:type="dxa"/>
            <w:tcBorders>
              <w:top w:val="nil"/>
              <w:left w:val="nil"/>
              <w:bottom w:val="single" w:sz="4" w:space="0" w:color="auto"/>
              <w:right w:val="single" w:sz="4" w:space="0" w:color="auto"/>
            </w:tcBorders>
            <w:shd w:val="clear" w:color="auto" w:fill="auto"/>
            <w:noWrap/>
            <w:vAlign w:val="bottom"/>
            <w:hideMark/>
          </w:tcPr>
          <w:p w14:paraId="19C9557D"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5BE16D4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7229567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36E6023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30F0F298"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2697848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75" w:type="dxa"/>
            <w:tcBorders>
              <w:top w:val="nil"/>
              <w:left w:val="nil"/>
              <w:bottom w:val="single" w:sz="4" w:space="0" w:color="auto"/>
              <w:right w:val="single" w:sz="4" w:space="0" w:color="auto"/>
            </w:tcBorders>
            <w:shd w:val="clear" w:color="auto" w:fill="auto"/>
            <w:noWrap/>
            <w:vAlign w:val="bottom"/>
            <w:hideMark/>
          </w:tcPr>
          <w:p w14:paraId="1DC47B60"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10</w:t>
            </w:r>
          </w:p>
        </w:tc>
      </w:tr>
      <w:tr w:rsidR="005501EE" w:rsidRPr="00F53352" w14:paraId="78710731"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2E346941"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Adopt a Decree on the institutional framework for the functioning of the AFCOS system in Montenegro</w:t>
            </w:r>
          </w:p>
        </w:tc>
        <w:tc>
          <w:tcPr>
            <w:tcW w:w="1481" w:type="dxa"/>
            <w:tcBorders>
              <w:top w:val="nil"/>
              <w:left w:val="nil"/>
              <w:bottom w:val="single" w:sz="4" w:space="0" w:color="auto"/>
              <w:right w:val="single" w:sz="4" w:space="0" w:color="auto"/>
            </w:tcBorders>
            <w:shd w:val="clear" w:color="auto" w:fill="auto"/>
            <w:noWrap/>
            <w:vAlign w:val="bottom"/>
            <w:hideMark/>
          </w:tcPr>
          <w:p w14:paraId="2BB6ADD8"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1A37F909"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70597F4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3474725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7252C88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6CE3858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75" w:type="dxa"/>
            <w:tcBorders>
              <w:top w:val="nil"/>
              <w:left w:val="nil"/>
              <w:bottom w:val="single" w:sz="4" w:space="0" w:color="auto"/>
              <w:right w:val="single" w:sz="4" w:space="0" w:color="auto"/>
            </w:tcBorders>
            <w:shd w:val="clear" w:color="auto" w:fill="auto"/>
            <w:noWrap/>
            <w:vAlign w:val="bottom"/>
            <w:hideMark/>
          </w:tcPr>
          <w:p w14:paraId="6F85BB58"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11</w:t>
            </w:r>
          </w:p>
        </w:tc>
      </w:tr>
      <w:tr w:rsidR="005501EE" w:rsidRPr="00F53352" w14:paraId="3C6DA7C0" w14:textId="77777777" w:rsidTr="00F53352">
        <w:trPr>
          <w:trHeight w:val="31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232DD61E"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Make the Decision to establish an AFCOS Advisory Body</w:t>
            </w:r>
          </w:p>
        </w:tc>
        <w:tc>
          <w:tcPr>
            <w:tcW w:w="1481" w:type="dxa"/>
            <w:tcBorders>
              <w:top w:val="nil"/>
              <w:left w:val="nil"/>
              <w:bottom w:val="single" w:sz="4" w:space="0" w:color="auto"/>
              <w:right w:val="single" w:sz="4" w:space="0" w:color="auto"/>
            </w:tcBorders>
            <w:shd w:val="clear" w:color="auto" w:fill="auto"/>
            <w:noWrap/>
            <w:vAlign w:val="bottom"/>
            <w:hideMark/>
          </w:tcPr>
          <w:p w14:paraId="307C055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20E64056"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3C3EF9A3"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56FBA64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0F25BC6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35B92BA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75" w:type="dxa"/>
            <w:tcBorders>
              <w:top w:val="nil"/>
              <w:left w:val="nil"/>
              <w:bottom w:val="single" w:sz="4" w:space="0" w:color="auto"/>
              <w:right w:val="single" w:sz="4" w:space="0" w:color="auto"/>
            </w:tcBorders>
            <w:shd w:val="clear" w:color="auto" w:fill="auto"/>
            <w:noWrap/>
            <w:vAlign w:val="bottom"/>
            <w:hideMark/>
          </w:tcPr>
          <w:p w14:paraId="1BCDACDF"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10</w:t>
            </w:r>
          </w:p>
        </w:tc>
      </w:tr>
      <w:tr w:rsidR="005501EE" w:rsidRPr="00F53352" w14:paraId="64745BDB"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55C94831"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Sign cooperation protocols between the Ministry of Finance and the Audit Authority, the State Prosecutor's Office and the Police Directorate</w:t>
            </w:r>
          </w:p>
        </w:tc>
        <w:tc>
          <w:tcPr>
            <w:tcW w:w="1481" w:type="dxa"/>
            <w:tcBorders>
              <w:top w:val="nil"/>
              <w:left w:val="nil"/>
              <w:bottom w:val="single" w:sz="4" w:space="0" w:color="auto"/>
              <w:right w:val="single" w:sz="4" w:space="0" w:color="auto"/>
            </w:tcBorders>
            <w:shd w:val="clear" w:color="auto" w:fill="auto"/>
            <w:noWrap/>
            <w:vAlign w:val="bottom"/>
            <w:hideMark/>
          </w:tcPr>
          <w:p w14:paraId="25E358A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1DCD5BE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366" w:type="dxa"/>
            <w:tcBorders>
              <w:top w:val="nil"/>
              <w:left w:val="nil"/>
              <w:bottom w:val="single" w:sz="4" w:space="0" w:color="auto"/>
              <w:right w:val="single" w:sz="4" w:space="0" w:color="auto"/>
            </w:tcBorders>
            <w:shd w:val="clear" w:color="auto" w:fill="auto"/>
            <w:noWrap/>
            <w:vAlign w:val="bottom"/>
            <w:hideMark/>
          </w:tcPr>
          <w:p w14:paraId="6A4CA20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90" w:type="dxa"/>
            <w:tcBorders>
              <w:top w:val="nil"/>
              <w:left w:val="nil"/>
              <w:bottom w:val="single" w:sz="4" w:space="0" w:color="auto"/>
              <w:right w:val="single" w:sz="4" w:space="0" w:color="auto"/>
            </w:tcBorders>
            <w:shd w:val="clear" w:color="auto" w:fill="auto"/>
            <w:noWrap/>
            <w:vAlign w:val="bottom"/>
            <w:hideMark/>
          </w:tcPr>
          <w:p w14:paraId="18F2092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185689C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4AF0FC0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1A024742"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7</w:t>
            </w:r>
          </w:p>
        </w:tc>
      </w:tr>
      <w:tr w:rsidR="005501EE" w:rsidRPr="00F53352" w14:paraId="67D4FD7B" w14:textId="77777777" w:rsidTr="00F53352">
        <w:trPr>
          <w:trHeight w:val="528"/>
        </w:trPr>
        <w:tc>
          <w:tcPr>
            <w:tcW w:w="5651" w:type="dxa"/>
            <w:tcBorders>
              <w:top w:val="nil"/>
              <w:left w:val="single" w:sz="4" w:space="0" w:color="auto"/>
              <w:bottom w:val="single" w:sz="4" w:space="0" w:color="auto"/>
              <w:right w:val="single" w:sz="4" w:space="0" w:color="auto"/>
            </w:tcBorders>
            <w:shd w:val="clear" w:color="000000" w:fill="D9E1F2"/>
            <w:vAlign w:val="center"/>
            <w:hideMark/>
          </w:tcPr>
          <w:p w14:paraId="5EF4D931"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Develop internal procedures (work procedures) for the operation of the AFCOS office</w:t>
            </w:r>
          </w:p>
        </w:tc>
        <w:tc>
          <w:tcPr>
            <w:tcW w:w="1481" w:type="dxa"/>
            <w:tcBorders>
              <w:top w:val="nil"/>
              <w:left w:val="nil"/>
              <w:bottom w:val="single" w:sz="4" w:space="0" w:color="auto"/>
              <w:right w:val="single" w:sz="4" w:space="0" w:color="auto"/>
            </w:tcBorders>
            <w:shd w:val="clear" w:color="auto" w:fill="auto"/>
            <w:noWrap/>
            <w:vAlign w:val="bottom"/>
            <w:hideMark/>
          </w:tcPr>
          <w:p w14:paraId="723D179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2CBE3606"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182B52E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51194AA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5250D7F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423" w:type="dxa"/>
            <w:tcBorders>
              <w:top w:val="nil"/>
              <w:left w:val="nil"/>
              <w:bottom w:val="single" w:sz="4" w:space="0" w:color="auto"/>
              <w:right w:val="single" w:sz="4" w:space="0" w:color="auto"/>
            </w:tcBorders>
            <w:shd w:val="clear" w:color="auto" w:fill="auto"/>
            <w:noWrap/>
            <w:vAlign w:val="bottom"/>
            <w:hideMark/>
          </w:tcPr>
          <w:p w14:paraId="027A9BB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75" w:type="dxa"/>
            <w:tcBorders>
              <w:top w:val="nil"/>
              <w:left w:val="nil"/>
              <w:bottom w:val="single" w:sz="4" w:space="0" w:color="auto"/>
              <w:right w:val="single" w:sz="4" w:space="0" w:color="auto"/>
            </w:tcBorders>
            <w:shd w:val="clear" w:color="auto" w:fill="auto"/>
            <w:noWrap/>
            <w:vAlign w:val="bottom"/>
            <w:hideMark/>
          </w:tcPr>
          <w:p w14:paraId="34B3912B"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12</w:t>
            </w:r>
          </w:p>
        </w:tc>
      </w:tr>
      <w:tr w:rsidR="005501EE" w:rsidRPr="00F53352" w14:paraId="3536A550"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710D46E0"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Development of a methodology for risk management in the area of irregularities and fraud within the management and use of IPA funds</w:t>
            </w:r>
          </w:p>
        </w:tc>
        <w:tc>
          <w:tcPr>
            <w:tcW w:w="1481" w:type="dxa"/>
            <w:tcBorders>
              <w:top w:val="nil"/>
              <w:left w:val="nil"/>
              <w:bottom w:val="single" w:sz="4" w:space="0" w:color="auto"/>
              <w:right w:val="single" w:sz="4" w:space="0" w:color="auto"/>
            </w:tcBorders>
            <w:shd w:val="clear" w:color="auto" w:fill="auto"/>
            <w:noWrap/>
            <w:vAlign w:val="bottom"/>
            <w:hideMark/>
          </w:tcPr>
          <w:p w14:paraId="2564EE7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2C1E400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1F8A0CE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90" w:type="dxa"/>
            <w:tcBorders>
              <w:top w:val="nil"/>
              <w:left w:val="nil"/>
              <w:bottom w:val="single" w:sz="4" w:space="0" w:color="auto"/>
              <w:right w:val="single" w:sz="4" w:space="0" w:color="auto"/>
            </w:tcBorders>
            <w:shd w:val="clear" w:color="auto" w:fill="auto"/>
            <w:noWrap/>
            <w:vAlign w:val="bottom"/>
            <w:hideMark/>
          </w:tcPr>
          <w:p w14:paraId="0E1CD527"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032A029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7DB281B8"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44275D64"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8</w:t>
            </w:r>
          </w:p>
        </w:tc>
      </w:tr>
      <w:tr w:rsidR="005501EE" w:rsidRPr="00F53352" w14:paraId="5ECC13A7" w14:textId="77777777" w:rsidTr="00F53352">
        <w:trPr>
          <w:trHeight w:val="864"/>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0C70BBB1"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Conducting risk analysis in accordance with the methodology of risk management in the area of irregularities and fraud within the management and use of IPA funds</w:t>
            </w:r>
          </w:p>
        </w:tc>
        <w:tc>
          <w:tcPr>
            <w:tcW w:w="1481" w:type="dxa"/>
            <w:tcBorders>
              <w:top w:val="nil"/>
              <w:left w:val="nil"/>
              <w:bottom w:val="single" w:sz="4" w:space="0" w:color="auto"/>
              <w:right w:val="single" w:sz="4" w:space="0" w:color="auto"/>
            </w:tcBorders>
            <w:shd w:val="clear" w:color="auto" w:fill="auto"/>
            <w:noWrap/>
            <w:vAlign w:val="bottom"/>
            <w:hideMark/>
          </w:tcPr>
          <w:p w14:paraId="5BDD2FA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4F7AA01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2E5B8A1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08CC522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2178101D"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160EE4A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5465C1E3"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9</w:t>
            </w:r>
          </w:p>
        </w:tc>
      </w:tr>
      <w:tr w:rsidR="005501EE" w:rsidRPr="00F53352" w14:paraId="1C5FC40E" w14:textId="77777777" w:rsidTr="00F53352">
        <w:trPr>
          <w:trHeight w:val="115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561AE6FA"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Adopt procedures for communication between AFCOS system bodies and the public regarding cases of identified irregularities and suspected fraud in the context of management and use of IPA funds and incorporate them into the overall Communication Strategy.</w:t>
            </w:r>
          </w:p>
        </w:tc>
        <w:tc>
          <w:tcPr>
            <w:tcW w:w="1481" w:type="dxa"/>
            <w:tcBorders>
              <w:top w:val="nil"/>
              <w:left w:val="nil"/>
              <w:bottom w:val="single" w:sz="4" w:space="0" w:color="auto"/>
              <w:right w:val="single" w:sz="4" w:space="0" w:color="auto"/>
            </w:tcBorders>
            <w:shd w:val="clear" w:color="auto" w:fill="auto"/>
            <w:noWrap/>
            <w:vAlign w:val="bottom"/>
            <w:hideMark/>
          </w:tcPr>
          <w:p w14:paraId="611BE19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05A9E607"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61EA464D"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90" w:type="dxa"/>
            <w:tcBorders>
              <w:top w:val="nil"/>
              <w:left w:val="nil"/>
              <w:bottom w:val="single" w:sz="4" w:space="0" w:color="auto"/>
              <w:right w:val="single" w:sz="4" w:space="0" w:color="auto"/>
            </w:tcBorders>
            <w:shd w:val="clear" w:color="auto" w:fill="auto"/>
            <w:noWrap/>
            <w:vAlign w:val="bottom"/>
            <w:hideMark/>
          </w:tcPr>
          <w:p w14:paraId="7397D4CE"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22CBE51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031F64F7"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66711C83"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8</w:t>
            </w:r>
          </w:p>
        </w:tc>
      </w:tr>
      <w:tr w:rsidR="005501EE" w:rsidRPr="00F53352" w14:paraId="4FD916ED" w14:textId="77777777" w:rsidTr="00F53352">
        <w:trPr>
          <w:trHeight w:val="31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20F11E3C" w14:textId="4436AA2A"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Hold 2 training in the field of ethics and integrity in public administration</w:t>
            </w:r>
          </w:p>
        </w:tc>
        <w:tc>
          <w:tcPr>
            <w:tcW w:w="1481" w:type="dxa"/>
            <w:tcBorders>
              <w:top w:val="nil"/>
              <w:left w:val="nil"/>
              <w:bottom w:val="single" w:sz="4" w:space="0" w:color="auto"/>
              <w:right w:val="single" w:sz="4" w:space="0" w:color="auto"/>
            </w:tcBorders>
            <w:shd w:val="clear" w:color="auto" w:fill="auto"/>
            <w:noWrap/>
            <w:vAlign w:val="bottom"/>
            <w:hideMark/>
          </w:tcPr>
          <w:p w14:paraId="5D21B2C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56" w:type="dxa"/>
            <w:tcBorders>
              <w:top w:val="nil"/>
              <w:left w:val="nil"/>
              <w:bottom w:val="single" w:sz="4" w:space="0" w:color="auto"/>
              <w:right w:val="single" w:sz="4" w:space="0" w:color="auto"/>
            </w:tcBorders>
            <w:shd w:val="clear" w:color="auto" w:fill="auto"/>
            <w:noWrap/>
            <w:vAlign w:val="bottom"/>
            <w:hideMark/>
          </w:tcPr>
          <w:p w14:paraId="70D41AA3"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366" w:type="dxa"/>
            <w:tcBorders>
              <w:top w:val="nil"/>
              <w:left w:val="nil"/>
              <w:bottom w:val="single" w:sz="4" w:space="0" w:color="auto"/>
              <w:right w:val="single" w:sz="4" w:space="0" w:color="auto"/>
            </w:tcBorders>
            <w:shd w:val="clear" w:color="auto" w:fill="auto"/>
            <w:noWrap/>
            <w:vAlign w:val="bottom"/>
            <w:hideMark/>
          </w:tcPr>
          <w:p w14:paraId="140ECEB6"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90" w:type="dxa"/>
            <w:tcBorders>
              <w:top w:val="nil"/>
              <w:left w:val="nil"/>
              <w:bottom w:val="single" w:sz="4" w:space="0" w:color="auto"/>
              <w:right w:val="single" w:sz="4" w:space="0" w:color="auto"/>
            </w:tcBorders>
            <w:shd w:val="clear" w:color="auto" w:fill="auto"/>
            <w:noWrap/>
            <w:vAlign w:val="bottom"/>
            <w:hideMark/>
          </w:tcPr>
          <w:p w14:paraId="171CDA63"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48F2B94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22BA537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2126C4"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6</w:t>
            </w:r>
          </w:p>
        </w:tc>
      </w:tr>
      <w:tr w:rsidR="005501EE" w:rsidRPr="00F53352" w14:paraId="35FE4F30"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56516740"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 xml:space="preserve"> Activate special e-mail addresses by Irregularity Reporting Structures to which irregularities can be reported anonymously</w:t>
            </w:r>
          </w:p>
        </w:tc>
        <w:tc>
          <w:tcPr>
            <w:tcW w:w="1481" w:type="dxa"/>
            <w:tcBorders>
              <w:top w:val="nil"/>
              <w:left w:val="nil"/>
              <w:bottom w:val="single" w:sz="4" w:space="0" w:color="auto"/>
              <w:right w:val="single" w:sz="4" w:space="0" w:color="auto"/>
            </w:tcBorders>
            <w:shd w:val="clear" w:color="auto" w:fill="auto"/>
            <w:noWrap/>
            <w:vAlign w:val="bottom"/>
            <w:hideMark/>
          </w:tcPr>
          <w:p w14:paraId="0BF2E456"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002E61CE"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0E6AD5E9"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0</w:t>
            </w:r>
          </w:p>
        </w:tc>
        <w:tc>
          <w:tcPr>
            <w:tcW w:w="1290" w:type="dxa"/>
            <w:tcBorders>
              <w:top w:val="nil"/>
              <w:left w:val="nil"/>
              <w:bottom w:val="single" w:sz="4" w:space="0" w:color="auto"/>
              <w:right w:val="single" w:sz="4" w:space="0" w:color="auto"/>
            </w:tcBorders>
            <w:shd w:val="clear" w:color="auto" w:fill="auto"/>
            <w:noWrap/>
            <w:vAlign w:val="bottom"/>
            <w:hideMark/>
          </w:tcPr>
          <w:p w14:paraId="339CF65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27A3D76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0</w:t>
            </w:r>
          </w:p>
        </w:tc>
        <w:tc>
          <w:tcPr>
            <w:tcW w:w="1423" w:type="dxa"/>
            <w:tcBorders>
              <w:top w:val="nil"/>
              <w:left w:val="nil"/>
              <w:bottom w:val="single" w:sz="4" w:space="0" w:color="auto"/>
              <w:right w:val="single" w:sz="4" w:space="0" w:color="auto"/>
            </w:tcBorders>
            <w:shd w:val="clear" w:color="auto" w:fill="auto"/>
            <w:noWrap/>
            <w:vAlign w:val="bottom"/>
            <w:hideMark/>
          </w:tcPr>
          <w:p w14:paraId="538C893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0</w:t>
            </w:r>
          </w:p>
        </w:tc>
        <w:tc>
          <w:tcPr>
            <w:tcW w:w="1275" w:type="dxa"/>
            <w:tcBorders>
              <w:top w:val="nil"/>
              <w:left w:val="nil"/>
              <w:bottom w:val="single" w:sz="4" w:space="0" w:color="auto"/>
              <w:right w:val="single" w:sz="4" w:space="0" w:color="auto"/>
            </w:tcBorders>
            <w:shd w:val="clear" w:color="auto" w:fill="auto"/>
            <w:noWrap/>
            <w:vAlign w:val="bottom"/>
            <w:hideMark/>
          </w:tcPr>
          <w:p w14:paraId="51794FFC"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5</w:t>
            </w:r>
          </w:p>
        </w:tc>
      </w:tr>
      <w:tr w:rsidR="005501EE" w:rsidRPr="00F53352" w14:paraId="0A80DC6A" w14:textId="77777777" w:rsidTr="00F53352">
        <w:trPr>
          <w:trHeight w:val="31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7830B9B4"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Develop Guidelines on Irregularity Management</w:t>
            </w:r>
          </w:p>
        </w:tc>
        <w:tc>
          <w:tcPr>
            <w:tcW w:w="1481" w:type="dxa"/>
            <w:tcBorders>
              <w:top w:val="nil"/>
              <w:left w:val="nil"/>
              <w:bottom w:val="single" w:sz="4" w:space="0" w:color="auto"/>
              <w:right w:val="single" w:sz="4" w:space="0" w:color="auto"/>
            </w:tcBorders>
            <w:shd w:val="clear" w:color="auto" w:fill="auto"/>
            <w:noWrap/>
            <w:vAlign w:val="bottom"/>
            <w:hideMark/>
          </w:tcPr>
          <w:p w14:paraId="0051235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43C6225D"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23212E7E"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4B015E6E"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0E9086D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423" w:type="dxa"/>
            <w:tcBorders>
              <w:top w:val="nil"/>
              <w:left w:val="nil"/>
              <w:bottom w:val="single" w:sz="4" w:space="0" w:color="auto"/>
              <w:right w:val="single" w:sz="4" w:space="0" w:color="auto"/>
            </w:tcBorders>
            <w:shd w:val="clear" w:color="auto" w:fill="auto"/>
            <w:noWrap/>
            <w:vAlign w:val="bottom"/>
            <w:hideMark/>
          </w:tcPr>
          <w:p w14:paraId="5990C62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75" w:type="dxa"/>
            <w:tcBorders>
              <w:top w:val="nil"/>
              <w:left w:val="nil"/>
              <w:bottom w:val="single" w:sz="4" w:space="0" w:color="auto"/>
              <w:right w:val="single" w:sz="4" w:space="0" w:color="auto"/>
            </w:tcBorders>
            <w:shd w:val="clear" w:color="auto" w:fill="auto"/>
            <w:noWrap/>
            <w:vAlign w:val="bottom"/>
            <w:hideMark/>
          </w:tcPr>
          <w:p w14:paraId="220DE7C3"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12</w:t>
            </w:r>
          </w:p>
        </w:tc>
      </w:tr>
      <w:tr w:rsidR="005501EE" w:rsidRPr="00F53352" w14:paraId="221B3FB4" w14:textId="77777777" w:rsidTr="00F53352">
        <w:trPr>
          <w:trHeight w:val="864"/>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0C94874F" w14:textId="255DA8A0"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lastRenderedPageBreak/>
              <w:t>Incorporate procedures from the Irregularity Guidelines into the "Irregularities" section of the Body's Manual of Procedures on Irregularity Reporting Structures</w:t>
            </w:r>
          </w:p>
        </w:tc>
        <w:tc>
          <w:tcPr>
            <w:tcW w:w="1481" w:type="dxa"/>
            <w:tcBorders>
              <w:top w:val="nil"/>
              <w:left w:val="nil"/>
              <w:bottom w:val="single" w:sz="4" w:space="0" w:color="auto"/>
              <w:right w:val="single" w:sz="4" w:space="0" w:color="auto"/>
            </w:tcBorders>
            <w:shd w:val="clear" w:color="auto" w:fill="auto"/>
            <w:noWrap/>
            <w:vAlign w:val="bottom"/>
            <w:hideMark/>
          </w:tcPr>
          <w:p w14:paraId="3917890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56F105F8"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777EE3E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59FA8CA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7BF1E9CE"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423" w:type="dxa"/>
            <w:tcBorders>
              <w:top w:val="nil"/>
              <w:left w:val="nil"/>
              <w:bottom w:val="single" w:sz="4" w:space="0" w:color="auto"/>
              <w:right w:val="single" w:sz="4" w:space="0" w:color="auto"/>
            </w:tcBorders>
            <w:shd w:val="clear" w:color="auto" w:fill="auto"/>
            <w:noWrap/>
            <w:vAlign w:val="bottom"/>
            <w:hideMark/>
          </w:tcPr>
          <w:p w14:paraId="0AA3849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75" w:type="dxa"/>
            <w:tcBorders>
              <w:top w:val="nil"/>
              <w:left w:val="nil"/>
              <w:bottom w:val="single" w:sz="4" w:space="0" w:color="auto"/>
              <w:right w:val="single" w:sz="4" w:space="0" w:color="auto"/>
            </w:tcBorders>
            <w:shd w:val="clear" w:color="auto" w:fill="auto"/>
            <w:noWrap/>
            <w:vAlign w:val="bottom"/>
            <w:hideMark/>
          </w:tcPr>
          <w:p w14:paraId="3E21648D"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12</w:t>
            </w:r>
          </w:p>
        </w:tc>
      </w:tr>
      <w:tr w:rsidR="005501EE" w:rsidRPr="00F53352" w14:paraId="171591E7" w14:textId="77777777" w:rsidTr="00F53352">
        <w:trPr>
          <w:trHeight w:val="31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0A67A500"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Timely reporting of irregularities to OLAF</w:t>
            </w:r>
          </w:p>
        </w:tc>
        <w:tc>
          <w:tcPr>
            <w:tcW w:w="1481" w:type="dxa"/>
            <w:tcBorders>
              <w:top w:val="nil"/>
              <w:left w:val="nil"/>
              <w:bottom w:val="single" w:sz="4" w:space="0" w:color="auto"/>
              <w:right w:val="single" w:sz="4" w:space="0" w:color="auto"/>
            </w:tcBorders>
            <w:shd w:val="clear" w:color="auto" w:fill="auto"/>
            <w:noWrap/>
            <w:vAlign w:val="bottom"/>
            <w:hideMark/>
          </w:tcPr>
          <w:p w14:paraId="4531A4D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56" w:type="dxa"/>
            <w:tcBorders>
              <w:top w:val="nil"/>
              <w:left w:val="nil"/>
              <w:bottom w:val="single" w:sz="4" w:space="0" w:color="auto"/>
              <w:right w:val="single" w:sz="4" w:space="0" w:color="auto"/>
            </w:tcBorders>
            <w:shd w:val="clear" w:color="auto" w:fill="auto"/>
            <w:noWrap/>
            <w:vAlign w:val="bottom"/>
            <w:hideMark/>
          </w:tcPr>
          <w:p w14:paraId="1C8E0D59"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366" w:type="dxa"/>
            <w:tcBorders>
              <w:top w:val="nil"/>
              <w:left w:val="nil"/>
              <w:bottom w:val="single" w:sz="4" w:space="0" w:color="auto"/>
              <w:right w:val="single" w:sz="4" w:space="0" w:color="auto"/>
            </w:tcBorders>
            <w:shd w:val="clear" w:color="auto" w:fill="auto"/>
            <w:noWrap/>
            <w:vAlign w:val="bottom"/>
            <w:hideMark/>
          </w:tcPr>
          <w:p w14:paraId="10A2D41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51B052F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746CE12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423" w:type="dxa"/>
            <w:tcBorders>
              <w:top w:val="nil"/>
              <w:left w:val="nil"/>
              <w:bottom w:val="single" w:sz="4" w:space="0" w:color="auto"/>
              <w:right w:val="single" w:sz="4" w:space="0" w:color="auto"/>
            </w:tcBorders>
            <w:shd w:val="clear" w:color="auto" w:fill="auto"/>
            <w:noWrap/>
            <w:vAlign w:val="bottom"/>
            <w:hideMark/>
          </w:tcPr>
          <w:p w14:paraId="1006207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75" w:type="dxa"/>
            <w:tcBorders>
              <w:top w:val="nil"/>
              <w:left w:val="nil"/>
              <w:bottom w:val="single" w:sz="4" w:space="0" w:color="auto"/>
              <w:right w:val="single" w:sz="4" w:space="0" w:color="auto"/>
            </w:tcBorders>
            <w:shd w:val="clear" w:color="auto" w:fill="auto"/>
            <w:noWrap/>
            <w:vAlign w:val="bottom"/>
            <w:hideMark/>
          </w:tcPr>
          <w:p w14:paraId="5618F901"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10</w:t>
            </w:r>
          </w:p>
        </w:tc>
      </w:tr>
      <w:tr w:rsidR="005501EE" w:rsidRPr="00F53352" w14:paraId="5B425926"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318B0C08"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Reduce the number of returned reports of irregularities by the AFCOS office to the Implementing Agencies for refinement</w:t>
            </w:r>
          </w:p>
        </w:tc>
        <w:tc>
          <w:tcPr>
            <w:tcW w:w="1481" w:type="dxa"/>
            <w:tcBorders>
              <w:top w:val="nil"/>
              <w:left w:val="nil"/>
              <w:bottom w:val="single" w:sz="4" w:space="0" w:color="auto"/>
              <w:right w:val="single" w:sz="4" w:space="0" w:color="auto"/>
            </w:tcBorders>
            <w:shd w:val="clear" w:color="auto" w:fill="auto"/>
            <w:noWrap/>
            <w:vAlign w:val="bottom"/>
            <w:hideMark/>
          </w:tcPr>
          <w:p w14:paraId="3E5962D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0</w:t>
            </w:r>
          </w:p>
        </w:tc>
        <w:tc>
          <w:tcPr>
            <w:tcW w:w="1256" w:type="dxa"/>
            <w:tcBorders>
              <w:top w:val="nil"/>
              <w:left w:val="nil"/>
              <w:bottom w:val="single" w:sz="4" w:space="0" w:color="auto"/>
              <w:right w:val="single" w:sz="4" w:space="0" w:color="auto"/>
            </w:tcBorders>
            <w:shd w:val="clear" w:color="auto" w:fill="auto"/>
            <w:noWrap/>
            <w:vAlign w:val="bottom"/>
            <w:hideMark/>
          </w:tcPr>
          <w:p w14:paraId="06312347"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366" w:type="dxa"/>
            <w:tcBorders>
              <w:top w:val="nil"/>
              <w:left w:val="nil"/>
              <w:bottom w:val="single" w:sz="4" w:space="0" w:color="auto"/>
              <w:right w:val="single" w:sz="4" w:space="0" w:color="auto"/>
            </w:tcBorders>
            <w:shd w:val="clear" w:color="auto" w:fill="auto"/>
            <w:noWrap/>
            <w:vAlign w:val="bottom"/>
            <w:hideMark/>
          </w:tcPr>
          <w:p w14:paraId="2623207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2CA1BF5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5435357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18518C39"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0</w:t>
            </w:r>
          </w:p>
        </w:tc>
        <w:tc>
          <w:tcPr>
            <w:tcW w:w="1275" w:type="dxa"/>
            <w:tcBorders>
              <w:top w:val="nil"/>
              <w:left w:val="nil"/>
              <w:bottom w:val="single" w:sz="4" w:space="0" w:color="auto"/>
              <w:right w:val="single" w:sz="4" w:space="0" w:color="auto"/>
            </w:tcBorders>
            <w:shd w:val="clear" w:color="auto" w:fill="auto"/>
            <w:noWrap/>
            <w:vAlign w:val="bottom"/>
            <w:hideMark/>
          </w:tcPr>
          <w:p w14:paraId="0B7D26B3"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6</w:t>
            </w:r>
          </w:p>
        </w:tc>
      </w:tr>
      <w:tr w:rsidR="005501EE" w:rsidRPr="00F53352" w14:paraId="10D86C62" w14:textId="77777777" w:rsidTr="00F53352">
        <w:trPr>
          <w:trHeight w:val="31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1B62E285"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Replace paper-based irregularities with electronic IMS reporting</w:t>
            </w:r>
          </w:p>
        </w:tc>
        <w:tc>
          <w:tcPr>
            <w:tcW w:w="1481" w:type="dxa"/>
            <w:tcBorders>
              <w:top w:val="nil"/>
              <w:left w:val="nil"/>
              <w:bottom w:val="single" w:sz="4" w:space="0" w:color="auto"/>
              <w:right w:val="single" w:sz="4" w:space="0" w:color="auto"/>
            </w:tcBorders>
            <w:shd w:val="clear" w:color="auto" w:fill="auto"/>
            <w:noWrap/>
            <w:vAlign w:val="bottom"/>
            <w:hideMark/>
          </w:tcPr>
          <w:p w14:paraId="3B98C86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56" w:type="dxa"/>
            <w:tcBorders>
              <w:top w:val="nil"/>
              <w:left w:val="nil"/>
              <w:bottom w:val="single" w:sz="4" w:space="0" w:color="auto"/>
              <w:right w:val="single" w:sz="4" w:space="0" w:color="auto"/>
            </w:tcBorders>
            <w:shd w:val="clear" w:color="auto" w:fill="auto"/>
            <w:noWrap/>
            <w:vAlign w:val="bottom"/>
            <w:hideMark/>
          </w:tcPr>
          <w:p w14:paraId="6F4C16B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366" w:type="dxa"/>
            <w:tcBorders>
              <w:top w:val="nil"/>
              <w:left w:val="nil"/>
              <w:bottom w:val="single" w:sz="4" w:space="0" w:color="auto"/>
              <w:right w:val="single" w:sz="4" w:space="0" w:color="auto"/>
            </w:tcBorders>
            <w:shd w:val="clear" w:color="auto" w:fill="auto"/>
            <w:noWrap/>
            <w:vAlign w:val="bottom"/>
            <w:hideMark/>
          </w:tcPr>
          <w:p w14:paraId="550F5BE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90" w:type="dxa"/>
            <w:tcBorders>
              <w:top w:val="nil"/>
              <w:left w:val="nil"/>
              <w:bottom w:val="single" w:sz="4" w:space="0" w:color="auto"/>
              <w:right w:val="single" w:sz="4" w:space="0" w:color="auto"/>
            </w:tcBorders>
            <w:shd w:val="clear" w:color="auto" w:fill="auto"/>
            <w:noWrap/>
            <w:vAlign w:val="bottom"/>
            <w:hideMark/>
          </w:tcPr>
          <w:p w14:paraId="494520B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7C048249"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423" w:type="dxa"/>
            <w:tcBorders>
              <w:top w:val="nil"/>
              <w:left w:val="nil"/>
              <w:bottom w:val="single" w:sz="4" w:space="0" w:color="auto"/>
              <w:right w:val="single" w:sz="4" w:space="0" w:color="auto"/>
            </w:tcBorders>
            <w:shd w:val="clear" w:color="auto" w:fill="auto"/>
            <w:noWrap/>
            <w:vAlign w:val="bottom"/>
            <w:hideMark/>
          </w:tcPr>
          <w:p w14:paraId="5407361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33B3B94C"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8</w:t>
            </w:r>
          </w:p>
        </w:tc>
      </w:tr>
      <w:tr w:rsidR="005501EE" w:rsidRPr="00F53352" w14:paraId="59364ED7" w14:textId="77777777" w:rsidTr="00F53352">
        <w:trPr>
          <w:trHeight w:val="312"/>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59C2A1EC"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Monitoring changes in the IMS reporting system</w:t>
            </w:r>
          </w:p>
        </w:tc>
        <w:tc>
          <w:tcPr>
            <w:tcW w:w="1481" w:type="dxa"/>
            <w:tcBorders>
              <w:top w:val="nil"/>
              <w:left w:val="nil"/>
              <w:bottom w:val="single" w:sz="4" w:space="0" w:color="auto"/>
              <w:right w:val="single" w:sz="4" w:space="0" w:color="auto"/>
            </w:tcBorders>
            <w:shd w:val="clear" w:color="auto" w:fill="auto"/>
            <w:noWrap/>
            <w:vAlign w:val="bottom"/>
            <w:hideMark/>
          </w:tcPr>
          <w:p w14:paraId="1ACACF07"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56" w:type="dxa"/>
            <w:tcBorders>
              <w:top w:val="nil"/>
              <w:left w:val="nil"/>
              <w:bottom w:val="single" w:sz="4" w:space="0" w:color="auto"/>
              <w:right w:val="single" w:sz="4" w:space="0" w:color="auto"/>
            </w:tcBorders>
            <w:shd w:val="clear" w:color="auto" w:fill="auto"/>
            <w:noWrap/>
            <w:vAlign w:val="bottom"/>
            <w:hideMark/>
          </w:tcPr>
          <w:p w14:paraId="7174EF6B"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366" w:type="dxa"/>
            <w:tcBorders>
              <w:top w:val="nil"/>
              <w:left w:val="nil"/>
              <w:bottom w:val="single" w:sz="4" w:space="0" w:color="auto"/>
              <w:right w:val="single" w:sz="4" w:space="0" w:color="auto"/>
            </w:tcBorders>
            <w:shd w:val="clear" w:color="auto" w:fill="auto"/>
            <w:noWrap/>
            <w:vAlign w:val="bottom"/>
            <w:hideMark/>
          </w:tcPr>
          <w:p w14:paraId="2E11DEB3"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90" w:type="dxa"/>
            <w:tcBorders>
              <w:top w:val="nil"/>
              <w:left w:val="nil"/>
              <w:bottom w:val="single" w:sz="4" w:space="0" w:color="auto"/>
              <w:right w:val="single" w:sz="4" w:space="0" w:color="auto"/>
            </w:tcBorders>
            <w:shd w:val="clear" w:color="auto" w:fill="auto"/>
            <w:noWrap/>
            <w:vAlign w:val="bottom"/>
            <w:hideMark/>
          </w:tcPr>
          <w:p w14:paraId="7E99323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562798B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481A2B00"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2EF07146"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6</w:t>
            </w:r>
          </w:p>
        </w:tc>
      </w:tr>
      <w:tr w:rsidR="005501EE" w:rsidRPr="00F53352" w14:paraId="6A2B6F37"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137B61BA"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Develop Guidelines for the implementation of training related to the field of irregularities management for the period 2021-2022</w:t>
            </w:r>
          </w:p>
        </w:tc>
        <w:tc>
          <w:tcPr>
            <w:tcW w:w="1481" w:type="dxa"/>
            <w:tcBorders>
              <w:top w:val="nil"/>
              <w:left w:val="nil"/>
              <w:bottom w:val="single" w:sz="4" w:space="0" w:color="auto"/>
              <w:right w:val="single" w:sz="4" w:space="0" w:color="auto"/>
            </w:tcBorders>
            <w:shd w:val="clear" w:color="auto" w:fill="auto"/>
            <w:noWrap/>
            <w:vAlign w:val="bottom"/>
            <w:hideMark/>
          </w:tcPr>
          <w:p w14:paraId="7F60EB51"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44307EF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138352A6"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3006756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02D20A98"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4EED2277"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0</w:t>
            </w:r>
          </w:p>
        </w:tc>
        <w:tc>
          <w:tcPr>
            <w:tcW w:w="1275" w:type="dxa"/>
            <w:tcBorders>
              <w:top w:val="nil"/>
              <w:left w:val="nil"/>
              <w:bottom w:val="single" w:sz="4" w:space="0" w:color="auto"/>
              <w:right w:val="single" w:sz="4" w:space="0" w:color="auto"/>
            </w:tcBorders>
            <w:shd w:val="clear" w:color="auto" w:fill="auto"/>
            <w:noWrap/>
            <w:vAlign w:val="bottom"/>
            <w:hideMark/>
          </w:tcPr>
          <w:p w14:paraId="7A500060"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9</w:t>
            </w:r>
          </w:p>
        </w:tc>
      </w:tr>
      <w:tr w:rsidR="005501EE" w:rsidRPr="00F53352" w14:paraId="23B38EFF" w14:textId="77777777" w:rsidTr="00F53352">
        <w:trPr>
          <w:trHeight w:val="864"/>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1F567310" w14:textId="10EC4EE6"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 xml:space="preserve">Conduct an analysis </w:t>
            </w:r>
            <w:r w:rsidR="00D74C45" w:rsidRPr="00F53352">
              <w:rPr>
                <w:rFonts w:ascii="Calibri" w:eastAsia="Times New Roman" w:hAnsi="Calibri" w:cs="Calibri"/>
                <w:b/>
                <w:color w:val="000000"/>
                <w:sz w:val="16"/>
                <w:lang w:val="en-US" w:eastAsia="el-GR"/>
              </w:rPr>
              <w:t>of the</w:t>
            </w:r>
            <w:r w:rsidRPr="00F53352">
              <w:rPr>
                <w:rFonts w:ascii="Calibri" w:eastAsia="Times New Roman" w:hAnsi="Calibri" w:cs="Calibri"/>
                <w:b/>
                <w:color w:val="000000"/>
                <w:sz w:val="16"/>
                <w:lang w:val="en-US" w:eastAsia="el-GR"/>
              </w:rPr>
              <w:t xml:space="preserve"> training needs of bodies in the AFCOS system in order to assess the existing capacity of officials and identify weaknesses that need to be addressed</w:t>
            </w:r>
          </w:p>
        </w:tc>
        <w:tc>
          <w:tcPr>
            <w:tcW w:w="1481" w:type="dxa"/>
            <w:tcBorders>
              <w:top w:val="nil"/>
              <w:left w:val="nil"/>
              <w:bottom w:val="single" w:sz="4" w:space="0" w:color="auto"/>
              <w:right w:val="single" w:sz="4" w:space="0" w:color="auto"/>
            </w:tcBorders>
            <w:shd w:val="clear" w:color="auto" w:fill="auto"/>
            <w:noWrap/>
            <w:vAlign w:val="bottom"/>
            <w:hideMark/>
          </w:tcPr>
          <w:p w14:paraId="5288FDB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56" w:type="dxa"/>
            <w:tcBorders>
              <w:top w:val="nil"/>
              <w:left w:val="nil"/>
              <w:bottom w:val="single" w:sz="4" w:space="0" w:color="auto"/>
              <w:right w:val="single" w:sz="4" w:space="0" w:color="auto"/>
            </w:tcBorders>
            <w:shd w:val="clear" w:color="auto" w:fill="auto"/>
            <w:noWrap/>
            <w:vAlign w:val="bottom"/>
            <w:hideMark/>
          </w:tcPr>
          <w:p w14:paraId="6C7AF5B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4431D80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47388CE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5F8190DE"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423" w:type="dxa"/>
            <w:tcBorders>
              <w:top w:val="nil"/>
              <w:left w:val="nil"/>
              <w:bottom w:val="single" w:sz="4" w:space="0" w:color="auto"/>
              <w:right w:val="single" w:sz="4" w:space="0" w:color="auto"/>
            </w:tcBorders>
            <w:shd w:val="clear" w:color="auto" w:fill="auto"/>
            <w:noWrap/>
            <w:vAlign w:val="bottom"/>
            <w:hideMark/>
          </w:tcPr>
          <w:p w14:paraId="089F7B87"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52AC94"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10</w:t>
            </w:r>
          </w:p>
        </w:tc>
      </w:tr>
      <w:tr w:rsidR="005501EE" w:rsidRPr="00F53352" w14:paraId="62F7BEDC"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3A818F53"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Develop a training program in line with the results of the conducted analysis of the needs for body education in the AFCOS system</w:t>
            </w:r>
          </w:p>
        </w:tc>
        <w:tc>
          <w:tcPr>
            <w:tcW w:w="1481" w:type="dxa"/>
            <w:tcBorders>
              <w:top w:val="nil"/>
              <w:left w:val="nil"/>
              <w:bottom w:val="single" w:sz="4" w:space="0" w:color="auto"/>
              <w:right w:val="single" w:sz="4" w:space="0" w:color="auto"/>
            </w:tcBorders>
            <w:shd w:val="clear" w:color="auto" w:fill="auto"/>
            <w:noWrap/>
            <w:vAlign w:val="bottom"/>
            <w:hideMark/>
          </w:tcPr>
          <w:p w14:paraId="17642FF5"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56" w:type="dxa"/>
            <w:tcBorders>
              <w:top w:val="nil"/>
              <w:left w:val="nil"/>
              <w:bottom w:val="single" w:sz="4" w:space="0" w:color="auto"/>
              <w:right w:val="single" w:sz="4" w:space="0" w:color="auto"/>
            </w:tcBorders>
            <w:shd w:val="clear" w:color="auto" w:fill="auto"/>
            <w:noWrap/>
            <w:vAlign w:val="bottom"/>
            <w:hideMark/>
          </w:tcPr>
          <w:p w14:paraId="79908472"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366" w:type="dxa"/>
            <w:tcBorders>
              <w:top w:val="nil"/>
              <w:left w:val="nil"/>
              <w:bottom w:val="single" w:sz="4" w:space="0" w:color="auto"/>
              <w:right w:val="single" w:sz="4" w:space="0" w:color="auto"/>
            </w:tcBorders>
            <w:shd w:val="clear" w:color="auto" w:fill="auto"/>
            <w:noWrap/>
            <w:vAlign w:val="bottom"/>
            <w:hideMark/>
          </w:tcPr>
          <w:p w14:paraId="3835FD54"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90" w:type="dxa"/>
            <w:tcBorders>
              <w:top w:val="nil"/>
              <w:left w:val="nil"/>
              <w:bottom w:val="single" w:sz="4" w:space="0" w:color="auto"/>
              <w:right w:val="single" w:sz="4" w:space="0" w:color="auto"/>
            </w:tcBorders>
            <w:shd w:val="clear" w:color="auto" w:fill="auto"/>
            <w:noWrap/>
            <w:vAlign w:val="bottom"/>
            <w:hideMark/>
          </w:tcPr>
          <w:p w14:paraId="0A44595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000" w:type="dxa"/>
            <w:tcBorders>
              <w:top w:val="nil"/>
              <w:left w:val="nil"/>
              <w:bottom w:val="single" w:sz="4" w:space="0" w:color="auto"/>
              <w:right w:val="single" w:sz="4" w:space="0" w:color="auto"/>
            </w:tcBorders>
            <w:shd w:val="clear" w:color="auto" w:fill="auto"/>
            <w:noWrap/>
            <w:vAlign w:val="bottom"/>
            <w:hideMark/>
          </w:tcPr>
          <w:p w14:paraId="7B24C9BA"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4D5BE453"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531274"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6</w:t>
            </w:r>
          </w:p>
        </w:tc>
      </w:tr>
      <w:tr w:rsidR="005501EE" w:rsidRPr="00F53352" w14:paraId="346B7746" w14:textId="77777777" w:rsidTr="00F53352">
        <w:trPr>
          <w:trHeight w:val="576"/>
        </w:trPr>
        <w:tc>
          <w:tcPr>
            <w:tcW w:w="5651" w:type="dxa"/>
            <w:tcBorders>
              <w:top w:val="nil"/>
              <w:left w:val="single" w:sz="4" w:space="0" w:color="auto"/>
              <w:bottom w:val="single" w:sz="4" w:space="0" w:color="auto"/>
              <w:right w:val="single" w:sz="4" w:space="0" w:color="auto"/>
            </w:tcBorders>
            <w:shd w:val="clear" w:color="000000" w:fill="D9E1F2"/>
            <w:vAlign w:val="bottom"/>
            <w:hideMark/>
          </w:tcPr>
          <w:p w14:paraId="5561EC24" w14:textId="77777777" w:rsidR="0098181F" w:rsidRPr="00F53352" w:rsidRDefault="0098181F" w:rsidP="00E63F8E">
            <w:pPr>
              <w:spacing w:after="0" w:line="276" w:lineRule="auto"/>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Conduct training in the field of irregularity management in accordance with the Training Program</w:t>
            </w:r>
          </w:p>
        </w:tc>
        <w:tc>
          <w:tcPr>
            <w:tcW w:w="1481" w:type="dxa"/>
            <w:tcBorders>
              <w:top w:val="nil"/>
              <w:left w:val="nil"/>
              <w:bottom w:val="single" w:sz="4" w:space="0" w:color="auto"/>
              <w:right w:val="single" w:sz="4" w:space="0" w:color="auto"/>
            </w:tcBorders>
            <w:shd w:val="clear" w:color="auto" w:fill="auto"/>
            <w:noWrap/>
            <w:vAlign w:val="bottom"/>
            <w:hideMark/>
          </w:tcPr>
          <w:p w14:paraId="28AD0256"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56" w:type="dxa"/>
            <w:tcBorders>
              <w:top w:val="nil"/>
              <w:left w:val="nil"/>
              <w:bottom w:val="single" w:sz="4" w:space="0" w:color="auto"/>
              <w:right w:val="single" w:sz="4" w:space="0" w:color="auto"/>
            </w:tcBorders>
            <w:shd w:val="clear" w:color="auto" w:fill="auto"/>
            <w:noWrap/>
            <w:vAlign w:val="bottom"/>
            <w:hideMark/>
          </w:tcPr>
          <w:p w14:paraId="103F6E3E"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366" w:type="dxa"/>
            <w:tcBorders>
              <w:top w:val="nil"/>
              <w:left w:val="nil"/>
              <w:bottom w:val="single" w:sz="4" w:space="0" w:color="auto"/>
              <w:right w:val="single" w:sz="4" w:space="0" w:color="auto"/>
            </w:tcBorders>
            <w:shd w:val="clear" w:color="auto" w:fill="auto"/>
            <w:noWrap/>
            <w:vAlign w:val="bottom"/>
            <w:hideMark/>
          </w:tcPr>
          <w:p w14:paraId="6C75018F"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290" w:type="dxa"/>
            <w:tcBorders>
              <w:top w:val="nil"/>
              <w:left w:val="nil"/>
              <w:bottom w:val="single" w:sz="4" w:space="0" w:color="auto"/>
              <w:right w:val="single" w:sz="4" w:space="0" w:color="auto"/>
            </w:tcBorders>
            <w:shd w:val="clear" w:color="auto" w:fill="auto"/>
            <w:noWrap/>
            <w:vAlign w:val="bottom"/>
            <w:hideMark/>
          </w:tcPr>
          <w:p w14:paraId="5FC9BE43"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2</w:t>
            </w:r>
          </w:p>
        </w:tc>
        <w:tc>
          <w:tcPr>
            <w:tcW w:w="1000" w:type="dxa"/>
            <w:tcBorders>
              <w:top w:val="nil"/>
              <w:left w:val="nil"/>
              <w:bottom w:val="single" w:sz="4" w:space="0" w:color="auto"/>
              <w:right w:val="single" w:sz="4" w:space="0" w:color="auto"/>
            </w:tcBorders>
            <w:shd w:val="clear" w:color="auto" w:fill="auto"/>
            <w:noWrap/>
            <w:vAlign w:val="bottom"/>
            <w:hideMark/>
          </w:tcPr>
          <w:p w14:paraId="5994FF28"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423" w:type="dxa"/>
            <w:tcBorders>
              <w:top w:val="nil"/>
              <w:left w:val="nil"/>
              <w:bottom w:val="single" w:sz="4" w:space="0" w:color="auto"/>
              <w:right w:val="single" w:sz="4" w:space="0" w:color="auto"/>
            </w:tcBorders>
            <w:shd w:val="clear" w:color="auto" w:fill="auto"/>
            <w:noWrap/>
            <w:vAlign w:val="bottom"/>
            <w:hideMark/>
          </w:tcPr>
          <w:p w14:paraId="440D942C" w14:textId="77777777" w:rsidR="0098181F" w:rsidRPr="00F53352" w:rsidRDefault="0098181F" w:rsidP="00E63F8E">
            <w:pPr>
              <w:spacing w:after="0" w:line="276" w:lineRule="auto"/>
              <w:jc w:val="center"/>
              <w:rPr>
                <w:rFonts w:ascii="Calibri" w:eastAsia="Times New Roman" w:hAnsi="Calibri" w:cs="Calibri"/>
                <w:color w:val="000000"/>
                <w:sz w:val="16"/>
                <w:lang w:eastAsia="el-GR"/>
              </w:rPr>
            </w:pPr>
            <w:r w:rsidRPr="00F53352">
              <w:rPr>
                <w:rFonts w:ascii="Calibri" w:eastAsia="Times New Roman" w:hAnsi="Calibri" w:cs="Calibri"/>
                <w:color w:val="000000"/>
                <w:sz w:val="16"/>
                <w:lang w:eastAsia="el-GR"/>
              </w:rPr>
              <w:t>1</w:t>
            </w:r>
          </w:p>
        </w:tc>
        <w:tc>
          <w:tcPr>
            <w:tcW w:w="1275" w:type="dxa"/>
            <w:tcBorders>
              <w:top w:val="nil"/>
              <w:left w:val="nil"/>
              <w:bottom w:val="single" w:sz="4" w:space="0" w:color="auto"/>
              <w:right w:val="single" w:sz="4" w:space="0" w:color="auto"/>
            </w:tcBorders>
            <w:shd w:val="clear" w:color="auto" w:fill="auto"/>
            <w:noWrap/>
            <w:vAlign w:val="bottom"/>
            <w:hideMark/>
          </w:tcPr>
          <w:p w14:paraId="57FA3260" w14:textId="77777777" w:rsidR="0098181F" w:rsidRPr="00F53352" w:rsidRDefault="0098181F" w:rsidP="00E63F8E">
            <w:pPr>
              <w:spacing w:after="0" w:line="276" w:lineRule="auto"/>
              <w:jc w:val="center"/>
              <w:rPr>
                <w:rFonts w:ascii="Calibri" w:eastAsia="Times New Roman" w:hAnsi="Calibri" w:cs="Calibri"/>
                <w:b/>
                <w:color w:val="000000"/>
                <w:sz w:val="16"/>
                <w:lang w:eastAsia="el-GR"/>
              </w:rPr>
            </w:pPr>
            <w:r w:rsidRPr="00F53352">
              <w:rPr>
                <w:rFonts w:ascii="Calibri" w:eastAsia="Times New Roman" w:hAnsi="Calibri" w:cs="Calibri"/>
                <w:b/>
                <w:color w:val="000000"/>
                <w:sz w:val="16"/>
                <w:lang w:eastAsia="el-GR"/>
              </w:rPr>
              <w:t>10</w:t>
            </w:r>
          </w:p>
        </w:tc>
      </w:tr>
      <w:tr w:rsidR="005501EE" w:rsidRPr="00F53352" w14:paraId="21BDCA78" w14:textId="77777777" w:rsidTr="00F53352">
        <w:trPr>
          <w:trHeight w:val="576"/>
        </w:trPr>
        <w:tc>
          <w:tcPr>
            <w:tcW w:w="5651" w:type="dxa"/>
            <w:tcBorders>
              <w:top w:val="single" w:sz="4" w:space="0" w:color="auto"/>
              <w:left w:val="single" w:sz="4" w:space="0" w:color="auto"/>
              <w:bottom w:val="single" w:sz="4" w:space="0" w:color="auto"/>
              <w:right w:val="single" w:sz="4" w:space="0" w:color="auto"/>
            </w:tcBorders>
            <w:shd w:val="clear" w:color="000000" w:fill="D9E1F2"/>
            <w:vAlign w:val="bottom"/>
          </w:tcPr>
          <w:p w14:paraId="2B63D8A9" w14:textId="4EE6932B" w:rsidR="005501EE" w:rsidRPr="00F53352" w:rsidRDefault="005501EE" w:rsidP="00E63F8E">
            <w:pPr>
              <w:spacing w:after="0" w:line="276" w:lineRule="auto"/>
              <w:jc w:val="center"/>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RELEVANCE SCORE PER PRIORITY AREA</w:t>
            </w:r>
          </w:p>
        </w:tc>
        <w:tc>
          <w:tcPr>
            <w:tcW w:w="1481" w:type="dxa"/>
            <w:tcBorders>
              <w:top w:val="single" w:sz="4" w:space="0" w:color="auto"/>
              <w:left w:val="nil"/>
              <w:bottom w:val="single" w:sz="4" w:space="0" w:color="auto"/>
              <w:right w:val="single" w:sz="4" w:space="0" w:color="auto"/>
            </w:tcBorders>
            <w:shd w:val="clear" w:color="auto" w:fill="auto"/>
            <w:noWrap/>
            <w:vAlign w:val="bottom"/>
          </w:tcPr>
          <w:p w14:paraId="307B8504" w14:textId="68204F5F" w:rsidR="005501EE" w:rsidRPr="00F53352" w:rsidRDefault="005501EE" w:rsidP="00E63F8E">
            <w:pPr>
              <w:spacing w:after="0" w:line="276" w:lineRule="auto"/>
              <w:jc w:val="center"/>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32/40</w:t>
            </w:r>
          </w:p>
        </w:tc>
        <w:tc>
          <w:tcPr>
            <w:tcW w:w="1256" w:type="dxa"/>
            <w:tcBorders>
              <w:top w:val="single" w:sz="4" w:space="0" w:color="auto"/>
              <w:left w:val="nil"/>
              <w:bottom w:val="single" w:sz="4" w:space="0" w:color="auto"/>
              <w:right w:val="single" w:sz="4" w:space="0" w:color="auto"/>
            </w:tcBorders>
            <w:shd w:val="clear" w:color="auto" w:fill="auto"/>
            <w:noWrap/>
            <w:vAlign w:val="bottom"/>
          </w:tcPr>
          <w:p w14:paraId="0DAAB815" w14:textId="48DCB74E" w:rsidR="005501EE" w:rsidRPr="00F53352" w:rsidRDefault="005501EE" w:rsidP="00E63F8E">
            <w:pPr>
              <w:spacing w:after="0" w:line="276" w:lineRule="auto"/>
              <w:jc w:val="center"/>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33/40</w:t>
            </w:r>
          </w:p>
        </w:tc>
        <w:tc>
          <w:tcPr>
            <w:tcW w:w="1366" w:type="dxa"/>
            <w:tcBorders>
              <w:top w:val="single" w:sz="4" w:space="0" w:color="auto"/>
              <w:left w:val="nil"/>
              <w:bottom w:val="single" w:sz="4" w:space="0" w:color="auto"/>
              <w:right w:val="single" w:sz="4" w:space="0" w:color="auto"/>
            </w:tcBorders>
            <w:shd w:val="clear" w:color="auto" w:fill="auto"/>
            <w:noWrap/>
            <w:vAlign w:val="bottom"/>
          </w:tcPr>
          <w:p w14:paraId="6964B7FF" w14:textId="019C0963" w:rsidR="005501EE" w:rsidRPr="00F53352" w:rsidRDefault="005501EE" w:rsidP="00E63F8E">
            <w:pPr>
              <w:spacing w:after="0" w:line="276" w:lineRule="auto"/>
              <w:jc w:val="center"/>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31/40</w:t>
            </w:r>
          </w:p>
        </w:tc>
        <w:tc>
          <w:tcPr>
            <w:tcW w:w="1290" w:type="dxa"/>
            <w:tcBorders>
              <w:top w:val="single" w:sz="4" w:space="0" w:color="auto"/>
              <w:left w:val="nil"/>
              <w:bottom w:val="single" w:sz="4" w:space="0" w:color="auto"/>
              <w:right w:val="single" w:sz="4" w:space="0" w:color="auto"/>
            </w:tcBorders>
            <w:shd w:val="clear" w:color="auto" w:fill="auto"/>
            <w:noWrap/>
            <w:vAlign w:val="bottom"/>
          </w:tcPr>
          <w:p w14:paraId="57F39E95" w14:textId="692258A8" w:rsidR="005501EE" w:rsidRPr="00F53352" w:rsidRDefault="005501EE" w:rsidP="00E63F8E">
            <w:pPr>
              <w:spacing w:after="0" w:line="276" w:lineRule="auto"/>
              <w:jc w:val="center"/>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30/40</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38179804" w14:textId="7F6C6DC1" w:rsidR="005501EE" w:rsidRPr="00F53352" w:rsidRDefault="005501EE" w:rsidP="00E63F8E">
            <w:pPr>
              <w:spacing w:after="0" w:line="276" w:lineRule="auto"/>
              <w:jc w:val="center"/>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25/40</w:t>
            </w:r>
          </w:p>
        </w:tc>
        <w:tc>
          <w:tcPr>
            <w:tcW w:w="1423" w:type="dxa"/>
            <w:tcBorders>
              <w:top w:val="single" w:sz="4" w:space="0" w:color="auto"/>
              <w:left w:val="nil"/>
              <w:bottom w:val="single" w:sz="4" w:space="0" w:color="auto"/>
              <w:right w:val="single" w:sz="4" w:space="0" w:color="auto"/>
            </w:tcBorders>
            <w:shd w:val="clear" w:color="auto" w:fill="auto"/>
            <w:noWrap/>
            <w:vAlign w:val="bottom"/>
          </w:tcPr>
          <w:p w14:paraId="7C2F9BC7" w14:textId="3958468F" w:rsidR="005501EE" w:rsidRPr="00F53352" w:rsidRDefault="005501EE" w:rsidP="00E63F8E">
            <w:pPr>
              <w:spacing w:after="0" w:line="276" w:lineRule="auto"/>
              <w:jc w:val="center"/>
              <w:rPr>
                <w:rFonts w:ascii="Calibri" w:eastAsia="Times New Roman" w:hAnsi="Calibri" w:cs="Calibri"/>
                <w:b/>
                <w:color w:val="000000"/>
                <w:sz w:val="16"/>
                <w:lang w:val="en-US" w:eastAsia="el-GR"/>
              </w:rPr>
            </w:pPr>
            <w:r w:rsidRPr="00F53352">
              <w:rPr>
                <w:rFonts w:ascii="Calibri" w:eastAsia="Times New Roman" w:hAnsi="Calibri" w:cs="Calibri"/>
                <w:b/>
                <w:color w:val="000000"/>
                <w:sz w:val="16"/>
                <w:lang w:val="en-US" w:eastAsia="el-GR"/>
              </w:rPr>
              <w:t>24/40</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97828B0" w14:textId="77777777" w:rsidR="005501EE" w:rsidRPr="00F53352" w:rsidRDefault="005501EE" w:rsidP="00E63F8E">
            <w:pPr>
              <w:spacing w:after="0" w:line="276" w:lineRule="auto"/>
              <w:jc w:val="center"/>
              <w:rPr>
                <w:rFonts w:ascii="Calibri" w:eastAsia="Times New Roman" w:hAnsi="Calibri" w:cs="Calibri"/>
                <w:b/>
                <w:color w:val="000000"/>
                <w:sz w:val="16"/>
                <w:lang w:eastAsia="el-GR"/>
              </w:rPr>
            </w:pPr>
          </w:p>
        </w:tc>
      </w:tr>
    </w:tbl>
    <w:p w14:paraId="67EE59CE" w14:textId="1E4E0386" w:rsidR="00D30F56" w:rsidRPr="008B6D4C" w:rsidRDefault="00D30F56" w:rsidP="00E63F8E">
      <w:pPr>
        <w:spacing w:line="276" w:lineRule="auto"/>
        <w:jc w:val="both"/>
        <w:rPr>
          <w:sz w:val="20"/>
          <w:lang w:val="en-US"/>
        </w:rPr>
      </w:pPr>
    </w:p>
    <w:p w14:paraId="2E6BEB13" w14:textId="77777777" w:rsidR="003D57BA" w:rsidRDefault="003D57BA" w:rsidP="00E63F8E">
      <w:pPr>
        <w:spacing w:line="276" w:lineRule="auto"/>
        <w:jc w:val="both"/>
        <w:rPr>
          <w:lang w:val="en-US"/>
        </w:rPr>
        <w:sectPr w:rsidR="003D57BA" w:rsidSect="0098181F">
          <w:pgSz w:w="16838" w:h="11906" w:orient="landscape"/>
          <w:pgMar w:top="1800" w:right="1440" w:bottom="1800" w:left="1440" w:header="708" w:footer="708" w:gutter="0"/>
          <w:cols w:space="708"/>
          <w:docGrid w:linePitch="360"/>
        </w:sectPr>
      </w:pPr>
    </w:p>
    <w:p w14:paraId="789D217C" w14:textId="2FE8F366" w:rsidR="00CB3A72" w:rsidRDefault="00CB3A72" w:rsidP="00F75E23">
      <w:pPr>
        <w:pStyle w:val="Heading1"/>
        <w:spacing w:after="240"/>
        <w:rPr>
          <w:b/>
          <w:lang w:val="en-US"/>
        </w:rPr>
      </w:pPr>
      <w:bookmarkStart w:id="82" w:name="_Toc133937775"/>
      <w:r>
        <w:rPr>
          <w:b/>
          <w:lang w:val="en-US"/>
        </w:rPr>
        <w:lastRenderedPageBreak/>
        <w:t xml:space="preserve">Annex II: </w:t>
      </w:r>
      <w:bookmarkEnd w:id="82"/>
      <w:r w:rsidR="003255B5">
        <w:rPr>
          <w:b/>
          <w:lang w:val="en-US"/>
        </w:rPr>
        <w:t>Institutions with participants in the interviews</w:t>
      </w:r>
      <w:r>
        <w:rPr>
          <w:b/>
          <w:lang w:val="en-US"/>
        </w:rPr>
        <w:t xml:space="preserve">  </w:t>
      </w:r>
    </w:p>
    <w:p w14:paraId="0EB690F8" w14:textId="06567D98" w:rsidR="00F75E23" w:rsidRPr="00F75E23" w:rsidRDefault="00F75E23" w:rsidP="00D3503C">
      <w:pPr>
        <w:numPr>
          <w:ilvl w:val="0"/>
          <w:numId w:val="32"/>
        </w:numPr>
        <w:spacing w:after="240"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Management Structure (IPA Indirect management) </w:t>
      </w:r>
    </w:p>
    <w:p w14:paraId="0CE4330B" w14:textId="380F2EB2"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Ministry of European Affairs </w:t>
      </w:r>
    </w:p>
    <w:p w14:paraId="2986E246" w14:textId="397F372F"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Audit Authority of Montenegro </w:t>
      </w:r>
    </w:p>
    <w:p w14:paraId="36A35087" w14:textId="77B37F55"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Directorate for Finance and Contracting of the EU Assistance Funds (CFCU) </w:t>
      </w:r>
    </w:p>
    <w:p w14:paraId="32550E41" w14:textId="27A2DD7A"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Ministry of Economic Development and Tourism </w:t>
      </w:r>
    </w:p>
    <w:p w14:paraId="0410AAD5" w14:textId="08A6A313"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Revenues and Customs Administration </w:t>
      </w:r>
    </w:p>
    <w:p w14:paraId="0E767158" w14:textId="671C5BCF"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Ministry of </w:t>
      </w:r>
      <w:r w:rsidR="00D3503C">
        <w:rPr>
          <w:rFonts w:ascii="Calibri" w:eastAsia="Calibri" w:hAnsi="Calibri" w:cs="Times New Roman"/>
          <w:sz w:val="24"/>
          <w:szCs w:val="24"/>
          <w:lang w:val="en-US"/>
        </w:rPr>
        <w:t>I</w:t>
      </w:r>
      <w:r w:rsidRPr="00F75E23">
        <w:rPr>
          <w:rFonts w:ascii="Calibri" w:eastAsia="Calibri" w:hAnsi="Calibri" w:cs="Times New Roman"/>
          <w:sz w:val="24"/>
          <w:szCs w:val="24"/>
          <w:lang w:val="en-US"/>
        </w:rPr>
        <w:t xml:space="preserve">nternal </w:t>
      </w:r>
      <w:r w:rsidR="00D3503C">
        <w:rPr>
          <w:rFonts w:ascii="Calibri" w:eastAsia="Calibri" w:hAnsi="Calibri" w:cs="Times New Roman"/>
          <w:sz w:val="24"/>
          <w:szCs w:val="24"/>
          <w:lang w:val="en-US"/>
        </w:rPr>
        <w:t>A</w:t>
      </w:r>
      <w:r w:rsidRPr="00F75E23">
        <w:rPr>
          <w:rFonts w:ascii="Calibri" w:eastAsia="Calibri" w:hAnsi="Calibri" w:cs="Times New Roman"/>
          <w:sz w:val="24"/>
          <w:szCs w:val="24"/>
          <w:lang w:val="en-US"/>
        </w:rPr>
        <w:t xml:space="preserve">ffairs/Police Administration </w:t>
      </w:r>
    </w:p>
    <w:p w14:paraId="70E6E6C7" w14:textId="45FAF83A"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Capital Projects Administration </w:t>
      </w:r>
    </w:p>
    <w:p w14:paraId="530D738A" w14:textId="6F13D0FF"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Ministry of Agriculture, Forestry and Water Management of Montenegro (IPARD Agency) </w:t>
      </w:r>
    </w:p>
    <w:p w14:paraId="46165D0F" w14:textId="6645C09E"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Agency for Prevention of Corruption </w:t>
      </w:r>
    </w:p>
    <w:p w14:paraId="1A2326D3" w14:textId="69F38FCA"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Ministry of European Affairs / HOS Office </w:t>
      </w:r>
    </w:p>
    <w:p w14:paraId="51953495" w14:textId="3FE0221B" w:rsidR="00F75E23" w:rsidRPr="00F75E23" w:rsidRDefault="00F75E23" w:rsidP="00D3503C">
      <w:pPr>
        <w:numPr>
          <w:ilvl w:val="0"/>
          <w:numId w:val="32"/>
        </w:numPr>
        <w:spacing w:line="276" w:lineRule="auto"/>
        <w:contextualSpacing/>
        <w:jc w:val="both"/>
        <w:rPr>
          <w:rFonts w:ascii="Calibri" w:eastAsia="Calibri" w:hAnsi="Calibri" w:cs="Times New Roman"/>
          <w:sz w:val="24"/>
          <w:szCs w:val="24"/>
          <w:lang w:val="en-US"/>
        </w:rPr>
      </w:pPr>
      <w:r w:rsidRPr="00F75E23">
        <w:rPr>
          <w:rFonts w:ascii="Calibri" w:eastAsia="Calibri" w:hAnsi="Calibri" w:cs="Times New Roman"/>
          <w:sz w:val="24"/>
          <w:szCs w:val="24"/>
          <w:lang w:val="en-US"/>
        </w:rPr>
        <w:t xml:space="preserve">Ministry of European Affairs / NIPAK Office </w:t>
      </w:r>
    </w:p>
    <w:p w14:paraId="777B093D" w14:textId="13159F6A" w:rsidR="00F75E23" w:rsidRPr="00AE173F" w:rsidRDefault="00F75E23" w:rsidP="004E7CFE">
      <w:pPr>
        <w:numPr>
          <w:ilvl w:val="0"/>
          <w:numId w:val="32"/>
        </w:numPr>
        <w:spacing w:line="276" w:lineRule="auto"/>
        <w:contextualSpacing/>
        <w:jc w:val="both"/>
        <w:rPr>
          <w:lang w:val="en-US"/>
        </w:rPr>
      </w:pPr>
      <w:r w:rsidRPr="00F75E23">
        <w:rPr>
          <w:rFonts w:ascii="Calibri" w:eastAsia="Calibri" w:hAnsi="Calibri" w:cs="Times New Roman"/>
          <w:sz w:val="24"/>
          <w:szCs w:val="24"/>
          <w:lang w:val="en-US"/>
        </w:rPr>
        <w:t>Secretariat</w:t>
      </w:r>
      <w:r w:rsidR="00D3503C" w:rsidRPr="00AE173F">
        <w:rPr>
          <w:rFonts w:ascii="Calibri" w:eastAsia="Calibri" w:hAnsi="Calibri" w:cs="Times New Roman"/>
          <w:sz w:val="24"/>
          <w:szCs w:val="24"/>
          <w:lang w:val="en-US"/>
        </w:rPr>
        <w:t xml:space="preserve"> </w:t>
      </w:r>
      <w:r w:rsidRPr="00F75E23">
        <w:rPr>
          <w:rFonts w:ascii="Calibri" w:eastAsia="Calibri" w:hAnsi="Calibri" w:cs="Times New Roman"/>
          <w:sz w:val="24"/>
          <w:szCs w:val="24"/>
          <w:lang w:val="en-US"/>
        </w:rPr>
        <w:t>-</w:t>
      </w:r>
      <w:r w:rsidR="00D3503C" w:rsidRPr="00AE173F">
        <w:rPr>
          <w:rFonts w:ascii="Calibri" w:eastAsia="Calibri" w:hAnsi="Calibri" w:cs="Times New Roman"/>
          <w:sz w:val="24"/>
          <w:szCs w:val="24"/>
          <w:lang w:val="en-US"/>
        </w:rPr>
        <w:t xml:space="preserve"> </w:t>
      </w:r>
      <w:r w:rsidRPr="00F75E23">
        <w:rPr>
          <w:rFonts w:ascii="Calibri" w:eastAsia="Calibri" w:hAnsi="Calibri" w:cs="Times New Roman"/>
          <w:sz w:val="24"/>
          <w:szCs w:val="24"/>
          <w:lang w:val="en-US"/>
        </w:rPr>
        <w:t xml:space="preserve">General of the Government of Montenegro </w:t>
      </w:r>
    </w:p>
    <w:p w14:paraId="6B5B9F55" w14:textId="3F1A855D" w:rsidR="00F75E23" w:rsidRPr="00F75E23" w:rsidRDefault="00F75E23" w:rsidP="00F75E23">
      <w:pPr>
        <w:ind w:left="-142"/>
        <w:rPr>
          <w:lang w:val="en-US"/>
        </w:rPr>
        <w:sectPr w:rsidR="00F75E23" w:rsidRPr="00F75E23" w:rsidSect="003D57BA">
          <w:pgSz w:w="11906" w:h="16838"/>
          <w:pgMar w:top="1440" w:right="1800" w:bottom="1440" w:left="1800" w:header="708" w:footer="708" w:gutter="0"/>
          <w:cols w:space="708"/>
          <w:docGrid w:linePitch="360"/>
        </w:sectPr>
      </w:pPr>
    </w:p>
    <w:p w14:paraId="31E9EB5F" w14:textId="1C4C6B2E" w:rsidR="007C1090" w:rsidRDefault="00B50AD8" w:rsidP="00D96D44">
      <w:pPr>
        <w:pStyle w:val="Heading1"/>
        <w:rPr>
          <w:b/>
          <w:lang w:val="en-US"/>
        </w:rPr>
      </w:pPr>
      <w:bookmarkStart w:id="83" w:name="_Toc133937776"/>
      <w:r w:rsidRPr="00D96D44">
        <w:rPr>
          <w:b/>
          <w:lang w:val="en-US"/>
        </w:rPr>
        <w:lastRenderedPageBreak/>
        <w:t>Annex II</w:t>
      </w:r>
      <w:r w:rsidR="00CB3A72">
        <w:rPr>
          <w:b/>
          <w:lang w:val="en-US"/>
        </w:rPr>
        <w:t>I</w:t>
      </w:r>
      <w:r w:rsidRPr="00D96D44">
        <w:rPr>
          <w:b/>
          <w:lang w:val="en-US"/>
        </w:rPr>
        <w:t>:</w:t>
      </w:r>
      <w:r w:rsidR="00D96D44" w:rsidRPr="00D96D44">
        <w:rPr>
          <w:b/>
          <w:lang w:val="en-US"/>
        </w:rPr>
        <w:t xml:space="preserve"> Questionnaire</w:t>
      </w:r>
      <w:bookmarkEnd w:id="83"/>
    </w:p>
    <w:p w14:paraId="7DCE1CB4" w14:textId="77777777" w:rsidR="00D96D44" w:rsidRPr="0089684A" w:rsidRDefault="00D96D44" w:rsidP="00D96D44">
      <w:pPr>
        <w:shd w:val="clear" w:color="auto" w:fill="DEEAF6" w:themeFill="accent5" w:themeFillTint="33"/>
        <w:spacing w:before="120" w:after="0" w:line="240" w:lineRule="auto"/>
        <w:rPr>
          <w:b/>
          <w:bCs/>
          <w:color w:val="44546A" w:themeColor="text2"/>
          <w:sz w:val="24"/>
          <w:szCs w:val="24"/>
          <w:lang w:val="en-US"/>
        </w:rPr>
      </w:pPr>
      <w:r w:rsidRPr="00D96D44">
        <w:rPr>
          <w:b/>
          <w:bCs/>
          <w:color w:val="44546A" w:themeColor="text2"/>
          <w:sz w:val="24"/>
          <w:szCs w:val="24"/>
        </w:rPr>
        <w:t>Ι</w:t>
      </w:r>
      <w:r w:rsidRPr="00D96D44">
        <w:rPr>
          <w:b/>
          <w:bCs/>
          <w:color w:val="44546A" w:themeColor="text2"/>
          <w:sz w:val="24"/>
          <w:szCs w:val="24"/>
          <w:lang w:val="en-US"/>
        </w:rPr>
        <w:t xml:space="preserve">. </w:t>
      </w:r>
      <w:r w:rsidRPr="0089684A">
        <w:rPr>
          <w:b/>
          <w:bCs/>
          <w:color w:val="44546A" w:themeColor="text2"/>
          <w:sz w:val="24"/>
          <w:szCs w:val="24"/>
          <w:lang w:val="en-US"/>
        </w:rPr>
        <w:t>Interviewee’s Details</w:t>
      </w:r>
    </w:p>
    <w:p w14:paraId="67301675" w14:textId="77777777" w:rsidR="00D96D44" w:rsidRPr="00D96D44" w:rsidRDefault="00D96D44" w:rsidP="00E87732">
      <w:pPr>
        <w:numPr>
          <w:ilvl w:val="0"/>
          <w:numId w:val="22"/>
        </w:numPr>
        <w:spacing w:before="120" w:after="0" w:line="240" w:lineRule="auto"/>
        <w:ind w:left="360"/>
        <w:jc w:val="both"/>
        <w:rPr>
          <w:rFonts w:cstheme="minorHAnsi"/>
          <w:i/>
          <w:iCs/>
          <w:color w:val="2F5496" w:themeColor="accent1" w:themeShade="BF"/>
          <w:sz w:val="24"/>
          <w:szCs w:val="24"/>
        </w:rPr>
      </w:pPr>
      <w:r w:rsidRPr="00D96D44">
        <w:rPr>
          <w:rFonts w:cstheme="minorHAnsi"/>
          <w:i/>
          <w:iCs/>
          <w:color w:val="2F5496" w:themeColor="accent1" w:themeShade="BF"/>
          <w:sz w:val="24"/>
          <w:szCs w:val="24"/>
          <w:lang w:val="en-US"/>
        </w:rPr>
        <w:t>Institution</w:t>
      </w:r>
      <w:r w:rsidRPr="00D96D44">
        <w:rPr>
          <w:rFonts w:cstheme="minorHAnsi"/>
          <w:i/>
          <w:iCs/>
          <w:color w:val="2F5496" w:themeColor="accent1" w:themeShade="BF"/>
          <w:sz w:val="24"/>
          <w:szCs w:val="24"/>
        </w:rPr>
        <w:t xml:space="preserve"> / </w:t>
      </w:r>
      <w:r w:rsidRPr="00D96D44">
        <w:rPr>
          <w:rFonts w:cstheme="minorHAnsi"/>
          <w:i/>
          <w:iCs/>
          <w:color w:val="2F5496" w:themeColor="accent1" w:themeShade="BF"/>
          <w:sz w:val="24"/>
          <w:szCs w:val="24"/>
          <w:lang w:val="en-US"/>
        </w:rPr>
        <w:t>Unit</w:t>
      </w:r>
    </w:p>
    <w:p w14:paraId="3ADA6417"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i/>
          <w:iCs/>
          <w:color w:val="2F5496" w:themeColor="accent1" w:themeShade="BF"/>
          <w:sz w:val="24"/>
          <w:szCs w:val="24"/>
        </w:rPr>
      </w:pPr>
    </w:p>
    <w:p w14:paraId="673E9B2C"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rPr>
      </w:pPr>
    </w:p>
    <w:p w14:paraId="67D3D880"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rPr>
      </w:pPr>
    </w:p>
    <w:p w14:paraId="45258775" w14:textId="77777777" w:rsidR="00D96D44" w:rsidRPr="00D96D44" w:rsidRDefault="00D96D44" w:rsidP="00E87732">
      <w:pPr>
        <w:numPr>
          <w:ilvl w:val="0"/>
          <w:numId w:val="22"/>
        </w:numPr>
        <w:spacing w:before="120" w:after="0" w:line="240" w:lineRule="auto"/>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Position of</w:t>
      </w:r>
      <w:r w:rsidRPr="00D96D44">
        <w:rPr>
          <w:lang w:val="en-GB"/>
        </w:rPr>
        <w:t xml:space="preserve"> </w:t>
      </w:r>
      <w:r w:rsidRPr="00D96D44">
        <w:rPr>
          <w:rFonts w:cstheme="minorHAnsi"/>
          <w:i/>
          <w:iCs/>
          <w:color w:val="2F5496" w:themeColor="accent1" w:themeShade="BF"/>
          <w:sz w:val="24"/>
          <w:szCs w:val="24"/>
          <w:lang w:val="en-US"/>
        </w:rPr>
        <w:t>Interviewee &amp; contact information</w:t>
      </w:r>
    </w:p>
    <w:p w14:paraId="4BCA6EFE"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3010D7CC"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11337891"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7EA502C7" w14:textId="4B653A31" w:rsidR="00D96D44" w:rsidRPr="00D96D44" w:rsidRDefault="00D96D44" w:rsidP="00E87732">
      <w:pPr>
        <w:numPr>
          <w:ilvl w:val="0"/>
          <w:numId w:val="22"/>
        </w:numPr>
        <w:spacing w:before="120" w:after="0" w:line="240" w:lineRule="auto"/>
        <w:ind w:left="360"/>
        <w:jc w:val="both"/>
        <w:rPr>
          <w:rFonts w:cstheme="minorHAnsi"/>
          <w:i/>
          <w:iCs/>
          <w:color w:val="2F5496" w:themeColor="accent1" w:themeShade="BF"/>
          <w:sz w:val="24"/>
          <w:szCs w:val="24"/>
          <w:lang w:val="en-GB"/>
        </w:rPr>
      </w:pPr>
      <w:r w:rsidRPr="00D96D44">
        <w:rPr>
          <w:rFonts w:cstheme="minorHAnsi"/>
          <w:i/>
          <w:iCs/>
          <w:color w:val="2F5496" w:themeColor="accent1" w:themeShade="BF"/>
          <w:sz w:val="24"/>
          <w:szCs w:val="24"/>
          <w:lang w:val="en-US"/>
        </w:rPr>
        <w:t xml:space="preserve">Interviewee’s role in the </w:t>
      </w:r>
      <w:r w:rsidRPr="00D96D44">
        <w:rPr>
          <w:rFonts w:cstheme="minorHAnsi"/>
          <w:i/>
          <w:iCs/>
          <w:color w:val="2F5496" w:themeColor="accent1" w:themeShade="BF"/>
          <w:sz w:val="24"/>
          <w:szCs w:val="24"/>
          <w:lang w:val="en-GB"/>
        </w:rPr>
        <w:t xml:space="preserve">implementation and </w:t>
      </w:r>
      <w:r w:rsidRPr="00D96D44">
        <w:rPr>
          <w:rFonts w:cstheme="minorHAnsi"/>
          <w:i/>
          <w:iCs/>
          <w:color w:val="2F5496" w:themeColor="accent1" w:themeShade="BF"/>
          <w:sz w:val="24"/>
          <w:szCs w:val="24"/>
          <w:lang w:val="en-US"/>
        </w:rPr>
        <w:t xml:space="preserve">monitoring phase (operator, contact point, etc.) </w:t>
      </w:r>
    </w:p>
    <w:p w14:paraId="1B687DA9"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GB"/>
        </w:rPr>
      </w:pPr>
    </w:p>
    <w:p w14:paraId="12A98F7E"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GB"/>
        </w:rPr>
      </w:pPr>
    </w:p>
    <w:p w14:paraId="0DF2991D"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GB"/>
        </w:rPr>
      </w:pPr>
    </w:p>
    <w:p w14:paraId="2EE893D3" w14:textId="77777777" w:rsidR="00D96D44" w:rsidRPr="00D96D44" w:rsidRDefault="00D96D44" w:rsidP="00E87732">
      <w:pPr>
        <w:numPr>
          <w:ilvl w:val="0"/>
          <w:numId w:val="22"/>
        </w:numPr>
        <w:spacing w:before="120" w:after="0" w:line="240" w:lineRule="auto"/>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Measure(s): a) implemented by your institution or b) by which your institution benefited from</w:t>
      </w:r>
    </w:p>
    <w:p w14:paraId="2B7BD886" w14:textId="77777777" w:rsidR="00D96D44" w:rsidRPr="00D96D44" w:rsidRDefault="00D96D44" w:rsidP="00D96D44">
      <w:pPr>
        <w:pBdr>
          <w:top w:val="single" w:sz="12" w:space="0"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492E6279" w14:textId="77777777" w:rsidR="00D96D44" w:rsidRPr="00D96D44" w:rsidRDefault="00D96D44" w:rsidP="00D96D44">
      <w:pPr>
        <w:pBdr>
          <w:top w:val="single" w:sz="12" w:space="0"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0DB33940" w14:textId="77777777" w:rsidR="00D96D44" w:rsidRPr="00D96D44" w:rsidRDefault="00D96D44" w:rsidP="00D96D44">
      <w:pPr>
        <w:pBdr>
          <w:top w:val="single" w:sz="12" w:space="0"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2FA8165B" w14:textId="77777777" w:rsidR="00D96D44" w:rsidRPr="00D96D44" w:rsidRDefault="00D96D44" w:rsidP="00D96D44">
      <w:pPr>
        <w:pBdr>
          <w:top w:val="single" w:sz="12" w:space="0"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5E6E6D2F" w14:textId="77777777" w:rsidR="00D96D44" w:rsidRPr="00D96D44" w:rsidRDefault="00D96D44" w:rsidP="00E87732">
      <w:pPr>
        <w:numPr>
          <w:ilvl w:val="0"/>
          <w:numId w:val="22"/>
        </w:numPr>
        <w:spacing w:before="120" w:after="0" w:line="240" w:lineRule="auto"/>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Main tasks undertaken during the implementation phase</w:t>
      </w:r>
    </w:p>
    <w:p w14:paraId="4D5F92E5"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66932777"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365DFCFD"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4EBF39F2"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191ED00F" w14:textId="77777777" w:rsidR="00D96D44" w:rsidRPr="00D96D44" w:rsidRDefault="00D96D44" w:rsidP="00E87732">
      <w:pPr>
        <w:numPr>
          <w:ilvl w:val="0"/>
          <w:numId w:val="22"/>
        </w:numPr>
        <w:spacing w:before="120" w:after="0" w:line="240" w:lineRule="auto"/>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 xml:space="preserve">Main tasks undertaken </w:t>
      </w:r>
      <w:r w:rsidRPr="00D96D44">
        <w:rPr>
          <w:rFonts w:cstheme="minorHAnsi"/>
          <w:i/>
          <w:iCs/>
          <w:color w:val="2F5496" w:themeColor="accent1" w:themeShade="BF"/>
          <w:sz w:val="24"/>
          <w:szCs w:val="24"/>
          <w:lang w:val="en-GB"/>
        </w:rPr>
        <w:t>during</w:t>
      </w:r>
      <w:r w:rsidRPr="00D96D44">
        <w:rPr>
          <w:rFonts w:cstheme="minorHAnsi"/>
          <w:i/>
          <w:iCs/>
          <w:color w:val="2F5496" w:themeColor="accent1" w:themeShade="BF"/>
          <w:sz w:val="24"/>
          <w:szCs w:val="24"/>
          <w:lang w:val="en-US"/>
        </w:rPr>
        <w:t xml:space="preserve"> the monitoring phase</w:t>
      </w:r>
    </w:p>
    <w:p w14:paraId="4E208C71"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51B89F58"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32C5DA12"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6B4BBBFA" w14:textId="77777777" w:rsidR="00D96D44" w:rsidRPr="00D96D44" w:rsidRDefault="00D96D44" w:rsidP="00D96D44">
      <w:pPr>
        <w:pBdr>
          <w:top w:val="single" w:sz="12" w:space="1" w:color="2E74B5" w:themeColor="accent5" w:themeShade="BF"/>
          <w:left w:val="single" w:sz="12" w:space="4" w:color="2E74B5" w:themeColor="accent5" w:themeShade="BF"/>
          <w:bottom w:val="single" w:sz="12" w:space="1" w:color="2E74B5" w:themeColor="accent5" w:themeShade="BF"/>
          <w:right w:val="single" w:sz="12" w:space="4" w:color="2E74B5" w:themeColor="accent5" w:themeShade="BF"/>
        </w:pBdr>
        <w:spacing w:before="120" w:after="0" w:line="240" w:lineRule="auto"/>
        <w:jc w:val="both"/>
        <w:rPr>
          <w:rFonts w:cstheme="minorHAnsi"/>
          <w:sz w:val="24"/>
          <w:szCs w:val="24"/>
          <w:lang w:val="en-US"/>
        </w:rPr>
      </w:pPr>
    </w:p>
    <w:p w14:paraId="5377650C" w14:textId="77777777" w:rsidR="00D96D44" w:rsidRPr="00D96D44" w:rsidRDefault="00D96D44" w:rsidP="00D96D44">
      <w:pPr>
        <w:rPr>
          <w:b/>
          <w:bCs/>
          <w:sz w:val="24"/>
          <w:szCs w:val="24"/>
          <w:lang w:val="en-US"/>
        </w:rPr>
      </w:pPr>
    </w:p>
    <w:p w14:paraId="266C67AF" w14:textId="77777777" w:rsidR="00D96D44" w:rsidRPr="00D96D44" w:rsidRDefault="00D96D44" w:rsidP="00D96D44">
      <w:pPr>
        <w:shd w:val="clear" w:color="auto" w:fill="DEEAF6" w:themeFill="accent5" w:themeFillTint="33"/>
        <w:spacing w:before="120" w:after="0" w:line="240" w:lineRule="auto"/>
        <w:rPr>
          <w:b/>
          <w:bCs/>
          <w:color w:val="44546A" w:themeColor="text2"/>
          <w:sz w:val="24"/>
          <w:szCs w:val="24"/>
        </w:rPr>
      </w:pPr>
      <w:r w:rsidRPr="00D96D44">
        <w:rPr>
          <w:b/>
          <w:bCs/>
          <w:color w:val="44546A" w:themeColor="text2"/>
          <w:sz w:val="24"/>
          <w:szCs w:val="24"/>
          <w:lang w:val="en-US"/>
        </w:rPr>
        <w:lastRenderedPageBreak/>
        <w:t xml:space="preserve"> II </w:t>
      </w:r>
      <w:r w:rsidRPr="00D96D44">
        <w:rPr>
          <w:b/>
          <w:bCs/>
          <w:color w:val="44546A" w:themeColor="text2"/>
          <w:sz w:val="24"/>
          <w:szCs w:val="24"/>
        </w:rPr>
        <w:t>EVALUATION QUESTIONS</w:t>
      </w:r>
    </w:p>
    <w:tbl>
      <w:tblPr>
        <w:tblStyle w:val="TableGrid"/>
        <w:tblW w:w="9356" w:type="dxa"/>
        <w:tblInd w:w="-142" w:type="dxa"/>
        <w:tblLook w:val="04A0" w:firstRow="1" w:lastRow="0" w:firstColumn="1" w:lastColumn="0" w:noHBand="0" w:noVBand="1"/>
      </w:tblPr>
      <w:tblGrid>
        <w:gridCol w:w="9356"/>
      </w:tblGrid>
      <w:tr w:rsidR="00D96D44" w:rsidRPr="00D96D44" w14:paraId="4FD5AADD" w14:textId="77777777" w:rsidTr="00D96D44">
        <w:tc>
          <w:tcPr>
            <w:tcW w:w="9356" w:type="dxa"/>
            <w:tcBorders>
              <w:top w:val="nil"/>
              <w:left w:val="nil"/>
              <w:bottom w:val="single" w:sz="12" w:space="0" w:color="2E74B5" w:themeColor="accent5" w:themeShade="BF"/>
              <w:right w:val="nil"/>
            </w:tcBorders>
            <w:shd w:val="clear" w:color="auto" w:fill="auto"/>
          </w:tcPr>
          <w:p w14:paraId="27D274C0" w14:textId="77777777" w:rsidR="00D96D44" w:rsidRPr="00D96D44" w:rsidRDefault="00D96D44" w:rsidP="00D96D44">
            <w:pPr>
              <w:spacing w:before="120"/>
              <w:rPr>
                <w:rFonts w:cstheme="minorHAnsi"/>
                <w:sz w:val="24"/>
                <w:szCs w:val="24"/>
              </w:rPr>
            </w:pPr>
          </w:p>
        </w:tc>
      </w:tr>
      <w:tr w:rsidR="00D96D44" w:rsidRPr="00D96D44" w14:paraId="0FF61984" w14:textId="77777777" w:rsidTr="00D96D44">
        <w:tc>
          <w:tcPr>
            <w:tcW w:w="9356" w:type="dxa"/>
            <w:tcBorders>
              <w:top w:val="nil"/>
              <w:left w:val="nil"/>
              <w:bottom w:val="single" w:sz="12" w:space="0" w:color="2E74B5" w:themeColor="accent5" w:themeShade="BF"/>
              <w:right w:val="nil"/>
            </w:tcBorders>
            <w:shd w:val="clear" w:color="auto" w:fill="auto"/>
          </w:tcPr>
          <w:p w14:paraId="5308B434" w14:textId="77777777" w:rsidR="00D96D44" w:rsidRPr="00D96D44" w:rsidRDefault="00D96D44" w:rsidP="00D96D44">
            <w:pPr>
              <w:spacing w:before="120"/>
              <w:rPr>
                <w:rFonts w:cstheme="minorHAnsi"/>
                <w:sz w:val="24"/>
                <w:szCs w:val="24"/>
                <w:lang w:val="en-US"/>
              </w:rPr>
            </w:pPr>
            <w:bookmarkStart w:id="84" w:name="_Hlk125463630"/>
          </w:p>
        </w:tc>
      </w:tr>
      <w:tr w:rsidR="00D96D44" w:rsidRPr="00D96D44" w14:paraId="6D7CC633"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6F3DA2A2" w14:textId="05EBE568" w:rsidR="00D96D44" w:rsidRPr="00D96D44" w:rsidRDefault="00D96D44" w:rsidP="00E87732">
            <w:pPr>
              <w:numPr>
                <w:ilvl w:val="0"/>
                <w:numId w:val="23"/>
              </w:numPr>
              <w:spacing w:before="120"/>
              <w:ind w:left="320"/>
              <w:jc w:val="both"/>
              <w:rPr>
                <w:rFonts w:cstheme="minorHAnsi"/>
                <w:i/>
                <w:iCs/>
                <w:color w:val="2F5496" w:themeColor="accent1" w:themeShade="BF"/>
                <w:sz w:val="24"/>
                <w:szCs w:val="24"/>
                <w:lang w:val="en-US"/>
              </w:rPr>
            </w:pPr>
            <w:bookmarkStart w:id="85" w:name="_Hlk125229613"/>
            <w:bookmarkEnd w:id="84"/>
            <w:r w:rsidRPr="00D96D44">
              <w:rPr>
                <w:rFonts w:cstheme="minorHAnsi"/>
                <w:i/>
                <w:iCs/>
                <w:color w:val="2F5496" w:themeColor="accent1" w:themeShade="BF"/>
                <w:sz w:val="24"/>
                <w:szCs w:val="24"/>
                <w:lang w:val="en-US"/>
              </w:rPr>
              <w:t xml:space="preserve">How would you evaluate the course of implementation of the Strategy overall (according to whether the measures were fully or partially implemented and if they were implemented as </w:t>
            </w:r>
            <w:proofErr w:type="gramStart"/>
            <w:r w:rsidRPr="00D96D44">
              <w:rPr>
                <w:rFonts w:cstheme="minorHAnsi"/>
                <w:i/>
                <w:iCs/>
                <w:color w:val="2F5496" w:themeColor="accent1" w:themeShade="BF"/>
                <w:sz w:val="24"/>
                <w:szCs w:val="24"/>
                <w:lang w:val="en-US"/>
              </w:rPr>
              <w:t>planned):</w:t>
            </w:r>
            <w:proofErr w:type="gramEnd"/>
          </w:p>
          <w:bookmarkEnd w:id="85"/>
          <w:p w14:paraId="2A951E35"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Scoring</w:t>
            </w:r>
            <w:r w:rsidRPr="00D96D44">
              <w:rPr>
                <w:rFonts w:cstheme="minorHAnsi"/>
                <w:sz w:val="24"/>
                <w:szCs w:val="24"/>
                <w:lang w:val="en-US"/>
              </w:rPr>
              <w:t>:</w:t>
            </w:r>
          </w:p>
          <w:p w14:paraId="35B4ACBF"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lang w:val="en-US"/>
              </w:rPr>
              <w:t>LOW</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MODERATE</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GOOD</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 GOOD</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EXCELLENT</w:t>
            </w:r>
            <w:r w:rsidRPr="00D96D44">
              <w:rPr>
                <w:rFonts w:cstheme="minorHAnsi"/>
                <w:sz w:val="32"/>
                <w:szCs w:val="32"/>
              </w:rPr>
              <w:sym w:font="Webdings" w:char="F063"/>
            </w:r>
          </w:p>
          <w:p w14:paraId="6F53FEE4"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Justification</w:t>
            </w:r>
            <w:r w:rsidRPr="00D96D44">
              <w:rPr>
                <w:rFonts w:cstheme="minorHAnsi"/>
                <w:sz w:val="24"/>
                <w:szCs w:val="24"/>
              </w:rPr>
              <w:t>:</w:t>
            </w:r>
          </w:p>
          <w:p w14:paraId="04665310" w14:textId="77777777" w:rsidR="00D96D44" w:rsidRPr="00D96D44" w:rsidRDefault="00D96D44" w:rsidP="00D96D44">
            <w:pPr>
              <w:spacing w:before="120"/>
              <w:jc w:val="both"/>
              <w:rPr>
                <w:rFonts w:cstheme="minorHAnsi"/>
                <w:sz w:val="24"/>
                <w:szCs w:val="24"/>
              </w:rPr>
            </w:pPr>
          </w:p>
          <w:p w14:paraId="648D4562" w14:textId="77777777" w:rsidR="00D96D44" w:rsidRPr="00D96D44" w:rsidRDefault="00D96D44" w:rsidP="00D96D44">
            <w:pPr>
              <w:spacing w:before="120"/>
              <w:jc w:val="both"/>
              <w:rPr>
                <w:rFonts w:cstheme="minorHAnsi"/>
                <w:sz w:val="24"/>
                <w:szCs w:val="24"/>
              </w:rPr>
            </w:pPr>
          </w:p>
          <w:p w14:paraId="1AAB9FC3" w14:textId="77777777" w:rsidR="00D96D44" w:rsidRPr="00D96D44" w:rsidRDefault="00D96D44" w:rsidP="00D96D44">
            <w:pPr>
              <w:spacing w:before="120"/>
              <w:jc w:val="both"/>
              <w:rPr>
                <w:rFonts w:cstheme="minorHAnsi"/>
                <w:sz w:val="24"/>
                <w:szCs w:val="24"/>
              </w:rPr>
            </w:pPr>
          </w:p>
          <w:p w14:paraId="451CC98A" w14:textId="77777777" w:rsidR="00D96D44" w:rsidRPr="00D96D44" w:rsidRDefault="00D96D44" w:rsidP="00D96D44">
            <w:pPr>
              <w:spacing w:before="120"/>
              <w:jc w:val="both"/>
              <w:rPr>
                <w:rFonts w:cstheme="minorHAnsi"/>
                <w:sz w:val="24"/>
                <w:szCs w:val="24"/>
              </w:rPr>
            </w:pPr>
          </w:p>
          <w:p w14:paraId="7C6C9AD5" w14:textId="77777777" w:rsidR="00D96D44" w:rsidRPr="00D96D44" w:rsidRDefault="00D96D44" w:rsidP="00D96D44">
            <w:pPr>
              <w:spacing w:before="120"/>
              <w:jc w:val="both"/>
              <w:rPr>
                <w:rFonts w:cstheme="minorHAnsi"/>
                <w:sz w:val="24"/>
                <w:szCs w:val="24"/>
              </w:rPr>
            </w:pPr>
          </w:p>
        </w:tc>
      </w:tr>
      <w:tr w:rsidR="00D96D44" w:rsidRPr="00D96D44" w14:paraId="51D259EC"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66CC9739" w14:textId="77777777" w:rsidR="00D96D44" w:rsidRPr="00D96D44" w:rsidRDefault="00D96D44" w:rsidP="00D96D44">
            <w:pPr>
              <w:spacing w:before="120"/>
              <w:rPr>
                <w:rFonts w:cstheme="minorHAnsi"/>
                <w:sz w:val="24"/>
                <w:szCs w:val="24"/>
              </w:rPr>
            </w:pPr>
          </w:p>
        </w:tc>
      </w:tr>
      <w:tr w:rsidR="00D96D44" w:rsidRPr="00D96D44" w14:paraId="109B542D"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0DD08203"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 xml:space="preserve">Would you recognize any strong points or weaknesses with regards to the Strategy? </w:t>
            </w:r>
          </w:p>
          <w:p w14:paraId="13186750"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Answer</w:t>
            </w:r>
            <w:r w:rsidRPr="00D96D44">
              <w:rPr>
                <w:rFonts w:cstheme="minorHAnsi"/>
                <w:sz w:val="24"/>
                <w:szCs w:val="24"/>
                <w:lang w:val="en-US"/>
              </w:rPr>
              <w:t>:</w:t>
            </w:r>
          </w:p>
          <w:p w14:paraId="2A4020B6" w14:textId="77777777" w:rsidR="00D96D44" w:rsidRPr="00D96D44" w:rsidRDefault="00D96D44" w:rsidP="00D96D44">
            <w:pPr>
              <w:spacing w:before="120"/>
              <w:ind w:left="360"/>
              <w:jc w:val="both"/>
              <w:rPr>
                <w:rFonts w:cstheme="minorHAnsi"/>
                <w:sz w:val="32"/>
                <w:szCs w:val="32"/>
                <w:lang w:val="en-GB"/>
              </w:rPr>
            </w:pPr>
            <w:r w:rsidRPr="00D96D44">
              <w:rPr>
                <w:rFonts w:cs="Calibri"/>
                <w:color w:val="000000"/>
                <w:sz w:val="24"/>
                <w:szCs w:val="24"/>
                <w:lang w:val="en-US" w:eastAsia="en-GB"/>
              </w:rPr>
              <w:t>STRONG POINTS: DID NOT EXIST</w:t>
            </w:r>
            <w:r w:rsidRPr="00D96D44">
              <w:rPr>
                <w:rFonts w:cstheme="minorHAnsi"/>
                <w:sz w:val="24"/>
                <w:szCs w:val="24"/>
                <w:lang w:val="en-US"/>
              </w:rPr>
              <w:t xml:space="preserve">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LIMITED</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IMPORTANT</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MANY</w:t>
            </w:r>
            <w:r w:rsidRPr="00D96D44">
              <w:rPr>
                <w:rFonts w:cstheme="minorHAnsi"/>
                <w:sz w:val="32"/>
                <w:szCs w:val="32"/>
              </w:rPr>
              <w:sym w:font="Webdings" w:char="F063"/>
            </w:r>
          </w:p>
          <w:p w14:paraId="7933A5E1" w14:textId="77777777" w:rsidR="00D96D44" w:rsidRPr="00D96D44" w:rsidRDefault="00D96D44" w:rsidP="00D96D44">
            <w:pPr>
              <w:spacing w:before="120"/>
              <w:ind w:left="360"/>
              <w:jc w:val="both"/>
              <w:rPr>
                <w:rFonts w:cstheme="minorHAnsi"/>
                <w:sz w:val="32"/>
                <w:szCs w:val="32"/>
                <w:lang w:val="en-GB"/>
              </w:rPr>
            </w:pPr>
            <w:r w:rsidRPr="00D96D44">
              <w:rPr>
                <w:rFonts w:cs="Calibri"/>
                <w:color w:val="000000"/>
                <w:sz w:val="24"/>
                <w:szCs w:val="24"/>
                <w:lang w:val="en-GB" w:eastAsia="en-GB"/>
              </w:rPr>
              <w:t xml:space="preserve">WEAKNESSES: </w:t>
            </w:r>
            <w:r w:rsidRPr="00D96D44">
              <w:rPr>
                <w:rFonts w:cs="Calibri"/>
                <w:color w:val="000000"/>
                <w:sz w:val="24"/>
                <w:szCs w:val="24"/>
                <w:lang w:val="en-US" w:eastAsia="en-GB"/>
              </w:rPr>
              <w:t>DID NOT EXIST</w:t>
            </w:r>
            <w:r w:rsidRPr="00D96D44">
              <w:rPr>
                <w:rFonts w:cstheme="minorHAnsi"/>
                <w:sz w:val="24"/>
                <w:szCs w:val="24"/>
                <w:lang w:val="en-US"/>
              </w:rPr>
              <w:t xml:space="preserve">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LIMITED</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IMPORTANT</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MANY</w:t>
            </w:r>
            <w:r w:rsidRPr="00D96D44">
              <w:rPr>
                <w:rFonts w:cstheme="minorHAnsi"/>
                <w:sz w:val="32"/>
                <w:szCs w:val="32"/>
              </w:rPr>
              <w:sym w:font="Webdings" w:char="F063"/>
            </w:r>
          </w:p>
          <w:p w14:paraId="4D6F98AE"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Description</w:t>
            </w:r>
            <w:r w:rsidRPr="00D96D44">
              <w:rPr>
                <w:rFonts w:cstheme="minorHAnsi"/>
                <w:sz w:val="24"/>
                <w:szCs w:val="24"/>
                <w:u w:val="single"/>
                <w:lang w:val="en-GB"/>
              </w:rPr>
              <w:t xml:space="preserve"> of opportunities / threats:</w:t>
            </w:r>
          </w:p>
          <w:p w14:paraId="4D413370" w14:textId="77777777" w:rsidR="00D96D44" w:rsidRPr="00D96D44" w:rsidRDefault="00D96D44" w:rsidP="00D96D44">
            <w:pPr>
              <w:spacing w:before="120"/>
              <w:rPr>
                <w:rFonts w:cstheme="minorHAnsi"/>
                <w:sz w:val="24"/>
                <w:szCs w:val="24"/>
              </w:rPr>
            </w:pPr>
          </w:p>
          <w:p w14:paraId="595F1C90" w14:textId="77777777" w:rsidR="00D96D44" w:rsidRPr="00D96D44" w:rsidRDefault="00D96D44" w:rsidP="00D96D44">
            <w:pPr>
              <w:spacing w:before="120"/>
              <w:rPr>
                <w:rFonts w:cstheme="minorHAnsi"/>
                <w:sz w:val="24"/>
                <w:szCs w:val="24"/>
              </w:rPr>
            </w:pPr>
          </w:p>
          <w:p w14:paraId="30D7A817" w14:textId="77777777" w:rsidR="00D96D44" w:rsidRPr="00D96D44" w:rsidRDefault="00D96D44" w:rsidP="00D96D44">
            <w:pPr>
              <w:spacing w:before="120"/>
              <w:rPr>
                <w:rFonts w:cstheme="minorHAnsi"/>
                <w:sz w:val="24"/>
                <w:szCs w:val="24"/>
              </w:rPr>
            </w:pPr>
          </w:p>
          <w:p w14:paraId="5C5843C9" w14:textId="77777777" w:rsidR="00D96D44" w:rsidRPr="00D96D44" w:rsidRDefault="00D96D44" w:rsidP="00D96D44">
            <w:pPr>
              <w:spacing w:before="120"/>
              <w:rPr>
                <w:rFonts w:cstheme="minorHAnsi"/>
                <w:sz w:val="24"/>
                <w:szCs w:val="24"/>
              </w:rPr>
            </w:pPr>
          </w:p>
          <w:p w14:paraId="412D5029" w14:textId="77777777" w:rsidR="00D96D44" w:rsidRPr="00D96D44" w:rsidRDefault="00D96D44" w:rsidP="00D96D44">
            <w:pPr>
              <w:spacing w:before="120"/>
              <w:rPr>
                <w:rFonts w:cstheme="minorHAnsi"/>
                <w:sz w:val="24"/>
                <w:szCs w:val="24"/>
              </w:rPr>
            </w:pPr>
          </w:p>
          <w:p w14:paraId="0268FC15" w14:textId="77777777" w:rsidR="00D96D44" w:rsidRPr="00D96D44" w:rsidRDefault="00D96D44" w:rsidP="00D96D44">
            <w:pPr>
              <w:spacing w:before="120"/>
              <w:rPr>
                <w:rFonts w:cstheme="minorHAnsi"/>
                <w:sz w:val="24"/>
                <w:szCs w:val="24"/>
              </w:rPr>
            </w:pPr>
          </w:p>
        </w:tc>
      </w:tr>
      <w:tr w:rsidR="00D96D44" w:rsidRPr="00D96D44" w14:paraId="3EBE5BE2"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31F8EBB6"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 xml:space="preserve">Would you recognize any opportunities or threats with regards to the Strategy? </w:t>
            </w:r>
          </w:p>
          <w:p w14:paraId="357779CA"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Answer</w:t>
            </w:r>
            <w:r w:rsidRPr="00D96D44">
              <w:rPr>
                <w:rFonts w:cstheme="minorHAnsi"/>
                <w:sz w:val="24"/>
                <w:szCs w:val="24"/>
                <w:lang w:val="en-US"/>
              </w:rPr>
              <w:t>:</w:t>
            </w:r>
          </w:p>
          <w:p w14:paraId="4387F799" w14:textId="77777777" w:rsidR="00D96D44" w:rsidRPr="00D96D44" w:rsidRDefault="00D96D44" w:rsidP="00D96D44">
            <w:pPr>
              <w:spacing w:before="120"/>
              <w:ind w:left="360"/>
              <w:jc w:val="both"/>
              <w:rPr>
                <w:rFonts w:cstheme="minorHAnsi"/>
                <w:sz w:val="32"/>
                <w:szCs w:val="32"/>
                <w:lang w:val="en-GB"/>
              </w:rPr>
            </w:pPr>
            <w:r w:rsidRPr="00D96D44">
              <w:rPr>
                <w:rFonts w:cs="Calibri"/>
                <w:color w:val="000000"/>
                <w:sz w:val="24"/>
                <w:szCs w:val="24"/>
                <w:lang w:val="en-US" w:eastAsia="en-GB"/>
              </w:rPr>
              <w:t>OPPORTUNITIES: DID NOT EXIST</w:t>
            </w:r>
            <w:r w:rsidRPr="00D96D44">
              <w:rPr>
                <w:rFonts w:cstheme="minorHAnsi"/>
                <w:sz w:val="24"/>
                <w:szCs w:val="24"/>
                <w:lang w:val="en-US"/>
              </w:rPr>
              <w:t xml:space="preserve">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LIMITED</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IMPORTANT</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MANY</w:t>
            </w:r>
            <w:r w:rsidRPr="00D96D44">
              <w:rPr>
                <w:rFonts w:cstheme="minorHAnsi"/>
                <w:sz w:val="32"/>
                <w:szCs w:val="32"/>
              </w:rPr>
              <w:sym w:font="Webdings" w:char="F063"/>
            </w:r>
          </w:p>
          <w:p w14:paraId="523291C8" w14:textId="77777777" w:rsidR="00D96D44" w:rsidRPr="00D96D44" w:rsidRDefault="00D96D44" w:rsidP="00D96D44">
            <w:pPr>
              <w:spacing w:before="120"/>
              <w:ind w:left="360"/>
              <w:jc w:val="both"/>
              <w:rPr>
                <w:rFonts w:cstheme="minorHAnsi"/>
                <w:sz w:val="32"/>
                <w:szCs w:val="32"/>
                <w:lang w:val="en-GB"/>
              </w:rPr>
            </w:pPr>
            <w:r w:rsidRPr="00D96D44">
              <w:rPr>
                <w:rFonts w:cs="Calibri"/>
                <w:color w:val="000000"/>
                <w:sz w:val="24"/>
                <w:szCs w:val="24"/>
                <w:lang w:val="en-GB" w:eastAsia="en-GB"/>
              </w:rPr>
              <w:t xml:space="preserve">THREATS: </w:t>
            </w:r>
            <w:r w:rsidRPr="00D96D44">
              <w:rPr>
                <w:rFonts w:cs="Calibri"/>
                <w:color w:val="000000"/>
                <w:sz w:val="24"/>
                <w:szCs w:val="24"/>
                <w:lang w:val="en-US" w:eastAsia="en-GB"/>
              </w:rPr>
              <w:t>DID NOT EXIST</w:t>
            </w:r>
            <w:r w:rsidRPr="00D96D44">
              <w:rPr>
                <w:rFonts w:cstheme="minorHAnsi"/>
                <w:sz w:val="24"/>
                <w:szCs w:val="24"/>
                <w:lang w:val="en-US"/>
              </w:rPr>
              <w:t xml:space="preserve">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LIMITED</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IMPORTANT</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MANY</w:t>
            </w:r>
            <w:r w:rsidRPr="00D96D44">
              <w:rPr>
                <w:rFonts w:cstheme="minorHAnsi"/>
                <w:sz w:val="32"/>
                <w:szCs w:val="32"/>
              </w:rPr>
              <w:sym w:font="Webdings" w:char="F063"/>
            </w:r>
          </w:p>
          <w:p w14:paraId="790F8064"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Description</w:t>
            </w:r>
            <w:r w:rsidRPr="00D96D44">
              <w:rPr>
                <w:rFonts w:cstheme="minorHAnsi"/>
                <w:sz w:val="24"/>
                <w:szCs w:val="24"/>
                <w:u w:val="single"/>
                <w:lang w:val="en-GB"/>
              </w:rPr>
              <w:t xml:space="preserve"> of opportunities / threats:</w:t>
            </w:r>
          </w:p>
          <w:p w14:paraId="62BD7B41" w14:textId="77777777" w:rsidR="00D96D44" w:rsidRPr="00D96D44" w:rsidRDefault="00D96D44" w:rsidP="00D96D44">
            <w:pPr>
              <w:spacing w:before="120"/>
              <w:jc w:val="both"/>
              <w:rPr>
                <w:rFonts w:cstheme="minorHAnsi"/>
                <w:color w:val="2F5496" w:themeColor="accent1" w:themeShade="BF"/>
                <w:sz w:val="24"/>
                <w:szCs w:val="24"/>
                <w:lang w:val="en-US"/>
              </w:rPr>
            </w:pPr>
          </w:p>
          <w:p w14:paraId="1A2E616E" w14:textId="77777777" w:rsidR="00D96D44" w:rsidRPr="00D96D44" w:rsidRDefault="00D96D44" w:rsidP="00D96D44">
            <w:pPr>
              <w:spacing w:before="120"/>
              <w:jc w:val="both"/>
              <w:rPr>
                <w:rFonts w:cstheme="minorHAnsi"/>
                <w:color w:val="2F5496" w:themeColor="accent1" w:themeShade="BF"/>
                <w:sz w:val="24"/>
                <w:szCs w:val="24"/>
                <w:lang w:val="en-US"/>
              </w:rPr>
            </w:pPr>
          </w:p>
          <w:p w14:paraId="005C7342" w14:textId="77777777" w:rsidR="00D96D44" w:rsidRPr="00D96D44" w:rsidRDefault="00D96D44" w:rsidP="00D96D44">
            <w:pPr>
              <w:spacing w:before="120"/>
              <w:jc w:val="both"/>
              <w:rPr>
                <w:rFonts w:cstheme="minorHAnsi"/>
                <w:color w:val="2F5496" w:themeColor="accent1" w:themeShade="BF"/>
                <w:sz w:val="24"/>
                <w:szCs w:val="24"/>
                <w:lang w:val="en-US"/>
              </w:rPr>
            </w:pPr>
          </w:p>
          <w:p w14:paraId="75BE6A96" w14:textId="77777777" w:rsidR="00D96D44" w:rsidRPr="00D96D44" w:rsidRDefault="00D96D44" w:rsidP="00D96D44">
            <w:pPr>
              <w:spacing w:before="120"/>
              <w:jc w:val="both"/>
              <w:rPr>
                <w:rFonts w:cstheme="minorHAnsi"/>
                <w:color w:val="2F5496" w:themeColor="accent1" w:themeShade="BF"/>
                <w:sz w:val="24"/>
                <w:szCs w:val="24"/>
                <w:lang w:val="en-US"/>
              </w:rPr>
            </w:pPr>
          </w:p>
          <w:p w14:paraId="250C04DD" w14:textId="77777777" w:rsidR="00D96D44" w:rsidRPr="00D96D44" w:rsidRDefault="00D96D44" w:rsidP="00D96D44">
            <w:pPr>
              <w:spacing w:before="120"/>
              <w:jc w:val="both"/>
              <w:rPr>
                <w:rFonts w:cstheme="minorHAnsi"/>
                <w:color w:val="2F5496" w:themeColor="accent1" w:themeShade="BF"/>
                <w:sz w:val="24"/>
                <w:szCs w:val="24"/>
                <w:lang w:val="en-US"/>
              </w:rPr>
            </w:pPr>
          </w:p>
          <w:p w14:paraId="59236AA0" w14:textId="77777777" w:rsidR="00D96D44" w:rsidRPr="00D96D44" w:rsidRDefault="00D96D44" w:rsidP="00D96D44">
            <w:pPr>
              <w:spacing w:before="120"/>
              <w:jc w:val="both"/>
              <w:rPr>
                <w:rFonts w:cstheme="minorHAnsi"/>
                <w:color w:val="2F5496" w:themeColor="accent1" w:themeShade="BF"/>
                <w:sz w:val="24"/>
                <w:szCs w:val="24"/>
                <w:lang w:val="en-US"/>
              </w:rPr>
            </w:pPr>
          </w:p>
        </w:tc>
      </w:tr>
      <w:tr w:rsidR="00D96D44" w:rsidRPr="00D96D44" w14:paraId="362FA172"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27D7CC30" w14:textId="77777777" w:rsidR="00D96D44" w:rsidRPr="00D96D44" w:rsidRDefault="00D96D44" w:rsidP="00D96D44">
            <w:pPr>
              <w:spacing w:before="120"/>
              <w:rPr>
                <w:rFonts w:cstheme="minorHAnsi"/>
                <w:sz w:val="24"/>
                <w:szCs w:val="24"/>
              </w:rPr>
            </w:pPr>
          </w:p>
          <w:p w14:paraId="1CC1142C" w14:textId="77777777" w:rsidR="00D96D44" w:rsidRPr="00D96D44" w:rsidRDefault="00D96D44" w:rsidP="00D96D44">
            <w:pPr>
              <w:spacing w:before="120"/>
              <w:rPr>
                <w:rFonts w:cstheme="minorHAnsi"/>
                <w:sz w:val="24"/>
                <w:szCs w:val="24"/>
              </w:rPr>
            </w:pPr>
          </w:p>
        </w:tc>
      </w:tr>
      <w:tr w:rsidR="00D96D44" w:rsidRPr="00D96D44" w14:paraId="528CAFFC"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5C515480" w14:textId="77777777" w:rsidR="00D96D44" w:rsidRPr="00D96D44" w:rsidRDefault="00D96D44" w:rsidP="00E87732">
            <w:pPr>
              <w:numPr>
                <w:ilvl w:val="0"/>
                <w:numId w:val="23"/>
              </w:numPr>
              <w:spacing w:before="120"/>
              <w:ind w:left="360"/>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 xml:space="preserve">To what degree do the Strategy’s objectives and integrated measures </w:t>
            </w:r>
            <w:r w:rsidRPr="00D96D44">
              <w:rPr>
                <w:rFonts w:cstheme="minorHAnsi"/>
                <w:i/>
                <w:iCs/>
                <w:color w:val="2F5496" w:themeColor="accent1" w:themeShade="BF"/>
                <w:sz w:val="24"/>
                <w:szCs w:val="24"/>
                <w:lang w:val="en-GB"/>
              </w:rPr>
              <w:t>correspond to your institution’s needs, taking into consideration relevant national and European priorities</w:t>
            </w:r>
            <w:r w:rsidRPr="00D96D44">
              <w:rPr>
                <w:rFonts w:cstheme="minorHAnsi"/>
                <w:i/>
                <w:iCs/>
                <w:color w:val="2F5496" w:themeColor="accent1" w:themeShade="BF"/>
                <w:sz w:val="24"/>
                <w:szCs w:val="24"/>
                <w:lang w:val="en-US"/>
              </w:rPr>
              <w:t>?</w:t>
            </w:r>
          </w:p>
          <w:p w14:paraId="37239448" w14:textId="77777777" w:rsidR="00D96D44" w:rsidRPr="00D96D44" w:rsidRDefault="00D96D44" w:rsidP="00D96D44">
            <w:pPr>
              <w:spacing w:before="120"/>
              <w:ind w:left="360"/>
              <w:jc w:val="both"/>
              <w:rPr>
                <w:rFonts w:cstheme="minorHAnsi"/>
                <w:sz w:val="24"/>
                <w:szCs w:val="24"/>
                <w:lang w:val="en-GB"/>
              </w:rPr>
            </w:pPr>
            <w:r w:rsidRPr="00D96D44">
              <w:rPr>
                <w:rFonts w:cstheme="minorHAnsi"/>
                <w:sz w:val="24"/>
                <w:szCs w:val="24"/>
                <w:u w:val="single"/>
                <w:lang w:val="en-GB"/>
              </w:rPr>
              <w:t>Scoring</w:t>
            </w:r>
            <w:r w:rsidRPr="00D96D44">
              <w:rPr>
                <w:rFonts w:cstheme="minorHAnsi"/>
                <w:sz w:val="24"/>
                <w:szCs w:val="24"/>
                <w:lang w:val="en-GB"/>
              </w:rPr>
              <w:t>:</w:t>
            </w:r>
          </w:p>
          <w:p w14:paraId="6AFC6991"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lang w:val="en-US"/>
              </w:rPr>
              <w:t>NOT AT ALL</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PARTLY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FULLY</w:t>
            </w:r>
            <w:r w:rsidRPr="00D96D44">
              <w:rPr>
                <w:rFonts w:cstheme="minorHAnsi"/>
                <w:sz w:val="32"/>
                <w:szCs w:val="32"/>
              </w:rPr>
              <w:sym w:font="Webdings" w:char="F063"/>
            </w:r>
          </w:p>
          <w:p w14:paraId="706AD097"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Justification</w:t>
            </w:r>
            <w:r w:rsidRPr="00D96D44">
              <w:rPr>
                <w:rFonts w:cstheme="minorHAnsi"/>
                <w:sz w:val="24"/>
                <w:szCs w:val="24"/>
              </w:rPr>
              <w:t>:</w:t>
            </w:r>
          </w:p>
          <w:p w14:paraId="4CD126DE" w14:textId="77777777" w:rsidR="00D96D44" w:rsidRPr="00D96D44" w:rsidRDefault="00D96D44" w:rsidP="00D96D44">
            <w:pPr>
              <w:spacing w:before="120"/>
              <w:rPr>
                <w:rFonts w:cstheme="minorHAnsi"/>
                <w:sz w:val="24"/>
                <w:szCs w:val="24"/>
              </w:rPr>
            </w:pPr>
          </w:p>
          <w:p w14:paraId="0ECCEFCA" w14:textId="77777777" w:rsidR="00D96D44" w:rsidRPr="00D96D44" w:rsidRDefault="00D96D44" w:rsidP="00D96D44">
            <w:pPr>
              <w:spacing w:before="120"/>
              <w:jc w:val="both"/>
              <w:rPr>
                <w:rFonts w:cstheme="minorHAnsi"/>
                <w:sz w:val="24"/>
                <w:szCs w:val="24"/>
                <w:lang w:val="en-GB"/>
              </w:rPr>
            </w:pPr>
          </w:p>
          <w:p w14:paraId="6717C364" w14:textId="77777777" w:rsidR="00D96D44" w:rsidRPr="00D96D44" w:rsidRDefault="00D96D44" w:rsidP="00D96D44">
            <w:pPr>
              <w:spacing w:before="120"/>
              <w:jc w:val="both"/>
              <w:rPr>
                <w:rFonts w:cstheme="minorHAnsi"/>
                <w:sz w:val="24"/>
                <w:szCs w:val="24"/>
                <w:lang w:val="en-GB"/>
              </w:rPr>
            </w:pPr>
          </w:p>
          <w:p w14:paraId="15AFB736" w14:textId="77777777" w:rsidR="00D96D44" w:rsidRPr="00D96D44" w:rsidRDefault="00D96D44" w:rsidP="00D96D44">
            <w:pPr>
              <w:spacing w:before="120"/>
              <w:jc w:val="both"/>
              <w:rPr>
                <w:rFonts w:cstheme="minorHAnsi"/>
                <w:sz w:val="24"/>
                <w:szCs w:val="24"/>
                <w:lang w:val="en-GB"/>
              </w:rPr>
            </w:pPr>
          </w:p>
          <w:p w14:paraId="11144AF7" w14:textId="77777777" w:rsidR="00D96D44" w:rsidRPr="00D96D44" w:rsidRDefault="00D96D44" w:rsidP="00D96D44">
            <w:pPr>
              <w:spacing w:before="120"/>
              <w:jc w:val="both"/>
              <w:rPr>
                <w:rFonts w:cstheme="minorHAnsi"/>
                <w:sz w:val="24"/>
                <w:szCs w:val="24"/>
                <w:lang w:val="en-GB"/>
              </w:rPr>
            </w:pPr>
          </w:p>
        </w:tc>
      </w:tr>
      <w:tr w:rsidR="00D96D44" w:rsidRPr="00D96D44" w14:paraId="3E7DB740"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7A48309C" w14:textId="77777777" w:rsidR="00D96D44" w:rsidRPr="00D96D44" w:rsidRDefault="00D96D44" w:rsidP="00D96D44">
            <w:pPr>
              <w:spacing w:before="120"/>
              <w:rPr>
                <w:rFonts w:cstheme="minorHAnsi"/>
                <w:sz w:val="24"/>
                <w:szCs w:val="24"/>
                <w:lang w:val="en-GB"/>
              </w:rPr>
            </w:pPr>
          </w:p>
        </w:tc>
      </w:tr>
      <w:tr w:rsidR="00D96D44" w:rsidRPr="00D96D44" w14:paraId="5C665274"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77EBDF59" w14:textId="77777777" w:rsidR="00D96D44" w:rsidRPr="00D96D44" w:rsidRDefault="00D96D44" w:rsidP="00E87732">
            <w:pPr>
              <w:numPr>
                <w:ilvl w:val="0"/>
                <w:numId w:val="23"/>
              </w:numPr>
              <w:contextualSpacing/>
              <w:rPr>
                <w:rFonts w:cstheme="minorHAnsi"/>
                <w:i/>
                <w:iCs/>
                <w:color w:val="2F5496" w:themeColor="accent1" w:themeShade="BF"/>
                <w:sz w:val="24"/>
                <w:szCs w:val="24"/>
                <w:lang w:val="en-US"/>
              </w:rPr>
            </w:pPr>
            <w:bookmarkStart w:id="86" w:name="_Hlk125455592"/>
            <w:r w:rsidRPr="00D96D44">
              <w:rPr>
                <w:rFonts w:cstheme="minorHAnsi"/>
                <w:i/>
                <w:iCs/>
                <w:color w:val="2F5496" w:themeColor="accent1" w:themeShade="BF"/>
                <w:sz w:val="24"/>
                <w:szCs w:val="24"/>
                <w:lang w:val="en-US"/>
              </w:rPr>
              <w:t>Could you identify any results related directly to the outputs of the measure(s) of the Strategy that are related with your institution?</w:t>
            </w:r>
          </w:p>
          <w:p w14:paraId="2EE45604" w14:textId="77777777" w:rsidR="00D96D44" w:rsidRPr="00D96D44" w:rsidRDefault="00D96D44" w:rsidP="00D96D44">
            <w:pPr>
              <w:spacing w:before="120"/>
              <w:ind w:left="360"/>
              <w:jc w:val="both"/>
              <w:rPr>
                <w:rFonts w:cstheme="minorHAnsi"/>
                <w:sz w:val="24"/>
                <w:szCs w:val="24"/>
                <w:lang w:val="en-GB"/>
              </w:rPr>
            </w:pPr>
            <w:r w:rsidRPr="00D96D44">
              <w:rPr>
                <w:rFonts w:cstheme="minorHAnsi"/>
                <w:sz w:val="24"/>
                <w:szCs w:val="24"/>
                <w:u w:val="single"/>
                <w:lang w:val="en-GB"/>
              </w:rPr>
              <w:t>Scoring</w:t>
            </w:r>
            <w:r w:rsidRPr="00D96D44">
              <w:rPr>
                <w:rFonts w:cstheme="minorHAnsi"/>
                <w:sz w:val="24"/>
                <w:szCs w:val="24"/>
                <w:lang w:val="en-GB"/>
              </w:rPr>
              <w:t>:</w:t>
            </w:r>
          </w:p>
          <w:p w14:paraId="08C49486"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lang w:val="en-US"/>
              </w:rPr>
              <w:t>NOT AT ALL</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PARTLY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FULLY</w:t>
            </w:r>
            <w:r w:rsidRPr="00D96D44">
              <w:rPr>
                <w:rFonts w:cstheme="minorHAnsi"/>
                <w:sz w:val="32"/>
                <w:szCs w:val="32"/>
              </w:rPr>
              <w:sym w:font="Webdings" w:char="F063"/>
            </w:r>
          </w:p>
          <w:p w14:paraId="78828D93"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Justification</w:t>
            </w:r>
            <w:r w:rsidRPr="00D96D44">
              <w:rPr>
                <w:rFonts w:cstheme="minorHAnsi"/>
                <w:sz w:val="24"/>
                <w:szCs w:val="24"/>
              </w:rPr>
              <w:t>:</w:t>
            </w:r>
          </w:p>
          <w:p w14:paraId="437E49BF" w14:textId="77777777" w:rsidR="00D96D44" w:rsidRPr="00D96D44" w:rsidRDefault="00D96D44" w:rsidP="00D96D44">
            <w:pPr>
              <w:spacing w:before="120"/>
              <w:rPr>
                <w:rFonts w:cstheme="minorHAnsi"/>
                <w:sz w:val="24"/>
                <w:szCs w:val="24"/>
              </w:rPr>
            </w:pPr>
          </w:p>
          <w:p w14:paraId="5EDFFC47" w14:textId="77777777" w:rsidR="00D96D44" w:rsidRPr="00D96D44" w:rsidRDefault="00D96D44" w:rsidP="00D96D44">
            <w:pPr>
              <w:spacing w:before="120"/>
              <w:jc w:val="both"/>
              <w:rPr>
                <w:rFonts w:cstheme="minorHAnsi"/>
                <w:sz w:val="24"/>
                <w:szCs w:val="24"/>
              </w:rPr>
            </w:pPr>
          </w:p>
          <w:p w14:paraId="51DE0C1B" w14:textId="77777777" w:rsidR="00D96D44" w:rsidRPr="00D96D44" w:rsidRDefault="00D96D44" w:rsidP="00D96D44">
            <w:pPr>
              <w:spacing w:before="120"/>
              <w:jc w:val="both"/>
              <w:rPr>
                <w:rFonts w:cstheme="minorHAnsi"/>
                <w:sz w:val="24"/>
                <w:szCs w:val="24"/>
              </w:rPr>
            </w:pPr>
          </w:p>
          <w:p w14:paraId="4E833941" w14:textId="77777777" w:rsidR="00D96D44" w:rsidRPr="00D96D44" w:rsidRDefault="00D96D44" w:rsidP="00D96D44">
            <w:pPr>
              <w:spacing w:before="120"/>
              <w:jc w:val="both"/>
              <w:rPr>
                <w:rFonts w:cstheme="minorHAnsi"/>
                <w:sz w:val="24"/>
                <w:szCs w:val="24"/>
              </w:rPr>
            </w:pPr>
          </w:p>
          <w:p w14:paraId="1B385D77" w14:textId="77777777" w:rsidR="00D96D44" w:rsidRPr="00D96D44" w:rsidRDefault="00D96D44" w:rsidP="00D96D44">
            <w:pPr>
              <w:spacing w:before="120"/>
              <w:jc w:val="both"/>
              <w:rPr>
                <w:rFonts w:cstheme="minorHAnsi"/>
                <w:sz w:val="24"/>
                <w:szCs w:val="24"/>
              </w:rPr>
            </w:pPr>
          </w:p>
        </w:tc>
      </w:tr>
      <w:tr w:rsidR="00D96D44" w:rsidRPr="00D96D44" w14:paraId="3A4877E5"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5C761D22" w14:textId="77777777" w:rsidR="00D96D44" w:rsidRPr="00D96D44" w:rsidRDefault="00D96D44" w:rsidP="00D96D44">
            <w:pPr>
              <w:spacing w:before="120"/>
              <w:rPr>
                <w:rFonts w:cstheme="minorHAnsi"/>
                <w:sz w:val="24"/>
                <w:szCs w:val="24"/>
              </w:rPr>
            </w:pPr>
            <w:bookmarkStart w:id="87" w:name="_Hlk88580062"/>
            <w:bookmarkEnd w:id="86"/>
          </w:p>
        </w:tc>
      </w:tr>
      <w:bookmarkEnd w:id="87"/>
      <w:tr w:rsidR="00D96D44" w:rsidRPr="00D96D44" w14:paraId="7D633A78"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092C5E2B" w14:textId="77777777" w:rsidR="00D96D44" w:rsidRPr="00D96D44" w:rsidRDefault="00D96D44" w:rsidP="00E87732">
            <w:pPr>
              <w:numPr>
                <w:ilvl w:val="0"/>
                <w:numId w:val="23"/>
              </w:numPr>
              <w:spacing w:before="120"/>
              <w:ind w:left="360"/>
              <w:jc w:val="both"/>
              <w:rPr>
                <w:rFonts w:cstheme="minorHAnsi"/>
                <w:color w:val="2F5496" w:themeColor="accent1" w:themeShade="BF"/>
                <w:sz w:val="24"/>
                <w:szCs w:val="24"/>
                <w:lang w:val="en-US"/>
              </w:rPr>
            </w:pPr>
            <w:r w:rsidRPr="00D96D44">
              <w:rPr>
                <w:rFonts w:cstheme="minorHAnsi"/>
                <w:i/>
                <w:iCs/>
                <w:color w:val="2F5496" w:themeColor="accent1" w:themeShade="BF"/>
                <w:sz w:val="24"/>
                <w:szCs w:val="24"/>
                <w:lang w:val="en-US"/>
              </w:rPr>
              <w:t xml:space="preserve">To what extent do the strategic and operational objectives of the Strategy remain relevant and meet the current needs of your institution? </w:t>
            </w:r>
          </w:p>
          <w:p w14:paraId="06254029"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Scoring</w:t>
            </w:r>
            <w:r w:rsidRPr="00D96D44">
              <w:rPr>
                <w:rFonts w:cstheme="minorHAnsi"/>
                <w:sz w:val="24"/>
                <w:szCs w:val="24"/>
                <w:lang w:val="en-US"/>
              </w:rPr>
              <w:t>:</w:t>
            </w:r>
          </w:p>
          <w:p w14:paraId="5E1B22A2"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NOT AT ALL</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PARTLY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FULLY</w:t>
            </w:r>
            <w:r w:rsidRPr="00D96D44">
              <w:rPr>
                <w:rFonts w:cstheme="minorHAnsi"/>
                <w:sz w:val="32"/>
                <w:szCs w:val="32"/>
              </w:rPr>
              <w:sym w:font="Webdings" w:char="F063"/>
            </w:r>
          </w:p>
          <w:p w14:paraId="520C9477"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Justification</w:t>
            </w:r>
            <w:r w:rsidRPr="00D96D44">
              <w:rPr>
                <w:rFonts w:cstheme="minorHAnsi"/>
                <w:sz w:val="24"/>
                <w:szCs w:val="24"/>
              </w:rPr>
              <w:t>:</w:t>
            </w:r>
          </w:p>
          <w:p w14:paraId="47A87D7C" w14:textId="77777777" w:rsidR="00D96D44" w:rsidRPr="00D96D44" w:rsidRDefault="00D96D44" w:rsidP="00D96D44">
            <w:pPr>
              <w:spacing w:before="120"/>
              <w:rPr>
                <w:rFonts w:cstheme="minorHAnsi"/>
                <w:sz w:val="24"/>
                <w:szCs w:val="24"/>
              </w:rPr>
            </w:pPr>
          </w:p>
          <w:p w14:paraId="25E2D93D" w14:textId="77777777" w:rsidR="00D96D44" w:rsidRPr="00D96D44" w:rsidRDefault="00D96D44" w:rsidP="00D96D44">
            <w:pPr>
              <w:spacing w:before="120"/>
              <w:rPr>
                <w:rFonts w:cstheme="minorHAnsi"/>
                <w:sz w:val="24"/>
                <w:szCs w:val="24"/>
              </w:rPr>
            </w:pPr>
          </w:p>
          <w:p w14:paraId="0AB4AED0" w14:textId="77777777" w:rsidR="00D96D44" w:rsidRPr="00D96D44" w:rsidRDefault="00D96D44" w:rsidP="00D96D44">
            <w:pPr>
              <w:spacing w:before="120"/>
              <w:rPr>
                <w:rFonts w:cstheme="minorHAnsi"/>
                <w:sz w:val="24"/>
                <w:szCs w:val="24"/>
              </w:rPr>
            </w:pPr>
          </w:p>
          <w:p w14:paraId="50A31723" w14:textId="77777777" w:rsidR="00D96D44" w:rsidRPr="00D96D44" w:rsidRDefault="00D96D44" w:rsidP="00D96D44">
            <w:pPr>
              <w:spacing w:before="120"/>
              <w:rPr>
                <w:rFonts w:cstheme="minorHAnsi"/>
                <w:sz w:val="24"/>
                <w:szCs w:val="24"/>
              </w:rPr>
            </w:pPr>
          </w:p>
          <w:p w14:paraId="1BBB6EB0" w14:textId="77777777" w:rsidR="00D96D44" w:rsidRPr="00D96D44" w:rsidRDefault="00D96D44" w:rsidP="00D96D44">
            <w:pPr>
              <w:spacing w:before="120"/>
              <w:rPr>
                <w:rFonts w:cstheme="minorHAnsi"/>
                <w:sz w:val="24"/>
                <w:szCs w:val="24"/>
              </w:rPr>
            </w:pPr>
          </w:p>
          <w:p w14:paraId="009208AB" w14:textId="77777777" w:rsidR="00D96D44" w:rsidRPr="00D96D44" w:rsidRDefault="00D96D44" w:rsidP="00D96D44">
            <w:pPr>
              <w:spacing w:before="120"/>
              <w:ind w:left="360"/>
              <w:jc w:val="both"/>
              <w:rPr>
                <w:rFonts w:cstheme="minorHAnsi"/>
                <w:sz w:val="24"/>
                <w:szCs w:val="24"/>
              </w:rPr>
            </w:pPr>
          </w:p>
        </w:tc>
      </w:tr>
      <w:tr w:rsidR="00D96D44" w:rsidRPr="00D96D44" w14:paraId="09C52443"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62C71031" w14:textId="77777777" w:rsidR="00D96D44" w:rsidRPr="00D96D44" w:rsidRDefault="00D96D44" w:rsidP="00D96D44">
            <w:pPr>
              <w:spacing w:before="120"/>
              <w:rPr>
                <w:rFonts w:cstheme="minorHAnsi"/>
                <w:sz w:val="24"/>
                <w:szCs w:val="24"/>
              </w:rPr>
            </w:pPr>
          </w:p>
        </w:tc>
      </w:tr>
      <w:tr w:rsidR="00D96D44" w:rsidRPr="00D96D44" w14:paraId="357F1715"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6B0CC680"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What were, according to your experience, the factors that had the greatest impact on the implementation of the Strategy (advantages that have supported implementation and disadvantages that have hindered implementation)?</w:t>
            </w:r>
          </w:p>
          <w:p w14:paraId="64280420"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Answer</w:t>
            </w:r>
            <w:r w:rsidRPr="00D96D44">
              <w:rPr>
                <w:rFonts w:cstheme="minorHAnsi"/>
                <w:sz w:val="24"/>
                <w:szCs w:val="24"/>
                <w:lang w:val="en-US"/>
              </w:rPr>
              <w:t>:</w:t>
            </w:r>
          </w:p>
          <w:p w14:paraId="6E33218E"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DID NOT EXIST</w:t>
            </w:r>
            <w:r w:rsidRPr="00D96D44">
              <w:rPr>
                <w:rFonts w:cstheme="minorHAnsi"/>
                <w:sz w:val="24"/>
                <w:szCs w:val="24"/>
                <w:lang w:val="en-US"/>
              </w:rPr>
              <w:t xml:space="preserve">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LIMITED</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IMPORTANT</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MANY</w:t>
            </w:r>
            <w:r w:rsidRPr="00D96D44">
              <w:rPr>
                <w:rFonts w:cstheme="minorHAnsi"/>
                <w:sz w:val="32"/>
                <w:szCs w:val="32"/>
              </w:rPr>
              <w:sym w:font="Webdings" w:char="F063"/>
            </w:r>
          </w:p>
          <w:p w14:paraId="3A9B2DF0" w14:textId="77777777" w:rsidR="00D96D44" w:rsidRPr="00D96D44" w:rsidRDefault="00D96D44" w:rsidP="00D96D44">
            <w:pPr>
              <w:spacing w:before="120"/>
              <w:ind w:left="320"/>
              <w:jc w:val="both"/>
              <w:rPr>
                <w:rFonts w:cstheme="minorHAnsi"/>
                <w:sz w:val="24"/>
                <w:szCs w:val="24"/>
                <w:u w:val="single"/>
              </w:rPr>
            </w:pPr>
            <w:r w:rsidRPr="00D96D44">
              <w:rPr>
                <w:rFonts w:cstheme="minorHAnsi"/>
                <w:sz w:val="24"/>
                <w:szCs w:val="24"/>
                <w:u w:val="single"/>
              </w:rPr>
              <w:t>Description of results:</w:t>
            </w:r>
          </w:p>
          <w:p w14:paraId="6E3E12A5" w14:textId="77777777" w:rsidR="00D96D44" w:rsidRPr="00D96D44" w:rsidRDefault="00D96D44" w:rsidP="00D96D44">
            <w:pPr>
              <w:spacing w:before="120"/>
              <w:jc w:val="both"/>
              <w:rPr>
                <w:rFonts w:cstheme="minorHAnsi"/>
                <w:sz w:val="24"/>
                <w:szCs w:val="24"/>
              </w:rPr>
            </w:pPr>
          </w:p>
          <w:p w14:paraId="5E5E4890" w14:textId="77777777" w:rsidR="00D96D44" w:rsidRPr="00D96D44" w:rsidRDefault="00D96D44" w:rsidP="00D96D44">
            <w:pPr>
              <w:spacing w:before="120"/>
              <w:jc w:val="both"/>
              <w:rPr>
                <w:rFonts w:cstheme="minorHAnsi"/>
                <w:sz w:val="24"/>
                <w:szCs w:val="24"/>
              </w:rPr>
            </w:pPr>
          </w:p>
          <w:p w14:paraId="6212A9A2" w14:textId="77777777" w:rsidR="00D96D44" w:rsidRPr="00D96D44" w:rsidRDefault="00D96D44" w:rsidP="00D96D44">
            <w:pPr>
              <w:spacing w:before="120"/>
              <w:jc w:val="both"/>
              <w:rPr>
                <w:rFonts w:cstheme="minorHAnsi"/>
                <w:sz w:val="24"/>
                <w:szCs w:val="24"/>
              </w:rPr>
            </w:pPr>
          </w:p>
          <w:p w14:paraId="01028638" w14:textId="77777777" w:rsidR="00D96D44" w:rsidRPr="00D96D44" w:rsidRDefault="00D96D44" w:rsidP="00D96D44">
            <w:pPr>
              <w:spacing w:before="120"/>
              <w:jc w:val="both"/>
              <w:rPr>
                <w:rFonts w:cstheme="minorHAnsi"/>
                <w:sz w:val="24"/>
                <w:szCs w:val="24"/>
              </w:rPr>
            </w:pPr>
          </w:p>
          <w:p w14:paraId="58E3C811" w14:textId="77777777" w:rsidR="00D96D44" w:rsidRPr="00D96D44" w:rsidRDefault="00D96D44" w:rsidP="00D96D44">
            <w:pPr>
              <w:spacing w:before="120"/>
              <w:jc w:val="both"/>
              <w:rPr>
                <w:rFonts w:cstheme="minorHAnsi"/>
                <w:sz w:val="24"/>
                <w:szCs w:val="24"/>
              </w:rPr>
            </w:pPr>
          </w:p>
        </w:tc>
      </w:tr>
      <w:tr w:rsidR="00D96D44" w:rsidRPr="00D96D44" w14:paraId="4DEB5AFF" w14:textId="77777777" w:rsidTr="00D96D44">
        <w:tc>
          <w:tcPr>
            <w:tcW w:w="9356" w:type="dxa"/>
            <w:tcBorders>
              <w:top w:val="nil"/>
              <w:left w:val="nil"/>
              <w:bottom w:val="single" w:sz="12" w:space="0" w:color="2E74B5" w:themeColor="accent5" w:themeShade="BF"/>
              <w:right w:val="nil"/>
            </w:tcBorders>
            <w:shd w:val="clear" w:color="auto" w:fill="auto"/>
          </w:tcPr>
          <w:p w14:paraId="67A55CF0" w14:textId="77777777" w:rsidR="00D96D44" w:rsidRPr="00D96D44" w:rsidRDefault="00D96D44" w:rsidP="00D96D44">
            <w:pPr>
              <w:spacing w:before="120"/>
              <w:rPr>
                <w:rFonts w:cstheme="minorHAnsi"/>
                <w:sz w:val="24"/>
                <w:szCs w:val="24"/>
              </w:rPr>
            </w:pPr>
          </w:p>
        </w:tc>
      </w:tr>
      <w:tr w:rsidR="00D96D44" w:rsidRPr="00C340AF" w14:paraId="10C885DC"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590ED37C" w14:textId="7C4C3FD2"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 xml:space="preserve">Are there any beneficiaries </w:t>
            </w:r>
            <w:r w:rsidR="007D0A5A">
              <w:rPr>
                <w:rFonts w:cstheme="minorHAnsi"/>
                <w:i/>
                <w:iCs/>
                <w:color w:val="2F5496" w:themeColor="accent1" w:themeShade="BF"/>
                <w:sz w:val="24"/>
                <w:szCs w:val="24"/>
                <w:lang w:val="en-US"/>
              </w:rPr>
              <w:t xml:space="preserve">that </w:t>
            </w:r>
            <w:r w:rsidRPr="00D96D44">
              <w:rPr>
                <w:rFonts w:cstheme="minorHAnsi"/>
                <w:i/>
                <w:iCs/>
                <w:color w:val="2F5496" w:themeColor="accent1" w:themeShade="BF"/>
                <w:sz w:val="24"/>
                <w:szCs w:val="24"/>
                <w:lang w:val="en-US"/>
              </w:rPr>
              <w:t>benefited from the implementation of the related measure(s) apart from your institution?</w:t>
            </w:r>
          </w:p>
          <w:p w14:paraId="28D416A3"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Answer</w:t>
            </w:r>
            <w:r w:rsidRPr="00D96D44">
              <w:rPr>
                <w:rFonts w:cstheme="minorHAnsi"/>
                <w:sz w:val="24"/>
                <w:szCs w:val="24"/>
                <w:lang w:val="en-US"/>
              </w:rPr>
              <w:t>:</w:t>
            </w:r>
          </w:p>
          <w:p w14:paraId="6B7535D7"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DID NOT EXIST</w:t>
            </w:r>
            <w:r w:rsidRPr="00D96D44">
              <w:rPr>
                <w:rFonts w:cstheme="minorHAnsi"/>
                <w:sz w:val="24"/>
                <w:szCs w:val="24"/>
                <w:lang w:val="en-US"/>
              </w:rPr>
              <w:t xml:space="preserve">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 xml:space="preserve">1-3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 xml:space="preserve">4-5 </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 xml:space="preserve">6-10 </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 xml:space="preserve">MORE THAN 10 </w:t>
            </w:r>
            <w:r w:rsidRPr="00D96D44">
              <w:rPr>
                <w:rFonts w:cstheme="minorHAnsi"/>
                <w:sz w:val="32"/>
                <w:szCs w:val="32"/>
              </w:rPr>
              <w:sym w:font="Webdings" w:char="F063"/>
            </w:r>
          </w:p>
          <w:p w14:paraId="0A9F7604"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List of beneficiaries and benefits:</w:t>
            </w:r>
          </w:p>
          <w:p w14:paraId="227F2323" w14:textId="77777777" w:rsidR="00D96D44" w:rsidRPr="00D96D44" w:rsidRDefault="00D96D44" w:rsidP="00D96D44">
            <w:pPr>
              <w:spacing w:before="120"/>
              <w:ind w:left="360"/>
              <w:jc w:val="both"/>
              <w:rPr>
                <w:rFonts w:cstheme="minorHAnsi"/>
                <w:sz w:val="24"/>
                <w:szCs w:val="24"/>
                <w:lang w:val="en-US"/>
              </w:rPr>
            </w:pPr>
          </w:p>
          <w:p w14:paraId="0273CB96" w14:textId="77777777" w:rsidR="00D96D44" w:rsidRPr="00D96D44" w:rsidRDefault="00D96D44" w:rsidP="00D96D44">
            <w:pPr>
              <w:spacing w:before="120"/>
              <w:jc w:val="both"/>
              <w:rPr>
                <w:rFonts w:cstheme="minorHAnsi"/>
                <w:sz w:val="24"/>
                <w:szCs w:val="24"/>
                <w:lang w:val="en-US"/>
              </w:rPr>
            </w:pPr>
          </w:p>
          <w:p w14:paraId="2F55F31D" w14:textId="77777777" w:rsidR="00D96D44" w:rsidRPr="00D96D44" w:rsidRDefault="00D96D44" w:rsidP="00D96D44">
            <w:pPr>
              <w:spacing w:before="120"/>
              <w:jc w:val="both"/>
              <w:rPr>
                <w:rFonts w:cstheme="minorHAnsi"/>
                <w:sz w:val="24"/>
                <w:szCs w:val="24"/>
                <w:lang w:val="en-US"/>
              </w:rPr>
            </w:pPr>
          </w:p>
          <w:p w14:paraId="0F5C6D2B" w14:textId="77777777" w:rsidR="00D96D44" w:rsidRPr="00D96D44" w:rsidRDefault="00D96D44" w:rsidP="00D96D44">
            <w:pPr>
              <w:spacing w:before="120"/>
              <w:jc w:val="both"/>
              <w:rPr>
                <w:rFonts w:cstheme="minorHAnsi"/>
                <w:sz w:val="24"/>
                <w:szCs w:val="24"/>
                <w:lang w:val="en-US"/>
              </w:rPr>
            </w:pPr>
          </w:p>
          <w:p w14:paraId="67D4B5A1" w14:textId="77777777" w:rsidR="00D96D44" w:rsidRPr="00D96D44" w:rsidRDefault="00D96D44" w:rsidP="00D96D44">
            <w:pPr>
              <w:spacing w:before="120"/>
              <w:jc w:val="both"/>
              <w:rPr>
                <w:rFonts w:cstheme="minorHAnsi"/>
                <w:sz w:val="24"/>
                <w:szCs w:val="24"/>
                <w:lang w:val="en-US"/>
              </w:rPr>
            </w:pPr>
          </w:p>
          <w:p w14:paraId="6648C55E" w14:textId="77777777" w:rsidR="00D96D44" w:rsidRPr="00D96D44" w:rsidRDefault="00D96D44" w:rsidP="00D96D44">
            <w:pPr>
              <w:spacing w:before="120"/>
              <w:jc w:val="both"/>
              <w:rPr>
                <w:rFonts w:cstheme="minorHAnsi"/>
                <w:sz w:val="24"/>
                <w:szCs w:val="24"/>
                <w:lang w:val="en-US"/>
              </w:rPr>
            </w:pPr>
          </w:p>
        </w:tc>
      </w:tr>
      <w:tr w:rsidR="00D96D44" w:rsidRPr="00C340AF" w14:paraId="38207F6A"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77C4132C" w14:textId="77777777" w:rsidR="00D96D44" w:rsidRPr="00D96D44" w:rsidRDefault="00D96D44" w:rsidP="00D96D44">
            <w:pPr>
              <w:spacing w:before="120"/>
              <w:rPr>
                <w:rFonts w:cstheme="minorHAnsi"/>
                <w:sz w:val="24"/>
                <w:szCs w:val="24"/>
                <w:lang w:val="en-US"/>
              </w:rPr>
            </w:pPr>
          </w:p>
        </w:tc>
      </w:tr>
      <w:tr w:rsidR="00D96D44" w:rsidRPr="00C340AF" w14:paraId="6B0DCD9D"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51C4C5DF"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To what extent are you satisfied by the existing management system of the Strategy by the AFCOS Office?</w:t>
            </w:r>
          </w:p>
          <w:p w14:paraId="04E7D6FB"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Scoring</w:t>
            </w:r>
            <w:r w:rsidRPr="00D96D44">
              <w:rPr>
                <w:rFonts w:cstheme="minorHAnsi"/>
                <w:sz w:val="24"/>
                <w:szCs w:val="24"/>
                <w:lang w:val="en-US"/>
              </w:rPr>
              <w:t>:</w:t>
            </w:r>
          </w:p>
          <w:p w14:paraId="4D2EFBED"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NOT AT ALL</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PARTLY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FULLY</w:t>
            </w:r>
            <w:r w:rsidRPr="00D96D44">
              <w:rPr>
                <w:rFonts w:cstheme="minorHAnsi"/>
                <w:sz w:val="32"/>
                <w:szCs w:val="32"/>
              </w:rPr>
              <w:sym w:font="Webdings" w:char="F063"/>
            </w:r>
          </w:p>
          <w:p w14:paraId="1E839B66" w14:textId="77777777" w:rsidR="00D96D44" w:rsidRPr="00D96D44" w:rsidRDefault="00D96D44" w:rsidP="00D96D44">
            <w:pPr>
              <w:spacing w:before="120"/>
              <w:ind w:left="360"/>
              <w:jc w:val="both"/>
              <w:rPr>
                <w:rFonts w:cstheme="minorHAnsi"/>
                <w:sz w:val="24"/>
                <w:szCs w:val="24"/>
                <w:u w:val="single"/>
                <w:lang w:val="en-US"/>
              </w:rPr>
            </w:pPr>
            <w:r w:rsidRPr="00D96D44">
              <w:rPr>
                <w:rFonts w:cstheme="minorHAnsi"/>
                <w:sz w:val="24"/>
                <w:szCs w:val="24"/>
                <w:u w:val="single"/>
                <w:lang w:val="en-US"/>
              </w:rPr>
              <w:lastRenderedPageBreak/>
              <w:t>Description of elements of the management system that affected positively the implementation and/or monitoring of the Strategy:</w:t>
            </w:r>
          </w:p>
          <w:p w14:paraId="39ED6BE6" w14:textId="77777777" w:rsidR="00D96D44" w:rsidRPr="00D96D44" w:rsidRDefault="00D96D44" w:rsidP="00D96D44">
            <w:pPr>
              <w:spacing w:before="120"/>
              <w:ind w:left="360"/>
              <w:jc w:val="both"/>
              <w:rPr>
                <w:rFonts w:cstheme="minorHAnsi"/>
                <w:sz w:val="24"/>
                <w:szCs w:val="24"/>
                <w:u w:val="single"/>
                <w:lang w:val="en-US"/>
              </w:rPr>
            </w:pPr>
          </w:p>
          <w:p w14:paraId="64513A35" w14:textId="77777777" w:rsidR="00D96D44" w:rsidRPr="00D96D44" w:rsidRDefault="00D96D44" w:rsidP="00D96D44">
            <w:pPr>
              <w:spacing w:before="120"/>
              <w:ind w:left="360"/>
              <w:jc w:val="both"/>
              <w:rPr>
                <w:rFonts w:cstheme="minorHAnsi"/>
                <w:sz w:val="24"/>
                <w:szCs w:val="24"/>
                <w:u w:val="single"/>
                <w:lang w:val="en-US"/>
              </w:rPr>
            </w:pPr>
          </w:p>
          <w:p w14:paraId="1B32F36D" w14:textId="77777777" w:rsidR="00D96D44" w:rsidRPr="00D96D44" w:rsidRDefault="00D96D44" w:rsidP="00D96D44">
            <w:pPr>
              <w:spacing w:before="120"/>
              <w:ind w:left="360"/>
              <w:jc w:val="both"/>
              <w:rPr>
                <w:rFonts w:cstheme="minorHAnsi"/>
                <w:sz w:val="24"/>
                <w:szCs w:val="24"/>
                <w:u w:val="single"/>
                <w:lang w:val="en-US"/>
              </w:rPr>
            </w:pPr>
          </w:p>
          <w:p w14:paraId="0CB14CDB"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Description of elements missing from the management system that would have contributed positively in the implementation and/or monitoring if they were in place:</w:t>
            </w:r>
          </w:p>
          <w:p w14:paraId="08DE2024" w14:textId="77777777" w:rsidR="00D96D44" w:rsidRPr="00D96D44" w:rsidRDefault="00D96D44" w:rsidP="00D96D44">
            <w:pPr>
              <w:spacing w:before="120"/>
              <w:jc w:val="both"/>
              <w:rPr>
                <w:rFonts w:cstheme="minorHAnsi"/>
                <w:sz w:val="24"/>
                <w:szCs w:val="24"/>
                <w:lang w:val="en-US"/>
              </w:rPr>
            </w:pPr>
          </w:p>
          <w:p w14:paraId="4C83A97E" w14:textId="77777777" w:rsidR="00D96D44" w:rsidRPr="00D96D44" w:rsidRDefault="00D96D44" w:rsidP="00D96D44">
            <w:pPr>
              <w:spacing w:before="120"/>
              <w:jc w:val="both"/>
              <w:rPr>
                <w:rFonts w:cstheme="minorHAnsi"/>
                <w:sz w:val="24"/>
                <w:szCs w:val="24"/>
                <w:lang w:val="en-US"/>
              </w:rPr>
            </w:pPr>
          </w:p>
          <w:p w14:paraId="720A2B40" w14:textId="77777777" w:rsidR="00D96D44" w:rsidRPr="00D96D44" w:rsidRDefault="00D96D44" w:rsidP="00D96D44">
            <w:pPr>
              <w:spacing w:before="120"/>
              <w:jc w:val="both"/>
              <w:rPr>
                <w:rFonts w:cstheme="minorHAnsi"/>
                <w:sz w:val="24"/>
                <w:szCs w:val="24"/>
                <w:lang w:val="en-US"/>
              </w:rPr>
            </w:pPr>
          </w:p>
          <w:p w14:paraId="0B2A2659" w14:textId="77777777" w:rsidR="00D96D44" w:rsidRPr="00D96D44" w:rsidRDefault="00D96D44" w:rsidP="00D96D44">
            <w:pPr>
              <w:spacing w:before="120"/>
              <w:jc w:val="both"/>
              <w:rPr>
                <w:rFonts w:cstheme="minorHAnsi"/>
                <w:sz w:val="24"/>
                <w:szCs w:val="24"/>
                <w:lang w:val="en-US"/>
              </w:rPr>
            </w:pPr>
          </w:p>
        </w:tc>
      </w:tr>
      <w:tr w:rsidR="00D96D44" w:rsidRPr="00C340AF" w14:paraId="150F906C"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0B960377" w14:textId="77777777" w:rsidR="00D96D44" w:rsidRPr="00D96D44" w:rsidRDefault="00D96D44" w:rsidP="00D96D44">
            <w:pPr>
              <w:spacing w:before="120"/>
              <w:rPr>
                <w:rFonts w:cstheme="minorHAnsi"/>
                <w:sz w:val="24"/>
                <w:szCs w:val="24"/>
                <w:lang w:val="en-US"/>
              </w:rPr>
            </w:pPr>
          </w:p>
        </w:tc>
      </w:tr>
      <w:tr w:rsidR="00D96D44" w:rsidRPr="00D96D44" w14:paraId="1697F0BB"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11244ED0"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To what extent are you satisfied by the existing procedures with regards to the design and drafting of the Strategy?</w:t>
            </w:r>
          </w:p>
          <w:p w14:paraId="38F0314B"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Answer</w:t>
            </w:r>
            <w:r w:rsidRPr="00D96D44">
              <w:rPr>
                <w:rFonts w:cstheme="minorHAnsi"/>
                <w:sz w:val="24"/>
                <w:szCs w:val="24"/>
                <w:lang w:val="en-US"/>
              </w:rPr>
              <w:t>:</w:t>
            </w:r>
          </w:p>
          <w:p w14:paraId="719FD8C5"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NOT AT ALL</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PARTLY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FULLY</w:t>
            </w:r>
            <w:r w:rsidRPr="00D96D44">
              <w:rPr>
                <w:rFonts w:cstheme="minorHAnsi"/>
                <w:sz w:val="32"/>
                <w:szCs w:val="32"/>
              </w:rPr>
              <w:sym w:font="Webdings" w:char="F063"/>
            </w:r>
          </w:p>
          <w:p w14:paraId="1C4BE532"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Justification</w:t>
            </w:r>
            <w:r w:rsidRPr="00D96D44">
              <w:rPr>
                <w:rFonts w:cstheme="minorHAnsi"/>
                <w:sz w:val="24"/>
                <w:szCs w:val="24"/>
              </w:rPr>
              <w:t>:</w:t>
            </w:r>
          </w:p>
          <w:p w14:paraId="26A46ABC" w14:textId="77777777" w:rsidR="00D96D44" w:rsidRPr="00D96D44" w:rsidRDefault="00D96D44" w:rsidP="00D96D44">
            <w:pPr>
              <w:spacing w:before="120"/>
              <w:ind w:left="360"/>
              <w:jc w:val="both"/>
              <w:rPr>
                <w:rFonts w:cstheme="minorHAnsi"/>
                <w:sz w:val="24"/>
                <w:szCs w:val="24"/>
              </w:rPr>
            </w:pPr>
          </w:p>
          <w:p w14:paraId="0C9F7149" w14:textId="77777777" w:rsidR="00D96D44" w:rsidRPr="00D96D44" w:rsidRDefault="00D96D44" w:rsidP="00D96D44">
            <w:pPr>
              <w:spacing w:before="120"/>
              <w:jc w:val="both"/>
              <w:rPr>
                <w:rFonts w:cstheme="minorHAnsi"/>
                <w:sz w:val="24"/>
                <w:szCs w:val="24"/>
              </w:rPr>
            </w:pPr>
          </w:p>
          <w:p w14:paraId="5BC9BFD4" w14:textId="77777777" w:rsidR="00D96D44" w:rsidRPr="00D96D44" w:rsidRDefault="00D96D44" w:rsidP="00D96D44">
            <w:pPr>
              <w:spacing w:before="120"/>
              <w:jc w:val="both"/>
              <w:rPr>
                <w:rFonts w:cstheme="minorHAnsi"/>
                <w:sz w:val="24"/>
                <w:szCs w:val="24"/>
              </w:rPr>
            </w:pPr>
          </w:p>
          <w:p w14:paraId="65D11EB3" w14:textId="77777777" w:rsidR="00D96D44" w:rsidRPr="00D96D44" w:rsidRDefault="00D96D44" w:rsidP="00D96D44">
            <w:pPr>
              <w:spacing w:before="120"/>
              <w:jc w:val="both"/>
              <w:rPr>
                <w:rFonts w:cstheme="minorHAnsi"/>
                <w:sz w:val="24"/>
                <w:szCs w:val="24"/>
              </w:rPr>
            </w:pPr>
          </w:p>
          <w:p w14:paraId="2293AE71" w14:textId="77777777" w:rsidR="00D96D44" w:rsidRPr="00D96D44" w:rsidRDefault="00D96D44" w:rsidP="00D96D44">
            <w:pPr>
              <w:spacing w:before="120"/>
              <w:jc w:val="both"/>
              <w:rPr>
                <w:rFonts w:cstheme="minorHAnsi"/>
                <w:sz w:val="24"/>
                <w:szCs w:val="24"/>
              </w:rPr>
            </w:pPr>
          </w:p>
        </w:tc>
      </w:tr>
      <w:tr w:rsidR="00D96D44" w:rsidRPr="00D96D44" w14:paraId="0079D48F"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5DFAFAF1" w14:textId="77777777" w:rsidR="00D96D44" w:rsidRPr="00D96D44" w:rsidRDefault="00D96D44" w:rsidP="00D96D44">
            <w:pPr>
              <w:spacing w:before="120"/>
              <w:rPr>
                <w:rFonts w:cstheme="minorHAnsi"/>
                <w:sz w:val="24"/>
                <w:szCs w:val="24"/>
                <w:lang w:val="sr-Latn-ME"/>
              </w:rPr>
            </w:pPr>
          </w:p>
        </w:tc>
      </w:tr>
      <w:tr w:rsidR="00D96D44" w:rsidRPr="00C340AF" w14:paraId="6561F800"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5CDC1FBB"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Was there a consultation phase held for the design and drafting of the Strategy in which you participated?</w:t>
            </w:r>
          </w:p>
          <w:p w14:paraId="03BA221A"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Answer</w:t>
            </w:r>
            <w:r w:rsidRPr="00D96D44">
              <w:rPr>
                <w:rFonts w:cstheme="minorHAnsi"/>
                <w:sz w:val="24"/>
                <w:szCs w:val="24"/>
                <w:lang w:val="en-US"/>
              </w:rPr>
              <w:t>:</w:t>
            </w:r>
          </w:p>
          <w:p w14:paraId="16BB043B"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YES</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NO</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I DON’T KNOW</w:t>
            </w:r>
            <w:r w:rsidRPr="00D96D44">
              <w:rPr>
                <w:rFonts w:cstheme="minorHAnsi"/>
                <w:sz w:val="32"/>
                <w:szCs w:val="32"/>
              </w:rPr>
              <w:sym w:font="Webdings" w:char="F063"/>
            </w:r>
            <w:r w:rsidRPr="00D96D44">
              <w:rPr>
                <w:rFonts w:cstheme="minorHAnsi"/>
                <w:sz w:val="32"/>
                <w:szCs w:val="32"/>
                <w:lang w:val="en-US"/>
              </w:rPr>
              <w:t xml:space="preserve"> </w:t>
            </w:r>
          </w:p>
          <w:p w14:paraId="1F9E1B89" w14:textId="0D190B01" w:rsidR="00D96D44" w:rsidRPr="00D96D44" w:rsidRDefault="00D96D44" w:rsidP="00D96D44">
            <w:pPr>
              <w:spacing w:before="120"/>
              <w:ind w:left="360"/>
              <w:jc w:val="both"/>
              <w:rPr>
                <w:rFonts w:cstheme="minorHAnsi"/>
                <w:sz w:val="24"/>
                <w:szCs w:val="24"/>
                <w:lang w:val="en-GB"/>
              </w:rPr>
            </w:pPr>
            <w:r w:rsidRPr="00D96D44">
              <w:rPr>
                <w:rFonts w:cstheme="minorHAnsi"/>
                <w:sz w:val="24"/>
                <w:szCs w:val="24"/>
                <w:lang w:val="en-GB"/>
              </w:rPr>
              <w:t xml:space="preserve">If yes, </w:t>
            </w:r>
            <w:r w:rsidR="00632622">
              <w:rPr>
                <w:rFonts w:cstheme="minorHAnsi"/>
                <w:sz w:val="24"/>
                <w:szCs w:val="24"/>
                <w:lang w:val="en-GB"/>
              </w:rPr>
              <w:t xml:space="preserve">please </w:t>
            </w:r>
            <w:r w:rsidRPr="00D96D44">
              <w:rPr>
                <w:rFonts w:cstheme="minorHAnsi"/>
                <w:sz w:val="24"/>
                <w:szCs w:val="24"/>
                <w:lang w:val="en-GB"/>
              </w:rPr>
              <w:t>descri</w:t>
            </w:r>
            <w:r w:rsidR="00632622">
              <w:rPr>
                <w:rFonts w:cstheme="minorHAnsi"/>
                <w:sz w:val="24"/>
                <w:szCs w:val="24"/>
                <w:lang w:val="en-GB"/>
              </w:rPr>
              <w:t>be</w:t>
            </w:r>
            <w:r w:rsidRPr="00D96D44">
              <w:rPr>
                <w:rFonts w:cstheme="minorHAnsi"/>
                <w:sz w:val="24"/>
                <w:szCs w:val="24"/>
                <w:lang w:val="en-GB"/>
              </w:rPr>
              <w:t xml:space="preserve"> the consultation </w:t>
            </w:r>
            <w:r w:rsidR="00632622">
              <w:rPr>
                <w:rFonts w:cstheme="minorHAnsi"/>
                <w:sz w:val="24"/>
                <w:szCs w:val="24"/>
                <w:lang w:val="en-GB"/>
              </w:rPr>
              <w:t xml:space="preserve">process </w:t>
            </w:r>
            <w:r w:rsidRPr="00D96D44">
              <w:rPr>
                <w:rFonts w:cstheme="minorHAnsi"/>
                <w:sz w:val="24"/>
                <w:szCs w:val="24"/>
                <w:lang w:val="en-GB"/>
              </w:rPr>
              <w:t>(i.e. expert working group, steering committee):</w:t>
            </w:r>
          </w:p>
          <w:p w14:paraId="0F9310EB" w14:textId="77777777" w:rsidR="00D96D44" w:rsidRPr="00D96D44" w:rsidRDefault="00D96D44" w:rsidP="00D96D44">
            <w:pPr>
              <w:spacing w:before="120"/>
              <w:ind w:left="360"/>
              <w:jc w:val="both"/>
              <w:rPr>
                <w:rFonts w:cstheme="minorHAnsi"/>
                <w:sz w:val="24"/>
                <w:szCs w:val="24"/>
                <w:lang w:val="en-GB"/>
              </w:rPr>
            </w:pPr>
          </w:p>
          <w:p w14:paraId="17FCB90D" w14:textId="77777777" w:rsidR="00D96D44" w:rsidRPr="00D96D44" w:rsidRDefault="00D96D44" w:rsidP="00D96D44">
            <w:pPr>
              <w:spacing w:before="120"/>
              <w:ind w:left="360"/>
              <w:jc w:val="both"/>
              <w:rPr>
                <w:rFonts w:cstheme="minorHAnsi"/>
                <w:sz w:val="24"/>
                <w:szCs w:val="24"/>
                <w:lang w:val="en-GB"/>
              </w:rPr>
            </w:pPr>
          </w:p>
          <w:p w14:paraId="5553EB9B" w14:textId="77777777" w:rsidR="00D96D44" w:rsidRPr="00D96D44" w:rsidRDefault="00D96D44" w:rsidP="00D96D44">
            <w:pPr>
              <w:spacing w:before="120"/>
              <w:ind w:left="360"/>
              <w:jc w:val="both"/>
              <w:rPr>
                <w:rFonts w:cstheme="minorHAnsi"/>
                <w:sz w:val="24"/>
                <w:szCs w:val="24"/>
                <w:lang w:val="en-GB"/>
              </w:rPr>
            </w:pPr>
          </w:p>
          <w:p w14:paraId="0F8288E1" w14:textId="77777777" w:rsidR="00D96D44" w:rsidRPr="00D96D44" w:rsidRDefault="00D96D44" w:rsidP="00D96D44">
            <w:pPr>
              <w:spacing w:before="120"/>
              <w:ind w:left="360"/>
              <w:jc w:val="both"/>
              <w:rPr>
                <w:rFonts w:cstheme="minorHAnsi"/>
                <w:sz w:val="24"/>
                <w:szCs w:val="24"/>
                <w:lang w:val="en-GB"/>
              </w:rPr>
            </w:pPr>
          </w:p>
          <w:p w14:paraId="1DC9E4F9" w14:textId="77777777" w:rsidR="00D96D44" w:rsidRPr="00D96D44" w:rsidRDefault="00D96D44" w:rsidP="00D96D44">
            <w:pPr>
              <w:spacing w:before="120"/>
              <w:jc w:val="both"/>
              <w:rPr>
                <w:rFonts w:cstheme="minorHAnsi"/>
                <w:sz w:val="24"/>
                <w:szCs w:val="24"/>
                <w:lang w:val="en-GB"/>
              </w:rPr>
            </w:pPr>
          </w:p>
        </w:tc>
      </w:tr>
      <w:tr w:rsidR="00D96D44" w:rsidRPr="00C340AF" w14:paraId="501C93BB"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7A740624" w14:textId="77777777" w:rsidR="00D96D44" w:rsidRPr="00D96D44" w:rsidRDefault="00D96D44" w:rsidP="00D96D44">
            <w:pPr>
              <w:spacing w:before="120"/>
              <w:rPr>
                <w:rFonts w:cstheme="minorHAnsi"/>
                <w:sz w:val="24"/>
                <w:szCs w:val="24"/>
                <w:lang w:val="en-GB"/>
              </w:rPr>
            </w:pPr>
          </w:p>
        </w:tc>
      </w:tr>
      <w:tr w:rsidR="00D96D44" w:rsidRPr="00D96D44" w14:paraId="513B4C18"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735C4220"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To what extent was the participation of stakeholders in the overall strategy formulation satisfactory?</w:t>
            </w:r>
          </w:p>
          <w:p w14:paraId="3561B39F"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Answer</w:t>
            </w:r>
            <w:r w:rsidRPr="00D96D44">
              <w:rPr>
                <w:rFonts w:cstheme="minorHAnsi"/>
                <w:sz w:val="24"/>
                <w:szCs w:val="24"/>
                <w:lang w:val="en-US"/>
              </w:rPr>
              <w:t>:</w:t>
            </w:r>
          </w:p>
          <w:p w14:paraId="0034A71E"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NOT AT ALL</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PARTLY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FULLY</w:t>
            </w:r>
            <w:r w:rsidRPr="00D96D44">
              <w:rPr>
                <w:rFonts w:cstheme="minorHAnsi"/>
                <w:sz w:val="32"/>
                <w:szCs w:val="32"/>
              </w:rPr>
              <w:sym w:font="Webdings" w:char="F063"/>
            </w:r>
          </w:p>
          <w:p w14:paraId="7EFBE0E4"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Justification</w:t>
            </w:r>
            <w:r w:rsidRPr="00D96D44">
              <w:rPr>
                <w:rFonts w:cstheme="minorHAnsi"/>
                <w:sz w:val="24"/>
                <w:szCs w:val="24"/>
              </w:rPr>
              <w:t>:</w:t>
            </w:r>
          </w:p>
          <w:p w14:paraId="1FEF9779" w14:textId="77777777" w:rsidR="00D96D44" w:rsidRPr="00D96D44" w:rsidRDefault="00D96D44" w:rsidP="00D96D44">
            <w:pPr>
              <w:spacing w:before="120"/>
              <w:jc w:val="both"/>
              <w:rPr>
                <w:rFonts w:cstheme="minorHAnsi"/>
                <w:sz w:val="24"/>
                <w:szCs w:val="24"/>
              </w:rPr>
            </w:pPr>
          </w:p>
          <w:p w14:paraId="4592BC92" w14:textId="77777777" w:rsidR="00D96D44" w:rsidRPr="00D96D44" w:rsidRDefault="00D96D44" w:rsidP="00D96D44">
            <w:pPr>
              <w:spacing w:before="120"/>
              <w:jc w:val="both"/>
              <w:rPr>
                <w:rFonts w:cstheme="minorHAnsi"/>
                <w:sz w:val="24"/>
                <w:szCs w:val="24"/>
              </w:rPr>
            </w:pPr>
          </w:p>
          <w:p w14:paraId="29590F0C" w14:textId="77777777" w:rsidR="00D96D44" w:rsidRPr="00D96D44" w:rsidRDefault="00D96D44" w:rsidP="00D96D44">
            <w:pPr>
              <w:spacing w:before="120"/>
              <w:jc w:val="both"/>
              <w:rPr>
                <w:rFonts w:cstheme="minorHAnsi"/>
                <w:sz w:val="24"/>
                <w:szCs w:val="24"/>
              </w:rPr>
            </w:pPr>
          </w:p>
          <w:p w14:paraId="58A30950" w14:textId="77777777" w:rsidR="00D96D44" w:rsidRPr="00D96D44" w:rsidRDefault="00D96D44" w:rsidP="00D96D44">
            <w:pPr>
              <w:spacing w:before="120"/>
              <w:jc w:val="both"/>
              <w:rPr>
                <w:rFonts w:cstheme="minorHAnsi"/>
                <w:sz w:val="24"/>
                <w:szCs w:val="24"/>
              </w:rPr>
            </w:pPr>
          </w:p>
          <w:p w14:paraId="01A9269F" w14:textId="77777777" w:rsidR="00D96D44" w:rsidRPr="00D96D44" w:rsidRDefault="00D96D44" w:rsidP="00D96D44">
            <w:pPr>
              <w:spacing w:before="120"/>
              <w:jc w:val="both"/>
              <w:rPr>
                <w:rFonts w:cstheme="minorHAnsi"/>
                <w:sz w:val="24"/>
                <w:szCs w:val="24"/>
              </w:rPr>
            </w:pPr>
          </w:p>
        </w:tc>
      </w:tr>
      <w:tr w:rsidR="00D96D44" w:rsidRPr="00D96D44" w14:paraId="274D1793"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6AE3269C" w14:textId="77777777" w:rsidR="00D96D44" w:rsidRPr="00D96D44" w:rsidRDefault="00D96D44" w:rsidP="00D96D44">
            <w:pPr>
              <w:spacing w:before="120"/>
              <w:rPr>
                <w:rFonts w:cstheme="minorHAnsi"/>
                <w:sz w:val="24"/>
                <w:szCs w:val="24"/>
              </w:rPr>
            </w:pPr>
          </w:p>
        </w:tc>
      </w:tr>
      <w:tr w:rsidR="00D96D44" w:rsidRPr="00C340AF" w14:paraId="0EA5F66A"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538E2144"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What would you suggest to be improved in the overall strategy formulation procedure (design, drafting, implementation, monitoring, evaluation, update of the strategy)?</w:t>
            </w:r>
          </w:p>
          <w:p w14:paraId="0E9F16C2" w14:textId="77777777" w:rsidR="00D96D44" w:rsidRPr="00D96D44" w:rsidRDefault="00D96D44" w:rsidP="00D96D44">
            <w:pPr>
              <w:spacing w:before="120"/>
              <w:ind w:left="360"/>
              <w:jc w:val="both"/>
              <w:rPr>
                <w:rFonts w:cstheme="minorHAnsi"/>
                <w:sz w:val="24"/>
                <w:szCs w:val="24"/>
                <w:lang w:val="en-GB"/>
              </w:rPr>
            </w:pPr>
          </w:p>
          <w:p w14:paraId="0838B6EB" w14:textId="77777777" w:rsidR="00D96D44" w:rsidRPr="00D96D44" w:rsidRDefault="00D96D44" w:rsidP="00D96D44">
            <w:pPr>
              <w:spacing w:before="120"/>
              <w:ind w:left="360"/>
              <w:jc w:val="both"/>
              <w:rPr>
                <w:rFonts w:cstheme="minorHAnsi"/>
                <w:sz w:val="24"/>
                <w:szCs w:val="24"/>
                <w:lang w:val="en-GB"/>
              </w:rPr>
            </w:pPr>
          </w:p>
          <w:p w14:paraId="02CE0FD2" w14:textId="77777777" w:rsidR="00D96D44" w:rsidRPr="00D96D44" w:rsidRDefault="00D96D44" w:rsidP="00D96D44">
            <w:pPr>
              <w:spacing w:before="120"/>
              <w:ind w:left="360"/>
              <w:jc w:val="both"/>
              <w:rPr>
                <w:rFonts w:cstheme="minorHAnsi"/>
                <w:sz w:val="24"/>
                <w:szCs w:val="24"/>
                <w:lang w:val="en-GB"/>
              </w:rPr>
            </w:pPr>
          </w:p>
          <w:p w14:paraId="3641927A" w14:textId="77777777" w:rsidR="00D96D44" w:rsidRPr="00D96D44" w:rsidRDefault="00D96D44" w:rsidP="00D96D44">
            <w:pPr>
              <w:spacing w:before="120"/>
              <w:ind w:left="360"/>
              <w:jc w:val="both"/>
              <w:rPr>
                <w:rFonts w:cstheme="minorHAnsi"/>
                <w:sz w:val="24"/>
                <w:szCs w:val="24"/>
                <w:lang w:val="en-GB"/>
              </w:rPr>
            </w:pPr>
          </w:p>
          <w:p w14:paraId="0C9D2C17" w14:textId="77777777" w:rsidR="00D96D44" w:rsidRPr="00D96D44" w:rsidRDefault="00D96D44" w:rsidP="00D96D44">
            <w:pPr>
              <w:spacing w:before="120"/>
              <w:ind w:left="360"/>
              <w:jc w:val="both"/>
              <w:rPr>
                <w:rFonts w:cstheme="minorHAnsi"/>
                <w:sz w:val="24"/>
                <w:szCs w:val="24"/>
                <w:lang w:val="en-GB"/>
              </w:rPr>
            </w:pPr>
          </w:p>
          <w:p w14:paraId="04B129B4" w14:textId="77777777" w:rsidR="00D96D44" w:rsidRPr="00D96D44" w:rsidRDefault="00D96D44" w:rsidP="00D96D44">
            <w:pPr>
              <w:spacing w:before="120"/>
              <w:ind w:left="360"/>
              <w:jc w:val="both"/>
              <w:rPr>
                <w:rFonts w:cstheme="minorHAnsi"/>
                <w:sz w:val="24"/>
                <w:szCs w:val="24"/>
                <w:lang w:val="en-GB"/>
              </w:rPr>
            </w:pPr>
          </w:p>
          <w:p w14:paraId="1B998C79" w14:textId="77777777" w:rsidR="00D96D44" w:rsidRPr="00D96D44" w:rsidRDefault="00D96D44" w:rsidP="00D96D44">
            <w:pPr>
              <w:spacing w:before="120"/>
              <w:ind w:left="360"/>
              <w:jc w:val="both"/>
              <w:rPr>
                <w:rFonts w:cstheme="minorHAnsi"/>
                <w:sz w:val="24"/>
                <w:szCs w:val="24"/>
                <w:lang w:val="en-GB"/>
              </w:rPr>
            </w:pPr>
          </w:p>
          <w:p w14:paraId="6CAECCA1" w14:textId="77777777" w:rsidR="00D96D44" w:rsidRPr="00D96D44" w:rsidRDefault="00D96D44" w:rsidP="00D96D44">
            <w:pPr>
              <w:spacing w:before="120"/>
              <w:ind w:left="360"/>
              <w:jc w:val="both"/>
              <w:rPr>
                <w:rFonts w:cstheme="minorHAnsi"/>
                <w:sz w:val="24"/>
                <w:szCs w:val="24"/>
                <w:lang w:val="en-GB"/>
              </w:rPr>
            </w:pPr>
          </w:p>
          <w:p w14:paraId="08ED320E" w14:textId="77777777" w:rsidR="00D96D44" w:rsidRPr="00D96D44" w:rsidRDefault="00D96D44" w:rsidP="00D96D44">
            <w:pPr>
              <w:spacing w:before="120"/>
              <w:ind w:left="360"/>
              <w:jc w:val="both"/>
              <w:rPr>
                <w:rFonts w:cstheme="minorHAnsi"/>
                <w:sz w:val="24"/>
                <w:szCs w:val="24"/>
                <w:lang w:val="en-GB"/>
              </w:rPr>
            </w:pPr>
          </w:p>
        </w:tc>
      </w:tr>
      <w:tr w:rsidR="00D96D44" w:rsidRPr="00C340AF" w14:paraId="460EA028"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0FEB043F" w14:textId="77777777" w:rsidR="00D96D44" w:rsidRPr="00D96D44" w:rsidRDefault="00D96D44" w:rsidP="00D96D44">
            <w:pPr>
              <w:spacing w:before="120"/>
              <w:rPr>
                <w:rFonts w:cstheme="minorHAnsi"/>
                <w:sz w:val="24"/>
                <w:szCs w:val="24"/>
                <w:lang w:val="en-GB"/>
              </w:rPr>
            </w:pPr>
          </w:p>
        </w:tc>
      </w:tr>
      <w:tr w:rsidR="00D96D44" w:rsidRPr="00D96D44" w14:paraId="525438C5"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3A22EC02" w14:textId="11BB8C16"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To what extent would you describe your cooperation with the AFCOS Office as satisfactory?</w:t>
            </w:r>
          </w:p>
          <w:p w14:paraId="68C4DB85" w14:textId="77777777" w:rsidR="00D96D44" w:rsidRPr="00D96D44" w:rsidRDefault="00D96D44" w:rsidP="00D96D44">
            <w:pPr>
              <w:spacing w:before="120"/>
              <w:ind w:left="360"/>
              <w:jc w:val="both"/>
              <w:rPr>
                <w:rFonts w:cstheme="minorHAnsi"/>
                <w:sz w:val="24"/>
                <w:szCs w:val="24"/>
                <w:lang w:val="en-US"/>
              </w:rPr>
            </w:pPr>
            <w:r w:rsidRPr="00D96D44">
              <w:rPr>
                <w:rFonts w:cstheme="minorHAnsi"/>
                <w:sz w:val="24"/>
                <w:szCs w:val="24"/>
                <w:u w:val="single"/>
                <w:lang w:val="en-US"/>
              </w:rPr>
              <w:t>Scoring</w:t>
            </w:r>
            <w:r w:rsidRPr="00D96D44">
              <w:rPr>
                <w:rFonts w:cstheme="minorHAnsi"/>
                <w:sz w:val="24"/>
                <w:szCs w:val="24"/>
                <w:lang w:val="en-US"/>
              </w:rPr>
              <w:t>:</w:t>
            </w:r>
          </w:p>
          <w:p w14:paraId="63267281" w14:textId="77777777" w:rsidR="00D96D44" w:rsidRPr="00D96D44" w:rsidRDefault="00D96D44" w:rsidP="00D96D44">
            <w:pPr>
              <w:spacing w:before="120"/>
              <w:ind w:left="360"/>
              <w:jc w:val="both"/>
              <w:rPr>
                <w:rFonts w:cstheme="minorHAnsi"/>
                <w:sz w:val="24"/>
                <w:szCs w:val="24"/>
                <w:lang w:val="en-US"/>
              </w:rPr>
            </w:pPr>
            <w:r w:rsidRPr="00D96D44">
              <w:rPr>
                <w:rFonts w:cs="Calibri"/>
                <w:color w:val="000000"/>
                <w:sz w:val="24"/>
                <w:szCs w:val="24"/>
                <w:lang w:val="en-US" w:eastAsia="en-GB"/>
              </w:rPr>
              <w:t>NOT AT ALL</w:t>
            </w:r>
            <w:r w:rsidRPr="00D96D44">
              <w:rPr>
                <w:rFonts w:cstheme="minorHAnsi"/>
                <w:sz w:val="32"/>
                <w:szCs w:val="32"/>
              </w:rPr>
              <w:sym w:font="Webdings" w:char="F063"/>
            </w:r>
            <w:r w:rsidRPr="00D96D44">
              <w:rPr>
                <w:rFonts w:cstheme="minorHAnsi"/>
                <w:sz w:val="32"/>
                <w:szCs w:val="32"/>
                <w:lang w:val="en-US"/>
              </w:rPr>
              <w:t xml:space="preserve"> </w:t>
            </w:r>
            <w:r w:rsidRPr="00D96D44">
              <w:rPr>
                <w:rFonts w:cs="Calibri"/>
                <w:color w:val="000000"/>
                <w:sz w:val="24"/>
                <w:szCs w:val="24"/>
                <w:lang w:val="en-US" w:eastAsia="en-GB"/>
              </w:rPr>
              <w:t>PARTLY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ENOUGH</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VERY</w:t>
            </w:r>
            <w:r w:rsidRPr="00D96D44">
              <w:rPr>
                <w:rFonts w:cstheme="minorHAnsi"/>
                <w:sz w:val="32"/>
                <w:szCs w:val="32"/>
              </w:rPr>
              <w:sym w:font="Webdings" w:char="F063"/>
            </w:r>
            <w:r w:rsidRPr="00D96D44">
              <w:rPr>
                <w:rFonts w:cstheme="minorHAnsi"/>
                <w:sz w:val="32"/>
                <w:szCs w:val="32"/>
                <w:lang w:val="en-US"/>
              </w:rPr>
              <w:t xml:space="preserve"> </w:t>
            </w:r>
            <w:r w:rsidRPr="00D96D44">
              <w:rPr>
                <w:rFonts w:cstheme="minorHAnsi"/>
                <w:sz w:val="24"/>
                <w:szCs w:val="24"/>
                <w:lang w:val="en-US"/>
              </w:rPr>
              <w:t>FULLY</w:t>
            </w:r>
            <w:r w:rsidRPr="00D96D44">
              <w:rPr>
                <w:rFonts w:cstheme="minorHAnsi"/>
                <w:sz w:val="32"/>
                <w:szCs w:val="32"/>
              </w:rPr>
              <w:sym w:font="Webdings" w:char="F063"/>
            </w:r>
          </w:p>
          <w:p w14:paraId="55039C00" w14:textId="77777777" w:rsidR="00D96D44" w:rsidRPr="00D96D44" w:rsidRDefault="00D96D44" w:rsidP="00D96D44">
            <w:pPr>
              <w:spacing w:before="120"/>
              <w:ind w:left="360"/>
              <w:jc w:val="both"/>
              <w:rPr>
                <w:rFonts w:cstheme="minorHAnsi"/>
                <w:sz w:val="24"/>
                <w:szCs w:val="24"/>
              </w:rPr>
            </w:pPr>
            <w:r w:rsidRPr="00D96D44">
              <w:rPr>
                <w:rFonts w:cstheme="minorHAnsi"/>
                <w:sz w:val="24"/>
                <w:szCs w:val="24"/>
                <w:u w:val="single"/>
              </w:rPr>
              <w:t>Justification</w:t>
            </w:r>
            <w:r w:rsidRPr="00D96D44">
              <w:rPr>
                <w:rFonts w:cstheme="minorHAnsi"/>
                <w:sz w:val="24"/>
                <w:szCs w:val="24"/>
              </w:rPr>
              <w:t>:</w:t>
            </w:r>
          </w:p>
          <w:p w14:paraId="06847D60" w14:textId="77777777" w:rsidR="00D96D44" w:rsidRPr="00D96D44" w:rsidRDefault="00D96D44" w:rsidP="00D96D44">
            <w:pPr>
              <w:spacing w:before="120"/>
              <w:jc w:val="both"/>
              <w:rPr>
                <w:rFonts w:cstheme="minorHAnsi"/>
                <w:sz w:val="24"/>
                <w:szCs w:val="24"/>
              </w:rPr>
            </w:pPr>
          </w:p>
          <w:p w14:paraId="23CA8965" w14:textId="77777777" w:rsidR="00D96D44" w:rsidRPr="00D96D44" w:rsidRDefault="00D96D44" w:rsidP="00D96D44">
            <w:pPr>
              <w:spacing w:before="120"/>
              <w:jc w:val="both"/>
              <w:rPr>
                <w:rFonts w:cstheme="minorHAnsi"/>
                <w:sz w:val="24"/>
                <w:szCs w:val="24"/>
              </w:rPr>
            </w:pPr>
          </w:p>
          <w:p w14:paraId="2C05A00A" w14:textId="77777777" w:rsidR="00D96D44" w:rsidRPr="00D96D44" w:rsidRDefault="00D96D44" w:rsidP="00D96D44">
            <w:pPr>
              <w:spacing w:before="120"/>
              <w:jc w:val="both"/>
              <w:rPr>
                <w:rFonts w:cstheme="minorHAnsi"/>
                <w:sz w:val="24"/>
                <w:szCs w:val="24"/>
              </w:rPr>
            </w:pPr>
          </w:p>
          <w:p w14:paraId="6ED969E2" w14:textId="77777777" w:rsidR="00D96D44" w:rsidRPr="00D96D44" w:rsidRDefault="00D96D44" w:rsidP="00D96D44">
            <w:pPr>
              <w:spacing w:before="120"/>
              <w:jc w:val="both"/>
              <w:rPr>
                <w:rFonts w:cstheme="minorHAnsi"/>
                <w:sz w:val="24"/>
                <w:szCs w:val="24"/>
              </w:rPr>
            </w:pPr>
          </w:p>
          <w:p w14:paraId="25C00388" w14:textId="77777777" w:rsidR="00D96D44" w:rsidRPr="00D96D44" w:rsidRDefault="00D96D44" w:rsidP="00D96D44">
            <w:pPr>
              <w:spacing w:before="120"/>
              <w:jc w:val="both"/>
              <w:rPr>
                <w:rFonts w:cstheme="minorHAnsi"/>
                <w:sz w:val="24"/>
                <w:szCs w:val="24"/>
              </w:rPr>
            </w:pPr>
          </w:p>
        </w:tc>
      </w:tr>
      <w:tr w:rsidR="00D96D44" w:rsidRPr="00D96D44" w14:paraId="5D3E0083"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0412B889" w14:textId="77777777" w:rsidR="00D96D44" w:rsidRPr="00D96D44" w:rsidRDefault="00D96D44" w:rsidP="00D96D44">
            <w:pPr>
              <w:spacing w:before="120"/>
              <w:rPr>
                <w:rFonts w:cstheme="minorHAnsi"/>
                <w:sz w:val="24"/>
                <w:szCs w:val="24"/>
              </w:rPr>
            </w:pPr>
          </w:p>
        </w:tc>
      </w:tr>
      <w:tr w:rsidR="00D96D44" w:rsidRPr="00C340AF" w14:paraId="562A7395"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2EA689E4"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What would you describe as the added value of the Strategy in terms of the institutional/legal framework, inter – institutional cooperation, operational effectiveness of the Irregularity Reporting Structure and administrative capacity building?</w:t>
            </w:r>
          </w:p>
          <w:p w14:paraId="4604C3AC" w14:textId="77777777" w:rsidR="00D96D44" w:rsidRPr="00D96D44" w:rsidRDefault="00D96D44" w:rsidP="00D96D44">
            <w:pPr>
              <w:spacing w:before="120"/>
              <w:jc w:val="both"/>
              <w:rPr>
                <w:rFonts w:cstheme="minorHAnsi"/>
                <w:sz w:val="24"/>
                <w:szCs w:val="24"/>
                <w:lang w:val="en-GB"/>
              </w:rPr>
            </w:pPr>
          </w:p>
          <w:p w14:paraId="3FD38124" w14:textId="77777777" w:rsidR="00D96D44" w:rsidRPr="00D96D44" w:rsidRDefault="00D96D44" w:rsidP="00D96D44">
            <w:pPr>
              <w:spacing w:before="120"/>
              <w:jc w:val="both"/>
              <w:rPr>
                <w:rFonts w:cstheme="minorHAnsi"/>
                <w:sz w:val="24"/>
                <w:szCs w:val="24"/>
                <w:lang w:val="en-GB"/>
              </w:rPr>
            </w:pPr>
          </w:p>
          <w:p w14:paraId="300E0BE2" w14:textId="77777777" w:rsidR="00D96D44" w:rsidRPr="00D96D44" w:rsidRDefault="00D96D44" w:rsidP="00D96D44">
            <w:pPr>
              <w:spacing w:before="120"/>
              <w:jc w:val="both"/>
              <w:rPr>
                <w:rFonts w:cstheme="minorHAnsi"/>
                <w:sz w:val="24"/>
                <w:szCs w:val="24"/>
                <w:lang w:val="en-GB"/>
              </w:rPr>
            </w:pPr>
          </w:p>
          <w:p w14:paraId="25EAB3B8" w14:textId="77777777" w:rsidR="00D96D44" w:rsidRPr="00D96D44" w:rsidRDefault="00D96D44" w:rsidP="00D96D44">
            <w:pPr>
              <w:spacing w:before="120"/>
              <w:jc w:val="both"/>
              <w:rPr>
                <w:rFonts w:cstheme="minorHAnsi"/>
                <w:sz w:val="24"/>
                <w:szCs w:val="24"/>
                <w:lang w:val="en-GB"/>
              </w:rPr>
            </w:pPr>
          </w:p>
          <w:p w14:paraId="37FD72C9" w14:textId="77777777" w:rsidR="00D96D44" w:rsidRPr="00D96D44" w:rsidRDefault="00D96D44" w:rsidP="00D96D44">
            <w:pPr>
              <w:spacing w:before="120"/>
              <w:jc w:val="both"/>
              <w:rPr>
                <w:rFonts w:cstheme="minorHAnsi"/>
                <w:sz w:val="24"/>
                <w:szCs w:val="24"/>
                <w:lang w:val="en-GB"/>
              </w:rPr>
            </w:pPr>
          </w:p>
          <w:p w14:paraId="112953CD" w14:textId="77777777" w:rsidR="00D96D44" w:rsidRPr="00D96D44" w:rsidRDefault="00D96D44" w:rsidP="00D96D44">
            <w:pPr>
              <w:spacing w:before="120"/>
              <w:jc w:val="both"/>
              <w:rPr>
                <w:rFonts w:cstheme="minorHAnsi"/>
                <w:sz w:val="24"/>
                <w:szCs w:val="24"/>
                <w:lang w:val="en-GB"/>
              </w:rPr>
            </w:pPr>
          </w:p>
          <w:p w14:paraId="79809D96" w14:textId="77777777" w:rsidR="00D96D44" w:rsidRPr="00D96D44" w:rsidRDefault="00D96D44" w:rsidP="00D96D44">
            <w:pPr>
              <w:spacing w:before="120"/>
              <w:jc w:val="both"/>
              <w:rPr>
                <w:rFonts w:cstheme="minorHAnsi"/>
                <w:sz w:val="24"/>
                <w:szCs w:val="24"/>
                <w:lang w:val="en-GB"/>
              </w:rPr>
            </w:pPr>
          </w:p>
        </w:tc>
      </w:tr>
      <w:tr w:rsidR="00D96D44" w:rsidRPr="00C340AF" w14:paraId="7F1B6F23"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35A11124" w14:textId="77777777" w:rsidR="00D96D44" w:rsidRPr="00D96D44" w:rsidRDefault="00D96D44" w:rsidP="00D96D44">
            <w:pPr>
              <w:spacing w:before="120"/>
              <w:rPr>
                <w:rFonts w:cstheme="minorHAnsi"/>
                <w:sz w:val="24"/>
                <w:szCs w:val="24"/>
                <w:lang w:val="en-GB"/>
              </w:rPr>
            </w:pPr>
          </w:p>
        </w:tc>
      </w:tr>
      <w:tr w:rsidR="00D96D44" w:rsidRPr="00C340AF" w14:paraId="7084DCD1"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5A83827B"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To what extent have the measures of the Strategy contributed to creating an enabling environment for the effective fight against fraud and management of irregularities in Montenegro?</w:t>
            </w:r>
          </w:p>
          <w:p w14:paraId="023190C3" w14:textId="77777777" w:rsidR="00D96D44" w:rsidRPr="00D96D44" w:rsidRDefault="00D96D44" w:rsidP="00D96D44">
            <w:pPr>
              <w:spacing w:before="120"/>
              <w:ind w:left="720"/>
              <w:rPr>
                <w:rFonts w:cstheme="minorHAnsi"/>
                <w:sz w:val="24"/>
                <w:szCs w:val="24"/>
                <w:lang w:val="en-GB"/>
              </w:rPr>
            </w:pPr>
          </w:p>
          <w:p w14:paraId="428B47C8" w14:textId="77777777" w:rsidR="00D96D44" w:rsidRPr="00D96D44" w:rsidRDefault="00D96D44" w:rsidP="00D96D44">
            <w:pPr>
              <w:spacing w:before="120"/>
              <w:ind w:left="720"/>
              <w:rPr>
                <w:rFonts w:cstheme="minorHAnsi"/>
                <w:sz w:val="24"/>
                <w:szCs w:val="24"/>
                <w:lang w:val="en-GB"/>
              </w:rPr>
            </w:pPr>
          </w:p>
          <w:p w14:paraId="744D8D4F" w14:textId="77777777" w:rsidR="00D96D44" w:rsidRPr="00D96D44" w:rsidRDefault="00D96D44" w:rsidP="00D96D44">
            <w:pPr>
              <w:spacing w:before="120"/>
              <w:ind w:left="720"/>
              <w:rPr>
                <w:rFonts w:cstheme="minorHAnsi"/>
                <w:sz w:val="24"/>
                <w:szCs w:val="24"/>
                <w:lang w:val="en-GB"/>
              </w:rPr>
            </w:pPr>
          </w:p>
          <w:p w14:paraId="5E3315BF" w14:textId="77777777" w:rsidR="00D96D44" w:rsidRPr="00D96D44" w:rsidRDefault="00D96D44" w:rsidP="00D96D44">
            <w:pPr>
              <w:spacing w:before="120"/>
              <w:ind w:left="720"/>
              <w:rPr>
                <w:rFonts w:cstheme="minorHAnsi"/>
                <w:sz w:val="24"/>
                <w:szCs w:val="24"/>
                <w:lang w:val="en-GB"/>
              </w:rPr>
            </w:pPr>
          </w:p>
          <w:p w14:paraId="68D61893" w14:textId="77777777" w:rsidR="00D96D44" w:rsidRPr="00D96D44" w:rsidRDefault="00D96D44" w:rsidP="00D96D44">
            <w:pPr>
              <w:spacing w:before="120"/>
              <w:ind w:left="720"/>
              <w:rPr>
                <w:rFonts w:cstheme="minorHAnsi"/>
                <w:sz w:val="24"/>
                <w:szCs w:val="24"/>
                <w:lang w:val="en-GB"/>
              </w:rPr>
            </w:pPr>
          </w:p>
          <w:p w14:paraId="7879B796" w14:textId="77777777" w:rsidR="00D96D44" w:rsidRPr="00D96D44" w:rsidRDefault="00D96D44" w:rsidP="00D96D44">
            <w:pPr>
              <w:spacing w:before="120"/>
              <w:ind w:left="720"/>
              <w:rPr>
                <w:rFonts w:cstheme="minorHAnsi"/>
                <w:sz w:val="24"/>
                <w:szCs w:val="24"/>
                <w:lang w:val="en-GB"/>
              </w:rPr>
            </w:pPr>
          </w:p>
        </w:tc>
      </w:tr>
      <w:tr w:rsidR="00D96D44" w:rsidRPr="00C340AF" w14:paraId="1E1D6BE1"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34182A59" w14:textId="77777777" w:rsidR="00D96D44" w:rsidRPr="00D96D44" w:rsidRDefault="00D96D44" w:rsidP="00D96D44">
            <w:pPr>
              <w:spacing w:before="120"/>
              <w:rPr>
                <w:rFonts w:cstheme="minorHAnsi"/>
                <w:sz w:val="24"/>
                <w:szCs w:val="24"/>
                <w:lang w:val="en-GB"/>
              </w:rPr>
            </w:pPr>
          </w:p>
        </w:tc>
      </w:tr>
      <w:tr w:rsidR="00D96D44" w:rsidRPr="00C340AF" w14:paraId="7C264782"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69C05E84"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What would you like to see happen differently in the next Strategy?</w:t>
            </w:r>
          </w:p>
          <w:p w14:paraId="13F6EE9C" w14:textId="77777777" w:rsidR="00D96D44" w:rsidRPr="00D96D44" w:rsidRDefault="00D96D44" w:rsidP="00D96D44">
            <w:pPr>
              <w:spacing w:before="120"/>
              <w:jc w:val="both"/>
              <w:rPr>
                <w:rFonts w:cstheme="minorHAnsi"/>
                <w:sz w:val="24"/>
                <w:szCs w:val="24"/>
                <w:lang w:val="en-GB"/>
              </w:rPr>
            </w:pPr>
          </w:p>
          <w:p w14:paraId="032C856E" w14:textId="77777777" w:rsidR="00D96D44" w:rsidRPr="00D96D44" w:rsidRDefault="00D96D44" w:rsidP="00D96D44">
            <w:pPr>
              <w:spacing w:before="120"/>
              <w:jc w:val="both"/>
              <w:rPr>
                <w:rFonts w:cstheme="minorHAnsi"/>
                <w:sz w:val="24"/>
                <w:szCs w:val="24"/>
                <w:lang w:val="en-GB"/>
              </w:rPr>
            </w:pPr>
          </w:p>
          <w:p w14:paraId="5E078D9F" w14:textId="77777777" w:rsidR="00D96D44" w:rsidRPr="00D96D44" w:rsidRDefault="00D96D44" w:rsidP="00D96D44">
            <w:pPr>
              <w:spacing w:before="120"/>
              <w:jc w:val="both"/>
              <w:rPr>
                <w:rFonts w:cstheme="minorHAnsi"/>
                <w:sz w:val="24"/>
                <w:szCs w:val="24"/>
                <w:lang w:val="en-GB"/>
              </w:rPr>
            </w:pPr>
          </w:p>
          <w:p w14:paraId="62D10399" w14:textId="77777777" w:rsidR="00D96D44" w:rsidRPr="00D96D44" w:rsidRDefault="00D96D44" w:rsidP="00D96D44">
            <w:pPr>
              <w:spacing w:before="120"/>
              <w:jc w:val="both"/>
              <w:rPr>
                <w:rFonts w:cstheme="minorHAnsi"/>
                <w:sz w:val="24"/>
                <w:szCs w:val="24"/>
                <w:lang w:val="en-GB"/>
              </w:rPr>
            </w:pPr>
          </w:p>
          <w:p w14:paraId="0783F893" w14:textId="77777777" w:rsidR="00D96D44" w:rsidRPr="00D96D44" w:rsidRDefault="00D96D44" w:rsidP="00D96D44">
            <w:pPr>
              <w:spacing w:before="120"/>
              <w:jc w:val="both"/>
              <w:rPr>
                <w:rFonts w:cstheme="minorHAnsi"/>
                <w:sz w:val="24"/>
                <w:szCs w:val="24"/>
                <w:lang w:val="en-GB"/>
              </w:rPr>
            </w:pPr>
          </w:p>
          <w:p w14:paraId="6CE3D9C5" w14:textId="77777777" w:rsidR="00D96D44" w:rsidRPr="00D96D44" w:rsidRDefault="00D96D44" w:rsidP="00D96D44">
            <w:pPr>
              <w:spacing w:before="120"/>
              <w:jc w:val="both"/>
              <w:rPr>
                <w:rFonts w:cstheme="minorHAnsi"/>
                <w:sz w:val="24"/>
                <w:szCs w:val="24"/>
                <w:lang w:val="en-GB"/>
              </w:rPr>
            </w:pPr>
          </w:p>
        </w:tc>
      </w:tr>
      <w:tr w:rsidR="00D96D44" w:rsidRPr="00C340AF" w14:paraId="7E45B476" w14:textId="77777777" w:rsidTr="00D96D44">
        <w:tc>
          <w:tcPr>
            <w:tcW w:w="9356" w:type="dxa"/>
            <w:tcBorders>
              <w:top w:val="single" w:sz="12" w:space="0" w:color="2E74B5" w:themeColor="accent5" w:themeShade="BF"/>
              <w:left w:val="nil"/>
              <w:bottom w:val="single" w:sz="12" w:space="0" w:color="2E74B5" w:themeColor="accent5" w:themeShade="BF"/>
              <w:right w:val="nil"/>
            </w:tcBorders>
            <w:shd w:val="clear" w:color="auto" w:fill="auto"/>
          </w:tcPr>
          <w:p w14:paraId="63924A9F" w14:textId="77777777" w:rsidR="00D96D44" w:rsidRPr="00D96D44" w:rsidRDefault="00D96D44" w:rsidP="00D96D44">
            <w:pPr>
              <w:spacing w:before="120"/>
              <w:rPr>
                <w:rFonts w:cstheme="minorHAnsi"/>
                <w:sz w:val="24"/>
                <w:szCs w:val="24"/>
                <w:lang w:val="en-GB"/>
              </w:rPr>
            </w:pPr>
          </w:p>
        </w:tc>
      </w:tr>
      <w:tr w:rsidR="00D96D44" w:rsidRPr="00C340AF" w14:paraId="6BE2ED45" w14:textId="77777777" w:rsidTr="00D96D44">
        <w:tc>
          <w:tcPr>
            <w:tcW w:w="9356" w:type="dxa"/>
            <w:tcBorders>
              <w:top w:val="single" w:sz="12" w:space="0" w:color="2E74B5" w:themeColor="accent5" w:themeShade="BF"/>
              <w:left w:val="single" w:sz="12" w:space="0" w:color="2E74B5" w:themeColor="accent5" w:themeShade="BF"/>
              <w:bottom w:val="single" w:sz="12" w:space="0" w:color="2E74B5" w:themeColor="accent5" w:themeShade="BF"/>
              <w:right w:val="single" w:sz="12" w:space="0" w:color="2E74B5" w:themeColor="accent5" w:themeShade="BF"/>
            </w:tcBorders>
          </w:tcPr>
          <w:p w14:paraId="532918FD" w14:textId="77777777" w:rsidR="00D96D44" w:rsidRPr="00D96D44" w:rsidRDefault="00D96D44" w:rsidP="00E87732">
            <w:pPr>
              <w:numPr>
                <w:ilvl w:val="0"/>
                <w:numId w:val="23"/>
              </w:numPr>
              <w:spacing w:before="120"/>
              <w:ind w:left="360"/>
              <w:jc w:val="both"/>
              <w:rPr>
                <w:rFonts w:cstheme="minorHAnsi"/>
                <w:i/>
                <w:iCs/>
                <w:color w:val="2F5496" w:themeColor="accent1" w:themeShade="BF"/>
                <w:sz w:val="24"/>
                <w:szCs w:val="24"/>
                <w:lang w:val="en-US"/>
              </w:rPr>
            </w:pPr>
            <w:r w:rsidRPr="00D96D44">
              <w:rPr>
                <w:rFonts w:cstheme="minorHAnsi"/>
                <w:i/>
                <w:iCs/>
                <w:color w:val="2F5496" w:themeColor="accent1" w:themeShade="BF"/>
                <w:sz w:val="24"/>
                <w:szCs w:val="24"/>
                <w:lang w:val="en-US"/>
              </w:rPr>
              <w:t>What additional initiatives and measures do you believe would significantly increase the next Strategy’s chances of success?</w:t>
            </w:r>
          </w:p>
          <w:p w14:paraId="6AB08124" w14:textId="77777777" w:rsidR="00D96D44" w:rsidRPr="00D96D44" w:rsidRDefault="00D96D44" w:rsidP="00D96D44">
            <w:pPr>
              <w:spacing w:before="120"/>
              <w:ind w:left="360"/>
              <w:jc w:val="both"/>
              <w:rPr>
                <w:rFonts w:cstheme="minorHAnsi"/>
                <w:sz w:val="24"/>
                <w:szCs w:val="24"/>
                <w:u w:val="single"/>
                <w:lang w:val="en-GB"/>
              </w:rPr>
            </w:pPr>
            <w:r w:rsidRPr="00D96D44">
              <w:rPr>
                <w:rFonts w:cstheme="minorHAnsi"/>
                <w:sz w:val="24"/>
                <w:szCs w:val="24"/>
                <w:u w:val="single"/>
                <w:lang w:val="en-GB"/>
              </w:rPr>
              <w:t>i.e. institutional/legal, operational, management mechanisms</w:t>
            </w:r>
          </w:p>
          <w:p w14:paraId="10573D1D" w14:textId="77777777" w:rsidR="00D96D44" w:rsidRPr="00D96D44" w:rsidRDefault="00D96D44" w:rsidP="00D96D44">
            <w:pPr>
              <w:spacing w:before="120"/>
              <w:jc w:val="both"/>
              <w:rPr>
                <w:rFonts w:cstheme="minorHAnsi"/>
                <w:sz w:val="24"/>
                <w:szCs w:val="24"/>
                <w:lang w:val="en-GB"/>
              </w:rPr>
            </w:pPr>
          </w:p>
          <w:p w14:paraId="7DD03EC0" w14:textId="77777777" w:rsidR="00D96D44" w:rsidRPr="00D96D44" w:rsidRDefault="00D96D44" w:rsidP="00D96D44">
            <w:pPr>
              <w:spacing w:before="120"/>
              <w:jc w:val="both"/>
              <w:rPr>
                <w:rFonts w:cstheme="minorHAnsi"/>
                <w:sz w:val="24"/>
                <w:szCs w:val="24"/>
                <w:lang w:val="en-GB"/>
              </w:rPr>
            </w:pPr>
          </w:p>
          <w:p w14:paraId="390434F3" w14:textId="77777777" w:rsidR="00D96D44" w:rsidRPr="00D96D44" w:rsidRDefault="00D96D44" w:rsidP="00D96D44">
            <w:pPr>
              <w:spacing w:before="120"/>
              <w:jc w:val="both"/>
              <w:rPr>
                <w:rFonts w:cstheme="minorHAnsi"/>
                <w:sz w:val="24"/>
                <w:szCs w:val="24"/>
                <w:lang w:val="en-GB"/>
              </w:rPr>
            </w:pPr>
          </w:p>
          <w:p w14:paraId="71702903" w14:textId="77777777" w:rsidR="00D96D44" w:rsidRPr="00D96D44" w:rsidRDefault="00D96D44" w:rsidP="00D96D44">
            <w:pPr>
              <w:spacing w:before="120"/>
              <w:jc w:val="both"/>
              <w:rPr>
                <w:rFonts w:cstheme="minorHAnsi"/>
                <w:sz w:val="24"/>
                <w:szCs w:val="24"/>
                <w:lang w:val="en-GB"/>
              </w:rPr>
            </w:pPr>
          </w:p>
          <w:p w14:paraId="76E25704" w14:textId="77777777" w:rsidR="00D96D44" w:rsidRPr="00D96D44" w:rsidRDefault="00D96D44" w:rsidP="00D96D44">
            <w:pPr>
              <w:spacing w:before="120"/>
              <w:jc w:val="both"/>
              <w:rPr>
                <w:rFonts w:cstheme="minorHAnsi"/>
                <w:sz w:val="24"/>
                <w:szCs w:val="24"/>
                <w:lang w:val="en-GB"/>
              </w:rPr>
            </w:pPr>
          </w:p>
          <w:p w14:paraId="64312944" w14:textId="77777777" w:rsidR="00D96D44" w:rsidRPr="00D96D44" w:rsidRDefault="00D96D44" w:rsidP="00D96D44">
            <w:pPr>
              <w:spacing w:before="120"/>
              <w:jc w:val="both"/>
              <w:rPr>
                <w:rFonts w:cstheme="minorHAnsi"/>
                <w:sz w:val="24"/>
                <w:szCs w:val="24"/>
                <w:lang w:val="en-GB"/>
              </w:rPr>
            </w:pPr>
          </w:p>
          <w:p w14:paraId="4D08F66F" w14:textId="77777777" w:rsidR="00D96D44" w:rsidRPr="00D96D44" w:rsidRDefault="00D96D44" w:rsidP="00D96D44">
            <w:pPr>
              <w:spacing w:before="120"/>
              <w:jc w:val="both"/>
              <w:rPr>
                <w:rFonts w:cstheme="minorHAnsi"/>
                <w:sz w:val="24"/>
                <w:szCs w:val="24"/>
                <w:lang w:val="en-GB"/>
              </w:rPr>
            </w:pPr>
          </w:p>
        </w:tc>
      </w:tr>
    </w:tbl>
    <w:p w14:paraId="7BB54DF3" w14:textId="77777777" w:rsidR="00D96D44" w:rsidRPr="00D96D44" w:rsidRDefault="00D96D44" w:rsidP="00D96D44">
      <w:pPr>
        <w:rPr>
          <w:lang w:val="en-US"/>
        </w:rPr>
      </w:pPr>
    </w:p>
    <w:p w14:paraId="78CA4B02" w14:textId="77777777" w:rsidR="00D96D44" w:rsidRPr="00D96D44" w:rsidRDefault="00D96D44" w:rsidP="00D96D44">
      <w:pPr>
        <w:rPr>
          <w:lang w:val="en-US"/>
        </w:rPr>
      </w:pPr>
    </w:p>
    <w:p w14:paraId="6A2944BA" w14:textId="4C3E89A8" w:rsidR="007C1090" w:rsidRDefault="007C1090" w:rsidP="00E63F8E">
      <w:pPr>
        <w:spacing w:line="276" w:lineRule="auto"/>
        <w:jc w:val="both"/>
        <w:rPr>
          <w:lang w:val="en-US"/>
        </w:rPr>
      </w:pPr>
    </w:p>
    <w:p w14:paraId="262D2F52" w14:textId="77777777" w:rsidR="004A50FD" w:rsidRDefault="004A50FD" w:rsidP="00E63F8E">
      <w:pPr>
        <w:spacing w:line="276" w:lineRule="auto"/>
        <w:jc w:val="both"/>
        <w:rPr>
          <w:lang w:val="en-US"/>
        </w:rPr>
        <w:sectPr w:rsidR="004A50FD" w:rsidSect="003D57BA">
          <w:pgSz w:w="11906" w:h="16838"/>
          <w:pgMar w:top="1440" w:right="1800" w:bottom="1440" w:left="1800" w:header="708" w:footer="708" w:gutter="0"/>
          <w:cols w:space="708"/>
          <w:docGrid w:linePitch="360"/>
        </w:sectPr>
      </w:pPr>
    </w:p>
    <w:p w14:paraId="672C30C6" w14:textId="1819B0EB" w:rsidR="00705015" w:rsidRDefault="004A50FD" w:rsidP="004A50FD">
      <w:pPr>
        <w:pStyle w:val="Heading1"/>
        <w:rPr>
          <w:b/>
          <w:lang w:val="en-US"/>
        </w:rPr>
      </w:pPr>
      <w:bookmarkStart w:id="88" w:name="_Toc133937777"/>
      <w:r w:rsidRPr="004A50FD">
        <w:rPr>
          <w:b/>
          <w:lang w:val="en-US"/>
        </w:rPr>
        <w:lastRenderedPageBreak/>
        <w:t>Annex I</w:t>
      </w:r>
      <w:r w:rsidR="007C24BA">
        <w:rPr>
          <w:b/>
          <w:lang w:val="en-US"/>
        </w:rPr>
        <w:t>V</w:t>
      </w:r>
      <w:r w:rsidRPr="004A50FD">
        <w:rPr>
          <w:b/>
          <w:lang w:val="en-US"/>
        </w:rPr>
        <w:t>: Evaluation Roadmap</w:t>
      </w:r>
      <w:bookmarkEnd w:id="88"/>
    </w:p>
    <w:p w14:paraId="5B0661BD" w14:textId="77777777" w:rsidR="00E27364" w:rsidRPr="00E27364" w:rsidRDefault="00E27364" w:rsidP="00E27364">
      <w:pPr>
        <w:spacing w:after="0"/>
        <w:jc w:val="both"/>
        <w:rPr>
          <w:rFonts w:ascii="Times New Roman" w:eastAsia="Calibri" w:hAnsi="Times New Roman" w:cs="Times New Roman"/>
          <w:sz w:val="24"/>
          <w:szCs w:val="24"/>
          <w:lang w:val="en-US"/>
        </w:rPr>
      </w:pPr>
    </w:p>
    <w:p w14:paraId="1EE06A07" w14:textId="77777777" w:rsidR="00E27364" w:rsidRPr="008B6D4C" w:rsidRDefault="00E27364" w:rsidP="0089684A">
      <w:pPr>
        <w:rPr>
          <w:rFonts w:ascii="Times New Roman" w:eastAsia="Calibri" w:hAnsi="Times New Roman" w:cs="Times New Roman"/>
          <w:lang w:val="en-US"/>
        </w:rPr>
      </w:pPr>
      <w:r w:rsidRPr="008B6D4C">
        <w:rPr>
          <w:rFonts w:ascii="Times New Roman" w:eastAsia="Calibri" w:hAnsi="Times New Roman" w:cs="Times New Roman"/>
          <w:lang w:val="en-US"/>
        </w:rPr>
        <w:t>1. Background information and context</w:t>
      </w:r>
    </w:p>
    <w:p w14:paraId="7C57C79B" w14:textId="77777777" w:rsidR="00E27364" w:rsidRPr="008B6D4C" w:rsidRDefault="00E27364" w:rsidP="0089684A">
      <w:pPr>
        <w:rPr>
          <w:rFonts w:ascii="Times New Roman" w:eastAsia="Calibri" w:hAnsi="Times New Roman" w:cs="Times New Roman"/>
          <w:lang w:val="en-US"/>
        </w:rPr>
      </w:pPr>
      <w:r w:rsidRPr="008B6D4C">
        <w:rPr>
          <w:rFonts w:ascii="Times New Roman" w:eastAsia="Calibri" w:hAnsi="Times New Roman" w:cs="Times New Roman"/>
          <w:lang w:val="en-US"/>
        </w:rPr>
        <w:t>1.1 Background and rationale</w:t>
      </w:r>
    </w:p>
    <w:p w14:paraId="4E917C85"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Membership in the European Union is a strategic goal of Montenegro. In accordance with this goal, comprehensive reforms are being implemented with the aim of establishing the best possible institutional and legislative framework and achieving measurable results on the European path. Montenegro applied for membership in the European Union on December 15, 2008, and in December 2010 became a candidate for membership. On the way to the European Union, for Montenegro and other countries with the same goal, funds are available from the pre-accession assistance program (IPA) aimed at providing financial and technical assistance to potential candidate countries and countries in the preparation process for full EU membership.</w:t>
      </w:r>
    </w:p>
    <w:p w14:paraId="3E62D3DB" w14:textId="77777777" w:rsidR="00E27364" w:rsidRPr="008B6D4C" w:rsidRDefault="00E27364" w:rsidP="00E27364">
      <w:pPr>
        <w:spacing w:after="0"/>
        <w:jc w:val="both"/>
        <w:rPr>
          <w:rFonts w:ascii="Times New Roman" w:eastAsia="Calibri" w:hAnsi="Times New Roman" w:cs="Times New Roman"/>
          <w:lang w:val="en-US"/>
        </w:rPr>
      </w:pPr>
    </w:p>
    <w:p w14:paraId="706654B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In June 2012, Montenegro began negotiations for membership in the European Union. As a beneficiary country of funds from the IPA program of pre-accession assistance, Montenegro is obliged to provide a legislative framework for the protection of its financial interests in the pre-accession period. In accordance with the requirements of the European Commission (EC), each candidate country should establish a so-called AFCOS system (Anti-Fraud Coordination Service) in charge of combating irregularities and fraud that may arise from the use of European Union (EU) funds, as well as for providing more efficient and better protection of its financial interests. This system has been operating in all candidate countries and EU members since 2001, and in Montenegro it consists of the so-called AFCOS office and the AFCOS network. The AFCOS office cooperates with OLAF (European Anti-Fraud Office) and with other AFCOS offices in EU member states in order to more effectively fight against fraud and irregularities that may arise from the use of EU funds.</w:t>
      </w:r>
    </w:p>
    <w:p w14:paraId="20CD00B8" w14:textId="77777777" w:rsidR="00E27364" w:rsidRPr="008B6D4C" w:rsidRDefault="00E27364" w:rsidP="00E27364">
      <w:pPr>
        <w:spacing w:after="0"/>
        <w:jc w:val="both"/>
        <w:rPr>
          <w:rFonts w:ascii="Times New Roman" w:eastAsia="Calibri" w:hAnsi="Times New Roman" w:cs="Times New Roman"/>
          <w:lang w:val="en-US"/>
        </w:rPr>
      </w:pPr>
    </w:p>
    <w:p w14:paraId="73A15FA4"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On December 5, 2013, the Government of Montenegro passed the Decision on the establishment of the Coordinating Body for Monitoring and Leading the Policy of Prevention and Suppression of Irregularities for the Protection of the Financial Interests of the European Union (AFCOS Network). In this way, the prerequisites for the protection of the financial interests of the EU in Montenegro were created. From an organizational point of view, the structure in charge of protecting EU financial interests takes the form of a network of authorities (AFCOS-system) through which legislative, administrative and operational activities are coordinated in direct cooperation with the European Anti-Fraud Office (OLAF).</w:t>
      </w:r>
    </w:p>
    <w:p w14:paraId="10DF1DC1" w14:textId="77777777" w:rsidR="00E27364" w:rsidRPr="008B6D4C" w:rsidRDefault="00E27364" w:rsidP="00E27364">
      <w:pPr>
        <w:spacing w:after="0"/>
        <w:jc w:val="both"/>
        <w:rPr>
          <w:rFonts w:ascii="Times New Roman" w:eastAsia="Calibri" w:hAnsi="Times New Roman" w:cs="Times New Roman"/>
          <w:lang w:val="en-US"/>
        </w:rPr>
      </w:pPr>
    </w:p>
    <w:p w14:paraId="5A851C4D"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On February 26, 2015, the Government of Montenegro signed the Framework Agreement with the European Commission on arrangements for the implementation of financial assistance from the Union to Montenegro within the framework of the Instrument for Pre-Accession Assistance (IPA II). The agreement emphasizes the need to establish mechanisms for control and reporting on possible irregularities among member countries, candidate countries and potential candidates that use EU aid (Article 51) (also, the Law on Ratification of the Financial Framework Partnership Agreement between the EC and Montenegro presented by the Government of Montenegro on models of implementation of EC financial support in Montenegro within the framework of IPA III was published in the Official Gazette of Montenegro 06/22 21.10.2022). In addition, on April 16, 2015, the Government of Montenegro adopted the Strategy for the fight against fraud and management of irregularities for the period 2015-2017, which was followed by the new Strategy for the period 2019-2022, adopted on May 30, 2019 (including an Action plan for the period 2019-2020). The aforementioned Strategy, as well as other relevant documents, were prepared through the </w:t>
      </w:r>
      <w:r w:rsidRPr="008B6D4C">
        <w:rPr>
          <w:rFonts w:ascii="Times New Roman" w:eastAsia="Calibri" w:hAnsi="Times New Roman" w:cs="Times New Roman"/>
          <w:lang w:val="en-US"/>
        </w:rPr>
        <w:lastRenderedPageBreak/>
        <w:t>Twinning light project "Capacity Development of the Anti-Fraud Coordination Service (AFCOS)" (MN 15 IPA OT 03 18 TVL). The project aimed to strengthen the role and capacity of the AFCOS office in Montenegro, in order to effectively coordinate the legislative, administrative and operational activities of its network members, with the ultimate goal of improving the capacities of the Montenegrin administration to protect the financial interests of the EU. The strategy is the main strategic document in which the priorities related to the protection of the financial interests of the EU are emphasized, as well as the measures by which they are realized. The strategy defines the scope of work and responsibilities of the AFCOS system authorities, as well as measures and activities to strengthen the mechanisms for the protection of the financial interests of the EU in Montenegro.</w:t>
      </w:r>
    </w:p>
    <w:p w14:paraId="3F9B8FBD" w14:textId="77777777" w:rsidR="00E27364" w:rsidRPr="008B6D4C" w:rsidRDefault="00E27364" w:rsidP="00E27364">
      <w:pPr>
        <w:spacing w:after="0"/>
        <w:jc w:val="both"/>
        <w:rPr>
          <w:rFonts w:ascii="Times New Roman" w:eastAsia="Calibri" w:hAnsi="Times New Roman" w:cs="Times New Roman"/>
          <w:lang w:val="en-US"/>
        </w:rPr>
      </w:pPr>
    </w:p>
    <w:p w14:paraId="4DE6105D"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The AFCOS system in Montenegro includes:</w:t>
      </w:r>
    </w:p>
    <w:p w14:paraId="0E0E9D4D"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a) accredited bodies of the IPA II management and control system (Irregularity reporting structure);</w:t>
      </w:r>
    </w:p>
    <w:p w14:paraId="61B53A75"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b) authorities dealing with the fight against fraud, corruption and all other forms of illegal activities in the system (AFCOS network);</w:t>
      </w:r>
    </w:p>
    <w:p w14:paraId="00909025"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c) Ministry of Finance - AFCOS office, as the body responsible for the protection of the financial interests of the European Union in Montenegro, which coordinates the AFCOS system and is the main contact point of OLAF.</w:t>
      </w:r>
    </w:p>
    <w:p w14:paraId="44F695A9" w14:textId="77777777" w:rsidR="00E27364" w:rsidRPr="008B6D4C" w:rsidRDefault="00E27364" w:rsidP="00E27364">
      <w:pPr>
        <w:spacing w:after="0"/>
        <w:jc w:val="both"/>
        <w:rPr>
          <w:rFonts w:ascii="Times New Roman" w:eastAsia="Calibri" w:hAnsi="Times New Roman" w:cs="Times New Roman"/>
          <w:lang w:val="en-US"/>
        </w:rPr>
      </w:pPr>
    </w:p>
    <w:p w14:paraId="42D85368"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1.2. Related programs and other donor activities</w:t>
      </w:r>
    </w:p>
    <w:p w14:paraId="00048803"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Montenegro is working intensively on meeting European standards and creating conditions for closing of Chapter 32 - Financial control. The focus of activities in the coming period will be on further harmonization of legal and strategic documents, implementation of regulations and strengthening of administrative capacities. Montenegro ensures effective and efficient coordination of anti-fraud activities in order to guarantee the fulfillment of future obligations arising from Article 325(3) TFEU and the application of the provisions of Regulation (EC) no. 2185/96 on on-the-spot checks and inspections carried out by the Commission, in particular the obligation to provide assistance to OLAF inspectors. Montenegro provides results in cooperation with the Commission on reported irregularities and investigative cases involving EU funds.</w:t>
      </w:r>
    </w:p>
    <w:p w14:paraId="48E29CA7" w14:textId="77777777" w:rsidR="00E27364" w:rsidRPr="008B6D4C" w:rsidRDefault="00E27364" w:rsidP="00E27364">
      <w:pPr>
        <w:spacing w:after="0"/>
        <w:jc w:val="both"/>
        <w:rPr>
          <w:rFonts w:ascii="Times New Roman" w:eastAsia="Calibri" w:hAnsi="Times New Roman" w:cs="Times New Roman"/>
          <w:lang w:val="en-US"/>
        </w:rPr>
      </w:pPr>
    </w:p>
    <w:p w14:paraId="38A08A09"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The implementation of the Twinning light project "Capacity Development for the Anti-Fraud Coordination Service (AFCOS)", number: MN 15 IPA OT 03 18 TVL, the total value of which was 200,000 euros, began on September 12, 2018, and ended on 11 March 2019. The project aimed to strengthen the role and capacity of the Montenegrin Anti-Fraud Coordination Office for effective coordination of legislative, administrative and operational activities of its network members with the ultimate goal of improving the capacity of the Montenegrin administration to protect EU financial interests. This was done through two components: Strengthening the institutional arrangement and legal framework of AFCOS and the AFCOS network (Component 1) and Increasing the capacity and awareness of the public on anti-fraud issues (Component 2).</w:t>
      </w:r>
    </w:p>
    <w:p w14:paraId="01DC5B08" w14:textId="77777777" w:rsidR="00E27364" w:rsidRPr="008B6D4C" w:rsidRDefault="00E27364" w:rsidP="00E27364">
      <w:pPr>
        <w:spacing w:after="0"/>
        <w:jc w:val="both"/>
        <w:rPr>
          <w:rFonts w:ascii="Times New Roman" w:eastAsia="Calibri" w:hAnsi="Times New Roman" w:cs="Times New Roman"/>
          <w:lang w:val="en-US"/>
        </w:rPr>
      </w:pPr>
    </w:p>
    <w:p w14:paraId="7D9CFAA0"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In June 2019, a TAIEX expert mission was held in Montenegro with the aim of improving and developing the skills of using the IMS application for better reporting of irregularities and fraud.</w:t>
      </w:r>
    </w:p>
    <w:p w14:paraId="0A47B93A"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In the following period, as already mentioned, a new Strategy for the fight against fraud and the management of irregularities for the protection of EU financial interests for the period 2023-2026 will have to be developed. This will be done within the framework of the Public Finance Management Reform Program 2022-2026.</w:t>
      </w:r>
    </w:p>
    <w:p w14:paraId="7C999C3D" w14:textId="77777777" w:rsidR="00E27364" w:rsidRPr="008B6D4C" w:rsidRDefault="00E27364" w:rsidP="00E27364">
      <w:pPr>
        <w:spacing w:after="0"/>
        <w:jc w:val="both"/>
        <w:rPr>
          <w:rFonts w:ascii="Times New Roman" w:eastAsia="Calibri" w:hAnsi="Times New Roman" w:cs="Times New Roman"/>
          <w:lang w:val="en-US"/>
        </w:rPr>
      </w:pPr>
    </w:p>
    <w:p w14:paraId="2C0BDCE1"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lastRenderedPageBreak/>
        <w:t>As part of the Public Finance Management Reform Program 2022-2026 (PFM 2022-2026), the AFCOS office planned to develop a new Strategy for the fight against fraud and management of irregularities for the protection of EU financial interests for the period 2023-2026. The strategy would be integrated with the Action Plan for the further strengthening of the legal framework and for the capacity building of the AFCOS office and the AFCOS system. This would include, among other things, the adoption of the Communication Strategy (to improve communication between AFCOS authorities and with the public), the development of a risk analysis methodology in the field of irregularity management and a training catalog for the period 2023-2025. Also, an Indicative Training Plan for the period 2023-2025 will be developed with the aim of improving the capacity, knowledge and expertise of all structures responsible for managing EU funds.</w:t>
      </w:r>
    </w:p>
    <w:p w14:paraId="5E255C02" w14:textId="77777777" w:rsidR="00E27364" w:rsidRPr="008B6D4C" w:rsidRDefault="00E27364" w:rsidP="00E27364">
      <w:pPr>
        <w:spacing w:after="0"/>
        <w:jc w:val="both"/>
        <w:rPr>
          <w:rFonts w:ascii="Times New Roman" w:eastAsia="Calibri" w:hAnsi="Times New Roman" w:cs="Times New Roman"/>
          <w:lang w:val="en-US"/>
        </w:rPr>
      </w:pPr>
    </w:p>
    <w:p w14:paraId="5A47A260" w14:textId="77777777" w:rsidR="00E27364" w:rsidRPr="008B6D4C" w:rsidRDefault="00E27364" w:rsidP="00FC5768">
      <w:pPr>
        <w:rPr>
          <w:rFonts w:ascii="Times New Roman" w:hAnsi="Times New Roman" w:cs="Times New Roman"/>
          <w:lang w:val="en-US"/>
        </w:rPr>
      </w:pPr>
      <w:r w:rsidRPr="008B6D4C">
        <w:rPr>
          <w:rFonts w:ascii="Times New Roman" w:hAnsi="Times New Roman" w:cs="Times New Roman"/>
          <w:lang w:val="en-US"/>
        </w:rPr>
        <w:t>2. Aim, purpose and expected results</w:t>
      </w:r>
    </w:p>
    <w:p w14:paraId="2273F4A7" w14:textId="77777777" w:rsidR="00E27364" w:rsidRPr="008B6D4C" w:rsidRDefault="00E27364" w:rsidP="00FC5768">
      <w:pPr>
        <w:rPr>
          <w:rFonts w:ascii="Times New Roman" w:hAnsi="Times New Roman" w:cs="Times New Roman"/>
          <w:lang w:val="en-US"/>
        </w:rPr>
      </w:pPr>
      <w:r w:rsidRPr="008B6D4C">
        <w:rPr>
          <w:rFonts w:ascii="Times New Roman" w:hAnsi="Times New Roman" w:cs="Times New Roman"/>
          <w:lang w:val="en-US"/>
        </w:rPr>
        <w:t>2.1 Aim and purpose</w:t>
      </w:r>
    </w:p>
    <w:p w14:paraId="557D7B37"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The general </w:t>
      </w:r>
      <w:r w:rsidRPr="008B6D4C">
        <w:rPr>
          <w:rFonts w:ascii="Times New Roman" w:eastAsia="Calibri" w:hAnsi="Times New Roman" w:cs="Times New Roman"/>
          <w:b/>
          <w:bCs/>
          <w:lang w:val="en-US"/>
        </w:rPr>
        <w:t>aim</w:t>
      </w:r>
      <w:r w:rsidRPr="008B6D4C">
        <w:rPr>
          <w:rFonts w:ascii="Times New Roman" w:eastAsia="Calibri" w:hAnsi="Times New Roman" w:cs="Times New Roman"/>
          <w:lang w:val="en-US"/>
        </w:rPr>
        <w:t xml:space="preserve"> of the evaluation of the Strategy for the fight against fraud and the management of irregularities for the protection of the financial interests of the EU for the period 2019-2022 is to provide an independent and evidence – based assessment of the aforementioned Strategy, in terms of its relevance, effectiveness </w:t>
      </w:r>
      <w:r w:rsidRPr="008B6D4C">
        <w:rPr>
          <w:rFonts w:ascii="Times New Roman" w:eastAsia="Calibri" w:hAnsi="Times New Roman" w:cs="Times New Roman"/>
          <w:lang w:val="en-GB"/>
        </w:rPr>
        <w:t>(DAC criteria), while also assessing its</w:t>
      </w:r>
      <w:r w:rsidRPr="008B6D4C">
        <w:rPr>
          <w:rFonts w:ascii="Times New Roman" w:eastAsia="Calibri" w:hAnsi="Times New Roman" w:cs="Times New Roman"/>
          <w:lang w:val="en-US"/>
        </w:rPr>
        <w:t xml:space="preserve"> EU added value. In addition, it will be a lesson – learning and forward – looking exercise, </w:t>
      </w:r>
      <w:r w:rsidRPr="008B6D4C">
        <w:rPr>
          <w:rFonts w:ascii="Times New Roman" w:eastAsia="Calibri" w:hAnsi="Times New Roman" w:cs="Times New Roman"/>
          <w:lang w:val="en-GB"/>
        </w:rPr>
        <w:t>leading to</w:t>
      </w:r>
      <w:r w:rsidRPr="008B6D4C">
        <w:rPr>
          <w:rFonts w:ascii="Times New Roman" w:eastAsia="Calibri" w:hAnsi="Times New Roman" w:cs="Times New Roman"/>
          <w:lang w:val="en-US"/>
        </w:rPr>
        <w:t xml:space="preserve"> useful recommendations for the next relevant Strategy, for 2023 – 2026. </w:t>
      </w:r>
    </w:p>
    <w:p w14:paraId="49ECD0EF" w14:textId="77777777" w:rsidR="00E27364" w:rsidRPr="008B6D4C" w:rsidRDefault="00E27364" w:rsidP="00E27364">
      <w:pPr>
        <w:spacing w:after="0"/>
        <w:jc w:val="both"/>
        <w:rPr>
          <w:rFonts w:ascii="Times New Roman" w:eastAsia="Calibri" w:hAnsi="Times New Roman" w:cs="Times New Roman"/>
          <w:color w:val="4472C4"/>
          <w:lang w:val="en-US"/>
        </w:rPr>
      </w:pPr>
      <w:r w:rsidRPr="008B6D4C">
        <w:rPr>
          <w:rFonts w:ascii="Times New Roman" w:eastAsia="Calibri" w:hAnsi="Times New Roman" w:cs="Times New Roman"/>
          <w:lang w:val="en-US"/>
        </w:rPr>
        <w:t>More precisely</w:t>
      </w:r>
      <w:r w:rsidRPr="008B6D4C">
        <w:rPr>
          <w:rFonts w:ascii="Times New Roman" w:eastAsia="Calibri" w:hAnsi="Times New Roman" w:cs="Times New Roman"/>
          <w:color w:val="4472C4"/>
          <w:lang w:val="en-US"/>
        </w:rPr>
        <w:t>:</w:t>
      </w:r>
    </w:p>
    <w:p w14:paraId="1D184681" w14:textId="77777777" w:rsidR="00E27364" w:rsidRPr="008B6D4C" w:rsidRDefault="00E27364" w:rsidP="00E87732">
      <w:pPr>
        <w:numPr>
          <w:ilvl w:val="0"/>
          <w:numId w:val="24"/>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The </w:t>
      </w:r>
      <w:r w:rsidRPr="008B6D4C">
        <w:rPr>
          <w:rFonts w:ascii="Times New Roman" w:eastAsia="Calibri" w:hAnsi="Times New Roman" w:cs="Times New Roman"/>
          <w:b/>
          <w:bCs/>
          <w:lang w:val="en-US"/>
        </w:rPr>
        <w:t>objective</w:t>
      </w:r>
      <w:r w:rsidRPr="008B6D4C">
        <w:rPr>
          <w:rFonts w:ascii="Times New Roman" w:eastAsia="Calibri" w:hAnsi="Times New Roman" w:cs="Times New Roman"/>
          <w:lang w:val="en-US"/>
        </w:rPr>
        <w:t xml:space="preserve"> is </w:t>
      </w:r>
      <w:r w:rsidRPr="008B6D4C">
        <w:rPr>
          <w:rFonts w:ascii="Times New Roman" w:eastAsia="Calibri" w:hAnsi="Times New Roman" w:cs="Times New Roman"/>
          <w:lang w:val="en-GB"/>
        </w:rPr>
        <w:t xml:space="preserve">to perform </w:t>
      </w:r>
      <w:r w:rsidRPr="008B6D4C">
        <w:rPr>
          <w:rFonts w:ascii="Times New Roman" w:eastAsia="Calibri" w:hAnsi="Times New Roman" w:cs="Times New Roman"/>
          <w:lang w:val="en-US"/>
        </w:rPr>
        <w:t xml:space="preserve">the </w:t>
      </w:r>
      <w:r w:rsidRPr="008B6D4C">
        <w:rPr>
          <w:rFonts w:ascii="Times New Roman" w:eastAsia="Calibri" w:hAnsi="Times New Roman" w:cs="Times New Roman"/>
          <w:b/>
          <w:lang w:val="en-US"/>
        </w:rPr>
        <w:t>external,</w:t>
      </w:r>
      <w:r w:rsidRPr="008B6D4C">
        <w:rPr>
          <w:rFonts w:ascii="Times New Roman" w:eastAsia="Calibri" w:hAnsi="Times New Roman" w:cs="Times New Roman"/>
          <w:lang w:val="en-US"/>
        </w:rPr>
        <w:t xml:space="preserve"> </w:t>
      </w:r>
      <w:r w:rsidRPr="008B6D4C">
        <w:rPr>
          <w:rFonts w:ascii="Times New Roman" w:eastAsia="Calibri" w:hAnsi="Times New Roman" w:cs="Times New Roman"/>
          <w:b/>
          <w:bCs/>
          <w:lang w:val="en-US"/>
        </w:rPr>
        <w:t>independent</w:t>
      </w:r>
      <w:r w:rsidRPr="008B6D4C">
        <w:rPr>
          <w:rFonts w:ascii="Times New Roman" w:eastAsia="Calibri" w:hAnsi="Times New Roman" w:cs="Times New Roman"/>
          <w:lang w:val="en-US"/>
        </w:rPr>
        <w:t xml:space="preserve"> and </w:t>
      </w:r>
      <w:r w:rsidRPr="008B6D4C">
        <w:rPr>
          <w:rFonts w:ascii="Times New Roman" w:eastAsia="Calibri" w:hAnsi="Times New Roman" w:cs="Times New Roman"/>
          <w:b/>
          <w:lang w:val="en-US"/>
        </w:rPr>
        <w:t>ex-post evaluation</w:t>
      </w:r>
      <w:r w:rsidRPr="008B6D4C">
        <w:rPr>
          <w:rFonts w:ascii="Times New Roman" w:eastAsia="Calibri" w:hAnsi="Times New Roman" w:cs="Times New Roman"/>
          <w:lang w:val="en-US"/>
        </w:rPr>
        <w:t xml:space="preserve"> of the 2019 – 2022 Montenegrin Strategy for the fight against fraud and the management of irregularities for the protection of the financial interests of the EU. </w:t>
      </w:r>
    </w:p>
    <w:p w14:paraId="475588FF" w14:textId="77777777" w:rsidR="00E27364" w:rsidRPr="008B6D4C" w:rsidRDefault="00E27364" w:rsidP="00E27364">
      <w:pPr>
        <w:spacing w:after="0"/>
        <w:ind w:left="72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The focus of the aforementioned evaluation, in terms of evaluation criteria will regard the Strategy’s </w:t>
      </w:r>
      <w:r w:rsidRPr="008B6D4C">
        <w:rPr>
          <w:rFonts w:ascii="Times New Roman" w:eastAsia="Calibri" w:hAnsi="Times New Roman" w:cs="Times New Roman"/>
          <w:b/>
          <w:bCs/>
          <w:lang w:val="en-US"/>
        </w:rPr>
        <w:t>relevance</w:t>
      </w:r>
      <w:r w:rsidRPr="008B6D4C">
        <w:rPr>
          <w:rFonts w:ascii="Times New Roman" w:eastAsia="Calibri" w:hAnsi="Times New Roman" w:cs="Times New Roman"/>
          <w:lang w:val="en-US"/>
        </w:rPr>
        <w:t xml:space="preserve"> and </w:t>
      </w:r>
      <w:r w:rsidRPr="008B6D4C">
        <w:rPr>
          <w:rFonts w:ascii="Times New Roman" w:eastAsia="Calibri" w:hAnsi="Times New Roman" w:cs="Times New Roman"/>
          <w:b/>
          <w:bCs/>
          <w:lang w:val="en-US"/>
        </w:rPr>
        <w:t>effectiveness, while</w:t>
      </w:r>
      <w:r w:rsidRPr="008B6D4C">
        <w:rPr>
          <w:rFonts w:ascii="Times New Roman" w:eastAsia="Calibri" w:hAnsi="Times New Roman" w:cs="Times New Roman"/>
          <w:lang w:val="en-US"/>
        </w:rPr>
        <w:t xml:space="preserve"> also assessing the Strategy’s overall </w:t>
      </w:r>
      <w:r w:rsidRPr="008B6D4C">
        <w:rPr>
          <w:rFonts w:ascii="Times New Roman" w:eastAsia="Calibri" w:hAnsi="Times New Roman" w:cs="Times New Roman"/>
          <w:b/>
          <w:bCs/>
          <w:lang w:val="en-US"/>
        </w:rPr>
        <w:t>added value</w:t>
      </w:r>
      <w:r w:rsidRPr="008B6D4C">
        <w:rPr>
          <w:rFonts w:ascii="Times New Roman" w:eastAsia="Calibri" w:hAnsi="Times New Roman" w:cs="Times New Roman"/>
          <w:lang w:val="en-US"/>
        </w:rPr>
        <w:t xml:space="preserve"> especially in meeting the EU objectives concerning national anti – fraud strategies. </w:t>
      </w:r>
    </w:p>
    <w:p w14:paraId="37757913" w14:textId="77777777" w:rsidR="00E27364" w:rsidRPr="008B6D4C" w:rsidRDefault="00E27364" w:rsidP="00E87732">
      <w:pPr>
        <w:numPr>
          <w:ilvl w:val="0"/>
          <w:numId w:val="24"/>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The </w:t>
      </w:r>
      <w:r w:rsidRPr="008B6D4C">
        <w:rPr>
          <w:rFonts w:ascii="Times New Roman" w:eastAsia="Calibri" w:hAnsi="Times New Roman" w:cs="Times New Roman"/>
          <w:b/>
          <w:bCs/>
          <w:lang w:val="en-US"/>
        </w:rPr>
        <w:t>purpose</w:t>
      </w:r>
      <w:r w:rsidRPr="008B6D4C">
        <w:rPr>
          <w:rFonts w:ascii="Times New Roman" w:eastAsia="Calibri" w:hAnsi="Times New Roman" w:cs="Times New Roman"/>
          <w:lang w:val="en-US"/>
        </w:rPr>
        <w:t xml:space="preserve"> of this evaluation is to offer an understanding, based on findings, of what worked and what didn’t work with the 2019 – 2022 Strategy in terms of its management, implementation and delivery of results and using this knowledge as a building block to improve the management and delivery of desired results of the next relevant Strategy. In other words, the evaluation will be used as an extra management tool and learning exercise for improving the design, implementation, monitoring and evaluation of the next Strategy, while strengthening the institutional capacity of all the engaged stakeholders and of the AFCOS Office especially.</w:t>
      </w:r>
    </w:p>
    <w:p w14:paraId="30B2B0F5" w14:textId="77777777" w:rsidR="00E27364" w:rsidRPr="008B6D4C" w:rsidRDefault="00E27364" w:rsidP="00E27364">
      <w:pPr>
        <w:spacing w:after="0"/>
        <w:ind w:left="72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The evaluation shall lead: </w:t>
      </w:r>
    </w:p>
    <w:p w14:paraId="523B85CA" w14:textId="77777777" w:rsidR="00E27364" w:rsidRPr="008B6D4C" w:rsidRDefault="00E27364" w:rsidP="00E87732">
      <w:pPr>
        <w:numPr>
          <w:ilvl w:val="0"/>
          <w:numId w:val="26"/>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to the identification of a set of lessons learnt, </w:t>
      </w:r>
    </w:p>
    <w:p w14:paraId="5088679B" w14:textId="77777777" w:rsidR="00E27364" w:rsidRPr="008B6D4C" w:rsidRDefault="00E27364" w:rsidP="00E87732">
      <w:pPr>
        <w:numPr>
          <w:ilvl w:val="0"/>
          <w:numId w:val="26"/>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to conclusions based on objective, credible, reliable and valid findings and </w:t>
      </w:r>
    </w:p>
    <w:p w14:paraId="1BFB7B41" w14:textId="77777777" w:rsidR="00E27364" w:rsidRPr="008B6D4C" w:rsidRDefault="00E27364" w:rsidP="00E87732">
      <w:pPr>
        <w:numPr>
          <w:ilvl w:val="0"/>
          <w:numId w:val="26"/>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shall provide the AFCOS Office with a set of strategic, operational, targeted and useful forward-looking recommendations. </w:t>
      </w:r>
    </w:p>
    <w:p w14:paraId="19B42D34"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    </w:t>
      </w:r>
    </w:p>
    <w:p w14:paraId="3036ED66"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2.2 Expected results</w:t>
      </w:r>
    </w:p>
    <w:p w14:paraId="463E1CCC"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bCs/>
          <w:lang w:val="en-US"/>
        </w:rPr>
        <w:t xml:space="preserve">The main deliverable expected is </w:t>
      </w:r>
      <w:r w:rsidRPr="008B6D4C">
        <w:rPr>
          <w:rFonts w:ascii="Times New Roman" w:eastAsia="Calibri" w:hAnsi="Times New Roman" w:cs="Times New Roman"/>
          <w:lang w:val="en-US"/>
        </w:rPr>
        <w:t xml:space="preserve">an </w:t>
      </w:r>
      <w:r w:rsidRPr="008B6D4C">
        <w:rPr>
          <w:rFonts w:ascii="Times New Roman" w:eastAsia="Calibri" w:hAnsi="Times New Roman" w:cs="Times New Roman"/>
          <w:b/>
          <w:u w:val="single"/>
          <w:lang w:val="en-US"/>
        </w:rPr>
        <w:t>Evaluation Report</w:t>
      </w:r>
      <w:r w:rsidRPr="008B6D4C">
        <w:rPr>
          <w:rFonts w:ascii="Times New Roman" w:eastAsia="Calibri" w:hAnsi="Times New Roman" w:cs="Times New Roman"/>
          <w:lang w:val="en-US"/>
        </w:rPr>
        <w:t xml:space="preserve"> with substantial findings and recommendations for the next Strategy. </w:t>
      </w:r>
    </w:p>
    <w:p w14:paraId="57E3A78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In more detail, within the framework of Component 3 the following activities and deliverables are expected:</w:t>
      </w:r>
    </w:p>
    <w:p w14:paraId="539EFC0C" w14:textId="77777777" w:rsidR="00E27364" w:rsidRPr="008B6D4C" w:rsidRDefault="00E27364" w:rsidP="00E27364">
      <w:pPr>
        <w:spacing w:after="0"/>
        <w:jc w:val="both"/>
        <w:rPr>
          <w:rFonts w:ascii="Times New Roman" w:eastAsia="Calibri" w:hAnsi="Times New Roman" w:cs="Times New Roman"/>
          <w:lang w:val="en-US"/>
        </w:rPr>
      </w:pPr>
    </w:p>
    <w:p w14:paraId="15384AED"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Definition of the evaluation roadmap, with the main criteria and questions to be answered during the evaluation (the so-called evaluation roadmap),</w:t>
      </w:r>
    </w:p>
    <w:p w14:paraId="2B9F3586" w14:textId="77777777" w:rsidR="00E27364" w:rsidRPr="008B6D4C" w:rsidRDefault="00E27364" w:rsidP="00E27364">
      <w:pPr>
        <w:spacing w:after="0"/>
        <w:jc w:val="both"/>
        <w:rPr>
          <w:rFonts w:ascii="Times New Roman" w:eastAsia="Calibri" w:hAnsi="Times New Roman" w:cs="Times New Roman"/>
          <w:lang w:val="en-US"/>
        </w:rPr>
      </w:pPr>
    </w:p>
    <w:p w14:paraId="15D51DD7"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Organizing meetings, interviews with the main interested parties (representatives of the bodies of the IPA structure, representatives of the bodies responsible for combating fraud, corruption and any other type of irregularities - AFCOS network, employees of the AFCOS office),</w:t>
      </w:r>
    </w:p>
    <w:p w14:paraId="2BE67183" w14:textId="77777777" w:rsidR="00E27364" w:rsidRPr="008B6D4C" w:rsidRDefault="00E27364" w:rsidP="00E27364">
      <w:pPr>
        <w:spacing w:after="0"/>
        <w:jc w:val="both"/>
        <w:rPr>
          <w:rFonts w:ascii="Times New Roman" w:eastAsia="Calibri" w:hAnsi="Times New Roman" w:cs="Times New Roman"/>
          <w:lang w:val="en-US"/>
        </w:rPr>
      </w:pPr>
    </w:p>
    <w:p w14:paraId="429D6F1A"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Presentation and discussion of the main findings,</w:t>
      </w:r>
    </w:p>
    <w:p w14:paraId="2CBC2159" w14:textId="77777777" w:rsidR="00E27364" w:rsidRPr="008B6D4C" w:rsidRDefault="00E27364" w:rsidP="00E27364">
      <w:pPr>
        <w:spacing w:after="0"/>
        <w:jc w:val="both"/>
        <w:rPr>
          <w:rFonts w:ascii="Times New Roman" w:eastAsia="Calibri" w:hAnsi="Times New Roman" w:cs="Times New Roman"/>
          <w:lang w:val="en-US"/>
        </w:rPr>
      </w:pPr>
    </w:p>
    <w:p w14:paraId="48581232"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Final Evaluation Report including:</w:t>
      </w:r>
    </w:p>
    <w:p w14:paraId="75BEF136" w14:textId="77777777" w:rsidR="00E27364" w:rsidRPr="008B6D4C" w:rsidRDefault="00E27364" w:rsidP="00E87732">
      <w:pPr>
        <w:numPr>
          <w:ilvl w:val="0"/>
          <w:numId w:val="25"/>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Assessment of the relevance, effectiveness and EU added value of the Strategy for the fight against fraud and the management of irregularities for the protection of EU financial interests for the period 2019-2022 and</w:t>
      </w:r>
    </w:p>
    <w:p w14:paraId="393897C8" w14:textId="77777777" w:rsidR="00E27364" w:rsidRPr="008B6D4C" w:rsidRDefault="00E27364" w:rsidP="00E87732">
      <w:pPr>
        <w:numPr>
          <w:ilvl w:val="0"/>
          <w:numId w:val="25"/>
        </w:numPr>
        <w:contextualSpacing/>
        <w:rPr>
          <w:rFonts w:ascii="Times New Roman" w:eastAsia="Calibri" w:hAnsi="Times New Roman" w:cs="Times New Roman"/>
          <w:lang w:val="en-US"/>
        </w:rPr>
      </w:pPr>
      <w:r w:rsidRPr="008B6D4C">
        <w:rPr>
          <w:rFonts w:ascii="Times New Roman" w:eastAsia="Calibri" w:hAnsi="Times New Roman" w:cs="Times New Roman"/>
          <w:lang w:val="en-US"/>
        </w:rPr>
        <w:t>Recommendations for the preparation of a new Strategy for the fight against fraud and the management of irregularities for the protection of the financial interests of the EU for the upcoming period, by consulting on the main areas and actions of intervention.</w:t>
      </w:r>
    </w:p>
    <w:p w14:paraId="4B23B48A" w14:textId="77777777" w:rsidR="00E27364" w:rsidRPr="008B6D4C" w:rsidRDefault="00E27364" w:rsidP="00E27364">
      <w:pPr>
        <w:spacing w:after="0"/>
        <w:ind w:left="720"/>
        <w:contextualSpacing/>
        <w:jc w:val="both"/>
        <w:rPr>
          <w:rFonts w:ascii="Times New Roman" w:eastAsia="Calibri" w:hAnsi="Times New Roman" w:cs="Times New Roman"/>
          <w:lang w:val="en-US"/>
        </w:rPr>
      </w:pPr>
    </w:p>
    <w:p w14:paraId="61AB68C8"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3. Qualifications and tasks of evaluators</w:t>
      </w:r>
    </w:p>
    <w:p w14:paraId="2CA91899"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3.1 Qualifications and skills of the evaluators</w:t>
      </w:r>
    </w:p>
    <w:p w14:paraId="12F78861"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University education or equivalent professional experience of 7 years in public administration;</w:t>
      </w:r>
    </w:p>
    <w:p w14:paraId="3D37AF81"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At least 3 years of professional experience in thematic areas related to this assignment;</w:t>
      </w:r>
    </w:p>
    <w:p w14:paraId="1C54BF8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Computer skills;</w:t>
      </w:r>
    </w:p>
    <w:p w14:paraId="7A448BCF"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Level of English language work (oral and written);</w:t>
      </w:r>
    </w:p>
    <w:p w14:paraId="32B48860"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Presentation, communication and organizational skills;</w:t>
      </w:r>
    </w:p>
    <w:p w14:paraId="52E08E3C"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Minimum of 3 years of professional experience in monitoring and evaluating government strategies/programs/projects in the area of protection of EU financial interests;</w:t>
      </w:r>
    </w:p>
    <w:p w14:paraId="0BBD78F4"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Experience in cooperation with OLAF regarding irregularities and fraud;</w:t>
      </w:r>
    </w:p>
    <w:p w14:paraId="7ED5E45B"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Minimum of 3 years of experience in building institutions in the field of combating irregularities and fraud;</w:t>
      </w:r>
    </w:p>
    <w:p w14:paraId="6EA66E5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Knowledge of legislation related to the protection of EU financial interests.</w:t>
      </w:r>
    </w:p>
    <w:p w14:paraId="01E40668" w14:textId="77777777" w:rsidR="00E27364" w:rsidRPr="008B6D4C" w:rsidRDefault="00E27364" w:rsidP="00E27364">
      <w:pPr>
        <w:spacing w:after="0"/>
        <w:jc w:val="both"/>
        <w:rPr>
          <w:rFonts w:ascii="Times New Roman" w:eastAsia="Calibri" w:hAnsi="Times New Roman" w:cs="Times New Roman"/>
          <w:lang w:val="en-US"/>
        </w:rPr>
      </w:pPr>
    </w:p>
    <w:p w14:paraId="23D66E91" w14:textId="77777777" w:rsidR="00E27364" w:rsidRPr="008B6D4C" w:rsidRDefault="00E27364" w:rsidP="00E27364">
      <w:pPr>
        <w:spacing w:after="0"/>
        <w:jc w:val="both"/>
        <w:rPr>
          <w:rFonts w:ascii="Times New Roman" w:eastAsia="Calibri" w:hAnsi="Times New Roman" w:cs="Times New Roman"/>
          <w:lang w:val="en-US"/>
        </w:rPr>
      </w:pPr>
    </w:p>
    <w:p w14:paraId="745C7FA6"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3.2 Tasks of the evaluators</w:t>
      </w:r>
    </w:p>
    <w:p w14:paraId="7ECD40A9"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Cooperation with the main user and representatives of authorities in the AFCOS system in undertaking all activities;</w:t>
      </w:r>
    </w:p>
    <w:p w14:paraId="23369F36"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Undertaking all the activities listed within the project and achieving the required results;</w:t>
      </w:r>
    </w:p>
    <w:p w14:paraId="0186B25D"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Ensuring quality implementation of the planned activities;</w:t>
      </w:r>
    </w:p>
    <w:p w14:paraId="277541CC"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Providing expert advice to the main user and representatives of authorities in the AFCOS system during the project implementation period.</w:t>
      </w:r>
    </w:p>
    <w:p w14:paraId="586A08CC" w14:textId="77777777" w:rsidR="00E27364" w:rsidRPr="008B6D4C" w:rsidRDefault="00E27364" w:rsidP="00E27364">
      <w:pPr>
        <w:spacing w:after="0"/>
        <w:jc w:val="both"/>
        <w:rPr>
          <w:rFonts w:ascii="Times New Roman" w:eastAsia="Calibri" w:hAnsi="Times New Roman" w:cs="Times New Roman"/>
          <w:lang w:val="en-US"/>
        </w:rPr>
      </w:pPr>
    </w:p>
    <w:p w14:paraId="76E06FB5"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4. Evaluation criteria and evaluation questions</w:t>
      </w:r>
    </w:p>
    <w:p w14:paraId="4424AE5F" w14:textId="77777777" w:rsidR="00E27364" w:rsidRPr="008B6D4C" w:rsidRDefault="00E27364" w:rsidP="00E87732">
      <w:pPr>
        <w:numPr>
          <w:ilvl w:val="0"/>
          <w:numId w:val="27"/>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The evaluation will begin by addressing main questions, regarding the degree to which the Strategy at hand meets the </w:t>
      </w:r>
      <w:r w:rsidRPr="008B6D4C">
        <w:rPr>
          <w:rFonts w:ascii="Times New Roman" w:eastAsia="Calibri" w:hAnsi="Times New Roman" w:cs="Times New Roman"/>
          <w:b/>
          <w:bCs/>
          <w:lang w:val="en-US"/>
        </w:rPr>
        <w:t>EU standards on National Anti-Fraud Strategies</w:t>
      </w:r>
      <w:r w:rsidRPr="008B6D4C">
        <w:rPr>
          <w:rFonts w:ascii="Times New Roman" w:eastAsia="Calibri" w:hAnsi="Times New Roman" w:cs="Times New Roman"/>
          <w:lang w:val="en-US"/>
        </w:rPr>
        <w:t>. The assessment will take place through the use of a checklist.</w:t>
      </w:r>
    </w:p>
    <w:p w14:paraId="4E425544" w14:textId="77777777" w:rsidR="00E27364" w:rsidRPr="008B6D4C" w:rsidRDefault="00E27364" w:rsidP="00E87732">
      <w:pPr>
        <w:numPr>
          <w:ilvl w:val="0"/>
          <w:numId w:val="27"/>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The evaluation team will focus on two out of the five revised evaluation criteria first laid out by the OECD’s Development Assistance Committee (DAC) (relevance, effectiveness, efficiency, impact and sustainability), which have become a common reference point for evaluation of development programs </w:t>
      </w:r>
      <w:r w:rsidRPr="008B6D4C">
        <w:rPr>
          <w:rFonts w:ascii="Times New Roman" w:eastAsia="Calibri" w:hAnsi="Times New Roman" w:cs="Times New Roman"/>
          <w:lang w:val="en-US"/>
        </w:rPr>
        <w:lastRenderedPageBreak/>
        <w:t xml:space="preserve">and beyond, and which are also stated in the Methodology for policy development, drafting and monitoring of strategic planning documents created by the Secretariat General of the Government of Montenegro. </w:t>
      </w:r>
    </w:p>
    <w:p w14:paraId="61CDFAFA" w14:textId="77777777" w:rsidR="00E27364" w:rsidRPr="008B6D4C" w:rsidRDefault="00E27364" w:rsidP="00E27364">
      <w:pPr>
        <w:spacing w:after="0"/>
        <w:ind w:left="36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Based on the needs identification of the Montenegrin AFCOS Office which is the main beneficiary of this evaluation while also taking into consideration data availability (both </w:t>
      </w:r>
      <w:r w:rsidRPr="008B6D4C">
        <w:rPr>
          <w:rFonts w:ascii="Times New Roman" w:eastAsia="Calibri" w:hAnsi="Times New Roman" w:cs="Times New Roman"/>
          <w:lang w:val="en-GB"/>
        </w:rPr>
        <w:t>primary and secondary) t</w:t>
      </w:r>
      <w:r w:rsidRPr="008B6D4C">
        <w:rPr>
          <w:rFonts w:ascii="Times New Roman" w:eastAsia="Calibri" w:hAnsi="Times New Roman" w:cs="Times New Roman"/>
          <w:lang w:val="en-US"/>
        </w:rPr>
        <w:t xml:space="preserve">he criteria chosen are </w:t>
      </w:r>
      <w:r w:rsidRPr="008B6D4C">
        <w:rPr>
          <w:rFonts w:ascii="Times New Roman" w:eastAsia="Calibri" w:hAnsi="Times New Roman" w:cs="Times New Roman"/>
          <w:b/>
          <w:bCs/>
          <w:lang w:val="en-US"/>
        </w:rPr>
        <w:t>relevance</w:t>
      </w:r>
      <w:r w:rsidRPr="008B6D4C">
        <w:rPr>
          <w:rFonts w:ascii="Times New Roman" w:eastAsia="Calibri" w:hAnsi="Times New Roman" w:cs="Times New Roman"/>
          <w:lang w:val="en-US"/>
        </w:rPr>
        <w:t xml:space="preserve"> and </w:t>
      </w:r>
      <w:r w:rsidRPr="008B6D4C">
        <w:rPr>
          <w:rFonts w:ascii="Times New Roman" w:eastAsia="Calibri" w:hAnsi="Times New Roman" w:cs="Times New Roman"/>
          <w:b/>
          <w:bCs/>
          <w:lang w:val="en-US"/>
        </w:rPr>
        <w:t>effectiveness</w:t>
      </w:r>
      <w:r w:rsidRPr="008B6D4C">
        <w:rPr>
          <w:rFonts w:ascii="Times New Roman" w:eastAsia="Calibri" w:hAnsi="Times New Roman" w:cs="Times New Roman"/>
          <w:lang w:val="en-US"/>
        </w:rPr>
        <w:t xml:space="preserve">. </w:t>
      </w:r>
    </w:p>
    <w:p w14:paraId="36222A87" w14:textId="77777777" w:rsidR="00E27364" w:rsidRPr="008B6D4C" w:rsidRDefault="00E27364" w:rsidP="00E27364">
      <w:pPr>
        <w:spacing w:after="0"/>
        <w:ind w:left="360"/>
        <w:jc w:val="both"/>
        <w:rPr>
          <w:rFonts w:ascii="Times New Roman" w:eastAsia="Calibri" w:hAnsi="Times New Roman" w:cs="Times New Roman"/>
          <w:lang w:val="en-GB"/>
        </w:rPr>
      </w:pPr>
      <w:r w:rsidRPr="008B6D4C">
        <w:rPr>
          <w:rFonts w:ascii="Times New Roman" w:eastAsia="Calibri" w:hAnsi="Times New Roman" w:cs="Times New Roman"/>
          <w:lang w:val="en-GB"/>
        </w:rPr>
        <w:t>In more detail:</w:t>
      </w:r>
    </w:p>
    <w:p w14:paraId="57C6517C" w14:textId="77777777" w:rsidR="00E27364" w:rsidRPr="008B6D4C" w:rsidRDefault="00E27364" w:rsidP="00E87732">
      <w:pPr>
        <w:numPr>
          <w:ilvl w:val="0"/>
          <w:numId w:val="24"/>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b/>
          <w:lang w:val="en-US"/>
        </w:rPr>
        <w:t>Relevance</w:t>
      </w:r>
      <w:r w:rsidRPr="008B6D4C">
        <w:rPr>
          <w:rFonts w:ascii="Times New Roman" w:eastAsia="Calibri" w:hAnsi="Times New Roman" w:cs="Times New Roman"/>
          <w:lang w:val="en-US"/>
        </w:rPr>
        <w:t>: Evaluating relevance will focus on whether the Strategy has done the right things, in alignment with the beneficiary’s and stakeholders’ needs, thus allowing to demonstrate whether the Strategy has proven to be useful and valuable.</w:t>
      </w:r>
    </w:p>
    <w:p w14:paraId="6E30F715" w14:textId="77777777" w:rsidR="00E27364" w:rsidRPr="008B6D4C" w:rsidRDefault="00E27364" w:rsidP="00E27364">
      <w:pPr>
        <w:ind w:left="720"/>
        <w:contextualSpacing/>
        <w:rPr>
          <w:rFonts w:ascii="Times New Roman" w:eastAsia="Calibri" w:hAnsi="Times New Roman" w:cs="Times New Roman"/>
          <w:b/>
          <w:lang w:val="en-US"/>
        </w:rPr>
      </w:pPr>
    </w:p>
    <w:p w14:paraId="6783D630" w14:textId="77777777" w:rsidR="00E27364" w:rsidRPr="008B6D4C" w:rsidRDefault="00E27364" w:rsidP="00E27364">
      <w:pPr>
        <w:ind w:left="720"/>
        <w:contextualSpacing/>
        <w:rPr>
          <w:rFonts w:ascii="Times New Roman" w:eastAsia="Calibri" w:hAnsi="Times New Roman" w:cs="Times New Roman"/>
          <w:b/>
          <w:lang w:val="en-US"/>
        </w:rPr>
      </w:pPr>
      <w:r w:rsidRPr="008B6D4C">
        <w:rPr>
          <w:rFonts w:ascii="Times New Roman" w:eastAsia="Calibri" w:hAnsi="Times New Roman" w:cs="Times New Roman"/>
          <w:b/>
          <w:lang w:val="en-US"/>
        </w:rPr>
        <w:t>Evaluation questions:</w:t>
      </w:r>
    </w:p>
    <w:p w14:paraId="47BCEF7D" w14:textId="77777777" w:rsidR="00E27364" w:rsidRPr="008B6D4C" w:rsidRDefault="00E27364" w:rsidP="00E87732">
      <w:pPr>
        <w:numPr>
          <w:ilvl w:val="0"/>
          <w:numId w:val="28"/>
        </w:numPr>
        <w:contextualSpacing/>
        <w:rPr>
          <w:rFonts w:ascii="Times New Roman" w:eastAsia="Calibri" w:hAnsi="Times New Roman" w:cs="Times New Roman"/>
          <w:lang w:val="en-US"/>
        </w:rPr>
      </w:pPr>
      <w:r w:rsidRPr="008B6D4C">
        <w:rPr>
          <w:rFonts w:ascii="Times New Roman" w:eastAsia="Calibri" w:hAnsi="Times New Roman" w:cs="Times New Roman"/>
          <w:lang w:val="en-US"/>
        </w:rPr>
        <w:t xml:space="preserve">To what extent are the strategic and operational objectives, as well as the measures of the Strategy justified in relation to needs? </w:t>
      </w:r>
    </w:p>
    <w:p w14:paraId="363C7882" w14:textId="77777777" w:rsidR="00E27364" w:rsidRPr="008B6D4C" w:rsidRDefault="00E27364" w:rsidP="00E87732">
      <w:pPr>
        <w:numPr>
          <w:ilvl w:val="0"/>
          <w:numId w:val="28"/>
        </w:numPr>
        <w:contextualSpacing/>
        <w:rPr>
          <w:rFonts w:ascii="Times New Roman" w:eastAsia="Calibri" w:hAnsi="Times New Roman" w:cs="Times New Roman"/>
          <w:lang w:val="en-US"/>
        </w:rPr>
      </w:pPr>
      <w:r w:rsidRPr="008B6D4C">
        <w:rPr>
          <w:rFonts w:ascii="Times New Roman" w:eastAsia="Calibri" w:hAnsi="Times New Roman" w:cs="Times New Roman"/>
          <w:lang w:val="en-US"/>
        </w:rPr>
        <w:t>To what extent are the objectives of the Strategy adequately defined, realistic and feasible?</w:t>
      </w:r>
    </w:p>
    <w:p w14:paraId="48E7F4DC" w14:textId="77777777" w:rsidR="00E27364" w:rsidRPr="008B6D4C" w:rsidRDefault="00E27364" w:rsidP="00E87732">
      <w:pPr>
        <w:numPr>
          <w:ilvl w:val="0"/>
          <w:numId w:val="28"/>
        </w:numPr>
        <w:contextualSpacing/>
        <w:rPr>
          <w:rFonts w:ascii="Times New Roman" w:eastAsia="Calibri" w:hAnsi="Times New Roman" w:cs="Times New Roman"/>
          <w:lang w:val="en-US"/>
        </w:rPr>
      </w:pPr>
      <w:r w:rsidRPr="008B6D4C">
        <w:rPr>
          <w:rFonts w:ascii="Times New Roman" w:eastAsia="Calibri" w:hAnsi="Times New Roman" w:cs="Times New Roman"/>
          <w:lang w:val="en-US"/>
        </w:rPr>
        <w:t>Was there a logic model or a certain theory of change in place when designing the Strategy?</w:t>
      </w:r>
    </w:p>
    <w:p w14:paraId="05A96967" w14:textId="77777777" w:rsidR="00E27364" w:rsidRPr="008B6D4C" w:rsidRDefault="00E27364" w:rsidP="00E87732">
      <w:pPr>
        <w:numPr>
          <w:ilvl w:val="0"/>
          <w:numId w:val="28"/>
        </w:numPr>
        <w:contextualSpacing/>
        <w:rPr>
          <w:rFonts w:ascii="Times New Roman" w:eastAsia="Calibri" w:hAnsi="Times New Roman" w:cs="Times New Roman"/>
          <w:lang w:val="en-US"/>
        </w:rPr>
      </w:pPr>
      <w:r w:rsidRPr="008B6D4C">
        <w:rPr>
          <w:rFonts w:ascii="Times New Roman" w:eastAsia="Calibri" w:hAnsi="Times New Roman" w:cs="Times New Roman"/>
          <w:lang w:val="en-US"/>
        </w:rPr>
        <w:t>To what extent are the objectives and measures of the Strategy still relevant?</w:t>
      </w:r>
    </w:p>
    <w:p w14:paraId="4F3D40DA" w14:textId="77777777" w:rsidR="00E27364" w:rsidRPr="008B6D4C" w:rsidRDefault="00E27364" w:rsidP="00E87732">
      <w:pPr>
        <w:numPr>
          <w:ilvl w:val="0"/>
          <w:numId w:val="28"/>
        </w:numPr>
        <w:contextualSpacing/>
        <w:rPr>
          <w:rFonts w:ascii="Times New Roman" w:eastAsia="Calibri" w:hAnsi="Times New Roman" w:cs="Times New Roman"/>
          <w:lang w:val="en-US"/>
        </w:rPr>
      </w:pPr>
      <w:r w:rsidRPr="008B6D4C">
        <w:rPr>
          <w:rFonts w:ascii="Times New Roman" w:eastAsia="Calibri" w:hAnsi="Times New Roman" w:cs="Times New Roman"/>
          <w:lang w:val="en-US"/>
        </w:rPr>
        <w:t>To what extent do the Strategy’s objectives and measures correspond to national and European standards and priorities?</w:t>
      </w:r>
    </w:p>
    <w:p w14:paraId="7BEDBA04" w14:textId="77777777" w:rsidR="00E27364" w:rsidRPr="008B6D4C" w:rsidRDefault="00E27364" w:rsidP="00E27364">
      <w:pPr>
        <w:ind w:left="1080"/>
        <w:contextualSpacing/>
        <w:rPr>
          <w:rFonts w:ascii="Times New Roman" w:eastAsia="Calibri" w:hAnsi="Times New Roman" w:cs="Times New Roman"/>
          <w:lang w:val="en-US"/>
        </w:rPr>
      </w:pPr>
    </w:p>
    <w:p w14:paraId="6A062EF3" w14:textId="77777777" w:rsidR="00E27364" w:rsidRPr="008B6D4C" w:rsidRDefault="00E27364" w:rsidP="00E87732">
      <w:pPr>
        <w:numPr>
          <w:ilvl w:val="0"/>
          <w:numId w:val="24"/>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b/>
          <w:lang w:val="en-US"/>
        </w:rPr>
        <w:t>Effectiveness</w:t>
      </w:r>
      <w:r w:rsidRPr="008B6D4C">
        <w:rPr>
          <w:rFonts w:ascii="Times New Roman" w:eastAsia="Calibri" w:hAnsi="Times New Roman" w:cs="Times New Roman"/>
          <w:lang w:val="en-US"/>
        </w:rPr>
        <w:t xml:space="preserve">: Evaluating effectiveness will help understand to what extent the Strategy has achieved its strategic and operational objectives. In addition, the evaluation questions chosen will shed light to the reasons that either contributed </w:t>
      </w:r>
      <w:r w:rsidRPr="008B6D4C">
        <w:rPr>
          <w:rFonts w:ascii="Times New Roman" w:eastAsia="Calibri" w:hAnsi="Times New Roman" w:cs="Times New Roman"/>
          <w:lang w:val="en-GB"/>
        </w:rPr>
        <w:t xml:space="preserve">to </w:t>
      </w:r>
      <w:r w:rsidRPr="008B6D4C">
        <w:rPr>
          <w:rFonts w:ascii="Times New Roman" w:eastAsia="Calibri" w:hAnsi="Times New Roman" w:cs="Times New Roman"/>
          <w:lang w:val="en-US"/>
        </w:rPr>
        <w:t xml:space="preserve">or prevented the successful implementation of the Strategy’s goals. To overcome the possible risk of unavailability or lack of data the evaluation team will begin with an assessment of the implementation progress. A high completion rate will be a key finding that points to the strong commitment of Montenegro in fulfilling the EU benchmark. </w:t>
      </w:r>
    </w:p>
    <w:p w14:paraId="0A441817" w14:textId="77777777" w:rsidR="00E27364" w:rsidRPr="008B6D4C" w:rsidRDefault="00E27364" w:rsidP="00E27364">
      <w:pPr>
        <w:spacing w:after="0"/>
        <w:ind w:left="720"/>
        <w:jc w:val="both"/>
        <w:rPr>
          <w:rFonts w:ascii="Times New Roman" w:eastAsia="Calibri" w:hAnsi="Times New Roman" w:cs="Times New Roman"/>
          <w:lang w:val="en-US"/>
        </w:rPr>
      </w:pPr>
    </w:p>
    <w:p w14:paraId="715CEED6" w14:textId="77777777" w:rsidR="00E27364" w:rsidRPr="008B6D4C" w:rsidRDefault="00E27364" w:rsidP="00E27364">
      <w:pPr>
        <w:ind w:left="720"/>
        <w:contextualSpacing/>
        <w:rPr>
          <w:rFonts w:ascii="Times New Roman" w:eastAsia="Calibri" w:hAnsi="Times New Roman" w:cs="Times New Roman"/>
          <w:b/>
          <w:lang w:val="en-US"/>
        </w:rPr>
      </w:pPr>
      <w:r w:rsidRPr="008B6D4C">
        <w:rPr>
          <w:rFonts w:ascii="Times New Roman" w:eastAsia="Calibri" w:hAnsi="Times New Roman" w:cs="Times New Roman"/>
          <w:b/>
          <w:lang w:val="en-US"/>
        </w:rPr>
        <w:t>Evaluation Questions:</w:t>
      </w:r>
    </w:p>
    <w:p w14:paraId="154388B2" w14:textId="77777777" w:rsidR="00E27364" w:rsidRPr="008B6D4C" w:rsidRDefault="00E27364" w:rsidP="00E87732">
      <w:pPr>
        <w:numPr>
          <w:ilvl w:val="0"/>
          <w:numId w:val="28"/>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To what extent were the measures of the Strategy successfully implemented, delivering the intended outputs and results? To what extent have the set goals been achieved or when could they be expected to be achieved?</w:t>
      </w:r>
    </w:p>
    <w:p w14:paraId="5ADFDF5E" w14:textId="77777777" w:rsidR="00E27364" w:rsidRPr="008B6D4C" w:rsidRDefault="00E27364" w:rsidP="00E87732">
      <w:pPr>
        <w:numPr>
          <w:ilvl w:val="0"/>
          <w:numId w:val="28"/>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What were the factors that had the greatest impact on achieving or not achieving the objectives of the Strategy (advantages that have supported implementation and obstacles that have hindered implementation)?</w:t>
      </w:r>
    </w:p>
    <w:p w14:paraId="5988F6A8" w14:textId="77777777" w:rsidR="00E27364" w:rsidRPr="008B6D4C" w:rsidRDefault="00E27364" w:rsidP="00E87732">
      <w:pPr>
        <w:numPr>
          <w:ilvl w:val="0"/>
          <w:numId w:val="28"/>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Did the implementation of the strategic document and accompanying Action Plan proceed based on the initial timeframe during the period of reference of the Strategy?</w:t>
      </w:r>
    </w:p>
    <w:p w14:paraId="766B7F3E" w14:textId="77777777" w:rsidR="00E27364" w:rsidRPr="008B6D4C" w:rsidRDefault="00E27364" w:rsidP="00E27364">
      <w:pPr>
        <w:spacing w:after="0"/>
        <w:ind w:left="1080"/>
        <w:contextualSpacing/>
        <w:jc w:val="both"/>
        <w:rPr>
          <w:rFonts w:ascii="Times New Roman" w:eastAsia="Calibri" w:hAnsi="Times New Roman" w:cs="Times New Roman"/>
          <w:lang w:val="en-US"/>
        </w:rPr>
      </w:pPr>
    </w:p>
    <w:p w14:paraId="14FD632A" w14:textId="77777777" w:rsidR="00E27364" w:rsidRPr="008B6D4C" w:rsidRDefault="00E27364" w:rsidP="00E87732">
      <w:pPr>
        <w:numPr>
          <w:ilvl w:val="0"/>
          <w:numId w:val="27"/>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The combination of the findings from both (a) and (b) and the entire evaluation process will lead to concrete conclusions with regards to the Strategy’s added value in meeting the EU standards and objectives, especially concerning the requirements of Montenegro’s accession process.</w:t>
      </w:r>
    </w:p>
    <w:p w14:paraId="57D1FCA0" w14:textId="77777777" w:rsidR="00E27364" w:rsidRPr="008B6D4C" w:rsidRDefault="00E27364" w:rsidP="00E27364">
      <w:pPr>
        <w:spacing w:after="0"/>
        <w:ind w:left="360"/>
        <w:contextualSpacing/>
        <w:jc w:val="both"/>
        <w:rPr>
          <w:rFonts w:ascii="Times New Roman" w:eastAsia="Calibri" w:hAnsi="Times New Roman" w:cs="Times New Roman"/>
          <w:lang w:val="en-US"/>
        </w:rPr>
      </w:pPr>
    </w:p>
    <w:p w14:paraId="2DD57312" w14:textId="77777777" w:rsidR="00E27364" w:rsidRPr="008B6D4C" w:rsidRDefault="00E27364" w:rsidP="00E27364">
      <w:pPr>
        <w:ind w:left="720"/>
        <w:contextualSpacing/>
        <w:rPr>
          <w:rFonts w:ascii="Times New Roman" w:eastAsia="Calibri" w:hAnsi="Times New Roman" w:cs="Times New Roman"/>
          <w:b/>
          <w:lang w:val="en-US"/>
        </w:rPr>
      </w:pPr>
      <w:r w:rsidRPr="008B6D4C">
        <w:rPr>
          <w:rFonts w:ascii="Times New Roman" w:eastAsia="Calibri" w:hAnsi="Times New Roman" w:cs="Times New Roman"/>
          <w:b/>
          <w:lang w:val="en-US"/>
        </w:rPr>
        <w:t>Evaluation questions:</w:t>
      </w:r>
    </w:p>
    <w:p w14:paraId="70AC576C" w14:textId="77777777" w:rsidR="00E27364" w:rsidRPr="008B6D4C" w:rsidRDefault="00E27364" w:rsidP="00E87732">
      <w:pPr>
        <w:numPr>
          <w:ilvl w:val="0"/>
          <w:numId w:val="28"/>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t>What is the added value of the Strategy in terms of the institutional/legal framework, inter – institutional cooperation, operational effectiveness of the Irregularity Reporting Structure and administrative capacity building?</w:t>
      </w:r>
    </w:p>
    <w:p w14:paraId="1EA2BAEE" w14:textId="77777777" w:rsidR="00E27364" w:rsidRPr="008B6D4C" w:rsidRDefault="00E27364" w:rsidP="00E87732">
      <w:pPr>
        <w:numPr>
          <w:ilvl w:val="0"/>
          <w:numId w:val="28"/>
        </w:numPr>
        <w:spacing w:after="0"/>
        <w:contextualSpacing/>
        <w:jc w:val="both"/>
        <w:rPr>
          <w:rFonts w:ascii="Times New Roman" w:eastAsia="Calibri" w:hAnsi="Times New Roman" w:cs="Times New Roman"/>
          <w:lang w:val="en-US"/>
        </w:rPr>
      </w:pPr>
      <w:r w:rsidRPr="008B6D4C">
        <w:rPr>
          <w:rFonts w:ascii="Times New Roman" w:eastAsia="Calibri" w:hAnsi="Times New Roman" w:cs="Times New Roman"/>
          <w:lang w:val="en-US"/>
        </w:rPr>
        <w:lastRenderedPageBreak/>
        <w:t>To what extent have the measures of the Strategy contributed to creating an enabling environment for the effective fight against fraud and management of irregularities in Montenegro?</w:t>
      </w:r>
    </w:p>
    <w:p w14:paraId="41A2DC7C" w14:textId="77777777" w:rsidR="008B6D4C" w:rsidRDefault="008B6D4C" w:rsidP="00FC5768">
      <w:pPr>
        <w:rPr>
          <w:rFonts w:ascii="Times New Roman" w:eastAsia="Calibri" w:hAnsi="Times New Roman" w:cs="Times New Roman"/>
          <w:lang w:val="en-US"/>
        </w:rPr>
      </w:pPr>
    </w:p>
    <w:p w14:paraId="21BA8F72" w14:textId="12AAE86A"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5. Methodology</w:t>
      </w:r>
    </w:p>
    <w:p w14:paraId="4CA07EC1"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5.1 Methodological approach</w:t>
      </w:r>
    </w:p>
    <w:p w14:paraId="442B850F"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This is an </w:t>
      </w:r>
      <w:r w:rsidRPr="008B6D4C">
        <w:rPr>
          <w:rFonts w:ascii="Times New Roman" w:eastAsia="Calibri" w:hAnsi="Times New Roman" w:cs="Times New Roman"/>
          <w:b/>
          <w:lang w:val="en-US"/>
        </w:rPr>
        <w:t>ex-post evaluation</w:t>
      </w:r>
      <w:r w:rsidRPr="008B6D4C">
        <w:rPr>
          <w:rFonts w:ascii="Times New Roman" w:eastAsia="Calibri" w:hAnsi="Times New Roman" w:cs="Times New Roman"/>
          <w:lang w:val="en-US"/>
        </w:rPr>
        <w:t xml:space="preserve"> undertaken in the aftermath of the implementation period of the Strategy 2019-2022 by an independent evaluation team of the National Transparency Authority of Greece and is conducted in the framework of the third Component of the Twinning light project "Strengthening the capacity of the AFCOS system in the area of irregularity management". The evaluation will answer the afore-mentioned evaluation questions through the application of a </w:t>
      </w:r>
      <w:r w:rsidRPr="008B6D4C">
        <w:rPr>
          <w:rFonts w:ascii="Times New Roman" w:eastAsia="Calibri" w:hAnsi="Times New Roman" w:cs="Times New Roman"/>
          <w:b/>
          <w:lang w:val="en-US"/>
        </w:rPr>
        <w:t xml:space="preserve">formative </w:t>
      </w:r>
      <w:r w:rsidRPr="008B6D4C">
        <w:rPr>
          <w:rFonts w:ascii="Times New Roman" w:eastAsia="Calibri" w:hAnsi="Times New Roman" w:cs="Times New Roman"/>
          <w:lang w:val="en-US"/>
        </w:rPr>
        <w:t xml:space="preserve">(assessing structural elements of the document) and </w:t>
      </w:r>
      <w:r w:rsidRPr="008B6D4C">
        <w:rPr>
          <w:rFonts w:ascii="Times New Roman" w:eastAsia="Calibri" w:hAnsi="Times New Roman" w:cs="Times New Roman"/>
          <w:b/>
          <w:lang w:val="en-US"/>
        </w:rPr>
        <w:t>performance-based methodological approach</w:t>
      </w:r>
      <w:r w:rsidRPr="008B6D4C">
        <w:rPr>
          <w:rFonts w:ascii="Times New Roman" w:eastAsia="Calibri" w:hAnsi="Times New Roman" w:cs="Times New Roman"/>
          <w:lang w:val="en-US"/>
        </w:rPr>
        <w:t xml:space="preserve"> (focusing on the measures’ outputs as well as on the delivered results). </w:t>
      </w:r>
    </w:p>
    <w:p w14:paraId="549C6D36"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Through the analysis of progress achieved, the exercise will deliver a set of solid evaluation findings and non-binding recommendations concerning the design and management of the Strategy for the period 2023-2026 in order to inform data-based policy formulation. </w:t>
      </w:r>
    </w:p>
    <w:p w14:paraId="10168584"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The methodology will combine qualitative and quantitative methods for data collection and analysis, seeking to triangulate information received from various stakeholders engaged in different stages of the policy cycle. To do so, the evaluation team will make use of both desktop and field research. Quantitative analysis will be based on data collection and analysis, through various techniques (see below). The focus will be on measuring the concrete outputs and identifying the results of the Strategy 2019-2022 in the policy areas of anti-fraud and management of irregularities in Montenegro. These findings (quantitative) will provide input to the conduct of the qualitative analysis. The latter will focus on the current situation on the ground after the end of the implementation period. The evaluation team will undertake a systematic assessment and interpretation of information with a particular focus on the underlying factors that contribute or hamper the realization of the strategy on the ground (“why” things happen - or don’t).</w:t>
      </w:r>
    </w:p>
    <w:p w14:paraId="4B0CC4B6"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It must be noted that this process is not linear as more often than not, the boundaries between quantitative and qualitative methods are blur. Sometimes, the foundations of many quantitative evaluations are qualitative, i.e. when qualitative statements by individuals are classified and added, they become quantitative. </w:t>
      </w:r>
    </w:p>
    <w:p w14:paraId="43E356F4"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Data collection will be done through: a) the review of existing documents and b) the dissemination of questionnaires c) semi – structured interviews and d) the development of tailored scoring tools matrixes (relevance and effectiveness).</w:t>
      </w:r>
    </w:p>
    <w:p w14:paraId="038BAA82"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Given the possibility of unforeseen challenges that may arise during the conduct of the evaluation (i.e. limited data etc.), changes may occur with regards to the methodological tools applied, i.e. for data collection and/or data analysis. Any changes concerning the methodological framework deemed necessary in later stages of the project will be discussed and agreed with the AFCOS Office of Montenegro.</w:t>
      </w:r>
    </w:p>
    <w:p w14:paraId="2018E4DE" w14:textId="77777777" w:rsidR="00E27364" w:rsidRPr="008B6D4C" w:rsidRDefault="00E27364" w:rsidP="00E27364">
      <w:pPr>
        <w:spacing w:after="0"/>
        <w:jc w:val="both"/>
        <w:rPr>
          <w:rFonts w:ascii="Times New Roman" w:eastAsia="Calibri" w:hAnsi="Times New Roman" w:cs="Times New Roman"/>
          <w:lang w:val="en-US"/>
        </w:rPr>
      </w:pPr>
    </w:p>
    <w:p w14:paraId="7610CF7E"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5.2 Overview of documentation that will be made available to the evaluators</w:t>
      </w:r>
    </w:p>
    <w:p w14:paraId="3DF90F27" w14:textId="0C018150"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lang w:val="en-US"/>
        </w:rPr>
        <w:t xml:space="preserve"> </w:t>
      </w:r>
      <w:r w:rsidRPr="008B6D4C">
        <w:rPr>
          <w:rFonts w:ascii="Times New Roman" w:eastAsia="Calibri" w:hAnsi="Times New Roman" w:cs="Times New Roman"/>
          <w:lang w:val="en-US"/>
        </w:rPr>
        <w:t>• Strategy for the fight against fraud and management of irregularities in order to protect the financial interests of the EU for the period 2015-2017</w:t>
      </w:r>
    </w:p>
    <w:p w14:paraId="16C7314C"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Strategy for combating fraud and managing irregularities in order to protect the financial interests of the EU for the period 2019-2022</w:t>
      </w:r>
    </w:p>
    <w:p w14:paraId="72BAFA30"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Action plan for 2019 and 2022</w:t>
      </w:r>
    </w:p>
    <w:p w14:paraId="0A1CEB84"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lastRenderedPageBreak/>
        <w:t xml:space="preserve">• Report on the implementation of measures from the Action Plan for the implementation of the Strategy for years 2019, 2020, 2021 </w:t>
      </w:r>
    </w:p>
    <w:p w14:paraId="1283E5F9"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Final report for the Twinning light project "Capacity development for the Anti-Fraud Coordination Service (AFCOS)", number: MN 15 IPA OT 03 18 TVL</w:t>
      </w:r>
    </w:p>
    <w:p w14:paraId="691A2BB7"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Report on the assessment of the functioning of the AFCOS system in Montenegro within the framework of the Twinning light project "Capacity development for the Anti-Fraud Coordination Service (AFCOS)", number: MN 15 IPA OT 03 18 TVL</w:t>
      </w:r>
    </w:p>
    <w:p w14:paraId="2C0BF66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Methodology for developing policies, drafting and monitoring the implementation of strategic documents</w:t>
      </w:r>
    </w:p>
    <w:p w14:paraId="61F8AEF9"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Evaluation manual</w:t>
      </w:r>
    </w:p>
    <w:p w14:paraId="1C5D7355"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Registers of appointment of officials for irregularities in the IPA structure, registers of officials from the IPA structure who have access to the IMS application</w:t>
      </w:r>
    </w:p>
    <w:p w14:paraId="481E346F" w14:textId="002AEE85"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Registers of seminars and training held on the subject of fraud and irregularities</w:t>
      </w:r>
    </w:p>
    <w:p w14:paraId="49CE54C6"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Guidelines on management of irregularities</w:t>
      </w:r>
    </w:p>
    <w:p w14:paraId="0B971097"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Manual for determining conflicts of interest in the public procurement process, in the case of projects financed from IPA/EU funds</w:t>
      </w:r>
    </w:p>
    <w:p w14:paraId="3D64307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A collection of cases of irregularities and fraud recognized in practice through the implementation of projects financed from the funds of the European Union</w:t>
      </w:r>
    </w:p>
    <w:p w14:paraId="47A44D9A"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A practical guide for identifying fraud, conflicts of interest, and the so-called. warning indicators in the public procurement process for IPA/EU funds</w:t>
      </w:r>
    </w:p>
    <w:p w14:paraId="0541D6E7"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Manual on detection of falsified documents in the field of IPA funds</w:t>
      </w:r>
    </w:p>
    <w:p w14:paraId="49DE1A1C"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Other available evaluations with regards to the country’s progress in meeting the accession requirements</w:t>
      </w:r>
    </w:p>
    <w:p w14:paraId="689C74DE"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Information, data, reports from the monitoring phase and, if applicable, from previous evaluations of this or the previous Strategy</w:t>
      </w:r>
    </w:p>
    <w:p w14:paraId="553C5A8A"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Documentation concerning the implementation of the Strategy’s measures (</w:t>
      </w:r>
      <w:r w:rsidRPr="008B6D4C">
        <w:rPr>
          <w:rFonts w:ascii="Times New Roman" w:eastAsia="Calibri" w:hAnsi="Times New Roman" w:cs="Times New Roman"/>
          <w:b/>
          <w:lang w:val="en-US"/>
        </w:rPr>
        <w:t>primary data</w:t>
      </w:r>
      <w:r w:rsidRPr="008B6D4C">
        <w:rPr>
          <w:rFonts w:ascii="Times New Roman" w:eastAsia="Calibri" w:hAnsi="Times New Roman" w:cs="Times New Roman"/>
          <w:lang w:val="en-US"/>
        </w:rPr>
        <w:t xml:space="preserve">, i.e. generated as a direct consequence of the Strategy and </w:t>
      </w:r>
      <w:r w:rsidRPr="008B6D4C">
        <w:rPr>
          <w:rFonts w:ascii="Times New Roman" w:eastAsia="Calibri" w:hAnsi="Times New Roman" w:cs="Times New Roman"/>
          <w:b/>
          <w:lang w:val="en-US"/>
        </w:rPr>
        <w:t>secondary administrative data</w:t>
      </w:r>
      <w:r w:rsidRPr="008B6D4C">
        <w:rPr>
          <w:rFonts w:ascii="Times New Roman" w:eastAsia="Calibri" w:hAnsi="Times New Roman" w:cs="Times New Roman"/>
          <w:lang w:val="en-US"/>
        </w:rPr>
        <w:t xml:space="preserve"> with regards to the implemented measures)</w:t>
      </w:r>
    </w:p>
    <w:p w14:paraId="076A3D92" w14:textId="77777777" w:rsidR="00E27364" w:rsidRPr="008B6D4C" w:rsidRDefault="00E27364" w:rsidP="00E27364">
      <w:pPr>
        <w:spacing w:after="0"/>
        <w:jc w:val="both"/>
        <w:rPr>
          <w:rFonts w:ascii="Times New Roman" w:eastAsia="Calibri" w:hAnsi="Times New Roman" w:cs="Times New Roman"/>
          <w:color w:val="4472C4"/>
          <w:lang w:val="en-US"/>
        </w:rPr>
      </w:pPr>
    </w:p>
    <w:p w14:paraId="11C8D0ED" w14:textId="77777777" w:rsidR="00E27364" w:rsidRPr="008B6D4C" w:rsidRDefault="00E27364" w:rsidP="00E27364">
      <w:pPr>
        <w:spacing w:after="0"/>
        <w:jc w:val="both"/>
        <w:rPr>
          <w:rFonts w:ascii="Times New Roman" w:eastAsia="Calibri" w:hAnsi="Times New Roman" w:cs="Times New Roman"/>
          <w:color w:val="4472C4"/>
          <w:lang w:val="en-US"/>
        </w:rPr>
      </w:pPr>
    </w:p>
    <w:p w14:paraId="6003C121" w14:textId="77777777"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t xml:space="preserve">5.3 Mapping of key stakeholders </w:t>
      </w:r>
    </w:p>
    <w:p w14:paraId="0B14EF33"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The key stakeholders for the aforementioned ex – post evaluation are the bodies involved in the Montenegrin AFCOS system, namely:</w:t>
      </w:r>
    </w:p>
    <w:p w14:paraId="3D2933B2"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xml:space="preserve"> </w:t>
      </w:r>
    </w:p>
    <w:p w14:paraId="70B1080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Ministry of Finance – Department for Combating Irregularities and Fraud (AFCOS office)</w:t>
      </w:r>
    </w:p>
    <w:p w14:paraId="528E08FA" w14:textId="77777777" w:rsidR="00E27364" w:rsidRPr="008B6D4C" w:rsidRDefault="00E27364" w:rsidP="00E27364">
      <w:pPr>
        <w:spacing w:after="0"/>
        <w:jc w:val="both"/>
        <w:rPr>
          <w:rFonts w:ascii="Times New Roman" w:eastAsia="Calibri" w:hAnsi="Times New Roman" w:cs="Times New Roman"/>
          <w:lang w:val="en-US"/>
        </w:rPr>
      </w:pPr>
    </w:p>
    <w:p w14:paraId="2DFB3238"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IPA structure – Appointed irregularity officers as representatives of bodies that manage and use EU funds and are accredited by the EU as bodies responsible for the Operational Program.</w:t>
      </w:r>
    </w:p>
    <w:p w14:paraId="18C24831" w14:textId="77777777" w:rsidR="00E27364" w:rsidRPr="008B6D4C" w:rsidRDefault="00E27364" w:rsidP="00E27364">
      <w:pPr>
        <w:spacing w:after="0"/>
        <w:jc w:val="both"/>
        <w:rPr>
          <w:rFonts w:ascii="Times New Roman" w:eastAsia="Calibri" w:hAnsi="Times New Roman" w:cs="Times New Roman"/>
          <w:lang w:val="en-US"/>
        </w:rPr>
      </w:pPr>
    </w:p>
    <w:p w14:paraId="70583BF7" w14:textId="77777777" w:rsidR="00E27364" w:rsidRPr="008B6D4C" w:rsidRDefault="00E27364" w:rsidP="00E27364">
      <w:pPr>
        <w:spacing w:after="0"/>
        <w:jc w:val="both"/>
        <w:rPr>
          <w:rFonts w:ascii="Times New Roman" w:eastAsia="Calibri" w:hAnsi="Times New Roman" w:cs="Times New Roman"/>
          <w:lang w:val="en-US"/>
        </w:rPr>
      </w:pPr>
      <w:r w:rsidRPr="008B6D4C">
        <w:rPr>
          <w:rFonts w:ascii="Times New Roman" w:eastAsia="Calibri" w:hAnsi="Times New Roman" w:cs="Times New Roman"/>
          <w:lang w:val="en-US"/>
        </w:rPr>
        <w:t>• Authorities responsible for combating fraud, corruption and any other irregularities in the system – Appointed persons who represent the authorities dealing with combating fraud, corruption and other types of irregularities.</w:t>
      </w:r>
    </w:p>
    <w:p w14:paraId="0A1B9DEC" w14:textId="77777777" w:rsidR="008B6D4C" w:rsidRDefault="008B6D4C" w:rsidP="00FC5768">
      <w:pPr>
        <w:rPr>
          <w:rFonts w:ascii="Times New Roman" w:eastAsia="Calibri" w:hAnsi="Times New Roman" w:cs="Times New Roman"/>
          <w:lang w:val="en-US"/>
        </w:rPr>
      </w:pPr>
    </w:p>
    <w:p w14:paraId="168B1A0E" w14:textId="77777777" w:rsidR="008B6D4C" w:rsidRDefault="008B6D4C" w:rsidP="00FC5768">
      <w:pPr>
        <w:rPr>
          <w:rFonts w:ascii="Times New Roman" w:eastAsia="Calibri" w:hAnsi="Times New Roman" w:cs="Times New Roman"/>
          <w:lang w:val="en-US"/>
        </w:rPr>
      </w:pPr>
    </w:p>
    <w:p w14:paraId="6F6472C3" w14:textId="77777777" w:rsidR="008B6D4C" w:rsidRDefault="008B6D4C" w:rsidP="00FC5768">
      <w:pPr>
        <w:rPr>
          <w:rFonts w:ascii="Times New Roman" w:eastAsia="Calibri" w:hAnsi="Times New Roman" w:cs="Times New Roman"/>
          <w:lang w:val="en-US"/>
        </w:rPr>
      </w:pPr>
    </w:p>
    <w:p w14:paraId="6A21EBE5" w14:textId="77777777" w:rsidR="008B6D4C" w:rsidRDefault="008B6D4C" w:rsidP="00FC5768">
      <w:pPr>
        <w:rPr>
          <w:rFonts w:ascii="Times New Roman" w:eastAsia="Calibri" w:hAnsi="Times New Roman" w:cs="Times New Roman"/>
          <w:lang w:val="en-US"/>
        </w:rPr>
      </w:pPr>
    </w:p>
    <w:p w14:paraId="45D13616" w14:textId="7B93A4B0" w:rsidR="00E27364" w:rsidRPr="008B6D4C" w:rsidRDefault="00E27364" w:rsidP="00FC5768">
      <w:pPr>
        <w:rPr>
          <w:rFonts w:ascii="Times New Roman" w:eastAsia="Calibri" w:hAnsi="Times New Roman" w:cs="Times New Roman"/>
          <w:lang w:val="en-US"/>
        </w:rPr>
      </w:pPr>
      <w:r w:rsidRPr="008B6D4C">
        <w:rPr>
          <w:rFonts w:ascii="Times New Roman" w:eastAsia="Calibri" w:hAnsi="Times New Roman" w:cs="Times New Roman"/>
          <w:lang w:val="en-US"/>
        </w:rPr>
        <w:lastRenderedPageBreak/>
        <w:t xml:space="preserve">6. Timeframe </w:t>
      </w:r>
    </w:p>
    <w:tbl>
      <w:tblPr>
        <w:tblW w:w="8295" w:type="dxa"/>
        <w:jc w:val="center"/>
        <w:tblCellMar>
          <w:left w:w="0" w:type="dxa"/>
          <w:right w:w="0" w:type="dxa"/>
        </w:tblCellMar>
        <w:tblLook w:val="04A0" w:firstRow="1" w:lastRow="0" w:firstColumn="1" w:lastColumn="0" w:noHBand="0" w:noVBand="1"/>
      </w:tblPr>
      <w:tblGrid>
        <w:gridCol w:w="627"/>
        <w:gridCol w:w="5671"/>
        <w:gridCol w:w="1059"/>
        <w:gridCol w:w="938"/>
      </w:tblGrid>
      <w:tr w:rsidR="00210504" w:rsidRPr="008B6D4C" w14:paraId="6DB78CEE" w14:textId="77777777" w:rsidTr="00210504">
        <w:trPr>
          <w:trHeight w:val="540"/>
          <w:jc w:val="center"/>
        </w:trPr>
        <w:tc>
          <w:tcPr>
            <w:tcW w:w="627" w:type="dxa"/>
            <w:tcBorders>
              <w:top w:val="single" w:sz="8" w:space="0" w:color="FFFFFF"/>
              <w:left w:val="single" w:sz="8" w:space="0" w:color="FFFFFF"/>
              <w:bottom w:val="single" w:sz="8" w:space="0" w:color="FFFFFF"/>
              <w:right w:val="single" w:sz="8" w:space="0" w:color="FFFFFF"/>
            </w:tcBorders>
            <w:shd w:val="clear" w:color="auto" w:fill="305496"/>
            <w:noWrap/>
            <w:tcMar>
              <w:top w:w="0" w:type="dxa"/>
              <w:left w:w="108" w:type="dxa"/>
              <w:bottom w:w="0" w:type="dxa"/>
              <w:right w:w="108" w:type="dxa"/>
            </w:tcMar>
            <w:vAlign w:val="center"/>
            <w:hideMark/>
          </w:tcPr>
          <w:p w14:paraId="0614CB41" w14:textId="77777777" w:rsidR="00210504" w:rsidRPr="008B6D4C" w:rsidRDefault="00210504" w:rsidP="00E27364">
            <w:pPr>
              <w:rPr>
                <w:rFonts w:ascii="Calibri" w:eastAsia="Calibri" w:hAnsi="Calibri" w:cs="Times New Roman"/>
                <w:b/>
                <w:bCs/>
                <w:sz w:val="16"/>
                <w:lang w:val="en-US"/>
              </w:rPr>
            </w:pPr>
            <w:r w:rsidRPr="008B6D4C">
              <w:rPr>
                <w:rFonts w:ascii="Calibri" w:eastAsia="Calibri" w:hAnsi="Calibri" w:cs="Times New Roman"/>
                <w:b/>
                <w:bCs/>
                <w:sz w:val="16"/>
                <w:lang w:val="en-US"/>
              </w:rPr>
              <w:t>Α/Α</w:t>
            </w:r>
          </w:p>
        </w:tc>
        <w:tc>
          <w:tcPr>
            <w:tcW w:w="5671" w:type="dxa"/>
            <w:tcBorders>
              <w:top w:val="single" w:sz="8" w:space="0" w:color="FFFFFF"/>
              <w:left w:val="nil"/>
              <w:bottom w:val="single" w:sz="8" w:space="0" w:color="FFFFFF"/>
              <w:right w:val="single" w:sz="8" w:space="0" w:color="FFFFFF"/>
            </w:tcBorders>
            <w:shd w:val="clear" w:color="auto" w:fill="305496"/>
            <w:tcMar>
              <w:top w:w="0" w:type="dxa"/>
              <w:left w:w="108" w:type="dxa"/>
              <w:bottom w:w="0" w:type="dxa"/>
              <w:right w:w="108" w:type="dxa"/>
            </w:tcMar>
            <w:vAlign w:val="center"/>
            <w:hideMark/>
          </w:tcPr>
          <w:p w14:paraId="66C6273F" w14:textId="77777777" w:rsidR="00210504" w:rsidRPr="008B6D4C" w:rsidRDefault="00210504" w:rsidP="00E27364">
            <w:pPr>
              <w:rPr>
                <w:rFonts w:ascii="Calibri" w:eastAsia="Calibri" w:hAnsi="Calibri" w:cs="Times New Roman"/>
                <w:b/>
                <w:sz w:val="16"/>
                <w:lang w:val="en-US"/>
              </w:rPr>
            </w:pPr>
            <w:r w:rsidRPr="008B6D4C">
              <w:rPr>
                <w:rFonts w:ascii="Calibri" w:eastAsia="Calibri" w:hAnsi="Calibri" w:cs="Times New Roman"/>
                <w:b/>
                <w:sz w:val="16"/>
                <w:lang w:val="en-US"/>
              </w:rPr>
              <w:t>Project title</w:t>
            </w:r>
          </w:p>
        </w:tc>
        <w:tc>
          <w:tcPr>
            <w:tcW w:w="1059" w:type="dxa"/>
            <w:tcBorders>
              <w:top w:val="single" w:sz="8" w:space="0" w:color="FFFFFF"/>
              <w:left w:val="nil"/>
              <w:bottom w:val="single" w:sz="8" w:space="0" w:color="FFFFFF"/>
              <w:right w:val="single" w:sz="8" w:space="0" w:color="FFFFFF"/>
            </w:tcBorders>
            <w:shd w:val="clear" w:color="auto" w:fill="616C8B"/>
            <w:tcMar>
              <w:top w:w="0" w:type="dxa"/>
              <w:left w:w="108" w:type="dxa"/>
              <w:bottom w:w="0" w:type="dxa"/>
              <w:right w:w="108" w:type="dxa"/>
            </w:tcMar>
            <w:vAlign w:val="center"/>
            <w:hideMark/>
          </w:tcPr>
          <w:p w14:paraId="58A57AD5" w14:textId="53EDF4F7" w:rsidR="00210504" w:rsidRPr="008B6D4C" w:rsidRDefault="00210504" w:rsidP="00E27364">
            <w:pPr>
              <w:rPr>
                <w:rFonts w:ascii="Calibri" w:eastAsia="Calibri" w:hAnsi="Calibri" w:cs="Times New Roman"/>
                <w:b/>
                <w:bCs/>
                <w:sz w:val="16"/>
                <w:lang w:val="en-US"/>
              </w:rPr>
            </w:pPr>
            <w:r w:rsidRPr="008B6D4C">
              <w:rPr>
                <w:rFonts w:ascii="Calibri" w:eastAsia="Calibri" w:hAnsi="Calibri" w:cs="Times New Roman"/>
                <w:b/>
                <w:bCs/>
                <w:sz w:val="16"/>
                <w:lang w:val="en-US"/>
              </w:rPr>
              <w:t>PLAN</w:t>
            </w:r>
            <w:r>
              <w:rPr>
                <w:rFonts w:ascii="Calibri" w:eastAsia="Calibri" w:hAnsi="Calibri" w:cs="Times New Roman"/>
                <w:b/>
                <w:bCs/>
                <w:sz w:val="16"/>
                <w:lang w:val="en-US"/>
              </w:rPr>
              <w:t>NED</w:t>
            </w:r>
            <w:r w:rsidRPr="008B6D4C">
              <w:rPr>
                <w:rFonts w:ascii="Calibri" w:eastAsia="Calibri" w:hAnsi="Calibri" w:cs="Times New Roman"/>
                <w:b/>
                <w:bCs/>
                <w:sz w:val="16"/>
                <w:lang w:val="en-US"/>
              </w:rPr>
              <w:br/>
              <w:t>START</w:t>
            </w:r>
            <w:r>
              <w:rPr>
                <w:rFonts w:ascii="Calibri" w:eastAsia="Calibri" w:hAnsi="Calibri" w:cs="Times New Roman"/>
                <w:b/>
                <w:bCs/>
                <w:sz w:val="16"/>
                <w:lang w:val="en-US"/>
              </w:rPr>
              <w:t xml:space="preserve"> DATE</w:t>
            </w:r>
          </w:p>
        </w:tc>
        <w:tc>
          <w:tcPr>
            <w:tcW w:w="938" w:type="dxa"/>
            <w:tcBorders>
              <w:top w:val="single" w:sz="8" w:space="0" w:color="FFFFFF"/>
              <w:left w:val="nil"/>
              <w:bottom w:val="single" w:sz="8" w:space="0" w:color="FFFFFF"/>
              <w:right w:val="single" w:sz="8" w:space="0" w:color="FFFFFF"/>
            </w:tcBorders>
            <w:shd w:val="clear" w:color="auto" w:fill="616C8B"/>
            <w:tcMar>
              <w:top w:w="0" w:type="dxa"/>
              <w:left w:w="108" w:type="dxa"/>
              <w:bottom w:w="0" w:type="dxa"/>
              <w:right w:w="108" w:type="dxa"/>
            </w:tcMar>
            <w:vAlign w:val="center"/>
            <w:hideMark/>
          </w:tcPr>
          <w:p w14:paraId="5F662C1F" w14:textId="4F557B64" w:rsidR="00210504" w:rsidRPr="008B6D4C" w:rsidRDefault="00210504" w:rsidP="00E27364">
            <w:pPr>
              <w:rPr>
                <w:rFonts w:ascii="Calibri" w:eastAsia="Calibri" w:hAnsi="Calibri" w:cs="Times New Roman"/>
                <w:b/>
                <w:bCs/>
                <w:sz w:val="16"/>
                <w:lang w:val="en-US"/>
              </w:rPr>
            </w:pPr>
            <w:r w:rsidRPr="008B6D4C">
              <w:rPr>
                <w:rFonts w:ascii="Calibri" w:eastAsia="Calibri" w:hAnsi="Calibri" w:cs="Times New Roman"/>
                <w:b/>
                <w:bCs/>
                <w:sz w:val="16"/>
                <w:lang w:val="en-US"/>
              </w:rPr>
              <w:t>PLAN</w:t>
            </w:r>
            <w:r>
              <w:rPr>
                <w:rFonts w:ascii="Calibri" w:eastAsia="Calibri" w:hAnsi="Calibri" w:cs="Times New Roman"/>
                <w:b/>
                <w:bCs/>
                <w:sz w:val="16"/>
                <w:lang w:val="en-US"/>
              </w:rPr>
              <w:t>NED</w:t>
            </w:r>
            <w:r w:rsidRPr="008B6D4C">
              <w:rPr>
                <w:rFonts w:ascii="Calibri" w:eastAsia="Calibri" w:hAnsi="Calibri" w:cs="Times New Roman"/>
                <w:b/>
                <w:bCs/>
                <w:sz w:val="16"/>
                <w:lang w:val="en-US"/>
              </w:rPr>
              <w:br/>
              <w:t>END</w:t>
            </w:r>
            <w:r>
              <w:rPr>
                <w:rFonts w:ascii="Calibri" w:eastAsia="Calibri" w:hAnsi="Calibri" w:cs="Times New Roman"/>
                <w:b/>
                <w:bCs/>
                <w:sz w:val="16"/>
                <w:lang w:val="en-US"/>
              </w:rPr>
              <w:t xml:space="preserve"> DATE</w:t>
            </w:r>
          </w:p>
        </w:tc>
      </w:tr>
      <w:tr w:rsidR="00210504" w:rsidRPr="008B6D4C" w14:paraId="108FD28C" w14:textId="77777777" w:rsidTr="00210504">
        <w:trPr>
          <w:trHeight w:val="450"/>
          <w:jc w:val="center"/>
        </w:trPr>
        <w:tc>
          <w:tcPr>
            <w:tcW w:w="627" w:type="dxa"/>
            <w:tcBorders>
              <w:top w:val="nil"/>
              <w:left w:val="single" w:sz="8" w:space="0" w:color="D9D9D9"/>
              <w:bottom w:val="single" w:sz="8" w:space="0" w:color="D9D9D9"/>
              <w:right w:val="single" w:sz="8" w:space="0" w:color="D9D9D9"/>
            </w:tcBorders>
            <w:shd w:val="clear" w:color="auto" w:fill="FFF2CC"/>
            <w:noWrap/>
            <w:tcMar>
              <w:top w:w="0" w:type="dxa"/>
              <w:left w:w="108" w:type="dxa"/>
              <w:bottom w:w="0" w:type="dxa"/>
              <w:right w:w="108" w:type="dxa"/>
            </w:tcMar>
            <w:vAlign w:val="center"/>
            <w:hideMark/>
          </w:tcPr>
          <w:p w14:paraId="35A68757"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w:t>
            </w:r>
          </w:p>
        </w:tc>
        <w:tc>
          <w:tcPr>
            <w:tcW w:w="5671" w:type="dxa"/>
            <w:tcBorders>
              <w:top w:val="nil"/>
              <w:left w:val="nil"/>
              <w:bottom w:val="single" w:sz="8" w:space="0" w:color="D9D9D9"/>
              <w:right w:val="single" w:sz="8" w:space="0" w:color="D9D9D9"/>
            </w:tcBorders>
            <w:shd w:val="clear" w:color="auto" w:fill="FFF2CC"/>
            <w:tcMar>
              <w:top w:w="0" w:type="dxa"/>
              <w:left w:w="108" w:type="dxa"/>
              <w:bottom w:w="0" w:type="dxa"/>
              <w:right w:w="108" w:type="dxa"/>
            </w:tcMar>
            <w:vAlign w:val="center"/>
            <w:hideMark/>
          </w:tcPr>
          <w:p w14:paraId="50A2D844"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EX-POST EVALUATION OF THE MONTENEGRIN ANTI-FRAUD STRATEGY 2019-2022</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0F6F7EC0"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17/1/23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435E37CF"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19/5/23</w:t>
            </w:r>
          </w:p>
        </w:tc>
      </w:tr>
      <w:tr w:rsidR="00210504" w:rsidRPr="008B6D4C" w14:paraId="596AB3FA" w14:textId="77777777" w:rsidTr="00210504">
        <w:trPr>
          <w:trHeight w:val="450"/>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788D103C"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1.1.1</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56B4C3A8"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 xml:space="preserve">KICK OFF EVENT </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25EE15D6"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17/1/23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39C86F82"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17/1/23</w:t>
            </w:r>
          </w:p>
        </w:tc>
      </w:tr>
      <w:tr w:rsidR="00210504" w:rsidRPr="008B6D4C" w14:paraId="608EC2ED" w14:textId="77777777" w:rsidTr="00210504">
        <w:trPr>
          <w:trHeight w:val="570"/>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6D877148"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1.1.2</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0011D3D7"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DRAFT &amp; FINALISATION OF EVALUATION ROAD MAP</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4A8C1F40"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17/1/23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7C97A480"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15/2/23</w:t>
            </w:r>
          </w:p>
        </w:tc>
      </w:tr>
      <w:tr w:rsidR="00210504" w:rsidRPr="008B6D4C" w14:paraId="3185121A" w14:textId="77777777" w:rsidTr="00210504">
        <w:trPr>
          <w:trHeight w:val="675"/>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5FD8E4D3"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1.1.3</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1ECF4D9E"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INITIAL MEETINGS WITH KEY STAKEHOLDERS</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1032D62B"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13/2/23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094EDD1B"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15/2/23</w:t>
            </w:r>
          </w:p>
        </w:tc>
      </w:tr>
      <w:tr w:rsidR="00210504" w:rsidRPr="008B6D4C" w14:paraId="7C5DE5A5" w14:textId="77777777" w:rsidTr="00210504">
        <w:trPr>
          <w:trHeight w:val="450"/>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59143940"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1.1.4</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77E522DD"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DESKTOP RESEARCH – FOLLOW UP MEETINGS</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7E33A6B5"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5/2/23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1E8F5934"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8/3/23</w:t>
            </w:r>
          </w:p>
        </w:tc>
      </w:tr>
      <w:tr w:rsidR="00210504" w:rsidRPr="008B6D4C" w14:paraId="2197E0DB" w14:textId="77777777" w:rsidTr="00210504">
        <w:trPr>
          <w:trHeight w:val="630"/>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393FEF44"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1.1.5</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64CAD526"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 xml:space="preserve">DATA ANALYSIS </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0192CA43"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1/3/23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7766109A"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15/3/23</w:t>
            </w:r>
          </w:p>
        </w:tc>
      </w:tr>
      <w:tr w:rsidR="00210504" w:rsidRPr="008B6D4C" w14:paraId="5B1EABA8" w14:textId="77777777" w:rsidTr="00210504">
        <w:trPr>
          <w:trHeight w:val="450"/>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5A99E8C8"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1.1.6</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5D841579"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FOLLOW UP ON INITIAL FINDINGS/DISCUSSION ON MAIN FINDINGS</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2D7066EA"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5/4/23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4C28FA7F"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8/4/23</w:t>
            </w:r>
          </w:p>
        </w:tc>
      </w:tr>
      <w:tr w:rsidR="00210504" w:rsidRPr="008B6D4C" w14:paraId="5EF06A97" w14:textId="77777777" w:rsidTr="00210504">
        <w:trPr>
          <w:trHeight w:val="450"/>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42AC3DD9"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1.1.7</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64CD844C"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PREPARATION OF THE 1</w:t>
            </w:r>
            <w:r w:rsidRPr="008B6D4C">
              <w:rPr>
                <w:rFonts w:ascii="Calibri" w:eastAsia="Calibri" w:hAnsi="Calibri" w:cs="Times New Roman"/>
                <w:i/>
                <w:iCs/>
                <w:sz w:val="16"/>
                <w:szCs w:val="20"/>
                <w:vertAlign w:val="superscript"/>
                <w:lang w:val="en-US"/>
              </w:rPr>
              <w:t>st</w:t>
            </w:r>
            <w:r w:rsidRPr="008B6D4C">
              <w:rPr>
                <w:rFonts w:ascii="Calibri" w:eastAsia="Calibri" w:hAnsi="Calibri" w:cs="Times New Roman"/>
                <w:i/>
                <w:iCs/>
                <w:sz w:val="16"/>
                <w:szCs w:val="20"/>
                <w:lang w:val="en-US"/>
              </w:rPr>
              <w:t xml:space="preserve"> DRAFT OF THE EVALUATION REPORT </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6B5171D7"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16/3/23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2E8928D6"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21/4/23</w:t>
            </w:r>
          </w:p>
        </w:tc>
      </w:tr>
      <w:tr w:rsidR="00210504" w:rsidRPr="008B6D4C" w14:paraId="65E64F69" w14:textId="77777777" w:rsidTr="00210504">
        <w:trPr>
          <w:trHeight w:val="480"/>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4835FC52"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1.1.8</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5A1DAAFB"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SHARING OF THE 1</w:t>
            </w:r>
            <w:r w:rsidRPr="008B6D4C">
              <w:rPr>
                <w:rFonts w:ascii="Calibri" w:eastAsia="Calibri" w:hAnsi="Calibri" w:cs="Times New Roman"/>
                <w:i/>
                <w:iCs/>
                <w:sz w:val="16"/>
                <w:szCs w:val="20"/>
                <w:vertAlign w:val="superscript"/>
                <w:lang w:val="en-US"/>
              </w:rPr>
              <w:t>st</w:t>
            </w:r>
            <w:r w:rsidRPr="008B6D4C">
              <w:rPr>
                <w:rFonts w:ascii="Calibri" w:eastAsia="Calibri" w:hAnsi="Calibri" w:cs="Times New Roman"/>
                <w:i/>
                <w:iCs/>
                <w:sz w:val="16"/>
                <w:szCs w:val="20"/>
                <w:lang w:val="en-US"/>
              </w:rPr>
              <w:t xml:space="preserve"> DRAFT – RECEPTION OF COMMENTS </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7ADEAA0F"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21/4/23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4B2F052C"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2/5/23</w:t>
            </w:r>
          </w:p>
        </w:tc>
      </w:tr>
      <w:tr w:rsidR="00210504" w:rsidRPr="008B6D4C" w14:paraId="56D818CC" w14:textId="77777777" w:rsidTr="00210504">
        <w:trPr>
          <w:trHeight w:val="465"/>
          <w:jc w:val="center"/>
        </w:trPr>
        <w:tc>
          <w:tcPr>
            <w:tcW w:w="627" w:type="dxa"/>
            <w:tcBorders>
              <w:top w:val="nil"/>
              <w:left w:val="single" w:sz="8" w:space="0" w:color="D9D9D9"/>
              <w:bottom w:val="single" w:sz="8" w:space="0" w:color="D9D9D9"/>
              <w:right w:val="single" w:sz="8" w:space="0" w:color="D9D9D9"/>
            </w:tcBorders>
            <w:shd w:val="clear" w:color="auto" w:fill="EDEDED"/>
            <w:noWrap/>
            <w:tcMar>
              <w:top w:w="0" w:type="dxa"/>
              <w:left w:w="108" w:type="dxa"/>
              <w:bottom w:w="0" w:type="dxa"/>
              <w:right w:w="108" w:type="dxa"/>
            </w:tcMar>
            <w:vAlign w:val="center"/>
            <w:hideMark/>
          </w:tcPr>
          <w:p w14:paraId="4F815499" w14:textId="77777777" w:rsidR="00210504" w:rsidRPr="008B6D4C" w:rsidRDefault="00210504" w:rsidP="00E27364">
            <w:pPr>
              <w:rPr>
                <w:rFonts w:ascii="Calibri" w:eastAsia="Calibri" w:hAnsi="Calibri" w:cs="Times New Roman"/>
                <w:b/>
                <w:bCs/>
                <w:sz w:val="16"/>
                <w:szCs w:val="20"/>
                <w:lang w:val="en-US"/>
              </w:rPr>
            </w:pPr>
            <w:r w:rsidRPr="008B6D4C">
              <w:rPr>
                <w:rFonts w:ascii="Calibri" w:eastAsia="Calibri" w:hAnsi="Calibri" w:cs="Times New Roman"/>
                <w:b/>
                <w:bCs/>
                <w:sz w:val="16"/>
                <w:szCs w:val="20"/>
                <w:lang w:val="en-US"/>
              </w:rPr>
              <w:t>1.1.9</w:t>
            </w:r>
          </w:p>
        </w:tc>
        <w:tc>
          <w:tcPr>
            <w:tcW w:w="5671" w:type="dxa"/>
            <w:tcBorders>
              <w:top w:val="nil"/>
              <w:left w:val="nil"/>
              <w:bottom w:val="single" w:sz="8" w:space="0" w:color="D9D9D9"/>
              <w:right w:val="single" w:sz="8" w:space="0" w:color="D9D9D9"/>
            </w:tcBorders>
            <w:shd w:val="clear" w:color="auto" w:fill="EDEDED"/>
            <w:tcMar>
              <w:top w:w="0" w:type="dxa"/>
              <w:left w:w="108" w:type="dxa"/>
              <w:bottom w:w="0" w:type="dxa"/>
              <w:right w:w="108" w:type="dxa"/>
            </w:tcMar>
            <w:vAlign w:val="center"/>
            <w:hideMark/>
          </w:tcPr>
          <w:p w14:paraId="2F97492D" w14:textId="77777777" w:rsidR="00210504" w:rsidRPr="008B6D4C" w:rsidRDefault="00210504" w:rsidP="00E27364">
            <w:pPr>
              <w:jc w:val="both"/>
              <w:rPr>
                <w:rFonts w:ascii="Calibri" w:eastAsia="Calibri" w:hAnsi="Calibri" w:cs="Times New Roman"/>
                <w:i/>
                <w:iCs/>
                <w:sz w:val="16"/>
                <w:szCs w:val="20"/>
                <w:lang w:val="en-US"/>
              </w:rPr>
            </w:pPr>
            <w:r w:rsidRPr="008B6D4C">
              <w:rPr>
                <w:rFonts w:ascii="Calibri" w:eastAsia="Calibri" w:hAnsi="Calibri" w:cs="Times New Roman"/>
                <w:i/>
                <w:iCs/>
                <w:sz w:val="16"/>
                <w:szCs w:val="20"/>
                <w:lang w:val="en-US"/>
              </w:rPr>
              <w:t>INCORPORATION OF COMMENTS – FINALISATION OF REPORT</w:t>
            </w:r>
          </w:p>
        </w:tc>
        <w:tc>
          <w:tcPr>
            <w:tcW w:w="1059"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5BA117F3"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3/5/23</w:t>
            </w:r>
          </w:p>
        </w:tc>
        <w:tc>
          <w:tcPr>
            <w:tcW w:w="938" w:type="dxa"/>
            <w:tcBorders>
              <w:top w:val="nil"/>
              <w:left w:val="nil"/>
              <w:bottom w:val="single" w:sz="8" w:space="0" w:color="D9D9D9"/>
              <w:right w:val="single" w:sz="8" w:space="0" w:color="D9D9D9"/>
            </w:tcBorders>
            <w:tcMar>
              <w:top w:w="0" w:type="dxa"/>
              <w:left w:w="108" w:type="dxa"/>
              <w:bottom w:w="0" w:type="dxa"/>
              <w:right w:w="108" w:type="dxa"/>
            </w:tcMar>
            <w:vAlign w:val="center"/>
            <w:hideMark/>
          </w:tcPr>
          <w:p w14:paraId="4E20AEA0" w14:textId="77777777" w:rsidR="00210504" w:rsidRPr="008B6D4C" w:rsidRDefault="00210504" w:rsidP="00E27364">
            <w:pPr>
              <w:rPr>
                <w:rFonts w:ascii="Calibri" w:eastAsia="Calibri" w:hAnsi="Calibri" w:cs="Times New Roman"/>
                <w:sz w:val="16"/>
                <w:szCs w:val="20"/>
                <w:lang w:val="en-US"/>
              </w:rPr>
            </w:pPr>
            <w:r w:rsidRPr="008B6D4C">
              <w:rPr>
                <w:rFonts w:ascii="Calibri" w:eastAsia="Calibri" w:hAnsi="Calibri" w:cs="Times New Roman"/>
                <w:sz w:val="16"/>
                <w:szCs w:val="20"/>
                <w:lang w:val="en-US"/>
              </w:rPr>
              <w:t>19/5/23</w:t>
            </w:r>
          </w:p>
        </w:tc>
      </w:tr>
    </w:tbl>
    <w:p w14:paraId="7538AA60" w14:textId="77777777" w:rsidR="00E040F7" w:rsidRDefault="00E040F7" w:rsidP="00E27364">
      <w:pPr>
        <w:spacing w:after="0"/>
        <w:jc w:val="both"/>
        <w:rPr>
          <w:rFonts w:ascii="Calibri" w:eastAsia="Calibri" w:hAnsi="Calibri" w:cs="Times New Roman"/>
          <w:lang w:val="en-US"/>
        </w:rPr>
        <w:sectPr w:rsidR="00E040F7">
          <w:footerReference w:type="default" r:id="rId20"/>
          <w:pgSz w:w="12240" w:h="15840"/>
          <w:pgMar w:top="1440" w:right="1440" w:bottom="1440" w:left="1440" w:header="720" w:footer="720" w:gutter="0"/>
          <w:cols w:space="720"/>
          <w:docGrid w:linePitch="360"/>
        </w:sectPr>
      </w:pPr>
    </w:p>
    <w:p w14:paraId="3C719180" w14:textId="77777777" w:rsidR="00E040F7" w:rsidRPr="00E16835" w:rsidRDefault="00E040F7" w:rsidP="00FC5768">
      <w:pPr>
        <w:rPr>
          <w:rFonts w:ascii="Times New Roman" w:hAnsi="Times New Roman" w:cs="Times New Roman"/>
          <w:lang w:val="en-US"/>
        </w:rPr>
      </w:pPr>
      <w:r w:rsidRPr="00E16835">
        <w:rPr>
          <w:rFonts w:ascii="Times New Roman" w:hAnsi="Times New Roman" w:cs="Times New Roman"/>
          <w:lang w:val="en-US"/>
        </w:rPr>
        <w:lastRenderedPageBreak/>
        <w:t>7. Evaluation matrix</w:t>
      </w:r>
    </w:p>
    <w:p w14:paraId="6BE7AB5F" w14:textId="77777777" w:rsidR="00E040F7" w:rsidRPr="00E16835" w:rsidRDefault="00E040F7" w:rsidP="00E040F7">
      <w:pPr>
        <w:jc w:val="both"/>
        <w:rPr>
          <w:rFonts w:ascii="Times New Roman" w:hAnsi="Times New Roman" w:cs="Times New Roman"/>
          <w:lang w:val="en-US"/>
        </w:rPr>
      </w:pPr>
      <w:r w:rsidRPr="00E16835">
        <w:rPr>
          <w:rFonts w:ascii="Times New Roman" w:hAnsi="Times New Roman" w:cs="Times New Roman"/>
          <w:lang w:val="en-US"/>
        </w:rPr>
        <w:t>The evaluation matrix is a key element of the evaluation methodology, as it demonstrates how the answer to each evaluation question will be arrived at, providing a clear view of the evaluation criteria, questions, sources and methods of data collection.</w:t>
      </w:r>
    </w:p>
    <w:p w14:paraId="31A64D7B" w14:textId="77777777" w:rsidR="00E040F7" w:rsidRPr="00E16835" w:rsidRDefault="00E040F7" w:rsidP="00E040F7">
      <w:pPr>
        <w:jc w:val="both"/>
        <w:rPr>
          <w:rFonts w:ascii="Times New Roman" w:hAnsi="Times New Roman" w:cs="Times New Roman"/>
          <w:lang w:val="en-US"/>
        </w:rPr>
      </w:pPr>
      <w:r w:rsidRPr="00E16835">
        <w:rPr>
          <w:rFonts w:ascii="Times New Roman" w:hAnsi="Times New Roman" w:cs="Times New Roman"/>
          <w:lang w:val="en-US"/>
        </w:rPr>
        <w:t xml:space="preserve">In accordance with: a) the Manual for Evaluation of Strategic Documents and b) the Methodology for policy development, drafting and monitoring of strategic planning documents, both published by the Secretariat General of the Montenegrin Government the following table represents the evaluation matrix for the ex-post evaluation of the Strategy for the fight against fraud and management of irregularities for the period 2019 – 2022:   </w:t>
      </w:r>
    </w:p>
    <w:p w14:paraId="2A584832" w14:textId="77777777" w:rsidR="00E040F7" w:rsidRDefault="00E040F7" w:rsidP="00E27364">
      <w:pPr>
        <w:spacing w:after="0"/>
        <w:jc w:val="both"/>
        <w:rPr>
          <w:rFonts w:ascii="Calibri" w:eastAsia="Calibri" w:hAnsi="Calibri" w:cs="Times New Roman"/>
          <w:lang w:val="en-US"/>
        </w:rPr>
      </w:pPr>
    </w:p>
    <w:p w14:paraId="1FD3B4FE" w14:textId="77777777" w:rsidR="00E040F7" w:rsidRDefault="00E040F7" w:rsidP="00E040F7">
      <w:pPr>
        <w:rPr>
          <w:lang w:val="en-US"/>
        </w:rPr>
      </w:pPr>
      <w:r>
        <w:rPr>
          <w:noProof/>
          <w:lang w:val="en-US"/>
        </w:rPr>
        <w:drawing>
          <wp:inline distT="0" distB="0" distL="0" distR="0" wp14:anchorId="1D43FE4C" wp14:editId="7E3EE462">
            <wp:extent cx="8230235" cy="3676015"/>
            <wp:effectExtent l="0" t="0" r="0" b="63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0235" cy="3676015"/>
                    </a:xfrm>
                    <a:prstGeom prst="rect">
                      <a:avLst/>
                    </a:prstGeom>
                    <a:noFill/>
                  </pic:spPr>
                </pic:pic>
              </a:graphicData>
            </a:graphic>
          </wp:inline>
        </w:drawing>
      </w:r>
    </w:p>
    <w:p w14:paraId="1DB0DF82" w14:textId="77777777" w:rsidR="00E040F7" w:rsidRDefault="00E040F7" w:rsidP="00E040F7">
      <w:pPr>
        <w:rPr>
          <w:lang w:val="en-US"/>
        </w:rPr>
      </w:pPr>
    </w:p>
    <w:p w14:paraId="344DCA75" w14:textId="77777777" w:rsidR="00E040F7" w:rsidRDefault="00E040F7" w:rsidP="00E040F7">
      <w:pPr>
        <w:rPr>
          <w:lang w:val="en-US"/>
        </w:rPr>
      </w:pPr>
      <w:r>
        <w:rPr>
          <w:noProof/>
          <w:lang w:val="en-US"/>
        </w:rPr>
        <w:lastRenderedPageBreak/>
        <w:drawing>
          <wp:inline distT="0" distB="0" distL="0" distR="0" wp14:anchorId="3B689409" wp14:editId="2D8E89A6">
            <wp:extent cx="8230235" cy="5712460"/>
            <wp:effectExtent l="0" t="0" r="0" b="254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30235" cy="5712460"/>
                    </a:xfrm>
                    <a:prstGeom prst="rect">
                      <a:avLst/>
                    </a:prstGeom>
                    <a:noFill/>
                  </pic:spPr>
                </pic:pic>
              </a:graphicData>
            </a:graphic>
          </wp:inline>
        </w:drawing>
      </w:r>
    </w:p>
    <w:p w14:paraId="2C4FBC5E" w14:textId="77777777" w:rsidR="00E040F7" w:rsidRDefault="00E040F7" w:rsidP="00E040F7">
      <w:pPr>
        <w:rPr>
          <w:lang w:val="en-US"/>
        </w:rPr>
      </w:pPr>
    </w:p>
    <w:p w14:paraId="4E60EC52" w14:textId="77777777" w:rsidR="00E040F7" w:rsidRDefault="00E040F7" w:rsidP="00E040F7">
      <w:pPr>
        <w:rPr>
          <w:lang w:val="en-US"/>
        </w:rPr>
      </w:pPr>
      <w:r>
        <w:rPr>
          <w:noProof/>
          <w:lang w:val="en-US"/>
        </w:rPr>
        <w:drawing>
          <wp:inline distT="0" distB="0" distL="0" distR="0" wp14:anchorId="39F450A0" wp14:editId="56FEB757">
            <wp:extent cx="8230235" cy="5462270"/>
            <wp:effectExtent l="0" t="0" r="0" b="508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30235" cy="5462270"/>
                    </a:xfrm>
                    <a:prstGeom prst="rect">
                      <a:avLst/>
                    </a:prstGeom>
                    <a:noFill/>
                  </pic:spPr>
                </pic:pic>
              </a:graphicData>
            </a:graphic>
          </wp:inline>
        </w:drawing>
      </w:r>
    </w:p>
    <w:p w14:paraId="079BE7F5" w14:textId="77777777" w:rsidR="00E040F7" w:rsidRDefault="00E040F7" w:rsidP="00E040F7">
      <w:pPr>
        <w:rPr>
          <w:lang w:val="en-US"/>
        </w:rPr>
        <w:sectPr w:rsidR="00E040F7" w:rsidSect="00E040F7">
          <w:pgSz w:w="15840" w:h="12240" w:orient="landscape"/>
          <w:pgMar w:top="1440" w:right="1440" w:bottom="1440" w:left="1440" w:header="720" w:footer="720" w:gutter="0"/>
          <w:cols w:space="720"/>
          <w:docGrid w:linePitch="360"/>
        </w:sectPr>
      </w:pPr>
      <w:r>
        <w:rPr>
          <w:noProof/>
          <w:lang w:val="en-US"/>
        </w:rPr>
        <w:lastRenderedPageBreak/>
        <w:drawing>
          <wp:inline distT="0" distB="0" distL="0" distR="0" wp14:anchorId="39EA6837" wp14:editId="30B9465A">
            <wp:extent cx="8230235" cy="5248910"/>
            <wp:effectExtent l="0" t="0" r="0" b="889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30235" cy="5248910"/>
                    </a:xfrm>
                    <a:prstGeom prst="rect">
                      <a:avLst/>
                    </a:prstGeom>
                    <a:noFill/>
                  </pic:spPr>
                </pic:pic>
              </a:graphicData>
            </a:graphic>
          </wp:inline>
        </w:drawing>
      </w:r>
    </w:p>
    <w:p w14:paraId="5E3AADB7" w14:textId="4D3F11D5" w:rsidR="00E040F7" w:rsidRDefault="00E040F7" w:rsidP="00E040F7">
      <w:pPr>
        <w:rPr>
          <w:lang w:val="en-US"/>
        </w:rPr>
      </w:pPr>
    </w:p>
    <w:p w14:paraId="5536CF75" w14:textId="77777777" w:rsidR="00E040F7" w:rsidRDefault="00E040F7" w:rsidP="00E040F7">
      <w:pPr>
        <w:rPr>
          <w:lang w:val="en-US"/>
        </w:rPr>
      </w:pPr>
    </w:p>
    <w:p w14:paraId="163EA2F0" w14:textId="77777777" w:rsidR="004A50FD" w:rsidRPr="004A50FD" w:rsidRDefault="004A50FD" w:rsidP="004A50FD">
      <w:pPr>
        <w:rPr>
          <w:lang w:val="en-US"/>
        </w:rPr>
      </w:pPr>
    </w:p>
    <w:sectPr w:rsidR="004A50FD" w:rsidRPr="004A50FD" w:rsidSect="003D57BA">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FBE11" w16cex:dateUtc="2023-04-23T11:24:00Z"/>
  <w16cex:commentExtensible w16cex:durableId="27EFBFF3" w16cex:dateUtc="2023-04-23T11: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5F8BC" w14:textId="77777777" w:rsidR="00B94DF0" w:rsidRDefault="00B94DF0" w:rsidP="00FA2978">
      <w:pPr>
        <w:spacing w:after="0" w:line="240" w:lineRule="auto"/>
      </w:pPr>
      <w:r>
        <w:separator/>
      </w:r>
    </w:p>
  </w:endnote>
  <w:endnote w:type="continuationSeparator" w:id="0">
    <w:p w14:paraId="445753CD" w14:textId="77777777" w:rsidR="00B94DF0" w:rsidRDefault="00B94DF0" w:rsidP="00FA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649384"/>
      <w:docPartObj>
        <w:docPartGallery w:val="Page Numbers (Bottom of Page)"/>
        <w:docPartUnique/>
      </w:docPartObj>
    </w:sdtPr>
    <w:sdtEndPr/>
    <w:sdtContent>
      <w:p w14:paraId="61CBC043" w14:textId="4DA8ADE0" w:rsidR="00C340AF" w:rsidRDefault="00C340AF">
        <w:pPr>
          <w:pStyle w:val="Footer"/>
          <w:jc w:val="center"/>
        </w:pPr>
        <w:r>
          <w:fldChar w:fldCharType="begin"/>
        </w:r>
        <w:r>
          <w:instrText>PAGE   \* MERGEFORMAT</w:instrText>
        </w:r>
        <w:r>
          <w:fldChar w:fldCharType="separate"/>
        </w:r>
        <w:r>
          <w:t>2</w:t>
        </w:r>
        <w:r>
          <w:fldChar w:fldCharType="end"/>
        </w:r>
      </w:p>
    </w:sdtContent>
  </w:sdt>
  <w:p w14:paraId="039CBB55" w14:textId="77777777" w:rsidR="00C340AF" w:rsidRDefault="00C34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159243"/>
      <w:docPartObj>
        <w:docPartGallery w:val="Page Numbers (Bottom of Page)"/>
        <w:docPartUnique/>
      </w:docPartObj>
    </w:sdtPr>
    <w:sdtEndPr>
      <w:rPr>
        <w:noProof/>
      </w:rPr>
    </w:sdtEndPr>
    <w:sdtContent>
      <w:p w14:paraId="118EA129" w14:textId="77777777" w:rsidR="00C340AF" w:rsidRDefault="00C340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C96D93" w14:textId="77777777" w:rsidR="00C340AF" w:rsidRDefault="00C3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DD0BE" w14:textId="77777777" w:rsidR="00B94DF0" w:rsidRDefault="00B94DF0" w:rsidP="00FA2978">
      <w:pPr>
        <w:spacing w:after="0" w:line="240" w:lineRule="auto"/>
      </w:pPr>
      <w:r>
        <w:separator/>
      </w:r>
    </w:p>
  </w:footnote>
  <w:footnote w:type="continuationSeparator" w:id="0">
    <w:p w14:paraId="628A6E6D" w14:textId="77777777" w:rsidR="00B94DF0" w:rsidRDefault="00B94DF0" w:rsidP="00FA2978">
      <w:pPr>
        <w:spacing w:after="0" w:line="240" w:lineRule="auto"/>
      </w:pPr>
      <w:r>
        <w:continuationSeparator/>
      </w:r>
    </w:p>
  </w:footnote>
  <w:footnote w:id="1">
    <w:p w14:paraId="2E810738" w14:textId="77777777" w:rsidR="00C340AF" w:rsidRPr="00610BC8" w:rsidRDefault="00C340AF" w:rsidP="000C6B32">
      <w:pPr>
        <w:pStyle w:val="FootnoteText"/>
        <w:rPr>
          <w:lang w:val="en-US"/>
        </w:rPr>
      </w:pPr>
      <w:r>
        <w:rPr>
          <w:rStyle w:val="FootnoteReference"/>
        </w:rPr>
        <w:footnoteRef/>
      </w:r>
      <w:r w:rsidRPr="00610BC8">
        <w:rPr>
          <w:lang w:val="en-US"/>
        </w:rPr>
        <w:t xml:space="preserve"> </w:t>
      </w:r>
      <w:r w:rsidRPr="008672AD">
        <w:rPr>
          <w:lang w:val="en-US"/>
        </w:rPr>
        <w:t>Declaration of the Eu-Western Balkans Summit, Thessaloniki, June 21, 2003</w:t>
      </w:r>
    </w:p>
  </w:footnote>
  <w:footnote w:id="2">
    <w:p w14:paraId="26FEAFB6" w14:textId="77777777" w:rsidR="00C340AF" w:rsidRDefault="00C340AF" w:rsidP="000C6B32">
      <w:pPr>
        <w:pStyle w:val="FootnoteText"/>
        <w:jc w:val="both"/>
        <w:rPr>
          <w:lang w:val="en-US"/>
        </w:rPr>
      </w:pPr>
      <w:r w:rsidRPr="004D034F">
        <w:rPr>
          <w:szCs w:val="18"/>
          <w:lang w:val="en-US"/>
        </w:rPr>
        <w:footnoteRef/>
      </w:r>
      <w:r w:rsidRPr="004D034F">
        <w:rPr>
          <w:szCs w:val="18"/>
          <w:lang w:val="en-US"/>
        </w:rPr>
        <w:t xml:space="preserve">  </w:t>
      </w:r>
      <w:r>
        <w:rPr>
          <w:szCs w:val="18"/>
          <w:lang w:val="en-US"/>
        </w:rPr>
        <w:t xml:space="preserve">In accordance with internationally accepted standards and recommendations of the EU, the term </w:t>
      </w:r>
      <w:r w:rsidRPr="004D034F">
        <w:rPr>
          <w:szCs w:val="18"/>
          <w:lang w:val="en-US"/>
        </w:rPr>
        <w:t xml:space="preserve">PIFC </w:t>
      </w:r>
      <w:r>
        <w:rPr>
          <w:szCs w:val="18"/>
          <w:lang w:val="en-US"/>
        </w:rPr>
        <w:t>implies a comprehensive system that is established to manage, control, audit and report on the use of funds of the national budget and EU funds. Institutional framework: PIFC – Ministry of Finance and Social Welfare and other entities of the public sector at central and local level; External audit – Parliament of Montenegro and the State Audit Institution; Protection of EU financial interests: AFCOS – Ministry of Finance and Social Welfare and the members of the AFCOS network (Ministry of Justice, Human and Minority Rights, Ministry of Interior, Police Administration, Tax Administration, Customs Administration, State Audit Institution, Supreme Public Prosecutor, Agency for Prevention of Corruption); Protection of the euro against counterfeiting – Central Bank of Montenegro, Ministry of Justice, Human and Minority Rights and Police Administration.</w:t>
      </w:r>
    </w:p>
  </w:footnote>
  <w:footnote w:id="3">
    <w:p w14:paraId="13A78DB8" w14:textId="6077EE76" w:rsidR="00C340AF" w:rsidRPr="00CD3F82" w:rsidRDefault="00C340AF" w:rsidP="000C6B32">
      <w:pPr>
        <w:pStyle w:val="FootnoteText"/>
        <w:jc w:val="both"/>
        <w:rPr>
          <w:rFonts w:asciiTheme="minorHAnsi" w:hAnsiTheme="minorHAnsi" w:cstheme="minorHAnsi"/>
          <w:sz w:val="20"/>
          <w:lang w:val="en-US"/>
        </w:rPr>
      </w:pPr>
      <w:r w:rsidRPr="00CD3F82">
        <w:rPr>
          <w:rStyle w:val="FootnoteReference"/>
          <w:rFonts w:asciiTheme="minorHAnsi" w:hAnsiTheme="minorHAnsi" w:cstheme="minorHAnsi"/>
          <w:sz w:val="20"/>
        </w:rPr>
        <w:footnoteRef/>
      </w:r>
      <w:r w:rsidRPr="00CD3F82">
        <w:rPr>
          <w:rFonts w:asciiTheme="minorHAnsi" w:hAnsiTheme="minorHAnsi" w:cstheme="minorHAnsi"/>
          <w:sz w:val="20"/>
          <w:lang w:val="en-US"/>
        </w:rPr>
        <w:t xml:space="preserve"> </w:t>
      </w:r>
      <w:r w:rsidRPr="00D73E71">
        <w:rPr>
          <w:rFonts w:asciiTheme="minorHAnsi" w:hAnsiTheme="minorHAnsi" w:cstheme="minorHAnsi"/>
          <w:sz w:val="20"/>
          <w:lang w:val="en-US"/>
        </w:rPr>
        <w:t>COMMISSION REGULATION (EC) No 718/2007 of 12 June 2007 implementing Council Regulation (EC) No 1085/2006 establishing an instrument for pre-accession assistance (IPA I);</w:t>
      </w:r>
      <w:r>
        <w:rPr>
          <w:lang w:val="sr-Latn-RS"/>
        </w:rPr>
        <w:t xml:space="preserve"> </w:t>
      </w:r>
      <w:r w:rsidRPr="00CD3F82">
        <w:rPr>
          <w:rFonts w:asciiTheme="minorHAnsi" w:hAnsiTheme="minorHAnsi" w:cstheme="minorHAnsi"/>
          <w:sz w:val="20"/>
          <w:lang w:val="en-US"/>
        </w:rPr>
        <w:t>Commission Implementing Regulation (EU) No 447/2014 of 2 May 2014 on the specific rules for implementing Regulation (EU) No 231/2014 of the European Parliament and of the Council establishing an Instrument for Pre-accession assistance (IPA II)</w:t>
      </w:r>
    </w:p>
  </w:footnote>
  <w:footnote w:id="4">
    <w:p w14:paraId="1DF492F4" w14:textId="24F741C5" w:rsidR="00C340AF" w:rsidRPr="00CD3F82" w:rsidRDefault="00C340AF" w:rsidP="000C6B32">
      <w:pPr>
        <w:pStyle w:val="FootnoteText"/>
        <w:jc w:val="both"/>
        <w:rPr>
          <w:rFonts w:asciiTheme="minorHAnsi" w:hAnsiTheme="minorHAnsi" w:cstheme="minorHAnsi"/>
          <w:sz w:val="20"/>
          <w:lang w:val="en-US"/>
        </w:rPr>
      </w:pPr>
      <w:r w:rsidRPr="00CD3F82">
        <w:rPr>
          <w:rStyle w:val="FootnoteReference"/>
          <w:rFonts w:asciiTheme="minorHAnsi" w:hAnsiTheme="minorHAnsi" w:cstheme="minorHAnsi"/>
          <w:sz w:val="20"/>
        </w:rPr>
        <w:footnoteRef/>
      </w:r>
      <w:r w:rsidRPr="00CD3F82">
        <w:rPr>
          <w:rFonts w:asciiTheme="minorHAnsi" w:hAnsiTheme="minorHAnsi" w:cstheme="minorHAnsi"/>
          <w:sz w:val="20"/>
          <w:lang w:val="en-US"/>
        </w:rPr>
        <w:t xml:space="preserve"> </w:t>
      </w:r>
      <w:bookmarkStart w:id="54" w:name="_Hlk134430105"/>
      <w:r w:rsidRPr="00EA7675">
        <w:rPr>
          <w:rFonts w:asciiTheme="minorHAnsi" w:hAnsiTheme="minorHAnsi" w:cstheme="minorHAnsi"/>
          <w:sz w:val="20"/>
          <w:lang w:val="en-US"/>
        </w:rPr>
        <w:t xml:space="preserve">Government Gazette No. </w:t>
      </w:r>
      <w:r>
        <w:rPr>
          <w:rFonts w:asciiTheme="minorHAnsi" w:hAnsiTheme="minorHAnsi" w:cstheme="minorHAnsi"/>
          <w:sz w:val="20"/>
          <w:lang w:val="en-US"/>
        </w:rPr>
        <w:t>33</w:t>
      </w:r>
      <w:r w:rsidRPr="00EA7675">
        <w:rPr>
          <w:rFonts w:asciiTheme="minorHAnsi" w:hAnsiTheme="minorHAnsi" w:cstheme="minorHAnsi"/>
          <w:sz w:val="20"/>
          <w:lang w:val="en-US"/>
        </w:rPr>
        <w:t>/1</w:t>
      </w:r>
      <w:r>
        <w:rPr>
          <w:rFonts w:asciiTheme="minorHAnsi" w:hAnsiTheme="minorHAnsi" w:cstheme="minorHAnsi"/>
          <w:sz w:val="20"/>
          <w:lang w:val="en-US"/>
        </w:rPr>
        <w:t>1; Government Gazette</w:t>
      </w:r>
      <w:r w:rsidRPr="00CD3F82">
        <w:rPr>
          <w:rFonts w:asciiTheme="minorHAnsi" w:hAnsiTheme="minorHAnsi" w:cstheme="minorHAnsi"/>
          <w:sz w:val="20"/>
          <w:lang w:val="en-US"/>
        </w:rPr>
        <w:t xml:space="preserve"> No. 50/15, 39/16 and 33/18</w:t>
      </w:r>
      <w:bookmarkEnd w:id="54"/>
    </w:p>
  </w:footnote>
  <w:footnote w:id="5">
    <w:p w14:paraId="4AB65C94" w14:textId="3B4F5062" w:rsidR="00C340AF" w:rsidRPr="00155B33" w:rsidRDefault="00C340AF" w:rsidP="000C6B32">
      <w:pPr>
        <w:pStyle w:val="FootnoteText"/>
        <w:jc w:val="both"/>
        <w:rPr>
          <w:rFonts w:asciiTheme="minorHAnsi" w:hAnsiTheme="minorHAnsi" w:cstheme="minorHAnsi"/>
          <w:sz w:val="20"/>
          <w:lang w:val="en-US"/>
        </w:rPr>
      </w:pPr>
      <w:r w:rsidRPr="00155B33">
        <w:rPr>
          <w:rStyle w:val="FootnoteReference"/>
          <w:rFonts w:asciiTheme="minorHAnsi" w:hAnsiTheme="minorHAnsi" w:cstheme="minorHAnsi"/>
          <w:sz w:val="20"/>
        </w:rPr>
        <w:footnoteRef/>
      </w:r>
      <w:r w:rsidRPr="00155B33">
        <w:rPr>
          <w:rFonts w:asciiTheme="minorHAnsi" w:hAnsiTheme="minorHAnsi" w:cstheme="minorHAnsi"/>
          <w:sz w:val="20"/>
          <w:lang w:val="en-US"/>
        </w:rPr>
        <w:t xml:space="preserve"> </w:t>
      </w:r>
      <w:r>
        <w:rPr>
          <w:rFonts w:asciiTheme="minorHAnsi" w:hAnsiTheme="minorHAnsi" w:cstheme="minorHAnsi"/>
          <w:sz w:val="20"/>
          <w:lang w:val="en-US"/>
        </w:rPr>
        <w:t>Government Gazette</w:t>
      </w:r>
      <w:r w:rsidRPr="00CD3F82">
        <w:rPr>
          <w:rFonts w:asciiTheme="minorHAnsi" w:hAnsiTheme="minorHAnsi" w:cstheme="minorHAnsi"/>
          <w:sz w:val="20"/>
          <w:lang w:val="en-US"/>
        </w:rPr>
        <w:t xml:space="preserve"> </w:t>
      </w:r>
      <w:r w:rsidRPr="00155B33">
        <w:rPr>
          <w:rFonts w:asciiTheme="minorHAnsi" w:hAnsiTheme="minorHAnsi" w:cstheme="minorHAnsi"/>
          <w:sz w:val="20"/>
          <w:lang w:val="en-US"/>
        </w:rPr>
        <w:t>No. 04/18</w:t>
      </w:r>
    </w:p>
  </w:footnote>
  <w:footnote w:id="6">
    <w:p w14:paraId="181BDD54" w14:textId="5AD439B9" w:rsidR="00C340AF" w:rsidRPr="00CD3F82" w:rsidRDefault="00C340AF" w:rsidP="000C6B32">
      <w:pPr>
        <w:pStyle w:val="FootnoteText"/>
        <w:rPr>
          <w:rFonts w:asciiTheme="minorHAnsi" w:hAnsiTheme="minorHAnsi" w:cstheme="minorHAnsi"/>
          <w:sz w:val="20"/>
          <w:lang w:val="en-US"/>
        </w:rPr>
      </w:pPr>
      <w:r w:rsidRPr="00CD3F82">
        <w:rPr>
          <w:rStyle w:val="FootnoteReference"/>
          <w:rFonts w:asciiTheme="minorHAnsi" w:hAnsiTheme="minorHAnsi" w:cstheme="minorHAnsi"/>
          <w:sz w:val="20"/>
        </w:rPr>
        <w:footnoteRef/>
      </w:r>
      <w:r w:rsidRPr="00CD3F82">
        <w:rPr>
          <w:rFonts w:asciiTheme="minorHAnsi" w:hAnsiTheme="minorHAnsi" w:cstheme="minorHAnsi"/>
          <w:sz w:val="20"/>
          <w:lang w:val="en-US"/>
        </w:rPr>
        <w:t xml:space="preserve"> </w:t>
      </w:r>
      <w:r>
        <w:rPr>
          <w:rFonts w:asciiTheme="minorHAnsi" w:hAnsiTheme="minorHAnsi" w:cstheme="minorHAnsi"/>
          <w:sz w:val="20"/>
          <w:lang w:val="en-US"/>
        </w:rPr>
        <w:t>Government Gazette</w:t>
      </w:r>
      <w:r w:rsidRPr="00CD3F82">
        <w:rPr>
          <w:rFonts w:asciiTheme="minorHAnsi" w:hAnsiTheme="minorHAnsi" w:cstheme="minorHAnsi"/>
          <w:sz w:val="20"/>
          <w:lang w:val="en-US"/>
        </w:rPr>
        <w:t xml:space="preserve"> 60/2013).  </w:t>
      </w:r>
    </w:p>
  </w:footnote>
  <w:footnote w:id="7">
    <w:p w14:paraId="1A9A8569" w14:textId="77777777" w:rsidR="00C340AF" w:rsidRPr="00B82BFD" w:rsidRDefault="00C340AF" w:rsidP="000C6B32">
      <w:pPr>
        <w:pStyle w:val="FootnoteText"/>
        <w:rPr>
          <w:lang w:val="en-US"/>
        </w:rPr>
      </w:pPr>
      <w:r>
        <w:rPr>
          <w:rStyle w:val="FootnoteReference"/>
        </w:rPr>
        <w:footnoteRef/>
      </w:r>
      <w:r w:rsidRPr="00B82BFD">
        <w:rPr>
          <w:lang w:val="en-US"/>
        </w:rPr>
        <w:t xml:space="preserve"> </w:t>
      </w:r>
      <w:r w:rsidRPr="00A936AF">
        <w:rPr>
          <w:rFonts w:cstheme="minorHAnsi"/>
          <w:bCs/>
          <w:sz w:val="20"/>
          <w:lang w:val="en-GB"/>
        </w:rPr>
        <w:t>Strategy for Fight Against Fraud and Irregularity Management</w:t>
      </w:r>
      <w:r w:rsidRPr="00A936AF">
        <w:rPr>
          <w:rFonts w:cstheme="minorHAnsi"/>
          <w:bCs/>
          <w:sz w:val="20"/>
          <w:lang w:val="en-US"/>
        </w:rPr>
        <w:t xml:space="preserve"> </w:t>
      </w:r>
      <w:r w:rsidRPr="00A936AF">
        <w:rPr>
          <w:rFonts w:cstheme="minorHAnsi"/>
          <w:bCs/>
          <w:sz w:val="20"/>
          <w:lang w:val="en-GB"/>
        </w:rPr>
        <w:t>for Protection of Financial Interests of the European Union 2015 - 2017</w:t>
      </w:r>
    </w:p>
  </w:footnote>
  <w:footnote w:id="8">
    <w:p w14:paraId="3B2BC056" w14:textId="1ED96D79" w:rsidR="00C340AF" w:rsidRPr="00EA5AFE" w:rsidRDefault="00C340AF" w:rsidP="004C23F2">
      <w:pPr>
        <w:pStyle w:val="FootnoteText"/>
        <w:jc w:val="both"/>
        <w:rPr>
          <w:lang w:val="en-US"/>
        </w:rPr>
      </w:pPr>
      <w:r>
        <w:rPr>
          <w:rStyle w:val="FootnoteReference"/>
        </w:rPr>
        <w:footnoteRef/>
      </w:r>
      <w:r w:rsidRPr="00EA5AFE">
        <w:rPr>
          <w:lang w:val="en-US"/>
        </w:rPr>
        <w:t xml:space="preserve"> The protection of the revenues of the EU Budget </w:t>
      </w:r>
      <w:r>
        <w:rPr>
          <w:lang w:val="en-US"/>
        </w:rPr>
        <w:t>is</w:t>
      </w:r>
      <w:r w:rsidRPr="00EA5AFE">
        <w:rPr>
          <w:lang w:val="en-US"/>
        </w:rPr>
        <w:t xml:space="preserve"> a competence exercised by the Tax and Customs Authority of Montenegro </w:t>
      </w:r>
      <w:r>
        <w:rPr>
          <w:lang w:val="en-US"/>
        </w:rPr>
        <w:t xml:space="preserve">and as such </w:t>
      </w:r>
      <w:r w:rsidRPr="00EA5AFE">
        <w:rPr>
          <w:lang w:val="en-US"/>
        </w:rPr>
        <w:t xml:space="preserve">falls out of </w:t>
      </w:r>
      <w:r>
        <w:rPr>
          <w:lang w:val="en-US"/>
        </w:rPr>
        <w:t xml:space="preserve">the Strategy’s </w:t>
      </w:r>
      <w:r w:rsidRPr="00EA5AFE">
        <w:rPr>
          <w:lang w:val="en-US"/>
        </w:rPr>
        <w:t>scope.</w:t>
      </w:r>
    </w:p>
  </w:footnote>
  <w:footnote w:id="9">
    <w:p w14:paraId="335CBE23" w14:textId="77777777" w:rsidR="00C340AF" w:rsidRDefault="00C340AF" w:rsidP="00D25CB4">
      <w:pPr>
        <w:pStyle w:val="FootnoteText"/>
        <w:spacing w:line="276" w:lineRule="auto"/>
        <w:rPr>
          <w:lang w:val="en-US"/>
        </w:rPr>
      </w:pPr>
      <w:r>
        <w:rPr>
          <w:rStyle w:val="FootnoteReference"/>
        </w:rPr>
        <w:footnoteRef/>
      </w:r>
      <w:r w:rsidRPr="00C9333E">
        <w:rPr>
          <w:lang w:val="en-US"/>
        </w:rPr>
        <w:t xml:space="preserve"> COMMISSION STAFF WORKING DOCUMENT</w:t>
      </w:r>
      <w:r>
        <w:rPr>
          <w:lang w:val="en-US"/>
        </w:rPr>
        <w:t xml:space="preserve">, </w:t>
      </w:r>
      <w:r w:rsidRPr="00C9333E">
        <w:rPr>
          <w:lang w:val="en-US"/>
        </w:rPr>
        <w:t>Montenegro 2019 Report</w:t>
      </w:r>
      <w:r>
        <w:rPr>
          <w:lang w:val="en-US"/>
        </w:rPr>
        <w:t xml:space="preserve"> (29.5.2019)</w:t>
      </w:r>
    </w:p>
    <w:p w14:paraId="07F720A8" w14:textId="77777777" w:rsidR="00C340AF" w:rsidRPr="00C9333E" w:rsidRDefault="00C340AF" w:rsidP="00D25CB4">
      <w:pPr>
        <w:pStyle w:val="FootnoteText"/>
        <w:spacing w:line="276" w:lineRule="auto"/>
        <w:rPr>
          <w:szCs w:val="18"/>
          <w:lang w:val="en-US"/>
        </w:rPr>
      </w:pPr>
      <w:hyperlink r:id="rId1" w:history="1">
        <w:r w:rsidRPr="00C9333E">
          <w:rPr>
            <w:rStyle w:val="Hyperlink"/>
            <w:szCs w:val="18"/>
            <w:lang w:val="en-US"/>
          </w:rPr>
          <w:t>file:///C:/Users/ttsisou/Desktop/MONTENEGRO/EVALUATION/EC%20Annual%20Reports/Montenegro%20Report%202019.pdf</w:t>
        </w:r>
      </w:hyperlink>
      <w:r w:rsidRPr="00C9333E">
        <w:rPr>
          <w:szCs w:val="18"/>
          <w:lang w:val="en-US"/>
        </w:rPr>
        <w:t xml:space="preserve"> </w:t>
      </w:r>
    </w:p>
  </w:footnote>
  <w:footnote w:id="10">
    <w:p w14:paraId="2EAC7BA3" w14:textId="77777777" w:rsidR="00C340AF" w:rsidRDefault="00C340AF" w:rsidP="00D25CB4">
      <w:pPr>
        <w:pStyle w:val="FootnoteText"/>
        <w:spacing w:line="276" w:lineRule="auto"/>
        <w:rPr>
          <w:lang w:val="en-US"/>
        </w:rPr>
      </w:pPr>
      <w:r>
        <w:rPr>
          <w:rStyle w:val="FootnoteReference"/>
        </w:rPr>
        <w:footnoteRef/>
      </w:r>
      <w:r w:rsidRPr="00C9333E">
        <w:rPr>
          <w:lang w:val="en-US"/>
        </w:rPr>
        <w:t xml:space="preserve"> COMMISSION STAFF WORKING DOCUMENT</w:t>
      </w:r>
      <w:r>
        <w:rPr>
          <w:lang w:val="en-US"/>
        </w:rPr>
        <w:t xml:space="preserve">, </w:t>
      </w:r>
      <w:r w:rsidRPr="00C9333E">
        <w:rPr>
          <w:lang w:val="en-US"/>
        </w:rPr>
        <w:t>Montenegro 20</w:t>
      </w:r>
      <w:r>
        <w:rPr>
          <w:lang w:val="en-US"/>
        </w:rPr>
        <w:t>20</w:t>
      </w:r>
      <w:r w:rsidRPr="00C9333E">
        <w:rPr>
          <w:lang w:val="en-US"/>
        </w:rPr>
        <w:t xml:space="preserve"> Report</w:t>
      </w:r>
      <w:r>
        <w:rPr>
          <w:lang w:val="en-US"/>
        </w:rPr>
        <w:t xml:space="preserve"> (6.10.2020)</w:t>
      </w:r>
    </w:p>
    <w:p w14:paraId="2A0FF54E" w14:textId="77777777" w:rsidR="00C340AF" w:rsidRPr="00C9333E" w:rsidRDefault="00C340AF" w:rsidP="00D25CB4">
      <w:pPr>
        <w:pStyle w:val="FootnoteText"/>
        <w:spacing w:line="276" w:lineRule="auto"/>
        <w:rPr>
          <w:szCs w:val="18"/>
          <w:lang w:val="en-US"/>
        </w:rPr>
      </w:pPr>
      <w:hyperlink r:id="rId2" w:history="1">
        <w:r w:rsidRPr="00C9333E">
          <w:rPr>
            <w:rStyle w:val="Hyperlink"/>
            <w:szCs w:val="18"/>
            <w:lang w:val="en-US"/>
          </w:rPr>
          <w:t>file:///C:/Users/ttsisou/Desktop/MONTENEGRO/EVALUATION/EC%20Annual%20Reports/Montenegro%20Report%202020.pdf</w:t>
        </w:r>
      </w:hyperlink>
      <w:r w:rsidRPr="00C9333E">
        <w:rPr>
          <w:szCs w:val="18"/>
          <w:lang w:val="en-US"/>
        </w:rPr>
        <w:t xml:space="preserve"> </w:t>
      </w:r>
    </w:p>
  </w:footnote>
  <w:footnote w:id="11">
    <w:p w14:paraId="41428A0D" w14:textId="77777777" w:rsidR="00C340AF" w:rsidRDefault="00C340AF" w:rsidP="00D25CB4">
      <w:pPr>
        <w:pStyle w:val="FootnoteText"/>
        <w:spacing w:line="276" w:lineRule="auto"/>
        <w:rPr>
          <w:lang w:val="en-US"/>
        </w:rPr>
      </w:pPr>
      <w:r>
        <w:rPr>
          <w:rStyle w:val="FootnoteReference"/>
        </w:rPr>
        <w:footnoteRef/>
      </w:r>
      <w:r w:rsidRPr="00391C54">
        <w:rPr>
          <w:lang w:val="en-US"/>
        </w:rPr>
        <w:t xml:space="preserve"> </w:t>
      </w:r>
      <w:r w:rsidRPr="00C9333E">
        <w:rPr>
          <w:lang w:val="en-US"/>
        </w:rPr>
        <w:t>COMMISSION STAFF WORKING DOCUMENT</w:t>
      </w:r>
      <w:r>
        <w:rPr>
          <w:lang w:val="en-US"/>
        </w:rPr>
        <w:t xml:space="preserve">, </w:t>
      </w:r>
      <w:r w:rsidRPr="00C9333E">
        <w:rPr>
          <w:lang w:val="en-US"/>
        </w:rPr>
        <w:t>Montenegro 20</w:t>
      </w:r>
      <w:r>
        <w:rPr>
          <w:lang w:val="en-US"/>
        </w:rPr>
        <w:t>21</w:t>
      </w:r>
      <w:r w:rsidRPr="00C9333E">
        <w:rPr>
          <w:lang w:val="en-US"/>
        </w:rPr>
        <w:t xml:space="preserve"> Report</w:t>
      </w:r>
      <w:r>
        <w:rPr>
          <w:lang w:val="en-US"/>
        </w:rPr>
        <w:t xml:space="preserve"> (19.10.2021)</w:t>
      </w:r>
    </w:p>
    <w:p w14:paraId="30B6F0F6" w14:textId="77777777" w:rsidR="00C340AF" w:rsidRPr="00391C54" w:rsidRDefault="00C340AF" w:rsidP="00D25CB4">
      <w:pPr>
        <w:pStyle w:val="FootnoteText"/>
        <w:spacing w:line="276" w:lineRule="auto"/>
        <w:jc w:val="both"/>
        <w:rPr>
          <w:szCs w:val="18"/>
          <w:lang w:val="en-US"/>
        </w:rPr>
      </w:pPr>
      <w:hyperlink r:id="rId3" w:history="1">
        <w:r w:rsidRPr="00391C54">
          <w:rPr>
            <w:rStyle w:val="Hyperlink"/>
            <w:szCs w:val="18"/>
            <w:lang w:val="en-US"/>
          </w:rPr>
          <w:t>https://neighbourhood-enlargement.ec.europa.eu/system/files/2021-10/Montenegro%202021%20report.PDF</w:t>
        </w:r>
      </w:hyperlink>
      <w:r w:rsidRPr="00391C54">
        <w:rPr>
          <w:szCs w:val="18"/>
          <w:lang w:val="en-US"/>
        </w:rPr>
        <w:t xml:space="preserve"> </w:t>
      </w:r>
    </w:p>
  </w:footnote>
  <w:footnote w:id="12">
    <w:p w14:paraId="7546D7D8" w14:textId="77777777" w:rsidR="00C340AF" w:rsidRDefault="00C340AF" w:rsidP="00D25CB4">
      <w:pPr>
        <w:pStyle w:val="FootnoteText"/>
        <w:spacing w:line="276" w:lineRule="auto"/>
        <w:rPr>
          <w:lang w:val="en-US"/>
        </w:rPr>
      </w:pPr>
      <w:r>
        <w:rPr>
          <w:rStyle w:val="FootnoteReference"/>
        </w:rPr>
        <w:footnoteRef/>
      </w:r>
      <w:r w:rsidRPr="00391C54">
        <w:rPr>
          <w:lang w:val="en-US"/>
        </w:rPr>
        <w:t xml:space="preserve"> </w:t>
      </w:r>
      <w:r w:rsidRPr="00C9333E">
        <w:rPr>
          <w:lang w:val="en-US"/>
        </w:rPr>
        <w:t>COMMISSION STAFF WORKING DOCUMENT</w:t>
      </w:r>
      <w:r>
        <w:rPr>
          <w:lang w:val="en-US"/>
        </w:rPr>
        <w:t xml:space="preserve">, </w:t>
      </w:r>
      <w:r w:rsidRPr="00C9333E">
        <w:rPr>
          <w:lang w:val="en-US"/>
        </w:rPr>
        <w:t>Montenegro 20</w:t>
      </w:r>
      <w:r>
        <w:rPr>
          <w:lang w:val="en-US"/>
        </w:rPr>
        <w:t>22</w:t>
      </w:r>
      <w:r w:rsidRPr="00C9333E">
        <w:rPr>
          <w:lang w:val="en-US"/>
        </w:rPr>
        <w:t xml:space="preserve"> Report</w:t>
      </w:r>
      <w:r>
        <w:rPr>
          <w:lang w:val="en-US"/>
        </w:rPr>
        <w:t xml:space="preserve"> (12.10.2022)</w:t>
      </w:r>
    </w:p>
    <w:p w14:paraId="39D36870" w14:textId="77777777" w:rsidR="00C340AF" w:rsidRPr="00391C54" w:rsidRDefault="00C340AF" w:rsidP="00D25CB4">
      <w:pPr>
        <w:pStyle w:val="FootnoteText"/>
        <w:spacing w:line="276" w:lineRule="auto"/>
        <w:jc w:val="both"/>
        <w:rPr>
          <w:szCs w:val="18"/>
          <w:lang w:val="en-US"/>
        </w:rPr>
      </w:pPr>
      <w:hyperlink r:id="rId4" w:history="1">
        <w:r w:rsidRPr="0031135B">
          <w:rPr>
            <w:rStyle w:val="Hyperlink"/>
            <w:szCs w:val="18"/>
            <w:lang w:val="en-US"/>
          </w:rPr>
          <w:t>https://neighbourhood-enlargement.ec.europa.eu/system/files/2022-10/Montenegro%20Report%202022.pdf</w:t>
        </w:r>
      </w:hyperlink>
      <w:r>
        <w:rPr>
          <w:szCs w:val="18"/>
          <w:lang w:val="en-US"/>
        </w:rPr>
        <w:t xml:space="preserve"> </w:t>
      </w:r>
    </w:p>
  </w:footnote>
  <w:footnote w:id="13">
    <w:p w14:paraId="514795BA" w14:textId="773ABD98" w:rsidR="00C340AF" w:rsidRPr="00E74893" w:rsidRDefault="00C340AF" w:rsidP="00E74893">
      <w:pPr>
        <w:pStyle w:val="FootnoteText"/>
        <w:jc w:val="both"/>
        <w:rPr>
          <w:szCs w:val="18"/>
          <w:lang w:val="en-US"/>
        </w:rPr>
      </w:pPr>
      <w:r>
        <w:rPr>
          <w:rStyle w:val="FootnoteReference"/>
        </w:rPr>
        <w:footnoteRef/>
      </w:r>
      <w:hyperlink r:id="rId5" w:history="1">
        <w:r w:rsidRPr="00520598">
          <w:rPr>
            <w:rStyle w:val="Hyperlink"/>
            <w:szCs w:val="18"/>
            <w:lang w:val="en-US"/>
          </w:rPr>
          <w:t>https://ec.europa.eu/sfc/sites/default/files/EN-ORI-General%20Guidelines%20on%20National%20Anti-Fraud%20Strategies%20ARES%282016%296943965.pdf</w:t>
        </w:r>
      </w:hyperlink>
      <w:r w:rsidRPr="00E74893">
        <w:rPr>
          <w:szCs w:val="18"/>
          <w:lang w:val="en-US"/>
        </w:rPr>
        <w:t xml:space="preserve"> </w:t>
      </w:r>
    </w:p>
  </w:footnote>
  <w:footnote w:id="14">
    <w:p w14:paraId="600BEE75" w14:textId="6B98710F" w:rsidR="00C340AF" w:rsidRPr="00017A9E" w:rsidRDefault="00C340AF" w:rsidP="00E74893">
      <w:pPr>
        <w:pStyle w:val="FootnoteText"/>
        <w:jc w:val="both"/>
        <w:rPr>
          <w:lang w:val="en-US"/>
        </w:rPr>
      </w:pPr>
      <w:r w:rsidRPr="00E74893">
        <w:rPr>
          <w:rStyle w:val="FootnoteReference"/>
          <w:szCs w:val="18"/>
        </w:rPr>
        <w:footnoteRef/>
      </w:r>
      <w:hyperlink r:id="rId6" w:history="1">
        <w:r w:rsidRPr="00520598">
          <w:rPr>
            <w:rStyle w:val="Hyperlink"/>
            <w:szCs w:val="18"/>
            <w:lang w:val="en-US"/>
          </w:rPr>
          <w:t>https://www.politicheeuropee.gov.it/files/Practical%20steps%20towards%20the%20drafting%20of%20a%20National%20Anti-Fraud%20Strategy.pdf</w:t>
        </w:r>
      </w:hyperlink>
      <w:r>
        <w:rPr>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275"/>
    <w:multiLevelType w:val="hybridMultilevel"/>
    <w:tmpl w:val="98D6BE46"/>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1165CFE"/>
    <w:multiLevelType w:val="hybridMultilevel"/>
    <w:tmpl w:val="BAA01212"/>
    <w:lvl w:ilvl="0" w:tplc="B7BC3494">
      <w:start w:val="1"/>
      <w:numFmt w:val="decimal"/>
      <w:lvlText w:val="%1."/>
      <w:lvlJc w:val="left"/>
      <w:pPr>
        <w:ind w:left="578" w:hanging="360"/>
      </w:pPr>
      <w:rPr>
        <w:b/>
      </w:r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 w15:restartNumberingAfterBreak="0">
    <w:nsid w:val="06DB3E30"/>
    <w:multiLevelType w:val="hybridMultilevel"/>
    <w:tmpl w:val="09CC3B96"/>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0CF372B0"/>
    <w:multiLevelType w:val="hybridMultilevel"/>
    <w:tmpl w:val="1B3C4CA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0E8E0CC0"/>
    <w:multiLevelType w:val="hybridMultilevel"/>
    <w:tmpl w:val="8FCAD53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DD1B94"/>
    <w:multiLevelType w:val="hybridMultilevel"/>
    <w:tmpl w:val="B23899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4F347F"/>
    <w:multiLevelType w:val="hybridMultilevel"/>
    <w:tmpl w:val="CE0050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BB4215"/>
    <w:multiLevelType w:val="multilevel"/>
    <w:tmpl w:val="D9E84E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7E4252"/>
    <w:multiLevelType w:val="hybridMultilevel"/>
    <w:tmpl w:val="53F673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8C4BFD"/>
    <w:multiLevelType w:val="hybridMultilevel"/>
    <w:tmpl w:val="ED1292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2E7DC9"/>
    <w:multiLevelType w:val="hybridMultilevel"/>
    <w:tmpl w:val="D95C5A40"/>
    <w:lvl w:ilvl="0" w:tplc="BC2C7C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5C5F62"/>
    <w:multiLevelType w:val="hybridMultilevel"/>
    <w:tmpl w:val="AFB0718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0F3326"/>
    <w:multiLevelType w:val="hybridMultilevel"/>
    <w:tmpl w:val="E326E3C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9D5D44"/>
    <w:multiLevelType w:val="hybridMultilevel"/>
    <w:tmpl w:val="C16A95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7B1F22"/>
    <w:multiLevelType w:val="hybridMultilevel"/>
    <w:tmpl w:val="4086BF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A02A2"/>
    <w:multiLevelType w:val="hybridMultilevel"/>
    <w:tmpl w:val="46BAAF5E"/>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2EFB1D20"/>
    <w:multiLevelType w:val="hybridMultilevel"/>
    <w:tmpl w:val="1E40EAF8"/>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17" w15:restartNumberingAfterBreak="0">
    <w:nsid w:val="31007A0F"/>
    <w:multiLevelType w:val="hybridMultilevel"/>
    <w:tmpl w:val="E9CAB1A6"/>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314556EA"/>
    <w:multiLevelType w:val="hybridMultilevel"/>
    <w:tmpl w:val="324285C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B590D30"/>
    <w:multiLevelType w:val="hybridMultilevel"/>
    <w:tmpl w:val="91FCD4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DF578E"/>
    <w:multiLevelType w:val="hybridMultilevel"/>
    <w:tmpl w:val="3C6ECC2C"/>
    <w:lvl w:ilvl="0" w:tplc="B8FA0552">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45C2F24"/>
    <w:multiLevelType w:val="hybridMultilevel"/>
    <w:tmpl w:val="DDAA6682"/>
    <w:lvl w:ilvl="0" w:tplc="0408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3466937"/>
    <w:multiLevelType w:val="hybridMultilevel"/>
    <w:tmpl w:val="1CD0D6B4"/>
    <w:lvl w:ilvl="0" w:tplc="4AD2B19E">
      <w:start w:val="1"/>
      <w:numFmt w:val="bullet"/>
      <w:lvlText w:val=""/>
      <w:lvlJc w:val="left"/>
      <w:pPr>
        <w:ind w:left="720" w:hanging="360"/>
      </w:pPr>
      <w:rPr>
        <w:rFonts w:ascii="Wingdings" w:hAnsi="Wingdings" w:hint="default"/>
        <w:color w:val="ED7D31" w:themeColor="accent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3AB0F9B"/>
    <w:multiLevelType w:val="hybridMultilevel"/>
    <w:tmpl w:val="8D48818A"/>
    <w:lvl w:ilvl="0" w:tplc="E3AE251C">
      <w:start w:val="1"/>
      <w:numFmt w:val="bullet"/>
      <w:lvlText w:val="-"/>
      <w:lvlJc w:val="left"/>
      <w:pPr>
        <w:ind w:left="578" w:hanging="360"/>
      </w:pPr>
      <w:rPr>
        <w:rFonts w:ascii="Arial" w:eastAsia="Times New Roman" w:hAnsi="Arial" w:cs="Times New Roman" w:hint="default"/>
        <w:b/>
      </w:r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4" w15:restartNumberingAfterBreak="0">
    <w:nsid w:val="5B227417"/>
    <w:multiLevelType w:val="multilevel"/>
    <w:tmpl w:val="95D6A23E"/>
    <w:lvl w:ilvl="0">
      <w:start w:val="3"/>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5" w15:restartNumberingAfterBreak="0">
    <w:nsid w:val="67CE19B8"/>
    <w:multiLevelType w:val="hybridMultilevel"/>
    <w:tmpl w:val="F06288DE"/>
    <w:lvl w:ilvl="0" w:tplc="0809000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C7C300D"/>
    <w:multiLevelType w:val="hybridMultilevel"/>
    <w:tmpl w:val="FA926456"/>
    <w:lvl w:ilvl="0" w:tplc="08090001">
      <w:start w:val="1"/>
      <w:numFmt w:val="bullet"/>
      <w:lvlText w:val=""/>
      <w:lvlJc w:val="left"/>
      <w:pPr>
        <w:ind w:left="720" w:hanging="360"/>
      </w:pPr>
      <w:rPr>
        <w:rFonts w:ascii="Symbol" w:hAnsi="Symbol" w:hint="default"/>
      </w:rPr>
    </w:lvl>
    <w:lvl w:ilvl="1" w:tplc="B314B522">
      <w:numFmt w:val="bullet"/>
      <w:lvlText w:val="•"/>
      <w:lvlJc w:val="left"/>
      <w:pPr>
        <w:ind w:left="1800" w:hanging="72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A440E"/>
    <w:multiLevelType w:val="hybridMultilevel"/>
    <w:tmpl w:val="27146F10"/>
    <w:lvl w:ilvl="0" w:tplc="2A069C7C">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C826F6"/>
    <w:multiLevelType w:val="hybridMultilevel"/>
    <w:tmpl w:val="B23899C6"/>
    <w:lvl w:ilvl="0" w:tplc="0408000F">
      <w:start w:val="1"/>
      <w:numFmt w:val="decimal"/>
      <w:lvlText w:val="%1."/>
      <w:lvlJc w:val="left"/>
      <w:pPr>
        <w:ind w:left="532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ED4F90"/>
    <w:multiLevelType w:val="hybridMultilevel"/>
    <w:tmpl w:val="0E3ED6BC"/>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75B02565"/>
    <w:multiLevelType w:val="multilevel"/>
    <w:tmpl w:val="29CCFABA"/>
    <w:lvl w:ilvl="0">
      <w:start w:val="2"/>
      <w:numFmt w:val="decimal"/>
      <w:lvlText w:val="%1"/>
      <w:lvlJc w:val="left"/>
      <w:pPr>
        <w:ind w:left="360" w:hanging="360"/>
      </w:pPr>
      <w:rPr>
        <w:rFonts w:asciiTheme="minorHAnsi" w:eastAsiaTheme="minorHAnsi" w:hAnsiTheme="minorHAnsi" w:cstheme="minorBidi" w:hint="default"/>
      </w:rPr>
    </w:lvl>
    <w:lvl w:ilvl="1">
      <w:start w:val="1"/>
      <w:numFmt w:val="decimal"/>
      <w:lvlText w:val="%1.%2"/>
      <w:lvlJc w:val="left"/>
      <w:pPr>
        <w:ind w:left="360" w:hanging="360"/>
      </w:pPr>
      <w:rPr>
        <w:rFonts w:asciiTheme="minorHAnsi" w:eastAsiaTheme="minorHAnsi" w:hAnsiTheme="minorHAnsi" w:cstheme="minorBidi" w:hint="default"/>
        <w:b/>
        <w:lang w:val="en-US"/>
      </w:rPr>
    </w:lvl>
    <w:lvl w:ilvl="2">
      <w:start w:val="1"/>
      <w:numFmt w:val="decimal"/>
      <w:lvlText w:val="%1.%2.%3"/>
      <w:lvlJc w:val="left"/>
      <w:pPr>
        <w:ind w:left="720" w:hanging="720"/>
      </w:pPr>
      <w:rPr>
        <w:rFonts w:asciiTheme="minorHAnsi" w:eastAsiaTheme="minorHAnsi" w:hAnsiTheme="minorHAnsi" w:cstheme="minorBidi" w:hint="default"/>
      </w:rPr>
    </w:lvl>
    <w:lvl w:ilvl="3">
      <w:start w:val="1"/>
      <w:numFmt w:val="decimal"/>
      <w:lvlText w:val="%1.%2.%3.%4"/>
      <w:lvlJc w:val="left"/>
      <w:pPr>
        <w:ind w:left="720" w:hanging="720"/>
      </w:pPr>
      <w:rPr>
        <w:rFonts w:asciiTheme="minorHAnsi" w:eastAsiaTheme="minorHAnsi" w:hAnsiTheme="minorHAnsi" w:cstheme="minorBidi" w:hint="default"/>
      </w:rPr>
    </w:lvl>
    <w:lvl w:ilvl="4">
      <w:start w:val="1"/>
      <w:numFmt w:val="decimal"/>
      <w:lvlText w:val="%1.%2.%3.%4.%5"/>
      <w:lvlJc w:val="left"/>
      <w:pPr>
        <w:ind w:left="1080" w:hanging="1080"/>
      </w:pPr>
      <w:rPr>
        <w:rFonts w:asciiTheme="minorHAnsi" w:eastAsiaTheme="minorHAnsi" w:hAnsiTheme="minorHAnsi" w:cstheme="minorBidi" w:hint="default"/>
      </w:rPr>
    </w:lvl>
    <w:lvl w:ilvl="5">
      <w:start w:val="1"/>
      <w:numFmt w:val="decimal"/>
      <w:lvlText w:val="%1.%2.%3.%4.%5.%6"/>
      <w:lvlJc w:val="left"/>
      <w:pPr>
        <w:ind w:left="1080" w:hanging="1080"/>
      </w:pPr>
      <w:rPr>
        <w:rFonts w:asciiTheme="minorHAnsi" w:eastAsiaTheme="minorHAnsi" w:hAnsiTheme="minorHAnsi" w:cstheme="minorBidi" w:hint="default"/>
      </w:rPr>
    </w:lvl>
    <w:lvl w:ilvl="6">
      <w:start w:val="1"/>
      <w:numFmt w:val="decimal"/>
      <w:lvlText w:val="%1.%2.%3.%4.%5.%6.%7"/>
      <w:lvlJc w:val="left"/>
      <w:pPr>
        <w:ind w:left="1440" w:hanging="1440"/>
      </w:pPr>
      <w:rPr>
        <w:rFonts w:asciiTheme="minorHAnsi" w:eastAsiaTheme="minorHAnsi" w:hAnsiTheme="minorHAnsi" w:cstheme="minorBidi" w:hint="default"/>
      </w:rPr>
    </w:lvl>
    <w:lvl w:ilvl="7">
      <w:start w:val="1"/>
      <w:numFmt w:val="decimal"/>
      <w:lvlText w:val="%1.%2.%3.%4.%5.%6.%7.%8"/>
      <w:lvlJc w:val="left"/>
      <w:pPr>
        <w:ind w:left="1440" w:hanging="1440"/>
      </w:pPr>
      <w:rPr>
        <w:rFonts w:asciiTheme="minorHAnsi" w:eastAsiaTheme="minorHAnsi" w:hAnsiTheme="minorHAnsi" w:cstheme="minorBidi" w:hint="default"/>
      </w:rPr>
    </w:lvl>
    <w:lvl w:ilvl="8">
      <w:start w:val="1"/>
      <w:numFmt w:val="decimal"/>
      <w:lvlText w:val="%1.%2.%3.%4.%5.%6.%7.%8.%9"/>
      <w:lvlJc w:val="left"/>
      <w:pPr>
        <w:ind w:left="1800" w:hanging="1800"/>
      </w:pPr>
      <w:rPr>
        <w:rFonts w:asciiTheme="minorHAnsi" w:eastAsiaTheme="minorHAnsi" w:hAnsiTheme="minorHAnsi" w:cstheme="minorBidi" w:hint="default"/>
      </w:rPr>
    </w:lvl>
  </w:abstractNum>
  <w:abstractNum w:abstractNumId="31" w15:restartNumberingAfterBreak="0">
    <w:nsid w:val="79A73DDD"/>
    <w:multiLevelType w:val="hybridMultilevel"/>
    <w:tmpl w:val="FCD65C14"/>
    <w:lvl w:ilvl="0" w:tplc="E3AE251C">
      <w:start w:val="1"/>
      <w:numFmt w:val="bullet"/>
      <w:lvlText w:val="-"/>
      <w:lvlJc w:val="left"/>
      <w:pPr>
        <w:ind w:left="720" w:hanging="360"/>
      </w:pPr>
      <w:rPr>
        <w:rFonts w:ascii="Arial" w:eastAsia="Times New Roman" w:hAnsi="Aria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0"/>
  </w:num>
  <w:num w:numId="4">
    <w:abstractNumId w:val="2"/>
  </w:num>
  <w:num w:numId="5">
    <w:abstractNumId w:val="15"/>
  </w:num>
  <w:num w:numId="6">
    <w:abstractNumId w:val="21"/>
  </w:num>
  <w:num w:numId="7">
    <w:abstractNumId w:val="17"/>
  </w:num>
  <w:num w:numId="8">
    <w:abstractNumId w:val="13"/>
  </w:num>
  <w:num w:numId="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4"/>
  </w:num>
  <w:num w:numId="14">
    <w:abstractNumId w:val="12"/>
  </w:num>
  <w:num w:numId="15">
    <w:abstractNumId w:val="9"/>
  </w:num>
  <w:num w:numId="16">
    <w:abstractNumId w:val="19"/>
  </w:num>
  <w:num w:numId="17">
    <w:abstractNumId w:val="27"/>
  </w:num>
  <w:num w:numId="18">
    <w:abstractNumId w:val="4"/>
  </w:num>
  <w:num w:numId="19">
    <w:abstractNumId w:val="22"/>
  </w:num>
  <w:num w:numId="20">
    <w:abstractNumId w:val="20"/>
  </w:num>
  <w:num w:numId="21">
    <w:abstractNumId w:val="18"/>
  </w:num>
  <w:num w:numId="22">
    <w:abstractNumId w:val="28"/>
  </w:num>
  <w:num w:numId="23">
    <w:abstractNumId w:val="5"/>
  </w:num>
  <w:num w:numId="24">
    <w:abstractNumId w:val="26"/>
  </w:num>
  <w:num w:numId="25">
    <w:abstractNumId w:val="6"/>
  </w:num>
  <w:num w:numId="26">
    <w:abstractNumId w:val="10"/>
  </w:num>
  <w:num w:numId="27">
    <w:abstractNumId w:val="11"/>
  </w:num>
  <w:num w:numId="28">
    <w:abstractNumId w:val="25"/>
  </w:num>
  <w:num w:numId="29">
    <w:abstractNumId w:val="16"/>
  </w:num>
  <w:num w:numId="30">
    <w:abstractNumId w:val="23"/>
  </w:num>
  <w:num w:numId="31">
    <w:abstractNumId w:val="1"/>
  </w:num>
  <w:num w:numId="32">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78"/>
    <w:rsid w:val="00005C98"/>
    <w:rsid w:val="000066BC"/>
    <w:rsid w:val="000067AD"/>
    <w:rsid w:val="00007BD5"/>
    <w:rsid w:val="000102C7"/>
    <w:rsid w:val="00011259"/>
    <w:rsid w:val="00013269"/>
    <w:rsid w:val="00014D74"/>
    <w:rsid w:val="00015441"/>
    <w:rsid w:val="00017593"/>
    <w:rsid w:val="00017A9E"/>
    <w:rsid w:val="00017BF4"/>
    <w:rsid w:val="00020A41"/>
    <w:rsid w:val="0002321D"/>
    <w:rsid w:val="000237A7"/>
    <w:rsid w:val="00024005"/>
    <w:rsid w:val="0002479E"/>
    <w:rsid w:val="00026E04"/>
    <w:rsid w:val="00027B51"/>
    <w:rsid w:val="00031665"/>
    <w:rsid w:val="00032840"/>
    <w:rsid w:val="000328CA"/>
    <w:rsid w:val="0003412F"/>
    <w:rsid w:val="000343D2"/>
    <w:rsid w:val="00034F8E"/>
    <w:rsid w:val="00037B73"/>
    <w:rsid w:val="000445FA"/>
    <w:rsid w:val="00044D31"/>
    <w:rsid w:val="00046BA7"/>
    <w:rsid w:val="00054E27"/>
    <w:rsid w:val="0005672F"/>
    <w:rsid w:val="00057AFF"/>
    <w:rsid w:val="00061BDA"/>
    <w:rsid w:val="00062B5E"/>
    <w:rsid w:val="00062DD1"/>
    <w:rsid w:val="00063602"/>
    <w:rsid w:val="000637DA"/>
    <w:rsid w:val="000639A6"/>
    <w:rsid w:val="00064E35"/>
    <w:rsid w:val="00066DEF"/>
    <w:rsid w:val="00071840"/>
    <w:rsid w:val="00071A37"/>
    <w:rsid w:val="00071BF7"/>
    <w:rsid w:val="00072347"/>
    <w:rsid w:val="00072797"/>
    <w:rsid w:val="00075797"/>
    <w:rsid w:val="00075E53"/>
    <w:rsid w:val="000761D2"/>
    <w:rsid w:val="0007626F"/>
    <w:rsid w:val="00076977"/>
    <w:rsid w:val="00080D12"/>
    <w:rsid w:val="00081120"/>
    <w:rsid w:val="00081374"/>
    <w:rsid w:val="00083FCC"/>
    <w:rsid w:val="0008605E"/>
    <w:rsid w:val="00096903"/>
    <w:rsid w:val="000A178D"/>
    <w:rsid w:val="000A23E0"/>
    <w:rsid w:val="000A25EB"/>
    <w:rsid w:val="000A603D"/>
    <w:rsid w:val="000A7EB9"/>
    <w:rsid w:val="000B2893"/>
    <w:rsid w:val="000B3E57"/>
    <w:rsid w:val="000B52B5"/>
    <w:rsid w:val="000B575A"/>
    <w:rsid w:val="000B5D5F"/>
    <w:rsid w:val="000B78C2"/>
    <w:rsid w:val="000C23CE"/>
    <w:rsid w:val="000C316A"/>
    <w:rsid w:val="000C31B6"/>
    <w:rsid w:val="000C3F50"/>
    <w:rsid w:val="000C4B7F"/>
    <w:rsid w:val="000C4DE3"/>
    <w:rsid w:val="000C6328"/>
    <w:rsid w:val="000C6537"/>
    <w:rsid w:val="000C65F3"/>
    <w:rsid w:val="000C6B32"/>
    <w:rsid w:val="000C7DD8"/>
    <w:rsid w:val="000D3687"/>
    <w:rsid w:val="000D376A"/>
    <w:rsid w:val="000D4E5B"/>
    <w:rsid w:val="000D7C0C"/>
    <w:rsid w:val="000E0AA7"/>
    <w:rsid w:val="000E0AC2"/>
    <w:rsid w:val="000E24E3"/>
    <w:rsid w:val="000E4A55"/>
    <w:rsid w:val="000E50DF"/>
    <w:rsid w:val="000E6A52"/>
    <w:rsid w:val="000E7AFC"/>
    <w:rsid w:val="000E7FE6"/>
    <w:rsid w:val="000F010D"/>
    <w:rsid w:val="000F38D6"/>
    <w:rsid w:val="000F4FA0"/>
    <w:rsid w:val="000F6555"/>
    <w:rsid w:val="000F74B7"/>
    <w:rsid w:val="000F7E31"/>
    <w:rsid w:val="00103DD9"/>
    <w:rsid w:val="00104134"/>
    <w:rsid w:val="00111604"/>
    <w:rsid w:val="00111AF9"/>
    <w:rsid w:val="00111D16"/>
    <w:rsid w:val="00115C3F"/>
    <w:rsid w:val="00115CC2"/>
    <w:rsid w:val="001178D3"/>
    <w:rsid w:val="00120CF8"/>
    <w:rsid w:val="00120D97"/>
    <w:rsid w:val="00123ECC"/>
    <w:rsid w:val="001244DA"/>
    <w:rsid w:val="00124893"/>
    <w:rsid w:val="00126949"/>
    <w:rsid w:val="0012793F"/>
    <w:rsid w:val="00130E04"/>
    <w:rsid w:val="00133565"/>
    <w:rsid w:val="001354EB"/>
    <w:rsid w:val="00135C3E"/>
    <w:rsid w:val="001368F9"/>
    <w:rsid w:val="00137C21"/>
    <w:rsid w:val="00137E53"/>
    <w:rsid w:val="00141B27"/>
    <w:rsid w:val="00143F04"/>
    <w:rsid w:val="00151111"/>
    <w:rsid w:val="0015435D"/>
    <w:rsid w:val="00157746"/>
    <w:rsid w:val="001608DF"/>
    <w:rsid w:val="00162EC5"/>
    <w:rsid w:val="001633DC"/>
    <w:rsid w:val="00165D20"/>
    <w:rsid w:val="0017062C"/>
    <w:rsid w:val="00170F2A"/>
    <w:rsid w:val="0017135C"/>
    <w:rsid w:val="00172B71"/>
    <w:rsid w:val="00174F8D"/>
    <w:rsid w:val="00175118"/>
    <w:rsid w:val="00177088"/>
    <w:rsid w:val="001772B1"/>
    <w:rsid w:val="001779E0"/>
    <w:rsid w:val="001811FE"/>
    <w:rsid w:val="00182F23"/>
    <w:rsid w:val="001844BA"/>
    <w:rsid w:val="00185652"/>
    <w:rsid w:val="0018612A"/>
    <w:rsid w:val="0019167B"/>
    <w:rsid w:val="0019332A"/>
    <w:rsid w:val="0019397F"/>
    <w:rsid w:val="00195E29"/>
    <w:rsid w:val="00195EA0"/>
    <w:rsid w:val="001A2301"/>
    <w:rsid w:val="001A293C"/>
    <w:rsid w:val="001A2F7B"/>
    <w:rsid w:val="001A7B47"/>
    <w:rsid w:val="001B66D1"/>
    <w:rsid w:val="001C459E"/>
    <w:rsid w:val="001C698E"/>
    <w:rsid w:val="001C7268"/>
    <w:rsid w:val="001C7F40"/>
    <w:rsid w:val="001D0E32"/>
    <w:rsid w:val="001D1401"/>
    <w:rsid w:val="001D187F"/>
    <w:rsid w:val="001D3479"/>
    <w:rsid w:val="001D3E9B"/>
    <w:rsid w:val="001D67CA"/>
    <w:rsid w:val="001D7145"/>
    <w:rsid w:val="001E00D4"/>
    <w:rsid w:val="001E0D9E"/>
    <w:rsid w:val="001E10CF"/>
    <w:rsid w:val="001E1110"/>
    <w:rsid w:val="001E1299"/>
    <w:rsid w:val="001F04B4"/>
    <w:rsid w:val="001F0AC6"/>
    <w:rsid w:val="001F6A0D"/>
    <w:rsid w:val="001F7D13"/>
    <w:rsid w:val="0020275F"/>
    <w:rsid w:val="002057F7"/>
    <w:rsid w:val="00205C00"/>
    <w:rsid w:val="00205D5E"/>
    <w:rsid w:val="0020692E"/>
    <w:rsid w:val="00207688"/>
    <w:rsid w:val="00210504"/>
    <w:rsid w:val="00215408"/>
    <w:rsid w:val="002170BF"/>
    <w:rsid w:val="00217702"/>
    <w:rsid w:val="00220752"/>
    <w:rsid w:val="00221666"/>
    <w:rsid w:val="00222621"/>
    <w:rsid w:val="00224729"/>
    <w:rsid w:val="002256E8"/>
    <w:rsid w:val="00225A03"/>
    <w:rsid w:val="00225EC0"/>
    <w:rsid w:val="00226471"/>
    <w:rsid w:val="002308A1"/>
    <w:rsid w:val="00234501"/>
    <w:rsid w:val="0024104B"/>
    <w:rsid w:val="00241A93"/>
    <w:rsid w:val="00245747"/>
    <w:rsid w:val="00246E16"/>
    <w:rsid w:val="00252037"/>
    <w:rsid w:val="002522CC"/>
    <w:rsid w:val="00252B78"/>
    <w:rsid w:val="00254A26"/>
    <w:rsid w:val="00254B34"/>
    <w:rsid w:val="00254EEC"/>
    <w:rsid w:val="002571C1"/>
    <w:rsid w:val="00257204"/>
    <w:rsid w:val="00262F1C"/>
    <w:rsid w:val="002630A3"/>
    <w:rsid w:val="002639A3"/>
    <w:rsid w:val="00265371"/>
    <w:rsid w:val="002655FC"/>
    <w:rsid w:val="002663DB"/>
    <w:rsid w:val="002675EB"/>
    <w:rsid w:val="0027006A"/>
    <w:rsid w:val="00270C0A"/>
    <w:rsid w:val="00270F68"/>
    <w:rsid w:val="00276D25"/>
    <w:rsid w:val="0028061E"/>
    <w:rsid w:val="002839CE"/>
    <w:rsid w:val="002849B2"/>
    <w:rsid w:val="002849D7"/>
    <w:rsid w:val="0028589A"/>
    <w:rsid w:val="00285F35"/>
    <w:rsid w:val="002878EF"/>
    <w:rsid w:val="00290F18"/>
    <w:rsid w:val="00291C31"/>
    <w:rsid w:val="00293B03"/>
    <w:rsid w:val="002947BE"/>
    <w:rsid w:val="00295C73"/>
    <w:rsid w:val="002967A6"/>
    <w:rsid w:val="002979AB"/>
    <w:rsid w:val="00297E0F"/>
    <w:rsid w:val="002A0BD2"/>
    <w:rsid w:val="002A46B5"/>
    <w:rsid w:val="002A7EE6"/>
    <w:rsid w:val="002B166D"/>
    <w:rsid w:val="002B2E00"/>
    <w:rsid w:val="002B3F32"/>
    <w:rsid w:val="002B6BA4"/>
    <w:rsid w:val="002C2B69"/>
    <w:rsid w:val="002C3F00"/>
    <w:rsid w:val="002C5DA0"/>
    <w:rsid w:val="002D0E61"/>
    <w:rsid w:val="002D1D18"/>
    <w:rsid w:val="002D29E4"/>
    <w:rsid w:val="002D4021"/>
    <w:rsid w:val="002D551E"/>
    <w:rsid w:val="002D5EEE"/>
    <w:rsid w:val="002D7231"/>
    <w:rsid w:val="002D7A3D"/>
    <w:rsid w:val="002E01F9"/>
    <w:rsid w:val="002E267E"/>
    <w:rsid w:val="002E2E89"/>
    <w:rsid w:val="002E4502"/>
    <w:rsid w:val="002E4BC5"/>
    <w:rsid w:val="002E50DC"/>
    <w:rsid w:val="002E792B"/>
    <w:rsid w:val="002F09EB"/>
    <w:rsid w:val="002F0A9B"/>
    <w:rsid w:val="002F0BB6"/>
    <w:rsid w:val="002F22E4"/>
    <w:rsid w:val="002F2E69"/>
    <w:rsid w:val="002F3A0A"/>
    <w:rsid w:val="002F3B53"/>
    <w:rsid w:val="002F4B28"/>
    <w:rsid w:val="002F60BB"/>
    <w:rsid w:val="002F7F41"/>
    <w:rsid w:val="00300A11"/>
    <w:rsid w:val="00301207"/>
    <w:rsid w:val="00301FC2"/>
    <w:rsid w:val="003031B0"/>
    <w:rsid w:val="00304BA6"/>
    <w:rsid w:val="00307446"/>
    <w:rsid w:val="00307C67"/>
    <w:rsid w:val="00311D18"/>
    <w:rsid w:val="0031373D"/>
    <w:rsid w:val="00313887"/>
    <w:rsid w:val="00313E98"/>
    <w:rsid w:val="00314D23"/>
    <w:rsid w:val="0031602D"/>
    <w:rsid w:val="003166F4"/>
    <w:rsid w:val="0031721B"/>
    <w:rsid w:val="0032188B"/>
    <w:rsid w:val="00322128"/>
    <w:rsid w:val="00323059"/>
    <w:rsid w:val="00323E68"/>
    <w:rsid w:val="003255B5"/>
    <w:rsid w:val="003267C0"/>
    <w:rsid w:val="00327289"/>
    <w:rsid w:val="003318BC"/>
    <w:rsid w:val="003347A0"/>
    <w:rsid w:val="00334C85"/>
    <w:rsid w:val="00337E0F"/>
    <w:rsid w:val="00341E52"/>
    <w:rsid w:val="00342720"/>
    <w:rsid w:val="0034519E"/>
    <w:rsid w:val="00346C9D"/>
    <w:rsid w:val="00354C78"/>
    <w:rsid w:val="0035753F"/>
    <w:rsid w:val="00357F34"/>
    <w:rsid w:val="003615ED"/>
    <w:rsid w:val="00362182"/>
    <w:rsid w:val="00363066"/>
    <w:rsid w:val="00363CE4"/>
    <w:rsid w:val="003657A6"/>
    <w:rsid w:val="0036580D"/>
    <w:rsid w:val="00365DBB"/>
    <w:rsid w:val="00366643"/>
    <w:rsid w:val="00367E5E"/>
    <w:rsid w:val="003712FF"/>
    <w:rsid w:val="003762B7"/>
    <w:rsid w:val="003771C0"/>
    <w:rsid w:val="0038381A"/>
    <w:rsid w:val="00383A62"/>
    <w:rsid w:val="003849F3"/>
    <w:rsid w:val="00384C4D"/>
    <w:rsid w:val="003857A8"/>
    <w:rsid w:val="00386CAD"/>
    <w:rsid w:val="00390A1E"/>
    <w:rsid w:val="00391D2D"/>
    <w:rsid w:val="0039555B"/>
    <w:rsid w:val="00395883"/>
    <w:rsid w:val="00396BD9"/>
    <w:rsid w:val="00397FC3"/>
    <w:rsid w:val="003A11CF"/>
    <w:rsid w:val="003A1E66"/>
    <w:rsid w:val="003A26D5"/>
    <w:rsid w:val="003A32F4"/>
    <w:rsid w:val="003A4505"/>
    <w:rsid w:val="003A7090"/>
    <w:rsid w:val="003B1825"/>
    <w:rsid w:val="003B2D06"/>
    <w:rsid w:val="003B4157"/>
    <w:rsid w:val="003B6157"/>
    <w:rsid w:val="003B7857"/>
    <w:rsid w:val="003C0610"/>
    <w:rsid w:val="003C2102"/>
    <w:rsid w:val="003C2E2F"/>
    <w:rsid w:val="003C52DB"/>
    <w:rsid w:val="003C541B"/>
    <w:rsid w:val="003C5AED"/>
    <w:rsid w:val="003D09FD"/>
    <w:rsid w:val="003D41DB"/>
    <w:rsid w:val="003D57BA"/>
    <w:rsid w:val="003D7305"/>
    <w:rsid w:val="003E4478"/>
    <w:rsid w:val="003E71CB"/>
    <w:rsid w:val="003F0BCF"/>
    <w:rsid w:val="003F3153"/>
    <w:rsid w:val="003F3516"/>
    <w:rsid w:val="003F7242"/>
    <w:rsid w:val="003F73CF"/>
    <w:rsid w:val="003F7795"/>
    <w:rsid w:val="00401B22"/>
    <w:rsid w:val="00401BDA"/>
    <w:rsid w:val="004024EB"/>
    <w:rsid w:val="00406BB7"/>
    <w:rsid w:val="00411CA3"/>
    <w:rsid w:val="00411FE9"/>
    <w:rsid w:val="00415BFF"/>
    <w:rsid w:val="00415E28"/>
    <w:rsid w:val="00421858"/>
    <w:rsid w:val="004226FF"/>
    <w:rsid w:val="00423936"/>
    <w:rsid w:val="004314B9"/>
    <w:rsid w:val="00431EA9"/>
    <w:rsid w:val="00437412"/>
    <w:rsid w:val="0043774D"/>
    <w:rsid w:val="00443E16"/>
    <w:rsid w:val="004443BF"/>
    <w:rsid w:val="004466F0"/>
    <w:rsid w:val="00455466"/>
    <w:rsid w:val="0045656A"/>
    <w:rsid w:val="0045778A"/>
    <w:rsid w:val="004635F2"/>
    <w:rsid w:val="00466201"/>
    <w:rsid w:val="00470ABE"/>
    <w:rsid w:val="00471F21"/>
    <w:rsid w:val="00472C3F"/>
    <w:rsid w:val="0047552D"/>
    <w:rsid w:val="00477E03"/>
    <w:rsid w:val="00490349"/>
    <w:rsid w:val="00492BE5"/>
    <w:rsid w:val="00493528"/>
    <w:rsid w:val="00494A39"/>
    <w:rsid w:val="00495673"/>
    <w:rsid w:val="00495F56"/>
    <w:rsid w:val="0049638D"/>
    <w:rsid w:val="00496E3D"/>
    <w:rsid w:val="0049754E"/>
    <w:rsid w:val="004A50FD"/>
    <w:rsid w:val="004A7573"/>
    <w:rsid w:val="004B35CF"/>
    <w:rsid w:val="004B384D"/>
    <w:rsid w:val="004B3960"/>
    <w:rsid w:val="004B51EF"/>
    <w:rsid w:val="004B5FDE"/>
    <w:rsid w:val="004B7AC8"/>
    <w:rsid w:val="004C102E"/>
    <w:rsid w:val="004C23F2"/>
    <w:rsid w:val="004C3BE7"/>
    <w:rsid w:val="004C3C18"/>
    <w:rsid w:val="004D0335"/>
    <w:rsid w:val="004D64BB"/>
    <w:rsid w:val="004E01F2"/>
    <w:rsid w:val="004E055F"/>
    <w:rsid w:val="004E0917"/>
    <w:rsid w:val="004E1E3D"/>
    <w:rsid w:val="004E287E"/>
    <w:rsid w:val="004E7CFE"/>
    <w:rsid w:val="004F0AB7"/>
    <w:rsid w:val="004F16FC"/>
    <w:rsid w:val="004F180E"/>
    <w:rsid w:val="004F4C5E"/>
    <w:rsid w:val="004F7E61"/>
    <w:rsid w:val="00500740"/>
    <w:rsid w:val="00501982"/>
    <w:rsid w:val="0050642A"/>
    <w:rsid w:val="00516C58"/>
    <w:rsid w:val="005178D9"/>
    <w:rsid w:val="00523BA0"/>
    <w:rsid w:val="005261A9"/>
    <w:rsid w:val="0052620C"/>
    <w:rsid w:val="0052647F"/>
    <w:rsid w:val="00527887"/>
    <w:rsid w:val="00530B95"/>
    <w:rsid w:val="005313AE"/>
    <w:rsid w:val="00531B9E"/>
    <w:rsid w:val="0053283C"/>
    <w:rsid w:val="00532B4C"/>
    <w:rsid w:val="00533418"/>
    <w:rsid w:val="00534D30"/>
    <w:rsid w:val="00537102"/>
    <w:rsid w:val="00537697"/>
    <w:rsid w:val="00537945"/>
    <w:rsid w:val="00537EF4"/>
    <w:rsid w:val="005435C1"/>
    <w:rsid w:val="00545C29"/>
    <w:rsid w:val="00546D7A"/>
    <w:rsid w:val="005501EE"/>
    <w:rsid w:val="00550F48"/>
    <w:rsid w:val="00552FAE"/>
    <w:rsid w:val="0056062E"/>
    <w:rsid w:val="005649E8"/>
    <w:rsid w:val="0056509E"/>
    <w:rsid w:val="00565535"/>
    <w:rsid w:val="00565727"/>
    <w:rsid w:val="00566315"/>
    <w:rsid w:val="0056792E"/>
    <w:rsid w:val="00570D36"/>
    <w:rsid w:val="00571CC6"/>
    <w:rsid w:val="00581E56"/>
    <w:rsid w:val="00582418"/>
    <w:rsid w:val="00584C11"/>
    <w:rsid w:val="005856CC"/>
    <w:rsid w:val="005857F2"/>
    <w:rsid w:val="00586250"/>
    <w:rsid w:val="00591154"/>
    <w:rsid w:val="00591674"/>
    <w:rsid w:val="00591AD1"/>
    <w:rsid w:val="00592935"/>
    <w:rsid w:val="0059441C"/>
    <w:rsid w:val="00594F4C"/>
    <w:rsid w:val="00596F75"/>
    <w:rsid w:val="00597E4A"/>
    <w:rsid w:val="005A577E"/>
    <w:rsid w:val="005A59F5"/>
    <w:rsid w:val="005A5D6B"/>
    <w:rsid w:val="005B1595"/>
    <w:rsid w:val="005B1B84"/>
    <w:rsid w:val="005B2524"/>
    <w:rsid w:val="005B2BD1"/>
    <w:rsid w:val="005B4F93"/>
    <w:rsid w:val="005B5C07"/>
    <w:rsid w:val="005B5C74"/>
    <w:rsid w:val="005C0069"/>
    <w:rsid w:val="005C110F"/>
    <w:rsid w:val="005C6D53"/>
    <w:rsid w:val="005D1460"/>
    <w:rsid w:val="005D2C2D"/>
    <w:rsid w:val="005D3EDE"/>
    <w:rsid w:val="005D6A32"/>
    <w:rsid w:val="005E000C"/>
    <w:rsid w:val="005E6A44"/>
    <w:rsid w:val="005F2763"/>
    <w:rsid w:val="005F31F8"/>
    <w:rsid w:val="005F3445"/>
    <w:rsid w:val="005F39BF"/>
    <w:rsid w:val="005F797D"/>
    <w:rsid w:val="0060074C"/>
    <w:rsid w:val="0060182D"/>
    <w:rsid w:val="00601F44"/>
    <w:rsid w:val="00604039"/>
    <w:rsid w:val="00606D6D"/>
    <w:rsid w:val="00606F78"/>
    <w:rsid w:val="00611AF0"/>
    <w:rsid w:val="00611F8E"/>
    <w:rsid w:val="00613731"/>
    <w:rsid w:val="00613C22"/>
    <w:rsid w:val="0061606A"/>
    <w:rsid w:val="006164D2"/>
    <w:rsid w:val="00617753"/>
    <w:rsid w:val="00620780"/>
    <w:rsid w:val="0062584B"/>
    <w:rsid w:val="00626D23"/>
    <w:rsid w:val="00630880"/>
    <w:rsid w:val="0063105B"/>
    <w:rsid w:val="0063207A"/>
    <w:rsid w:val="00632622"/>
    <w:rsid w:val="00632CC7"/>
    <w:rsid w:val="00633324"/>
    <w:rsid w:val="00634FBC"/>
    <w:rsid w:val="00636935"/>
    <w:rsid w:val="00640CF5"/>
    <w:rsid w:val="006410F2"/>
    <w:rsid w:val="00642C2A"/>
    <w:rsid w:val="0065054B"/>
    <w:rsid w:val="00657327"/>
    <w:rsid w:val="00661F1D"/>
    <w:rsid w:val="00664BE0"/>
    <w:rsid w:val="00666AA6"/>
    <w:rsid w:val="00667DC4"/>
    <w:rsid w:val="00667E8C"/>
    <w:rsid w:val="0067303F"/>
    <w:rsid w:val="006754B3"/>
    <w:rsid w:val="00676974"/>
    <w:rsid w:val="00676C58"/>
    <w:rsid w:val="00677F19"/>
    <w:rsid w:val="00680DCA"/>
    <w:rsid w:val="00681B5D"/>
    <w:rsid w:val="00681D88"/>
    <w:rsid w:val="00684B6D"/>
    <w:rsid w:val="006865BC"/>
    <w:rsid w:val="0068720E"/>
    <w:rsid w:val="00691776"/>
    <w:rsid w:val="00691F72"/>
    <w:rsid w:val="0069248B"/>
    <w:rsid w:val="00694817"/>
    <w:rsid w:val="006948EA"/>
    <w:rsid w:val="006A3195"/>
    <w:rsid w:val="006A5FD6"/>
    <w:rsid w:val="006A7E09"/>
    <w:rsid w:val="006B0877"/>
    <w:rsid w:val="006B244C"/>
    <w:rsid w:val="006B3F67"/>
    <w:rsid w:val="006B58B5"/>
    <w:rsid w:val="006B7441"/>
    <w:rsid w:val="006C2A67"/>
    <w:rsid w:val="006C421E"/>
    <w:rsid w:val="006D3D19"/>
    <w:rsid w:val="006D6D79"/>
    <w:rsid w:val="006D7215"/>
    <w:rsid w:val="006D7A0A"/>
    <w:rsid w:val="006E3CF7"/>
    <w:rsid w:val="006E544F"/>
    <w:rsid w:val="006E710F"/>
    <w:rsid w:val="006E7AB1"/>
    <w:rsid w:val="006F51F6"/>
    <w:rsid w:val="007019EE"/>
    <w:rsid w:val="00701B43"/>
    <w:rsid w:val="00701BB2"/>
    <w:rsid w:val="0070311E"/>
    <w:rsid w:val="00705015"/>
    <w:rsid w:val="00705EAC"/>
    <w:rsid w:val="0071414D"/>
    <w:rsid w:val="00714161"/>
    <w:rsid w:val="007167EC"/>
    <w:rsid w:val="00724038"/>
    <w:rsid w:val="0072558B"/>
    <w:rsid w:val="00731ACA"/>
    <w:rsid w:val="0073203B"/>
    <w:rsid w:val="007341A2"/>
    <w:rsid w:val="007347E7"/>
    <w:rsid w:val="007361FA"/>
    <w:rsid w:val="007409F1"/>
    <w:rsid w:val="00740CAE"/>
    <w:rsid w:val="007453F1"/>
    <w:rsid w:val="00750176"/>
    <w:rsid w:val="00750355"/>
    <w:rsid w:val="00752F67"/>
    <w:rsid w:val="0075573C"/>
    <w:rsid w:val="00755FBD"/>
    <w:rsid w:val="0075703B"/>
    <w:rsid w:val="00760D59"/>
    <w:rsid w:val="00764150"/>
    <w:rsid w:val="00766A18"/>
    <w:rsid w:val="00772D94"/>
    <w:rsid w:val="0077344B"/>
    <w:rsid w:val="00774A47"/>
    <w:rsid w:val="00774DBD"/>
    <w:rsid w:val="00775A91"/>
    <w:rsid w:val="00776AB1"/>
    <w:rsid w:val="007801AC"/>
    <w:rsid w:val="007801E2"/>
    <w:rsid w:val="0078219F"/>
    <w:rsid w:val="00783022"/>
    <w:rsid w:val="007859E2"/>
    <w:rsid w:val="007905E0"/>
    <w:rsid w:val="00791900"/>
    <w:rsid w:val="00792819"/>
    <w:rsid w:val="007A10D0"/>
    <w:rsid w:val="007A37F9"/>
    <w:rsid w:val="007A6CBE"/>
    <w:rsid w:val="007A7714"/>
    <w:rsid w:val="007B1DE3"/>
    <w:rsid w:val="007B7084"/>
    <w:rsid w:val="007C0352"/>
    <w:rsid w:val="007C09F6"/>
    <w:rsid w:val="007C1090"/>
    <w:rsid w:val="007C24BA"/>
    <w:rsid w:val="007C2CE2"/>
    <w:rsid w:val="007C3C48"/>
    <w:rsid w:val="007C5789"/>
    <w:rsid w:val="007C6260"/>
    <w:rsid w:val="007C634A"/>
    <w:rsid w:val="007C7130"/>
    <w:rsid w:val="007C7F3D"/>
    <w:rsid w:val="007D0A5A"/>
    <w:rsid w:val="007D276B"/>
    <w:rsid w:val="007D5026"/>
    <w:rsid w:val="007D7EF9"/>
    <w:rsid w:val="007E0229"/>
    <w:rsid w:val="007E3657"/>
    <w:rsid w:val="007F07DD"/>
    <w:rsid w:val="007F3087"/>
    <w:rsid w:val="007F3F90"/>
    <w:rsid w:val="0080516A"/>
    <w:rsid w:val="00805AFF"/>
    <w:rsid w:val="0080610E"/>
    <w:rsid w:val="0080751F"/>
    <w:rsid w:val="00810837"/>
    <w:rsid w:val="00810D3C"/>
    <w:rsid w:val="00812A72"/>
    <w:rsid w:val="008150CF"/>
    <w:rsid w:val="00816D0B"/>
    <w:rsid w:val="00817CDB"/>
    <w:rsid w:val="008211CA"/>
    <w:rsid w:val="00821DFC"/>
    <w:rsid w:val="00823EC8"/>
    <w:rsid w:val="00823FA8"/>
    <w:rsid w:val="0082612D"/>
    <w:rsid w:val="00826448"/>
    <w:rsid w:val="008279A0"/>
    <w:rsid w:val="00830681"/>
    <w:rsid w:val="00831196"/>
    <w:rsid w:val="00833D1B"/>
    <w:rsid w:val="00835D52"/>
    <w:rsid w:val="00837380"/>
    <w:rsid w:val="00837AC0"/>
    <w:rsid w:val="00842174"/>
    <w:rsid w:val="00844B89"/>
    <w:rsid w:val="0084552F"/>
    <w:rsid w:val="00845F24"/>
    <w:rsid w:val="00845FF2"/>
    <w:rsid w:val="00846212"/>
    <w:rsid w:val="008466CC"/>
    <w:rsid w:val="00846F66"/>
    <w:rsid w:val="0084747F"/>
    <w:rsid w:val="00847B9F"/>
    <w:rsid w:val="008501CC"/>
    <w:rsid w:val="00850F85"/>
    <w:rsid w:val="0085126F"/>
    <w:rsid w:val="0085223C"/>
    <w:rsid w:val="008535EE"/>
    <w:rsid w:val="0085565C"/>
    <w:rsid w:val="00856CE2"/>
    <w:rsid w:val="008604DB"/>
    <w:rsid w:val="00864793"/>
    <w:rsid w:val="00864DDA"/>
    <w:rsid w:val="008679C1"/>
    <w:rsid w:val="00867C54"/>
    <w:rsid w:val="008713B3"/>
    <w:rsid w:val="0087307C"/>
    <w:rsid w:val="00873F2E"/>
    <w:rsid w:val="00874AE1"/>
    <w:rsid w:val="008769A7"/>
    <w:rsid w:val="0087760B"/>
    <w:rsid w:val="00877BC6"/>
    <w:rsid w:val="00880554"/>
    <w:rsid w:val="00880A3D"/>
    <w:rsid w:val="00883471"/>
    <w:rsid w:val="008835B8"/>
    <w:rsid w:val="00891FDF"/>
    <w:rsid w:val="008939E2"/>
    <w:rsid w:val="00893E9B"/>
    <w:rsid w:val="00895D93"/>
    <w:rsid w:val="0089684A"/>
    <w:rsid w:val="008B6B95"/>
    <w:rsid w:val="008B6D4C"/>
    <w:rsid w:val="008C06D1"/>
    <w:rsid w:val="008C10CD"/>
    <w:rsid w:val="008C13E4"/>
    <w:rsid w:val="008C31E6"/>
    <w:rsid w:val="008D0B07"/>
    <w:rsid w:val="008D0FEB"/>
    <w:rsid w:val="008D7D47"/>
    <w:rsid w:val="008E0DFA"/>
    <w:rsid w:val="008E32B8"/>
    <w:rsid w:val="008E3A8C"/>
    <w:rsid w:val="008F031D"/>
    <w:rsid w:val="008F0A77"/>
    <w:rsid w:val="008F1858"/>
    <w:rsid w:val="008F26D0"/>
    <w:rsid w:val="008F443C"/>
    <w:rsid w:val="008F67F5"/>
    <w:rsid w:val="00904DA4"/>
    <w:rsid w:val="009123A9"/>
    <w:rsid w:val="009133EF"/>
    <w:rsid w:val="00916E6B"/>
    <w:rsid w:val="00924C20"/>
    <w:rsid w:val="00926481"/>
    <w:rsid w:val="00930548"/>
    <w:rsid w:val="00933AD3"/>
    <w:rsid w:val="00934998"/>
    <w:rsid w:val="009369DD"/>
    <w:rsid w:val="00936A72"/>
    <w:rsid w:val="00942620"/>
    <w:rsid w:val="009427C1"/>
    <w:rsid w:val="009449B6"/>
    <w:rsid w:val="009459D0"/>
    <w:rsid w:val="00951CBF"/>
    <w:rsid w:val="0095248A"/>
    <w:rsid w:val="0095282A"/>
    <w:rsid w:val="009540F9"/>
    <w:rsid w:val="00957DEE"/>
    <w:rsid w:val="009635B4"/>
    <w:rsid w:val="00963C4F"/>
    <w:rsid w:val="00965F07"/>
    <w:rsid w:val="00967F66"/>
    <w:rsid w:val="009701ED"/>
    <w:rsid w:val="00970C93"/>
    <w:rsid w:val="00972475"/>
    <w:rsid w:val="00973FED"/>
    <w:rsid w:val="00974666"/>
    <w:rsid w:val="00974AEF"/>
    <w:rsid w:val="009755FC"/>
    <w:rsid w:val="00975D17"/>
    <w:rsid w:val="00976266"/>
    <w:rsid w:val="009770A7"/>
    <w:rsid w:val="00980BBC"/>
    <w:rsid w:val="0098181F"/>
    <w:rsid w:val="009825E6"/>
    <w:rsid w:val="00982E5A"/>
    <w:rsid w:val="00986F67"/>
    <w:rsid w:val="00987507"/>
    <w:rsid w:val="00991A12"/>
    <w:rsid w:val="00993023"/>
    <w:rsid w:val="00993E7E"/>
    <w:rsid w:val="0099471E"/>
    <w:rsid w:val="009952E2"/>
    <w:rsid w:val="00995D5A"/>
    <w:rsid w:val="00997485"/>
    <w:rsid w:val="00997559"/>
    <w:rsid w:val="009A052E"/>
    <w:rsid w:val="009A68EA"/>
    <w:rsid w:val="009A6F98"/>
    <w:rsid w:val="009B01D1"/>
    <w:rsid w:val="009B1D8C"/>
    <w:rsid w:val="009B2157"/>
    <w:rsid w:val="009B349A"/>
    <w:rsid w:val="009C0A40"/>
    <w:rsid w:val="009C0B38"/>
    <w:rsid w:val="009C2AD0"/>
    <w:rsid w:val="009C2B49"/>
    <w:rsid w:val="009C2C1C"/>
    <w:rsid w:val="009D1A54"/>
    <w:rsid w:val="009D66F6"/>
    <w:rsid w:val="009E2591"/>
    <w:rsid w:val="009E4590"/>
    <w:rsid w:val="009F054A"/>
    <w:rsid w:val="009F06D2"/>
    <w:rsid w:val="009F2610"/>
    <w:rsid w:val="009F56D7"/>
    <w:rsid w:val="00A01E65"/>
    <w:rsid w:val="00A02B6E"/>
    <w:rsid w:val="00A03062"/>
    <w:rsid w:val="00A078FC"/>
    <w:rsid w:val="00A12C44"/>
    <w:rsid w:val="00A13BF1"/>
    <w:rsid w:val="00A14D7A"/>
    <w:rsid w:val="00A17844"/>
    <w:rsid w:val="00A207B2"/>
    <w:rsid w:val="00A20F90"/>
    <w:rsid w:val="00A21F90"/>
    <w:rsid w:val="00A22CBF"/>
    <w:rsid w:val="00A244E5"/>
    <w:rsid w:val="00A25DF7"/>
    <w:rsid w:val="00A266C0"/>
    <w:rsid w:val="00A3287C"/>
    <w:rsid w:val="00A366AB"/>
    <w:rsid w:val="00A368EB"/>
    <w:rsid w:val="00A36AFC"/>
    <w:rsid w:val="00A41056"/>
    <w:rsid w:val="00A41470"/>
    <w:rsid w:val="00A41D7D"/>
    <w:rsid w:val="00A42CEF"/>
    <w:rsid w:val="00A43297"/>
    <w:rsid w:val="00A458D3"/>
    <w:rsid w:val="00A52011"/>
    <w:rsid w:val="00A53557"/>
    <w:rsid w:val="00A53879"/>
    <w:rsid w:val="00A55D07"/>
    <w:rsid w:val="00A60C7D"/>
    <w:rsid w:val="00A61157"/>
    <w:rsid w:val="00A61CAC"/>
    <w:rsid w:val="00A6309F"/>
    <w:rsid w:val="00A63600"/>
    <w:rsid w:val="00A64AB3"/>
    <w:rsid w:val="00A659B3"/>
    <w:rsid w:val="00A67D1B"/>
    <w:rsid w:val="00A67ED0"/>
    <w:rsid w:val="00A706A9"/>
    <w:rsid w:val="00A73A57"/>
    <w:rsid w:val="00A75598"/>
    <w:rsid w:val="00A7598D"/>
    <w:rsid w:val="00A76A2A"/>
    <w:rsid w:val="00A82158"/>
    <w:rsid w:val="00A83CAC"/>
    <w:rsid w:val="00A84008"/>
    <w:rsid w:val="00A86DB9"/>
    <w:rsid w:val="00A91F12"/>
    <w:rsid w:val="00A93776"/>
    <w:rsid w:val="00A96427"/>
    <w:rsid w:val="00A97331"/>
    <w:rsid w:val="00A97A00"/>
    <w:rsid w:val="00AA067E"/>
    <w:rsid w:val="00AA3AED"/>
    <w:rsid w:val="00AA452B"/>
    <w:rsid w:val="00AA6366"/>
    <w:rsid w:val="00AA671B"/>
    <w:rsid w:val="00AB19CA"/>
    <w:rsid w:val="00AB3218"/>
    <w:rsid w:val="00AB3B68"/>
    <w:rsid w:val="00AB4629"/>
    <w:rsid w:val="00AB48D8"/>
    <w:rsid w:val="00AB6F33"/>
    <w:rsid w:val="00AC018C"/>
    <w:rsid w:val="00AC2D64"/>
    <w:rsid w:val="00AC338D"/>
    <w:rsid w:val="00AC345A"/>
    <w:rsid w:val="00AD4B00"/>
    <w:rsid w:val="00AD4DB4"/>
    <w:rsid w:val="00AD4FCE"/>
    <w:rsid w:val="00AE173F"/>
    <w:rsid w:val="00AE37DF"/>
    <w:rsid w:val="00AE394C"/>
    <w:rsid w:val="00AE48DA"/>
    <w:rsid w:val="00AF01D7"/>
    <w:rsid w:val="00AF0A1B"/>
    <w:rsid w:val="00AF1D3F"/>
    <w:rsid w:val="00AF4723"/>
    <w:rsid w:val="00AF4BC7"/>
    <w:rsid w:val="00AF7A00"/>
    <w:rsid w:val="00B00B21"/>
    <w:rsid w:val="00B00DF0"/>
    <w:rsid w:val="00B03449"/>
    <w:rsid w:val="00B03E52"/>
    <w:rsid w:val="00B06792"/>
    <w:rsid w:val="00B07D63"/>
    <w:rsid w:val="00B1260F"/>
    <w:rsid w:val="00B127FE"/>
    <w:rsid w:val="00B14979"/>
    <w:rsid w:val="00B15865"/>
    <w:rsid w:val="00B17FD9"/>
    <w:rsid w:val="00B22D4D"/>
    <w:rsid w:val="00B22FB6"/>
    <w:rsid w:val="00B23E18"/>
    <w:rsid w:val="00B2417A"/>
    <w:rsid w:val="00B2573C"/>
    <w:rsid w:val="00B25A43"/>
    <w:rsid w:val="00B26313"/>
    <w:rsid w:val="00B27D05"/>
    <w:rsid w:val="00B33245"/>
    <w:rsid w:val="00B4253F"/>
    <w:rsid w:val="00B50AD8"/>
    <w:rsid w:val="00B548D9"/>
    <w:rsid w:val="00B55C81"/>
    <w:rsid w:val="00B57725"/>
    <w:rsid w:val="00B60B04"/>
    <w:rsid w:val="00B6463D"/>
    <w:rsid w:val="00B65869"/>
    <w:rsid w:val="00B65D5E"/>
    <w:rsid w:val="00B73730"/>
    <w:rsid w:val="00B73D47"/>
    <w:rsid w:val="00B74269"/>
    <w:rsid w:val="00B75F72"/>
    <w:rsid w:val="00B76DBB"/>
    <w:rsid w:val="00B81558"/>
    <w:rsid w:val="00B81885"/>
    <w:rsid w:val="00B84139"/>
    <w:rsid w:val="00B876E6"/>
    <w:rsid w:val="00B9231C"/>
    <w:rsid w:val="00B92A09"/>
    <w:rsid w:val="00B937F7"/>
    <w:rsid w:val="00B9488F"/>
    <w:rsid w:val="00B94DF0"/>
    <w:rsid w:val="00B95297"/>
    <w:rsid w:val="00B95FBB"/>
    <w:rsid w:val="00B97C06"/>
    <w:rsid w:val="00B97CD8"/>
    <w:rsid w:val="00BA0476"/>
    <w:rsid w:val="00BA18E1"/>
    <w:rsid w:val="00BA23EB"/>
    <w:rsid w:val="00BA295D"/>
    <w:rsid w:val="00BB4800"/>
    <w:rsid w:val="00BB5D99"/>
    <w:rsid w:val="00BB6B23"/>
    <w:rsid w:val="00BB7CA1"/>
    <w:rsid w:val="00BC21EC"/>
    <w:rsid w:val="00BC25F8"/>
    <w:rsid w:val="00BC2F64"/>
    <w:rsid w:val="00BC35F9"/>
    <w:rsid w:val="00BC3FEC"/>
    <w:rsid w:val="00BC4B9D"/>
    <w:rsid w:val="00BC4C71"/>
    <w:rsid w:val="00BC60B4"/>
    <w:rsid w:val="00BD0138"/>
    <w:rsid w:val="00BD0596"/>
    <w:rsid w:val="00BD098E"/>
    <w:rsid w:val="00BD20FC"/>
    <w:rsid w:val="00BD219C"/>
    <w:rsid w:val="00BD25E0"/>
    <w:rsid w:val="00BD27FF"/>
    <w:rsid w:val="00BD2A5C"/>
    <w:rsid w:val="00BD336A"/>
    <w:rsid w:val="00BD4696"/>
    <w:rsid w:val="00BD6FC8"/>
    <w:rsid w:val="00BD74EF"/>
    <w:rsid w:val="00BD79B7"/>
    <w:rsid w:val="00BD79D9"/>
    <w:rsid w:val="00BE2942"/>
    <w:rsid w:val="00BE44C9"/>
    <w:rsid w:val="00BE706D"/>
    <w:rsid w:val="00BF04CA"/>
    <w:rsid w:val="00BF0972"/>
    <w:rsid w:val="00BF162C"/>
    <w:rsid w:val="00BF1C23"/>
    <w:rsid w:val="00BF2BA4"/>
    <w:rsid w:val="00BF76EA"/>
    <w:rsid w:val="00C01780"/>
    <w:rsid w:val="00C0412B"/>
    <w:rsid w:val="00C065DA"/>
    <w:rsid w:val="00C0750B"/>
    <w:rsid w:val="00C1211F"/>
    <w:rsid w:val="00C151F7"/>
    <w:rsid w:val="00C163CF"/>
    <w:rsid w:val="00C20D81"/>
    <w:rsid w:val="00C270AC"/>
    <w:rsid w:val="00C27629"/>
    <w:rsid w:val="00C32964"/>
    <w:rsid w:val="00C3339E"/>
    <w:rsid w:val="00C340AF"/>
    <w:rsid w:val="00C35382"/>
    <w:rsid w:val="00C35AF0"/>
    <w:rsid w:val="00C37AB6"/>
    <w:rsid w:val="00C4361D"/>
    <w:rsid w:val="00C4531D"/>
    <w:rsid w:val="00C45F86"/>
    <w:rsid w:val="00C468CF"/>
    <w:rsid w:val="00C47213"/>
    <w:rsid w:val="00C4770F"/>
    <w:rsid w:val="00C53CF1"/>
    <w:rsid w:val="00C55CBB"/>
    <w:rsid w:val="00C56790"/>
    <w:rsid w:val="00C56C0D"/>
    <w:rsid w:val="00C62AC7"/>
    <w:rsid w:val="00C62BF2"/>
    <w:rsid w:val="00C631F1"/>
    <w:rsid w:val="00C64294"/>
    <w:rsid w:val="00C71AA6"/>
    <w:rsid w:val="00C7398B"/>
    <w:rsid w:val="00C812C5"/>
    <w:rsid w:val="00C81BC6"/>
    <w:rsid w:val="00C840F0"/>
    <w:rsid w:val="00C86B52"/>
    <w:rsid w:val="00C875F0"/>
    <w:rsid w:val="00C90501"/>
    <w:rsid w:val="00C91D3D"/>
    <w:rsid w:val="00C921EC"/>
    <w:rsid w:val="00CA2170"/>
    <w:rsid w:val="00CA26B5"/>
    <w:rsid w:val="00CA2E64"/>
    <w:rsid w:val="00CA3252"/>
    <w:rsid w:val="00CA38C5"/>
    <w:rsid w:val="00CA7E1B"/>
    <w:rsid w:val="00CB0716"/>
    <w:rsid w:val="00CB1117"/>
    <w:rsid w:val="00CB20FD"/>
    <w:rsid w:val="00CB32B6"/>
    <w:rsid w:val="00CB393E"/>
    <w:rsid w:val="00CB3A72"/>
    <w:rsid w:val="00CB3DE5"/>
    <w:rsid w:val="00CB5CE4"/>
    <w:rsid w:val="00CB7609"/>
    <w:rsid w:val="00CB7A80"/>
    <w:rsid w:val="00CC0918"/>
    <w:rsid w:val="00CC1862"/>
    <w:rsid w:val="00CC1CE7"/>
    <w:rsid w:val="00CC3701"/>
    <w:rsid w:val="00CC3767"/>
    <w:rsid w:val="00CC7461"/>
    <w:rsid w:val="00CD05CA"/>
    <w:rsid w:val="00CD1F51"/>
    <w:rsid w:val="00CD2D38"/>
    <w:rsid w:val="00CD3CFE"/>
    <w:rsid w:val="00CD6561"/>
    <w:rsid w:val="00CD7309"/>
    <w:rsid w:val="00CE3B7F"/>
    <w:rsid w:val="00CE48E4"/>
    <w:rsid w:val="00CE4F73"/>
    <w:rsid w:val="00CF0180"/>
    <w:rsid w:val="00CF172E"/>
    <w:rsid w:val="00CF2949"/>
    <w:rsid w:val="00CF2E55"/>
    <w:rsid w:val="00CF4248"/>
    <w:rsid w:val="00CF4FB0"/>
    <w:rsid w:val="00D01562"/>
    <w:rsid w:val="00D0177E"/>
    <w:rsid w:val="00D02AEF"/>
    <w:rsid w:val="00D03076"/>
    <w:rsid w:val="00D03759"/>
    <w:rsid w:val="00D03E83"/>
    <w:rsid w:val="00D06647"/>
    <w:rsid w:val="00D10B4B"/>
    <w:rsid w:val="00D11F35"/>
    <w:rsid w:val="00D12BE5"/>
    <w:rsid w:val="00D14B88"/>
    <w:rsid w:val="00D159E8"/>
    <w:rsid w:val="00D15D6D"/>
    <w:rsid w:val="00D1613A"/>
    <w:rsid w:val="00D170D3"/>
    <w:rsid w:val="00D221F4"/>
    <w:rsid w:val="00D223A7"/>
    <w:rsid w:val="00D2254E"/>
    <w:rsid w:val="00D2286A"/>
    <w:rsid w:val="00D230FD"/>
    <w:rsid w:val="00D25CB4"/>
    <w:rsid w:val="00D260AB"/>
    <w:rsid w:val="00D274BE"/>
    <w:rsid w:val="00D278AD"/>
    <w:rsid w:val="00D30F56"/>
    <w:rsid w:val="00D33CFA"/>
    <w:rsid w:val="00D3472A"/>
    <w:rsid w:val="00D3503C"/>
    <w:rsid w:val="00D35B6B"/>
    <w:rsid w:val="00D36201"/>
    <w:rsid w:val="00D379F5"/>
    <w:rsid w:val="00D40CEE"/>
    <w:rsid w:val="00D42953"/>
    <w:rsid w:val="00D42F35"/>
    <w:rsid w:val="00D43A8A"/>
    <w:rsid w:val="00D44347"/>
    <w:rsid w:val="00D475E0"/>
    <w:rsid w:val="00D50A7D"/>
    <w:rsid w:val="00D5106D"/>
    <w:rsid w:val="00D523D2"/>
    <w:rsid w:val="00D53477"/>
    <w:rsid w:val="00D534B2"/>
    <w:rsid w:val="00D54D75"/>
    <w:rsid w:val="00D56180"/>
    <w:rsid w:val="00D60888"/>
    <w:rsid w:val="00D61E0F"/>
    <w:rsid w:val="00D65C58"/>
    <w:rsid w:val="00D65FDE"/>
    <w:rsid w:val="00D67679"/>
    <w:rsid w:val="00D73E71"/>
    <w:rsid w:val="00D74C45"/>
    <w:rsid w:val="00D759D1"/>
    <w:rsid w:val="00D75C3A"/>
    <w:rsid w:val="00D8677B"/>
    <w:rsid w:val="00D86FBA"/>
    <w:rsid w:val="00D93A0F"/>
    <w:rsid w:val="00D93F96"/>
    <w:rsid w:val="00D95E98"/>
    <w:rsid w:val="00D96682"/>
    <w:rsid w:val="00D96D44"/>
    <w:rsid w:val="00D979DF"/>
    <w:rsid w:val="00D97BD8"/>
    <w:rsid w:val="00DA0F37"/>
    <w:rsid w:val="00DA14D8"/>
    <w:rsid w:val="00DA20A7"/>
    <w:rsid w:val="00DA6398"/>
    <w:rsid w:val="00DA754D"/>
    <w:rsid w:val="00DB0011"/>
    <w:rsid w:val="00DB2127"/>
    <w:rsid w:val="00DB2176"/>
    <w:rsid w:val="00DB53F0"/>
    <w:rsid w:val="00DB690A"/>
    <w:rsid w:val="00DB7C3F"/>
    <w:rsid w:val="00DB7FD2"/>
    <w:rsid w:val="00DC10F3"/>
    <w:rsid w:val="00DC3122"/>
    <w:rsid w:val="00DC3D39"/>
    <w:rsid w:val="00DD20F5"/>
    <w:rsid w:val="00DD36F2"/>
    <w:rsid w:val="00DD7F1F"/>
    <w:rsid w:val="00DE341D"/>
    <w:rsid w:val="00DE34FE"/>
    <w:rsid w:val="00DE56F6"/>
    <w:rsid w:val="00DE6001"/>
    <w:rsid w:val="00DE6F64"/>
    <w:rsid w:val="00DF0AF4"/>
    <w:rsid w:val="00DF22ED"/>
    <w:rsid w:val="00DF4013"/>
    <w:rsid w:val="00DF52B0"/>
    <w:rsid w:val="00DF618B"/>
    <w:rsid w:val="00E00644"/>
    <w:rsid w:val="00E040F7"/>
    <w:rsid w:val="00E06B2B"/>
    <w:rsid w:val="00E073E5"/>
    <w:rsid w:val="00E07463"/>
    <w:rsid w:val="00E12A59"/>
    <w:rsid w:val="00E12AF4"/>
    <w:rsid w:val="00E149F8"/>
    <w:rsid w:val="00E16835"/>
    <w:rsid w:val="00E2018B"/>
    <w:rsid w:val="00E206E1"/>
    <w:rsid w:val="00E20AA1"/>
    <w:rsid w:val="00E210AB"/>
    <w:rsid w:val="00E2146A"/>
    <w:rsid w:val="00E23F85"/>
    <w:rsid w:val="00E2423A"/>
    <w:rsid w:val="00E25F17"/>
    <w:rsid w:val="00E26645"/>
    <w:rsid w:val="00E27364"/>
    <w:rsid w:val="00E3271B"/>
    <w:rsid w:val="00E37168"/>
    <w:rsid w:val="00E37C6A"/>
    <w:rsid w:val="00E427EA"/>
    <w:rsid w:val="00E42C7C"/>
    <w:rsid w:val="00E46D38"/>
    <w:rsid w:val="00E52F61"/>
    <w:rsid w:val="00E53381"/>
    <w:rsid w:val="00E562E8"/>
    <w:rsid w:val="00E60E4B"/>
    <w:rsid w:val="00E63F8E"/>
    <w:rsid w:val="00E64FED"/>
    <w:rsid w:val="00E65B6C"/>
    <w:rsid w:val="00E66E25"/>
    <w:rsid w:val="00E67105"/>
    <w:rsid w:val="00E70535"/>
    <w:rsid w:val="00E72074"/>
    <w:rsid w:val="00E74893"/>
    <w:rsid w:val="00E769E2"/>
    <w:rsid w:val="00E820EC"/>
    <w:rsid w:val="00E83B18"/>
    <w:rsid w:val="00E85C02"/>
    <w:rsid w:val="00E86502"/>
    <w:rsid w:val="00E86D1D"/>
    <w:rsid w:val="00E87732"/>
    <w:rsid w:val="00E87C28"/>
    <w:rsid w:val="00E91DF3"/>
    <w:rsid w:val="00E9357D"/>
    <w:rsid w:val="00E953BC"/>
    <w:rsid w:val="00E9542E"/>
    <w:rsid w:val="00E969AC"/>
    <w:rsid w:val="00E97DBD"/>
    <w:rsid w:val="00EA0181"/>
    <w:rsid w:val="00EA4C02"/>
    <w:rsid w:val="00EA4C6C"/>
    <w:rsid w:val="00EA5AFE"/>
    <w:rsid w:val="00EA65E8"/>
    <w:rsid w:val="00EA6BF6"/>
    <w:rsid w:val="00EA7675"/>
    <w:rsid w:val="00EA782B"/>
    <w:rsid w:val="00EB298A"/>
    <w:rsid w:val="00EB2FDA"/>
    <w:rsid w:val="00EB302C"/>
    <w:rsid w:val="00EC0121"/>
    <w:rsid w:val="00EC19D5"/>
    <w:rsid w:val="00EC2056"/>
    <w:rsid w:val="00EC54AC"/>
    <w:rsid w:val="00ED189B"/>
    <w:rsid w:val="00ED32A5"/>
    <w:rsid w:val="00ED370B"/>
    <w:rsid w:val="00ED62A3"/>
    <w:rsid w:val="00ED6796"/>
    <w:rsid w:val="00ED68E0"/>
    <w:rsid w:val="00EE1A39"/>
    <w:rsid w:val="00EE2C03"/>
    <w:rsid w:val="00EE3F91"/>
    <w:rsid w:val="00EE5854"/>
    <w:rsid w:val="00EE68B6"/>
    <w:rsid w:val="00EE7AD7"/>
    <w:rsid w:val="00EF03FA"/>
    <w:rsid w:val="00EF08CF"/>
    <w:rsid w:val="00EF1FAC"/>
    <w:rsid w:val="00EF2741"/>
    <w:rsid w:val="00EF603F"/>
    <w:rsid w:val="00EF746C"/>
    <w:rsid w:val="00F0079D"/>
    <w:rsid w:val="00F10E51"/>
    <w:rsid w:val="00F20B12"/>
    <w:rsid w:val="00F2116D"/>
    <w:rsid w:val="00F2318F"/>
    <w:rsid w:val="00F2620B"/>
    <w:rsid w:val="00F27DB7"/>
    <w:rsid w:val="00F27E03"/>
    <w:rsid w:val="00F27F1E"/>
    <w:rsid w:val="00F30528"/>
    <w:rsid w:val="00F31088"/>
    <w:rsid w:val="00F3137F"/>
    <w:rsid w:val="00F360E0"/>
    <w:rsid w:val="00F37D7B"/>
    <w:rsid w:val="00F42B7F"/>
    <w:rsid w:val="00F47636"/>
    <w:rsid w:val="00F5061B"/>
    <w:rsid w:val="00F5068B"/>
    <w:rsid w:val="00F52507"/>
    <w:rsid w:val="00F53352"/>
    <w:rsid w:val="00F536CB"/>
    <w:rsid w:val="00F538D6"/>
    <w:rsid w:val="00F53C49"/>
    <w:rsid w:val="00F57132"/>
    <w:rsid w:val="00F57FB8"/>
    <w:rsid w:val="00F6144A"/>
    <w:rsid w:val="00F62CF6"/>
    <w:rsid w:val="00F649E8"/>
    <w:rsid w:val="00F656B4"/>
    <w:rsid w:val="00F65917"/>
    <w:rsid w:val="00F66366"/>
    <w:rsid w:val="00F67410"/>
    <w:rsid w:val="00F7182C"/>
    <w:rsid w:val="00F73325"/>
    <w:rsid w:val="00F73AD7"/>
    <w:rsid w:val="00F75E23"/>
    <w:rsid w:val="00F77867"/>
    <w:rsid w:val="00F87FA0"/>
    <w:rsid w:val="00F9195D"/>
    <w:rsid w:val="00F91B72"/>
    <w:rsid w:val="00F95212"/>
    <w:rsid w:val="00FA18DD"/>
    <w:rsid w:val="00FA2978"/>
    <w:rsid w:val="00FA6386"/>
    <w:rsid w:val="00FA66A8"/>
    <w:rsid w:val="00FA6887"/>
    <w:rsid w:val="00FA6B4E"/>
    <w:rsid w:val="00FB6185"/>
    <w:rsid w:val="00FB67F9"/>
    <w:rsid w:val="00FB69AA"/>
    <w:rsid w:val="00FB6F55"/>
    <w:rsid w:val="00FC1D8A"/>
    <w:rsid w:val="00FC34FA"/>
    <w:rsid w:val="00FC5768"/>
    <w:rsid w:val="00FC70C7"/>
    <w:rsid w:val="00FD21BC"/>
    <w:rsid w:val="00FD2957"/>
    <w:rsid w:val="00FD3DE6"/>
    <w:rsid w:val="00FD7485"/>
    <w:rsid w:val="00FE0271"/>
    <w:rsid w:val="00FE17CF"/>
    <w:rsid w:val="00FE2ADC"/>
    <w:rsid w:val="00FE4028"/>
    <w:rsid w:val="00FE5594"/>
    <w:rsid w:val="00FF154D"/>
    <w:rsid w:val="00FF17EF"/>
    <w:rsid w:val="00FF2653"/>
    <w:rsid w:val="00FF2B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BECD"/>
  <w15:chartTrackingRefBased/>
  <w15:docId w15:val="{001594C8-83F4-450E-A6CC-1CDBE4DE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9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29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2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466201"/>
    <w:pPr>
      <w:widowControl w:val="0"/>
      <w:autoSpaceDE w:val="0"/>
      <w:autoSpaceDN w:val="0"/>
      <w:spacing w:after="0" w:line="374" w:lineRule="exact"/>
      <w:ind w:left="692"/>
      <w:jc w:val="center"/>
      <w:outlineLvl w:val="3"/>
    </w:pPr>
    <w:rPr>
      <w:rFonts w:ascii="Trebuchet MS" w:eastAsia="Trebuchet MS" w:hAnsi="Trebuchet MS" w:cs="Trebuchet MS"/>
      <w:sz w:val="38"/>
      <w:szCs w:val="38"/>
      <w:lang w:val="en-US"/>
    </w:rPr>
  </w:style>
  <w:style w:type="paragraph" w:styleId="Heading5">
    <w:name w:val="heading 5"/>
    <w:basedOn w:val="Normal"/>
    <w:link w:val="Heading5Char"/>
    <w:uiPriority w:val="9"/>
    <w:unhideWhenUsed/>
    <w:qFormat/>
    <w:rsid w:val="00466201"/>
    <w:pPr>
      <w:widowControl w:val="0"/>
      <w:autoSpaceDE w:val="0"/>
      <w:autoSpaceDN w:val="0"/>
      <w:spacing w:before="98" w:after="0" w:line="240" w:lineRule="auto"/>
      <w:ind w:left="684" w:hanging="568"/>
      <w:outlineLvl w:val="4"/>
    </w:pPr>
    <w:rPr>
      <w:rFonts w:ascii="Trebuchet MS" w:eastAsia="Trebuchet MS" w:hAnsi="Trebuchet MS" w:cs="Trebuchet MS"/>
      <w:b/>
      <w:bCs/>
      <w:sz w:val="24"/>
      <w:szCs w:val="24"/>
      <w:lang w:val="en-US"/>
    </w:rPr>
  </w:style>
  <w:style w:type="paragraph" w:styleId="Heading6">
    <w:name w:val="heading 6"/>
    <w:basedOn w:val="Normal"/>
    <w:next w:val="Normal"/>
    <w:link w:val="Heading6Char"/>
    <w:uiPriority w:val="9"/>
    <w:unhideWhenUsed/>
    <w:qFormat/>
    <w:rsid w:val="0046620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1"/>
    <w:unhideWhenUsed/>
    <w:qFormat/>
    <w:rsid w:val="0046620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link w:val="Heading8Char"/>
    <w:uiPriority w:val="1"/>
    <w:qFormat/>
    <w:rsid w:val="00466201"/>
    <w:pPr>
      <w:widowControl w:val="0"/>
      <w:autoSpaceDE w:val="0"/>
      <w:autoSpaceDN w:val="0"/>
      <w:spacing w:before="15" w:after="0" w:line="240" w:lineRule="auto"/>
      <w:ind w:left="60"/>
      <w:outlineLvl w:val="7"/>
    </w:pPr>
    <w:rPr>
      <w:rFonts w:ascii="Trebuchet MS" w:eastAsia="Trebuchet MS" w:hAnsi="Trebuchet MS" w:cs="Trebuchet MS"/>
      <w:sz w:val="20"/>
      <w:szCs w:val="20"/>
      <w:lang w:val="en-US"/>
    </w:rPr>
  </w:style>
  <w:style w:type="paragraph" w:styleId="Heading9">
    <w:name w:val="heading 9"/>
    <w:basedOn w:val="Normal"/>
    <w:link w:val="Heading9Char"/>
    <w:uiPriority w:val="1"/>
    <w:qFormat/>
    <w:rsid w:val="00466201"/>
    <w:pPr>
      <w:widowControl w:val="0"/>
      <w:autoSpaceDE w:val="0"/>
      <w:autoSpaceDN w:val="0"/>
      <w:spacing w:after="0" w:line="240" w:lineRule="auto"/>
      <w:ind w:left="285"/>
      <w:jc w:val="both"/>
      <w:outlineLvl w:val="8"/>
    </w:pPr>
    <w:rPr>
      <w:rFonts w:ascii="Trebuchet MS" w:eastAsia="Trebuchet MS" w:hAnsi="Trebuchet MS" w:cs="Trebuchet MS"/>
      <w:b/>
      <w:bCs/>
      <w:sz w:val="19"/>
      <w:szCs w:val="1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978"/>
    <w:rPr>
      <w:rFonts w:asciiTheme="majorHAnsi" w:eastAsiaTheme="majorEastAsia" w:hAnsiTheme="majorHAnsi" w:cstheme="majorBidi"/>
      <w:color w:val="2F5496" w:themeColor="accent1" w:themeShade="BF"/>
      <w:sz w:val="32"/>
      <w:szCs w:val="32"/>
    </w:rPr>
  </w:style>
  <w:style w:type="character" w:customStyle="1" w:styleId="FootnoteTextChar">
    <w:name w:val="Footnote Text Char"/>
    <w:aliases w:val="Point 3 Char Char,Footnote text Char,ESPON Footnote Text Char,Schriftart: 9 pt Char,Schriftart: 10 pt Char,Schriftart: 8 pt Char,Κείμενο υποσημείωσης-KATERINA Char,Char Char Char1,Char Char Char Char,Fußnotentextf Char,Fußnote Char1"/>
    <w:basedOn w:val="DefaultParagraphFont"/>
    <w:link w:val="FootnoteText"/>
    <w:uiPriority w:val="99"/>
    <w:semiHidden/>
    <w:qFormat/>
    <w:locked/>
    <w:rsid w:val="00FA2978"/>
    <w:rPr>
      <w:rFonts w:ascii="Calibri" w:eastAsia="Times New Roman" w:hAnsi="Calibri" w:cs="Times New Roman"/>
      <w:sz w:val="18"/>
      <w:szCs w:val="20"/>
    </w:rPr>
  </w:style>
  <w:style w:type="paragraph" w:styleId="FootnoteText">
    <w:name w:val="footnote text"/>
    <w:aliases w:val="Point 3 Char,Footnote text,ESPON Footnote Text,Schriftart: 9 pt,Schriftart: 10 pt,Schriftart: 8 pt,Κείμενο υποσημείωσης-KATERINA,Char Char,Char Char Char,Fußnotentextf,Fußnote,Char Char Char Char Char,n"/>
    <w:basedOn w:val="Normal"/>
    <w:link w:val="FootnoteTextChar"/>
    <w:uiPriority w:val="99"/>
    <w:semiHidden/>
    <w:unhideWhenUsed/>
    <w:qFormat/>
    <w:rsid w:val="00FA2978"/>
    <w:pPr>
      <w:overflowPunct w:val="0"/>
      <w:autoSpaceDE w:val="0"/>
      <w:autoSpaceDN w:val="0"/>
      <w:adjustRightInd w:val="0"/>
      <w:spacing w:after="120" w:line="240" w:lineRule="auto"/>
    </w:pPr>
    <w:rPr>
      <w:rFonts w:ascii="Calibri" w:eastAsia="Times New Roman" w:hAnsi="Calibri" w:cs="Times New Roman"/>
      <w:sz w:val="18"/>
      <w:szCs w:val="20"/>
    </w:rPr>
  </w:style>
  <w:style w:type="character" w:customStyle="1" w:styleId="Char">
    <w:name w:val="Κείμενο υποσημείωσης Char"/>
    <w:aliases w:val="Fußnote Char"/>
    <w:basedOn w:val="DefaultParagraphFont"/>
    <w:semiHidden/>
    <w:rsid w:val="00FA2978"/>
    <w:rPr>
      <w:sz w:val="20"/>
      <w:szCs w:val="20"/>
    </w:rPr>
  </w:style>
  <w:style w:type="character" w:customStyle="1" w:styleId="ListParagraphChar">
    <w:name w:val="List Paragraph Char"/>
    <w:aliases w:val="Heading A Char,Γράφημα Char,Itemize Char,Bullet21 Char,Bullet22 Char,Bullet23 Char,Bullet211 Char,Bullet24 Char,Bullet25 Char,Bullet26 Char,Bullet27 Char,bl11 Char,Bullet212 Char,Bullet28 Char,bl12 Char,Bullet213 Char,Bullet29 Char"/>
    <w:basedOn w:val="DefaultParagraphFont"/>
    <w:link w:val="ListParagraph"/>
    <w:uiPriority w:val="34"/>
    <w:locked/>
    <w:rsid w:val="00FA2978"/>
    <w:rPr>
      <w:lang w:val="en-GB"/>
    </w:rPr>
  </w:style>
  <w:style w:type="paragraph" w:styleId="ListParagraph">
    <w:name w:val="List Paragraph"/>
    <w:aliases w:val="Heading A,Γράφημα,Itemize,Bullet21,Bullet22,Bullet23,Bullet211,Bullet24,Bullet25,Bullet26,Bullet27,bl11,Bullet212,Bullet28,bl12,Bullet213,Bullet29,bl13,Bullet214,Bullet210,Bullet215,Liste à puces retrait droite,Bullet List,List1,bl1"/>
    <w:basedOn w:val="Normal"/>
    <w:link w:val="ListParagraphChar"/>
    <w:uiPriority w:val="34"/>
    <w:qFormat/>
    <w:rsid w:val="00FA2978"/>
    <w:pPr>
      <w:spacing w:line="256" w:lineRule="auto"/>
      <w:ind w:left="720"/>
      <w:contextualSpacing/>
    </w:pPr>
    <w:rPr>
      <w:lang w:val="en-GB"/>
    </w:rPr>
  </w:style>
  <w:style w:type="character" w:styleId="FootnoteReference">
    <w:name w:val="footnote reference"/>
    <w:aliases w:val="BVI fnr,Footnote symbol"/>
    <w:basedOn w:val="DefaultParagraphFont"/>
    <w:uiPriority w:val="99"/>
    <w:semiHidden/>
    <w:unhideWhenUsed/>
    <w:qFormat/>
    <w:rsid w:val="00FA2978"/>
    <w:rPr>
      <w:vertAlign w:val="superscript"/>
    </w:rPr>
  </w:style>
  <w:style w:type="table" w:styleId="TableGrid">
    <w:name w:val="Table Grid"/>
    <w:basedOn w:val="TableNormal"/>
    <w:uiPriority w:val="39"/>
    <w:rsid w:val="00FA2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657862808ydpd21b42e2msonormal">
    <w:name w:val="yiv1657862808ydpd21b42e2msonormal"/>
    <w:basedOn w:val="Normal"/>
    <w:rsid w:val="00FA297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2Char">
    <w:name w:val="Heading 2 Char"/>
    <w:basedOn w:val="DefaultParagraphFont"/>
    <w:link w:val="Heading2"/>
    <w:uiPriority w:val="9"/>
    <w:rsid w:val="00FA297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A2978"/>
    <w:rPr>
      <w:rFonts w:asciiTheme="majorHAnsi" w:eastAsiaTheme="majorEastAsia" w:hAnsiTheme="majorHAnsi" w:cstheme="majorBidi"/>
      <w:color w:val="1F3763" w:themeColor="accent1" w:themeShade="7F"/>
      <w:sz w:val="24"/>
      <w:szCs w:val="24"/>
    </w:rPr>
  </w:style>
  <w:style w:type="table" w:styleId="GridTable1Light-Accent1">
    <w:name w:val="Grid Table 1 Light Accent 1"/>
    <w:basedOn w:val="TableNormal"/>
    <w:uiPriority w:val="46"/>
    <w:rsid w:val="00205D5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BD20FC"/>
    <w:pPr>
      <w:autoSpaceDE w:val="0"/>
      <w:autoSpaceDN w:val="0"/>
      <w:adjustRightInd w:val="0"/>
      <w:spacing w:after="0" w:line="240" w:lineRule="auto"/>
    </w:pPr>
    <w:rPr>
      <w:rFonts w:ascii="Calibri" w:hAnsi="Calibri" w:cs="Calibri"/>
      <w:color w:val="000000"/>
      <w:sz w:val="24"/>
      <w:szCs w:val="24"/>
      <w:lang w:val="en-GB"/>
    </w:rPr>
  </w:style>
  <w:style w:type="table" w:styleId="TableGridLight">
    <w:name w:val="Grid Table Light"/>
    <w:basedOn w:val="TableNormal"/>
    <w:uiPriority w:val="40"/>
    <w:rsid w:val="00DF618B"/>
    <w:pPr>
      <w:spacing w:after="0" w:line="240" w:lineRule="auto"/>
    </w:pPr>
    <w:rPr>
      <w:lang w:val="en-GB"/>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274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74BE"/>
  </w:style>
  <w:style w:type="paragraph" w:styleId="Footer">
    <w:name w:val="footer"/>
    <w:basedOn w:val="Normal"/>
    <w:link w:val="FooterChar"/>
    <w:uiPriority w:val="99"/>
    <w:unhideWhenUsed/>
    <w:rsid w:val="00D274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74BE"/>
  </w:style>
  <w:style w:type="table" w:customStyle="1" w:styleId="TableNormal1">
    <w:name w:val="Table Normal1"/>
    <w:uiPriority w:val="2"/>
    <w:semiHidden/>
    <w:unhideWhenUsed/>
    <w:qFormat/>
    <w:rsid w:val="001C7F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7F40"/>
    <w:pPr>
      <w:widowControl w:val="0"/>
      <w:autoSpaceDE w:val="0"/>
      <w:autoSpaceDN w:val="0"/>
      <w:spacing w:after="0" w:line="240" w:lineRule="auto"/>
    </w:pPr>
    <w:rPr>
      <w:rFonts w:ascii="Microsoft Sans Serif" w:eastAsia="Microsoft Sans Serif" w:hAnsi="Microsoft Sans Serif" w:cs="Microsoft Sans Serif"/>
      <w:lang w:val="en-US"/>
    </w:rPr>
  </w:style>
  <w:style w:type="character" w:customStyle="1" w:styleId="Heading6Char">
    <w:name w:val="Heading 6 Char"/>
    <w:basedOn w:val="DefaultParagraphFont"/>
    <w:link w:val="Heading6"/>
    <w:uiPriority w:val="9"/>
    <w:semiHidden/>
    <w:rsid w:val="0046620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66201"/>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rsid w:val="00466201"/>
    <w:rPr>
      <w:rFonts w:ascii="Trebuchet MS" w:eastAsia="Trebuchet MS" w:hAnsi="Trebuchet MS" w:cs="Trebuchet MS"/>
      <w:sz w:val="38"/>
      <w:szCs w:val="38"/>
      <w:lang w:val="en-US"/>
    </w:rPr>
  </w:style>
  <w:style w:type="character" w:customStyle="1" w:styleId="Heading5Char">
    <w:name w:val="Heading 5 Char"/>
    <w:basedOn w:val="DefaultParagraphFont"/>
    <w:link w:val="Heading5"/>
    <w:uiPriority w:val="9"/>
    <w:rsid w:val="00466201"/>
    <w:rPr>
      <w:rFonts w:ascii="Trebuchet MS" w:eastAsia="Trebuchet MS" w:hAnsi="Trebuchet MS" w:cs="Trebuchet MS"/>
      <w:b/>
      <w:bCs/>
      <w:sz w:val="24"/>
      <w:szCs w:val="24"/>
      <w:lang w:val="en-US"/>
    </w:rPr>
  </w:style>
  <w:style w:type="character" w:customStyle="1" w:styleId="Heading8Char">
    <w:name w:val="Heading 8 Char"/>
    <w:basedOn w:val="DefaultParagraphFont"/>
    <w:link w:val="Heading8"/>
    <w:uiPriority w:val="1"/>
    <w:rsid w:val="00466201"/>
    <w:rPr>
      <w:rFonts w:ascii="Trebuchet MS" w:eastAsia="Trebuchet MS" w:hAnsi="Trebuchet MS" w:cs="Trebuchet MS"/>
      <w:sz w:val="20"/>
      <w:szCs w:val="20"/>
      <w:lang w:val="en-US"/>
    </w:rPr>
  </w:style>
  <w:style w:type="character" w:customStyle="1" w:styleId="Heading9Char">
    <w:name w:val="Heading 9 Char"/>
    <w:basedOn w:val="DefaultParagraphFont"/>
    <w:link w:val="Heading9"/>
    <w:uiPriority w:val="1"/>
    <w:rsid w:val="00466201"/>
    <w:rPr>
      <w:rFonts w:ascii="Trebuchet MS" w:eastAsia="Trebuchet MS" w:hAnsi="Trebuchet MS" w:cs="Trebuchet MS"/>
      <w:b/>
      <w:bCs/>
      <w:sz w:val="19"/>
      <w:szCs w:val="19"/>
      <w:lang w:val="en-US"/>
    </w:rPr>
  </w:style>
  <w:style w:type="paragraph" w:styleId="TOC1">
    <w:name w:val="toc 1"/>
    <w:basedOn w:val="Normal"/>
    <w:uiPriority w:val="39"/>
    <w:qFormat/>
    <w:rsid w:val="00466201"/>
    <w:pPr>
      <w:widowControl w:val="0"/>
      <w:autoSpaceDE w:val="0"/>
      <w:autoSpaceDN w:val="0"/>
      <w:spacing w:before="179" w:after="0" w:line="240" w:lineRule="auto"/>
      <w:ind w:left="400" w:hanging="284"/>
    </w:pPr>
    <w:rPr>
      <w:rFonts w:ascii="Trebuchet MS" w:eastAsia="Trebuchet MS" w:hAnsi="Trebuchet MS" w:cs="Trebuchet MS"/>
      <w:lang w:val="en-US"/>
    </w:rPr>
  </w:style>
  <w:style w:type="paragraph" w:styleId="TOC2">
    <w:name w:val="toc 2"/>
    <w:basedOn w:val="Normal"/>
    <w:uiPriority w:val="39"/>
    <w:qFormat/>
    <w:rsid w:val="00466201"/>
    <w:pPr>
      <w:widowControl w:val="0"/>
      <w:autoSpaceDE w:val="0"/>
      <w:autoSpaceDN w:val="0"/>
      <w:spacing w:before="5" w:after="0" w:line="240" w:lineRule="auto"/>
      <w:ind w:left="400"/>
    </w:pPr>
    <w:rPr>
      <w:rFonts w:ascii="Trebuchet MS" w:eastAsia="Trebuchet MS" w:hAnsi="Trebuchet MS" w:cs="Trebuchet MS"/>
      <w:lang w:val="en-US"/>
    </w:rPr>
  </w:style>
  <w:style w:type="paragraph" w:styleId="TOC3">
    <w:name w:val="toc 3"/>
    <w:basedOn w:val="Normal"/>
    <w:uiPriority w:val="39"/>
    <w:qFormat/>
    <w:rsid w:val="00466201"/>
    <w:pPr>
      <w:widowControl w:val="0"/>
      <w:autoSpaceDE w:val="0"/>
      <w:autoSpaceDN w:val="0"/>
      <w:spacing w:before="143" w:after="0" w:line="240" w:lineRule="auto"/>
      <w:ind w:left="797" w:hanging="398"/>
    </w:pPr>
    <w:rPr>
      <w:rFonts w:ascii="Trebuchet MS" w:eastAsia="Trebuchet MS" w:hAnsi="Trebuchet MS" w:cs="Trebuchet MS"/>
      <w:b/>
      <w:bCs/>
      <w:sz w:val="20"/>
      <w:szCs w:val="20"/>
      <w:lang w:val="en-US"/>
    </w:rPr>
  </w:style>
  <w:style w:type="paragraph" w:styleId="TOC4">
    <w:name w:val="toc 4"/>
    <w:basedOn w:val="Normal"/>
    <w:uiPriority w:val="1"/>
    <w:qFormat/>
    <w:rsid w:val="00466201"/>
    <w:pPr>
      <w:widowControl w:val="0"/>
      <w:autoSpaceDE w:val="0"/>
      <w:autoSpaceDN w:val="0"/>
      <w:spacing w:before="141" w:after="0" w:line="240" w:lineRule="auto"/>
      <w:ind w:left="797" w:hanging="398"/>
    </w:pPr>
    <w:rPr>
      <w:rFonts w:ascii="Trebuchet MS" w:eastAsia="Trebuchet MS" w:hAnsi="Trebuchet MS" w:cs="Trebuchet MS"/>
      <w:sz w:val="20"/>
      <w:szCs w:val="20"/>
      <w:lang w:val="en-US"/>
    </w:rPr>
  </w:style>
  <w:style w:type="paragraph" w:styleId="TOC5">
    <w:name w:val="toc 5"/>
    <w:basedOn w:val="Normal"/>
    <w:uiPriority w:val="1"/>
    <w:qFormat/>
    <w:rsid w:val="00466201"/>
    <w:pPr>
      <w:widowControl w:val="0"/>
      <w:autoSpaceDE w:val="0"/>
      <w:autoSpaceDN w:val="0"/>
      <w:spacing w:before="76" w:after="0" w:line="240" w:lineRule="auto"/>
      <w:ind w:left="1364" w:hanging="568"/>
    </w:pPr>
    <w:rPr>
      <w:rFonts w:ascii="Trebuchet MS" w:eastAsia="Trebuchet MS" w:hAnsi="Trebuchet MS" w:cs="Trebuchet MS"/>
      <w:sz w:val="19"/>
      <w:szCs w:val="19"/>
      <w:lang w:val="en-US"/>
    </w:rPr>
  </w:style>
  <w:style w:type="paragraph" w:styleId="TOC6">
    <w:name w:val="toc 6"/>
    <w:basedOn w:val="Normal"/>
    <w:uiPriority w:val="1"/>
    <w:qFormat/>
    <w:rsid w:val="00466201"/>
    <w:pPr>
      <w:widowControl w:val="0"/>
      <w:autoSpaceDE w:val="0"/>
      <w:autoSpaceDN w:val="0"/>
      <w:spacing w:before="19" w:after="0" w:line="240" w:lineRule="auto"/>
      <w:ind w:left="1364"/>
    </w:pPr>
    <w:rPr>
      <w:rFonts w:ascii="Trebuchet MS" w:eastAsia="Trebuchet MS" w:hAnsi="Trebuchet MS" w:cs="Trebuchet MS"/>
      <w:sz w:val="19"/>
      <w:szCs w:val="19"/>
      <w:lang w:val="en-US"/>
    </w:rPr>
  </w:style>
  <w:style w:type="paragraph" w:styleId="BodyText">
    <w:name w:val="Body Text"/>
    <w:basedOn w:val="Normal"/>
    <w:link w:val="BodyTextChar"/>
    <w:uiPriority w:val="1"/>
    <w:qFormat/>
    <w:rsid w:val="00466201"/>
    <w:pPr>
      <w:widowControl w:val="0"/>
      <w:autoSpaceDE w:val="0"/>
      <w:autoSpaceDN w:val="0"/>
      <w:spacing w:after="0" w:line="240" w:lineRule="auto"/>
    </w:pPr>
    <w:rPr>
      <w:rFonts w:ascii="Trebuchet MS" w:eastAsia="Trebuchet MS" w:hAnsi="Trebuchet MS" w:cs="Trebuchet MS"/>
      <w:sz w:val="18"/>
      <w:szCs w:val="18"/>
      <w:lang w:val="en-US"/>
    </w:rPr>
  </w:style>
  <w:style w:type="character" w:customStyle="1" w:styleId="BodyTextChar">
    <w:name w:val="Body Text Char"/>
    <w:basedOn w:val="DefaultParagraphFont"/>
    <w:link w:val="BodyText"/>
    <w:uiPriority w:val="1"/>
    <w:rsid w:val="00466201"/>
    <w:rPr>
      <w:rFonts w:ascii="Trebuchet MS" w:eastAsia="Trebuchet MS" w:hAnsi="Trebuchet MS" w:cs="Trebuchet MS"/>
      <w:sz w:val="18"/>
      <w:szCs w:val="18"/>
      <w:lang w:val="en-US"/>
    </w:rPr>
  </w:style>
  <w:style w:type="character" w:customStyle="1" w:styleId="cf01">
    <w:name w:val="cf01"/>
    <w:basedOn w:val="DefaultParagraphFont"/>
    <w:rsid w:val="000F38D6"/>
    <w:rPr>
      <w:rFonts w:ascii="Segoe UI" w:hAnsi="Segoe UI" w:cs="Segoe UI" w:hint="default"/>
      <w:sz w:val="18"/>
      <w:szCs w:val="18"/>
    </w:rPr>
  </w:style>
  <w:style w:type="paragraph" w:styleId="NormalWeb">
    <w:name w:val="Normal (Web)"/>
    <w:basedOn w:val="Normal"/>
    <w:uiPriority w:val="99"/>
    <w:semiHidden/>
    <w:unhideWhenUsed/>
    <w:rsid w:val="00D40CE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D40CEE"/>
    <w:rPr>
      <w:color w:val="0000FF"/>
      <w:u w:val="single"/>
    </w:rPr>
  </w:style>
  <w:style w:type="character" w:styleId="Strong">
    <w:name w:val="Strong"/>
    <w:basedOn w:val="DefaultParagraphFont"/>
    <w:uiPriority w:val="22"/>
    <w:qFormat/>
    <w:rsid w:val="00472C3F"/>
    <w:rPr>
      <w:b/>
      <w:bCs/>
    </w:rPr>
  </w:style>
  <w:style w:type="character" w:styleId="CommentReference">
    <w:name w:val="annotation reference"/>
    <w:basedOn w:val="DefaultParagraphFont"/>
    <w:uiPriority w:val="99"/>
    <w:semiHidden/>
    <w:unhideWhenUsed/>
    <w:rsid w:val="00386CAD"/>
    <w:rPr>
      <w:sz w:val="16"/>
      <w:szCs w:val="16"/>
    </w:rPr>
  </w:style>
  <w:style w:type="paragraph" w:styleId="CommentText">
    <w:name w:val="annotation text"/>
    <w:basedOn w:val="Normal"/>
    <w:link w:val="CommentTextChar"/>
    <w:uiPriority w:val="99"/>
    <w:unhideWhenUsed/>
    <w:rsid w:val="00386CAD"/>
    <w:pPr>
      <w:spacing w:line="240" w:lineRule="auto"/>
    </w:pPr>
    <w:rPr>
      <w:sz w:val="20"/>
      <w:szCs w:val="20"/>
    </w:rPr>
  </w:style>
  <w:style w:type="character" w:customStyle="1" w:styleId="CommentTextChar">
    <w:name w:val="Comment Text Char"/>
    <w:basedOn w:val="DefaultParagraphFont"/>
    <w:link w:val="CommentText"/>
    <w:uiPriority w:val="99"/>
    <w:rsid w:val="00386CAD"/>
    <w:rPr>
      <w:sz w:val="20"/>
      <w:szCs w:val="20"/>
    </w:rPr>
  </w:style>
  <w:style w:type="paragraph" w:styleId="CommentSubject">
    <w:name w:val="annotation subject"/>
    <w:basedOn w:val="CommentText"/>
    <w:next w:val="CommentText"/>
    <w:link w:val="CommentSubjectChar"/>
    <w:uiPriority w:val="99"/>
    <w:semiHidden/>
    <w:unhideWhenUsed/>
    <w:rsid w:val="00386CAD"/>
    <w:rPr>
      <w:b/>
      <w:bCs/>
    </w:rPr>
  </w:style>
  <w:style w:type="character" w:customStyle="1" w:styleId="CommentSubjectChar">
    <w:name w:val="Comment Subject Char"/>
    <w:basedOn w:val="CommentTextChar"/>
    <w:link w:val="CommentSubject"/>
    <w:uiPriority w:val="99"/>
    <w:semiHidden/>
    <w:rsid w:val="00386CAD"/>
    <w:rPr>
      <w:b/>
      <w:bCs/>
      <w:sz w:val="20"/>
      <w:szCs w:val="20"/>
    </w:rPr>
  </w:style>
  <w:style w:type="paragraph" w:styleId="BalloonText">
    <w:name w:val="Balloon Text"/>
    <w:basedOn w:val="Normal"/>
    <w:link w:val="BalloonTextChar"/>
    <w:uiPriority w:val="99"/>
    <w:semiHidden/>
    <w:unhideWhenUsed/>
    <w:rsid w:val="00526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47F"/>
    <w:rPr>
      <w:rFonts w:ascii="Segoe UI" w:hAnsi="Segoe UI" w:cs="Segoe UI"/>
      <w:sz w:val="18"/>
      <w:szCs w:val="18"/>
    </w:rPr>
  </w:style>
  <w:style w:type="paragraph" w:styleId="Revision">
    <w:name w:val="Revision"/>
    <w:hidden/>
    <w:uiPriority w:val="99"/>
    <w:semiHidden/>
    <w:rsid w:val="00FA66A8"/>
    <w:pPr>
      <w:spacing w:after="0" w:line="240" w:lineRule="auto"/>
    </w:pPr>
  </w:style>
  <w:style w:type="paragraph" w:styleId="Caption">
    <w:name w:val="caption"/>
    <w:basedOn w:val="Normal"/>
    <w:next w:val="Normal"/>
    <w:uiPriority w:val="35"/>
    <w:unhideWhenUsed/>
    <w:qFormat/>
    <w:rsid w:val="00B03E52"/>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E74893"/>
    <w:rPr>
      <w:color w:val="605E5C"/>
      <w:shd w:val="clear" w:color="auto" w:fill="E1DFDD"/>
    </w:rPr>
  </w:style>
  <w:style w:type="paragraph" w:styleId="TOCHeading">
    <w:name w:val="TOC Heading"/>
    <w:basedOn w:val="Heading1"/>
    <w:next w:val="Normal"/>
    <w:uiPriority w:val="39"/>
    <w:unhideWhenUsed/>
    <w:qFormat/>
    <w:rsid w:val="00E12A59"/>
    <w:pPr>
      <w:outlineLvl w:val="9"/>
    </w:pPr>
    <w:rPr>
      <w:lang w:eastAsia="el-GR"/>
    </w:rPr>
  </w:style>
  <w:style w:type="character" w:styleId="Emphasis">
    <w:name w:val="Emphasis"/>
    <w:basedOn w:val="DefaultParagraphFont"/>
    <w:uiPriority w:val="20"/>
    <w:qFormat/>
    <w:rsid w:val="00D966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118586">
      <w:bodyDiv w:val="1"/>
      <w:marLeft w:val="0"/>
      <w:marRight w:val="0"/>
      <w:marTop w:val="0"/>
      <w:marBottom w:val="0"/>
      <w:divBdr>
        <w:top w:val="none" w:sz="0" w:space="0" w:color="auto"/>
        <w:left w:val="none" w:sz="0" w:space="0" w:color="auto"/>
        <w:bottom w:val="none" w:sz="0" w:space="0" w:color="auto"/>
        <w:right w:val="none" w:sz="0" w:space="0" w:color="auto"/>
      </w:divBdr>
    </w:div>
    <w:div w:id="354960986">
      <w:bodyDiv w:val="1"/>
      <w:marLeft w:val="0"/>
      <w:marRight w:val="0"/>
      <w:marTop w:val="0"/>
      <w:marBottom w:val="0"/>
      <w:divBdr>
        <w:top w:val="none" w:sz="0" w:space="0" w:color="auto"/>
        <w:left w:val="none" w:sz="0" w:space="0" w:color="auto"/>
        <w:bottom w:val="none" w:sz="0" w:space="0" w:color="auto"/>
        <w:right w:val="none" w:sz="0" w:space="0" w:color="auto"/>
      </w:divBdr>
    </w:div>
    <w:div w:id="573013185">
      <w:bodyDiv w:val="1"/>
      <w:marLeft w:val="0"/>
      <w:marRight w:val="0"/>
      <w:marTop w:val="0"/>
      <w:marBottom w:val="0"/>
      <w:divBdr>
        <w:top w:val="none" w:sz="0" w:space="0" w:color="auto"/>
        <w:left w:val="none" w:sz="0" w:space="0" w:color="auto"/>
        <w:bottom w:val="none" w:sz="0" w:space="0" w:color="auto"/>
        <w:right w:val="none" w:sz="0" w:space="0" w:color="auto"/>
      </w:divBdr>
    </w:div>
    <w:div w:id="595794680">
      <w:bodyDiv w:val="1"/>
      <w:marLeft w:val="0"/>
      <w:marRight w:val="0"/>
      <w:marTop w:val="0"/>
      <w:marBottom w:val="0"/>
      <w:divBdr>
        <w:top w:val="none" w:sz="0" w:space="0" w:color="auto"/>
        <w:left w:val="none" w:sz="0" w:space="0" w:color="auto"/>
        <w:bottom w:val="none" w:sz="0" w:space="0" w:color="auto"/>
        <w:right w:val="none" w:sz="0" w:space="0" w:color="auto"/>
      </w:divBdr>
    </w:div>
    <w:div w:id="609510949">
      <w:bodyDiv w:val="1"/>
      <w:marLeft w:val="0"/>
      <w:marRight w:val="0"/>
      <w:marTop w:val="0"/>
      <w:marBottom w:val="0"/>
      <w:divBdr>
        <w:top w:val="none" w:sz="0" w:space="0" w:color="auto"/>
        <w:left w:val="none" w:sz="0" w:space="0" w:color="auto"/>
        <w:bottom w:val="none" w:sz="0" w:space="0" w:color="auto"/>
        <w:right w:val="none" w:sz="0" w:space="0" w:color="auto"/>
      </w:divBdr>
    </w:div>
    <w:div w:id="695035935">
      <w:bodyDiv w:val="1"/>
      <w:marLeft w:val="0"/>
      <w:marRight w:val="0"/>
      <w:marTop w:val="0"/>
      <w:marBottom w:val="0"/>
      <w:divBdr>
        <w:top w:val="none" w:sz="0" w:space="0" w:color="auto"/>
        <w:left w:val="none" w:sz="0" w:space="0" w:color="auto"/>
        <w:bottom w:val="none" w:sz="0" w:space="0" w:color="auto"/>
        <w:right w:val="none" w:sz="0" w:space="0" w:color="auto"/>
      </w:divBdr>
    </w:div>
    <w:div w:id="854225386">
      <w:bodyDiv w:val="1"/>
      <w:marLeft w:val="0"/>
      <w:marRight w:val="0"/>
      <w:marTop w:val="0"/>
      <w:marBottom w:val="0"/>
      <w:divBdr>
        <w:top w:val="none" w:sz="0" w:space="0" w:color="auto"/>
        <w:left w:val="none" w:sz="0" w:space="0" w:color="auto"/>
        <w:bottom w:val="none" w:sz="0" w:space="0" w:color="auto"/>
        <w:right w:val="none" w:sz="0" w:space="0" w:color="auto"/>
      </w:divBdr>
    </w:div>
    <w:div w:id="1060792065">
      <w:bodyDiv w:val="1"/>
      <w:marLeft w:val="0"/>
      <w:marRight w:val="0"/>
      <w:marTop w:val="0"/>
      <w:marBottom w:val="0"/>
      <w:divBdr>
        <w:top w:val="none" w:sz="0" w:space="0" w:color="auto"/>
        <w:left w:val="none" w:sz="0" w:space="0" w:color="auto"/>
        <w:bottom w:val="none" w:sz="0" w:space="0" w:color="auto"/>
        <w:right w:val="none" w:sz="0" w:space="0" w:color="auto"/>
      </w:divBdr>
    </w:div>
    <w:div w:id="1078405916">
      <w:bodyDiv w:val="1"/>
      <w:marLeft w:val="0"/>
      <w:marRight w:val="0"/>
      <w:marTop w:val="0"/>
      <w:marBottom w:val="0"/>
      <w:divBdr>
        <w:top w:val="none" w:sz="0" w:space="0" w:color="auto"/>
        <w:left w:val="none" w:sz="0" w:space="0" w:color="auto"/>
        <w:bottom w:val="none" w:sz="0" w:space="0" w:color="auto"/>
        <w:right w:val="none" w:sz="0" w:space="0" w:color="auto"/>
      </w:divBdr>
    </w:div>
    <w:div w:id="1108503649">
      <w:bodyDiv w:val="1"/>
      <w:marLeft w:val="0"/>
      <w:marRight w:val="0"/>
      <w:marTop w:val="0"/>
      <w:marBottom w:val="0"/>
      <w:divBdr>
        <w:top w:val="none" w:sz="0" w:space="0" w:color="auto"/>
        <w:left w:val="none" w:sz="0" w:space="0" w:color="auto"/>
        <w:bottom w:val="none" w:sz="0" w:space="0" w:color="auto"/>
        <w:right w:val="none" w:sz="0" w:space="0" w:color="auto"/>
      </w:divBdr>
    </w:div>
    <w:div w:id="1170952738">
      <w:bodyDiv w:val="1"/>
      <w:marLeft w:val="0"/>
      <w:marRight w:val="0"/>
      <w:marTop w:val="0"/>
      <w:marBottom w:val="0"/>
      <w:divBdr>
        <w:top w:val="none" w:sz="0" w:space="0" w:color="auto"/>
        <w:left w:val="none" w:sz="0" w:space="0" w:color="auto"/>
        <w:bottom w:val="none" w:sz="0" w:space="0" w:color="auto"/>
        <w:right w:val="none" w:sz="0" w:space="0" w:color="auto"/>
      </w:divBdr>
    </w:div>
    <w:div w:id="1312103847">
      <w:bodyDiv w:val="1"/>
      <w:marLeft w:val="0"/>
      <w:marRight w:val="0"/>
      <w:marTop w:val="0"/>
      <w:marBottom w:val="0"/>
      <w:divBdr>
        <w:top w:val="none" w:sz="0" w:space="0" w:color="auto"/>
        <w:left w:val="none" w:sz="0" w:space="0" w:color="auto"/>
        <w:bottom w:val="none" w:sz="0" w:space="0" w:color="auto"/>
        <w:right w:val="none" w:sz="0" w:space="0" w:color="auto"/>
      </w:divBdr>
    </w:div>
    <w:div w:id="1365717581">
      <w:bodyDiv w:val="1"/>
      <w:marLeft w:val="0"/>
      <w:marRight w:val="0"/>
      <w:marTop w:val="0"/>
      <w:marBottom w:val="0"/>
      <w:divBdr>
        <w:top w:val="none" w:sz="0" w:space="0" w:color="auto"/>
        <w:left w:val="none" w:sz="0" w:space="0" w:color="auto"/>
        <w:bottom w:val="none" w:sz="0" w:space="0" w:color="auto"/>
        <w:right w:val="none" w:sz="0" w:space="0" w:color="auto"/>
      </w:divBdr>
    </w:div>
    <w:div w:id="1446578372">
      <w:bodyDiv w:val="1"/>
      <w:marLeft w:val="0"/>
      <w:marRight w:val="0"/>
      <w:marTop w:val="0"/>
      <w:marBottom w:val="0"/>
      <w:divBdr>
        <w:top w:val="none" w:sz="0" w:space="0" w:color="auto"/>
        <w:left w:val="none" w:sz="0" w:space="0" w:color="auto"/>
        <w:bottom w:val="none" w:sz="0" w:space="0" w:color="auto"/>
        <w:right w:val="none" w:sz="0" w:space="0" w:color="auto"/>
      </w:divBdr>
    </w:div>
    <w:div w:id="1518692014">
      <w:bodyDiv w:val="1"/>
      <w:marLeft w:val="0"/>
      <w:marRight w:val="0"/>
      <w:marTop w:val="0"/>
      <w:marBottom w:val="0"/>
      <w:divBdr>
        <w:top w:val="none" w:sz="0" w:space="0" w:color="auto"/>
        <w:left w:val="none" w:sz="0" w:space="0" w:color="auto"/>
        <w:bottom w:val="none" w:sz="0" w:space="0" w:color="auto"/>
        <w:right w:val="none" w:sz="0" w:space="0" w:color="auto"/>
      </w:divBdr>
    </w:div>
    <w:div w:id="1790467710">
      <w:bodyDiv w:val="1"/>
      <w:marLeft w:val="0"/>
      <w:marRight w:val="0"/>
      <w:marTop w:val="0"/>
      <w:marBottom w:val="0"/>
      <w:divBdr>
        <w:top w:val="none" w:sz="0" w:space="0" w:color="auto"/>
        <w:left w:val="none" w:sz="0" w:space="0" w:color="auto"/>
        <w:bottom w:val="none" w:sz="0" w:space="0" w:color="auto"/>
        <w:right w:val="none" w:sz="0" w:space="0" w:color="auto"/>
      </w:divBdr>
    </w:div>
    <w:div w:id="1839274028">
      <w:bodyDiv w:val="1"/>
      <w:marLeft w:val="0"/>
      <w:marRight w:val="0"/>
      <w:marTop w:val="0"/>
      <w:marBottom w:val="0"/>
      <w:divBdr>
        <w:top w:val="none" w:sz="0" w:space="0" w:color="auto"/>
        <w:left w:val="none" w:sz="0" w:space="0" w:color="auto"/>
        <w:bottom w:val="none" w:sz="0" w:space="0" w:color="auto"/>
        <w:right w:val="none" w:sz="0" w:space="0" w:color="auto"/>
      </w:divBdr>
    </w:div>
    <w:div w:id="1862938727">
      <w:bodyDiv w:val="1"/>
      <w:marLeft w:val="0"/>
      <w:marRight w:val="0"/>
      <w:marTop w:val="0"/>
      <w:marBottom w:val="0"/>
      <w:divBdr>
        <w:top w:val="none" w:sz="0" w:space="0" w:color="auto"/>
        <w:left w:val="none" w:sz="0" w:space="0" w:color="auto"/>
        <w:bottom w:val="none" w:sz="0" w:space="0" w:color="auto"/>
        <w:right w:val="none" w:sz="0" w:space="0" w:color="auto"/>
      </w:divBdr>
    </w:div>
    <w:div w:id="2035956098">
      <w:bodyDiv w:val="1"/>
      <w:marLeft w:val="0"/>
      <w:marRight w:val="0"/>
      <w:marTop w:val="0"/>
      <w:marBottom w:val="0"/>
      <w:divBdr>
        <w:top w:val="none" w:sz="0" w:space="0" w:color="auto"/>
        <w:left w:val="none" w:sz="0" w:space="0" w:color="auto"/>
        <w:bottom w:val="none" w:sz="0" w:space="0" w:color="auto"/>
        <w:right w:val="none" w:sz="0" w:space="0" w:color="auto"/>
      </w:divBdr>
    </w:div>
    <w:div w:id="2113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image" Target="media/image7.png"/><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neighbourhood-enlargement.ec.europa.eu/system/files/2021-10/Montenegro%202021%20report.PDF" TargetMode="External"/><Relationship Id="rId2" Type="http://schemas.openxmlformats.org/officeDocument/2006/relationships/hyperlink" Target="file:///C:/Users/ttsisou/Desktop/MONTENEGRO/EVALUATION/EC%20Annual%20Reports/Montenegro%20Report%202020.pdf" TargetMode="External"/><Relationship Id="rId1" Type="http://schemas.openxmlformats.org/officeDocument/2006/relationships/hyperlink" Target="file:///C:/Users/ttsisou/Desktop/MONTENEGRO/EVALUATION/EC%20Annual%20Reports/Montenegro%20Report%202019.pdf" TargetMode="External"/><Relationship Id="rId6" Type="http://schemas.openxmlformats.org/officeDocument/2006/relationships/hyperlink" Target="https://www.politicheeuropee.gov.it/files/Practical%20steps%20towards%20the%20drafting%20of%20a%20National%20Anti-Fraud%20Strategy.pdf" TargetMode="External"/><Relationship Id="rId5" Type="http://schemas.openxmlformats.org/officeDocument/2006/relationships/hyperlink" Target="https://ec.europa.eu/sfc/sites/default/files/EN-ORI-General%20Guidelines%20on%20National%20Anti-Fraud%20Strategies%20ARES%282016%296943965.pdf" TargetMode="External"/><Relationship Id="rId4" Type="http://schemas.openxmlformats.org/officeDocument/2006/relationships/hyperlink" Target="https://neighbourhood-enlargement.ec.europa.eu/system/files/2022-10/Montenegro%20Report%202022.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[Γράφημα στο Microsoft Word]Relevance!PivotTable2</c:name>
    <c:fmtId val="-1"/>
  </c:pivotSource>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Degree of satisfaction from the Strategy's correlation to the needs of the stakeholders</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flat" cmpd="sng" algn="ctr">
            <a:noFill/>
            <a:miter lim="800000"/>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flat" cmpd="sng" algn="ctr">
            <a:noFill/>
            <a:miter lim="800000"/>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flat" cmpd="sng" algn="ctr">
            <a:noFill/>
            <a:miter lim="800000"/>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Relevance!$B$3</c:f>
              <c:strCache>
                <c:ptCount val="1"/>
                <c:pt idx="0">
                  <c:v>Άθροισμα</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Relevance!$A$4:$A$8</c:f>
              <c:strCache>
                <c:ptCount val="4"/>
                <c:pt idx="0">
                  <c:v>ENOUGH</c:v>
                </c:pt>
                <c:pt idx="1">
                  <c:v>VERY</c:v>
                </c:pt>
                <c:pt idx="2">
                  <c:v>FULLY</c:v>
                </c:pt>
                <c:pt idx="3">
                  <c:v>PARTLY</c:v>
                </c:pt>
              </c:strCache>
            </c:strRef>
          </c:cat>
          <c:val>
            <c:numRef>
              <c:f>Relevance!$B$4:$B$8</c:f>
              <c:numCache>
                <c:formatCode>0%</c:formatCode>
                <c:ptCount val="4"/>
                <c:pt idx="0">
                  <c:v>0.33333333333333331</c:v>
                </c:pt>
                <c:pt idx="1">
                  <c:v>0.33333333333333331</c:v>
                </c:pt>
                <c:pt idx="2">
                  <c:v>0.25</c:v>
                </c:pt>
                <c:pt idx="3">
                  <c:v>8.3333333333333329E-2</c:v>
                </c:pt>
              </c:numCache>
            </c:numRef>
          </c:val>
          <c:extLst>
            <c:ext xmlns:c16="http://schemas.microsoft.com/office/drawing/2014/chart" uri="{C3380CC4-5D6E-409C-BE32-E72D297353CC}">
              <c16:uniqueId val="{00000000-5A09-44A6-B870-BE62280FD9C0}"/>
            </c:ext>
          </c:extLst>
        </c:ser>
        <c:dLbls>
          <c:showLegendKey val="0"/>
          <c:showVal val="0"/>
          <c:showCatName val="0"/>
          <c:showSerName val="0"/>
          <c:showPercent val="0"/>
          <c:showBubbleSize val="0"/>
        </c:dLbls>
        <c:gapWidth val="182"/>
        <c:overlap val="-50"/>
        <c:axId val="1412550240"/>
        <c:axId val="1116721744"/>
      </c:barChart>
      <c:valAx>
        <c:axId val="1116721744"/>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412550240"/>
        <c:crosses val="autoZero"/>
        <c:crossBetween val="between"/>
      </c:valAx>
      <c:catAx>
        <c:axId val="1412550240"/>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11672174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US" sz="1200"/>
              <a:t>strategy's IMPLEMENTATION</a:t>
            </a:r>
            <a:r>
              <a:rPr lang="en-US" sz="1200" baseline="0"/>
              <a:t> RATE - ACTIVITIES </a:t>
            </a:r>
            <a:endParaRPr lang="en-US" sz="1200"/>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3"/>
          <c:order val="3"/>
          <c:tx>
            <c:strRef>
              <c:f>'[Data analysed_07-04-2023.xlsx]Activities_impl rate'!$A$7</c:f>
              <c:strCache>
                <c:ptCount val="1"/>
                <c:pt idx="0">
                  <c:v>Grand Total</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85C-42F0-941C-08C41D6A3AF4}"/>
              </c:ext>
            </c:extLst>
          </c:dPt>
          <c:dLbls>
            <c:dLbl>
              <c:idx val="0"/>
              <c:layout>
                <c:manualLayout>
                  <c:x val="-2.3273415121403716E-2"/>
                  <c:y val="0.16412381918730623"/>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5C-42F0-941C-08C41D6A3AF4}"/>
                </c:ext>
              </c:extLst>
            </c:dLbl>
            <c:dLbl>
              <c:idx val="1"/>
              <c:layout>
                <c:manualLayout>
                  <c:x val="1.8066527930901762E-3"/>
                  <c:y val="0.27943015081785527"/>
                </c:manualLayout>
              </c:layout>
              <c:spPr>
                <a:noFill/>
                <a:ln>
                  <a:noFill/>
                </a:ln>
                <a:effectLst/>
              </c:spPr>
              <c:txPr>
                <a:bodyPr rot="0" spcFirstLastPara="1" vertOverflow="ellipsis" vert="horz" wrap="square" lIns="38100" tIns="19050" rIns="38100" bIns="19050" anchor="ctr" anchorCtr="1">
                  <a:noAutofit/>
                </a:bodyPr>
                <a:lstStyle/>
                <a:p>
                  <a:pPr>
                    <a:defRPr sz="700" b="1" i="0" u="none" strike="noStrike" kern="1200" spc="0" baseline="0">
                      <a:solidFill>
                        <a:schemeClr val="accent2"/>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21777000097210067"/>
                      <c:h val="0.15988511681941397"/>
                    </c:manualLayout>
                  </c15:layout>
                </c:ext>
                <c:ext xmlns:c16="http://schemas.microsoft.com/office/drawing/2014/chart" uri="{C3380CC4-5D6E-409C-BE32-E72D297353CC}">
                  <c16:uniqueId val="{00000003-985C-42F0-941C-08C41D6A3AF4}"/>
                </c:ext>
              </c:extLst>
            </c:dLbl>
            <c:dLbl>
              <c:idx val="2"/>
              <c:layout>
                <c:manualLayout>
                  <c:x val="-0.14473602150186901"/>
                  <c:y val="3.0247126676883904E-3"/>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spc="0" baseline="0">
                      <a:solidFill>
                        <a:schemeClr val="accent3"/>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5C-42F0-941C-08C41D6A3AF4}"/>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analysed_07-04-2023.xlsx]Activities_impl rate'!$B$3:$D$3</c:f>
              <c:strCache>
                <c:ptCount val="3"/>
                <c:pt idx="0">
                  <c:v>Activities completed</c:v>
                </c:pt>
                <c:pt idx="1">
                  <c:v>Activities partially implemeted</c:v>
                </c:pt>
                <c:pt idx="2">
                  <c:v>Activities not implemented</c:v>
                </c:pt>
              </c:strCache>
            </c:strRef>
          </c:cat>
          <c:val>
            <c:numRef>
              <c:f>'[Data analysed_07-04-2023.xlsx]Activities_impl rate'!$B$7:$D$7</c:f>
              <c:numCache>
                <c:formatCode>General</c:formatCode>
                <c:ptCount val="3"/>
                <c:pt idx="0">
                  <c:v>14</c:v>
                </c:pt>
                <c:pt idx="1">
                  <c:v>2</c:v>
                </c:pt>
                <c:pt idx="2">
                  <c:v>4</c:v>
                </c:pt>
              </c:numCache>
            </c:numRef>
          </c:val>
          <c:extLst>
            <c:ext xmlns:c16="http://schemas.microsoft.com/office/drawing/2014/chart" uri="{C3380CC4-5D6E-409C-BE32-E72D297353CC}">
              <c16:uniqueId val="{00000006-985C-42F0-941C-08C41D6A3AF4}"/>
            </c:ext>
          </c:extLst>
        </c:ser>
        <c:dLbls>
          <c:dLblPos val="out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'[Data analysed_07-04-2023.xlsx]Activities_impl rate'!$A$4</c15:sqref>
                        </c15:formulaRef>
                      </c:ext>
                    </c:extLst>
                    <c:strCache>
                      <c:ptCount val="1"/>
                      <c:pt idx="0">
                        <c:v>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985C-42F0-941C-08C41D6A3AF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8-985C-42F0-941C-08C41D6A3AF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A-985C-42F0-941C-08C41D6A3AF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C-985C-42F0-941C-08C41D6A3AF4}"/>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'[Data analysed_07-04-2023.xlsx]Activities_impl rate'!$B$3:$D$3</c15:sqref>
                        </c15:formulaRef>
                      </c:ext>
                    </c:extLst>
                    <c:strCache>
                      <c:ptCount val="3"/>
                      <c:pt idx="0">
                        <c:v>Activities completed</c:v>
                      </c:pt>
                      <c:pt idx="1">
                        <c:v>Activities partially implemeted</c:v>
                      </c:pt>
                      <c:pt idx="2">
                        <c:v>Activities not implemented</c:v>
                      </c:pt>
                    </c:strCache>
                  </c:strRef>
                </c:cat>
                <c:val>
                  <c:numRef>
                    <c:extLst>
                      <c:ext uri="{02D57815-91ED-43cb-92C2-25804820EDAC}">
                        <c15:formulaRef>
                          <c15:sqref>'[Data analysed_07-04-2023.xlsx]Activities_impl rate'!$B$4:$D$4</c15:sqref>
                        </c15:formulaRef>
                      </c:ext>
                    </c:extLst>
                    <c:numCache>
                      <c:formatCode>General</c:formatCode>
                      <c:ptCount val="3"/>
                      <c:pt idx="0">
                        <c:v>2</c:v>
                      </c:pt>
                      <c:pt idx="1">
                        <c:v>1</c:v>
                      </c:pt>
                      <c:pt idx="2">
                        <c:v>2</c:v>
                      </c:pt>
                    </c:numCache>
                  </c:numRef>
                </c:val>
                <c:extLst>
                  <c:ext xmlns:c16="http://schemas.microsoft.com/office/drawing/2014/chart" uri="{C3380CC4-5D6E-409C-BE32-E72D297353CC}">
                    <c16:uniqueId val="{0000000D-985C-42F0-941C-08C41D6A3AF4}"/>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'[Data analysed_07-04-2023.xlsx]Activities_impl rate'!$A$5</c15:sqref>
                        </c15:formulaRef>
                      </c:ext>
                    </c:extLst>
                    <c:strCache>
                      <c:ptCount val="1"/>
                      <c:pt idx="0">
                        <c:v>2</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0F-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1-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3-985C-42F0-941C-08C41D6A3AF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0F-985C-42F0-941C-08C41D6A3AF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1-985C-42F0-941C-08C41D6A3AF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3-985C-42F0-941C-08C41D6A3AF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'[Data analysed_07-04-2023.xlsx]Activities_impl rate'!$B$3:$D$3</c15:sqref>
                        </c15:formulaRef>
                      </c:ext>
                    </c:extLst>
                    <c:strCache>
                      <c:ptCount val="3"/>
                      <c:pt idx="0">
                        <c:v>Activities completed</c:v>
                      </c:pt>
                      <c:pt idx="1">
                        <c:v>Activities partially implemeted</c:v>
                      </c:pt>
                      <c:pt idx="2">
                        <c:v>Activities not implemented</c:v>
                      </c:pt>
                    </c:strCache>
                  </c:strRef>
                </c:cat>
                <c:val>
                  <c:numRef>
                    <c:extLst xmlns:c15="http://schemas.microsoft.com/office/drawing/2012/chart">
                      <c:ext xmlns:c15="http://schemas.microsoft.com/office/drawing/2012/chart" uri="{02D57815-91ED-43cb-92C2-25804820EDAC}">
                        <c15:formulaRef>
                          <c15:sqref>'[Data analysed_07-04-2023.xlsx]Activities_impl rate'!$B$5:$D$5</c15:sqref>
                        </c15:formulaRef>
                      </c:ext>
                    </c:extLst>
                    <c:numCache>
                      <c:formatCode>General</c:formatCode>
                      <c:ptCount val="3"/>
                      <c:pt idx="0">
                        <c:v>9</c:v>
                      </c:pt>
                      <c:pt idx="1">
                        <c:v>0</c:v>
                      </c:pt>
                      <c:pt idx="2">
                        <c:v>2</c:v>
                      </c:pt>
                    </c:numCache>
                  </c:numRef>
                </c:val>
                <c:extLst xmlns:c15="http://schemas.microsoft.com/office/drawing/2012/chart">
                  <c:ext xmlns:c16="http://schemas.microsoft.com/office/drawing/2014/chart" uri="{C3380CC4-5D6E-409C-BE32-E72D297353CC}">
                    <c16:uniqueId val="{00000014-985C-42F0-941C-08C41D6A3AF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'[Data analysed_07-04-2023.xlsx]Activities_impl rate'!$A$6</c15:sqref>
                        </c15:formulaRef>
                      </c:ext>
                    </c:extLst>
                    <c:strCache>
                      <c:ptCount val="1"/>
                      <c:pt idx="0">
                        <c:v>3</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6-985C-42F0-941C-08C41D6A3AF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8-985C-42F0-941C-08C41D6A3AF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A-985C-42F0-941C-08C41D6A3AF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6-985C-42F0-941C-08C41D6A3AF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8-985C-42F0-941C-08C41D6A3AF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A-985C-42F0-941C-08C41D6A3AF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'[Data analysed_07-04-2023.xlsx]Activities_impl rate'!$B$3:$D$3</c15:sqref>
                        </c15:formulaRef>
                      </c:ext>
                    </c:extLst>
                    <c:strCache>
                      <c:ptCount val="3"/>
                      <c:pt idx="0">
                        <c:v>Activities completed</c:v>
                      </c:pt>
                      <c:pt idx="1">
                        <c:v>Activities partially implemeted</c:v>
                      </c:pt>
                      <c:pt idx="2">
                        <c:v>Activities not implemented</c:v>
                      </c:pt>
                    </c:strCache>
                  </c:strRef>
                </c:cat>
                <c:val>
                  <c:numRef>
                    <c:extLst xmlns:c15="http://schemas.microsoft.com/office/drawing/2012/chart">
                      <c:ext xmlns:c15="http://schemas.microsoft.com/office/drawing/2012/chart" uri="{02D57815-91ED-43cb-92C2-25804820EDAC}">
                        <c15:formulaRef>
                          <c15:sqref>'[Data analysed_07-04-2023.xlsx]Activities_impl rate'!$B$6:$D$6</c15:sqref>
                        </c15:formulaRef>
                      </c:ext>
                    </c:extLst>
                    <c:numCache>
                      <c:formatCode>General</c:formatCode>
                      <c:ptCount val="3"/>
                      <c:pt idx="0">
                        <c:v>3</c:v>
                      </c:pt>
                      <c:pt idx="1">
                        <c:v>1</c:v>
                      </c:pt>
                      <c:pt idx="2">
                        <c:v>0</c:v>
                      </c:pt>
                    </c:numCache>
                  </c:numRef>
                </c:val>
                <c:extLst xmlns:c15="http://schemas.microsoft.com/office/drawing/2012/chart">
                  <c:ext xmlns:c16="http://schemas.microsoft.com/office/drawing/2014/chart" uri="{C3380CC4-5D6E-409C-BE32-E72D297353CC}">
                    <c16:uniqueId val="{0000001B-985C-42F0-941C-08C41D6A3AF4}"/>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1" i="0" u="none" strike="noStrike" kern="1200" cap="none" baseline="0">
                <a:solidFill>
                  <a:schemeClr val="tx1">
                    <a:lumMod val="65000"/>
                    <a:lumOff val="35000"/>
                  </a:schemeClr>
                </a:solidFill>
                <a:latin typeface="+mn-lt"/>
                <a:ea typeface="+mn-ea"/>
                <a:cs typeface="+mn-cs"/>
              </a:defRPr>
            </a:pPr>
            <a:r>
              <a:rPr lang="en-US" sz="1100" cap="none"/>
              <a:t>Operational Objective 1 - </a:t>
            </a:r>
          </a:p>
          <a:p>
            <a:pPr algn="ctr">
              <a:defRPr sz="1100" cap="none"/>
            </a:pPr>
            <a:r>
              <a:rPr lang="en-US" sz="1100" cap="none"/>
              <a:t>Establishing an adequate legal framework &amp; </a:t>
            </a:r>
          </a:p>
          <a:p>
            <a:pPr algn="ctr">
              <a:defRPr sz="1100" cap="none"/>
            </a:pPr>
            <a:r>
              <a:rPr lang="en-US" sz="1100" cap="none"/>
              <a:t>inter - institutional</a:t>
            </a:r>
            <a:r>
              <a:rPr lang="en-US" sz="1100" cap="none" baseline="0"/>
              <a:t> cooperation</a:t>
            </a:r>
            <a:endParaRPr lang="en-US" sz="1100" cap="none"/>
          </a:p>
        </c:rich>
      </c:tx>
      <c:overlay val="0"/>
      <c:spPr>
        <a:noFill/>
        <a:ln>
          <a:noFill/>
        </a:ln>
        <a:effectLst/>
      </c:spPr>
      <c:txPr>
        <a:bodyPr rot="0" spcFirstLastPara="1" vertOverflow="ellipsis" vert="horz" wrap="square" anchor="ctr" anchorCtr="1"/>
        <a:lstStyle/>
        <a:p>
          <a:pPr algn="ctr">
            <a:defRPr sz="1100" b="1" i="0" u="none" strike="noStrike" kern="1200" cap="none"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'Implementation rate'!$A$4</c:f>
              <c:strCache>
                <c:ptCount val="1"/>
                <c:pt idx="0">
                  <c:v>Operational Objective 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9E4-4717-B102-2B4B855137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9E4-4717-B102-2B4B855137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9E4-4717-B102-2B4B855137B0}"/>
              </c:ext>
            </c:extLst>
          </c:dPt>
          <c:dLbls>
            <c:dLbl>
              <c:idx val="0"/>
              <c:layout>
                <c:manualLayout>
                  <c:x val="0.10726192201768373"/>
                  <c:y val="-0.16782407407407407"/>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3F4174AD-ABBA-4DC6-8975-4FAB4E2B5AD9}" type="CATEGORYNAME">
                      <a:rPr lang="en-US" sz="800"/>
                      <a:pPr>
                        <a:defRPr sz="800"/>
                      </a:pPr>
                      <a:t>[CATEGORY NAME]</a:t>
                    </a:fld>
                    <a:r>
                      <a:rPr lang="en-US" sz="800" baseline="0"/>
                      <a:t>: 33%</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9E4-4717-B102-2B4B855137B0}"/>
                </c:ext>
              </c:extLst>
            </c:dLbl>
            <c:dLbl>
              <c:idx val="1"/>
              <c:layout>
                <c:manualLayout>
                  <c:x val="0.1652413393245398"/>
                  <c:y val="-2.8935185185185078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1517DD0B-E0C9-4875-BD63-EBACC9BAD5D6}" type="CATEGORYNAME">
                      <a:rPr lang="en-US" sz="800">
                        <a:solidFill>
                          <a:schemeClr val="accent2"/>
                        </a:solidFill>
                      </a:rPr>
                      <a:pPr>
                        <a:defRPr sz="800">
                          <a:solidFill>
                            <a:schemeClr val="accent1"/>
                          </a:solidFill>
                        </a:defRPr>
                      </a:pPr>
                      <a:t>[CATEGORY NAME]</a:t>
                    </a:fld>
                    <a:r>
                      <a:rPr lang="en-US" sz="800" baseline="0">
                        <a:solidFill>
                          <a:schemeClr val="accent2"/>
                        </a:solidFill>
                      </a:rPr>
                      <a:t>: </a:t>
                    </a:r>
                    <a:fld id="{2E61D7D2-A9D3-4638-911E-0A913071CB01}" type="VALUE">
                      <a:rPr lang="en-US" sz="800" baseline="0">
                        <a:solidFill>
                          <a:schemeClr val="accent2"/>
                        </a:solidFill>
                      </a:rPr>
                      <a:pPr>
                        <a:defRPr sz="800">
                          <a:solidFill>
                            <a:schemeClr val="accent1"/>
                          </a:solidFill>
                        </a:defRPr>
                      </a:pPr>
                      <a:t>[VALUE]</a:t>
                    </a:fld>
                    <a:r>
                      <a:rPr lang="en-US" sz="800" baseline="0">
                        <a:solidFill>
                          <a:schemeClr val="accent2"/>
                        </a:solidFill>
                      </a:rPr>
                      <a:t>7%</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9E4-4717-B102-2B4B855137B0}"/>
                </c:ext>
              </c:extLst>
            </c:dLbl>
            <c:dLbl>
              <c:idx val="2"/>
              <c:layout>
                <c:manualLayout>
                  <c:x val="-7.2474271633570078E-2"/>
                  <c:y val="-5.7870370370370367E-3"/>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82F1EAC6-4A12-4591-B090-FEFFB17C4852}" type="CATEGORYNAME">
                      <a:rPr lang="en-US" sz="800">
                        <a:solidFill>
                          <a:schemeClr val="bg2">
                            <a:lumMod val="50000"/>
                          </a:schemeClr>
                        </a:solidFill>
                      </a:rPr>
                      <a:pPr>
                        <a:defRPr sz="800">
                          <a:solidFill>
                            <a:schemeClr val="accent1"/>
                          </a:solidFill>
                        </a:defRPr>
                      </a:pPr>
                      <a:t>[CATEGORY NAME]</a:t>
                    </a:fld>
                    <a:r>
                      <a:rPr lang="en-US" sz="800" baseline="0">
                        <a:solidFill>
                          <a:schemeClr val="bg2">
                            <a:lumMod val="50000"/>
                          </a:schemeClr>
                        </a:solidFill>
                      </a:rPr>
                      <a:t>;</a:t>
                    </a:r>
                    <a:r>
                      <a:rPr lang="en-US" sz="800" baseline="0"/>
                      <a:t>  </a:t>
                    </a:r>
                    <a:r>
                      <a:rPr lang="en-US" sz="800" baseline="0">
                        <a:solidFill>
                          <a:srgbClr val="FF0000"/>
                        </a:solidFill>
                      </a:rPr>
                      <a:t>(</a:t>
                    </a:r>
                    <a:fld id="{A3C85A9B-9D93-4A24-BE8A-823861A96A7C}" type="PERCENTAGE">
                      <a:rPr lang="en-US" sz="800" b="1" baseline="0">
                        <a:solidFill>
                          <a:srgbClr val="FF0000"/>
                        </a:solidFill>
                      </a:rPr>
                      <a:pPr>
                        <a:defRPr sz="800">
                          <a:solidFill>
                            <a:schemeClr val="accent1"/>
                          </a:solidFill>
                        </a:defRPr>
                      </a:pPr>
                      <a:t>[PERCENTAGE]</a:t>
                    </a:fld>
                    <a:r>
                      <a:rPr lang="en-US" sz="800" b="1" baseline="0">
                        <a:solidFill>
                          <a:srgbClr val="FF0000"/>
                        </a:solidFill>
                      </a:rPr>
                      <a:t>)</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9E4-4717-B102-2B4B855137B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'Implementation rate'!$B$3:$D$3</c:f>
              <c:strCache>
                <c:ptCount val="3"/>
                <c:pt idx="0">
                  <c:v>Completed</c:v>
                </c:pt>
                <c:pt idx="1">
                  <c:v>Partially implemented</c:v>
                </c:pt>
                <c:pt idx="2">
                  <c:v>Not implemented</c:v>
                </c:pt>
              </c:strCache>
            </c:strRef>
          </c:cat>
          <c:val>
            <c:numRef>
              <c:f>'Implementation rate'!$B$4:$D$4</c:f>
              <c:numCache>
                <c:formatCode>General</c:formatCode>
                <c:ptCount val="3"/>
                <c:pt idx="0">
                  <c:v>2</c:v>
                </c:pt>
                <c:pt idx="1">
                  <c:v>1</c:v>
                </c:pt>
                <c:pt idx="2">
                  <c:v>3</c:v>
                </c:pt>
              </c:numCache>
            </c:numRef>
          </c:val>
          <c:extLst>
            <c:ext xmlns:c16="http://schemas.microsoft.com/office/drawing/2014/chart" uri="{C3380CC4-5D6E-409C-BE32-E72D297353CC}">
              <c16:uniqueId val="{00000006-B9E4-4717-B102-2B4B855137B0}"/>
            </c:ext>
          </c:extLst>
        </c:ser>
        <c:dLbls>
          <c:dLblPos val="out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'Implementation rate'!$A$5</c15:sqref>
                        </c15:formulaRef>
                      </c:ext>
                    </c:extLst>
                    <c:strCache>
                      <c:ptCount val="1"/>
                      <c:pt idx="0">
                        <c:v>Operational Objective 2</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B9E4-4717-B102-2B4B855137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B9E4-4717-B102-2B4B855137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B9E4-4717-B102-2B4B855137B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8-B9E4-4717-B102-2B4B855137B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A-B9E4-4717-B102-2B4B855137B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C-B9E4-4717-B102-2B4B855137B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'Implementation rate'!$B$3:$D$3</c15:sqref>
                        </c15:formulaRef>
                      </c:ext>
                    </c:extLst>
                    <c:strCache>
                      <c:ptCount val="3"/>
                      <c:pt idx="0">
                        <c:v>Completed</c:v>
                      </c:pt>
                      <c:pt idx="1">
                        <c:v>Partially implemented</c:v>
                      </c:pt>
                      <c:pt idx="2">
                        <c:v>Not implemented</c:v>
                      </c:pt>
                    </c:strCache>
                  </c:strRef>
                </c:cat>
                <c:val>
                  <c:numRef>
                    <c:extLst>
                      <c:ext uri="{02D57815-91ED-43cb-92C2-25804820EDAC}">
                        <c15:formulaRef>
                          <c15:sqref>'Implementation rate'!$B$5:$D$5</c15:sqref>
                        </c15:formulaRef>
                      </c:ext>
                    </c:extLst>
                    <c:numCache>
                      <c:formatCode>General</c:formatCode>
                      <c:ptCount val="3"/>
                      <c:pt idx="0">
                        <c:v>9</c:v>
                      </c:pt>
                      <c:pt idx="2">
                        <c:v>2</c:v>
                      </c:pt>
                    </c:numCache>
                  </c:numRef>
                </c:val>
                <c:extLst>
                  <c:ext xmlns:c16="http://schemas.microsoft.com/office/drawing/2014/chart" uri="{C3380CC4-5D6E-409C-BE32-E72D297353CC}">
                    <c16:uniqueId val="{0000000D-B9E4-4717-B102-2B4B855137B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'Implementation rate'!$A$6</c15:sqref>
                        </c15:formulaRef>
                      </c:ext>
                    </c:extLst>
                    <c:strCache>
                      <c:ptCount val="1"/>
                      <c:pt idx="0">
                        <c:v>Operational Objective 3</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0F-B9E4-4717-B102-2B4B855137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1-B9E4-4717-B102-2B4B855137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3-B9E4-4717-B102-2B4B855137B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0F-B9E4-4717-B102-2B4B855137B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1-B9E4-4717-B102-2B4B855137B0}"/>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3-B9E4-4717-B102-2B4B855137B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'Implementation rate'!$B$3:$D$3</c15:sqref>
                        </c15:formulaRef>
                      </c:ext>
                    </c:extLst>
                    <c:strCache>
                      <c:ptCount val="3"/>
                      <c:pt idx="0">
                        <c:v>Completed</c:v>
                      </c:pt>
                      <c:pt idx="1">
                        <c:v>Partially implemented</c:v>
                      </c:pt>
                      <c:pt idx="2">
                        <c:v>Not implemented</c:v>
                      </c:pt>
                    </c:strCache>
                  </c:strRef>
                </c:cat>
                <c:val>
                  <c:numRef>
                    <c:extLst xmlns:c15="http://schemas.microsoft.com/office/drawing/2012/chart">
                      <c:ext xmlns:c15="http://schemas.microsoft.com/office/drawing/2012/chart" uri="{02D57815-91ED-43cb-92C2-25804820EDAC}">
                        <c15:formulaRef>
                          <c15:sqref>'Implementation rate'!$B$6:$D$6</c15:sqref>
                        </c15:formulaRef>
                      </c:ext>
                    </c:extLst>
                    <c:numCache>
                      <c:formatCode>General</c:formatCode>
                      <c:ptCount val="3"/>
                      <c:pt idx="0">
                        <c:v>3</c:v>
                      </c:pt>
                      <c:pt idx="1">
                        <c:v>1</c:v>
                      </c:pt>
                    </c:numCache>
                  </c:numRef>
                </c:val>
                <c:extLst xmlns:c15="http://schemas.microsoft.com/office/drawing/2012/chart">
                  <c:ext xmlns:c16="http://schemas.microsoft.com/office/drawing/2014/chart" uri="{C3380CC4-5D6E-409C-BE32-E72D297353CC}">
                    <c16:uniqueId val="{00000014-B9E4-4717-B102-2B4B855137B0}"/>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mn-lt"/>
                <a:ea typeface="+mn-ea"/>
                <a:cs typeface="+mn-cs"/>
              </a:defRPr>
            </a:pPr>
            <a:r>
              <a:rPr lang="en-US" sz="1100" cap="none"/>
              <a:t>Operational Objective 2 - Operational improvement of the bodies of the irregularity reporting structure </a:t>
            </a:r>
          </a:p>
        </c:rich>
      </c:tx>
      <c:overlay val="0"/>
      <c:spPr>
        <a:noFill/>
        <a:ln>
          <a:noFill/>
        </a:ln>
        <a:effectLst/>
      </c:spPr>
      <c:txPr>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1"/>
          <c:tx>
            <c:strRef>
              <c:f>'[Data analysed_07-04-2023.xlsx]Implementation rate'!$A$5</c:f>
              <c:strCache>
                <c:ptCount val="1"/>
                <c:pt idx="0">
                  <c:v>Operational Objective 2</c:v>
                </c:pt>
              </c:strCache>
              <c:extLst xmlns:c15="http://schemas.microsoft.com/office/drawing/2012/chart"/>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401-4D34-AFB4-EE26CBC670E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401-4D34-AFB4-EE26CBC670E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401-4D34-AFB4-EE26CBC670E7}"/>
              </c:ext>
            </c:extLst>
          </c:dPt>
          <c:dLbls>
            <c:dLbl>
              <c:idx val="0"/>
              <c:layout>
                <c:manualLayout>
                  <c:x val="0.10313039028966134"/>
                  <c:y val="5.5035773252614197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EF9DB21F-F33F-4D79-901D-F0949BC816F0}" type="CATEGORYNAME">
                      <a:rPr lang="en-US" sz="800"/>
                      <a:pPr>
                        <a:defRPr sz="800"/>
                      </a:pPr>
                      <a:t>[CATEGORY NAME]</a:t>
                    </a:fld>
                    <a:r>
                      <a:rPr lang="en-US" sz="800" baseline="0"/>
                      <a:t>; 82%</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01-4D34-AFB4-EE26CBC670E7}"/>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4401-4D34-AFB4-EE26CBC670E7}"/>
                </c:ext>
              </c:extLst>
            </c:dLbl>
            <c:dLbl>
              <c:idx val="2"/>
              <c:layout>
                <c:manualLayout>
                  <c:x val="-0.18560550328320874"/>
                  <c:y val="2.7517886626307098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02F1E3A3-E4A4-4362-BBEE-EBB875A03D7C}" type="CATEGORYNAME">
                      <a:rPr lang="en-US" sz="800"/>
                      <a:pPr>
                        <a:defRPr sz="800">
                          <a:solidFill>
                            <a:schemeClr val="accent1"/>
                          </a:solidFill>
                        </a:defRPr>
                      </a:pPr>
                      <a:t>[CATEGORY NAME]</a:t>
                    </a:fld>
                    <a:r>
                      <a:rPr lang="en-US" sz="800" baseline="0"/>
                      <a:t>; 18%</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401-4D34-AFB4-EE26CBC670E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analysed_07-04-2023.xlsx]Implementation rate'!$B$3:$D$3</c:f>
              <c:strCache>
                <c:ptCount val="3"/>
                <c:pt idx="0">
                  <c:v>Completed</c:v>
                </c:pt>
                <c:pt idx="1">
                  <c:v>Partially implemented</c:v>
                </c:pt>
                <c:pt idx="2">
                  <c:v>Not implemented</c:v>
                </c:pt>
              </c:strCache>
              <c:extLst xmlns:c15="http://schemas.microsoft.com/office/drawing/2012/chart"/>
            </c:strRef>
          </c:cat>
          <c:val>
            <c:numRef>
              <c:f>'[Data analysed_07-04-2023.xlsx]Implementation rate'!$B$5:$D$5</c:f>
              <c:numCache>
                <c:formatCode>General</c:formatCode>
                <c:ptCount val="3"/>
                <c:pt idx="0">
                  <c:v>9</c:v>
                </c:pt>
                <c:pt idx="2">
                  <c:v>2</c:v>
                </c:pt>
              </c:numCache>
              <c:extLst xmlns:c15="http://schemas.microsoft.com/office/drawing/2012/chart"/>
            </c:numRef>
          </c:val>
          <c:extLst>
            <c:ext xmlns:c16="http://schemas.microsoft.com/office/drawing/2014/chart" uri="{C3380CC4-5D6E-409C-BE32-E72D297353CC}">
              <c16:uniqueId val="{00000006-4401-4D34-AFB4-EE26CBC670E7}"/>
            </c:ext>
          </c:extLst>
        </c:ser>
        <c:dLbls>
          <c:dLblPos val="out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'[Data analysed_07-04-2023.xlsx]Implementation rate'!$A$4</c15:sqref>
                        </c15:formulaRef>
                      </c:ext>
                    </c:extLst>
                    <c:strCache>
                      <c:ptCount val="1"/>
                      <c:pt idx="0">
                        <c:v>Operational Objective 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4401-4D34-AFB4-EE26CBC670E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4401-4D34-AFB4-EE26CBC670E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4401-4D34-AFB4-EE26CBC670E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8-4401-4D34-AFB4-EE26CBC670E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A-4401-4D34-AFB4-EE26CBC670E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C-4401-4D34-AFB4-EE26CBC670E7}"/>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'[Data analysed_07-04-2023.xlsx]Implementation rate'!$B$3:$D$3</c15:sqref>
                        </c15:formulaRef>
                      </c:ext>
                    </c:extLst>
                    <c:strCache>
                      <c:ptCount val="3"/>
                      <c:pt idx="0">
                        <c:v>Completed</c:v>
                      </c:pt>
                      <c:pt idx="1">
                        <c:v>Partially implemented</c:v>
                      </c:pt>
                      <c:pt idx="2">
                        <c:v>Not implemented</c:v>
                      </c:pt>
                    </c:strCache>
                  </c:strRef>
                </c:cat>
                <c:val>
                  <c:numRef>
                    <c:extLst>
                      <c:ext uri="{02D57815-91ED-43cb-92C2-25804820EDAC}">
                        <c15:formulaRef>
                          <c15:sqref>'[Data analysed_07-04-2023.xlsx]Implementation rate'!$B$4:$D$4</c15:sqref>
                        </c15:formulaRef>
                      </c:ext>
                    </c:extLst>
                    <c:numCache>
                      <c:formatCode>General</c:formatCode>
                      <c:ptCount val="3"/>
                      <c:pt idx="0">
                        <c:v>2</c:v>
                      </c:pt>
                      <c:pt idx="1">
                        <c:v>1</c:v>
                      </c:pt>
                      <c:pt idx="2">
                        <c:v>3</c:v>
                      </c:pt>
                    </c:numCache>
                  </c:numRef>
                </c:val>
                <c:extLst>
                  <c:ext xmlns:c16="http://schemas.microsoft.com/office/drawing/2014/chart" uri="{C3380CC4-5D6E-409C-BE32-E72D297353CC}">
                    <c16:uniqueId val="{0000000D-4401-4D34-AFB4-EE26CBC670E7}"/>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'[Data analysed_07-04-2023.xlsx]Implementation rate'!$A$6</c15:sqref>
                        </c15:formulaRef>
                      </c:ext>
                    </c:extLst>
                    <c:strCache>
                      <c:ptCount val="1"/>
                      <c:pt idx="0">
                        <c:v>Operational Objective 3</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0F-4401-4D34-AFB4-EE26CBC670E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1-4401-4D34-AFB4-EE26CBC670E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3-4401-4D34-AFB4-EE26CBC670E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0F-4401-4D34-AFB4-EE26CBC670E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1-4401-4D34-AFB4-EE26CBC670E7}"/>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xmlns:c15="http://schemas.microsoft.com/office/drawing/2012/chart">
                      <c:ext xmlns:c16="http://schemas.microsoft.com/office/drawing/2014/chart" uri="{C3380CC4-5D6E-409C-BE32-E72D297353CC}">
                        <c16:uniqueId val="{00000013-4401-4D34-AFB4-EE26CBC670E7}"/>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'[Data analysed_07-04-2023.xlsx]Implementation rate'!$B$3:$D$3</c15:sqref>
                        </c15:formulaRef>
                      </c:ext>
                    </c:extLst>
                    <c:strCache>
                      <c:ptCount val="3"/>
                      <c:pt idx="0">
                        <c:v>Completed</c:v>
                      </c:pt>
                      <c:pt idx="1">
                        <c:v>Partially implemented</c:v>
                      </c:pt>
                      <c:pt idx="2">
                        <c:v>Not implemented</c:v>
                      </c:pt>
                    </c:strCache>
                  </c:strRef>
                </c:cat>
                <c:val>
                  <c:numRef>
                    <c:extLst xmlns:c15="http://schemas.microsoft.com/office/drawing/2012/chart">
                      <c:ext xmlns:c15="http://schemas.microsoft.com/office/drawing/2012/chart" uri="{02D57815-91ED-43cb-92C2-25804820EDAC}">
                        <c15:formulaRef>
                          <c15:sqref>'[Data analysed_07-04-2023.xlsx]Implementation rate'!$B$6:$D$6</c15:sqref>
                        </c15:formulaRef>
                      </c:ext>
                    </c:extLst>
                    <c:numCache>
                      <c:formatCode>General</c:formatCode>
                      <c:ptCount val="3"/>
                      <c:pt idx="0">
                        <c:v>3</c:v>
                      </c:pt>
                      <c:pt idx="1">
                        <c:v>1</c:v>
                      </c:pt>
                    </c:numCache>
                  </c:numRef>
                </c:val>
                <c:extLst xmlns:c15="http://schemas.microsoft.com/office/drawing/2012/chart">
                  <c:ext xmlns:c16="http://schemas.microsoft.com/office/drawing/2014/chart" uri="{C3380CC4-5D6E-409C-BE32-E72D297353CC}">
                    <c16:uniqueId val="{00000014-4401-4D34-AFB4-EE26CBC670E7}"/>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mn-lt"/>
                <a:ea typeface="+mn-ea"/>
                <a:cs typeface="+mn-cs"/>
              </a:defRPr>
            </a:pPr>
            <a:r>
              <a:rPr lang="en-US" sz="1100" cap="none"/>
              <a:t>Operational Objective 3 - Capacity building  within</a:t>
            </a:r>
            <a:r>
              <a:rPr lang="en-US" sz="1100" cap="none" baseline="0"/>
              <a:t> the AFCOS system</a:t>
            </a:r>
            <a:endParaRPr lang="en-US" sz="1100" cap="none"/>
          </a:p>
        </c:rich>
      </c:tx>
      <c:overlay val="0"/>
      <c:spPr>
        <a:noFill/>
        <a:ln>
          <a:noFill/>
        </a:ln>
        <a:effectLst/>
      </c:spPr>
      <c:txPr>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2"/>
          <c:order val="2"/>
          <c:tx>
            <c:strRef>
              <c:f>'[Data analysed_07-04-2023.xlsx]Implementation rate'!$A$6</c:f>
              <c:strCache>
                <c:ptCount val="1"/>
                <c:pt idx="0">
                  <c:v>Operational Objective 3</c:v>
                </c:pt>
              </c:strCache>
              <c:extLst xmlns:c15="http://schemas.microsoft.com/office/drawing/2012/chart"/>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13F-4C6E-9847-E7FBF3E8421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13F-4C6E-9847-E7FBF3E8421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13F-4C6E-9847-E7FBF3E84213}"/>
              </c:ext>
            </c:extLst>
          </c:dPt>
          <c:dLbls>
            <c:dLbl>
              <c:idx val="0"/>
              <c:layout>
                <c:manualLayout>
                  <c:x val="8.9711241940005709E-2"/>
                  <c:y val="7.1213366201040809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31EDD367-397D-47B1-9B80-88C1097CA6C3}" type="CATEGORYNAME">
                      <a:rPr lang="en-US"/>
                      <a:pPr>
                        <a:defRPr sz="800"/>
                      </a:pPr>
                      <a:t>[CATEGORY NAME]</a:t>
                    </a:fld>
                    <a:r>
                      <a:rPr lang="en-US"/>
                      <a:t>; </a:t>
                    </a:r>
                    <a:fld id="{247F3DA7-C7D8-4252-99F8-FF21C5A48C8C}" type="PERCENTAGE">
                      <a:rPr lang="en-US"/>
                      <a:pPr>
                        <a:defRPr sz="800"/>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13F-4C6E-9847-E7FBF3E84213}"/>
                </c:ext>
              </c:extLst>
            </c:dLbl>
            <c:dLbl>
              <c:idx val="1"/>
              <c:layout>
                <c:manualLayout>
                  <c:x val="-0.112139052425007"/>
                  <c:y val="-7.1213366201040809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F3AA4DEF-48C9-4B60-82FD-BE7BC9D971B4}" type="CATEGORYNAME">
                      <a:rPr lang="en-US"/>
                      <a:pPr>
                        <a:defRPr sz="800">
                          <a:solidFill>
                            <a:schemeClr val="accent1"/>
                          </a:solidFill>
                        </a:defRPr>
                      </a:pPr>
                      <a:t>[CATEGORY NAME]</a:t>
                    </a:fld>
                    <a:r>
                      <a:rPr lang="en-US"/>
                      <a:t>; </a:t>
                    </a:r>
                    <a:fld id="{3FAAE0DF-B000-4970-A205-F6A7F78315E7}" type="PERCENTAGE">
                      <a:rPr lang="en-US"/>
                      <a:pPr>
                        <a:defRPr sz="800">
                          <a:solidFill>
                            <a:schemeClr val="accent1"/>
                          </a:solidFill>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13F-4C6E-9847-E7FBF3E84213}"/>
                </c:ext>
              </c:extLst>
            </c:dLbl>
            <c:dLbl>
              <c:idx val="2"/>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1"/>
              <c:showBubbleSize val="0"/>
              <c:extLst>
                <c:ext xmlns:c16="http://schemas.microsoft.com/office/drawing/2014/chart" uri="{C3380CC4-5D6E-409C-BE32-E72D297353CC}">
                  <c16:uniqueId val="{00000005-013F-4C6E-9847-E7FBF3E8421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analysed_07-04-2023.xlsx]Implementation rate'!$B$3:$D$3</c:f>
              <c:strCache>
                <c:ptCount val="3"/>
                <c:pt idx="0">
                  <c:v>Completed</c:v>
                </c:pt>
                <c:pt idx="1">
                  <c:v>Partially implemented</c:v>
                </c:pt>
                <c:pt idx="2">
                  <c:v>Not implemented</c:v>
                </c:pt>
              </c:strCache>
              <c:extLst xmlns:c15="http://schemas.microsoft.com/office/drawing/2012/chart"/>
            </c:strRef>
          </c:cat>
          <c:val>
            <c:numRef>
              <c:f>'[Data analysed_07-04-2023.xlsx]Implementation rate'!$B$6:$D$6</c:f>
              <c:numCache>
                <c:formatCode>General</c:formatCode>
                <c:ptCount val="3"/>
                <c:pt idx="0">
                  <c:v>3</c:v>
                </c:pt>
                <c:pt idx="1">
                  <c:v>1</c:v>
                </c:pt>
              </c:numCache>
              <c:extLst xmlns:c15="http://schemas.microsoft.com/office/drawing/2012/chart"/>
            </c:numRef>
          </c:val>
          <c:extLst>
            <c:ext xmlns:c16="http://schemas.microsoft.com/office/drawing/2014/chart" uri="{C3380CC4-5D6E-409C-BE32-E72D297353CC}">
              <c16:uniqueId val="{00000006-013F-4C6E-9847-E7FBF3E84213}"/>
            </c:ext>
          </c:extLst>
        </c:ser>
        <c:dLbls>
          <c:dLblPos val="out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'[Data analysed_07-04-2023.xlsx]Implementation rate'!$A$4</c15:sqref>
                        </c15:formulaRef>
                      </c:ext>
                    </c:extLst>
                    <c:strCache>
                      <c:ptCount val="1"/>
                      <c:pt idx="0">
                        <c:v>Operational Objective 1</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013F-4C6E-9847-E7FBF3E8421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013F-4C6E-9847-E7FBF3E8421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013F-4C6E-9847-E7FBF3E8421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8-013F-4C6E-9847-E7FBF3E8421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A-013F-4C6E-9847-E7FBF3E8421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C-013F-4C6E-9847-E7FBF3E84213}"/>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'[Data analysed_07-04-2023.xlsx]Implementation rate'!$B$3:$D$3</c15:sqref>
                        </c15:formulaRef>
                      </c:ext>
                    </c:extLst>
                    <c:strCache>
                      <c:ptCount val="3"/>
                      <c:pt idx="0">
                        <c:v>Completed</c:v>
                      </c:pt>
                      <c:pt idx="1">
                        <c:v>Partially implemented</c:v>
                      </c:pt>
                      <c:pt idx="2">
                        <c:v>Not implemented</c:v>
                      </c:pt>
                    </c:strCache>
                  </c:strRef>
                </c:cat>
                <c:val>
                  <c:numRef>
                    <c:extLst>
                      <c:ext uri="{02D57815-91ED-43cb-92C2-25804820EDAC}">
                        <c15:formulaRef>
                          <c15:sqref>'[Data analysed_07-04-2023.xlsx]Implementation rate'!$B$4:$D$4</c15:sqref>
                        </c15:formulaRef>
                      </c:ext>
                    </c:extLst>
                    <c:numCache>
                      <c:formatCode>General</c:formatCode>
                      <c:ptCount val="3"/>
                      <c:pt idx="0">
                        <c:v>2</c:v>
                      </c:pt>
                      <c:pt idx="1">
                        <c:v>1</c:v>
                      </c:pt>
                      <c:pt idx="2">
                        <c:v>3</c:v>
                      </c:pt>
                    </c:numCache>
                  </c:numRef>
                </c:val>
                <c:extLst>
                  <c:ext xmlns:c16="http://schemas.microsoft.com/office/drawing/2014/chart" uri="{C3380CC4-5D6E-409C-BE32-E72D297353CC}">
                    <c16:uniqueId val="{0000000D-013F-4C6E-9847-E7FBF3E84213}"/>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'[Data analysed_07-04-2023.xlsx]Implementation rate'!$A$5</c15:sqref>
                        </c15:formulaRef>
                      </c:ext>
                    </c:extLst>
                    <c:strCache>
                      <c:ptCount val="1"/>
                      <c:pt idx="0">
                        <c:v>Operational Objective 2</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0F-013F-4C6E-9847-E7FBF3E8421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1-013F-4C6E-9847-E7FBF3E8421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5="http://schemas.microsoft.com/office/drawing/2012/chart">
                    <c:ext xmlns:c16="http://schemas.microsoft.com/office/drawing/2014/chart" uri="{C3380CC4-5D6E-409C-BE32-E72D297353CC}">
                      <c16:uniqueId val="{00000013-013F-4C6E-9847-E7FBF3E8421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extLst xmlns:c15="http://schemas.microsoft.com/office/drawing/2012/chart">
                      <c:ext xmlns:c16="http://schemas.microsoft.com/office/drawing/2014/chart" uri="{C3380CC4-5D6E-409C-BE32-E72D297353CC}">
                        <c16:uniqueId val="{0000000F-013F-4C6E-9847-E7FBF3E8421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extLst xmlns:c15="http://schemas.microsoft.com/office/drawing/2012/chart">
                      <c:ext xmlns:c16="http://schemas.microsoft.com/office/drawing/2014/chart" uri="{C3380CC4-5D6E-409C-BE32-E72D297353CC}">
                        <c16:uniqueId val="{00000011-013F-4C6E-9847-E7FBF3E8421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extLst xmlns:c15="http://schemas.microsoft.com/office/drawing/2012/chart">
                      <c:ext xmlns:c16="http://schemas.microsoft.com/office/drawing/2014/chart" uri="{C3380CC4-5D6E-409C-BE32-E72D297353CC}">
                        <c16:uniqueId val="{00000013-013F-4C6E-9847-E7FBF3E84213}"/>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'[Data analysed_07-04-2023.xlsx]Implementation rate'!$B$3:$D$3</c15:sqref>
                        </c15:formulaRef>
                      </c:ext>
                    </c:extLst>
                    <c:strCache>
                      <c:ptCount val="3"/>
                      <c:pt idx="0">
                        <c:v>Completed</c:v>
                      </c:pt>
                      <c:pt idx="1">
                        <c:v>Partially implemented</c:v>
                      </c:pt>
                      <c:pt idx="2">
                        <c:v>Not implemented</c:v>
                      </c:pt>
                    </c:strCache>
                  </c:strRef>
                </c:cat>
                <c:val>
                  <c:numRef>
                    <c:extLst xmlns:c15="http://schemas.microsoft.com/office/drawing/2012/chart">
                      <c:ext xmlns:c15="http://schemas.microsoft.com/office/drawing/2012/chart" uri="{02D57815-91ED-43cb-92C2-25804820EDAC}">
                        <c15:formulaRef>
                          <c15:sqref>'[Data analysed_07-04-2023.xlsx]Implementation rate'!$B$5:$D$5</c15:sqref>
                        </c15:formulaRef>
                      </c:ext>
                    </c:extLst>
                    <c:numCache>
                      <c:formatCode>General</c:formatCode>
                      <c:ptCount val="3"/>
                      <c:pt idx="0">
                        <c:v>9</c:v>
                      </c:pt>
                      <c:pt idx="2">
                        <c:v>2</c:v>
                      </c:pt>
                    </c:numCache>
                  </c:numRef>
                </c:val>
                <c:extLst xmlns:c15="http://schemas.microsoft.com/office/drawing/2012/chart">
                  <c:ext xmlns:c16="http://schemas.microsoft.com/office/drawing/2014/chart" uri="{C3380CC4-5D6E-409C-BE32-E72D297353CC}">
                    <c16:uniqueId val="{00000014-013F-4C6E-9847-E7FBF3E84213}"/>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[Questionnaires data.xlsx]Cooperation with AFCOS Office!PivotTable4</c:name>
    <c:fmtId val="-1"/>
  </c:pivotSource>
  <c:chart>
    <c:title>
      <c:tx>
        <c:rich>
          <a:bodyPr rot="0" spcFirstLastPara="1" vertOverflow="ellipsis" vert="horz" wrap="square" anchor="ctr" anchorCtr="1"/>
          <a:lstStyle/>
          <a:p>
            <a:pPr>
              <a:defRPr sz="105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GB" sz="1050"/>
              <a:t>Satisfaction level from the cooperation with the AFCOS Office</a:t>
            </a:r>
          </a:p>
        </c:rich>
      </c:tx>
      <c:overlay val="0"/>
      <c:spPr>
        <a:noFill/>
        <a:ln>
          <a:noFill/>
        </a:ln>
        <a:effectLst/>
      </c:spPr>
      <c:txPr>
        <a:bodyPr rot="0" spcFirstLastPara="1" vertOverflow="ellipsis" vert="horz" wrap="square" anchor="ctr" anchorCtr="1"/>
        <a:lstStyle/>
        <a:p>
          <a:pPr>
            <a:defRPr sz="105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'Cooperation with AFCOS Office'!$B$3</c:f>
              <c:strCache>
                <c:ptCount val="1"/>
                <c:pt idx="0">
                  <c:v>Total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'Cooperation with AFCOS Office'!$A$4:$A$9</c:f>
              <c:strCache>
                <c:ptCount val="5"/>
                <c:pt idx="0">
                  <c:v>FULLY</c:v>
                </c:pt>
                <c:pt idx="1">
                  <c:v>VERY</c:v>
                </c:pt>
                <c:pt idx="2">
                  <c:v>ENOUGH</c:v>
                </c:pt>
                <c:pt idx="3">
                  <c:v>N/A</c:v>
                </c:pt>
                <c:pt idx="4">
                  <c:v>PARTLY</c:v>
                </c:pt>
              </c:strCache>
            </c:strRef>
          </c:cat>
          <c:val>
            <c:numRef>
              <c:f>'Cooperation with AFCOS Office'!$B$4:$B$9</c:f>
              <c:numCache>
                <c:formatCode>0%</c:formatCode>
                <c:ptCount val="5"/>
                <c:pt idx="0">
                  <c:v>0.5</c:v>
                </c:pt>
                <c:pt idx="1">
                  <c:v>0.16666666666666666</c:v>
                </c:pt>
                <c:pt idx="2">
                  <c:v>0.16666666666666666</c:v>
                </c:pt>
                <c:pt idx="3">
                  <c:v>8.3333333333333329E-2</c:v>
                </c:pt>
                <c:pt idx="4">
                  <c:v>8.3333333333333329E-2</c:v>
                </c:pt>
              </c:numCache>
            </c:numRef>
          </c:val>
          <c:extLst>
            <c:ext xmlns:c16="http://schemas.microsoft.com/office/drawing/2014/chart" uri="{C3380CC4-5D6E-409C-BE32-E72D297353CC}">
              <c16:uniqueId val="{00000000-05EB-4C06-B79E-8C2456D40627}"/>
            </c:ext>
          </c:extLst>
        </c:ser>
        <c:dLbls>
          <c:showLegendKey val="0"/>
          <c:showVal val="0"/>
          <c:showCatName val="0"/>
          <c:showSerName val="0"/>
          <c:showPercent val="0"/>
          <c:showBubbleSize val="0"/>
        </c:dLbls>
        <c:gapWidth val="100"/>
        <c:overlap val="-24"/>
        <c:axId val="1390099824"/>
        <c:axId val="1067550576"/>
      </c:barChart>
      <c:catAx>
        <c:axId val="13900998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700" b="1" i="0" u="none" strike="noStrike" kern="1200" baseline="0">
                <a:solidFill>
                  <a:schemeClr val="lt1">
                    <a:lumMod val="85000"/>
                  </a:schemeClr>
                </a:solidFill>
                <a:latin typeface="+mn-lt"/>
                <a:ea typeface="+mn-ea"/>
                <a:cs typeface="+mn-cs"/>
              </a:defRPr>
            </a:pPr>
            <a:endParaRPr lang="en-US"/>
          </a:p>
        </c:txPr>
        <c:crossAx val="1067550576"/>
        <c:crosses val="autoZero"/>
        <c:auto val="1"/>
        <c:lblAlgn val="ctr"/>
        <c:lblOffset val="100"/>
        <c:noMultiLvlLbl val="0"/>
      </c:catAx>
      <c:valAx>
        <c:axId val="106755057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lt1">
                    <a:lumMod val="85000"/>
                  </a:schemeClr>
                </a:solidFill>
                <a:latin typeface="+mn-lt"/>
                <a:ea typeface="+mn-ea"/>
                <a:cs typeface="+mn-cs"/>
              </a:defRPr>
            </a:pPr>
            <a:endParaRPr lang="en-US"/>
          </a:p>
        </c:txPr>
        <c:crossAx val="139009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9">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dk1">
                <a:lumMod val="65000"/>
                <a:lumOff val="35000"/>
              </a:schemeClr>
            </a:gs>
            <a:gs pos="100000">
              <a:schemeClr val="dk1">
                <a:lumMod val="75000"/>
                <a:lumOff val="25000"/>
              </a:schemeClr>
            </a:gs>
          </a:gsLst>
          <a:lin ang="10800000" scaled="0"/>
        </a:gradFill>
        <a:round/>
      </a:ln>
      <a:effectLst/>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D08EC-55A8-48C1-AC43-EDC2CE19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20642</Words>
  <Characters>117662</Characters>
  <Application>Microsoft Office Word</Application>
  <DocSecurity>0</DocSecurity>
  <Lines>980</Lines>
  <Paragraphs>276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mfysekidpi@yahoo.com</dc:creator>
  <cp:keywords/>
  <dc:description/>
  <cp:lastModifiedBy>Niko Soc</cp:lastModifiedBy>
  <cp:revision>2</cp:revision>
  <cp:lastPrinted>2023-05-18T07:25:00Z</cp:lastPrinted>
  <dcterms:created xsi:type="dcterms:W3CDTF">2023-08-01T11:11:00Z</dcterms:created>
  <dcterms:modified xsi:type="dcterms:W3CDTF">2023-08-01T11:11:00Z</dcterms:modified>
</cp:coreProperties>
</file>