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D6A2B" w14:textId="77777777" w:rsidR="00DC10AD" w:rsidRPr="001B1CA6" w:rsidRDefault="00DC10AD" w:rsidP="00DC10AD">
      <w:pPr>
        <w:pStyle w:val="Header"/>
        <w:jc w:val="center"/>
      </w:pPr>
      <w:r w:rsidRPr="001B1CA6">
        <w:rPr>
          <w:rFonts w:eastAsia="Times New Roman" w:cstheme="minorHAnsi"/>
          <w:noProof/>
          <w:lang w:val="sr-Latn-RS" w:eastAsia="sr-Latn-RS"/>
        </w:rPr>
        <w:drawing>
          <wp:inline distT="0" distB="0" distL="0" distR="0" wp14:anchorId="24944A92" wp14:editId="67FD8A4B">
            <wp:extent cx="819150" cy="866775"/>
            <wp:effectExtent l="0" t="0" r="0" b="9525"/>
            <wp:docPr id="8" name="Picture 8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EC778" w14:textId="77777777" w:rsidR="00DC10AD" w:rsidRPr="001B1CA6" w:rsidRDefault="00DC10AD" w:rsidP="00DC10AD">
      <w:pPr>
        <w:pStyle w:val="Header"/>
        <w:jc w:val="center"/>
        <w:rPr>
          <w:rFonts w:ascii="Garamond" w:hAnsi="Garamond"/>
          <w:b/>
          <w:sz w:val="28"/>
          <w:szCs w:val="28"/>
        </w:rPr>
      </w:pPr>
      <w:r w:rsidRPr="001B1CA6">
        <w:rPr>
          <w:rFonts w:ascii="Garamond" w:hAnsi="Garamond"/>
          <w:b/>
          <w:sz w:val="28"/>
          <w:szCs w:val="28"/>
        </w:rPr>
        <w:t>Crna Gora</w:t>
      </w:r>
    </w:p>
    <w:p w14:paraId="355703E3" w14:textId="049DEFA0" w:rsidR="00DC10AD" w:rsidRPr="001B1CA6" w:rsidRDefault="00DC10AD" w:rsidP="00DC10AD">
      <w:pPr>
        <w:pStyle w:val="Header"/>
        <w:jc w:val="center"/>
        <w:rPr>
          <w:rFonts w:ascii="Garamond" w:hAnsi="Garamond"/>
          <w:b/>
          <w:sz w:val="28"/>
          <w:szCs w:val="28"/>
        </w:rPr>
      </w:pPr>
      <w:r w:rsidRPr="001B1CA6">
        <w:rPr>
          <w:rFonts w:ascii="Garamond" w:hAnsi="Garamond"/>
          <w:b/>
          <w:sz w:val="28"/>
          <w:szCs w:val="28"/>
        </w:rPr>
        <w:t>Ministarstvo finansija</w:t>
      </w:r>
      <w:r w:rsidR="00800F54" w:rsidRPr="001B1CA6">
        <w:rPr>
          <w:rFonts w:ascii="Garamond" w:hAnsi="Garamond"/>
          <w:b/>
          <w:sz w:val="28"/>
          <w:szCs w:val="28"/>
        </w:rPr>
        <w:t xml:space="preserve"> i socijalnog staranja</w:t>
      </w:r>
    </w:p>
    <w:p w14:paraId="663CE544" w14:textId="77777777" w:rsidR="00DC10AD" w:rsidRPr="001B1CA6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9345EAF" w14:textId="77777777" w:rsidR="00DC10AD" w:rsidRPr="001B1CA6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79213883" w14:textId="77777777" w:rsidR="00DC10AD" w:rsidRPr="001B1CA6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0A81EABC" w14:textId="77777777" w:rsidR="00DC10AD" w:rsidRPr="001B1CA6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3516EC90" w14:textId="77777777" w:rsidR="00DC10AD" w:rsidRPr="001B1CA6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B7E27FA" w14:textId="77777777" w:rsidR="00DC10AD" w:rsidRPr="001B1CA6" w:rsidRDefault="00DC10AD" w:rsidP="00DC10AD">
      <w:pPr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1D08F97" w14:textId="7465C5AE" w:rsidR="00DC10AD" w:rsidRPr="001B1CA6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  <w:r w:rsidRPr="001B1CA6"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ANALIZA KONSOLIDOVANE JAVNE POTROŠNJE                                      ZA </w:t>
      </w:r>
      <w:r w:rsidR="00123D81" w:rsidRPr="001B1CA6"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I</w:t>
      </w:r>
      <w:r w:rsidR="00644ECB" w:rsidRPr="001B1CA6"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I</w:t>
      </w:r>
      <w:r w:rsidR="00F20078"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I</w:t>
      </w:r>
      <w:r w:rsidR="00123D81" w:rsidRPr="001B1CA6"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 KVARTAL 2021. GODINE</w:t>
      </w:r>
    </w:p>
    <w:p w14:paraId="792171AA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1312707C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57203E9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20CEAB2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04947B78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F51650A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009DFE30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82D2AD7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07D144D0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0249A22E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5DDF5E2E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5D2CEFA4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1FF24AC2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2D2AC8B3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5D6234CC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1B9051AD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0A9A0BFA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52CA3D27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3398D803" w14:textId="77777777" w:rsidR="00DC10AD" w:rsidRPr="001B1CA6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09A3B293" w14:textId="77777777" w:rsidR="00DC10AD" w:rsidRPr="001B1CA6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68066FD1" w14:textId="77777777" w:rsidR="00DC10AD" w:rsidRPr="001B1CA6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59FC8A87" w14:textId="77777777" w:rsidR="00DC10AD" w:rsidRPr="001B1CA6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485B4292" w14:textId="77777777" w:rsidR="00DC10AD" w:rsidRPr="001B1CA6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7015B999" w14:textId="77777777" w:rsidR="00DC10AD" w:rsidRPr="001B1CA6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0C7E0544" w14:textId="5FAB29A6" w:rsidR="00DC10AD" w:rsidRPr="001B1CA6" w:rsidRDefault="00487145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Novembar</w:t>
      </w:r>
      <w:r w:rsidR="00AC21CD" w:rsidRPr="001B1CA6">
        <w:rPr>
          <w:rFonts w:ascii="Garamond" w:hAnsi="Garamond"/>
          <w:b/>
          <w:sz w:val="26"/>
          <w:szCs w:val="26"/>
        </w:rPr>
        <w:t>, 2021</w:t>
      </w:r>
      <w:r w:rsidR="00DC10AD" w:rsidRPr="001B1CA6">
        <w:rPr>
          <w:rFonts w:ascii="Garamond" w:hAnsi="Garamond"/>
          <w:b/>
          <w:sz w:val="26"/>
          <w:szCs w:val="26"/>
        </w:rPr>
        <w:t>. godine</w:t>
      </w:r>
    </w:p>
    <w:p w14:paraId="161EB08C" w14:textId="7A00EC3C" w:rsidR="00BB6A0F" w:rsidRPr="001B1CA6" w:rsidRDefault="00005D36" w:rsidP="00BC4D51">
      <w:pPr>
        <w:numPr>
          <w:ilvl w:val="1"/>
          <w:numId w:val="0"/>
        </w:numPr>
        <w:spacing w:after="200" w:line="240" w:lineRule="auto"/>
        <w:jc w:val="both"/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</w:pPr>
      <w:r w:rsidRPr="001B1CA6"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lastRenderedPageBreak/>
        <w:t>JAVNE FINANSIJE</w:t>
      </w:r>
    </w:p>
    <w:p w14:paraId="310120F3" w14:textId="11C8BF43" w:rsidR="00320B48" w:rsidRPr="00F93AED" w:rsidRDefault="00E71734" w:rsidP="00064F69">
      <w:pPr>
        <w:jc w:val="both"/>
        <w:rPr>
          <w:rFonts w:ascii="Garamond" w:hAnsi="Garamond"/>
          <w:sz w:val="24"/>
          <w:szCs w:val="24"/>
        </w:rPr>
      </w:pPr>
      <w:r w:rsidRPr="00F93AED">
        <w:rPr>
          <w:rFonts w:ascii="Garamond" w:hAnsi="Garamond"/>
          <w:b/>
          <w:sz w:val="24"/>
          <w:szCs w:val="24"/>
        </w:rPr>
        <w:t>Javni prihodi</w:t>
      </w:r>
      <w:r w:rsidRPr="00F93AED">
        <w:rPr>
          <w:rFonts w:ascii="Garamond" w:hAnsi="Garamond"/>
          <w:sz w:val="24"/>
          <w:szCs w:val="24"/>
        </w:rPr>
        <w:t> </w:t>
      </w:r>
      <w:r w:rsidR="00BC36DF" w:rsidRPr="00F93AED">
        <w:rPr>
          <w:rFonts w:ascii="Garamond" w:hAnsi="Garamond"/>
          <w:sz w:val="24"/>
          <w:szCs w:val="24"/>
        </w:rPr>
        <w:t xml:space="preserve">u </w:t>
      </w:r>
      <w:r w:rsidR="00E55B8F" w:rsidRPr="00F93AED">
        <w:rPr>
          <w:rFonts w:ascii="Garamond" w:hAnsi="Garamond"/>
          <w:sz w:val="24"/>
          <w:szCs w:val="24"/>
        </w:rPr>
        <w:t xml:space="preserve">periodu januar </w:t>
      </w:r>
      <w:r w:rsidR="00EF0897" w:rsidRPr="00F93AED">
        <w:rPr>
          <w:rFonts w:ascii="Garamond" w:hAnsi="Garamond"/>
          <w:sz w:val="24"/>
          <w:szCs w:val="24"/>
        </w:rPr>
        <w:t>–</w:t>
      </w:r>
      <w:r w:rsidR="00F33270">
        <w:rPr>
          <w:rFonts w:ascii="Garamond" w:hAnsi="Garamond"/>
          <w:sz w:val="24"/>
          <w:szCs w:val="24"/>
        </w:rPr>
        <w:t xml:space="preserve"> septembar</w:t>
      </w:r>
      <w:r w:rsidR="00EF0897" w:rsidRPr="00F93AED">
        <w:rPr>
          <w:rFonts w:ascii="Garamond" w:hAnsi="Garamond"/>
          <w:sz w:val="24"/>
          <w:szCs w:val="24"/>
        </w:rPr>
        <w:t xml:space="preserve"> 2021. godine</w:t>
      </w:r>
      <w:r w:rsidR="00A47746" w:rsidRPr="00F93AED">
        <w:rPr>
          <w:rFonts w:ascii="Garamond" w:hAnsi="Garamond"/>
          <w:sz w:val="24"/>
          <w:szCs w:val="24"/>
        </w:rPr>
        <w:t xml:space="preserve"> iznosili su </w:t>
      </w:r>
      <w:r w:rsidR="00F33270">
        <w:rPr>
          <w:rFonts w:ascii="Garamond" w:hAnsi="Garamond"/>
          <w:sz w:val="24"/>
          <w:szCs w:val="24"/>
        </w:rPr>
        <w:t>1.535,3</w:t>
      </w:r>
      <w:r w:rsidRPr="00F93AED">
        <w:rPr>
          <w:rFonts w:ascii="Garamond" w:hAnsi="Garamond"/>
          <w:sz w:val="24"/>
          <w:szCs w:val="24"/>
        </w:rPr>
        <w:t xml:space="preserve"> mil.</w:t>
      </w:r>
      <w:r w:rsidR="00BC36DF" w:rsidRPr="00F93AED">
        <w:rPr>
          <w:rFonts w:ascii="Garamond" w:hAnsi="Garamond"/>
          <w:sz w:val="24"/>
          <w:szCs w:val="24"/>
        </w:rPr>
        <w:t xml:space="preserve"> € ili </w:t>
      </w:r>
      <w:r w:rsidR="00F33270">
        <w:rPr>
          <w:rFonts w:ascii="Garamond" w:hAnsi="Garamond"/>
          <w:sz w:val="24"/>
          <w:szCs w:val="24"/>
        </w:rPr>
        <w:t>31,5</w:t>
      </w:r>
      <w:r w:rsidRPr="00F93AED">
        <w:rPr>
          <w:rFonts w:ascii="Garamond" w:hAnsi="Garamond"/>
          <w:sz w:val="24"/>
          <w:szCs w:val="24"/>
        </w:rPr>
        <w:t>%</w:t>
      </w:r>
      <w:r w:rsidR="0030254C" w:rsidRPr="00F93AED">
        <w:rPr>
          <w:rFonts w:ascii="Garamond" w:hAnsi="Garamond"/>
          <w:sz w:val="24"/>
          <w:szCs w:val="24"/>
        </w:rPr>
        <w:t xml:space="preserve"> procijenjenog BDP-a (</w:t>
      </w:r>
      <w:r w:rsidR="00F52A46" w:rsidRPr="00F93AED">
        <w:rPr>
          <w:rFonts w:ascii="Garamond" w:hAnsi="Garamond"/>
          <w:sz w:val="24"/>
          <w:szCs w:val="24"/>
        </w:rPr>
        <w:t>4.</w:t>
      </w:r>
      <w:r w:rsidR="00F47983">
        <w:rPr>
          <w:rFonts w:ascii="Garamond" w:hAnsi="Garamond"/>
          <w:sz w:val="24"/>
          <w:szCs w:val="24"/>
        </w:rPr>
        <w:t>881,3</w:t>
      </w:r>
      <w:r w:rsidR="00993906" w:rsidRPr="00F93AED">
        <w:rPr>
          <w:rFonts w:ascii="Garamond" w:hAnsi="Garamond"/>
          <w:sz w:val="24"/>
          <w:szCs w:val="24"/>
        </w:rPr>
        <w:t xml:space="preserve"> mil. €) i u</w:t>
      </w:r>
      <w:r w:rsidRPr="00F93AED">
        <w:rPr>
          <w:rFonts w:ascii="Garamond" w:hAnsi="Garamond"/>
          <w:sz w:val="24"/>
          <w:szCs w:val="24"/>
        </w:rPr>
        <w:t xml:space="preserve"> odnosu na </w:t>
      </w:r>
      <w:r w:rsidR="00BC36DF" w:rsidRPr="00F93AED">
        <w:rPr>
          <w:rFonts w:ascii="Garamond" w:hAnsi="Garamond"/>
          <w:sz w:val="24"/>
          <w:szCs w:val="24"/>
        </w:rPr>
        <w:t xml:space="preserve">planirane </w:t>
      </w:r>
      <w:r w:rsidR="000A0E42">
        <w:rPr>
          <w:rFonts w:ascii="Garamond" w:hAnsi="Garamond"/>
          <w:sz w:val="24"/>
          <w:szCs w:val="24"/>
        </w:rPr>
        <w:t>manji</w:t>
      </w:r>
      <w:r w:rsidR="00BC36DF" w:rsidRPr="00F93AED">
        <w:rPr>
          <w:rFonts w:ascii="Garamond" w:hAnsi="Garamond"/>
          <w:sz w:val="24"/>
          <w:szCs w:val="24"/>
        </w:rPr>
        <w:t xml:space="preserve"> </w:t>
      </w:r>
      <w:r w:rsidR="00F9243F" w:rsidRPr="00F93AED">
        <w:rPr>
          <w:rFonts w:ascii="Garamond" w:hAnsi="Garamond"/>
          <w:sz w:val="24"/>
          <w:szCs w:val="24"/>
        </w:rPr>
        <w:t xml:space="preserve">su </w:t>
      </w:r>
      <w:r w:rsidR="00BC36DF" w:rsidRPr="00F93AED">
        <w:rPr>
          <w:rFonts w:ascii="Garamond" w:hAnsi="Garamond"/>
          <w:sz w:val="24"/>
          <w:szCs w:val="24"/>
        </w:rPr>
        <w:t xml:space="preserve">za </w:t>
      </w:r>
      <w:r w:rsidR="000A0E42">
        <w:rPr>
          <w:rFonts w:ascii="Garamond" w:hAnsi="Garamond"/>
          <w:sz w:val="24"/>
          <w:szCs w:val="24"/>
        </w:rPr>
        <w:t>1,8</w:t>
      </w:r>
      <w:r w:rsidRPr="00F93AED">
        <w:rPr>
          <w:rFonts w:ascii="Garamond" w:hAnsi="Garamond"/>
          <w:sz w:val="24"/>
          <w:szCs w:val="24"/>
        </w:rPr>
        <w:t xml:space="preserve"> mil.</w:t>
      </w:r>
      <w:r w:rsidR="00BC36DF" w:rsidRPr="00F93AED">
        <w:rPr>
          <w:rFonts w:ascii="Garamond" w:hAnsi="Garamond"/>
          <w:sz w:val="24"/>
          <w:szCs w:val="24"/>
        </w:rPr>
        <w:t xml:space="preserve"> </w:t>
      </w:r>
      <w:r w:rsidR="00EC1FAA" w:rsidRPr="00F93AED">
        <w:rPr>
          <w:rFonts w:ascii="Garamond" w:hAnsi="Garamond"/>
          <w:sz w:val="24"/>
          <w:szCs w:val="24"/>
        </w:rPr>
        <w:t xml:space="preserve">€ ili </w:t>
      </w:r>
      <w:r w:rsidR="00217917">
        <w:rPr>
          <w:rFonts w:ascii="Garamond" w:hAnsi="Garamond"/>
          <w:sz w:val="24"/>
          <w:szCs w:val="24"/>
        </w:rPr>
        <w:t>0,1% usljed nižeg ostvarenja</w:t>
      </w:r>
      <w:r w:rsidR="0024039A">
        <w:rPr>
          <w:rFonts w:ascii="Garamond" w:hAnsi="Garamond"/>
          <w:sz w:val="24"/>
          <w:szCs w:val="24"/>
        </w:rPr>
        <w:t xml:space="preserve"> prihoda </w:t>
      </w:r>
      <w:r w:rsidR="003E5C91">
        <w:rPr>
          <w:rFonts w:ascii="Garamond" w:hAnsi="Garamond"/>
          <w:sz w:val="24"/>
          <w:szCs w:val="24"/>
        </w:rPr>
        <w:t xml:space="preserve">jedinica </w:t>
      </w:r>
      <w:r w:rsidR="0024039A">
        <w:rPr>
          <w:rFonts w:ascii="Garamond" w:hAnsi="Garamond"/>
          <w:sz w:val="24"/>
          <w:szCs w:val="24"/>
        </w:rPr>
        <w:t>lokalne samouprave.</w:t>
      </w:r>
      <w:r w:rsidR="00806B04">
        <w:rPr>
          <w:rFonts w:ascii="Garamond" w:hAnsi="Garamond"/>
          <w:sz w:val="24"/>
          <w:szCs w:val="24"/>
        </w:rPr>
        <w:t xml:space="preserve"> </w:t>
      </w:r>
      <w:r w:rsidR="00B84BF6" w:rsidRPr="00F93AED">
        <w:rPr>
          <w:rFonts w:ascii="Garamond" w:hAnsi="Garamond"/>
          <w:sz w:val="24"/>
          <w:szCs w:val="24"/>
        </w:rPr>
        <w:t xml:space="preserve">U odnosu na </w:t>
      </w:r>
      <w:r w:rsidR="00E63328">
        <w:rPr>
          <w:rFonts w:ascii="Garamond" w:hAnsi="Garamond"/>
          <w:sz w:val="24"/>
          <w:szCs w:val="24"/>
        </w:rPr>
        <w:t>uporedni</w:t>
      </w:r>
      <w:r w:rsidR="00B84BF6" w:rsidRPr="00F93AED">
        <w:rPr>
          <w:rFonts w:ascii="Garamond" w:hAnsi="Garamond"/>
          <w:sz w:val="24"/>
          <w:szCs w:val="24"/>
        </w:rPr>
        <w:t xml:space="preserve"> period 2020. godine, javni prihodi su veći za </w:t>
      </w:r>
      <w:r w:rsidR="00A93523">
        <w:rPr>
          <w:rFonts w:ascii="Garamond" w:hAnsi="Garamond"/>
          <w:sz w:val="24"/>
          <w:szCs w:val="24"/>
        </w:rPr>
        <w:t>215,6</w:t>
      </w:r>
      <w:r w:rsidR="00B84BF6" w:rsidRPr="00F93AED">
        <w:rPr>
          <w:rFonts w:ascii="Garamond" w:hAnsi="Garamond"/>
          <w:sz w:val="24"/>
          <w:szCs w:val="24"/>
        </w:rPr>
        <w:t xml:space="preserve"> mil. € ili </w:t>
      </w:r>
      <w:r w:rsidR="00A93523">
        <w:rPr>
          <w:rFonts w:ascii="Garamond" w:hAnsi="Garamond"/>
          <w:sz w:val="24"/>
          <w:szCs w:val="24"/>
        </w:rPr>
        <w:t>16,3</w:t>
      </w:r>
      <w:r w:rsidR="00B84BF6" w:rsidRPr="00F93AED">
        <w:rPr>
          <w:rFonts w:ascii="Garamond" w:hAnsi="Garamond"/>
          <w:sz w:val="24"/>
          <w:szCs w:val="24"/>
        </w:rPr>
        <w:t>%</w:t>
      </w:r>
      <w:r w:rsidR="00565367" w:rsidRPr="00F93AED">
        <w:rPr>
          <w:rFonts w:ascii="Garamond" w:hAnsi="Garamond"/>
          <w:sz w:val="24"/>
          <w:szCs w:val="24"/>
        </w:rPr>
        <w:t xml:space="preserve"> </w:t>
      </w:r>
      <w:r w:rsidR="00DE5D0F">
        <w:rPr>
          <w:rFonts w:ascii="Garamond" w:hAnsi="Garamond"/>
          <w:sz w:val="24"/>
          <w:szCs w:val="24"/>
        </w:rPr>
        <w:t>kao rezultat značajno</w:t>
      </w:r>
      <w:r w:rsidR="003D4CDB">
        <w:rPr>
          <w:rFonts w:ascii="Garamond" w:hAnsi="Garamond"/>
          <w:sz w:val="24"/>
          <w:szCs w:val="24"/>
        </w:rPr>
        <w:t>g oporavka ekonomske aktivnosti.</w:t>
      </w:r>
    </w:p>
    <w:p w14:paraId="6A3CEF7C" w14:textId="3E5B4E3F" w:rsidR="00EF3B97" w:rsidRPr="00F93AED" w:rsidRDefault="00E71734" w:rsidP="00064F69">
      <w:pPr>
        <w:jc w:val="both"/>
        <w:rPr>
          <w:rFonts w:ascii="Garamond" w:hAnsi="Garamond"/>
          <w:sz w:val="24"/>
          <w:szCs w:val="24"/>
        </w:rPr>
      </w:pPr>
      <w:r w:rsidRPr="00F93AED">
        <w:rPr>
          <w:rFonts w:ascii="Garamond" w:hAnsi="Garamond"/>
          <w:b/>
          <w:sz w:val="24"/>
          <w:szCs w:val="24"/>
        </w:rPr>
        <w:t>Javna potrošnja</w:t>
      </w:r>
      <w:r w:rsidRPr="00F93AED">
        <w:rPr>
          <w:rFonts w:ascii="Garamond" w:hAnsi="Garamond"/>
          <w:sz w:val="24"/>
          <w:szCs w:val="24"/>
        </w:rPr>
        <w:t> </w:t>
      </w:r>
      <w:r w:rsidR="00332FE1" w:rsidRPr="00F93AED">
        <w:rPr>
          <w:rFonts w:ascii="Garamond" w:hAnsi="Garamond"/>
          <w:sz w:val="24"/>
          <w:szCs w:val="24"/>
        </w:rPr>
        <w:t xml:space="preserve">u </w:t>
      </w:r>
      <w:r w:rsidR="00046F4B">
        <w:rPr>
          <w:rFonts w:ascii="Garamond" w:hAnsi="Garamond"/>
          <w:sz w:val="24"/>
          <w:szCs w:val="24"/>
        </w:rPr>
        <w:t>periodu januar – septembar</w:t>
      </w:r>
      <w:r w:rsidR="004858A4" w:rsidRPr="00F93AED">
        <w:rPr>
          <w:rFonts w:ascii="Garamond" w:hAnsi="Garamond"/>
          <w:sz w:val="24"/>
          <w:szCs w:val="24"/>
        </w:rPr>
        <w:t xml:space="preserve"> 2021</w:t>
      </w:r>
      <w:r w:rsidR="00FE4414" w:rsidRPr="00F93AED">
        <w:rPr>
          <w:rFonts w:ascii="Garamond" w:hAnsi="Garamond"/>
          <w:sz w:val="24"/>
          <w:szCs w:val="24"/>
        </w:rPr>
        <w:t>. godine</w:t>
      </w:r>
      <w:r w:rsidR="004858A4" w:rsidRPr="00F93AED">
        <w:rPr>
          <w:rFonts w:ascii="Garamond" w:hAnsi="Garamond"/>
          <w:sz w:val="24"/>
          <w:szCs w:val="24"/>
        </w:rPr>
        <w:t xml:space="preserve"> </w:t>
      </w:r>
      <w:r w:rsidR="00A47746" w:rsidRPr="00F93AED">
        <w:rPr>
          <w:rFonts w:ascii="Garamond" w:hAnsi="Garamond"/>
          <w:sz w:val="24"/>
          <w:szCs w:val="24"/>
        </w:rPr>
        <w:t xml:space="preserve">iznosila je </w:t>
      </w:r>
      <w:r w:rsidR="00C56BDB" w:rsidRPr="00F93AED">
        <w:rPr>
          <w:rFonts w:ascii="Garamond" w:hAnsi="Garamond"/>
          <w:sz w:val="24"/>
          <w:szCs w:val="24"/>
        </w:rPr>
        <w:t>1.</w:t>
      </w:r>
      <w:r w:rsidR="00641B82">
        <w:rPr>
          <w:rFonts w:ascii="Garamond" w:hAnsi="Garamond"/>
          <w:sz w:val="24"/>
          <w:szCs w:val="24"/>
        </w:rPr>
        <w:t>594,3</w:t>
      </w:r>
      <w:r w:rsidR="00820D76" w:rsidRPr="00F93AED">
        <w:rPr>
          <w:rFonts w:ascii="Garamond" w:hAnsi="Garamond"/>
          <w:sz w:val="24"/>
          <w:szCs w:val="24"/>
        </w:rPr>
        <w:t xml:space="preserve"> mil.</w:t>
      </w:r>
      <w:r w:rsidR="00506CBA" w:rsidRPr="00F93AED">
        <w:rPr>
          <w:rFonts w:ascii="Garamond" w:hAnsi="Garamond"/>
          <w:sz w:val="24"/>
          <w:szCs w:val="24"/>
        </w:rPr>
        <w:t xml:space="preserve"> </w:t>
      </w:r>
      <w:r w:rsidR="00820D76" w:rsidRPr="00F93AED">
        <w:rPr>
          <w:rFonts w:ascii="Garamond" w:hAnsi="Garamond"/>
          <w:sz w:val="24"/>
          <w:szCs w:val="24"/>
        </w:rPr>
        <w:t xml:space="preserve">€ ili </w:t>
      </w:r>
      <w:r w:rsidR="00641B82">
        <w:rPr>
          <w:rFonts w:ascii="Garamond" w:hAnsi="Garamond"/>
          <w:sz w:val="24"/>
          <w:szCs w:val="24"/>
        </w:rPr>
        <w:t>32,7</w:t>
      </w:r>
      <w:r w:rsidR="00AF29C4" w:rsidRPr="00F93AED">
        <w:rPr>
          <w:rFonts w:ascii="Garamond" w:hAnsi="Garamond"/>
          <w:sz w:val="24"/>
          <w:szCs w:val="24"/>
        </w:rPr>
        <w:t>% BDP-a, i manja</w:t>
      </w:r>
      <w:r w:rsidR="00685D47" w:rsidRPr="00F93AED">
        <w:rPr>
          <w:rFonts w:ascii="Garamond" w:hAnsi="Garamond"/>
          <w:sz w:val="24"/>
          <w:szCs w:val="24"/>
        </w:rPr>
        <w:t xml:space="preserve"> je za </w:t>
      </w:r>
      <w:r w:rsidR="00B75736">
        <w:rPr>
          <w:rFonts w:ascii="Garamond" w:hAnsi="Garamond"/>
          <w:sz w:val="24"/>
          <w:szCs w:val="24"/>
        </w:rPr>
        <w:t>87,6</w:t>
      </w:r>
      <w:r w:rsidRPr="00F93AED">
        <w:rPr>
          <w:rFonts w:ascii="Garamond" w:hAnsi="Garamond"/>
          <w:sz w:val="24"/>
          <w:szCs w:val="24"/>
        </w:rPr>
        <w:t xml:space="preserve"> mil.</w:t>
      </w:r>
      <w:r w:rsidR="00506CBA" w:rsidRPr="00F93AED">
        <w:rPr>
          <w:rFonts w:ascii="Garamond" w:hAnsi="Garamond"/>
          <w:sz w:val="24"/>
          <w:szCs w:val="24"/>
        </w:rPr>
        <w:t xml:space="preserve"> € ili </w:t>
      </w:r>
      <w:r w:rsidR="00866FB1">
        <w:rPr>
          <w:rFonts w:ascii="Garamond" w:hAnsi="Garamond"/>
          <w:sz w:val="24"/>
          <w:szCs w:val="24"/>
        </w:rPr>
        <w:t>5,2</w:t>
      </w:r>
      <w:r w:rsidRPr="00F93AED">
        <w:rPr>
          <w:rFonts w:ascii="Garamond" w:hAnsi="Garamond"/>
          <w:sz w:val="24"/>
          <w:szCs w:val="24"/>
        </w:rPr>
        <w:t>% u odnosu na plan</w:t>
      </w:r>
      <w:r w:rsidR="00507C64" w:rsidRPr="00F93AED">
        <w:rPr>
          <w:rFonts w:ascii="Garamond" w:hAnsi="Garamond"/>
          <w:sz w:val="24"/>
          <w:szCs w:val="24"/>
        </w:rPr>
        <w:t>iranu</w:t>
      </w:r>
      <w:r w:rsidRPr="00F93AED">
        <w:rPr>
          <w:rFonts w:ascii="Garamond" w:hAnsi="Garamond"/>
          <w:sz w:val="24"/>
          <w:szCs w:val="24"/>
        </w:rPr>
        <w:t xml:space="preserve">, dok je u odnosu na </w:t>
      </w:r>
      <w:r w:rsidR="007535DC" w:rsidRPr="00F93AED">
        <w:rPr>
          <w:rFonts w:ascii="Garamond" w:hAnsi="Garamond"/>
          <w:sz w:val="24"/>
          <w:szCs w:val="24"/>
        </w:rPr>
        <w:t>prethodnu godinu</w:t>
      </w:r>
      <w:r w:rsidR="00506CBA" w:rsidRPr="00F93AED">
        <w:rPr>
          <w:rFonts w:ascii="Garamond" w:hAnsi="Garamond"/>
          <w:sz w:val="24"/>
          <w:szCs w:val="24"/>
        </w:rPr>
        <w:t xml:space="preserve"> </w:t>
      </w:r>
      <w:r w:rsidR="00BF3C75" w:rsidRPr="00F93AED">
        <w:rPr>
          <w:rFonts w:ascii="Garamond" w:hAnsi="Garamond"/>
          <w:sz w:val="24"/>
          <w:szCs w:val="24"/>
        </w:rPr>
        <w:t xml:space="preserve">manja </w:t>
      </w:r>
      <w:r w:rsidR="00506CBA" w:rsidRPr="00F93AED">
        <w:rPr>
          <w:rFonts w:ascii="Garamond" w:hAnsi="Garamond"/>
          <w:sz w:val="24"/>
          <w:szCs w:val="24"/>
        </w:rPr>
        <w:t xml:space="preserve">za </w:t>
      </w:r>
      <w:r w:rsidR="00461FB1">
        <w:rPr>
          <w:rFonts w:ascii="Garamond" w:hAnsi="Garamond"/>
          <w:sz w:val="24"/>
          <w:szCs w:val="24"/>
        </w:rPr>
        <w:t>80,6</w:t>
      </w:r>
      <w:r w:rsidR="00B31C9B" w:rsidRPr="00F93AED">
        <w:rPr>
          <w:rFonts w:ascii="Garamond" w:hAnsi="Garamond"/>
          <w:sz w:val="24"/>
          <w:szCs w:val="24"/>
        </w:rPr>
        <w:t xml:space="preserve"> </w:t>
      </w:r>
      <w:r w:rsidRPr="00F93AED">
        <w:rPr>
          <w:rFonts w:ascii="Garamond" w:hAnsi="Garamond"/>
          <w:sz w:val="24"/>
          <w:szCs w:val="24"/>
        </w:rPr>
        <w:t>mil.</w:t>
      </w:r>
      <w:r w:rsidR="00506CBA" w:rsidRPr="00F93AED">
        <w:rPr>
          <w:rFonts w:ascii="Garamond" w:hAnsi="Garamond"/>
          <w:sz w:val="24"/>
          <w:szCs w:val="24"/>
        </w:rPr>
        <w:t xml:space="preserve"> </w:t>
      </w:r>
      <w:r w:rsidR="001D64ED" w:rsidRPr="00F93AED">
        <w:rPr>
          <w:rFonts w:ascii="Garamond" w:hAnsi="Garamond"/>
          <w:sz w:val="24"/>
          <w:szCs w:val="24"/>
        </w:rPr>
        <w:t xml:space="preserve">€ ili </w:t>
      </w:r>
      <w:r w:rsidR="00461FB1">
        <w:rPr>
          <w:rFonts w:ascii="Garamond" w:hAnsi="Garamond"/>
          <w:sz w:val="24"/>
          <w:szCs w:val="24"/>
        </w:rPr>
        <w:t>4,8</w:t>
      </w:r>
      <w:r w:rsidR="00A77C6E" w:rsidRPr="00F93AED">
        <w:rPr>
          <w:rFonts w:ascii="Garamond" w:hAnsi="Garamond"/>
          <w:sz w:val="24"/>
          <w:szCs w:val="24"/>
        </w:rPr>
        <w:t>%</w:t>
      </w:r>
      <w:r w:rsidR="00BF3C75" w:rsidRPr="00F93AED">
        <w:rPr>
          <w:rFonts w:ascii="Garamond" w:hAnsi="Garamond"/>
          <w:sz w:val="24"/>
          <w:szCs w:val="24"/>
        </w:rPr>
        <w:t>, prvenstveno uslj</w:t>
      </w:r>
      <w:r w:rsidR="006A46DC" w:rsidRPr="00F93AED">
        <w:rPr>
          <w:rFonts w:ascii="Garamond" w:hAnsi="Garamond"/>
          <w:sz w:val="24"/>
          <w:szCs w:val="24"/>
        </w:rPr>
        <w:t xml:space="preserve">ed niže realizacije </w:t>
      </w:r>
      <w:r w:rsidR="009A152C">
        <w:rPr>
          <w:rFonts w:ascii="Garamond" w:hAnsi="Garamond"/>
          <w:sz w:val="24"/>
          <w:szCs w:val="24"/>
        </w:rPr>
        <w:t>kapitalnih izdataka, kao i transfera institucijama, pojedinicima, nevladinom i javnom sektoru.</w:t>
      </w:r>
    </w:p>
    <w:p w14:paraId="124EEB88" w14:textId="777CA515" w:rsidR="000F7A47" w:rsidRPr="001B1CA6" w:rsidRDefault="00E71734" w:rsidP="00064F69">
      <w:pPr>
        <w:jc w:val="both"/>
        <w:rPr>
          <w:rFonts w:ascii="Garamond" w:hAnsi="Garamond"/>
          <w:sz w:val="24"/>
          <w:szCs w:val="24"/>
        </w:rPr>
      </w:pPr>
      <w:r w:rsidRPr="00F93AED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>Polazeći od kretanja prihoda i</w:t>
      </w:r>
      <w:r w:rsidR="00E95006" w:rsidRPr="00F93AED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 xml:space="preserve"> rashoda, u</w:t>
      </w:r>
      <w:r w:rsidR="00FC6361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 xml:space="preserve"> periodu januar - septembar</w:t>
      </w:r>
      <w:r w:rsidR="00E95006" w:rsidRPr="00F93AED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 xml:space="preserve"> </w:t>
      </w:r>
      <w:r w:rsidR="000E6B54" w:rsidRPr="00F93AED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>2021. godine</w:t>
      </w:r>
      <w:r w:rsidRPr="00F93AED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>, ostvaren je deficit javnih finansija</w:t>
      </w:r>
      <w:r w:rsidR="004F348C" w:rsidRPr="00F93AED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> u iznosu od </w:t>
      </w:r>
      <w:r w:rsidR="00E177A3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>59,0</w:t>
      </w:r>
      <w:r w:rsidR="0071385B" w:rsidRPr="00F93AED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 xml:space="preserve"> mil. € ili </w:t>
      </w:r>
      <w:r w:rsidR="00A642B0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>1,2</w:t>
      </w:r>
      <w:r w:rsidR="00EF14AB" w:rsidRPr="00F93AED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 xml:space="preserve">% BDP-a, što je za </w:t>
      </w:r>
      <w:r w:rsidR="00221600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>85,8</w:t>
      </w:r>
      <w:r w:rsidRPr="00F93AED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 xml:space="preserve"> mil.</w:t>
      </w:r>
      <w:r w:rsidR="00C1329F" w:rsidRPr="00F93AED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 xml:space="preserve"> € ili </w:t>
      </w:r>
      <w:r w:rsidR="00221600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>59,3</w:t>
      </w:r>
      <w:r w:rsidR="00021BC9" w:rsidRPr="00F93AED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>%</w:t>
      </w:r>
      <w:r w:rsidR="00412AA6" w:rsidRPr="00F93AED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 xml:space="preserve"> manje</w:t>
      </w:r>
      <w:r w:rsidR="00F86EBE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 xml:space="preserve"> u odnosu na planirani, dok je u odnosu na deficit ostvaren u istom periodu 2020. godine </w:t>
      </w:r>
      <w:r w:rsidR="002B4B4C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>manje za 296,2 mil. € ili 83,4%.</w:t>
      </w:r>
    </w:p>
    <w:p w14:paraId="7CAC1163" w14:textId="263E451A" w:rsidR="00EE020C" w:rsidRDefault="00E10CBA" w:rsidP="00064F69">
      <w:pPr>
        <w:numPr>
          <w:ilvl w:val="1"/>
          <w:numId w:val="0"/>
        </w:numPr>
        <w:jc w:val="both"/>
        <w:rPr>
          <w:rFonts w:ascii="Garamond" w:hAnsi="Garamond"/>
          <w:color w:val="548DD4"/>
          <w:spacing w:val="15"/>
          <w:shd w:val="clear" w:color="auto" w:fill="FFFFFF"/>
        </w:rPr>
      </w:pPr>
      <w:r w:rsidRPr="001B1CA6">
        <w:rPr>
          <w:rFonts w:ascii="Garamond" w:hAnsi="Garamond"/>
          <w:color w:val="548DD4"/>
          <w:spacing w:val="15"/>
          <w:shd w:val="clear" w:color="auto" w:fill="FFFFFF"/>
        </w:rPr>
        <w:t>BUDŽET CRNE GORE</w:t>
      </w:r>
    </w:p>
    <w:p w14:paraId="411842AF" w14:textId="64650510" w:rsidR="00637BBE" w:rsidRDefault="003E5F00" w:rsidP="006A311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Trend </w:t>
      </w:r>
      <w:r w:rsidR="009C6BC2">
        <w:rPr>
          <w:rFonts w:ascii="Garamond" w:hAnsi="Garamond"/>
          <w:sz w:val="24"/>
          <w:szCs w:val="24"/>
        </w:rPr>
        <w:t xml:space="preserve">ostvarenja </w:t>
      </w:r>
      <w:r>
        <w:rPr>
          <w:rFonts w:ascii="Garamond" w:hAnsi="Garamond"/>
          <w:sz w:val="24"/>
          <w:szCs w:val="24"/>
        </w:rPr>
        <w:t>pozitivnog</w:t>
      </w:r>
      <w:r w:rsidR="009C6BC2">
        <w:rPr>
          <w:rFonts w:ascii="Garamond" w:hAnsi="Garamond"/>
          <w:sz w:val="24"/>
          <w:szCs w:val="24"/>
        </w:rPr>
        <w:t xml:space="preserve"> budžetskog</w:t>
      </w:r>
      <w:r>
        <w:rPr>
          <w:rFonts w:ascii="Garamond" w:hAnsi="Garamond"/>
          <w:sz w:val="24"/>
          <w:szCs w:val="24"/>
        </w:rPr>
        <w:t xml:space="preserve"> rezultata </w:t>
      </w:r>
      <w:r w:rsidR="009C6BC2">
        <w:rPr>
          <w:rFonts w:ascii="Garamond" w:hAnsi="Garamond"/>
          <w:sz w:val="24"/>
          <w:szCs w:val="24"/>
        </w:rPr>
        <w:t>započet u junu</w:t>
      </w:r>
      <w:r>
        <w:rPr>
          <w:rFonts w:ascii="Garamond" w:hAnsi="Garamond"/>
          <w:sz w:val="24"/>
          <w:szCs w:val="24"/>
        </w:rPr>
        <w:t xml:space="preserve"> tekuće godine nastavljen je i u trećem kvartalu. </w:t>
      </w:r>
      <w:r w:rsidR="00773656">
        <w:rPr>
          <w:rFonts w:ascii="Garamond" w:hAnsi="Garamond"/>
          <w:sz w:val="24"/>
          <w:szCs w:val="24"/>
        </w:rPr>
        <w:t xml:space="preserve">Budžetski suficit </w:t>
      </w:r>
      <w:r w:rsidR="00CD5814" w:rsidRPr="00064F69">
        <w:rPr>
          <w:rFonts w:ascii="Garamond" w:hAnsi="Garamond"/>
          <w:sz w:val="24"/>
          <w:szCs w:val="24"/>
        </w:rPr>
        <w:t xml:space="preserve">u tromjesečnom ovogodišnjem periodu </w:t>
      </w:r>
      <w:r w:rsidR="007202C0">
        <w:rPr>
          <w:rFonts w:ascii="Garamond" w:hAnsi="Garamond"/>
          <w:sz w:val="24"/>
          <w:szCs w:val="24"/>
        </w:rPr>
        <w:t>(jun, jul i avgust)</w:t>
      </w:r>
      <w:r w:rsidR="00BA2D85">
        <w:rPr>
          <w:rFonts w:ascii="Garamond" w:hAnsi="Garamond"/>
          <w:sz w:val="24"/>
          <w:szCs w:val="24"/>
        </w:rPr>
        <w:t>, kao i ostvareni primarni suficit u septembru</w:t>
      </w:r>
      <w:r w:rsidR="007202C0">
        <w:rPr>
          <w:rFonts w:ascii="Garamond" w:hAnsi="Garamond"/>
          <w:sz w:val="24"/>
          <w:szCs w:val="24"/>
        </w:rPr>
        <w:t xml:space="preserve"> </w:t>
      </w:r>
      <w:r w:rsidR="00CD5814" w:rsidRPr="00064F69">
        <w:rPr>
          <w:rFonts w:ascii="Garamond" w:hAnsi="Garamond"/>
          <w:sz w:val="24"/>
          <w:szCs w:val="24"/>
        </w:rPr>
        <w:t>rezultat je prevashodno efekata</w:t>
      </w:r>
      <w:r w:rsidR="00CD5814">
        <w:rPr>
          <w:rFonts w:ascii="Garamond" w:hAnsi="Garamond"/>
          <w:sz w:val="24"/>
          <w:szCs w:val="24"/>
        </w:rPr>
        <w:t xml:space="preserve"> </w:t>
      </w:r>
      <w:r w:rsidR="00CD5814" w:rsidRPr="00064F69">
        <w:rPr>
          <w:rFonts w:ascii="Garamond" w:hAnsi="Garamond"/>
          <w:sz w:val="24"/>
          <w:szCs w:val="24"/>
        </w:rPr>
        <w:t>ljetnje</w:t>
      </w:r>
      <w:r w:rsidR="00CD5814" w:rsidRPr="00CD5814">
        <w:rPr>
          <w:rFonts w:ascii="Garamond" w:hAnsi="Garamond"/>
          <w:sz w:val="24"/>
          <w:szCs w:val="24"/>
        </w:rPr>
        <w:t xml:space="preserve"> </w:t>
      </w:r>
      <w:r w:rsidR="00CD5814" w:rsidRPr="00064F69">
        <w:rPr>
          <w:rFonts w:ascii="Garamond" w:hAnsi="Garamond"/>
          <w:sz w:val="24"/>
          <w:szCs w:val="24"/>
        </w:rPr>
        <w:t xml:space="preserve">turističke sezone, </w:t>
      </w:r>
      <w:r w:rsidR="00CD5814">
        <w:rPr>
          <w:rFonts w:ascii="Garamond" w:hAnsi="Garamond"/>
          <w:sz w:val="24"/>
          <w:szCs w:val="24"/>
        </w:rPr>
        <w:t>kao</w:t>
      </w:r>
      <w:r w:rsidR="00CD5814" w:rsidRPr="00064F69">
        <w:rPr>
          <w:rFonts w:ascii="Garamond" w:hAnsi="Garamond"/>
          <w:sz w:val="24"/>
          <w:szCs w:val="24"/>
        </w:rPr>
        <w:t xml:space="preserve"> i unaprijeđene poreske discipline usljed implementacije elektronske fiskalizacije poreskih registar kasa</w:t>
      </w:r>
      <w:r w:rsidR="000B7DAE">
        <w:rPr>
          <w:rFonts w:ascii="Garamond" w:hAnsi="Garamond"/>
          <w:sz w:val="24"/>
          <w:szCs w:val="24"/>
        </w:rPr>
        <w:t>.</w:t>
      </w:r>
      <w:r w:rsidR="000B7DAE" w:rsidRPr="000B7DAE">
        <w:rPr>
          <w:rFonts w:ascii="Garamond" w:hAnsi="Garamond"/>
          <w:sz w:val="24"/>
          <w:szCs w:val="24"/>
        </w:rPr>
        <w:t xml:space="preserve"> </w:t>
      </w:r>
      <w:r w:rsidR="000B7DAE" w:rsidRPr="00064F69">
        <w:rPr>
          <w:rFonts w:ascii="Garamond" w:hAnsi="Garamond"/>
          <w:sz w:val="24"/>
          <w:szCs w:val="24"/>
        </w:rPr>
        <w:t>Takođe, izdaci koji su realizovani u iznosu nižem od planiranog u značajnoj mjeri su doprinijeli ostvarenju suficita.</w:t>
      </w:r>
      <w:r w:rsidR="00773656">
        <w:rPr>
          <w:rFonts w:ascii="Garamond" w:hAnsi="Garamond"/>
          <w:sz w:val="24"/>
          <w:szCs w:val="24"/>
        </w:rPr>
        <w:t xml:space="preserve"> </w:t>
      </w:r>
    </w:p>
    <w:p w14:paraId="05E0827E" w14:textId="1495CCF1" w:rsidR="000C7F89" w:rsidRDefault="00152ACC" w:rsidP="00064F69">
      <w:pPr>
        <w:jc w:val="both"/>
        <w:rPr>
          <w:rFonts w:ascii="Garamond" w:eastAsia="Times New Roman" w:hAnsi="Garamond" w:cs="Arial"/>
          <w:bCs/>
          <w:color w:val="000000"/>
          <w:sz w:val="24"/>
          <w:szCs w:val="24"/>
          <w:lang w:eastAsia="sr-Latn-RS"/>
        </w:rPr>
      </w:pPr>
      <w:r>
        <w:rPr>
          <w:rFonts w:ascii="Garamond" w:eastAsia="Times New Roman" w:hAnsi="Garamond" w:cs="Arial"/>
          <w:bCs/>
          <w:color w:val="000000"/>
          <w:sz w:val="24"/>
          <w:szCs w:val="24"/>
          <w:lang w:eastAsia="sr-Latn-RS"/>
        </w:rPr>
        <w:t>U periodu januar - septembar</w:t>
      </w:r>
      <w:r w:rsidR="00BB09CE" w:rsidRPr="00F93AED">
        <w:rPr>
          <w:rFonts w:ascii="Garamond" w:eastAsia="Times New Roman" w:hAnsi="Garamond" w:cs="Arial"/>
          <w:bCs/>
          <w:color w:val="000000"/>
          <w:sz w:val="24"/>
          <w:szCs w:val="24"/>
          <w:lang w:eastAsia="sr-Latn-RS"/>
        </w:rPr>
        <w:t xml:space="preserve"> 2021. godine dinamika kretanja budžetskih prihoda i rashoda uticala je na ostvarenje </w:t>
      </w:r>
      <w:r w:rsidR="00BB09CE" w:rsidRPr="00B66F20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>deficita budžeta</w:t>
      </w:r>
      <w:r w:rsidR="00BB09CE" w:rsidRPr="00F93AED">
        <w:rPr>
          <w:rFonts w:ascii="Garamond" w:eastAsia="Times New Roman" w:hAnsi="Garamond" w:cs="Arial"/>
          <w:bCs/>
          <w:color w:val="000000"/>
          <w:sz w:val="24"/>
          <w:szCs w:val="24"/>
          <w:lang w:eastAsia="sr-Latn-RS"/>
        </w:rPr>
        <w:t xml:space="preserve"> u iznosu od </w:t>
      </w:r>
      <w:r>
        <w:rPr>
          <w:rFonts w:ascii="Garamond" w:eastAsia="Times New Roman" w:hAnsi="Garamond" w:cs="Arial"/>
          <w:bCs/>
          <w:color w:val="000000"/>
          <w:sz w:val="24"/>
          <w:szCs w:val="24"/>
          <w:lang w:eastAsia="sr-Latn-RS"/>
        </w:rPr>
        <w:t>64,6</w:t>
      </w:r>
      <w:r w:rsidR="00BB09CE" w:rsidRPr="00F93AED">
        <w:rPr>
          <w:rFonts w:ascii="Garamond" w:eastAsia="Times New Roman" w:hAnsi="Garamond" w:cs="Arial"/>
          <w:bCs/>
          <w:color w:val="000000"/>
          <w:sz w:val="24"/>
          <w:szCs w:val="24"/>
          <w:lang w:eastAsia="sr-Latn-RS"/>
        </w:rPr>
        <w:t xml:space="preserve"> mil. € ili </w:t>
      </w:r>
      <w:r w:rsidR="00A40544">
        <w:rPr>
          <w:rFonts w:ascii="Garamond" w:eastAsia="Times New Roman" w:hAnsi="Garamond" w:cs="Arial"/>
          <w:bCs/>
          <w:color w:val="000000"/>
          <w:sz w:val="24"/>
          <w:szCs w:val="24"/>
          <w:lang w:eastAsia="sr-Latn-RS"/>
        </w:rPr>
        <w:t>1,3</w:t>
      </w:r>
      <w:r w:rsidR="00BB09CE" w:rsidRPr="00F93AED">
        <w:rPr>
          <w:rFonts w:ascii="Garamond" w:eastAsia="Times New Roman" w:hAnsi="Garamond" w:cs="Arial"/>
          <w:bCs/>
          <w:color w:val="000000"/>
          <w:sz w:val="24"/>
          <w:szCs w:val="24"/>
          <w:lang w:eastAsia="sr-Latn-RS"/>
        </w:rPr>
        <w:t xml:space="preserve">% BDP-a, koji je za </w:t>
      </w:r>
      <w:r w:rsidR="00A16C3A">
        <w:rPr>
          <w:rFonts w:ascii="Garamond" w:eastAsia="Times New Roman" w:hAnsi="Garamond" w:cs="Arial"/>
          <w:bCs/>
          <w:color w:val="000000"/>
          <w:sz w:val="24"/>
          <w:szCs w:val="24"/>
          <w:lang w:eastAsia="sr-Latn-RS"/>
        </w:rPr>
        <w:t>108,7</w:t>
      </w:r>
      <w:r w:rsidR="00BB09CE" w:rsidRPr="00F93AED">
        <w:rPr>
          <w:rFonts w:ascii="Garamond" w:eastAsia="Times New Roman" w:hAnsi="Garamond" w:cs="Arial"/>
          <w:bCs/>
          <w:color w:val="000000"/>
          <w:sz w:val="24"/>
          <w:szCs w:val="24"/>
          <w:lang w:eastAsia="sr-Latn-RS"/>
        </w:rPr>
        <w:t xml:space="preserve"> mil. € ili </w:t>
      </w:r>
      <w:r w:rsidR="00A16C3A">
        <w:rPr>
          <w:rFonts w:ascii="Garamond" w:eastAsia="Times New Roman" w:hAnsi="Garamond" w:cs="Arial"/>
          <w:bCs/>
          <w:color w:val="000000"/>
          <w:sz w:val="24"/>
          <w:szCs w:val="24"/>
          <w:lang w:eastAsia="sr-Latn-RS"/>
        </w:rPr>
        <w:t>62,7</w:t>
      </w:r>
      <w:r w:rsidR="00BB09CE" w:rsidRPr="00F93AED">
        <w:rPr>
          <w:rFonts w:ascii="Garamond" w:eastAsia="Times New Roman" w:hAnsi="Garamond" w:cs="Arial"/>
          <w:bCs/>
          <w:color w:val="000000"/>
          <w:sz w:val="24"/>
          <w:szCs w:val="24"/>
          <w:lang w:eastAsia="sr-Latn-RS"/>
        </w:rPr>
        <w:t>% manji u odnosu na planirani.</w:t>
      </w:r>
      <w:r w:rsidR="000C7F89">
        <w:rPr>
          <w:rFonts w:ascii="Garamond" w:eastAsia="Times New Roman" w:hAnsi="Garamond" w:cs="Arial"/>
          <w:bCs/>
          <w:color w:val="000000"/>
          <w:sz w:val="24"/>
          <w:szCs w:val="24"/>
          <w:lang w:eastAsia="sr-Latn-RS"/>
        </w:rPr>
        <w:t xml:space="preserve"> </w:t>
      </w:r>
      <w:r w:rsidR="000C7F89" w:rsidRPr="000C7F89">
        <w:rPr>
          <w:rFonts w:ascii="Garamond" w:eastAsia="Times New Roman" w:hAnsi="Garamond" w:cs="Arial"/>
          <w:bCs/>
          <w:color w:val="000000"/>
          <w:sz w:val="24"/>
          <w:szCs w:val="24"/>
          <w:lang w:eastAsia="sr-Latn-RS"/>
        </w:rPr>
        <w:t>Devetomj</w:t>
      </w:r>
      <w:r w:rsidR="001725F0">
        <w:rPr>
          <w:rFonts w:ascii="Garamond" w:eastAsia="Times New Roman" w:hAnsi="Garamond" w:cs="Arial"/>
          <w:bCs/>
          <w:color w:val="000000"/>
          <w:sz w:val="24"/>
          <w:szCs w:val="24"/>
          <w:lang w:eastAsia="sr-Latn-RS"/>
        </w:rPr>
        <w:t>esečni deficit je manji za 268,3</w:t>
      </w:r>
      <w:r w:rsidR="000C7F89" w:rsidRPr="000C7F89">
        <w:rPr>
          <w:rFonts w:ascii="Garamond" w:eastAsia="Times New Roman" w:hAnsi="Garamond" w:cs="Arial"/>
          <w:bCs/>
          <w:color w:val="000000"/>
          <w:sz w:val="24"/>
          <w:szCs w:val="24"/>
          <w:lang w:eastAsia="sr-Latn-RS"/>
        </w:rPr>
        <w:t xml:space="preserve"> mil. € ili 80,6% u odnosu na isti period 2020. godine.</w:t>
      </w:r>
    </w:p>
    <w:p w14:paraId="1C11E9D6" w14:textId="225BBD6B" w:rsidR="00C65965" w:rsidRDefault="000C7F89" w:rsidP="00064F69">
      <w:pPr>
        <w:jc w:val="both"/>
        <w:rPr>
          <w:rFonts w:ascii="Garamond" w:hAnsi="Garamond"/>
          <w:sz w:val="24"/>
          <w:szCs w:val="24"/>
        </w:rPr>
      </w:pPr>
      <w:r w:rsidRPr="004817B1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 xml:space="preserve">Prema tome, </w:t>
      </w:r>
      <w:r w:rsidR="00C65965" w:rsidRPr="00A53146">
        <w:rPr>
          <w:rFonts w:ascii="Garamond" w:hAnsi="Garamond"/>
          <w:b/>
          <w:sz w:val="24"/>
          <w:szCs w:val="24"/>
        </w:rPr>
        <w:t xml:space="preserve">deficit budžeta je sa 3,5% BDP-a, </w:t>
      </w:r>
      <w:r w:rsidR="00C65965">
        <w:rPr>
          <w:rFonts w:ascii="Garamond" w:hAnsi="Garamond"/>
          <w:b/>
          <w:sz w:val="24"/>
          <w:szCs w:val="24"/>
        </w:rPr>
        <w:t xml:space="preserve">koliko je iznosio u periodu </w:t>
      </w:r>
      <w:r w:rsidR="00C65965" w:rsidRPr="00A53146">
        <w:rPr>
          <w:rFonts w:ascii="Garamond" w:hAnsi="Garamond"/>
          <w:b/>
          <w:sz w:val="24"/>
          <w:szCs w:val="24"/>
        </w:rPr>
        <w:t xml:space="preserve">januar </w:t>
      </w:r>
      <w:r w:rsidR="00C65965">
        <w:rPr>
          <w:rFonts w:ascii="Garamond" w:hAnsi="Garamond"/>
          <w:b/>
          <w:sz w:val="24"/>
          <w:szCs w:val="24"/>
        </w:rPr>
        <w:t>-</w:t>
      </w:r>
      <w:r w:rsidR="00C65965" w:rsidRPr="00A53146">
        <w:rPr>
          <w:rFonts w:ascii="Garamond" w:hAnsi="Garamond"/>
          <w:b/>
          <w:sz w:val="24"/>
          <w:szCs w:val="24"/>
        </w:rPr>
        <w:t xml:space="preserve"> maj</w:t>
      </w:r>
      <w:r w:rsidR="00C65965">
        <w:rPr>
          <w:rFonts w:ascii="Garamond" w:hAnsi="Garamond"/>
          <w:b/>
          <w:sz w:val="24"/>
          <w:szCs w:val="24"/>
        </w:rPr>
        <w:t>,</w:t>
      </w:r>
      <w:r w:rsidR="00C65965" w:rsidRPr="00A53146">
        <w:rPr>
          <w:rFonts w:ascii="Garamond" w:hAnsi="Garamond"/>
          <w:b/>
          <w:sz w:val="24"/>
          <w:szCs w:val="24"/>
        </w:rPr>
        <w:t xml:space="preserve"> smanjen </w:t>
      </w:r>
      <w:r w:rsidR="00C65965">
        <w:rPr>
          <w:rFonts w:ascii="Garamond" w:hAnsi="Garamond"/>
          <w:b/>
          <w:sz w:val="24"/>
          <w:szCs w:val="24"/>
        </w:rPr>
        <w:t>na 1,3% BDP-a za januar - septembar</w:t>
      </w:r>
      <w:r w:rsidR="00C65965" w:rsidRPr="00A53146">
        <w:rPr>
          <w:rFonts w:ascii="Garamond" w:hAnsi="Garamond"/>
          <w:b/>
          <w:sz w:val="24"/>
          <w:szCs w:val="24"/>
        </w:rPr>
        <w:t xml:space="preserve"> 2021. godine</w:t>
      </w:r>
      <w:r w:rsidR="00C65965" w:rsidRPr="004D5D3F">
        <w:rPr>
          <w:rFonts w:ascii="Garamond" w:hAnsi="Garamond"/>
          <w:sz w:val="24"/>
          <w:szCs w:val="24"/>
        </w:rPr>
        <w:t>.</w:t>
      </w:r>
    </w:p>
    <w:p w14:paraId="663B1918" w14:textId="7ACDB47C" w:rsidR="0061770D" w:rsidRPr="003B73C9" w:rsidRDefault="00AF4886" w:rsidP="00064F69">
      <w:pPr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>Izvorni p</w:t>
      </w:r>
      <w:r w:rsidR="0061770D" w:rsidRPr="003B73C9">
        <w:rPr>
          <w:rFonts w:ascii="Garamond" w:hAnsi="Garamond" w:cstheme="minorHAnsi"/>
          <w:b/>
          <w:sz w:val="24"/>
          <w:szCs w:val="24"/>
        </w:rPr>
        <w:t>rihodi budžeta</w:t>
      </w:r>
      <w:r w:rsidR="0061770D" w:rsidRPr="003B73C9">
        <w:rPr>
          <w:rFonts w:ascii="Garamond" w:hAnsi="Garamond" w:cstheme="minorHAnsi"/>
          <w:sz w:val="24"/>
          <w:szCs w:val="24"/>
        </w:rPr>
        <w:t xml:space="preserve"> u periodu januar - septembar 2021. godine iznosili su 1.34</w:t>
      </w:r>
      <w:r w:rsidR="00555587">
        <w:rPr>
          <w:rFonts w:ascii="Garamond" w:hAnsi="Garamond" w:cstheme="minorHAnsi"/>
          <w:sz w:val="24"/>
          <w:szCs w:val="24"/>
        </w:rPr>
        <w:t>4,6</w:t>
      </w:r>
      <w:r w:rsidR="0061770D" w:rsidRPr="003B73C9">
        <w:rPr>
          <w:rFonts w:ascii="Garamond" w:hAnsi="Garamond" w:cstheme="minorHAnsi"/>
          <w:sz w:val="24"/>
          <w:szCs w:val="24"/>
        </w:rPr>
        <w:t xml:space="preserve"> mil. € ili </w:t>
      </w:r>
      <w:r w:rsidR="00A13280">
        <w:rPr>
          <w:rFonts w:ascii="Garamond" w:hAnsi="Garamond" w:cstheme="minorHAnsi"/>
          <w:sz w:val="24"/>
          <w:szCs w:val="24"/>
        </w:rPr>
        <w:t>27,5</w:t>
      </w:r>
      <w:r w:rsidR="0061770D" w:rsidRPr="003B73C9">
        <w:rPr>
          <w:rFonts w:ascii="Garamond" w:hAnsi="Garamond" w:cstheme="minorHAnsi"/>
          <w:sz w:val="24"/>
          <w:szCs w:val="24"/>
        </w:rPr>
        <w:t>% BDP-a, što je u odnosu na uporedni period 2020. godine više za 178,6 mil. € ili 15,3%, dok je u odnosu na plan više za</w:t>
      </w:r>
      <w:r w:rsidR="007D2166">
        <w:rPr>
          <w:rFonts w:ascii="Garamond" w:hAnsi="Garamond" w:cstheme="minorHAnsi"/>
          <w:sz w:val="24"/>
          <w:szCs w:val="24"/>
        </w:rPr>
        <w:t xml:space="preserve"> 7,2</w:t>
      </w:r>
      <w:r w:rsidR="0061770D" w:rsidRPr="003B73C9">
        <w:rPr>
          <w:rFonts w:ascii="Garamond" w:hAnsi="Garamond" w:cstheme="minorHAnsi"/>
          <w:sz w:val="24"/>
          <w:szCs w:val="24"/>
        </w:rPr>
        <w:t xml:space="preserve"> mil. € ili 0,5%.  </w:t>
      </w:r>
    </w:p>
    <w:p w14:paraId="043E9CB1" w14:textId="6189A8D2" w:rsidR="0061770D" w:rsidRPr="003B73C9" w:rsidRDefault="0061770D" w:rsidP="00064F69">
      <w:pPr>
        <w:jc w:val="both"/>
        <w:rPr>
          <w:rFonts w:ascii="Garamond" w:hAnsi="Garamond" w:cstheme="minorHAnsi"/>
          <w:sz w:val="24"/>
          <w:szCs w:val="24"/>
        </w:rPr>
      </w:pPr>
      <w:r w:rsidRPr="003B73C9">
        <w:rPr>
          <w:rFonts w:ascii="Garamond" w:hAnsi="Garamond" w:cstheme="minorHAnsi"/>
          <w:sz w:val="24"/>
          <w:szCs w:val="24"/>
        </w:rPr>
        <w:t xml:space="preserve">Najveći rast u odnosu na planirane prihode, kao i u odnosu na isti period prethodne godine, zabilježen je kod </w:t>
      </w:r>
      <w:r w:rsidRPr="003B73C9">
        <w:rPr>
          <w:rFonts w:ascii="Garamond" w:hAnsi="Garamond" w:cstheme="minorHAnsi"/>
          <w:b/>
          <w:sz w:val="24"/>
          <w:szCs w:val="24"/>
        </w:rPr>
        <w:t>prihoda po osnovu PDV-a</w:t>
      </w:r>
      <w:r w:rsidRPr="003B73C9">
        <w:rPr>
          <w:rFonts w:ascii="Garamond" w:hAnsi="Garamond" w:cstheme="minorHAnsi"/>
          <w:sz w:val="24"/>
          <w:szCs w:val="24"/>
        </w:rPr>
        <w:t xml:space="preserve"> u iznosu od 38,7 mil. € ili 8,5%, odnosno 104,7 mil. € ili 26,9%, </w:t>
      </w:r>
      <w:r w:rsidRPr="003B73C9">
        <w:rPr>
          <w:rFonts w:ascii="Garamond" w:hAnsi="Garamond" w:cstheme="minorHAnsi"/>
          <w:b/>
          <w:sz w:val="24"/>
          <w:szCs w:val="24"/>
        </w:rPr>
        <w:t>što je najbolji indikator oporavka ekonomske aktivnosti nakon zabilježenog pada od preko 15% u 2020. godini.</w:t>
      </w:r>
      <w:r w:rsidRPr="003B73C9">
        <w:rPr>
          <w:rFonts w:ascii="Garamond" w:hAnsi="Garamond" w:cstheme="minorHAnsi"/>
          <w:sz w:val="24"/>
          <w:szCs w:val="24"/>
        </w:rPr>
        <w:t xml:space="preserve"> Takođe, implementacija elektronske fiskalizacije poreskih registar kasa doprinijela </w:t>
      </w:r>
      <w:r w:rsidR="00AF3897" w:rsidRPr="003B73C9">
        <w:rPr>
          <w:rFonts w:ascii="Garamond" w:hAnsi="Garamond" w:cstheme="minorHAnsi"/>
          <w:sz w:val="24"/>
          <w:szCs w:val="24"/>
        </w:rPr>
        <w:t xml:space="preserve">je </w:t>
      </w:r>
      <w:r w:rsidRPr="003B73C9">
        <w:rPr>
          <w:rFonts w:ascii="Garamond" w:hAnsi="Garamond" w:cstheme="minorHAnsi"/>
          <w:sz w:val="24"/>
          <w:szCs w:val="24"/>
        </w:rPr>
        <w:t>ostvarenom dobrom rezultatu po osnovu naplate ove kategorije.</w:t>
      </w:r>
    </w:p>
    <w:p w14:paraId="710DE626" w14:textId="77777777" w:rsidR="0061770D" w:rsidRPr="003B73C9" w:rsidRDefault="0061770D" w:rsidP="00064F69">
      <w:pPr>
        <w:jc w:val="both"/>
        <w:rPr>
          <w:rFonts w:ascii="Garamond" w:hAnsi="Garamond" w:cstheme="minorHAnsi"/>
          <w:sz w:val="24"/>
          <w:szCs w:val="24"/>
        </w:rPr>
      </w:pPr>
      <w:r w:rsidRPr="003B73C9">
        <w:rPr>
          <w:rFonts w:ascii="Garamond" w:hAnsi="Garamond" w:cstheme="minorHAnsi"/>
          <w:sz w:val="24"/>
          <w:szCs w:val="24"/>
        </w:rPr>
        <w:t xml:space="preserve">Uprkos činjenici da još nijesu usvojena predložena zakonska rješenja koja su predviđala povećanje akciza na pojedine akcizne proizvode, a koja su u skupštinskoj proceduri od sredine maja, </w:t>
      </w:r>
      <w:r w:rsidRPr="003B73C9">
        <w:rPr>
          <w:rFonts w:ascii="Garamond" w:hAnsi="Garamond" w:cstheme="minorHAnsi"/>
          <w:b/>
          <w:sz w:val="24"/>
          <w:szCs w:val="24"/>
        </w:rPr>
        <w:t>prihodi od akciza nastavljaju</w:t>
      </w:r>
      <w:r w:rsidRPr="003B73C9">
        <w:rPr>
          <w:rFonts w:ascii="Garamond" w:hAnsi="Garamond" w:cstheme="minorHAnsi"/>
          <w:sz w:val="24"/>
          <w:szCs w:val="24"/>
        </w:rPr>
        <w:t xml:space="preserve"> </w:t>
      </w:r>
      <w:r w:rsidRPr="003B73C9">
        <w:rPr>
          <w:rFonts w:ascii="Garamond" w:hAnsi="Garamond" w:cstheme="minorHAnsi"/>
          <w:b/>
          <w:sz w:val="24"/>
          <w:szCs w:val="24"/>
        </w:rPr>
        <w:t>da bilježe rast</w:t>
      </w:r>
      <w:r w:rsidRPr="003B73C9">
        <w:rPr>
          <w:rFonts w:ascii="Garamond" w:hAnsi="Garamond" w:cstheme="minorHAnsi"/>
          <w:sz w:val="24"/>
          <w:szCs w:val="24"/>
        </w:rPr>
        <w:t xml:space="preserve"> u odnosu na planirane i to za 5,3 mil. € ili 3,0%. U poređenju sa istim periodom 2020. godine, naplata akciza je veća za 28,9 mil. € ili 18,9%.</w:t>
      </w:r>
    </w:p>
    <w:p w14:paraId="3D433452" w14:textId="77777777" w:rsidR="0061770D" w:rsidRPr="003B73C9" w:rsidRDefault="0061770D" w:rsidP="00064F69">
      <w:pPr>
        <w:jc w:val="both"/>
        <w:rPr>
          <w:rFonts w:ascii="Garamond" w:hAnsi="Garamond" w:cstheme="minorHAnsi"/>
          <w:sz w:val="24"/>
          <w:szCs w:val="24"/>
        </w:rPr>
      </w:pPr>
      <w:r w:rsidRPr="003B73C9">
        <w:rPr>
          <w:rFonts w:ascii="Garamond" w:hAnsi="Garamond" w:cstheme="minorHAnsi"/>
          <w:sz w:val="24"/>
          <w:szCs w:val="24"/>
        </w:rPr>
        <w:t xml:space="preserve">Značajan rast u odnosu na prethodnu godinu zablježen je i kod kategorije </w:t>
      </w:r>
      <w:r w:rsidRPr="003B73C9">
        <w:rPr>
          <w:rFonts w:ascii="Garamond" w:hAnsi="Garamond" w:cstheme="minorHAnsi"/>
          <w:b/>
          <w:sz w:val="24"/>
          <w:szCs w:val="24"/>
        </w:rPr>
        <w:t>ostali prihodi</w:t>
      </w:r>
      <w:r w:rsidRPr="003B73C9">
        <w:rPr>
          <w:rFonts w:ascii="Garamond" w:hAnsi="Garamond" w:cstheme="minorHAnsi"/>
          <w:sz w:val="24"/>
          <w:szCs w:val="24"/>
        </w:rPr>
        <w:t xml:space="preserve"> u iznosu od 16,4 mil. € ili 54,1% kao posljedica uplate dobiti ostvarene u 2020. godini od privrednih društava u većinskom vlasništvu države. U odnosu na plan, ova kategorija je manja za 12,1 mil. € ilil 20,6% </w:t>
      </w:r>
      <w:r w:rsidRPr="003B73C9">
        <w:rPr>
          <w:rFonts w:ascii="Garamond" w:hAnsi="Garamond" w:cstheme="minorHAnsi"/>
          <w:sz w:val="24"/>
          <w:szCs w:val="24"/>
        </w:rPr>
        <w:lastRenderedPageBreak/>
        <w:t>kao rezultat činjenice da se prilikom planiranja uzima procjena finansijskih rezultata privrednih društava, a uplate su shodno njihovim konačnim finansijskim iskazima.</w:t>
      </w:r>
    </w:p>
    <w:p w14:paraId="347E7515" w14:textId="28CA07DA" w:rsidR="0099176B" w:rsidRDefault="0061770D" w:rsidP="00064F69">
      <w:pPr>
        <w:jc w:val="both"/>
        <w:rPr>
          <w:rFonts w:ascii="Garamond" w:hAnsi="Garamond" w:cstheme="minorHAnsi"/>
          <w:sz w:val="24"/>
          <w:szCs w:val="24"/>
        </w:rPr>
      </w:pPr>
      <w:r w:rsidRPr="003B73C9">
        <w:rPr>
          <w:rFonts w:ascii="Garamond" w:hAnsi="Garamond" w:cstheme="minorHAnsi"/>
          <w:sz w:val="24"/>
          <w:szCs w:val="24"/>
        </w:rPr>
        <w:t xml:space="preserve">Prihodi od </w:t>
      </w:r>
      <w:r w:rsidRPr="003B73C9">
        <w:rPr>
          <w:rFonts w:ascii="Garamond" w:hAnsi="Garamond" w:cstheme="minorHAnsi"/>
          <w:b/>
          <w:sz w:val="24"/>
          <w:szCs w:val="24"/>
        </w:rPr>
        <w:t>poreza na dohodak</w:t>
      </w:r>
      <w:r w:rsidRPr="003B73C9">
        <w:rPr>
          <w:rFonts w:ascii="Garamond" w:hAnsi="Garamond" w:cstheme="minorHAnsi"/>
          <w:sz w:val="24"/>
          <w:szCs w:val="24"/>
        </w:rPr>
        <w:t xml:space="preserve"> niži su u odnosu na plan u iznosu od 15,5 mil. € ili 15,3%, kao rezultat planiranih, a nerealizovanih efekata Zakona o izmjenama i dopunama Zakona o porezu na dohodak fizičkih lica zbog neusvojenog Predloga zakona o poreskoj administraciji, kojim je trebalo da budu stvorene pretpostavke za ubiranje prihoda po osnovu oporezivanja neprijavljenih prihoda, a koji je u skupštinskoj proceduri od sredine maja ove godine. U odnosu na isti period prethodne godine, prihodi od poreza na dohodak su veći za 3,1 mil. € ili 3,8%.</w:t>
      </w:r>
    </w:p>
    <w:p w14:paraId="541B3A98" w14:textId="1C902434" w:rsidR="0061770D" w:rsidRPr="0061770D" w:rsidRDefault="0061770D" w:rsidP="00064F69">
      <w:pPr>
        <w:jc w:val="both"/>
        <w:rPr>
          <w:rFonts w:ascii="Garamond" w:hAnsi="Garamond" w:cstheme="minorHAnsi"/>
          <w:b/>
          <w:sz w:val="24"/>
          <w:szCs w:val="24"/>
          <w:lang w:val="sr-Latn-RS"/>
        </w:rPr>
      </w:pPr>
      <w:r w:rsidRPr="0061770D">
        <w:rPr>
          <w:rFonts w:ascii="Garamond" w:hAnsi="Garamond" w:cstheme="minorHAnsi"/>
          <w:b/>
          <w:sz w:val="24"/>
          <w:szCs w:val="24"/>
          <w:lang w:val="sr-Latn-RS"/>
        </w:rPr>
        <w:t>Izdaci budžeta</w:t>
      </w:r>
      <w:r w:rsidRPr="0061770D">
        <w:rPr>
          <w:rFonts w:ascii="Garamond" w:hAnsi="Garamond" w:cstheme="minorHAnsi"/>
          <w:sz w:val="24"/>
          <w:szCs w:val="24"/>
          <w:lang w:val="sr-Latn-RS"/>
        </w:rPr>
        <w:t xml:space="preserve"> u periodu januar - septembar 2021. godine iznosili su 1.409,2 mil. € ili </w:t>
      </w:r>
      <w:r w:rsidR="002675FE">
        <w:rPr>
          <w:rFonts w:ascii="Garamond" w:hAnsi="Garamond" w:cstheme="minorHAnsi"/>
          <w:sz w:val="24"/>
          <w:szCs w:val="24"/>
          <w:lang w:val="sr-Latn-RS"/>
        </w:rPr>
        <w:t>28,9</w:t>
      </w:r>
      <w:r w:rsidRPr="0061770D">
        <w:rPr>
          <w:rFonts w:ascii="Garamond" w:hAnsi="Garamond" w:cstheme="minorHAnsi"/>
          <w:sz w:val="24"/>
          <w:szCs w:val="24"/>
          <w:lang w:val="sr-Latn-RS"/>
        </w:rPr>
        <w:t>% procijenjenog BDP-a i</w:t>
      </w:r>
      <w:r w:rsidRPr="0061770D">
        <w:rPr>
          <w:rFonts w:ascii="Garamond" w:hAnsi="Garamond" w:cstheme="minorHAnsi"/>
          <w:b/>
          <w:sz w:val="24"/>
          <w:szCs w:val="24"/>
          <w:lang w:val="sr-Latn-RS"/>
        </w:rPr>
        <w:t xml:space="preserve"> </w:t>
      </w:r>
      <w:r w:rsidRPr="0061770D">
        <w:rPr>
          <w:rFonts w:ascii="Garamond" w:hAnsi="Garamond" w:cstheme="minorHAnsi"/>
          <w:sz w:val="24"/>
          <w:szCs w:val="24"/>
          <w:lang w:val="sr-Latn-RS"/>
        </w:rPr>
        <w:t>u odnosu na planirane manji su za 101,5 mil. € ili 6,7%. U odnosu na isti period 2020. godine, izdaci budžeta manji su za 89,6 mil. € ili 6,0%.</w:t>
      </w:r>
    </w:p>
    <w:p w14:paraId="33A3C6FD" w14:textId="77777777" w:rsidR="0061770D" w:rsidRPr="0061770D" w:rsidRDefault="0061770D" w:rsidP="00064F69">
      <w:pPr>
        <w:jc w:val="both"/>
        <w:rPr>
          <w:rFonts w:ascii="Garamond" w:hAnsi="Garamond" w:cstheme="minorHAnsi"/>
          <w:b/>
          <w:sz w:val="24"/>
          <w:szCs w:val="24"/>
          <w:lang w:val="sr-Latn-RS"/>
        </w:rPr>
      </w:pPr>
      <w:r w:rsidRPr="0061770D">
        <w:rPr>
          <w:rFonts w:ascii="Garamond" w:hAnsi="Garamond" w:cstheme="minorHAnsi"/>
          <w:b/>
          <w:sz w:val="24"/>
          <w:szCs w:val="24"/>
          <w:lang w:val="sr-Latn-RS"/>
        </w:rPr>
        <w:t>Manje ostvarenje u odnosu na planirane zabilježeno je kod gotovo svih kategorija izdataka.</w:t>
      </w:r>
    </w:p>
    <w:p w14:paraId="2D15B5B9" w14:textId="77777777" w:rsidR="0061770D" w:rsidRPr="0061770D" w:rsidRDefault="0061770D" w:rsidP="00064F69">
      <w:pPr>
        <w:jc w:val="both"/>
        <w:rPr>
          <w:rFonts w:ascii="Garamond" w:hAnsi="Garamond" w:cstheme="minorHAnsi"/>
          <w:sz w:val="24"/>
          <w:szCs w:val="24"/>
          <w:lang w:val="sr-Latn-RS"/>
        </w:rPr>
      </w:pPr>
      <w:r w:rsidRPr="0061770D">
        <w:rPr>
          <w:rFonts w:ascii="Garamond" w:hAnsi="Garamond" w:cstheme="minorHAnsi"/>
          <w:sz w:val="24"/>
          <w:szCs w:val="24"/>
          <w:lang w:val="sr-Latn-RS"/>
        </w:rPr>
        <w:t xml:space="preserve">U strukturi budžetskih izdataka, </w:t>
      </w:r>
      <w:r w:rsidRPr="0061770D">
        <w:rPr>
          <w:rFonts w:ascii="Garamond" w:hAnsi="Garamond" w:cstheme="minorHAnsi"/>
          <w:b/>
          <w:sz w:val="24"/>
          <w:szCs w:val="24"/>
          <w:lang w:val="sr-Latn-RS"/>
        </w:rPr>
        <w:t>tekući izdaci</w:t>
      </w:r>
      <w:r w:rsidRPr="0061770D">
        <w:rPr>
          <w:rFonts w:ascii="Garamond" w:hAnsi="Garamond" w:cstheme="minorHAnsi"/>
          <w:sz w:val="24"/>
          <w:szCs w:val="24"/>
          <w:lang w:val="sr-Latn-RS"/>
        </w:rPr>
        <w:t xml:space="preserve"> </w:t>
      </w:r>
      <w:r w:rsidRPr="0061770D">
        <w:rPr>
          <w:rFonts w:ascii="Garamond" w:hAnsi="Garamond" w:cstheme="minorHAnsi"/>
          <w:b/>
          <w:sz w:val="24"/>
          <w:szCs w:val="24"/>
          <w:lang w:val="sr-Latn-RS"/>
        </w:rPr>
        <w:t xml:space="preserve">ostvareni su na nivou od 611,5 mil. € i manji su za 36,2 mil. € ili 5,6% u odnosu na planirane. </w:t>
      </w:r>
      <w:r w:rsidRPr="0061770D">
        <w:rPr>
          <w:rFonts w:ascii="Garamond" w:hAnsi="Garamond" w:cstheme="minorHAnsi"/>
          <w:sz w:val="24"/>
          <w:szCs w:val="24"/>
          <w:lang w:val="sr-Latn-RS"/>
        </w:rPr>
        <w:t>U poređenju sa istim periodom prethodne godine, tekući izdaci su na istom nivou kao i za devet mjeseci 2020. godine.</w:t>
      </w:r>
    </w:p>
    <w:p w14:paraId="34E93D92" w14:textId="5E85B1D2" w:rsidR="0061770D" w:rsidRPr="0061770D" w:rsidRDefault="0061770D" w:rsidP="00064F69">
      <w:pPr>
        <w:jc w:val="both"/>
        <w:rPr>
          <w:rFonts w:ascii="Garamond" w:hAnsi="Garamond" w:cstheme="minorHAnsi"/>
          <w:b/>
          <w:sz w:val="24"/>
          <w:szCs w:val="24"/>
          <w:lang w:val="sr-Latn-RS"/>
        </w:rPr>
      </w:pPr>
      <w:r w:rsidRPr="0061770D">
        <w:rPr>
          <w:rFonts w:ascii="Garamond" w:hAnsi="Garamond" w:cstheme="minorHAnsi"/>
          <w:b/>
          <w:sz w:val="24"/>
          <w:szCs w:val="24"/>
          <w:lang w:val="sr-Latn-RS"/>
        </w:rPr>
        <w:t>Kapitalni izdaci</w:t>
      </w:r>
      <w:r w:rsidRPr="0061770D">
        <w:rPr>
          <w:rFonts w:ascii="Garamond" w:hAnsi="Garamond" w:cstheme="minorHAnsi"/>
          <w:sz w:val="24"/>
          <w:szCs w:val="24"/>
          <w:lang w:val="sr-Latn-RS"/>
        </w:rPr>
        <w:t xml:space="preserve"> su realizovani u iznosu od 107,8 mil. €, što je za 55,6 mil. € ili 34</w:t>
      </w:r>
      <w:r w:rsidR="00752B6A">
        <w:rPr>
          <w:rFonts w:ascii="Garamond" w:hAnsi="Garamond" w:cstheme="minorHAnsi"/>
          <w:sz w:val="24"/>
          <w:szCs w:val="24"/>
          <w:lang w:val="sr-Latn-RS"/>
        </w:rPr>
        <w:t>,0</w:t>
      </w:r>
      <w:bookmarkStart w:id="0" w:name="_GoBack"/>
      <w:bookmarkEnd w:id="0"/>
      <w:r w:rsidRPr="0061770D">
        <w:rPr>
          <w:rFonts w:ascii="Garamond" w:hAnsi="Garamond" w:cstheme="minorHAnsi"/>
          <w:sz w:val="24"/>
          <w:szCs w:val="24"/>
          <w:lang w:val="sr-Latn-RS"/>
        </w:rPr>
        <w:t>% manje od planiranih, dok su u odnosu na izvršenje u istom periodu 2020. godine manji za 41,0 mil. € ili 27,6%.</w:t>
      </w:r>
      <w:r w:rsidRPr="0061770D">
        <w:rPr>
          <w:rFonts w:ascii="Garamond" w:hAnsi="Garamond" w:cstheme="minorHAnsi"/>
          <w:b/>
          <w:sz w:val="24"/>
          <w:szCs w:val="24"/>
          <w:lang w:val="sr-Latn-RS"/>
        </w:rPr>
        <w:t xml:space="preserve"> Ostvarenje kapitalnih izdataka u najvećoj mjeri opredjeljuje </w:t>
      </w:r>
      <w:r w:rsidRPr="0061770D">
        <w:rPr>
          <w:rFonts w:ascii="Garamond" w:hAnsi="Garamond" w:cstheme="minorHAnsi"/>
          <w:b/>
          <w:sz w:val="24"/>
          <w:szCs w:val="24"/>
        </w:rPr>
        <w:t>realizacija koja zavisi od dinamike izvođenja radova, a očekuje se da bude značajno poboljšana u predstojećem periodu, posebno imajući u vidu rokove za završetak izgradnje prioritetne dionice autoputa.</w:t>
      </w:r>
    </w:p>
    <w:p w14:paraId="72EBC8D4" w14:textId="77777777" w:rsidR="0061770D" w:rsidRPr="0061770D" w:rsidRDefault="0061770D" w:rsidP="00064F69">
      <w:pPr>
        <w:jc w:val="both"/>
        <w:rPr>
          <w:rFonts w:ascii="Garamond" w:hAnsi="Garamond" w:cstheme="minorHAnsi"/>
          <w:sz w:val="24"/>
          <w:szCs w:val="24"/>
          <w:lang w:val="sr-Latn-RS"/>
        </w:rPr>
      </w:pPr>
      <w:r w:rsidRPr="0061770D">
        <w:rPr>
          <w:rFonts w:ascii="Garamond" w:hAnsi="Garamond" w:cstheme="minorHAnsi"/>
          <w:sz w:val="24"/>
          <w:szCs w:val="24"/>
          <w:lang w:val="sr-Latn-RS"/>
        </w:rPr>
        <w:t>U odnosu na prethodnu godinu, veće ostvarenje izdataka zabilježeno je kod sljedećih kategorija:</w:t>
      </w:r>
    </w:p>
    <w:p w14:paraId="5A844F18" w14:textId="77777777" w:rsidR="0061770D" w:rsidRPr="0061770D" w:rsidRDefault="0061770D" w:rsidP="00064F69">
      <w:pPr>
        <w:jc w:val="both"/>
        <w:rPr>
          <w:rFonts w:ascii="Garamond" w:hAnsi="Garamond" w:cstheme="minorHAnsi"/>
          <w:sz w:val="24"/>
          <w:szCs w:val="24"/>
          <w:lang w:val="sr-Latn-RS"/>
        </w:rPr>
      </w:pPr>
      <w:r w:rsidRPr="0061770D">
        <w:rPr>
          <w:rFonts w:ascii="Garamond" w:hAnsi="Garamond" w:cstheme="minorHAnsi"/>
          <w:b/>
          <w:sz w:val="24"/>
          <w:szCs w:val="24"/>
          <w:lang w:val="sr-Latn-RS"/>
        </w:rPr>
        <w:t>Bruto zarada i doprinosa na teret poslodavca</w:t>
      </w:r>
      <w:r w:rsidRPr="0061770D">
        <w:rPr>
          <w:rFonts w:ascii="Garamond" w:hAnsi="Garamond" w:cstheme="minorHAnsi"/>
          <w:sz w:val="24"/>
          <w:szCs w:val="24"/>
          <w:lang w:val="sr-Latn-RS"/>
        </w:rPr>
        <w:t xml:space="preserve"> u iznosu od 30,0 mil. € ili 8,1% usljed povećanja zarada u sektorima zdravstva i prosvjete, kao i različitog tretmana fonda bruto zarada Univerziteta Crne Gore tokom 2020. godine u odnosu na period privremenog finansiranja tokom 2021. godine.</w:t>
      </w:r>
      <w:r w:rsidRPr="0061770D">
        <w:rPr>
          <w:rFonts w:ascii="Garamond" w:hAnsi="Garamond" w:cstheme="minorHAnsi"/>
          <w:sz w:val="24"/>
          <w:szCs w:val="24"/>
          <w:vertAlign w:val="superscript"/>
          <w:lang w:val="sr-Latn-RS"/>
        </w:rPr>
        <w:footnoteReference w:id="1"/>
      </w:r>
    </w:p>
    <w:p w14:paraId="20DB4315" w14:textId="77777777" w:rsidR="0061770D" w:rsidRPr="0061770D" w:rsidRDefault="0061770D" w:rsidP="00064F69">
      <w:pPr>
        <w:jc w:val="both"/>
        <w:rPr>
          <w:rFonts w:ascii="Garamond" w:hAnsi="Garamond" w:cstheme="minorHAnsi"/>
          <w:sz w:val="24"/>
          <w:szCs w:val="24"/>
          <w:lang w:val="sr-Latn-RS"/>
        </w:rPr>
      </w:pPr>
      <w:r w:rsidRPr="0061770D">
        <w:rPr>
          <w:rFonts w:ascii="Garamond" w:hAnsi="Garamond" w:cstheme="minorHAnsi"/>
          <w:b/>
          <w:sz w:val="24"/>
          <w:szCs w:val="24"/>
          <w:lang w:val="sr-Latn-RS"/>
        </w:rPr>
        <w:t xml:space="preserve">Otplate obaveza iz prethodnog perioda </w:t>
      </w:r>
      <w:r w:rsidRPr="0061770D">
        <w:rPr>
          <w:rFonts w:ascii="Garamond" w:hAnsi="Garamond" w:cstheme="minorHAnsi"/>
          <w:sz w:val="24"/>
          <w:szCs w:val="24"/>
          <w:lang w:val="sr-Latn-RS"/>
        </w:rPr>
        <w:t>kao rezultat prinudne naplate po osnovu duga „Montenegro Airlines“ prema „Aerodromi Crne Gore“.</w:t>
      </w:r>
    </w:p>
    <w:p w14:paraId="16A93DAB" w14:textId="77777777" w:rsidR="0061770D" w:rsidRPr="0061770D" w:rsidRDefault="0061770D" w:rsidP="00064F69">
      <w:pPr>
        <w:jc w:val="both"/>
        <w:rPr>
          <w:rFonts w:ascii="Garamond" w:hAnsi="Garamond" w:cstheme="minorHAnsi"/>
          <w:sz w:val="24"/>
          <w:szCs w:val="24"/>
          <w:lang w:eastAsia="sr-Latn-RS"/>
        </w:rPr>
      </w:pPr>
      <w:r w:rsidRPr="0061770D">
        <w:rPr>
          <w:rFonts w:ascii="Garamond" w:hAnsi="Garamond" w:cstheme="minorHAnsi"/>
          <w:b/>
          <w:sz w:val="24"/>
          <w:szCs w:val="24"/>
          <w:lang w:val="sr-Latn-RS"/>
        </w:rPr>
        <w:t xml:space="preserve">Otplate garancija </w:t>
      </w:r>
      <w:r w:rsidRPr="0061770D">
        <w:rPr>
          <w:rFonts w:ascii="Garamond" w:hAnsi="Garamond" w:cstheme="minorHAnsi"/>
          <w:sz w:val="24"/>
          <w:szCs w:val="24"/>
          <w:lang w:val="sr-Latn-RS"/>
        </w:rPr>
        <w:t xml:space="preserve">usljed </w:t>
      </w:r>
      <w:r w:rsidRPr="0061770D">
        <w:rPr>
          <w:rFonts w:ascii="Garamond" w:hAnsi="Garamond" w:cstheme="minorHAnsi"/>
          <w:sz w:val="24"/>
          <w:szCs w:val="24"/>
          <w:lang w:eastAsia="sr-Latn-RS"/>
        </w:rPr>
        <w:t>izvršenih obaveza po osnovu aktivirane garancije po kreditu kineske Exim banke, za brodove Crnogorske i Barske plovidbe.</w:t>
      </w:r>
    </w:p>
    <w:p w14:paraId="78ED81D7" w14:textId="003404D4" w:rsidR="00B61DE7" w:rsidRDefault="00B61DE7" w:rsidP="00064F69">
      <w:pPr>
        <w:numPr>
          <w:ilvl w:val="1"/>
          <w:numId w:val="0"/>
        </w:numPr>
        <w:jc w:val="both"/>
        <w:rPr>
          <w:rFonts w:ascii="Garamond" w:hAnsi="Garamond"/>
          <w:color w:val="548DD4"/>
          <w:spacing w:val="15"/>
          <w:shd w:val="clear" w:color="auto" w:fill="FFFFFF"/>
        </w:rPr>
      </w:pPr>
      <w:r w:rsidRPr="001B1CA6">
        <w:rPr>
          <w:rFonts w:ascii="Garamond" w:hAnsi="Garamond"/>
          <w:color w:val="548DD4"/>
          <w:spacing w:val="15"/>
          <w:shd w:val="clear" w:color="auto" w:fill="FFFFFF"/>
        </w:rPr>
        <w:t>LOKALNA SAMOUPRAVA</w:t>
      </w:r>
    </w:p>
    <w:p w14:paraId="1E880F08" w14:textId="2735B0E4" w:rsidR="00D938E9" w:rsidRPr="0044641B" w:rsidRDefault="00D938E9" w:rsidP="00064F69">
      <w:pPr>
        <w:jc w:val="both"/>
        <w:rPr>
          <w:rFonts w:ascii="Garamond" w:hAnsi="Garamond" w:cstheme="minorHAnsi"/>
          <w:sz w:val="24"/>
          <w:szCs w:val="24"/>
          <w:lang w:val="sr-Latn-RS"/>
        </w:rPr>
      </w:pPr>
      <w:r w:rsidRPr="0044641B">
        <w:rPr>
          <w:rFonts w:ascii="Garamond" w:hAnsi="Garamond" w:cstheme="minorHAnsi"/>
          <w:b/>
          <w:sz w:val="24"/>
          <w:szCs w:val="24"/>
          <w:lang w:val="sr-Latn-RS"/>
        </w:rPr>
        <w:t>Izvorni prihodi budžeta jedinica lokalne samouprave</w:t>
      </w:r>
      <w:r w:rsidRPr="0044641B">
        <w:rPr>
          <w:rFonts w:ascii="Garamond" w:hAnsi="Garamond" w:cstheme="minorHAnsi"/>
          <w:sz w:val="24"/>
          <w:szCs w:val="24"/>
          <w:lang w:val="sr-Latn-RS"/>
        </w:rPr>
        <w:t xml:space="preserve"> u </w:t>
      </w:r>
      <w:r w:rsidR="00065C94" w:rsidRPr="0044641B">
        <w:rPr>
          <w:rFonts w:ascii="Garamond" w:hAnsi="Garamond" w:cstheme="minorHAnsi"/>
          <w:sz w:val="24"/>
          <w:szCs w:val="24"/>
          <w:lang w:val="sr-Latn-RS"/>
        </w:rPr>
        <w:t>periodu januar - septembar</w:t>
      </w:r>
      <w:r w:rsidRPr="0044641B">
        <w:rPr>
          <w:rFonts w:ascii="Garamond" w:hAnsi="Garamond" w:cstheme="minorHAnsi"/>
          <w:sz w:val="24"/>
          <w:szCs w:val="24"/>
          <w:lang w:val="sr-Latn-RS"/>
        </w:rPr>
        <w:t xml:space="preserve"> 2021. godine iznose </w:t>
      </w:r>
      <w:r w:rsidR="00065C94" w:rsidRPr="0044641B">
        <w:rPr>
          <w:rFonts w:ascii="Garamond" w:hAnsi="Garamond" w:cstheme="minorHAnsi"/>
          <w:sz w:val="24"/>
          <w:szCs w:val="24"/>
          <w:lang w:val="sr-Latn-RS"/>
        </w:rPr>
        <w:t>190,7</w:t>
      </w:r>
      <w:r w:rsidRPr="0044641B">
        <w:rPr>
          <w:rFonts w:ascii="Garamond" w:hAnsi="Garamond" w:cstheme="minorHAnsi"/>
          <w:sz w:val="24"/>
          <w:szCs w:val="24"/>
          <w:lang w:val="sr-Latn-RS"/>
        </w:rPr>
        <w:t xml:space="preserve"> mil.</w:t>
      </w:r>
      <w:r w:rsidR="00065C94" w:rsidRPr="0044641B">
        <w:rPr>
          <w:rFonts w:ascii="Garamond" w:hAnsi="Garamond" w:cstheme="minorHAnsi"/>
          <w:sz w:val="24"/>
          <w:szCs w:val="24"/>
          <w:lang w:val="sr-Latn-RS"/>
        </w:rPr>
        <w:t xml:space="preserve"> </w:t>
      </w:r>
      <w:r w:rsidRPr="0044641B">
        <w:rPr>
          <w:rFonts w:ascii="Garamond" w:hAnsi="Garamond" w:cstheme="minorHAnsi"/>
          <w:sz w:val="24"/>
          <w:szCs w:val="24"/>
          <w:lang w:val="sr-Latn-RS"/>
        </w:rPr>
        <w:t>€</w:t>
      </w:r>
      <w:r w:rsidR="002C7867">
        <w:rPr>
          <w:rFonts w:ascii="Garamond" w:hAnsi="Garamond" w:cstheme="minorHAnsi"/>
          <w:sz w:val="24"/>
          <w:szCs w:val="24"/>
          <w:lang w:val="sr-Latn-RS"/>
        </w:rPr>
        <w:t xml:space="preserve"> ili 3,9% BDP-a</w:t>
      </w:r>
      <w:r w:rsidRPr="0044641B">
        <w:rPr>
          <w:rFonts w:ascii="Garamond" w:hAnsi="Garamond" w:cstheme="minorHAnsi"/>
          <w:sz w:val="24"/>
          <w:szCs w:val="24"/>
          <w:lang w:val="sr-Latn-RS"/>
        </w:rPr>
        <w:t xml:space="preserve"> i veći su u odnosu na ostvarenje u istom periodu 2020. za 36,9 mil.</w:t>
      </w:r>
      <w:r w:rsidR="00065C94" w:rsidRPr="0044641B">
        <w:rPr>
          <w:rFonts w:ascii="Garamond" w:hAnsi="Garamond" w:cstheme="minorHAnsi"/>
          <w:sz w:val="24"/>
          <w:szCs w:val="24"/>
          <w:lang w:val="sr-Latn-RS"/>
        </w:rPr>
        <w:t xml:space="preserve"> </w:t>
      </w:r>
      <w:r w:rsidRPr="0044641B">
        <w:rPr>
          <w:rFonts w:ascii="Garamond" w:hAnsi="Garamond" w:cstheme="minorHAnsi"/>
          <w:sz w:val="24"/>
          <w:szCs w:val="24"/>
          <w:lang w:val="sr-Latn-RS"/>
        </w:rPr>
        <w:t xml:space="preserve">€, dok su u odnosu na planirane manji za 9,0 mil. €. </w:t>
      </w:r>
    </w:p>
    <w:p w14:paraId="64B57853" w14:textId="673CE445" w:rsidR="00D938E9" w:rsidRPr="0044641B" w:rsidRDefault="00D938E9" w:rsidP="00064F69">
      <w:pPr>
        <w:jc w:val="both"/>
        <w:rPr>
          <w:rFonts w:ascii="Garamond" w:hAnsi="Garamond" w:cstheme="minorHAnsi"/>
          <w:sz w:val="24"/>
          <w:szCs w:val="24"/>
          <w:lang w:val="sr-Latn-RS"/>
        </w:rPr>
      </w:pPr>
      <w:r w:rsidRPr="0044641B">
        <w:rPr>
          <w:rFonts w:ascii="Garamond" w:hAnsi="Garamond" w:cstheme="minorHAnsi"/>
          <w:b/>
          <w:sz w:val="24"/>
          <w:szCs w:val="24"/>
          <w:lang w:val="sr-Latn-RS"/>
        </w:rPr>
        <w:t>Izdaci budžeta lokalne samouprave</w:t>
      </w:r>
      <w:r w:rsidR="00065C94" w:rsidRPr="0044641B">
        <w:rPr>
          <w:rFonts w:ascii="Garamond" w:hAnsi="Garamond" w:cstheme="minorHAnsi"/>
          <w:b/>
          <w:sz w:val="24"/>
          <w:szCs w:val="24"/>
          <w:lang w:val="sr-Latn-RS"/>
        </w:rPr>
        <w:t xml:space="preserve">  </w:t>
      </w:r>
      <w:r w:rsidRPr="0044641B">
        <w:rPr>
          <w:rFonts w:ascii="Garamond" w:hAnsi="Garamond" w:cstheme="minorHAnsi"/>
          <w:b/>
          <w:sz w:val="24"/>
          <w:szCs w:val="24"/>
          <w:lang w:val="sr-Latn-RS"/>
        </w:rPr>
        <w:t xml:space="preserve">u </w:t>
      </w:r>
      <w:r w:rsidR="00065C94" w:rsidRPr="0044641B">
        <w:rPr>
          <w:rFonts w:ascii="Garamond" w:hAnsi="Garamond" w:cstheme="minorHAnsi"/>
          <w:b/>
          <w:sz w:val="24"/>
          <w:szCs w:val="24"/>
          <w:lang w:val="sr-Latn-RS"/>
        </w:rPr>
        <w:t xml:space="preserve">periodu januar - septembar </w:t>
      </w:r>
      <w:r w:rsidRPr="0044641B">
        <w:rPr>
          <w:rFonts w:ascii="Garamond" w:hAnsi="Garamond" w:cstheme="minorHAnsi"/>
          <w:b/>
          <w:sz w:val="24"/>
          <w:szCs w:val="24"/>
          <w:lang w:val="sr-Latn-RS"/>
        </w:rPr>
        <w:t xml:space="preserve">2021. </w:t>
      </w:r>
      <w:r w:rsidRPr="0044641B">
        <w:rPr>
          <w:rFonts w:ascii="Garamond" w:hAnsi="Garamond" w:cstheme="minorHAnsi"/>
          <w:sz w:val="24"/>
          <w:szCs w:val="24"/>
          <w:lang w:val="sr-Latn-RS"/>
        </w:rPr>
        <w:t xml:space="preserve">godine iznose </w:t>
      </w:r>
      <w:r w:rsidR="00065C94" w:rsidRPr="0044641B">
        <w:rPr>
          <w:rFonts w:ascii="Garamond" w:hAnsi="Garamond" w:cstheme="minorHAnsi"/>
          <w:sz w:val="24"/>
          <w:szCs w:val="24"/>
          <w:lang w:val="sr-Latn-RS"/>
        </w:rPr>
        <w:t>185,</w:t>
      </w:r>
      <w:r w:rsidRPr="0044641B">
        <w:rPr>
          <w:rFonts w:ascii="Garamond" w:hAnsi="Garamond" w:cstheme="minorHAnsi"/>
          <w:sz w:val="24"/>
          <w:szCs w:val="24"/>
          <w:lang w:val="sr-Latn-RS"/>
        </w:rPr>
        <w:t>1 mil. €</w:t>
      </w:r>
      <w:r w:rsidR="00FF00C4">
        <w:rPr>
          <w:rFonts w:ascii="Garamond" w:hAnsi="Garamond" w:cstheme="minorHAnsi"/>
          <w:sz w:val="24"/>
          <w:szCs w:val="24"/>
          <w:lang w:val="sr-Latn-RS"/>
        </w:rPr>
        <w:t xml:space="preserve"> ili 3,8% BDP-a</w:t>
      </w:r>
      <w:r w:rsidRPr="0044641B">
        <w:rPr>
          <w:rFonts w:ascii="Garamond" w:hAnsi="Garamond" w:cstheme="minorHAnsi"/>
          <w:sz w:val="24"/>
          <w:szCs w:val="24"/>
          <w:lang w:val="sr-Latn-RS"/>
        </w:rPr>
        <w:t>, što je za 9,0 mil. € više u odnosu na isti period 2020. godine, dok su u odnosu na plan izdaci veći za 13,9 mil. €.</w:t>
      </w:r>
    </w:p>
    <w:p w14:paraId="520D18F0" w14:textId="6B753794" w:rsidR="00D229A0" w:rsidRPr="0044641B" w:rsidRDefault="00AA7968" w:rsidP="00064F69">
      <w:pPr>
        <w:jc w:val="both"/>
        <w:rPr>
          <w:rFonts w:ascii="Garamond" w:hAnsi="Garamond" w:cstheme="minorHAnsi"/>
          <w:sz w:val="24"/>
          <w:szCs w:val="24"/>
          <w:lang w:val="sr-Latn-RS"/>
        </w:rPr>
      </w:pPr>
      <w:r>
        <w:rPr>
          <w:rFonts w:ascii="Garamond" w:hAnsi="Garamond" w:cstheme="minorHAnsi"/>
          <w:sz w:val="24"/>
          <w:szCs w:val="24"/>
          <w:lang w:val="sr-Latn-RS"/>
        </w:rPr>
        <w:t>U posmatranom periodu</w:t>
      </w:r>
      <w:r w:rsidR="00D229A0" w:rsidRPr="0044641B">
        <w:rPr>
          <w:rFonts w:ascii="Garamond" w:hAnsi="Garamond" w:cstheme="minorHAnsi"/>
          <w:sz w:val="24"/>
          <w:szCs w:val="24"/>
          <w:lang w:val="sr-Latn-RS"/>
        </w:rPr>
        <w:t xml:space="preserve"> 2021. godine zabilježen je</w:t>
      </w:r>
      <w:r w:rsidR="00D229A0" w:rsidRPr="0044641B">
        <w:rPr>
          <w:rFonts w:ascii="Garamond" w:hAnsi="Garamond" w:cstheme="minorHAnsi"/>
          <w:b/>
          <w:sz w:val="24"/>
          <w:szCs w:val="24"/>
          <w:lang w:val="sr-Latn-RS"/>
        </w:rPr>
        <w:t xml:space="preserve"> suficit lokalne samouprave </w:t>
      </w:r>
      <w:r w:rsidR="00D229A0" w:rsidRPr="0044641B">
        <w:rPr>
          <w:rFonts w:ascii="Garamond" w:hAnsi="Garamond" w:cstheme="minorHAnsi"/>
          <w:sz w:val="24"/>
          <w:szCs w:val="24"/>
          <w:lang w:val="sr-Latn-RS"/>
        </w:rPr>
        <w:t xml:space="preserve">u iznosu od </w:t>
      </w:r>
      <w:r w:rsidR="00154D7A" w:rsidRPr="0044641B">
        <w:rPr>
          <w:rFonts w:ascii="Garamond" w:hAnsi="Garamond" w:cstheme="minorHAnsi"/>
          <w:sz w:val="24"/>
          <w:szCs w:val="24"/>
          <w:lang w:val="sr-Latn-RS"/>
        </w:rPr>
        <w:t>5,6</w:t>
      </w:r>
      <w:r w:rsidR="00D229A0" w:rsidRPr="0044641B">
        <w:rPr>
          <w:rFonts w:ascii="Garamond" w:hAnsi="Garamond" w:cstheme="minorHAnsi"/>
          <w:sz w:val="24"/>
          <w:szCs w:val="24"/>
          <w:lang w:val="sr-Latn-RS"/>
        </w:rPr>
        <w:t xml:space="preserve"> mil. €</w:t>
      </w:r>
      <w:r w:rsidR="00371446">
        <w:rPr>
          <w:rFonts w:ascii="Garamond" w:hAnsi="Garamond" w:cstheme="minorHAnsi"/>
          <w:sz w:val="24"/>
          <w:szCs w:val="24"/>
          <w:lang w:val="sr-Latn-RS"/>
        </w:rPr>
        <w:t xml:space="preserve"> ili 0,1% BDP-a</w:t>
      </w:r>
      <w:r w:rsidR="00D229A0" w:rsidRPr="0044641B">
        <w:rPr>
          <w:rFonts w:ascii="Garamond" w:hAnsi="Garamond" w:cstheme="minorHAnsi"/>
          <w:sz w:val="24"/>
          <w:szCs w:val="24"/>
          <w:lang w:val="sr-Latn-RS"/>
        </w:rPr>
        <w:t>.</w:t>
      </w:r>
    </w:p>
    <w:p w14:paraId="20D600DD" w14:textId="77777777" w:rsidR="00D938E9" w:rsidRDefault="00D938E9" w:rsidP="00D938E9"/>
    <w:p w14:paraId="66A9E376" w14:textId="77777777" w:rsidR="00D938E9" w:rsidRPr="001B1CA6" w:rsidRDefault="00D938E9" w:rsidP="00A161E8">
      <w:pPr>
        <w:numPr>
          <w:ilvl w:val="1"/>
          <w:numId w:val="0"/>
        </w:numPr>
        <w:spacing w:after="200" w:line="240" w:lineRule="auto"/>
        <w:jc w:val="both"/>
        <w:rPr>
          <w:rFonts w:ascii="Garamond" w:hAnsi="Garamond"/>
          <w:color w:val="548DD4"/>
          <w:spacing w:val="15"/>
          <w:shd w:val="clear" w:color="auto" w:fill="FFFFFF"/>
        </w:rPr>
      </w:pPr>
    </w:p>
    <w:sectPr w:rsidR="00D938E9" w:rsidRPr="001B1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54066" w16cex:dateUtc="2021-02-15T17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DBEA5A8" w16cid:durableId="23D5406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3189C" w14:textId="77777777" w:rsidR="00CF542D" w:rsidRDefault="00CF542D" w:rsidP="005539C6">
      <w:pPr>
        <w:spacing w:after="0" w:line="240" w:lineRule="auto"/>
      </w:pPr>
      <w:r>
        <w:separator/>
      </w:r>
    </w:p>
  </w:endnote>
  <w:endnote w:type="continuationSeparator" w:id="0">
    <w:p w14:paraId="1C134655" w14:textId="77777777" w:rsidR="00CF542D" w:rsidRDefault="00CF542D" w:rsidP="00553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1E857" w14:textId="77777777" w:rsidR="00CF542D" w:rsidRDefault="00CF542D" w:rsidP="005539C6">
      <w:pPr>
        <w:spacing w:after="0" w:line="240" w:lineRule="auto"/>
      </w:pPr>
      <w:r>
        <w:separator/>
      </w:r>
    </w:p>
  </w:footnote>
  <w:footnote w:type="continuationSeparator" w:id="0">
    <w:p w14:paraId="77D8CC7E" w14:textId="77777777" w:rsidR="00CF542D" w:rsidRDefault="00CF542D" w:rsidP="005539C6">
      <w:pPr>
        <w:spacing w:after="0" w:line="240" w:lineRule="auto"/>
      </w:pPr>
      <w:r>
        <w:continuationSeparator/>
      </w:r>
    </w:p>
  </w:footnote>
  <w:footnote w:id="1">
    <w:p w14:paraId="75AF9612" w14:textId="77777777" w:rsidR="0061770D" w:rsidRPr="00A0584D" w:rsidRDefault="0061770D" w:rsidP="0061770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158A1">
        <w:rPr>
          <w:rFonts w:ascii="Garamond" w:hAnsi="Garamond"/>
          <w:sz w:val="18"/>
          <w:szCs w:val="18"/>
        </w:rPr>
        <w:t>U 2020. godini svi troškovi Univerziteta Crne Gore (</w:t>
      </w:r>
      <w:r>
        <w:rPr>
          <w:rFonts w:ascii="Garamond" w:hAnsi="Garamond"/>
          <w:sz w:val="18"/>
          <w:szCs w:val="18"/>
        </w:rPr>
        <w:t>uključujući i bruto zarade) bili</w:t>
      </w:r>
      <w:r w:rsidRPr="00A158A1">
        <w:rPr>
          <w:rFonts w:ascii="Garamond" w:hAnsi="Garamond"/>
          <w:sz w:val="18"/>
          <w:szCs w:val="18"/>
        </w:rPr>
        <w:t xml:space="preserve"> su planiran</w:t>
      </w:r>
      <w:r>
        <w:rPr>
          <w:rFonts w:ascii="Garamond" w:hAnsi="Garamond"/>
          <w:sz w:val="18"/>
          <w:szCs w:val="18"/>
        </w:rPr>
        <w:t>i</w:t>
      </w:r>
      <w:r w:rsidRPr="00A158A1">
        <w:rPr>
          <w:rFonts w:ascii="Garamond" w:hAnsi="Garamond"/>
          <w:sz w:val="18"/>
          <w:szCs w:val="18"/>
        </w:rPr>
        <w:t xml:space="preserve"> na izdatku Transferi dok je privremenim finansiranjem izvršena reklasifikacija po izdacima što je uvećalo ukupan fond bruto zarada u 2021. godini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A738F"/>
    <w:multiLevelType w:val="hybridMultilevel"/>
    <w:tmpl w:val="1E089F3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C3929"/>
    <w:multiLevelType w:val="hybridMultilevel"/>
    <w:tmpl w:val="F68CF806"/>
    <w:lvl w:ilvl="0" w:tplc="61685CAE">
      <w:start w:val="28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A39C6"/>
    <w:multiLevelType w:val="hybridMultilevel"/>
    <w:tmpl w:val="4A2A858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E197A"/>
    <w:multiLevelType w:val="hybridMultilevel"/>
    <w:tmpl w:val="41908E20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835B6"/>
    <w:multiLevelType w:val="hybridMultilevel"/>
    <w:tmpl w:val="A0F43902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80713"/>
    <w:multiLevelType w:val="hybridMultilevel"/>
    <w:tmpl w:val="3390A4C6"/>
    <w:lvl w:ilvl="0" w:tplc="61685CAE">
      <w:start w:val="28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A3E13"/>
    <w:multiLevelType w:val="hybridMultilevel"/>
    <w:tmpl w:val="50205D0A"/>
    <w:lvl w:ilvl="0" w:tplc="7D98BA8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9C7"/>
    <w:rsid w:val="00002CA1"/>
    <w:rsid w:val="00005D36"/>
    <w:rsid w:val="000074D7"/>
    <w:rsid w:val="00007A40"/>
    <w:rsid w:val="00007DB9"/>
    <w:rsid w:val="00010CE2"/>
    <w:rsid w:val="000171F7"/>
    <w:rsid w:val="0002025C"/>
    <w:rsid w:val="00021BC9"/>
    <w:rsid w:val="00022DD7"/>
    <w:rsid w:val="000268DE"/>
    <w:rsid w:val="00026E99"/>
    <w:rsid w:val="000275A7"/>
    <w:rsid w:val="0003448F"/>
    <w:rsid w:val="00037238"/>
    <w:rsid w:val="00037E80"/>
    <w:rsid w:val="00041116"/>
    <w:rsid w:val="00041B04"/>
    <w:rsid w:val="00043279"/>
    <w:rsid w:val="00045942"/>
    <w:rsid w:val="00045D79"/>
    <w:rsid w:val="00046F4B"/>
    <w:rsid w:val="000501C9"/>
    <w:rsid w:val="00051E94"/>
    <w:rsid w:val="00052525"/>
    <w:rsid w:val="0006284F"/>
    <w:rsid w:val="000640E2"/>
    <w:rsid w:val="00064F69"/>
    <w:rsid w:val="00065C94"/>
    <w:rsid w:val="00071016"/>
    <w:rsid w:val="00080CAB"/>
    <w:rsid w:val="00080FB1"/>
    <w:rsid w:val="000816C7"/>
    <w:rsid w:val="00081CC3"/>
    <w:rsid w:val="00083959"/>
    <w:rsid w:val="000853CA"/>
    <w:rsid w:val="0008737F"/>
    <w:rsid w:val="000A0E42"/>
    <w:rsid w:val="000A212A"/>
    <w:rsid w:val="000B26F4"/>
    <w:rsid w:val="000B366D"/>
    <w:rsid w:val="000B7DAE"/>
    <w:rsid w:val="000C7F89"/>
    <w:rsid w:val="000D1E71"/>
    <w:rsid w:val="000D29FB"/>
    <w:rsid w:val="000D36FC"/>
    <w:rsid w:val="000D6B3D"/>
    <w:rsid w:val="000D7116"/>
    <w:rsid w:val="000E2675"/>
    <w:rsid w:val="000E2994"/>
    <w:rsid w:val="000E6B54"/>
    <w:rsid w:val="000F17E9"/>
    <w:rsid w:val="000F2621"/>
    <w:rsid w:val="000F4226"/>
    <w:rsid w:val="000F7A47"/>
    <w:rsid w:val="001007D3"/>
    <w:rsid w:val="001020A6"/>
    <w:rsid w:val="00103BF2"/>
    <w:rsid w:val="00104059"/>
    <w:rsid w:val="001109BB"/>
    <w:rsid w:val="00112D0E"/>
    <w:rsid w:val="00123D81"/>
    <w:rsid w:val="00126322"/>
    <w:rsid w:val="00126EB9"/>
    <w:rsid w:val="001321BB"/>
    <w:rsid w:val="001325F1"/>
    <w:rsid w:val="00133167"/>
    <w:rsid w:val="001358EF"/>
    <w:rsid w:val="001365C3"/>
    <w:rsid w:val="001421B2"/>
    <w:rsid w:val="00145055"/>
    <w:rsid w:val="001460C4"/>
    <w:rsid w:val="00152005"/>
    <w:rsid w:val="00152ACC"/>
    <w:rsid w:val="00154D7A"/>
    <w:rsid w:val="00157BCE"/>
    <w:rsid w:val="00162C3F"/>
    <w:rsid w:val="00164216"/>
    <w:rsid w:val="00165265"/>
    <w:rsid w:val="00166051"/>
    <w:rsid w:val="00170760"/>
    <w:rsid w:val="001725F0"/>
    <w:rsid w:val="0017388D"/>
    <w:rsid w:val="00175484"/>
    <w:rsid w:val="00184E48"/>
    <w:rsid w:val="0018700E"/>
    <w:rsid w:val="00187EC0"/>
    <w:rsid w:val="0019596A"/>
    <w:rsid w:val="00196191"/>
    <w:rsid w:val="001A167B"/>
    <w:rsid w:val="001A2304"/>
    <w:rsid w:val="001A6FDC"/>
    <w:rsid w:val="001B04B9"/>
    <w:rsid w:val="001B1CA6"/>
    <w:rsid w:val="001B28B9"/>
    <w:rsid w:val="001B5492"/>
    <w:rsid w:val="001C23C1"/>
    <w:rsid w:val="001C2909"/>
    <w:rsid w:val="001D2EBE"/>
    <w:rsid w:val="001D3C18"/>
    <w:rsid w:val="001D64ED"/>
    <w:rsid w:val="001D6984"/>
    <w:rsid w:val="001D785F"/>
    <w:rsid w:val="001E2C15"/>
    <w:rsid w:val="001E5765"/>
    <w:rsid w:val="001E742A"/>
    <w:rsid w:val="001E7E59"/>
    <w:rsid w:val="001F12C2"/>
    <w:rsid w:val="001F27EE"/>
    <w:rsid w:val="001F43C2"/>
    <w:rsid w:val="001F4BE9"/>
    <w:rsid w:val="002011D4"/>
    <w:rsid w:val="00212FB5"/>
    <w:rsid w:val="00215787"/>
    <w:rsid w:val="00215C9E"/>
    <w:rsid w:val="00217917"/>
    <w:rsid w:val="00220B0D"/>
    <w:rsid w:val="00221465"/>
    <w:rsid w:val="00221600"/>
    <w:rsid w:val="0023009E"/>
    <w:rsid w:val="00230940"/>
    <w:rsid w:val="002329E4"/>
    <w:rsid w:val="002355D3"/>
    <w:rsid w:val="0023755D"/>
    <w:rsid w:val="00237988"/>
    <w:rsid w:val="0024039A"/>
    <w:rsid w:val="0024055E"/>
    <w:rsid w:val="002419C7"/>
    <w:rsid w:val="002431D3"/>
    <w:rsid w:val="00245DC3"/>
    <w:rsid w:val="002516E5"/>
    <w:rsid w:val="0026165E"/>
    <w:rsid w:val="00261680"/>
    <w:rsid w:val="00262E17"/>
    <w:rsid w:val="002634AE"/>
    <w:rsid w:val="00266D70"/>
    <w:rsid w:val="002675FE"/>
    <w:rsid w:val="00274588"/>
    <w:rsid w:val="0028143D"/>
    <w:rsid w:val="002818BD"/>
    <w:rsid w:val="00284477"/>
    <w:rsid w:val="00284AC8"/>
    <w:rsid w:val="002866DC"/>
    <w:rsid w:val="002872ED"/>
    <w:rsid w:val="002971C1"/>
    <w:rsid w:val="002A37B6"/>
    <w:rsid w:val="002A4AC8"/>
    <w:rsid w:val="002A4D7B"/>
    <w:rsid w:val="002B0678"/>
    <w:rsid w:val="002B1BCF"/>
    <w:rsid w:val="002B3681"/>
    <w:rsid w:val="002B4224"/>
    <w:rsid w:val="002B4B4C"/>
    <w:rsid w:val="002B6372"/>
    <w:rsid w:val="002C1009"/>
    <w:rsid w:val="002C5EF3"/>
    <w:rsid w:val="002C7867"/>
    <w:rsid w:val="002D1671"/>
    <w:rsid w:val="002D679F"/>
    <w:rsid w:val="002D6EA8"/>
    <w:rsid w:val="002E76D6"/>
    <w:rsid w:val="002E7A78"/>
    <w:rsid w:val="002F148D"/>
    <w:rsid w:val="002F29D6"/>
    <w:rsid w:val="002F5D08"/>
    <w:rsid w:val="0030254C"/>
    <w:rsid w:val="003039FE"/>
    <w:rsid w:val="00305A1D"/>
    <w:rsid w:val="00313D79"/>
    <w:rsid w:val="003149B8"/>
    <w:rsid w:val="00320435"/>
    <w:rsid w:val="00320B48"/>
    <w:rsid w:val="00332FE1"/>
    <w:rsid w:val="0033473B"/>
    <w:rsid w:val="00334E1B"/>
    <w:rsid w:val="00335DD6"/>
    <w:rsid w:val="00336B21"/>
    <w:rsid w:val="003625AD"/>
    <w:rsid w:val="00364C83"/>
    <w:rsid w:val="003709BB"/>
    <w:rsid w:val="00371446"/>
    <w:rsid w:val="0037379F"/>
    <w:rsid w:val="00381EEC"/>
    <w:rsid w:val="00382C9F"/>
    <w:rsid w:val="0038365C"/>
    <w:rsid w:val="0039206C"/>
    <w:rsid w:val="00395619"/>
    <w:rsid w:val="0039591F"/>
    <w:rsid w:val="003971C0"/>
    <w:rsid w:val="003A0C91"/>
    <w:rsid w:val="003A1A73"/>
    <w:rsid w:val="003A2E12"/>
    <w:rsid w:val="003A303F"/>
    <w:rsid w:val="003A4339"/>
    <w:rsid w:val="003A7675"/>
    <w:rsid w:val="003B2E06"/>
    <w:rsid w:val="003B68ED"/>
    <w:rsid w:val="003B6F6D"/>
    <w:rsid w:val="003C0DC8"/>
    <w:rsid w:val="003C2C6D"/>
    <w:rsid w:val="003C4F7B"/>
    <w:rsid w:val="003D0441"/>
    <w:rsid w:val="003D274D"/>
    <w:rsid w:val="003D4CDB"/>
    <w:rsid w:val="003D6E25"/>
    <w:rsid w:val="003E1B0F"/>
    <w:rsid w:val="003E209A"/>
    <w:rsid w:val="003E5C91"/>
    <w:rsid w:val="003E5F00"/>
    <w:rsid w:val="003E652D"/>
    <w:rsid w:val="003F7829"/>
    <w:rsid w:val="00401070"/>
    <w:rsid w:val="004071D9"/>
    <w:rsid w:val="0041095A"/>
    <w:rsid w:val="00412AA6"/>
    <w:rsid w:val="0042055A"/>
    <w:rsid w:val="004216F0"/>
    <w:rsid w:val="00422E10"/>
    <w:rsid w:val="00423CD3"/>
    <w:rsid w:val="00424DE2"/>
    <w:rsid w:val="0042557D"/>
    <w:rsid w:val="00425A3F"/>
    <w:rsid w:val="00426D61"/>
    <w:rsid w:val="00433531"/>
    <w:rsid w:val="00436759"/>
    <w:rsid w:val="00436C06"/>
    <w:rsid w:val="00440DEA"/>
    <w:rsid w:val="00441D18"/>
    <w:rsid w:val="00441DCD"/>
    <w:rsid w:val="0044641B"/>
    <w:rsid w:val="00452AEB"/>
    <w:rsid w:val="004543CF"/>
    <w:rsid w:val="00457629"/>
    <w:rsid w:val="00461FB1"/>
    <w:rsid w:val="00465725"/>
    <w:rsid w:val="00473324"/>
    <w:rsid w:val="00473387"/>
    <w:rsid w:val="0048100D"/>
    <w:rsid w:val="004817B1"/>
    <w:rsid w:val="00483DFD"/>
    <w:rsid w:val="0048435D"/>
    <w:rsid w:val="004858A4"/>
    <w:rsid w:val="00487145"/>
    <w:rsid w:val="00487E70"/>
    <w:rsid w:val="00491596"/>
    <w:rsid w:val="00493929"/>
    <w:rsid w:val="00495DB8"/>
    <w:rsid w:val="004A01E1"/>
    <w:rsid w:val="004A0430"/>
    <w:rsid w:val="004A1669"/>
    <w:rsid w:val="004B0889"/>
    <w:rsid w:val="004B2A3E"/>
    <w:rsid w:val="004B30A1"/>
    <w:rsid w:val="004C14B4"/>
    <w:rsid w:val="004C42E0"/>
    <w:rsid w:val="004C443A"/>
    <w:rsid w:val="004C5D7A"/>
    <w:rsid w:val="004D21F0"/>
    <w:rsid w:val="004D7152"/>
    <w:rsid w:val="004D7F4F"/>
    <w:rsid w:val="004E0711"/>
    <w:rsid w:val="004E105A"/>
    <w:rsid w:val="004E5066"/>
    <w:rsid w:val="004E531E"/>
    <w:rsid w:val="004F1201"/>
    <w:rsid w:val="004F22F5"/>
    <w:rsid w:val="004F348C"/>
    <w:rsid w:val="00502357"/>
    <w:rsid w:val="00506B6B"/>
    <w:rsid w:val="00506CBA"/>
    <w:rsid w:val="00507C64"/>
    <w:rsid w:val="00507EDF"/>
    <w:rsid w:val="005153A4"/>
    <w:rsid w:val="00515D97"/>
    <w:rsid w:val="00515E8A"/>
    <w:rsid w:val="00522ED8"/>
    <w:rsid w:val="00523064"/>
    <w:rsid w:val="00527A5D"/>
    <w:rsid w:val="0053153F"/>
    <w:rsid w:val="005332F8"/>
    <w:rsid w:val="00535B9F"/>
    <w:rsid w:val="00536682"/>
    <w:rsid w:val="00536966"/>
    <w:rsid w:val="00547997"/>
    <w:rsid w:val="005539C6"/>
    <w:rsid w:val="00555587"/>
    <w:rsid w:val="005640B2"/>
    <w:rsid w:val="00565230"/>
    <w:rsid w:val="00565367"/>
    <w:rsid w:val="00566DA0"/>
    <w:rsid w:val="00567898"/>
    <w:rsid w:val="0057312A"/>
    <w:rsid w:val="00576147"/>
    <w:rsid w:val="0057692E"/>
    <w:rsid w:val="00577A53"/>
    <w:rsid w:val="00581F4F"/>
    <w:rsid w:val="00585804"/>
    <w:rsid w:val="005866A2"/>
    <w:rsid w:val="005867FE"/>
    <w:rsid w:val="00586DD6"/>
    <w:rsid w:val="0058786E"/>
    <w:rsid w:val="005916F2"/>
    <w:rsid w:val="00591BD5"/>
    <w:rsid w:val="005950C1"/>
    <w:rsid w:val="005974D2"/>
    <w:rsid w:val="005A14AC"/>
    <w:rsid w:val="005B0D55"/>
    <w:rsid w:val="005C3668"/>
    <w:rsid w:val="005C480A"/>
    <w:rsid w:val="005C61F1"/>
    <w:rsid w:val="005D279C"/>
    <w:rsid w:val="005D45B9"/>
    <w:rsid w:val="005E2048"/>
    <w:rsid w:val="005E2CC7"/>
    <w:rsid w:val="005F01DE"/>
    <w:rsid w:val="005F515F"/>
    <w:rsid w:val="005F5C2C"/>
    <w:rsid w:val="005F5E81"/>
    <w:rsid w:val="005F77D3"/>
    <w:rsid w:val="00602893"/>
    <w:rsid w:val="006131DC"/>
    <w:rsid w:val="0061402F"/>
    <w:rsid w:val="0061770D"/>
    <w:rsid w:val="00621EA2"/>
    <w:rsid w:val="00624FBD"/>
    <w:rsid w:val="00626233"/>
    <w:rsid w:val="006269F0"/>
    <w:rsid w:val="00631259"/>
    <w:rsid w:val="00633723"/>
    <w:rsid w:val="00637BBE"/>
    <w:rsid w:val="0064042E"/>
    <w:rsid w:val="00640C4B"/>
    <w:rsid w:val="00641063"/>
    <w:rsid w:val="00641B82"/>
    <w:rsid w:val="00643027"/>
    <w:rsid w:val="00644ECB"/>
    <w:rsid w:val="00656903"/>
    <w:rsid w:val="00656DE0"/>
    <w:rsid w:val="00664975"/>
    <w:rsid w:val="00664AA0"/>
    <w:rsid w:val="00665399"/>
    <w:rsid w:val="00666234"/>
    <w:rsid w:val="006805F6"/>
    <w:rsid w:val="006839DD"/>
    <w:rsid w:val="0068466F"/>
    <w:rsid w:val="00685D47"/>
    <w:rsid w:val="00696616"/>
    <w:rsid w:val="006A3110"/>
    <w:rsid w:val="006A46DC"/>
    <w:rsid w:val="006A53DE"/>
    <w:rsid w:val="006A6CDA"/>
    <w:rsid w:val="006B2462"/>
    <w:rsid w:val="006C129A"/>
    <w:rsid w:val="006C46F7"/>
    <w:rsid w:val="006D6D67"/>
    <w:rsid w:val="006E05CC"/>
    <w:rsid w:val="006E4556"/>
    <w:rsid w:val="006F0882"/>
    <w:rsid w:val="00701AC0"/>
    <w:rsid w:val="00707183"/>
    <w:rsid w:val="007133E7"/>
    <w:rsid w:val="0071385B"/>
    <w:rsid w:val="00715A59"/>
    <w:rsid w:val="00716EF2"/>
    <w:rsid w:val="007202C0"/>
    <w:rsid w:val="00720705"/>
    <w:rsid w:val="00725614"/>
    <w:rsid w:val="00725634"/>
    <w:rsid w:val="007261E0"/>
    <w:rsid w:val="007272B2"/>
    <w:rsid w:val="007308C4"/>
    <w:rsid w:val="00740CE2"/>
    <w:rsid w:val="00745524"/>
    <w:rsid w:val="00746787"/>
    <w:rsid w:val="00746EEE"/>
    <w:rsid w:val="00747C12"/>
    <w:rsid w:val="0075204A"/>
    <w:rsid w:val="0075226F"/>
    <w:rsid w:val="00752B6A"/>
    <w:rsid w:val="007532C2"/>
    <w:rsid w:val="007535DC"/>
    <w:rsid w:val="007538BD"/>
    <w:rsid w:val="00760C6A"/>
    <w:rsid w:val="007612EF"/>
    <w:rsid w:val="00762AB2"/>
    <w:rsid w:val="00765854"/>
    <w:rsid w:val="00771F2A"/>
    <w:rsid w:val="00772D9E"/>
    <w:rsid w:val="00773656"/>
    <w:rsid w:val="00781824"/>
    <w:rsid w:val="007841E8"/>
    <w:rsid w:val="007967C1"/>
    <w:rsid w:val="007A5877"/>
    <w:rsid w:val="007B18F4"/>
    <w:rsid w:val="007D083D"/>
    <w:rsid w:val="007D2166"/>
    <w:rsid w:val="007D41C9"/>
    <w:rsid w:val="007D46B6"/>
    <w:rsid w:val="007D5961"/>
    <w:rsid w:val="007D6E89"/>
    <w:rsid w:val="007E1B57"/>
    <w:rsid w:val="007E773F"/>
    <w:rsid w:val="007E7CBA"/>
    <w:rsid w:val="007F098C"/>
    <w:rsid w:val="007F0EE4"/>
    <w:rsid w:val="0080042B"/>
    <w:rsid w:val="00800F54"/>
    <w:rsid w:val="00804C50"/>
    <w:rsid w:val="00806B04"/>
    <w:rsid w:val="00810A53"/>
    <w:rsid w:val="00811FE4"/>
    <w:rsid w:val="00812264"/>
    <w:rsid w:val="00813063"/>
    <w:rsid w:val="0082099A"/>
    <w:rsid w:val="00820D76"/>
    <w:rsid w:val="008210B6"/>
    <w:rsid w:val="008221B7"/>
    <w:rsid w:val="008249E2"/>
    <w:rsid w:val="00832134"/>
    <w:rsid w:val="008341E0"/>
    <w:rsid w:val="00837BE0"/>
    <w:rsid w:val="00840853"/>
    <w:rsid w:val="00845F62"/>
    <w:rsid w:val="008464CE"/>
    <w:rsid w:val="0084674E"/>
    <w:rsid w:val="00850466"/>
    <w:rsid w:val="00850518"/>
    <w:rsid w:val="008524D0"/>
    <w:rsid w:val="00854F84"/>
    <w:rsid w:val="0085539B"/>
    <w:rsid w:val="008569A8"/>
    <w:rsid w:val="00861789"/>
    <w:rsid w:val="00864085"/>
    <w:rsid w:val="00865AC0"/>
    <w:rsid w:val="00866E5D"/>
    <w:rsid w:val="00866FB1"/>
    <w:rsid w:val="008718AA"/>
    <w:rsid w:val="0087342D"/>
    <w:rsid w:val="0088543E"/>
    <w:rsid w:val="008921A4"/>
    <w:rsid w:val="00893B55"/>
    <w:rsid w:val="00894376"/>
    <w:rsid w:val="00894CBA"/>
    <w:rsid w:val="0089708C"/>
    <w:rsid w:val="008971E6"/>
    <w:rsid w:val="008A2351"/>
    <w:rsid w:val="008A265B"/>
    <w:rsid w:val="008A5D01"/>
    <w:rsid w:val="008B1BF7"/>
    <w:rsid w:val="008B2262"/>
    <w:rsid w:val="008B4376"/>
    <w:rsid w:val="008B570B"/>
    <w:rsid w:val="008B5BDD"/>
    <w:rsid w:val="008B5D58"/>
    <w:rsid w:val="008C0C95"/>
    <w:rsid w:val="008C136D"/>
    <w:rsid w:val="008C17F1"/>
    <w:rsid w:val="008C28B7"/>
    <w:rsid w:val="008D1104"/>
    <w:rsid w:val="008D5FF6"/>
    <w:rsid w:val="008E4A63"/>
    <w:rsid w:val="008E51FD"/>
    <w:rsid w:val="008E6D20"/>
    <w:rsid w:val="008E7CCF"/>
    <w:rsid w:val="008F17DD"/>
    <w:rsid w:val="008F4724"/>
    <w:rsid w:val="008F76A3"/>
    <w:rsid w:val="008F7C59"/>
    <w:rsid w:val="0090305A"/>
    <w:rsid w:val="00906880"/>
    <w:rsid w:val="00906DA9"/>
    <w:rsid w:val="00907DD4"/>
    <w:rsid w:val="00907E77"/>
    <w:rsid w:val="00910109"/>
    <w:rsid w:val="009118FB"/>
    <w:rsid w:val="0091467A"/>
    <w:rsid w:val="00915B04"/>
    <w:rsid w:val="00915CCA"/>
    <w:rsid w:val="00921044"/>
    <w:rsid w:val="00921A70"/>
    <w:rsid w:val="0092251E"/>
    <w:rsid w:val="00922E37"/>
    <w:rsid w:val="00926475"/>
    <w:rsid w:val="00932A38"/>
    <w:rsid w:val="009343B2"/>
    <w:rsid w:val="009363B3"/>
    <w:rsid w:val="009436A8"/>
    <w:rsid w:val="00943A0F"/>
    <w:rsid w:val="00944021"/>
    <w:rsid w:val="00945CB9"/>
    <w:rsid w:val="009504E9"/>
    <w:rsid w:val="00951DF6"/>
    <w:rsid w:val="00957CF9"/>
    <w:rsid w:val="0096195C"/>
    <w:rsid w:val="00962DDD"/>
    <w:rsid w:val="00963FA3"/>
    <w:rsid w:val="00967C34"/>
    <w:rsid w:val="00973979"/>
    <w:rsid w:val="00974384"/>
    <w:rsid w:val="00975405"/>
    <w:rsid w:val="00977835"/>
    <w:rsid w:val="00982C17"/>
    <w:rsid w:val="00983DAE"/>
    <w:rsid w:val="0098460A"/>
    <w:rsid w:val="0099176B"/>
    <w:rsid w:val="00993906"/>
    <w:rsid w:val="00996298"/>
    <w:rsid w:val="009A0AEB"/>
    <w:rsid w:val="009A152C"/>
    <w:rsid w:val="009A60A2"/>
    <w:rsid w:val="009B270E"/>
    <w:rsid w:val="009B2CAF"/>
    <w:rsid w:val="009B7941"/>
    <w:rsid w:val="009C2641"/>
    <w:rsid w:val="009C4538"/>
    <w:rsid w:val="009C4A87"/>
    <w:rsid w:val="009C4BA5"/>
    <w:rsid w:val="009C6BC2"/>
    <w:rsid w:val="009D0AAA"/>
    <w:rsid w:val="009D17B1"/>
    <w:rsid w:val="009D4496"/>
    <w:rsid w:val="009D68F0"/>
    <w:rsid w:val="009D6F06"/>
    <w:rsid w:val="009D7060"/>
    <w:rsid w:val="009E0299"/>
    <w:rsid w:val="009E06B1"/>
    <w:rsid w:val="009E27B6"/>
    <w:rsid w:val="009E54F8"/>
    <w:rsid w:val="009F0132"/>
    <w:rsid w:val="009F1D39"/>
    <w:rsid w:val="009F2001"/>
    <w:rsid w:val="009F243D"/>
    <w:rsid w:val="009F29CC"/>
    <w:rsid w:val="009F2A82"/>
    <w:rsid w:val="00A02C83"/>
    <w:rsid w:val="00A039EE"/>
    <w:rsid w:val="00A04296"/>
    <w:rsid w:val="00A13182"/>
    <w:rsid w:val="00A13280"/>
    <w:rsid w:val="00A1563F"/>
    <w:rsid w:val="00A161E8"/>
    <w:rsid w:val="00A16C3A"/>
    <w:rsid w:val="00A24E51"/>
    <w:rsid w:val="00A30193"/>
    <w:rsid w:val="00A327CE"/>
    <w:rsid w:val="00A3627B"/>
    <w:rsid w:val="00A3794B"/>
    <w:rsid w:val="00A37C8D"/>
    <w:rsid w:val="00A40544"/>
    <w:rsid w:val="00A421C6"/>
    <w:rsid w:val="00A433C0"/>
    <w:rsid w:val="00A43AE7"/>
    <w:rsid w:val="00A45067"/>
    <w:rsid w:val="00A47746"/>
    <w:rsid w:val="00A512E2"/>
    <w:rsid w:val="00A546F0"/>
    <w:rsid w:val="00A601DA"/>
    <w:rsid w:val="00A642B0"/>
    <w:rsid w:val="00A647AB"/>
    <w:rsid w:val="00A65B7B"/>
    <w:rsid w:val="00A71BAE"/>
    <w:rsid w:val="00A72A8D"/>
    <w:rsid w:val="00A753BA"/>
    <w:rsid w:val="00A770E6"/>
    <w:rsid w:val="00A77588"/>
    <w:rsid w:val="00A77C6E"/>
    <w:rsid w:val="00A807CE"/>
    <w:rsid w:val="00A81339"/>
    <w:rsid w:val="00A85226"/>
    <w:rsid w:val="00A90F55"/>
    <w:rsid w:val="00A914D1"/>
    <w:rsid w:val="00A9258B"/>
    <w:rsid w:val="00A93523"/>
    <w:rsid w:val="00AA1E9F"/>
    <w:rsid w:val="00AA42EA"/>
    <w:rsid w:val="00AA4761"/>
    <w:rsid w:val="00AA7968"/>
    <w:rsid w:val="00AA7FEC"/>
    <w:rsid w:val="00AB613F"/>
    <w:rsid w:val="00AB7468"/>
    <w:rsid w:val="00AC21CD"/>
    <w:rsid w:val="00AC4531"/>
    <w:rsid w:val="00AC7B3D"/>
    <w:rsid w:val="00AC7D78"/>
    <w:rsid w:val="00AD0890"/>
    <w:rsid w:val="00AD181D"/>
    <w:rsid w:val="00AD489D"/>
    <w:rsid w:val="00AD4E5B"/>
    <w:rsid w:val="00AE0C46"/>
    <w:rsid w:val="00AE2AB4"/>
    <w:rsid w:val="00AE2C3C"/>
    <w:rsid w:val="00AE3D17"/>
    <w:rsid w:val="00AF227D"/>
    <w:rsid w:val="00AF29C4"/>
    <w:rsid w:val="00AF3897"/>
    <w:rsid w:val="00AF4886"/>
    <w:rsid w:val="00B018D2"/>
    <w:rsid w:val="00B02BFB"/>
    <w:rsid w:val="00B06EF6"/>
    <w:rsid w:val="00B1051C"/>
    <w:rsid w:val="00B12A28"/>
    <w:rsid w:val="00B13DB1"/>
    <w:rsid w:val="00B17D1E"/>
    <w:rsid w:val="00B31C9B"/>
    <w:rsid w:val="00B33A78"/>
    <w:rsid w:val="00B33B02"/>
    <w:rsid w:val="00B373FD"/>
    <w:rsid w:val="00B4179D"/>
    <w:rsid w:val="00B41D66"/>
    <w:rsid w:val="00B41D69"/>
    <w:rsid w:val="00B42635"/>
    <w:rsid w:val="00B43206"/>
    <w:rsid w:val="00B44237"/>
    <w:rsid w:val="00B45391"/>
    <w:rsid w:val="00B45FCB"/>
    <w:rsid w:val="00B51A5D"/>
    <w:rsid w:val="00B530B8"/>
    <w:rsid w:val="00B60C0C"/>
    <w:rsid w:val="00B61DE7"/>
    <w:rsid w:val="00B64FB5"/>
    <w:rsid w:val="00B65B7B"/>
    <w:rsid w:val="00B66F20"/>
    <w:rsid w:val="00B72A1C"/>
    <w:rsid w:val="00B753B5"/>
    <w:rsid w:val="00B75736"/>
    <w:rsid w:val="00B75B01"/>
    <w:rsid w:val="00B76775"/>
    <w:rsid w:val="00B77DD0"/>
    <w:rsid w:val="00B82183"/>
    <w:rsid w:val="00B84BF6"/>
    <w:rsid w:val="00B91FF7"/>
    <w:rsid w:val="00B94359"/>
    <w:rsid w:val="00B97500"/>
    <w:rsid w:val="00B9784F"/>
    <w:rsid w:val="00B97DDE"/>
    <w:rsid w:val="00BA1CDA"/>
    <w:rsid w:val="00BA2D85"/>
    <w:rsid w:val="00BA680F"/>
    <w:rsid w:val="00BB09CE"/>
    <w:rsid w:val="00BB1A73"/>
    <w:rsid w:val="00BB5A5B"/>
    <w:rsid w:val="00BB6A0F"/>
    <w:rsid w:val="00BC1A51"/>
    <w:rsid w:val="00BC2298"/>
    <w:rsid w:val="00BC36DF"/>
    <w:rsid w:val="00BC46DC"/>
    <w:rsid w:val="00BC4D51"/>
    <w:rsid w:val="00BC7E69"/>
    <w:rsid w:val="00BD30D0"/>
    <w:rsid w:val="00BD405E"/>
    <w:rsid w:val="00BD5647"/>
    <w:rsid w:val="00BD7AB5"/>
    <w:rsid w:val="00BE3268"/>
    <w:rsid w:val="00BE3FE6"/>
    <w:rsid w:val="00BE6245"/>
    <w:rsid w:val="00BF1ABC"/>
    <w:rsid w:val="00BF300F"/>
    <w:rsid w:val="00BF3C75"/>
    <w:rsid w:val="00BF455E"/>
    <w:rsid w:val="00C02F08"/>
    <w:rsid w:val="00C12552"/>
    <w:rsid w:val="00C12940"/>
    <w:rsid w:val="00C1329F"/>
    <w:rsid w:val="00C16EAF"/>
    <w:rsid w:val="00C22278"/>
    <w:rsid w:val="00C25516"/>
    <w:rsid w:val="00C26600"/>
    <w:rsid w:val="00C26949"/>
    <w:rsid w:val="00C2718F"/>
    <w:rsid w:val="00C30609"/>
    <w:rsid w:val="00C330A7"/>
    <w:rsid w:val="00C339AE"/>
    <w:rsid w:val="00C35B3E"/>
    <w:rsid w:val="00C4459A"/>
    <w:rsid w:val="00C44922"/>
    <w:rsid w:val="00C45741"/>
    <w:rsid w:val="00C45C85"/>
    <w:rsid w:val="00C56BDB"/>
    <w:rsid w:val="00C57535"/>
    <w:rsid w:val="00C61204"/>
    <w:rsid w:val="00C65018"/>
    <w:rsid w:val="00C65965"/>
    <w:rsid w:val="00C707A1"/>
    <w:rsid w:val="00C70D02"/>
    <w:rsid w:val="00C72255"/>
    <w:rsid w:val="00C736E2"/>
    <w:rsid w:val="00C73779"/>
    <w:rsid w:val="00C762A5"/>
    <w:rsid w:val="00C7749B"/>
    <w:rsid w:val="00C81567"/>
    <w:rsid w:val="00C85AB2"/>
    <w:rsid w:val="00C86FA4"/>
    <w:rsid w:val="00C87EA8"/>
    <w:rsid w:val="00C91A86"/>
    <w:rsid w:val="00C92068"/>
    <w:rsid w:val="00CA2B1C"/>
    <w:rsid w:val="00CA4E01"/>
    <w:rsid w:val="00CA6422"/>
    <w:rsid w:val="00CB0DE8"/>
    <w:rsid w:val="00CB1212"/>
    <w:rsid w:val="00CB2A8E"/>
    <w:rsid w:val="00CB41E4"/>
    <w:rsid w:val="00CB61EA"/>
    <w:rsid w:val="00CB6204"/>
    <w:rsid w:val="00CB6AAB"/>
    <w:rsid w:val="00CB71B7"/>
    <w:rsid w:val="00CB786B"/>
    <w:rsid w:val="00CC4041"/>
    <w:rsid w:val="00CC57BF"/>
    <w:rsid w:val="00CC6066"/>
    <w:rsid w:val="00CD0E2F"/>
    <w:rsid w:val="00CD10D9"/>
    <w:rsid w:val="00CD532A"/>
    <w:rsid w:val="00CD5814"/>
    <w:rsid w:val="00CE09C7"/>
    <w:rsid w:val="00CE09F0"/>
    <w:rsid w:val="00CE3755"/>
    <w:rsid w:val="00CE454F"/>
    <w:rsid w:val="00CE49A3"/>
    <w:rsid w:val="00CF00C4"/>
    <w:rsid w:val="00CF4EE0"/>
    <w:rsid w:val="00CF4FCF"/>
    <w:rsid w:val="00CF542D"/>
    <w:rsid w:val="00CF595B"/>
    <w:rsid w:val="00CF726F"/>
    <w:rsid w:val="00CF74C3"/>
    <w:rsid w:val="00D0033C"/>
    <w:rsid w:val="00D0691F"/>
    <w:rsid w:val="00D073E3"/>
    <w:rsid w:val="00D0773A"/>
    <w:rsid w:val="00D14F54"/>
    <w:rsid w:val="00D15444"/>
    <w:rsid w:val="00D2176F"/>
    <w:rsid w:val="00D229A0"/>
    <w:rsid w:val="00D26A6C"/>
    <w:rsid w:val="00D26C62"/>
    <w:rsid w:val="00D30B07"/>
    <w:rsid w:val="00D32993"/>
    <w:rsid w:val="00D33B9A"/>
    <w:rsid w:val="00D40F7F"/>
    <w:rsid w:val="00D42D42"/>
    <w:rsid w:val="00D46037"/>
    <w:rsid w:val="00D50388"/>
    <w:rsid w:val="00D64AEE"/>
    <w:rsid w:val="00D70034"/>
    <w:rsid w:val="00D70CFB"/>
    <w:rsid w:val="00D71503"/>
    <w:rsid w:val="00D732DC"/>
    <w:rsid w:val="00D81FD8"/>
    <w:rsid w:val="00D8660E"/>
    <w:rsid w:val="00D938E9"/>
    <w:rsid w:val="00D95D1C"/>
    <w:rsid w:val="00D96574"/>
    <w:rsid w:val="00D96805"/>
    <w:rsid w:val="00DA0BF4"/>
    <w:rsid w:val="00DA2D59"/>
    <w:rsid w:val="00DB1B75"/>
    <w:rsid w:val="00DB1EA8"/>
    <w:rsid w:val="00DB6DCA"/>
    <w:rsid w:val="00DC10AD"/>
    <w:rsid w:val="00DC3094"/>
    <w:rsid w:val="00DC436F"/>
    <w:rsid w:val="00DC59F8"/>
    <w:rsid w:val="00DC5D7F"/>
    <w:rsid w:val="00DE5D0F"/>
    <w:rsid w:val="00DE6B95"/>
    <w:rsid w:val="00DE6CB6"/>
    <w:rsid w:val="00DF71EF"/>
    <w:rsid w:val="00DF7238"/>
    <w:rsid w:val="00DF7C56"/>
    <w:rsid w:val="00E01112"/>
    <w:rsid w:val="00E058D6"/>
    <w:rsid w:val="00E05DC4"/>
    <w:rsid w:val="00E063F9"/>
    <w:rsid w:val="00E06925"/>
    <w:rsid w:val="00E10CBA"/>
    <w:rsid w:val="00E177A3"/>
    <w:rsid w:val="00E23602"/>
    <w:rsid w:val="00E26444"/>
    <w:rsid w:val="00E27342"/>
    <w:rsid w:val="00E34A59"/>
    <w:rsid w:val="00E362BB"/>
    <w:rsid w:val="00E3730C"/>
    <w:rsid w:val="00E43FA7"/>
    <w:rsid w:val="00E51EC9"/>
    <w:rsid w:val="00E5362D"/>
    <w:rsid w:val="00E55B8F"/>
    <w:rsid w:val="00E5637C"/>
    <w:rsid w:val="00E56449"/>
    <w:rsid w:val="00E5683A"/>
    <w:rsid w:val="00E61725"/>
    <w:rsid w:val="00E63328"/>
    <w:rsid w:val="00E64DBC"/>
    <w:rsid w:val="00E666D6"/>
    <w:rsid w:val="00E71676"/>
    <w:rsid w:val="00E71734"/>
    <w:rsid w:val="00E74D2B"/>
    <w:rsid w:val="00E87AAE"/>
    <w:rsid w:val="00E95006"/>
    <w:rsid w:val="00EA557B"/>
    <w:rsid w:val="00EA5D8E"/>
    <w:rsid w:val="00EC1FAA"/>
    <w:rsid w:val="00EC3566"/>
    <w:rsid w:val="00ED2D84"/>
    <w:rsid w:val="00ED412A"/>
    <w:rsid w:val="00ED487D"/>
    <w:rsid w:val="00ED5190"/>
    <w:rsid w:val="00ED71EA"/>
    <w:rsid w:val="00EE020C"/>
    <w:rsid w:val="00EE02A8"/>
    <w:rsid w:val="00EE79E6"/>
    <w:rsid w:val="00EF0897"/>
    <w:rsid w:val="00EF14AB"/>
    <w:rsid w:val="00EF3B97"/>
    <w:rsid w:val="00EF3C72"/>
    <w:rsid w:val="00EF4EA0"/>
    <w:rsid w:val="00EF6679"/>
    <w:rsid w:val="00EF6FB7"/>
    <w:rsid w:val="00EF7549"/>
    <w:rsid w:val="00EF7D54"/>
    <w:rsid w:val="00F0371F"/>
    <w:rsid w:val="00F03DC9"/>
    <w:rsid w:val="00F042C2"/>
    <w:rsid w:val="00F04F1A"/>
    <w:rsid w:val="00F06977"/>
    <w:rsid w:val="00F105D8"/>
    <w:rsid w:val="00F12284"/>
    <w:rsid w:val="00F13E1D"/>
    <w:rsid w:val="00F147CC"/>
    <w:rsid w:val="00F14CE2"/>
    <w:rsid w:val="00F14CE4"/>
    <w:rsid w:val="00F20078"/>
    <w:rsid w:val="00F20123"/>
    <w:rsid w:val="00F21D2B"/>
    <w:rsid w:val="00F24E67"/>
    <w:rsid w:val="00F31A71"/>
    <w:rsid w:val="00F33270"/>
    <w:rsid w:val="00F35D89"/>
    <w:rsid w:val="00F4165C"/>
    <w:rsid w:val="00F42385"/>
    <w:rsid w:val="00F44941"/>
    <w:rsid w:val="00F469C0"/>
    <w:rsid w:val="00F46ACE"/>
    <w:rsid w:val="00F4757D"/>
    <w:rsid w:val="00F47983"/>
    <w:rsid w:val="00F51C5C"/>
    <w:rsid w:val="00F52743"/>
    <w:rsid w:val="00F52A46"/>
    <w:rsid w:val="00F53D10"/>
    <w:rsid w:val="00F553BF"/>
    <w:rsid w:val="00F670C9"/>
    <w:rsid w:val="00F72833"/>
    <w:rsid w:val="00F72DC5"/>
    <w:rsid w:val="00F7390E"/>
    <w:rsid w:val="00F75204"/>
    <w:rsid w:val="00F76F21"/>
    <w:rsid w:val="00F77A93"/>
    <w:rsid w:val="00F77D11"/>
    <w:rsid w:val="00F80B14"/>
    <w:rsid w:val="00F81D9B"/>
    <w:rsid w:val="00F82114"/>
    <w:rsid w:val="00F86EBE"/>
    <w:rsid w:val="00F9243F"/>
    <w:rsid w:val="00F93AED"/>
    <w:rsid w:val="00F93FF4"/>
    <w:rsid w:val="00F96B2E"/>
    <w:rsid w:val="00FA1365"/>
    <w:rsid w:val="00FA33ED"/>
    <w:rsid w:val="00FA3410"/>
    <w:rsid w:val="00FA3522"/>
    <w:rsid w:val="00FA36DF"/>
    <w:rsid w:val="00FA7144"/>
    <w:rsid w:val="00FB0B9E"/>
    <w:rsid w:val="00FB3958"/>
    <w:rsid w:val="00FB5825"/>
    <w:rsid w:val="00FB7339"/>
    <w:rsid w:val="00FC6361"/>
    <w:rsid w:val="00FC6A4A"/>
    <w:rsid w:val="00FC6B2A"/>
    <w:rsid w:val="00FD096A"/>
    <w:rsid w:val="00FD14ED"/>
    <w:rsid w:val="00FD4441"/>
    <w:rsid w:val="00FD5454"/>
    <w:rsid w:val="00FD70A0"/>
    <w:rsid w:val="00FE07AC"/>
    <w:rsid w:val="00FE07E9"/>
    <w:rsid w:val="00FE1631"/>
    <w:rsid w:val="00FE2D4A"/>
    <w:rsid w:val="00FE4414"/>
    <w:rsid w:val="00FE6249"/>
    <w:rsid w:val="00FF00C4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7F5EF"/>
  <w15:chartTrackingRefBased/>
  <w15:docId w15:val="{EFA8986E-EAC3-4E08-93B9-4F3831D4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0AD"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0AD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DC1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0AD"/>
    <w:rPr>
      <w:lang w:val="sr-Latn-ME"/>
    </w:rPr>
  </w:style>
  <w:style w:type="character" w:styleId="Emphasis">
    <w:name w:val="Emphasis"/>
    <w:basedOn w:val="DefaultParagraphFont"/>
    <w:uiPriority w:val="20"/>
    <w:qFormat/>
    <w:rsid w:val="00D2176F"/>
    <w:rPr>
      <w:i/>
      <w:iCs/>
    </w:rPr>
  </w:style>
  <w:style w:type="paragraph" w:styleId="ListParagraph">
    <w:name w:val="List Paragraph"/>
    <w:basedOn w:val="Normal"/>
    <w:uiPriority w:val="34"/>
    <w:qFormat/>
    <w:rsid w:val="00F77A9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72A1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621"/>
    <w:rPr>
      <w:rFonts w:ascii="Segoe UI" w:hAnsi="Segoe UI" w:cs="Segoe UI"/>
      <w:sz w:val="18"/>
      <w:szCs w:val="18"/>
      <w:lang w:val="sr-Latn-ME"/>
    </w:rPr>
  </w:style>
  <w:style w:type="character" w:styleId="CommentReference">
    <w:name w:val="annotation reference"/>
    <w:basedOn w:val="DefaultParagraphFont"/>
    <w:uiPriority w:val="99"/>
    <w:semiHidden/>
    <w:unhideWhenUsed/>
    <w:rsid w:val="007D41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41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41C9"/>
    <w:rPr>
      <w:sz w:val="20"/>
      <w:szCs w:val="20"/>
      <w:lang w:val="sr-Latn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1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1C9"/>
    <w:rPr>
      <w:b/>
      <w:bCs/>
      <w:sz w:val="20"/>
      <w:szCs w:val="20"/>
      <w:lang w:val="sr-Latn-M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39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39C6"/>
    <w:rPr>
      <w:sz w:val="20"/>
      <w:szCs w:val="20"/>
      <w:lang w:val="sr-Latn-ME"/>
    </w:rPr>
  </w:style>
  <w:style w:type="character" w:styleId="FootnoteReference">
    <w:name w:val="footnote reference"/>
    <w:basedOn w:val="DefaultParagraphFont"/>
    <w:uiPriority w:val="99"/>
    <w:semiHidden/>
    <w:unhideWhenUsed/>
    <w:rsid w:val="005539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8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C2124-7B57-404C-ADA1-8BD9CD69C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Bulatovic</dc:creator>
  <cp:keywords/>
  <dc:description/>
  <cp:lastModifiedBy>Andjela Bulatovic</cp:lastModifiedBy>
  <cp:revision>5</cp:revision>
  <cp:lastPrinted>2021-02-18T08:12:00Z</cp:lastPrinted>
  <dcterms:created xsi:type="dcterms:W3CDTF">2021-11-24T07:15:00Z</dcterms:created>
  <dcterms:modified xsi:type="dcterms:W3CDTF">2021-11-26T12:19:00Z</dcterms:modified>
</cp:coreProperties>
</file>