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E16D3" w14:textId="77777777" w:rsidR="001A6D5B" w:rsidRDefault="001A6D5B"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bookmarkStart w:id="0" w:name="_Hlk34058521"/>
      <w:bookmarkStart w:id="1" w:name="_Hlk31987686"/>
    </w:p>
    <w:p w14:paraId="4F5E8840"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789DD2CB"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59ACA3E4"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4F183C44"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6FCCDFC1"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21B0F443"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1C977FA4"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7B086D1F"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0D4F4775"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35751D76"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68F7F60E"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0BA76E27"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31397355"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1D44274F" w14:textId="270F197B"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6E247533" w14:textId="77777777" w:rsidR="00F455F1" w:rsidRPr="00464FF3" w:rsidRDefault="00F455F1" w:rsidP="00F455F1">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r w:rsidRPr="00464FF3">
        <w:rPr>
          <w:rFonts w:ascii="Garamond" w:eastAsia="Garamond" w:hAnsi="Garamond" w:cs="Garamond"/>
          <w:b/>
          <w:bCs/>
          <w:sz w:val="30"/>
          <w:szCs w:val="30"/>
          <w:lang w:val="hr-HR" w:eastAsia="hr-HR" w:bidi="hr-HR"/>
        </w:rPr>
        <w:t xml:space="preserve">STRATEGIJA </w:t>
      </w:r>
      <w:r>
        <w:rPr>
          <w:rFonts w:ascii="Garamond" w:eastAsia="Garamond" w:hAnsi="Garamond" w:cs="Garamond"/>
          <w:b/>
          <w:bCs/>
          <w:sz w:val="30"/>
          <w:szCs w:val="30"/>
          <w:lang w:val="hr-HR" w:eastAsia="hr-HR" w:bidi="hr-HR"/>
        </w:rPr>
        <w:t xml:space="preserve">RAZVOJA </w:t>
      </w:r>
      <w:r w:rsidRPr="00464FF3">
        <w:rPr>
          <w:rFonts w:ascii="Garamond" w:eastAsia="Garamond" w:hAnsi="Garamond" w:cs="Garamond"/>
          <w:b/>
          <w:bCs/>
          <w:sz w:val="30"/>
          <w:szCs w:val="30"/>
          <w:lang w:val="hr-HR" w:eastAsia="hr-HR" w:bidi="hr-HR"/>
        </w:rPr>
        <w:t xml:space="preserve">VISOKOG OBRAZOVANJA CRNE GORE </w:t>
      </w:r>
    </w:p>
    <w:p w14:paraId="07B11D6B" w14:textId="00A9AA08" w:rsidR="00F455F1" w:rsidRDefault="00F455F1" w:rsidP="00F455F1">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r>
        <w:rPr>
          <w:rFonts w:ascii="Garamond" w:eastAsia="Garamond" w:hAnsi="Garamond" w:cs="Garamond"/>
          <w:b/>
          <w:bCs/>
          <w:sz w:val="30"/>
          <w:szCs w:val="30"/>
          <w:lang w:val="hr-HR" w:eastAsia="hr-HR" w:bidi="hr-HR"/>
        </w:rPr>
        <w:t>ZA PERIOD 2023-202</w:t>
      </w:r>
      <w:r w:rsidR="000E4920">
        <w:rPr>
          <w:rFonts w:ascii="Garamond" w:eastAsia="Garamond" w:hAnsi="Garamond" w:cs="Garamond"/>
          <w:b/>
          <w:bCs/>
          <w:sz w:val="30"/>
          <w:szCs w:val="30"/>
          <w:lang w:val="hr-HR" w:eastAsia="hr-HR" w:bidi="hr-HR"/>
        </w:rPr>
        <w:t>6</w:t>
      </w:r>
      <w:r w:rsidRPr="00464FF3">
        <w:rPr>
          <w:rFonts w:ascii="Garamond" w:eastAsia="Garamond" w:hAnsi="Garamond" w:cs="Garamond"/>
          <w:b/>
          <w:bCs/>
          <w:sz w:val="30"/>
          <w:szCs w:val="30"/>
          <w:lang w:val="hr-HR" w:eastAsia="hr-HR" w:bidi="hr-HR"/>
        </w:rPr>
        <w:t>.</w:t>
      </w:r>
    </w:p>
    <w:p w14:paraId="30C236F6" w14:textId="77777777" w:rsidR="00F455F1" w:rsidRPr="00464FF3" w:rsidRDefault="00F455F1" w:rsidP="00F455F1">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25C351D6" w14:textId="77777777" w:rsidR="00F455F1" w:rsidRPr="00464FF3" w:rsidRDefault="00F455F1" w:rsidP="00F455F1">
      <w:pPr>
        <w:widowControl w:val="0"/>
        <w:autoSpaceDE w:val="0"/>
        <w:autoSpaceDN w:val="0"/>
        <w:spacing w:after="0" w:line="240" w:lineRule="auto"/>
        <w:jc w:val="right"/>
        <w:outlineLvl w:val="0"/>
        <w:rPr>
          <w:rFonts w:ascii="Garamond" w:eastAsia="Garamond" w:hAnsi="Garamond" w:cs="Garamond"/>
          <w:b/>
          <w:bCs/>
          <w:sz w:val="28"/>
          <w:szCs w:val="28"/>
          <w:u w:val="single"/>
          <w:lang w:val="hr-HR" w:eastAsia="hr-HR" w:bidi="hr-HR"/>
        </w:rPr>
      </w:pPr>
      <w:r>
        <w:rPr>
          <w:rFonts w:ascii="Garamond" w:eastAsia="Garamond" w:hAnsi="Garamond" w:cs="Garamond"/>
          <w:b/>
          <w:bCs/>
          <w:sz w:val="28"/>
          <w:szCs w:val="28"/>
          <w:u w:val="single"/>
          <w:lang w:val="hr-HR" w:eastAsia="hr-HR" w:bidi="hr-HR"/>
        </w:rPr>
        <w:t>PREDLOG</w:t>
      </w:r>
    </w:p>
    <w:p w14:paraId="5AA4D518"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008FD9EE"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29A83BA1"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360463DC"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6177C221"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4A5F4DFF"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453FF997"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4256FA69"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1DD15ED8"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04305000"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4C79C712"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76D6EAC8"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2DF9F46B"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692266CA"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67CE3CE1"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6E027A59"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701C96C6"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2F20AD64" w14:textId="77777777" w:rsidR="00635888" w:rsidRDefault="00635888" w:rsidP="00F455F1">
      <w:pPr>
        <w:widowControl w:val="0"/>
        <w:autoSpaceDE w:val="0"/>
        <w:autoSpaceDN w:val="0"/>
        <w:spacing w:after="0" w:line="240" w:lineRule="auto"/>
        <w:outlineLvl w:val="0"/>
        <w:rPr>
          <w:rFonts w:ascii="Garamond" w:eastAsia="Garamond" w:hAnsi="Garamond" w:cs="Garamond"/>
          <w:b/>
          <w:bCs/>
          <w:sz w:val="30"/>
          <w:szCs w:val="30"/>
          <w:lang w:val="hr-HR" w:eastAsia="hr-HR" w:bidi="hr-HR"/>
        </w:rPr>
      </w:pPr>
    </w:p>
    <w:p w14:paraId="13A8A5F4"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47F34633" w14:textId="77777777" w:rsidR="00635888" w:rsidRDefault="00CF3FC0"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r>
        <w:rPr>
          <w:rFonts w:ascii="Garamond" w:eastAsia="Garamond" w:hAnsi="Garamond" w:cs="Garamond"/>
          <w:b/>
          <w:bCs/>
          <w:sz w:val="30"/>
          <w:szCs w:val="30"/>
          <w:lang w:val="hr-HR" w:eastAsia="hr-HR" w:bidi="hr-HR"/>
        </w:rPr>
        <w:t>Podgorica, mart 2023</w:t>
      </w:r>
      <w:r w:rsidR="0061011F">
        <w:rPr>
          <w:rFonts w:ascii="Garamond" w:eastAsia="Garamond" w:hAnsi="Garamond" w:cs="Garamond"/>
          <w:b/>
          <w:bCs/>
          <w:sz w:val="30"/>
          <w:szCs w:val="30"/>
          <w:lang w:val="hr-HR" w:eastAsia="hr-HR" w:bidi="hr-HR"/>
        </w:rPr>
        <w:t>.</w:t>
      </w:r>
    </w:p>
    <w:p w14:paraId="5AD8F415" w14:textId="77777777" w:rsidR="00635888" w:rsidRDefault="00635888" w:rsidP="00635888">
      <w:pPr>
        <w:widowControl w:val="0"/>
        <w:autoSpaceDE w:val="0"/>
        <w:autoSpaceDN w:val="0"/>
        <w:spacing w:after="0" w:line="240" w:lineRule="auto"/>
        <w:outlineLvl w:val="0"/>
        <w:rPr>
          <w:rFonts w:ascii="Garamond" w:eastAsia="Garamond" w:hAnsi="Garamond" w:cs="Garamond"/>
          <w:b/>
          <w:bCs/>
          <w:sz w:val="30"/>
          <w:szCs w:val="30"/>
          <w:lang w:val="hr-HR" w:eastAsia="hr-HR" w:bidi="hr-HR"/>
        </w:rPr>
      </w:pPr>
    </w:p>
    <w:p w14:paraId="5018B680" w14:textId="77777777" w:rsidR="00635888" w:rsidRDefault="0063588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5F1E236A" w14:textId="77777777" w:rsidR="00635888" w:rsidRDefault="00635888" w:rsidP="00635888">
      <w:pPr>
        <w:widowControl w:val="0"/>
        <w:autoSpaceDE w:val="0"/>
        <w:autoSpaceDN w:val="0"/>
        <w:spacing w:after="0" w:line="240" w:lineRule="auto"/>
        <w:outlineLvl w:val="0"/>
        <w:rPr>
          <w:rFonts w:ascii="Garamond" w:eastAsia="Garamond" w:hAnsi="Garamond" w:cs="Garamond"/>
          <w:b/>
          <w:bCs/>
          <w:sz w:val="28"/>
          <w:szCs w:val="28"/>
          <w:lang w:val="hr-HR" w:eastAsia="hr-HR" w:bidi="hr-HR"/>
        </w:rPr>
      </w:pPr>
      <w:r w:rsidRPr="00635888">
        <w:rPr>
          <w:rFonts w:ascii="Garamond" w:eastAsia="Garamond" w:hAnsi="Garamond" w:cs="Garamond"/>
          <w:b/>
          <w:bCs/>
          <w:sz w:val="28"/>
          <w:szCs w:val="28"/>
          <w:lang w:val="hr-HR" w:eastAsia="hr-HR" w:bidi="hr-HR"/>
        </w:rPr>
        <w:t xml:space="preserve">S A D R Ž A J </w:t>
      </w:r>
    </w:p>
    <w:p w14:paraId="22418E53" w14:textId="77777777" w:rsidR="00435BB8" w:rsidRPr="00635888" w:rsidRDefault="00435BB8" w:rsidP="00635888">
      <w:pPr>
        <w:widowControl w:val="0"/>
        <w:autoSpaceDE w:val="0"/>
        <w:autoSpaceDN w:val="0"/>
        <w:spacing w:after="0" w:line="240" w:lineRule="auto"/>
        <w:outlineLvl w:val="0"/>
        <w:rPr>
          <w:rFonts w:ascii="Garamond" w:eastAsia="Garamond" w:hAnsi="Garamond" w:cs="Garamond"/>
          <w:b/>
          <w:bCs/>
          <w:sz w:val="28"/>
          <w:szCs w:val="28"/>
          <w:lang w:val="hr-HR" w:eastAsia="hr-HR" w:bidi="hr-HR"/>
        </w:rPr>
      </w:pPr>
    </w:p>
    <w:p w14:paraId="47FDC072" w14:textId="77777777" w:rsidR="00635888" w:rsidRPr="00435BB8" w:rsidRDefault="00435BB8" w:rsidP="00435BB8">
      <w:pPr>
        <w:widowControl w:val="0"/>
        <w:autoSpaceDE w:val="0"/>
        <w:autoSpaceDN w:val="0"/>
        <w:spacing w:after="0" w:line="240" w:lineRule="auto"/>
        <w:outlineLvl w:val="0"/>
        <w:rPr>
          <w:rFonts w:ascii="Garamond" w:eastAsia="Garamond" w:hAnsi="Garamond" w:cs="Garamond"/>
          <w:b/>
          <w:bCs/>
          <w:i/>
          <w:color w:val="C00000"/>
          <w:sz w:val="18"/>
          <w:szCs w:val="18"/>
          <w:lang w:val="hr-HR" w:eastAsia="hr-HR" w:bidi="hr-HR"/>
        </w:rPr>
      </w:pPr>
      <w:r w:rsidRPr="00435BB8">
        <w:rPr>
          <w:rFonts w:ascii="Garamond" w:eastAsia="Garamond" w:hAnsi="Garamond" w:cs="Garamond"/>
          <w:b/>
          <w:bCs/>
          <w:i/>
          <w:color w:val="C00000"/>
          <w:sz w:val="18"/>
          <w:szCs w:val="18"/>
          <w:lang w:val="hr-HR" w:eastAsia="hr-HR" w:bidi="hr-HR"/>
        </w:rPr>
        <w:t>Numeracija sadržaja će biti odrađena nakon usvajanja svih komentara i tehničke obrade teksta</w:t>
      </w:r>
    </w:p>
    <w:p w14:paraId="6CCCBB64" w14:textId="77777777" w:rsidR="00435BB8" w:rsidRDefault="00435BB8"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053DCD57" w14:textId="77777777" w:rsidR="001A6D5B" w:rsidRPr="00635888" w:rsidRDefault="001A6D5B" w:rsidP="00A27112">
      <w:pPr>
        <w:pStyle w:val="ListParagraph"/>
        <w:numPr>
          <w:ilvl w:val="0"/>
          <w:numId w:val="18"/>
        </w:numPr>
        <w:spacing w:line="276" w:lineRule="auto"/>
        <w:rPr>
          <w:rFonts w:ascii="Garamond" w:hAnsi="Garamond" w:cstheme="minorHAnsi"/>
          <w:b/>
        </w:rPr>
      </w:pPr>
      <w:r w:rsidRPr="00635888">
        <w:rPr>
          <w:rFonts w:ascii="Garamond" w:hAnsi="Garamond" w:cstheme="minorHAnsi"/>
          <w:b/>
        </w:rPr>
        <w:t>UVOD ……………………………………………………………</w:t>
      </w:r>
      <w:r w:rsidR="009A2C56">
        <w:rPr>
          <w:rFonts w:ascii="Garamond" w:hAnsi="Garamond" w:cstheme="minorHAnsi"/>
          <w:b/>
        </w:rPr>
        <w:t>......................................</w:t>
      </w:r>
      <w:r w:rsidR="00435BB8">
        <w:rPr>
          <w:rFonts w:ascii="Garamond" w:hAnsi="Garamond" w:cstheme="minorHAnsi"/>
          <w:b/>
        </w:rPr>
        <w:t>................</w:t>
      </w:r>
    </w:p>
    <w:p w14:paraId="2EFB2633" w14:textId="77777777" w:rsidR="001A6D5B" w:rsidRPr="00635888" w:rsidRDefault="001A6D5B" w:rsidP="00A27112">
      <w:pPr>
        <w:pStyle w:val="ListParagraph"/>
        <w:numPr>
          <w:ilvl w:val="1"/>
          <w:numId w:val="18"/>
        </w:numPr>
        <w:spacing w:line="276" w:lineRule="auto"/>
        <w:rPr>
          <w:rFonts w:ascii="Garamond" w:hAnsi="Garamond" w:cstheme="minorHAnsi"/>
          <w:b/>
          <w:bCs/>
          <w:lang w:bidi="hr-HR"/>
        </w:rPr>
      </w:pPr>
      <w:r w:rsidRPr="00635888">
        <w:rPr>
          <w:rFonts w:ascii="Garamond" w:hAnsi="Garamond" w:cstheme="minorHAnsi"/>
          <w:b/>
          <w:bCs/>
          <w:lang w:bidi="hr-HR"/>
        </w:rPr>
        <w:t>Razvojna opredjeljenja …………………………</w:t>
      </w:r>
      <w:r w:rsidR="009A2C56">
        <w:rPr>
          <w:rFonts w:ascii="Garamond" w:hAnsi="Garamond" w:cstheme="minorHAnsi"/>
          <w:b/>
          <w:bCs/>
          <w:lang w:bidi="hr-HR"/>
        </w:rPr>
        <w:t>............................................................</w:t>
      </w:r>
      <w:r w:rsidRPr="00635888">
        <w:rPr>
          <w:rFonts w:ascii="Garamond" w:hAnsi="Garamond" w:cstheme="minorHAnsi"/>
          <w:b/>
          <w:bCs/>
          <w:lang w:bidi="hr-HR"/>
        </w:rPr>
        <w:t>…</w:t>
      </w:r>
      <w:r w:rsidR="00435BB8">
        <w:rPr>
          <w:rFonts w:ascii="Garamond" w:hAnsi="Garamond" w:cstheme="minorHAnsi"/>
          <w:b/>
          <w:bCs/>
          <w:lang w:bidi="hr-HR"/>
        </w:rPr>
        <w:t>…...</w:t>
      </w:r>
    </w:p>
    <w:p w14:paraId="73F530B7" w14:textId="77777777" w:rsidR="001A6D5B" w:rsidRPr="00635888" w:rsidRDefault="001A6D5B" w:rsidP="00A27112">
      <w:pPr>
        <w:pStyle w:val="ListParagraph"/>
        <w:numPr>
          <w:ilvl w:val="1"/>
          <w:numId w:val="18"/>
        </w:numPr>
        <w:spacing w:line="276" w:lineRule="auto"/>
        <w:rPr>
          <w:rFonts w:ascii="Garamond" w:hAnsi="Garamond" w:cstheme="minorHAnsi"/>
          <w:b/>
        </w:rPr>
      </w:pPr>
      <w:r w:rsidRPr="00635888">
        <w:rPr>
          <w:rFonts w:ascii="Garamond" w:hAnsi="Garamond" w:cstheme="minorHAnsi"/>
          <w:b/>
          <w:bCs/>
        </w:rPr>
        <w:t>Specifičnosti …………………………………………………………</w:t>
      </w:r>
      <w:r w:rsidR="009A2C56">
        <w:rPr>
          <w:rFonts w:ascii="Garamond" w:hAnsi="Garamond" w:cstheme="minorHAnsi"/>
          <w:b/>
          <w:bCs/>
        </w:rPr>
        <w:t>.................................</w:t>
      </w:r>
      <w:r w:rsidR="00435BB8">
        <w:rPr>
          <w:rFonts w:ascii="Garamond" w:hAnsi="Garamond" w:cstheme="minorHAnsi"/>
          <w:b/>
          <w:bCs/>
        </w:rPr>
        <w:t>........</w:t>
      </w:r>
    </w:p>
    <w:p w14:paraId="205AD38B" w14:textId="77777777" w:rsidR="001A6D5B" w:rsidRPr="00635888" w:rsidRDefault="001A6D5B" w:rsidP="00A27112">
      <w:pPr>
        <w:pStyle w:val="ListParagraph"/>
        <w:numPr>
          <w:ilvl w:val="0"/>
          <w:numId w:val="18"/>
        </w:numPr>
        <w:spacing w:line="276" w:lineRule="auto"/>
        <w:rPr>
          <w:rFonts w:ascii="Garamond" w:hAnsi="Garamond" w:cstheme="minorHAnsi"/>
          <w:b/>
          <w:bCs/>
        </w:rPr>
      </w:pPr>
      <w:r w:rsidRPr="00635888">
        <w:rPr>
          <w:rFonts w:ascii="Garamond" w:hAnsi="Garamond" w:cstheme="minorHAnsi"/>
          <w:b/>
          <w:bCs/>
        </w:rPr>
        <w:t xml:space="preserve">MISIJA ……………………………………………… </w:t>
      </w:r>
      <w:r w:rsidR="009A2C56">
        <w:rPr>
          <w:rFonts w:ascii="Garamond" w:hAnsi="Garamond" w:cstheme="minorHAnsi"/>
          <w:b/>
          <w:bCs/>
        </w:rPr>
        <w:t>..............................................................</w:t>
      </w:r>
      <w:r w:rsidR="00435BB8">
        <w:rPr>
          <w:rFonts w:ascii="Garamond" w:hAnsi="Garamond" w:cstheme="minorHAnsi"/>
          <w:b/>
          <w:bCs/>
        </w:rPr>
        <w:t>.........</w:t>
      </w:r>
      <w:r w:rsidR="00FA44A5">
        <w:rPr>
          <w:rFonts w:ascii="Garamond" w:hAnsi="Garamond" w:cstheme="minorHAnsi"/>
          <w:b/>
          <w:bCs/>
        </w:rPr>
        <w:t xml:space="preserve"> </w:t>
      </w:r>
    </w:p>
    <w:p w14:paraId="57724719" w14:textId="77777777" w:rsidR="001A6D5B" w:rsidRPr="00635888" w:rsidRDefault="001A6D5B" w:rsidP="00A27112">
      <w:pPr>
        <w:pStyle w:val="ListParagraph"/>
        <w:numPr>
          <w:ilvl w:val="0"/>
          <w:numId w:val="18"/>
        </w:numPr>
        <w:spacing w:line="276" w:lineRule="auto"/>
        <w:rPr>
          <w:rFonts w:ascii="Garamond" w:hAnsi="Garamond" w:cstheme="minorHAnsi"/>
          <w:b/>
        </w:rPr>
      </w:pPr>
      <w:r w:rsidRPr="00635888">
        <w:rPr>
          <w:rFonts w:ascii="Garamond" w:hAnsi="Garamond" w:cstheme="minorHAnsi"/>
          <w:b/>
          <w:bCs/>
        </w:rPr>
        <w:t>RAZVOJNI CILJEVI I REZIME ZA POSTIGNUTE REZULTATE U PRETHODNOM PERIODU…</w:t>
      </w:r>
      <w:r w:rsidR="009A2C56">
        <w:rPr>
          <w:rFonts w:ascii="Garamond" w:hAnsi="Garamond" w:cstheme="minorHAnsi"/>
          <w:b/>
          <w:bCs/>
        </w:rPr>
        <w:t>........................................................................................................................</w:t>
      </w:r>
      <w:r w:rsidRPr="00635888">
        <w:rPr>
          <w:rFonts w:ascii="Garamond" w:hAnsi="Garamond" w:cstheme="minorHAnsi"/>
          <w:b/>
          <w:bCs/>
        </w:rPr>
        <w:t>.</w:t>
      </w:r>
      <w:r w:rsidR="00435BB8">
        <w:rPr>
          <w:rFonts w:ascii="Garamond" w:hAnsi="Garamond" w:cstheme="minorHAnsi"/>
          <w:b/>
          <w:bCs/>
        </w:rPr>
        <w:t>............</w:t>
      </w:r>
    </w:p>
    <w:p w14:paraId="561E6E7C" w14:textId="77777777" w:rsidR="001A6D5B" w:rsidRPr="00635888" w:rsidRDefault="001A6D5B" w:rsidP="00A27112">
      <w:pPr>
        <w:pStyle w:val="ListParagraph"/>
        <w:numPr>
          <w:ilvl w:val="1"/>
          <w:numId w:val="18"/>
        </w:numPr>
        <w:spacing w:line="276" w:lineRule="auto"/>
        <w:rPr>
          <w:rFonts w:ascii="Garamond" w:hAnsi="Garamond" w:cstheme="minorHAnsi"/>
          <w:b/>
        </w:rPr>
      </w:pPr>
      <w:r w:rsidRPr="00635888">
        <w:rPr>
          <w:rFonts w:ascii="Garamond" w:hAnsi="Garamond" w:cstheme="minorHAnsi"/>
          <w:b/>
        </w:rPr>
        <w:t>Ciljevi ……………………………………………………………………………</w:t>
      </w:r>
      <w:r w:rsidR="009A2C56">
        <w:rPr>
          <w:rFonts w:ascii="Garamond" w:hAnsi="Garamond" w:cstheme="minorHAnsi"/>
          <w:b/>
        </w:rPr>
        <w:t>..........</w:t>
      </w:r>
      <w:r w:rsidR="00435BB8">
        <w:rPr>
          <w:rFonts w:ascii="Garamond" w:hAnsi="Garamond" w:cstheme="minorHAnsi"/>
          <w:b/>
        </w:rPr>
        <w:t>...............</w:t>
      </w:r>
    </w:p>
    <w:p w14:paraId="6881742B" w14:textId="77777777" w:rsidR="001A6D5B" w:rsidRPr="00635888" w:rsidRDefault="001A6D5B" w:rsidP="00A27112">
      <w:pPr>
        <w:pStyle w:val="ListParagraph"/>
        <w:numPr>
          <w:ilvl w:val="1"/>
          <w:numId w:val="18"/>
        </w:numPr>
        <w:spacing w:line="276" w:lineRule="auto"/>
        <w:rPr>
          <w:rFonts w:ascii="Garamond" w:hAnsi="Garamond" w:cstheme="minorHAnsi"/>
          <w:b/>
        </w:rPr>
      </w:pPr>
      <w:r w:rsidRPr="00635888">
        <w:rPr>
          <w:rFonts w:ascii="Garamond" w:hAnsi="Garamond" w:cstheme="minorHAnsi"/>
          <w:b/>
        </w:rPr>
        <w:t>Rezime postignutih rezultata</w:t>
      </w:r>
      <w:r w:rsidR="009A2C56">
        <w:rPr>
          <w:rFonts w:ascii="Garamond" w:hAnsi="Garamond" w:cstheme="minorHAnsi"/>
          <w:b/>
        </w:rPr>
        <w:t xml:space="preserve"> </w:t>
      </w:r>
      <w:r w:rsidRPr="00635888">
        <w:rPr>
          <w:rFonts w:ascii="Garamond" w:hAnsi="Garamond" w:cstheme="minorHAnsi"/>
          <w:b/>
        </w:rPr>
        <w:t>……………………………</w:t>
      </w:r>
      <w:r w:rsidR="009A2C56">
        <w:rPr>
          <w:rFonts w:ascii="Garamond" w:hAnsi="Garamond" w:cstheme="minorHAnsi"/>
          <w:b/>
        </w:rPr>
        <w:t>..............................................</w:t>
      </w:r>
      <w:r w:rsidR="00435BB8">
        <w:rPr>
          <w:rFonts w:ascii="Garamond" w:hAnsi="Garamond" w:cstheme="minorHAnsi"/>
          <w:b/>
        </w:rPr>
        <w:t>...........</w:t>
      </w:r>
    </w:p>
    <w:p w14:paraId="49528FC1" w14:textId="77777777" w:rsidR="001A6D5B" w:rsidRPr="00635888" w:rsidRDefault="001A6D5B" w:rsidP="00A27112">
      <w:pPr>
        <w:pStyle w:val="ListParagraph"/>
        <w:numPr>
          <w:ilvl w:val="1"/>
          <w:numId w:val="18"/>
        </w:numPr>
        <w:spacing w:line="276" w:lineRule="auto"/>
        <w:rPr>
          <w:rFonts w:ascii="Garamond" w:hAnsi="Garamond" w:cstheme="minorHAnsi"/>
          <w:b/>
        </w:rPr>
      </w:pPr>
      <w:r w:rsidRPr="00635888">
        <w:rPr>
          <w:rFonts w:ascii="Garamond" w:hAnsi="Garamond" w:cstheme="minorHAnsi"/>
          <w:b/>
        </w:rPr>
        <w:t>Budući izazovi …………………………………………………………………………………</w:t>
      </w:r>
      <w:r w:rsidR="00435BB8">
        <w:rPr>
          <w:rFonts w:ascii="Garamond" w:hAnsi="Garamond" w:cstheme="minorHAnsi"/>
          <w:b/>
        </w:rPr>
        <w:t>…</w:t>
      </w:r>
      <w:r w:rsidRPr="00635888">
        <w:rPr>
          <w:rFonts w:ascii="Garamond" w:hAnsi="Garamond" w:cstheme="minorHAnsi"/>
          <w:b/>
        </w:rPr>
        <w:t xml:space="preserve"> </w:t>
      </w:r>
    </w:p>
    <w:p w14:paraId="7F61BBCC" w14:textId="77777777" w:rsidR="001A6D5B" w:rsidRPr="00635888" w:rsidRDefault="001A6D5B" w:rsidP="00A27112">
      <w:pPr>
        <w:pStyle w:val="ListParagraph"/>
        <w:numPr>
          <w:ilvl w:val="0"/>
          <w:numId w:val="18"/>
        </w:numPr>
        <w:spacing w:line="276" w:lineRule="auto"/>
        <w:rPr>
          <w:rFonts w:ascii="Garamond" w:hAnsi="Garamond" w:cstheme="minorHAnsi"/>
          <w:b/>
          <w:bCs/>
        </w:rPr>
      </w:pPr>
      <w:r w:rsidRPr="00635888">
        <w:rPr>
          <w:rFonts w:ascii="Garamond" w:hAnsi="Garamond" w:cstheme="minorHAnsi"/>
          <w:b/>
          <w:bCs/>
        </w:rPr>
        <w:t>ANALIZA POSTOJEĆEG STANJA…………………………………………………………..…</w:t>
      </w:r>
      <w:r w:rsidR="00435BB8">
        <w:rPr>
          <w:rFonts w:ascii="Garamond" w:hAnsi="Garamond" w:cstheme="minorHAnsi"/>
          <w:b/>
          <w:bCs/>
        </w:rPr>
        <w:t>……</w:t>
      </w:r>
    </w:p>
    <w:p w14:paraId="636E7565" w14:textId="77777777" w:rsidR="001A6D5B" w:rsidRPr="00635888" w:rsidRDefault="001A6D5B" w:rsidP="00A27112">
      <w:pPr>
        <w:pStyle w:val="ListParagraph"/>
        <w:numPr>
          <w:ilvl w:val="1"/>
          <w:numId w:val="18"/>
        </w:numPr>
        <w:spacing w:line="276" w:lineRule="auto"/>
        <w:rPr>
          <w:rFonts w:ascii="Garamond" w:hAnsi="Garamond" w:cstheme="minorHAnsi"/>
          <w:b/>
          <w:bCs/>
        </w:rPr>
      </w:pPr>
      <w:r w:rsidRPr="00635888">
        <w:rPr>
          <w:rFonts w:ascii="Garamond" w:hAnsi="Garamond" w:cstheme="minorHAnsi"/>
          <w:b/>
          <w:bCs/>
        </w:rPr>
        <w:t xml:space="preserve">EU KONTEKST …………………………………………………………………………… </w:t>
      </w:r>
      <w:r w:rsidR="00435BB8">
        <w:rPr>
          <w:rFonts w:ascii="Garamond" w:hAnsi="Garamond" w:cstheme="minorHAnsi"/>
          <w:b/>
          <w:bCs/>
        </w:rPr>
        <w:t>…...</w:t>
      </w:r>
    </w:p>
    <w:p w14:paraId="1F9AA04D" w14:textId="77777777" w:rsidR="001A6D5B" w:rsidRPr="00635888" w:rsidRDefault="001A6D5B" w:rsidP="00A27112">
      <w:pPr>
        <w:pStyle w:val="ListParagraph"/>
        <w:numPr>
          <w:ilvl w:val="2"/>
          <w:numId w:val="18"/>
        </w:numPr>
        <w:spacing w:line="276" w:lineRule="auto"/>
        <w:rPr>
          <w:rFonts w:ascii="Garamond" w:hAnsi="Garamond" w:cstheme="minorHAnsi"/>
          <w:b/>
          <w:bCs/>
        </w:rPr>
      </w:pPr>
      <w:r w:rsidRPr="00635888">
        <w:rPr>
          <w:rFonts w:ascii="Garamond" w:hAnsi="Garamond" w:cstheme="minorHAnsi"/>
          <w:b/>
          <w:bCs/>
        </w:rPr>
        <w:t>Strategija Evropa 2020……………………………………………………………..…</w:t>
      </w:r>
      <w:r w:rsidR="00435BB8">
        <w:rPr>
          <w:rFonts w:ascii="Garamond" w:hAnsi="Garamond" w:cstheme="minorHAnsi"/>
          <w:b/>
          <w:bCs/>
        </w:rPr>
        <w:t>………</w:t>
      </w:r>
    </w:p>
    <w:p w14:paraId="0A046013" w14:textId="77777777" w:rsidR="001A6D5B" w:rsidRPr="00635888" w:rsidRDefault="001A6D5B" w:rsidP="00A27112">
      <w:pPr>
        <w:pStyle w:val="ListParagraph"/>
        <w:numPr>
          <w:ilvl w:val="2"/>
          <w:numId w:val="18"/>
        </w:numPr>
        <w:spacing w:line="276" w:lineRule="auto"/>
        <w:rPr>
          <w:rFonts w:ascii="Garamond" w:hAnsi="Garamond" w:cstheme="minorHAnsi"/>
          <w:b/>
          <w:bCs/>
        </w:rPr>
      </w:pPr>
      <w:r w:rsidRPr="00635888">
        <w:rPr>
          <w:rFonts w:ascii="Garamond" w:hAnsi="Garamond" w:cstheme="minorHAnsi"/>
          <w:b/>
          <w:bCs/>
        </w:rPr>
        <w:t>Bolonjska deklaracija i Evropski prostor visokog obrazovanja (EHEA) ………</w:t>
      </w:r>
      <w:r w:rsidR="00435BB8">
        <w:rPr>
          <w:rFonts w:ascii="Garamond" w:hAnsi="Garamond" w:cstheme="minorHAnsi"/>
          <w:b/>
          <w:bCs/>
        </w:rPr>
        <w:t>…………</w:t>
      </w:r>
    </w:p>
    <w:p w14:paraId="64E671EC" w14:textId="77777777" w:rsidR="001A6D5B" w:rsidRPr="00635888" w:rsidRDefault="001A6D5B" w:rsidP="00A27112">
      <w:pPr>
        <w:pStyle w:val="ListParagraph"/>
        <w:numPr>
          <w:ilvl w:val="2"/>
          <w:numId w:val="18"/>
        </w:numPr>
        <w:spacing w:line="276" w:lineRule="auto"/>
        <w:rPr>
          <w:rFonts w:ascii="Garamond" w:hAnsi="Garamond" w:cstheme="minorHAnsi"/>
          <w:b/>
          <w:bCs/>
        </w:rPr>
      </w:pPr>
      <w:r w:rsidRPr="00635888">
        <w:rPr>
          <w:rFonts w:ascii="Garamond" w:hAnsi="Garamond" w:cstheme="minorHAnsi"/>
          <w:b/>
          <w:bCs/>
        </w:rPr>
        <w:t>Obezbjeđenje kvaliteta ……………………………………………………………</w:t>
      </w:r>
      <w:r w:rsidR="00FA44A5">
        <w:rPr>
          <w:rFonts w:ascii="Garamond" w:hAnsi="Garamond" w:cstheme="minorHAnsi"/>
          <w:b/>
          <w:bCs/>
        </w:rPr>
        <w:t>….</w:t>
      </w:r>
      <w:r w:rsidRPr="00635888">
        <w:rPr>
          <w:rFonts w:ascii="Garamond" w:hAnsi="Garamond" w:cstheme="minorHAnsi"/>
          <w:b/>
          <w:bCs/>
        </w:rPr>
        <w:t>…</w:t>
      </w:r>
      <w:r w:rsidR="00FA44A5">
        <w:rPr>
          <w:rFonts w:ascii="Garamond" w:hAnsi="Garamond" w:cstheme="minorHAnsi"/>
          <w:b/>
          <w:bCs/>
        </w:rPr>
        <w:t>..</w:t>
      </w:r>
      <w:r w:rsidRPr="00635888">
        <w:rPr>
          <w:rFonts w:ascii="Garamond" w:hAnsi="Garamond" w:cstheme="minorHAnsi"/>
          <w:b/>
          <w:bCs/>
        </w:rPr>
        <w:t>.</w:t>
      </w:r>
      <w:r w:rsidR="00435BB8">
        <w:rPr>
          <w:rFonts w:ascii="Garamond" w:hAnsi="Garamond" w:cstheme="minorHAnsi"/>
          <w:b/>
          <w:bCs/>
        </w:rPr>
        <w:t>...</w:t>
      </w:r>
      <w:r w:rsidRPr="00635888">
        <w:rPr>
          <w:rFonts w:ascii="Garamond" w:hAnsi="Garamond" w:cstheme="minorHAnsi"/>
          <w:b/>
          <w:bCs/>
        </w:rPr>
        <w:t xml:space="preserve"> </w:t>
      </w:r>
    </w:p>
    <w:p w14:paraId="77AD4D56" w14:textId="77777777" w:rsidR="001A6D5B" w:rsidRPr="00635888" w:rsidRDefault="00CF3FC0" w:rsidP="00A27112">
      <w:pPr>
        <w:pStyle w:val="ListParagraph"/>
        <w:numPr>
          <w:ilvl w:val="2"/>
          <w:numId w:val="18"/>
        </w:numPr>
        <w:spacing w:line="276" w:lineRule="auto"/>
        <w:rPr>
          <w:rFonts w:ascii="Garamond" w:hAnsi="Garamond" w:cstheme="minorHAnsi"/>
          <w:b/>
          <w:bCs/>
        </w:rPr>
      </w:pPr>
      <w:r>
        <w:rPr>
          <w:rFonts w:ascii="Garamond" w:hAnsi="Garamond" w:cstheme="minorHAnsi"/>
          <w:b/>
          <w:bCs/>
        </w:rPr>
        <w:t>Lisabonska konvencija</w:t>
      </w:r>
      <w:r w:rsidR="001A6D5B" w:rsidRPr="00635888">
        <w:rPr>
          <w:rFonts w:ascii="Garamond" w:hAnsi="Garamond" w:cstheme="minorHAnsi"/>
          <w:b/>
          <w:bCs/>
        </w:rPr>
        <w:t xml:space="preserve"> i Evro</w:t>
      </w:r>
      <w:r>
        <w:rPr>
          <w:rFonts w:ascii="Garamond" w:hAnsi="Garamond" w:cstheme="minorHAnsi"/>
          <w:b/>
          <w:bCs/>
        </w:rPr>
        <w:t>pski istraživački prostor …….</w:t>
      </w:r>
      <w:r w:rsidR="001A6D5B" w:rsidRPr="00635888">
        <w:rPr>
          <w:rFonts w:ascii="Garamond" w:hAnsi="Garamond" w:cstheme="minorHAnsi"/>
          <w:b/>
          <w:bCs/>
        </w:rPr>
        <w:t>……………………..…</w:t>
      </w:r>
      <w:r w:rsidR="00435BB8">
        <w:rPr>
          <w:rFonts w:ascii="Garamond" w:hAnsi="Garamond" w:cstheme="minorHAnsi"/>
          <w:b/>
          <w:bCs/>
        </w:rPr>
        <w:t>…….</w:t>
      </w:r>
      <w:r w:rsidR="001A6D5B" w:rsidRPr="00635888">
        <w:rPr>
          <w:rFonts w:ascii="Garamond" w:hAnsi="Garamond" w:cstheme="minorHAnsi"/>
          <w:b/>
          <w:bCs/>
        </w:rPr>
        <w:t xml:space="preserve"> </w:t>
      </w:r>
    </w:p>
    <w:p w14:paraId="4E7CDDF1" w14:textId="77777777" w:rsidR="001A6D5B" w:rsidRPr="00635888" w:rsidRDefault="001A6D5B" w:rsidP="00A27112">
      <w:pPr>
        <w:pStyle w:val="ListParagraph"/>
        <w:numPr>
          <w:ilvl w:val="3"/>
          <w:numId w:val="18"/>
        </w:numPr>
        <w:spacing w:line="276" w:lineRule="auto"/>
        <w:rPr>
          <w:rFonts w:ascii="Garamond" w:hAnsi="Garamond" w:cstheme="minorHAnsi"/>
          <w:b/>
          <w:bCs/>
        </w:rPr>
      </w:pPr>
      <w:r w:rsidRPr="00635888">
        <w:rPr>
          <w:rFonts w:ascii="Garamond" w:hAnsi="Garamond" w:cstheme="minorHAnsi"/>
          <w:b/>
          <w:bCs/>
        </w:rPr>
        <w:t>Doktorski programi - doktorske škole ………………………………………</w:t>
      </w:r>
      <w:r w:rsidR="00FA44A5">
        <w:rPr>
          <w:rFonts w:ascii="Garamond" w:hAnsi="Garamond" w:cstheme="minorHAnsi"/>
          <w:b/>
          <w:bCs/>
        </w:rPr>
        <w:t>…</w:t>
      </w:r>
      <w:r w:rsidR="00435BB8">
        <w:rPr>
          <w:rFonts w:ascii="Garamond" w:hAnsi="Garamond" w:cstheme="minorHAnsi"/>
          <w:b/>
          <w:bCs/>
        </w:rPr>
        <w:t>….</w:t>
      </w:r>
    </w:p>
    <w:p w14:paraId="275B5093" w14:textId="77777777" w:rsidR="001A6D5B" w:rsidRPr="00635888" w:rsidRDefault="001A6D5B" w:rsidP="00A27112">
      <w:pPr>
        <w:pStyle w:val="ListParagraph"/>
        <w:numPr>
          <w:ilvl w:val="2"/>
          <w:numId w:val="18"/>
        </w:numPr>
        <w:spacing w:line="276" w:lineRule="auto"/>
        <w:rPr>
          <w:rFonts w:ascii="Garamond" w:hAnsi="Garamond" w:cstheme="minorHAnsi"/>
          <w:b/>
          <w:bCs/>
        </w:rPr>
      </w:pPr>
      <w:r w:rsidRPr="00635888">
        <w:rPr>
          <w:rFonts w:ascii="Garamond" w:hAnsi="Garamond" w:cstheme="minorHAnsi"/>
          <w:b/>
          <w:bCs/>
        </w:rPr>
        <w:t>Mobilnost ……………………………………………………………………………..…</w:t>
      </w:r>
      <w:r w:rsidR="00435BB8">
        <w:rPr>
          <w:rFonts w:ascii="Garamond" w:hAnsi="Garamond" w:cstheme="minorHAnsi"/>
          <w:b/>
          <w:bCs/>
        </w:rPr>
        <w:t>.......</w:t>
      </w:r>
    </w:p>
    <w:p w14:paraId="752EF210" w14:textId="77777777" w:rsidR="001A6D5B" w:rsidRPr="00635888" w:rsidRDefault="001A6D5B" w:rsidP="00A27112">
      <w:pPr>
        <w:pStyle w:val="ListParagraph"/>
        <w:numPr>
          <w:ilvl w:val="1"/>
          <w:numId w:val="18"/>
        </w:numPr>
        <w:spacing w:line="276" w:lineRule="auto"/>
        <w:rPr>
          <w:rFonts w:ascii="Garamond" w:hAnsi="Garamond" w:cstheme="minorHAnsi"/>
          <w:b/>
          <w:bCs/>
          <w:lang w:val="sr-Latn-CS"/>
        </w:rPr>
      </w:pPr>
      <w:r w:rsidRPr="00635888">
        <w:rPr>
          <w:rFonts w:ascii="Garamond" w:hAnsi="Garamond" w:cstheme="minorHAnsi"/>
          <w:b/>
          <w:bCs/>
          <w:lang w:val="sr-Latn-CS"/>
        </w:rPr>
        <w:t>USKLAĐENOST VISOKOG OBRAZOVANJA CRNE GORE S PROCESOM EU      INTEGRACIJA I KLJUČNIM EU POLITIKAMA .............................................................</w:t>
      </w:r>
      <w:r w:rsidR="00435BB8">
        <w:rPr>
          <w:rFonts w:ascii="Garamond" w:hAnsi="Garamond" w:cstheme="minorHAnsi"/>
          <w:b/>
          <w:bCs/>
          <w:lang w:val="sr-Latn-CS"/>
        </w:rPr>
        <w:t>.....</w:t>
      </w:r>
    </w:p>
    <w:p w14:paraId="250947C6" w14:textId="77777777" w:rsidR="001A6D5B" w:rsidRPr="00635888" w:rsidRDefault="001A6D5B" w:rsidP="00A27112">
      <w:pPr>
        <w:pStyle w:val="ListParagraph"/>
        <w:numPr>
          <w:ilvl w:val="1"/>
          <w:numId w:val="18"/>
        </w:numPr>
        <w:spacing w:line="276" w:lineRule="auto"/>
        <w:rPr>
          <w:rFonts w:ascii="Garamond" w:hAnsi="Garamond" w:cstheme="minorHAnsi"/>
          <w:b/>
          <w:bCs/>
          <w:lang w:val="sr-Latn-CS"/>
        </w:rPr>
      </w:pPr>
      <w:r w:rsidRPr="00635888">
        <w:rPr>
          <w:rFonts w:ascii="Garamond" w:hAnsi="Garamond" w:cstheme="minorHAnsi"/>
          <w:b/>
          <w:bCs/>
          <w:lang w:val="sr-Latn-CS"/>
        </w:rPr>
        <w:t>KONTEKST U CRNOJ GORI ........................................................................................</w:t>
      </w:r>
      <w:r w:rsidR="00435BB8">
        <w:rPr>
          <w:rFonts w:ascii="Garamond" w:hAnsi="Garamond" w:cstheme="minorHAnsi"/>
          <w:b/>
          <w:bCs/>
          <w:lang w:val="sr-Latn-CS"/>
        </w:rPr>
        <w:t>..........</w:t>
      </w:r>
    </w:p>
    <w:p w14:paraId="7013496C" w14:textId="77777777" w:rsidR="001A6D5B" w:rsidRPr="00635888" w:rsidRDefault="001A6D5B" w:rsidP="001A6D5B">
      <w:pPr>
        <w:spacing w:line="276" w:lineRule="auto"/>
        <w:ind w:firstLine="720"/>
        <w:rPr>
          <w:rFonts w:ascii="Garamond" w:hAnsi="Garamond" w:cstheme="minorHAnsi"/>
          <w:b/>
          <w:bCs/>
          <w:iCs/>
        </w:rPr>
      </w:pPr>
      <w:r w:rsidRPr="00635888">
        <w:rPr>
          <w:rFonts w:ascii="Garamond" w:hAnsi="Garamond" w:cstheme="minorHAnsi"/>
          <w:b/>
          <w:bCs/>
          <w:lang w:val="sr-Latn-CS"/>
        </w:rPr>
        <w:t xml:space="preserve">4.3.1 </w:t>
      </w:r>
      <w:r w:rsidRPr="00635888">
        <w:rPr>
          <w:rFonts w:ascii="Garamond" w:hAnsi="Garamond" w:cstheme="minorHAnsi"/>
          <w:b/>
          <w:bCs/>
          <w:iCs/>
        </w:rPr>
        <w:t>Opšti ekonomski pokazatelji ……………………………………………………………</w:t>
      </w:r>
      <w:r w:rsidR="00435BB8">
        <w:rPr>
          <w:rFonts w:ascii="Garamond" w:hAnsi="Garamond" w:cstheme="minorHAnsi"/>
          <w:b/>
          <w:bCs/>
          <w:iCs/>
        </w:rPr>
        <w:t>…..</w:t>
      </w:r>
      <w:r w:rsidRPr="00635888">
        <w:rPr>
          <w:rFonts w:ascii="Garamond" w:hAnsi="Garamond" w:cstheme="minorHAnsi"/>
          <w:b/>
          <w:bCs/>
          <w:iCs/>
        </w:rPr>
        <w:t xml:space="preserve"> </w:t>
      </w:r>
    </w:p>
    <w:p w14:paraId="2EF4B3EA" w14:textId="77777777" w:rsidR="001A6D5B" w:rsidRPr="00635888" w:rsidRDefault="001A6D5B" w:rsidP="001A6D5B">
      <w:pPr>
        <w:spacing w:line="276" w:lineRule="auto"/>
        <w:ind w:firstLine="720"/>
        <w:rPr>
          <w:rFonts w:ascii="Garamond" w:hAnsi="Garamond" w:cstheme="minorHAnsi"/>
          <w:b/>
          <w:bCs/>
          <w:iCs/>
          <w:lang w:val="sr-Latn-CS"/>
        </w:rPr>
      </w:pPr>
      <w:r w:rsidRPr="00635888">
        <w:rPr>
          <w:rFonts w:ascii="Garamond" w:hAnsi="Garamond" w:cstheme="minorHAnsi"/>
          <w:b/>
          <w:bCs/>
          <w:iCs/>
        </w:rPr>
        <w:t xml:space="preserve">4.3.2 </w:t>
      </w:r>
      <w:r w:rsidRPr="00635888">
        <w:rPr>
          <w:rFonts w:ascii="Garamond" w:hAnsi="Garamond" w:cstheme="minorHAnsi"/>
          <w:b/>
          <w:bCs/>
          <w:iCs/>
          <w:lang w:val="sr-Latn-CS"/>
        </w:rPr>
        <w:t>Uslovi za visoko obrazovanje ............................................................................</w:t>
      </w:r>
      <w:r w:rsidR="00435BB8">
        <w:rPr>
          <w:rFonts w:ascii="Garamond" w:hAnsi="Garamond" w:cstheme="minorHAnsi"/>
          <w:b/>
          <w:bCs/>
          <w:iCs/>
          <w:lang w:val="sr-Latn-CS"/>
        </w:rPr>
        <w:t>..................</w:t>
      </w:r>
    </w:p>
    <w:p w14:paraId="7CA6DF43" w14:textId="77777777" w:rsidR="001A6D5B" w:rsidRPr="00635888" w:rsidRDefault="001A6D5B" w:rsidP="001A6D5B">
      <w:pPr>
        <w:spacing w:line="276" w:lineRule="auto"/>
        <w:ind w:left="720" w:firstLine="720"/>
        <w:rPr>
          <w:rFonts w:ascii="Garamond" w:hAnsi="Garamond" w:cstheme="minorHAnsi"/>
          <w:b/>
          <w:bCs/>
          <w:iCs/>
          <w:lang w:val="sr-Latn-CS"/>
        </w:rPr>
      </w:pPr>
      <w:r w:rsidRPr="00635888">
        <w:rPr>
          <w:rFonts w:ascii="Garamond" w:hAnsi="Garamond" w:cstheme="minorHAnsi"/>
          <w:b/>
          <w:bCs/>
          <w:iCs/>
          <w:lang w:val="sr-Latn-CS"/>
        </w:rPr>
        <w:t>4.3.2.1 Normativni okvir ................................................................................</w:t>
      </w:r>
      <w:r w:rsidR="00435BB8">
        <w:rPr>
          <w:rFonts w:ascii="Garamond" w:hAnsi="Garamond" w:cstheme="minorHAnsi"/>
          <w:b/>
          <w:bCs/>
          <w:iCs/>
          <w:lang w:val="sr-Latn-CS"/>
        </w:rPr>
        <w:t>..................</w:t>
      </w:r>
    </w:p>
    <w:p w14:paraId="28D00394" w14:textId="77777777" w:rsidR="001A6D5B" w:rsidRPr="00635888" w:rsidRDefault="001A6D5B" w:rsidP="001A6D5B">
      <w:pPr>
        <w:spacing w:line="276" w:lineRule="auto"/>
        <w:ind w:left="720" w:firstLine="720"/>
        <w:rPr>
          <w:rFonts w:ascii="Garamond" w:hAnsi="Garamond" w:cstheme="minorHAnsi"/>
          <w:b/>
          <w:bCs/>
          <w:iCs/>
          <w:lang w:val="sr-Latn-CS"/>
        </w:rPr>
      </w:pPr>
      <w:r w:rsidRPr="00635888">
        <w:rPr>
          <w:rFonts w:ascii="Garamond" w:hAnsi="Garamond" w:cstheme="minorHAnsi"/>
          <w:b/>
          <w:bCs/>
          <w:iCs/>
          <w:lang w:val="sr-Latn-CS"/>
        </w:rPr>
        <w:t>4.3.2.2 Finansiranje .......................................................................................</w:t>
      </w:r>
      <w:r w:rsidR="00435BB8">
        <w:rPr>
          <w:rFonts w:ascii="Garamond" w:hAnsi="Garamond" w:cstheme="minorHAnsi"/>
          <w:b/>
          <w:bCs/>
          <w:iCs/>
          <w:lang w:val="sr-Latn-CS"/>
        </w:rPr>
        <w:t>..................</w:t>
      </w:r>
    </w:p>
    <w:p w14:paraId="4F261084" w14:textId="77777777" w:rsidR="001A6D5B" w:rsidRPr="00635888" w:rsidRDefault="001A6D5B" w:rsidP="001A6D5B">
      <w:pPr>
        <w:spacing w:line="276" w:lineRule="auto"/>
        <w:ind w:left="720" w:firstLine="720"/>
        <w:rPr>
          <w:rFonts w:ascii="Garamond" w:hAnsi="Garamond" w:cstheme="minorHAnsi"/>
          <w:b/>
          <w:bCs/>
          <w:iCs/>
          <w:lang w:val="sr-Latn-CS"/>
        </w:rPr>
      </w:pPr>
      <w:r w:rsidRPr="00635888">
        <w:rPr>
          <w:rFonts w:ascii="Garamond" w:hAnsi="Garamond" w:cstheme="minorHAnsi"/>
          <w:b/>
          <w:bCs/>
          <w:iCs/>
          <w:lang w:val="sr-Latn-CS"/>
        </w:rPr>
        <w:t>4.3.2.3 Završavanje srednjeg i nastavljanje visokog obrazovanja ...................</w:t>
      </w:r>
      <w:r w:rsidR="00435BB8">
        <w:rPr>
          <w:rFonts w:ascii="Garamond" w:hAnsi="Garamond" w:cstheme="minorHAnsi"/>
          <w:b/>
          <w:bCs/>
          <w:iCs/>
          <w:lang w:val="sr-Latn-CS"/>
        </w:rPr>
        <w:t>................</w:t>
      </w:r>
    </w:p>
    <w:p w14:paraId="02548A4C" w14:textId="77777777" w:rsidR="001A6D5B" w:rsidRPr="00635888" w:rsidRDefault="001A6D5B" w:rsidP="001A6D5B">
      <w:pPr>
        <w:spacing w:line="276" w:lineRule="auto"/>
        <w:ind w:left="720" w:firstLine="720"/>
        <w:rPr>
          <w:rFonts w:ascii="Garamond" w:hAnsi="Garamond" w:cstheme="minorHAnsi"/>
          <w:b/>
          <w:bCs/>
          <w:iCs/>
          <w:lang w:val="sr-Latn-CS"/>
        </w:rPr>
      </w:pPr>
      <w:r w:rsidRPr="00635888">
        <w:rPr>
          <w:rFonts w:ascii="Garamond" w:hAnsi="Garamond" w:cstheme="minorHAnsi"/>
          <w:b/>
          <w:bCs/>
          <w:iCs/>
          <w:lang w:val="sr-Latn-CS"/>
        </w:rPr>
        <w:t>4.3.2.4 Ustanove visokog obrazovanja ...........................................................</w:t>
      </w:r>
      <w:r w:rsidR="00435BB8">
        <w:rPr>
          <w:rFonts w:ascii="Garamond" w:hAnsi="Garamond" w:cstheme="minorHAnsi"/>
          <w:b/>
          <w:bCs/>
          <w:iCs/>
          <w:lang w:val="sr-Latn-CS"/>
        </w:rPr>
        <w:t>.................</w:t>
      </w:r>
    </w:p>
    <w:p w14:paraId="004A4022" w14:textId="77777777" w:rsidR="001A6D5B" w:rsidRPr="00635888" w:rsidRDefault="001A6D5B" w:rsidP="001A6D5B">
      <w:pPr>
        <w:spacing w:line="276" w:lineRule="auto"/>
        <w:ind w:left="720" w:firstLine="720"/>
        <w:rPr>
          <w:rFonts w:ascii="Garamond" w:hAnsi="Garamond" w:cstheme="minorHAnsi"/>
          <w:b/>
          <w:bCs/>
          <w:iCs/>
          <w:lang w:val="hr-HR"/>
        </w:rPr>
      </w:pPr>
      <w:r w:rsidRPr="00635888">
        <w:rPr>
          <w:rFonts w:ascii="Garamond" w:hAnsi="Garamond" w:cstheme="minorHAnsi"/>
          <w:b/>
          <w:bCs/>
          <w:iCs/>
          <w:lang w:val="sr-Latn-CS"/>
        </w:rPr>
        <w:t xml:space="preserve">4.3.2.5 </w:t>
      </w:r>
      <w:r w:rsidRPr="00635888">
        <w:rPr>
          <w:rFonts w:ascii="Garamond" w:hAnsi="Garamond" w:cstheme="minorHAnsi"/>
          <w:b/>
          <w:bCs/>
          <w:iCs/>
          <w:lang w:val="hr-HR"/>
        </w:rPr>
        <w:t>Oblasti studija i broj studenata ..........................................................</w:t>
      </w:r>
      <w:r w:rsidR="00435BB8">
        <w:rPr>
          <w:rFonts w:ascii="Garamond" w:hAnsi="Garamond" w:cstheme="minorHAnsi"/>
          <w:b/>
          <w:bCs/>
          <w:iCs/>
          <w:lang w:val="hr-HR"/>
        </w:rPr>
        <w:t>..................</w:t>
      </w:r>
    </w:p>
    <w:p w14:paraId="3B8B0683"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lang w:val="hr-HR"/>
        </w:rPr>
        <w:t xml:space="preserve">4.3.2.6 </w:t>
      </w:r>
      <w:r w:rsidRPr="00635888">
        <w:rPr>
          <w:rFonts w:ascii="Garamond" w:hAnsi="Garamond" w:cstheme="minorHAnsi"/>
          <w:b/>
          <w:bCs/>
          <w:iCs/>
        </w:rPr>
        <w:t xml:space="preserve">Studijski programi i ciklusi studija ………………………………………. </w:t>
      </w:r>
      <w:r w:rsidR="00435BB8">
        <w:rPr>
          <w:rFonts w:ascii="Garamond" w:hAnsi="Garamond" w:cstheme="minorHAnsi"/>
          <w:b/>
          <w:bCs/>
          <w:iCs/>
        </w:rPr>
        <w:t>…......</w:t>
      </w:r>
    </w:p>
    <w:p w14:paraId="5F8595DE"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4.3.2.7 Tržište rada i zapošljavanje poslij</w:t>
      </w:r>
      <w:r w:rsidR="00435BB8">
        <w:rPr>
          <w:rFonts w:ascii="Garamond" w:hAnsi="Garamond" w:cstheme="minorHAnsi"/>
          <w:b/>
          <w:bCs/>
          <w:iCs/>
        </w:rPr>
        <w:t>e završenih studija …………………….……..</w:t>
      </w:r>
    </w:p>
    <w:p w14:paraId="22D33DC4" w14:textId="77777777" w:rsidR="001A6D5B" w:rsidRPr="009A2C56"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4.3.2.8 Ponuda slobodnih radnih mjesta …………………………………………</w:t>
      </w:r>
      <w:r w:rsidR="009A2C56">
        <w:rPr>
          <w:rFonts w:ascii="Garamond" w:hAnsi="Garamond" w:cstheme="minorHAnsi"/>
          <w:b/>
          <w:bCs/>
          <w:iCs/>
        </w:rPr>
        <w:t>.....</w:t>
      </w:r>
      <w:r w:rsidR="00435BB8">
        <w:rPr>
          <w:rFonts w:ascii="Garamond" w:hAnsi="Garamond" w:cstheme="minorHAnsi"/>
          <w:b/>
          <w:bCs/>
          <w:iCs/>
        </w:rPr>
        <w:t>......</w:t>
      </w:r>
    </w:p>
    <w:p w14:paraId="1CF5530F"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4.3.2.9 Model studija ………………………………………………………………..…</w:t>
      </w:r>
      <w:r w:rsidR="00435BB8">
        <w:rPr>
          <w:rFonts w:ascii="Garamond" w:hAnsi="Garamond" w:cstheme="minorHAnsi"/>
          <w:b/>
          <w:bCs/>
          <w:iCs/>
        </w:rPr>
        <w:t>….</w:t>
      </w:r>
    </w:p>
    <w:p w14:paraId="0A802B89" w14:textId="77777777" w:rsidR="001A6D5B" w:rsidRPr="00635888" w:rsidRDefault="001A6D5B" w:rsidP="001A6D5B">
      <w:pPr>
        <w:spacing w:line="276" w:lineRule="auto"/>
        <w:ind w:firstLine="720"/>
        <w:rPr>
          <w:rFonts w:ascii="Garamond" w:hAnsi="Garamond" w:cstheme="minorHAnsi"/>
          <w:b/>
          <w:bCs/>
          <w:iCs/>
        </w:rPr>
      </w:pPr>
      <w:r w:rsidRPr="00635888">
        <w:rPr>
          <w:rFonts w:ascii="Garamond" w:hAnsi="Garamond" w:cstheme="minorHAnsi"/>
          <w:b/>
          <w:bCs/>
          <w:iCs/>
        </w:rPr>
        <w:t>4.3.3 Ocjene rezultata visokog obrazovanja ………………………………………………….</w:t>
      </w:r>
      <w:r w:rsidR="009C2807">
        <w:rPr>
          <w:rFonts w:ascii="Garamond" w:hAnsi="Garamond" w:cstheme="minorHAnsi"/>
          <w:b/>
          <w:bCs/>
          <w:iCs/>
        </w:rPr>
        <w:t>..</w:t>
      </w:r>
      <w:r w:rsidR="00435BB8">
        <w:rPr>
          <w:rFonts w:ascii="Garamond" w:hAnsi="Garamond" w:cstheme="minorHAnsi"/>
          <w:b/>
          <w:bCs/>
          <w:iCs/>
        </w:rPr>
        <w:t>....</w:t>
      </w:r>
    </w:p>
    <w:p w14:paraId="7212EC60"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4.3.3.1 Studijski pr</w:t>
      </w:r>
      <w:r w:rsidR="00435BB8">
        <w:rPr>
          <w:rFonts w:ascii="Garamond" w:hAnsi="Garamond" w:cstheme="minorHAnsi"/>
          <w:b/>
          <w:bCs/>
          <w:iCs/>
        </w:rPr>
        <w:t>ogrami ………………………………………………………….……..</w:t>
      </w:r>
    </w:p>
    <w:p w14:paraId="5B031543"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4.3.3.2 Upis na studije ……………………………………………………………….…</w:t>
      </w:r>
      <w:r w:rsidR="00435BB8">
        <w:rPr>
          <w:rFonts w:ascii="Garamond" w:hAnsi="Garamond" w:cstheme="minorHAnsi"/>
          <w:b/>
          <w:bCs/>
          <w:iCs/>
        </w:rPr>
        <w:t>…</w:t>
      </w:r>
    </w:p>
    <w:p w14:paraId="205384E2"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lastRenderedPageBreak/>
        <w:t>4.3.3.3 Nastava i učenje …………………………………………………………….…</w:t>
      </w:r>
      <w:r w:rsidR="00435BB8">
        <w:rPr>
          <w:rFonts w:ascii="Garamond" w:hAnsi="Garamond" w:cstheme="minorHAnsi"/>
          <w:b/>
          <w:bCs/>
          <w:iCs/>
        </w:rPr>
        <w:t>…..</w:t>
      </w:r>
      <w:r w:rsidRPr="00635888">
        <w:rPr>
          <w:rFonts w:ascii="Garamond" w:hAnsi="Garamond" w:cstheme="minorHAnsi"/>
          <w:b/>
          <w:bCs/>
          <w:iCs/>
        </w:rPr>
        <w:t xml:space="preserve"> </w:t>
      </w:r>
    </w:p>
    <w:p w14:paraId="3F1D87E7"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4.3.3.4 Praktična nastava ………………………………………………………….…</w:t>
      </w:r>
      <w:r w:rsidR="00435BB8">
        <w:rPr>
          <w:rFonts w:ascii="Garamond" w:hAnsi="Garamond" w:cstheme="minorHAnsi"/>
          <w:b/>
          <w:bCs/>
          <w:iCs/>
        </w:rPr>
        <w:t>……</w:t>
      </w:r>
      <w:r w:rsidRPr="00635888">
        <w:rPr>
          <w:rFonts w:ascii="Garamond" w:hAnsi="Garamond" w:cstheme="minorHAnsi"/>
          <w:b/>
          <w:bCs/>
          <w:iCs/>
        </w:rPr>
        <w:t xml:space="preserve"> </w:t>
      </w:r>
    </w:p>
    <w:p w14:paraId="6AF36C6D"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4.3.3.5 Inovacije u prist</w:t>
      </w:r>
      <w:r w:rsidR="00435BB8">
        <w:rPr>
          <w:rFonts w:ascii="Garamond" w:hAnsi="Garamond" w:cstheme="minorHAnsi"/>
          <w:b/>
          <w:bCs/>
          <w:iCs/>
        </w:rPr>
        <w:t>upima učenju ……………………………………………………</w:t>
      </w:r>
    </w:p>
    <w:p w14:paraId="179384B1" w14:textId="77777777" w:rsidR="001A6D5B" w:rsidRPr="00635888" w:rsidRDefault="001A6D5B" w:rsidP="001A6D5B">
      <w:pPr>
        <w:spacing w:line="276" w:lineRule="auto"/>
        <w:ind w:firstLine="720"/>
        <w:rPr>
          <w:rFonts w:ascii="Garamond" w:hAnsi="Garamond" w:cstheme="minorHAnsi"/>
          <w:b/>
          <w:bCs/>
          <w:iCs/>
        </w:rPr>
      </w:pPr>
      <w:r w:rsidRPr="00635888">
        <w:rPr>
          <w:rFonts w:ascii="Garamond" w:hAnsi="Garamond" w:cstheme="minorHAnsi"/>
          <w:b/>
          <w:bCs/>
          <w:iCs/>
        </w:rPr>
        <w:t>4.3.4 Visoko obrazovanje mladih sa invaliditetom ……………………………………….…</w:t>
      </w:r>
      <w:r w:rsidR="009C2807">
        <w:rPr>
          <w:rFonts w:ascii="Garamond" w:hAnsi="Garamond" w:cstheme="minorHAnsi"/>
          <w:b/>
          <w:bCs/>
          <w:iCs/>
        </w:rPr>
        <w:t>...</w:t>
      </w:r>
      <w:r w:rsidRPr="00635888">
        <w:rPr>
          <w:rFonts w:ascii="Garamond" w:hAnsi="Garamond" w:cstheme="minorHAnsi"/>
          <w:b/>
          <w:bCs/>
          <w:iCs/>
        </w:rPr>
        <w:t>.</w:t>
      </w:r>
      <w:r w:rsidR="00435BB8">
        <w:rPr>
          <w:rFonts w:ascii="Garamond" w:hAnsi="Garamond" w:cstheme="minorHAnsi"/>
          <w:b/>
          <w:bCs/>
          <w:iCs/>
        </w:rPr>
        <w:t>...</w:t>
      </w:r>
      <w:r w:rsidRPr="00635888">
        <w:rPr>
          <w:rFonts w:ascii="Garamond" w:hAnsi="Garamond" w:cstheme="minorHAnsi"/>
          <w:b/>
          <w:bCs/>
          <w:iCs/>
        </w:rPr>
        <w:t xml:space="preserve"> </w:t>
      </w:r>
    </w:p>
    <w:p w14:paraId="11562DC8" w14:textId="77777777" w:rsidR="001A6D5B" w:rsidRPr="00635888" w:rsidRDefault="001A6D5B" w:rsidP="001A6D5B">
      <w:pPr>
        <w:spacing w:line="276" w:lineRule="auto"/>
        <w:ind w:firstLine="720"/>
        <w:rPr>
          <w:rFonts w:ascii="Garamond" w:hAnsi="Garamond" w:cstheme="minorHAnsi"/>
          <w:b/>
          <w:bCs/>
          <w:iCs/>
        </w:rPr>
      </w:pPr>
      <w:r w:rsidRPr="00635888">
        <w:rPr>
          <w:rFonts w:ascii="Garamond" w:hAnsi="Garamond" w:cstheme="minorHAnsi"/>
          <w:b/>
          <w:bCs/>
          <w:iCs/>
        </w:rPr>
        <w:t>4.3.5 Obezbjeđenje kvaliteta (QA) ……………………………………………………………</w:t>
      </w:r>
      <w:r w:rsidR="00435BB8">
        <w:rPr>
          <w:rFonts w:ascii="Garamond" w:hAnsi="Garamond" w:cstheme="minorHAnsi"/>
          <w:b/>
          <w:bCs/>
          <w:iCs/>
        </w:rPr>
        <w:t>......</w:t>
      </w:r>
    </w:p>
    <w:p w14:paraId="3226FCF7"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 xml:space="preserve">4.3.5.1 </w:t>
      </w:r>
      <w:r w:rsidRPr="00493433">
        <w:rPr>
          <w:rFonts w:ascii="Garamond" w:hAnsi="Garamond" w:cstheme="minorHAnsi"/>
          <w:b/>
          <w:bCs/>
          <w:iCs/>
        </w:rPr>
        <w:t>Agencija za kontrolu i obezbjeđenje kvaliteta</w:t>
      </w:r>
      <w:r w:rsidRPr="00635888">
        <w:rPr>
          <w:rFonts w:ascii="Garamond" w:hAnsi="Garamond" w:cstheme="minorHAnsi"/>
          <w:b/>
          <w:bCs/>
          <w:iCs/>
        </w:rPr>
        <w:t xml:space="preserve"> ………………………….…</w:t>
      </w:r>
      <w:r w:rsidR="009C2807">
        <w:rPr>
          <w:rFonts w:ascii="Garamond" w:hAnsi="Garamond" w:cstheme="minorHAnsi"/>
          <w:b/>
          <w:bCs/>
          <w:iCs/>
        </w:rPr>
        <w:t>…</w:t>
      </w:r>
      <w:r w:rsidR="00435BB8">
        <w:rPr>
          <w:rFonts w:ascii="Garamond" w:hAnsi="Garamond" w:cstheme="minorHAnsi"/>
          <w:b/>
          <w:bCs/>
          <w:iCs/>
        </w:rPr>
        <w:t>…..</w:t>
      </w:r>
    </w:p>
    <w:p w14:paraId="1CC3691F"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4.3.5.2 Organizacija, upravljanje i kultura kvaliteta …………………………</w:t>
      </w:r>
      <w:r w:rsidR="00435BB8">
        <w:rPr>
          <w:rFonts w:ascii="Garamond" w:hAnsi="Garamond" w:cstheme="minorHAnsi"/>
          <w:b/>
          <w:bCs/>
          <w:iCs/>
        </w:rPr>
        <w:t>…….…….</w:t>
      </w:r>
    </w:p>
    <w:p w14:paraId="0FA4987D"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4.3.5.3 Nastavno osoblje …………………………………………………………..…</w:t>
      </w:r>
      <w:r w:rsidR="00435BB8">
        <w:rPr>
          <w:rFonts w:ascii="Garamond" w:hAnsi="Garamond" w:cstheme="minorHAnsi"/>
          <w:b/>
          <w:bCs/>
          <w:iCs/>
        </w:rPr>
        <w:t>……</w:t>
      </w:r>
      <w:r w:rsidRPr="00635888">
        <w:rPr>
          <w:rFonts w:ascii="Garamond" w:hAnsi="Garamond" w:cstheme="minorHAnsi"/>
          <w:b/>
          <w:bCs/>
          <w:iCs/>
        </w:rPr>
        <w:t xml:space="preserve"> </w:t>
      </w:r>
    </w:p>
    <w:p w14:paraId="387ABF2A"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4.3.5.4 Akademski integritet i akademsko ponašanje …………………………..…</w:t>
      </w:r>
      <w:r w:rsidR="00435BB8">
        <w:rPr>
          <w:rFonts w:ascii="Garamond" w:hAnsi="Garamond" w:cstheme="minorHAnsi"/>
          <w:b/>
          <w:bCs/>
          <w:iCs/>
        </w:rPr>
        <w:t>…….</w:t>
      </w:r>
      <w:r w:rsidRPr="00635888">
        <w:rPr>
          <w:rFonts w:ascii="Garamond" w:hAnsi="Garamond" w:cstheme="minorHAnsi"/>
          <w:b/>
          <w:bCs/>
          <w:iCs/>
        </w:rPr>
        <w:t xml:space="preserve"> </w:t>
      </w:r>
    </w:p>
    <w:p w14:paraId="58047A3C" w14:textId="77777777" w:rsidR="001A6D5B" w:rsidRPr="00635888" w:rsidRDefault="001A6D5B" w:rsidP="001A6D5B">
      <w:pPr>
        <w:spacing w:line="276" w:lineRule="auto"/>
        <w:ind w:firstLine="720"/>
        <w:rPr>
          <w:rFonts w:ascii="Garamond" w:hAnsi="Garamond" w:cstheme="minorHAnsi"/>
          <w:b/>
          <w:bCs/>
          <w:iCs/>
        </w:rPr>
      </w:pPr>
      <w:r w:rsidRPr="00635888">
        <w:rPr>
          <w:rFonts w:ascii="Garamond" w:hAnsi="Garamond" w:cstheme="minorHAnsi"/>
          <w:b/>
          <w:bCs/>
          <w:iCs/>
        </w:rPr>
        <w:t>4.3.6 Istraživanje i doktorske studije …………………………………………………………</w:t>
      </w:r>
      <w:r w:rsidR="00435BB8">
        <w:rPr>
          <w:rFonts w:ascii="Garamond" w:hAnsi="Garamond" w:cstheme="minorHAnsi"/>
          <w:b/>
          <w:bCs/>
          <w:iCs/>
        </w:rPr>
        <w:t>.......</w:t>
      </w:r>
      <w:r w:rsidRPr="00635888">
        <w:rPr>
          <w:rFonts w:ascii="Garamond" w:hAnsi="Garamond" w:cstheme="minorHAnsi"/>
          <w:b/>
          <w:bCs/>
          <w:iCs/>
        </w:rPr>
        <w:t xml:space="preserve"> </w:t>
      </w:r>
    </w:p>
    <w:p w14:paraId="3ED230AE"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4.3.6.1 Izvodi iz evoluacionih izvještaja IEP-a ……………………………………</w:t>
      </w:r>
      <w:r w:rsidR="00435BB8">
        <w:rPr>
          <w:rFonts w:ascii="Garamond" w:hAnsi="Garamond" w:cstheme="minorHAnsi"/>
          <w:b/>
          <w:bCs/>
          <w:iCs/>
        </w:rPr>
        <w:t>……..</w:t>
      </w:r>
    </w:p>
    <w:p w14:paraId="20A257BB"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4.3.6.2 Strategija naučnoistraživačke djelatnosti – planirani ciljevi …………..…</w:t>
      </w:r>
      <w:r w:rsidR="00435BB8">
        <w:rPr>
          <w:rFonts w:ascii="Garamond" w:hAnsi="Garamond" w:cstheme="minorHAnsi"/>
          <w:b/>
          <w:bCs/>
          <w:iCs/>
        </w:rPr>
        <w:t>...……</w:t>
      </w:r>
      <w:r w:rsidR="009C2807">
        <w:rPr>
          <w:rFonts w:ascii="Garamond" w:hAnsi="Garamond" w:cstheme="minorHAnsi"/>
          <w:b/>
          <w:bCs/>
          <w:iCs/>
        </w:rPr>
        <w:t xml:space="preserve"> </w:t>
      </w:r>
    </w:p>
    <w:p w14:paraId="0F0C7694"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4.3.6.3 Prioriteti srednjoročnog programa …………………………………………</w:t>
      </w:r>
      <w:r w:rsidR="009C2807">
        <w:rPr>
          <w:rFonts w:ascii="Garamond" w:hAnsi="Garamond" w:cstheme="minorHAnsi"/>
          <w:b/>
          <w:bCs/>
          <w:iCs/>
        </w:rPr>
        <w:t>..</w:t>
      </w:r>
      <w:r w:rsidR="00435BB8">
        <w:rPr>
          <w:rFonts w:ascii="Garamond" w:hAnsi="Garamond" w:cstheme="minorHAnsi"/>
          <w:b/>
          <w:bCs/>
          <w:iCs/>
        </w:rPr>
        <w:t>......</w:t>
      </w:r>
    </w:p>
    <w:p w14:paraId="6C2DD6D7" w14:textId="77777777" w:rsidR="001A6D5B" w:rsidRPr="00635888" w:rsidRDefault="001A6D5B" w:rsidP="001A6D5B">
      <w:pPr>
        <w:spacing w:line="276" w:lineRule="auto"/>
        <w:ind w:left="1440"/>
        <w:rPr>
          <w:rFonts w:ascii="Garamond" w:hAnsi="Garamond" w:cstheme="minorHAnsi"/>
          <w:b/>
          <w:bCs/>
          <w:iCs/>
        </w:rPr>
      </w:pPr>
      <w:r w:rsidRPr="00635888">
        <w:rPr>
          <w:rFonts w:ascii="Garamond" w:hAnsi="Garamond" w:cstheme="minorHAnsi"/>
          <w:b/>
          <w:bCs/>
          <w:iCs/>
        </w:rPr>
        <w:t>4.3.6.4 Izvještaj o realizaciji Strategije o rezultatima u oblasti naučnoistraživačkog rad</w:t>
      </w:r>
      <w:r w:rsidR="00635888" w:rsidRPr="00635888">
        <w:rPr>
          <w:rFonts w:ascii="Garamond" w:hAnsi="Garamond" w:cstheme="minorHAnsi"/>
          <w:b/>
          <w:bCs/>
          <w:iCs/>
        </w:rPr>
        <w:t>a</w:t>
      </w:r>
      <w:r w:rsidR="009A2C56">
        <w:rPr>
          <w:rFonts w:ascii="Garamond" w:hAnsi="Garamond" w:cstheme="minorHAnsi"/>
          <w:b/>
          <w:bCs/>
          <w:iCs/>
        </w:rPr>
        <w:t>.........................................................................................................................</w:t>
      </w:r>
      <w:r w:rsidR="000D7661">
        <w:rPr>
          <w:rFonts w:ascii="Garamond" w:hAnsi="Garamond" w:cstheme="minorHAnsi"/>
          <w:b/>
          <w:bCs/>
          <w:iCs/>
        </w:rPr>
        <w:t>.</w:t>
      </w:r>
      <w:r w:rsidR="009A2C56">
        <w:rPr>
          <w:rFonts w:ascii="Garamond" w:hAnsi="Garamond" w:cstheme="minorHAnsi"/>
          <w:b/>
          <w:bCs/>
          <w:iCs/>
        </w:rPr>
        <w:t>.</w:t>
      </w:r>
      <w:r w:rsidR="00435BB8">
        <w:rPr>
          <w:rFonts w:ascii="Garamond" w:hAnsi="Garamond" w:cstheme="minorHAnsi"/>
          <w:b/>
          <w:bCs/>
          <w:iCs/>
        </w:rPr>
        <w:t>.......</w:t>
      </w:r>
    </w:p>
    <w:p w14:paraId="3597F675"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4.3.6.5 Doktorske studije …………………………………………………………</w:t>
      </w:r>
      <w:r w:rsidR="000D7661">
        <w:rPr>
          <w:rFonts w:ascii="Garamond" w:hAnsi="Garamond" w:cstheme="minorHAnsi"/>
          <w:b/>
          <w:bCs/>
          <w:iCs/>
        </w:rPr>
        <w:t>……</w:t>
      </w:r>
      <w:r w:rsidR="00435BB8">
        <w:rPr>
          <w:rFonts w:ascii="Garamond" w:hAnsi="Garamond" w:cstheme="minorHAnsi"/>
          <w:b/>
          <w:bCs/>
          <w:iCs/>
        </w:rPr>
        <w:t>….</w:t>
      </w:r>
    </w:p>
    <w:p w14:paraId="21D6C631" w14:textId="77777777" w:rsidR="001A6D5B" w:rsidRPr="00635888" w:rsidRDefault="001A6D5B" w:rsidP="001A6D5B">
      <w:pPr>
        <w:spacing w:line="276" w:lineRule="auto"/>
        <w:ind w:firstLine="720"/>
        <w:rPr>
          <w:rFonts w:ascii="Garamond" w:hAnsi="Garamond" w:cstheme="minorHAnsi"/>
          <w:b/>
          <w:bCs/>
          <w:iCs/>
        </w:rPr>
      </w:pPr>
      <w:r w:rsidRPr="00635888">
        <w:rPr>
          <w:rFonts w:ascii="Garamond" w:hAnsi="Garamond" w:cstheme="minorHAnsi"/>
          <w:b/>
          <w:bCs/>
          <w:iCs/>
        </w:rPr>
        <w:t>4.3.7 Djelatnosti visokog obrazovanja povezene sa društvenim aktivnostima ………</w:t>
      </w:r>
      <w:r w:rsidR="000D7661">
        <w:rPr>
          <w:rFonts w:ascii="Garamond" w:hAnsi="Garamond" w:cstheme="minorHAnsi"/>
          <w:b/>
          <w:bCs/>
          <w:iCs/>
        </w:rPr>
        <w:t>….</w:t>
      </w:r>
      <w:r w:rsidRPr="00635888">
        <w:rPr>
          <w:rFonts w:ascii="Garamond" w:hAnsi="Garamond" w:cstheme="minorHAnsi"/>
          <w:b/>
          <w:bCs/>
          <w:iCs/>
        </w:rPr>
        <w:t>…</w:t>
      </w:r>
      <w:r w:rsidR="00435BB8">
        <w:rPr>
          <w:rFonts w:ascii="Garamond" w:hAnsi="Garamond" w:cstheme="minorHAnsi"/>
          <w:b/>
          <w:bCs/>
          <w:iCs/>
        </w:rPr>
        <w:t>…...</w:t>
      </w:r>
      <w:r w:rsidRPr="00635888">
        <w:rPr>
          <w:rFonts w:ascii="Garamond" w:hAnsi="Garamond" w:cstheme="minorHAnsi"/>
          <w:b/>
          <w:bCs/>
          <w:iCs/>
        </w:rPr>
        <w:t xml:space="preserve"> </w:t>
      </w:r>
    </w:p>
    <w:p w14:paraId="477DF78E"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4.3.7.1 Cjeloživotno učenje (CŽU) …………………………………………………</w:t>
      </w:r>
      <w:r w:rsidR="000D7661">
        <w:rPr>
          <w:rFonts w:ascii="Garamond" w:hAnsi="Garamond" w:cstheme="minorHAnsi"/>
          <w:b/>
          <w:bCs/>
          <w:iCs/>
        </w:rPr>
        <w:t>..</w:t>
      </w:r>
      <w:r w:rsidRPr="00635888">
        <w:rPr>
          <w:rFonts w:ascii="Garamond" w:hAnsi="Garamond" w:cstheme="minorHAnsi"/>
          <w:b/>
          <w:bCs/>
          <w:iCs/>
        </w:rPr>
        <w:t>…</w:t>
      </w:r>
      <w:r w:rsidR="00435BB8">
        <w:rPr>
          <w:rFonts w:ascii="Garamond" w:hAnsi="Garamond" w:cstheme="minorHAnsi"/>
          <w:b/>
          <w:bCs/>
          <w:iCs/>
        </w:rPr>
        <w:t>…</w:t>
      </w:r>
      <w:r w:rsidRPr="00635888">
        <w:rPr>
          <w:rFonts w:ascii="Garamond" w:hAnsi="Garamond" w:cstheme="minorHAnsi"/>
          <w:b/>
          <w:bCs/>
          <w:iCs/>
        </w:rPr>
        <w:t xml:space="preserve"> </w:t>
      </w:r>
    </w:p>
    <w:p w14:paraId="468ECD70" w14:textId="77777777" w:rsidR="001A6D5B" w:rsidRPr="00635888" w:rsidRDefault="001A6D5B" w:rsidP="001A6D5B">
      <w:pPr>
        <w:spacing w:line="276" w:lineRule="auto"/>
        <w:ind w:firstLine="720"/>
        <w:rPr>
          <w:rFonts w:ascii="Garamond" w:hAnsi="Garamond" w:cstheme="minorHAnsi"/>
          <w:b/>
          <w:bCs/>
          <w:iCs/>
        </w:rPr>
      </w:pPr>
      <w:r w:rsidRPr="00635888">
        <w:rPr>
          <w:rFonts w:ascii="Garamond" w:hAnsi="Garamond" w:cstheme="minorHAnsi"/>
          <w:b/>
          <w:bCs/>
          <w:iCs/>
        </w:rPr>
        <w:t>4.3.8 Finansiranje ……………………………………………………………………………</w:t>
      </w:r>
      <w:r w:rsidR="000D7661">
        <w:rPr>
          <w:rFonts w:ascii="Garamond" w:hAnsi="Garamond" w:cstheme="minorHAnsi"/>
          <w:b/>
          <w:bCs/>
          <w:iCs/>
        </w:rPr>
        <w:t>..</w:t>
      </w:r>
      <w:r w:rsidRPr="00635888">
        <w:rPr>
          <w:rFonts w:ascii="Garamond" w:hAnsi="Garamond" w:cstheme="minorHAnsi"/>
          <w:b/>
          <w:bCs/>
          <w:iCs/>
        </w:rPr>
        <w:t>…</w:t>
      </w:r>
      <w:r w:rsidR="00435BB8">
        <w:rPr>
          <w:rFonts w:ascii="Garamond" w:hAnsi="Garamond" w:cstheme="minorHAnsi"/>
          <w:b/>
          <w:bCs/>
          <w:iCs/>
        </w:rPr>
        <w:t>…</w:t>
      </w:r>
    </w:p>
    <w:p w14:paraId="6F6C2D22" w14:textId="77777777" w:rsidR="001A6D5B" w:rsidRPr="00635888" w:rsidRDefault="001A6D5B" w:rsidP="001A6D5B">
      <w:pPr>
        <w:spacing w:line="276" w:lineRule="auto"/>
        <w:ind w:left="720" w:firstLine="720"/>
        <w:rPr>
          <w:rFonts w:ascii="Garamond" w:hAnsi="Garamond" w:cstheme="minorHAnsi"/>
          <w:b/>
          <w:bCs/>
          <w:iCs/>
        </w:rPr>
      </w:pPr>
      <w:r w:rsidRPr="00635888">
        <w:rPr>
          <w:rFonts w:ascii="Garamond" w:hAnsi="Garamond" w:cstheme="minorHAnsi"/>
          <w:b/>
          <w:bCs/>
          <w:iCs/>
        </w:rPr>
        <w:t>4.3.8.1 Uspostavljanje održivog modela finansiranja ………………………………</w:t>
      </w:r>
      <w:r w:rsidR="00435BB8">
        <w:rPr>
          <w:rFonts w:ascii="Garamond" w:hAnsi="Garamond" w:cstheme="minorHAnsi"/>
          <w:b/>
          <w:bCs/>
          <w:iCs/>
        </w:rPr>
        <w:t>……</w:t>
      </w:r>
    </w:p>
    <w:p w14:paraId="240C5D53" w14:textId="77777777" w:rsidR="001A6D5B" w:rsidRPr="00635888" w:rsidRDefault="001A6D5B" w:rsidP="001A6D5B">
      <w:pPr>
        <w:spacing w:line="276" w:lineRule="auto"/>
        <w:rPr>
          <w:rFonts w:ascii="Garamond" w:hAnsi="Garamond" w:cstheme="minorHAnsi"/>
          <w:b/>
          <w:bCs/>
          <w:iCs/>
        </w:rPr>
      </w:pPr>
      <w:r w:rsidRPr="00635888">
        <w:rPr>
          <w:rFonts w:ascii="Garamond" w:hAnsi="Garamond" w:cstheme="minorHAnsi"/>
          <w:b/>
          <w:bCs/>
          <w:iCs/>
        </w:rPr>
        <w:tab/>
        <w:t>4.3.9 Internacionalizacija …………………………………………………………………</w:t>
      </w:r>
      <w:r w:rsidR="000D7661">
        <w:rPr>
          <w:rFonts w:ascii="Garamond" w:hAnsi="Garamond" w:cstheme="minorHAnsi"/>
          <w:b/>
          <w:bCs/>
          <w:iCs/>
        </w:rPr>
        <w:t>…..</w:t>
      </w:r>
      <w:r w:rsidRPr="00635888">
        <w:rPr>
          <w:rFonts w:ascii="Garamond" w:hAnsi="Garamond" w:cstheme="minorHAnsi"/>
          <w:b/>
          <w:bCs/>
          <w:iCs/>
        </w:rPr>
        <w:t>…</w:t>
      </w:r>
      <w:r w:rsidR="00435BB8">
        <w:rPr>
          <w:rFonts w:ascii="Garamond" w:hAnsi="Garamond" w:cstheme="minorHAnsi"/>
          <w:b/>
          <w:bCs/>
          <w:iCs/>
        </w:rPr>
        <w:t>...</w:t>
      </w:r>
      <w:r w:rsidRPr="00635888">
        <w:rPr>
          <w:rFonts w:ascii="Garamond" w:hAnsi="Garamond" w:cstheme="minorHAnsi"/>
          <w:b/>
          <w:bCs/>
          <w:iCs/>
        </w:rPr>
        <w:t xml:space="preserve"> </w:t>
      </w:r>
    </w:p>
    <w:p w14:paraId="09650941" w14:textId="77777777" w:rsidR="001A6D5B" w:rsidRPr="00635888" w:rsidRDefault="001A6D5B" w:rsidP="001A6D5B">
      <w:pPr>
        <w:spacing w:line="276" w:lineRule="auto"/>
        <w:ind w:firstLine="720"/>
        <w:rPr>
          <w:rFonts w:ascii="Garamond" w:hAnsi="Garamond" w:cstheme="minorHAnsi"/>
          <w:b/>
          <w:bCs/>
          <w:iCs/>
        </w:rPr>
      </w:pPr>
      <w:r w:rsidRPr="00635888">
        <w:rPr>
          <w:rFonts w:ascii="Garamond" w:hAnsi="Garamond" w:cstheme="minorHAnsi"/>
          <w:b/>
          <w:bCs/>
          <w:iCs/>
        </w:rPr>
        <w:t>4.3.10 Karijerno savjetovanje ……………………………………………………………….…</w:t>
      </w:r>
      <w:r w:rsidR="00435BB8">
        <w:rPr>
          <w:rFonts w:ascii="Garamond" w:hAnsi="Garamond" w:cstheme="minorHAnsi"/>
          <w:b/>
          <w:bCs/>
          <w:iCs/>
        </w:rPr>
        <w:t>......</w:t>
      </w:r>
      <w:r w:rsidRPr="00635888">
        <w:rPr>
          <w:rFonts w:ascii="Garamond" w:hAnsi="Garamond" w:cstheme="minorHAnsi"/>
          <w:b/>
          <w:bCs/>
          <w:iCs/>
        </w:rPr>
        <w:t xml:space="preserve"> </w:t>
      </w:r>
    </w:p>
    <w:p w14:paraId="0420BCC3" w14:textId="77777777" w:rsidR="001A6D5B" w:rsidRPr="00635888" w:rsidRDefault="001A6D5B" w:rsidP="001A6D5B">
      <w:pPr>
        <w:spacing w:line="276" w:lineRule="auto"/>
        <w:rPr>
          <w:rFonts w:ascii="Garamond" w:hAnsi="Garamond" w:cstheme="minorHAnsi"/>
          <w:b/>
          <w:bCs/>
          <w:iCs/>
        </w:rPr>
      </w:pPr>
      <w:r w:rsidRPr="00635888">
        <w:rPr>
          <w:rFonts w:ascii="Garamond" w:hAnsi="Garamond" w:cstheme="minorHAnsi"/>
          <w:b/>
          <w:bCs/>
          <w:iCs/>
        </w:rPr>
        <w:t>5.   CILJEVI …………………</w:t>
      </w:r>
      <w:r w:rsidR="00E440BD">
        <w:rPr>
          <w:rFonts w:ascii="Garamond" w:hAnsi="Garamond" w:cstheme="minorHAnsi"/>
          <w:b/>
          <w:bCs/>
          <w:iCs/>
        </w:rPr>
        <w:t>………………………………………………………………………....</w:t>
      </w:r>
      <w:r w:rsidR="00435BB8">
        <w:rPr>
          <w:rFonts w:ascii="Garamond" w:hAnsi="Garamond" w:cstheme="minorHAnsi"/>
          <w:b/>
          <w:bCs/>
          <w:iCs/>
        </w:rPr>
        <w:t>......</w:t>
      </w:r>
    </w:p>
    <w:p w14:paraId="76F63684" w14:textId="77777777" w:rsidR="001A6D5B" w:rsidRPr="00635888" w:rsidRDefault="001A6D5B" w:rsidP="001A6D5B">
      <w:pPr>
        <w:spacing w:line="276" w:lineRule="auto"/>
        <w:rPr>
          <w:rFonts w:ascii="Garamond" w:hAnsi="Garamond" w:cstheme="minorHAnsi"/>
          <w:b/>
          <w:bCs/>
          <w:iCs/>
        </w:rPr>
      </w:pPr>
      <w:r w:rsidRPr="00635888">
        <w:rPr>
          <w:rFonts w:ascii="Garamond" w:hAnsi="Garamond" w:cstheme="minorHAnsi"/>
          <w:b/>
          <w:bCs/>
          <w:iCs/>
        </w:rPr>
        <w:t>6.   AKCIONI PLAN S PROCJENOM TROŠKOVA ……………………………………………</w:t>
      </w:r>
      <w:r w:rsidR="000D7661">
        <w:rPr>
          <w:rFonts w:ascii="Garamond" w:hAnsi="Garamond" w:cstheme="minorHAnsi"/>
          <w:b/>
          <w:bCs/>
          <w:iCs/>
        </w:rPr>
        <w:t>…</w:t>
      </w:r>
      <w:r w:rsidR="00E440BD">
        <w:rPr>
          <w:rFonts w:ascii="Garamond" w:hAnsi="Garamond" w:cstheme="minorHAnsi"/>
          <w:b/>
          <w:bCs/>
          <w:iCs/>
        </w:rPr>
        <w:t>…</w:t>
      </w:r>
      <w:r w:rsidR="00435BB8">
        <w:rPr>
          <w:rFonts w:ascii="Garamond" w:hAnsi="Garamond" w:cstheme="minorHAnsi"/>
          <w:b/>
          <w:bCs/>
          <w:iCs/>
        </w:rPr>
        <w:t>…</w:t>
      </w:r>
    </w:p>
    <w:p w14:paraId="5E965033" w14:textId="77777777" w:rsidR="001A6D5B" w:rsidRPr="00635888" w:rsidRDefault="001A6D5B" w:rsidP="001A6D5B">
      <w:pPr>
        <w:spacing w:line="276" w:lineRule="auto"/>
        <w:rPr>
          <w:rFonts w:ascii="Garamond" w:hAnsi="Garamond" w:cstheme="minorHAnsi"/>
          <w:b/>
          <w:bCs/>
          <w:iCs/>
        </w:rPr>
      </w:pPr>
      <w:r w:rsidRPr="00635888">
        <w:rPr>
          <w:rFonts w:ascii="Garamond" w:hAnsi="Garamond" w:cstheme="minorHAnsi"/>
          <w:b/>
          <w:bCs/>
          <w:iCs/>
        </w:rPr>
        <w:t>7.   MONITORING, IZVJEŠTAVANJE I EVALUACIJA ………………………………………</w:t>
      </w:r>
      <w:r w:rsidR="000D7661">
        <w:rPr>
          <w:rFonts w:ascii="Garamond" w:hAnsi="Garamond" w:cstheme="minorHAnsi"/>
          <w:b/>
          <w:bCs/>
          <w:iCs/>
        </w:rPr>
        <w:t>…</w:t>
      </w:r>
      <w:r w:rsidR="00435BB8">
        <w:rPr>
          <w:rFonts w:ascii="Garamond" w:hAnsi="Garamond" w:cstheme="minorHAnsi"/>
          <w:b/>
          <w:bCs/>
          <w:iCs/>
        </w:rPr>
        <w:t>……</w:t>
      </w:r>
    </w:p>
    <w:p w14:paraId="478FA43F" w14:textId="77777777" w:rsidR="001A6D5B" w:rsidRPr="00635888" w:rsidRDefault="001A6D5B" w:rsidP="001A6D5B">
      <w:pPr>
        <w:spacing w:line="276" w:lineRule="auto"/>
        <w:rPr>
          <w:rFonts w:ascii="Garamond" w:hAnsi="Garamond" w:cstheme="minorHAnsi"/>
          <w:b/>
          <w:bCs/>
          <w:iCs/>
        </w:rPr>
      </w:pPr>
      <w:r w:rsidRPr="00635888">
        <w:rPr>
          <w:rFonts w:ascii="Garamond" w:hAnsi="Garamond" w:cstheme="minorHAnsi"/>
          <w:b/>
          <w:bCs/>
          <w:iCs/>
        </w:rPr>
        <w:t>8.   KOMUNICIRANJE REFORMSKIH AKTIVNOSTI ……………………………………………</w:t>
      </w:r>
      <w:r w:rsidR="00435BB8">
        <w:rPr>
          <w:rFonts w:ascii="Garamond" w:hAnsi="Garamond" w:cstheme="minorHAnsi"/>
          <w:b/>
          <w:bCs/>
          <w:iCs/>
        </w:rPr>
        <w:t>….</w:t>
      </w:r>
      <w:r w:rsidRPr="00635888">
        <w:rPr>
          <w:rFonts w:ascii="Garamond" w:hAnsi="Garamond" w:cstheme="minorHAnsi"/>
          <w:b/>
          <w:bCs/>
          <w:iCs/>
        </w:rPr>
        <w:t xml:space="preserve"> </w:t>
      </w:r>
    </w:p>
    <w:p w14:paraId="6C9CD80E" w14:textId="77777777" w:rsidR="001A6D5B" w:rsidRPr="00635888" w:rsidRDefault="001A6D5B" w:rsidP="001A6D5B">
      <w:pPr>
        <w:spacing w:line="276" w:lineRule="auto"/>
        <w:rPr>
          <w:rFonts w:ascii="Garamond" w:hAnsi="Garamond" w:cstheme="minorHAnsi"/>
          <w:b/>
          <w:bCs/>
        </w:rPr>
      </w:pPr>
      <w:r w:rsidRPr="00635888">
        <w:rPr>
          <w:rFonts w:ascii="Garamond" w:hAnsi="Garamond" w:cstheme="minorHAnsi"/>
          <w:b/>
          <w:bCs/>
        </w:rPr>
        <w:t>PRILOG I………………………………………………………………………………………….…</w:t>
      </w:r>
      <w:r w:rsidR="00435BB8">
        <w:rPr>
          <w:rFonts w:ascii="Garamond" w:hAnsi="Garamond" w:cstheme="minorHAnsi"/>
          <w:b/>
          <w:bCs/>
        </w:rPr>
        <w:t>……..</w:t>
      </w:r>
    </w:p>
    <w:p w14:paraId="581982C0" w14:textId="77777777" w:rsidR="001A6D5B" w:rsidRPr="00635888" w:rsidRDefault="001A6D5B" w:rsidP="001A6D5B">
      <w:pPr>
        <w:rPr>
          <w:rFonts w:ascii="Garamond" w:hAnsi="Garamond"/>
          <w:b/>
          <w:bCs/>
          <w:iCs/>
        </w:rPr>
      </w:pPr>
    </w:p>
    <w:p w14:paraId="65B9EEB8" w14:textId="77777777" w:rsidR="001A6D5B" w:rsidRPr="00635888" w:rsidRDefault="001A6D5B" w:rsidP="001A6D5B">
      <w:pPr>
        <w:rPr>
          <w:b/>
          <w:bCs/>
          <w:iCs/>
        </w:rPr>
      </w:pPr>
    </w:p>
    <w:p w14:paraId="2907E30F" w14:textId="77777777" w:rsidR="001A6D5B" w:rsidRDefault="001A6D5B" w:rsidP="001A6D5B">
      <w:pPr>
        <w:rPr>
          <w:b/>
          <w:bCs/>
          <w:iCs/>
        </w:rPr>
      </w:pPr>
    </w:p>
    <w:p w14:paraId="2E9E849A" w14:textId="77777777" w:rsidR="001A6D5B" w:rsidRPr="00635888" w:rsidRDefault="001A6D5B" w:rsidP="00635888">
      <w:pPr>
        <w:rPr>
          <w:b/>
          <w:bCs/>
          <w:lang w:val="sr-Latn-CS"/>
        </w:rPr>
      </w:pPr>
    </w:p>
    <w:p w14:paraId="1251CCBC" w14:textId="77777777" w:rsidR="00464FF3" w:rsidRPr="00464FF3" w:rsidRDefault="002A7AC4"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r>
        <w:rPr>
          <w:rFonts w:ascii="Garamond" w:eastAsia="Garamond" w:hAnsi="Garamond" w:cs="Garamond"/>
          <w:b/>
          <w:bCs/>
          <w:sz w:val="30"/>
          <w:szCs w:val="30"/>
          <w:lang w:val="hr-HR" w:eastAsia="hr-HR" w:bidi="hr-HR"/>
        </w:rPr>
        <w:lastRenderedPageBreak/>
        <w:t xml:space="preserve"> </w:t>
      </w:r>
    </w:p>
    <w:p w14:paraId="6727F208" w14:textId="77777777" w:rsidR="00464FF3" w:rsidRPr="00464FF3" w:rsidRDefault="00464FF3"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027CFD6B" w14:textId="77777777" w:rsidR="00464FF3" w:rsidRPr="00464FF3" w:rsidRDefault="00464FF3"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r w:rsidRPr="00464FF3">
        <w:rPr>
          <w:rFonts w:ascii="Garamond" w:eastAsia="Garamond" w:hAnsi="Garamond" w:cs="Garamond"/>
          <w:b/>
          <w:bCs/>
          <w:sz w:val="30"/>
          <w:szCs w:val="30"/>
          <w:lang w:val="hr-HR" w:eastAsia="hr-HR" w:bidi="hr-HR"/>
        </w:rPr>
        <w:t xml:space="preserve">STRATEGIJA </w:t>
      </w:r>
      <w:r w:rsidR="00C32FC3">
        <w:rPr>
          <w:rFonts w:ascii="Garamond" w:eastAsia="Garamond" w:hAnsi="Garamond" w:cs="Garamond"/>
          <w:b/>
          <w:bCs/>
          <w:sz w:val="30"/>
          <w:szCs w:val="30"/>
          <w:lang w:val="hr-HR" w:eastAsia="hr-HR" w:bidi="hr-HR"/>
        </w:rPr>
        <w:t xml:space="preserve">RAZVOJA </w:t>
      </w:r>
      <w:r w:rsidRPr="00464FF3">
        <w:rPr>
          <w:rFonts w:ascii="Garamond" w:eastAsia="Garamond" w:hAnsi="Garamond" w:cs="Garamond"/>
          <w:b/>
          <w:bCs/>
          <w:sz w:val="30"/>
          <w:szCs w:val="30"/>
          <w:lang w:val="hr-HR" w:eastAsia="hr-HR" w:bidi="hr-HR"/>
        </w:rPr>
        <w:t xml:space="preserve">VISOKOG OBRAZOVANJA CRNE GORE </w:t>
      </w:r>
    </w:p>
    <w:p w14:paraId="1012A38D" w14:textId="77777777" w:rsidR="00464FF3" w:rsidRDefault="00ED0A53"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r>
        <w:rPr>
          <w:rFonts w:ascii="Garamond" w:eastAsia="Garamond" w:hAnsi="Garamond" w:cs="Garamond"/>
          <w:b/>
          <w:bCs/>
          <w:sz w:val="30"/>
          <w:szCs w:val="30"/>
          <w:lang w:val="hr-HR" w:eastAsia="hr-HR" w:bidi="hr-HR"/>
        </w:rPr>
        <w:t>ZA PERIOD 202</w:t>
      </w:r>
      <w:r w:rsidR="00CF3FC0">
        <w:rPr>
          <w:rFonts w:ascii="Garamond" w:eastAsia="Garamond" w:hAnsi="Garamond" w:cs="Garamond"/>
          <w:b/>
          <w:bCs/>
          <w:sz w:val="30"/>
          <w:szCs w:val="30"/>
          <w:lang w:val="hr-HR" w:eastAsia="hr-HR" w:bidi="hr-HR"/>
        </w:rPr>
        <w:t>3</w:t>
      </w:r>
      <w:r w:rsidR="006A10D1">
        <w:rPr>
          <w:rFonts w:ascii="Garamond" w:eastAsia="Garamond" w:hAnsi="Garamond" w:cs="Garamond"/>
          <w:b/>
          <w:bCs/>
          <w:sz w:val="30"/>
          <w:szCs w:val="30"/>
          <w:lang w:val="hr-HR" w:eastAsia="hr-HR" w:bidi="hr-HR"/>
        </w:rPr>
        <w:t>-</w:t>
      </w:r>
      <w:r>
        <w:rPr>
          <w:rFonts w:ascii="Garamond" w:eastAsia="Garamond" w:hAnsi="Garamond" w:cs="Garamond"/>
          <w:b/>
          <w:bCs/>
          <w:sz w:val="30"/>
          <w:szCs w:val="30"/>
          <w:lang w:val="hr-HR" w:eastAsia="hr-HR" w:bidi="hr-HR"/>
        </w:rPr>
        <w:t>202</w:t>
      </w:r>
      <w:r w:rsidR="00CF3FC0">
        <w:rPr>
          <w:rFonts w:ascii="Garamond" w:eastAsia="Garamond" w:hAnsi="Garamond" w:cs="Garamond"/>
          <w:b/>
          <w:bCs/>
          <w:sz w:val="30"/>
          <w:szCs w:val="30"/>
          <w:lang w:val="hr-HR" w:eastAsia="hr-HR" w:bidi="hr-HR"/>
        </w:rPr>
        <w:t>7</w:t>
      </w:r>
      <w:r w:rsidR="00464FF3" w:rsidRPr="00464FF3">
        <w:rPr>
          <w:rFonts w:ascii="Garamond" w:eastAsia="Garamond" w:hAnsi="Garamond" w:cs="Garamond"/>
          <w:b/>
          <w:bCs/>
          <w:sz w:val="30"/>
          <w:szCs w:val="30"/>
          <w:lang w:val="hr-HR" w:eastAsia="hr-HR" w:bidi="hr-HR"/>
        </w:rPr>
        <w:t>.</w:t>
      </w:r>
    </w:p>
    <w:p w14:paraId="36191C1C" w14:textId="77777777" w:rsidR="00D63956" w:rsidRPr="00464FF3" w:rsidRDefault="00D63956"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14:paraId="7C583E60" w14:textId="77777777" w:rsidR="00464FF3" w:rsidRPr="00464FF3" w:rsidRDefault="00D5188F" w:rsidP="00464FF3">
      <w:pPr>
        <w:widowControl w:val="0"/>
        <w:autoSpaceDE w:val="0"/>
        <w:autoSpaceDN w:val="0"/>
        <w:spacing w:after="0" w:line="240" w:lineRule="auto"/>
        <w:jc w:val="right"/>
        <w:outlineLvl w:val="0"/>
        <w:rPr>
          <w:rFonts w:ascii="Garamond" w:eastAsia="Garamond" w:hAnsi="Garamond" w:cs="Garamond"/>
          <w:b/>
          <w:bCs/>
          <w:sz w:val="28"/>
          <w:szCs w:val="28"/>
          <w:u w:val="single"/>
          <w:lang w:val="hr-HR" w:eastAsia="hr-HR" w:bidi="hr-HR"/>
        </w:rPr>
      </w:pPr>
      <w:r>
        <w:rPr>
          <w:rFonts w:ascii="Garamond" w:eastAsia="Garamond" w:hAnsi="Garamond" w:cs="Garamond"/>
          <w:b/>
          <w:bCs/>
          <w:sz w:val="28"/>
          <w:szCs w:val="28"/>
          <w:u w:val="single"/>
          <w:lang w:val="hr-HR" w:eastAsia="hr-HR" w:bidi="hr-HR"/>
        </w:rPr>
        <w:t>PREDLOG</w:t>
      </w:r>
    </w:p>
    <w:p w14:paraId="605DF1C4" w14:textId="77777777" w:rsidR="00464FF3" w:rsidRPr="00464FF3" w:rsidRDefault="00464FF3" w:rsidP="00464FF3">
      <w:pPr>
        <w:widowControl w:val="0"/>
        <w:autoSpaceDE w:val="0"/>
        <w:autoSpaceDN w:val="0"/>
        <w:spacing w:after="0" w:line="240" w:lineRule="auto"/>
        <w:ind w:left="284"/>
        <w:outlineLvl w:val="0"/>
        <w:rPr>
          <w:rFonts w:ascii="Garamond" w:eastAsia="Garamond" w:hAnsi="Garamond" w:cs="Garamond"/>
          <w:b/>
          <w:bCs/>
          <w:sz w:val="30"/>
          <w:szCs w:val="30"/>
          <w:lang w:val="hr-HR" w:eastAsia="hr-HR" w:bidi="hr-HR"/>
        </w:rPr>
      </w:pPr>
    </w:p>
    <w:p w14:paraId="0F10E704" w14:textId="77777777" w:rsidR="00464FF3" w:rsidRPr="00464FF3" w:rsidRDefault="00464FF3" w:rsidP="00464FF3">
      <w:pPr>
        <w:widowControl w:val="0"/>
        <w:autoSpaceDE w:val="0"/>
        <w:autoSpaceDN w:val="0"/>
        <w:spacing w:after="0" w:line="240" w:lineRule="auto"/>
        <w:outlineLvl w:val="0"/>
        <w:rPr>
          <w:rFonts w:ascii="Garamond" w:eastAsia="Garamond" w:hAnsi="Garamond" w:cs="Garamond"/>
          <w:b/>
          <w:bCs/>
          <w:sz w:val="28"/>
          <w:szCs w:val="28"/>
          <w:lang w:val="hr-HR" w:eastAsia="hr-HR" w:bidi="hr-HR"/>
        </w:rPr>
      </w:pPr>
    </w:p>
    <w:p w14:paraId="167B2CC4" w14:textId="77777777" w:rsidR="00464FF3" w:rsidRPr="00634A80" w:rsidRDefault="00464FF3" w:rsidP="00A27112">
      <w:pPr>
        <w:widowControl w:val="0"/>
        <w:numPr>
          <w:ilvl w:val="0"/>
          <w:numId w:val="12"/>
        </w:numPr>
        <w:autoSpaceDE w:val="0"/>
        <w:autoSpaceDN w:val="0"/>
        <w:spacing w:after="0" w:line="240" w:lineRule="auto"/>
        <w:contextualSpacing/>
        <w:outlineLvl w:val="0"/>
        <w:rPr>
          <w:rFonts w:ascii="Garamond" w:eastAsia="Garamond" w:hAnsi="Garamond" w:cs="Garamond"/>
          <w:b/>
          <w:bCs/>
          <w:sz w:val="24"/>
          <w:szCs w:val="24"/>
          <w:lang w:val="hr-HR" w:eastAsia="hr-HR" w:bidi="hr-HR"/>
        </w:rPr>
      </w:pPr>
      <w:r w:rsidRPr="00634A80">
        <w:rPr>
          <w:rFonts w:ascii="Garamond" w:eastAsia="Garamond" w:hAnsi="Garamond" w:cs="Garamond"/>
          <w:b/>
          <w:bCs/>
          <w:sz w:val="24"/>
          <w:szCs w:val="24"/>
          <w:lang w:val="hr-HR" w:eastAsia="hr-HR" w:bidi="hr-HR"/>
        </w:rPr>
        <w:t>UVOD</w:t>
      </w:r>
    </w:p>
    <w:p w14:paraId="0E712A68" w14:textId="77777777" w:rsidR="00464FF3" w:rsidRPr="00464FF3" w:rsidRDefault="00464FF3" w:rsidP="00464FF3">
      <w:pPr>
        <w:widowControl w:val="0"/>
        <w:autoSpaceDE w:val="0"/>
        <w:autoSpaceDN w:val="0"/>
        <w:spacing w:after="0" w:line="240" w:lineRule="auto"/>
        <w:outlineLvl w:val="0"/>
        <w:rPr>
          <w:rFonts w:ascii="Garamond" w:eastAsia="Garamond" w:hAnsi="Garamond" w:cs="Garamond"/>
          <w:b/>
          <w:bCs/>
          <w:sz w:val="28"/>
          <w:szCs w:val="28"/>
          <w:lang w:val="hr-HR" w:eastAsia="hr-HR" w:bidi="hr-HR"/>
        </w:rPr>
      </w:pPr>
      <w:r w:rsidRPr="00464FF3">
        <w:rPr>
          <w:rFonts w:ascii="Garamond" w:eastAsia="Garamond" w:hAnsi="Garamond" w:cs="Garamond"/>
          <w:b/>
          <w:bCs/>
          <w:sz w:val="28"/>
          <w:szCs w:val="28"/>
          <w:lang w:val="hr-HR" w:eastAsia="hr-HR" w:bidi="hr-HR"/>
        </w:rPr>
        <w:tab/>
      </w:r>
    </w:p>
    <w:p w14:paraId="26748B09" w14:textId="77777777" w:rsidR="00464FF3" w:rsidRPr="00634A80" w:rsidRDefault="00464FF3" w:rsidP="00953E40">
      <w:pPr>
        <w:widowControl w:val="0"/>
        <w:autoSpaceDE w:val="0"/>
        <w:autoSpaceDN w:val="0"/>
        <w:spacing w:after="200" w:line="240" w:lineRule="auto"/>
        <w:jc w:val="both"/>
        <w:outlineLvl w:val="0"/>
        <w:rPr>
          <w:rFonts w:ascii="Garamond" w:eastAsia="Garamond" w:hAnsi="Garamond" w:cs="Garamond"/>
          <w:sz w:val="24"/>
          <w:szCs w:val="24"/>
          <w:lang w:val="hr-HR" w:eastAsia="hr-HR" w:bidi="hr-HR"/>
        </w:rPr>
      </w:pPr>
      <w:r w:rsidRPr="00634A80">
        <w:rPr>
          <w:rFonts w:ascii="Garamond" w:eastAsia="Garamond" w:hAnsi="Garamond" w:cs="Garamond"/>
          <w:sz w:val="24"/>
          <w:szCs w:val="24"/>
          <w:lang w:val="hr-HR" w:eastAsia="hr-HR" w:bidi="hr-HR"/>
        </w:rPr>
        <w:t>Strategijsko p</w:t>
      </w:r>
      <w:r w:rsidR="00705C5F" w:rsidRPr="00634A80">
        <w:rPr>
          <w:rFonts w:ascii="Garamond" w:eastAsia="Garamond" w:hAnsi="Garamond" w:cs="Garamond"/>
          <w:sz w:val="24"/>
          <w:szCs w:val="24"/>
          <w:lang w:val="hr-HR" w:eastAsia="hr-HR" w:bidi="hr-HR"/>
        </w:rPr>
        <w:t>laniranje visokog obrazovanja predstavlja</w:t>
      </w:r>
      <w:r w:rsidRPr="00634A80">
        <w:rPr>
          <w:rFonts w:ascii="Garamond" w:eastAsia="Garamond" w:hAnsi="Garamond" w:cs="Garamond"/>
          <w:sz w:val="24"/>
          <w:szCs w:val="24"/>
          <w:lang w:val="hr-HR" w:eastAsia="hr-HR" w:bidi="hr-HR"/>
        </w:rPr>
        <w:t xml:space="preserve"> adekvatan pristup blagovremenom i temeljnom razmatranju najznačajnih pitanja rada i razvoja ovog važnog segmenta savremenog društva. Prethodnu Strategiju Vlada Crne Gore usvojila je 2015. godine, a usvajanjem Izvještaja o njenoj realizaciji u decembru 2019. godine stvoreni su preduslovi za planiran</w:t>
      </w:r>
      <w:r w:rsidR="005C78F2" w:rsidRPr="00634A80">
        <w:rPr>
          <w:rFonts w:ascii="Garamond" w:eastAsia="Garamond" w:hAnsi="Garamond" w:cs="Garamond"/>
          <w:sz w:val="24"/>
          <w:szCs w:val="24"/>
          <w:lang w:val="hr-HR" w:eastAsia="hr-HR" w:bidi="hr-HR"/>
        </w:rPr>
        <w:t>je novog ciklusa razvoja do 202</w:t>
      </w:r>
      <w:r w:rsidR="00CF3FC0" w:rsidRPr="00634A80">
        <w:rPr>
          <w:rFonts w:ascii="Garamond" w:eastAsia="Garamond" w:hAnsi="Garamond" w:cs="Garamond"/>
          <w:sz w:val="24"/>
          <w:szCs w:val="24"/>
          <w:lang w:val="hr-HR" w:eastAsia="hr-HR" w:bidi="hr-HR"/>
        </w:rPr>
        <w:t>7</w:t>
      </w:r>
      <w:r w:rsidRPr="00634A80">
        <w:rPr>
          <w:rFonts w:ascii="Garamond" w:eastAsia="Garamond" w:hAnsi="Garamond" w:cs="Garamond"/>
          <w:sz w:val="24"/>
          <w:szCs w:val="24"/>
          <w:lang w:val="hr-HR" w:eastAsia="hr-HR" w:bidi="hr-HR"/>
        </w:rPr>
        <w:t xml:space="preserve">. godine. </w:t>
      </w:r>
    </w:p>
    <w:p w14:paraId="60069509" w14:textId="77777777" w:rsidR="00C32FC3" w:rsidRPr="00634A80" w:rsidRDefault="00C32FC3" w:rsidP="00953E40">
      <w:pPr>
        <w:widowControl w:val="0"/>
        <w:autoSpaceDE w:val="0"/>
        <w:autoSpaceDN w:val="0"/>
        <w:spacing w:after="200" w:line="240" w:lineRule="auto"/>
        <w:jc w:val="both"/>
        <w:outlineLvl w:val="0"/>
        <w:rPr>
          <w:rFonts w:ascii="Garamond" w:eastAsia="Garamond" w:hAnsi="Garamond" w:cs="Garamond"/>
          <w:sz w:val="24"/>
          <w:szCs w:val="24"/>
          <w:lang w:val="hr-HR" w:eastAsia="hr-HR" w:bidi="hr-HR"/>
        </w:rPr>
      </w:pPr>
      <w:r w:rsidRPr="00634A80">
        <w:rPr>
          <w:rFonts w:ascii="Garamond" w:hAnsi="Garamond" w:cs="Garamond"/>
          <w:sz w:val="24"/>
          <w:szCs w:val="24"/>
        </w:rPr>
        <w:t xml:space="preserve">Strategijsko planiranje razvoja visokog obrazovanja ima cilj da u skladu sa nacionalnim i međunarodnim politikama i prioritetima postavi smjernice i definiše ciljeve za održivi, dugoročni i progresivni razvojni put u ovoj oblasti. Kreatori politika u visokom obrazovanju i uprave univerziteta donose obrazovne politike u skladu s globalnim promjenama, kao što su: ubrzani razvoj digitalnog podučavanja, učenja i ocjenjivanja, nezaustavljiv razvoj nove tehnologije, pandemije, masovne migracije i globalne promjene na tržištu rada. </w:t>
      </w:r>
    </w:p>
    <w:p w14:paraId="77906005" w14:textId="77777777" w:rsidR="00464FF3" w:rsidRPr="00634A80" w:rsidRDefault="00464FF3" w:rsidP="00953E40">
      <w:pPr>
        <w:widowControl w:val="0"/>
        <w:autoSpaceDE w:val="0"/>
        <w:autoSpaceDN w:val="0"/>
        <w:spacing w:after="200" w:line="240" w:lineRule="auto"/>
        <w:jc w:val="both"/>
        <w:outlineLvl w:val="0"/>
        <w:rPr>
          <w:rFonts w:ascii="Garamond" w:eastAsia="Garamond" w:hAnsi="Garamond" w:cs="Garamond"/>
          <w:sz w:val="24"/>
          <w:szCs w:val="24"/>
          <w:lang w:val="hr-HR" w:eastAsia="hr-HR" w:bidi="hr-HR"/>
        </w:rPr>
      </w:pPr>
      <w:r w:rsidRPr="00634A80">
        <w:rPr>
          <w:rFonts w:ascii="Garamond" w:eastAsia="Garamond" w:hAnsi="Garamond" w:cs="Garamond"/>
          <w:sz w:val="24"/>
          <w:szCs w:val="24"/>
          <w:lang w:val="hr-HR" w:eastAsia="hr-HR" w:bidi="hr-HR"/>
        </w:rPr>
        <w:t>Tekst Prijedloga strategije je rezultat realnog sagledavanja aktuelnog stanja u oblasti visokog obrazovanja i drugim oblastima sa kojim je ono povezano</w:t>
      </w:r>
      <w:r w:rsidR="00C87207" w:rsidRPr="00634A80">
        <w:rPr>
          <w:rFonts w:ascii="Garamond" w:eastAsia="Garamond" w:hAnsi="Garamond" w:cs="Garamond"/>
          <w:sz w:val="24"/>
          <w:szCs w:val="24"/>
          <w:lang w:val="hr-HR" w:eastAsia="hr-HR" w:bidi="hr-HR"/>
        </w:rPr>
        <w:t xml:space="preserve"> </w:t>
      </w:r>
      <w:r w:rsidRPr="00634A80">
        <w:rPr>
          <w:rFonts w:ascii="Garamond" w:eastAsia="Garamond" w:hAnsi="Garamond" w:cs="Garamond"/>
          <w:sz w:val="24"/>
          <w:szCs w:val="24"/>
          <w:lang w:val="hr-HR" w:eastAsia="hr-HR" w:bidi="hr-HR"/>
        </w:rPr>
        <w:t>svojom djelatnošću i ostvarenim rezultatima. Razvojni zadaci su prepoznati postavljanjem ciljeva, aktivnosti</w:t>
      </w:r>
      <w:r w:rsidR="00CF3FC0" w:rsidRPr="00634A80">
        <w:rPr>
          <w:rFonts w:ascii="Garamond" w:eastAsia="Garamond" w:hAnsi="Garamond" w:cs="Garamond"/>
          <w:sz w:val="24"/>
          <w:szCs w:val="24"/>
          <w:lang w:val="hr-HR" w:eastAsia="hr-HR" w:bidi="hr-HR"/>
        </w:rPr>
        <w:t>ma</w:t>
      </w:r>
      <w:r w:rsidRPr="00634A80">
        <w:rPr>
          <w:rFonts w:ascii="Garamond" w:eastAsia="Garamond" w:hAnsi="Garamond" w:cs="Garamond"/>
          <w:sz w:val="24"/>
          <w:szCs w:val="24"/>
          <w:lang w:val="hr-HR" w:eastAsia="hr-HR" w:bidi="hr-HR"/>
        </w:rPr>
        <w:t xml:space="preserve"> i odgovornosti</w:t>
      </w:r>
      <w:r w:rsidR="00CF3FC0" w:rsidRPr="00634A80">
        <w:rPr>
          <w:rFonts w:ascii="Garamond" w:eastAsia="Garamond" w:hAnsi="Garamond" w:cs="Garamond"/>
          <w:sz w:val="24"/>
          <w:szCs w:val="24"/>
          <w:lang w:val="hr-HR" w:eastAsia="hr-HR" w:bidi="hr-HR"/>
        </w:rPr>
        <w:t>ma</w:t>
      </w:r>
      <w:r w:rsidRPr="00634A80">
        <w:rPr>
          <w:rFonts w:ascii="Garamond" w:eastAsia="Garamond" w:hAnsi="Garamond" w:cs="Garamond"/>
          <w:sz w:val="24"/>
          <w:szCs w:val="24"/>
          <w:lang w:val="hr-HR" w:eastAsia="hr-HR" w:bidi="hr-HR"/>
        </w:rPr>
        <w:t xml:space="preserve"> za njihovu realizaciju, kako bi se na kraju planskog perioda dostiglo stanje koje se očekuje od akti</w:t>
      </w:r>
      <w:r w:rsidR="00775B0B" w:rsidRPr="00634A80">
        <w:rPr>
          <w:rFonts w:ascii="Garamond" w:eastAsia="Garamond" w:hAnsi="Garamond" w:cs="Garamond"/>
          <w:sz w:val="24"/>
          <w:szCs w:val="24"/>
          <w:lang w:val="hr-HR" w:eastAsia="hr-HR" w:bidi="hr-HR"/>
        </w:rPr>
        <w:t>vnog učešća visokog obrazovanja</w:t>
      </w:r>
      <w:r w:rsidRPr="00634A80">
        <w:rPr>
          <w:rFonts w:ascii="Garamond" w:eastAsia="Garamond" w:hAnsi="Garamond" w:cs="Garamond"/>
          <w:sz w:val="24"/>
          <w:szCs w:val="24"/>
          <w:lang w:val="hr-HR" w:eastAsia="hr-HR" w:bidi="hr-HR"/>
        </w:rPr>
        <w:t xml:space="preserve"> u potrebama društvenog razvoja.</w:t>
      </w:r>
    </w:p>
    <w:p w14:paraId="78C09347" w14:textId="77777777" w:rsidR="00464FF3" w:rsidRPr="00634A80" w:rsidRDefault="00464FF3" w:rsidP="00493433">
      <w:pPr>
        <w:widowControl w:val="0"/>
        <w:autoSpaceDE w:val="0"/>
        <w:autoSpaceDN w:val="0"/>
        <w:spacing w:after="200" w:line="240" w:lineRule="auto"/>
        <w:jc w:val="both"/>
        <w:outlineLvl w:val="0"/>
        <w:rPr>
          <w:rFonts w:ascii="Garamond" w:eastAsia="Garamond" w:hAnsi="Garamond" w:cs="Garamond"/>
          <w:sz w:val="24"/>
          <w:szCs w:val="24"/>
          <w:lang w:val="hr-HR" w:eastAsia="hr-HR" w:bidi="hr-HR"/>
        </w:rPr>
      </w:pPr>
      <w:r w:rsidRPr="00634A80">
        <w:rPr>
          <w:rFonts w:ascii="Garamond" w:eastAsia="Garamond" w:hAnsi="Garamond" w:cs="Garamond"/>
          <w:sz w:val="24"/>
          <w:szCs w:val="24"/>
          <w:lang w:val="hr-HR" w:eastAsia="hr-HR" w:bidi="hr-HR"/>
        </w:rPr>
        <w:t>Strategija je uvažila i postojeća dokumenta koja su usvojena u Evropskom prostoru visokog obrazovanja i Evropskom istraživačkom prostoru da bi se, prenošenjem dobre prakse, postigli očekivani rezul</w:t>
      </w:r>
      <w:r w:rsidR="00775B0B" w:rsidRPr="00634A80">
        <w:rPr>
          <w:rFonts w:ascii="Garamond" w:eastAsia="Garamond" w:hAnsi="Garamond" w:cs="Garamond"/>
          <w:sz w:val="24"/>
          <w:szCs w:val="24"/>
          <w:lang w:val="hr-HR" w:eastAsia="hr-HR" w:bidi="hr-HR"/>
        </w:rPr>
        <w:t>t</w:t>
      </w:r>
      <w:r w:rsidRPr="00634A80">
        <w:rPr>
          <w:rFonts w:ascii="Garamond" w:eastAsia="Garamond" w:hAnsi="Garamond" w:cs="Garamond"/>
          <w:sz w:val="24"/>
          <w:szCs w:val="24"/>
          <w:lang w:val="hr-HR" w:eastAsia="hr-HR" w:bidi="hr-HR"/>
        </w:rPr>
        <w:t xml:space="preserve">ati u razvoju crnogorskog društva, na prepoznatljiv način izvršila harmonizacija s rješenjima koja važe za ove prostore i pružio neophodan doprinos za napredak Crne Gore na putu u EU. </w:t>
      </w:r>
    </w:p>
    <w:p w14:paraId="0EDF078D" w14:textId="77777777" w:rsidR="00464FF3" w:rsidRPr="00634A80" w:rsidRDefault="00464FF3" w:rsidP="00953E40">
      <w:pPr>
        <w:widowControl w:val="0"/>
        <w:numPr>
          <w:ilvl w:val="1"/>
          <w:numId w:val="13"/>
        </w:numPr>
        <w:autoSpaceDE w:val="0"/>
        <w:autoSpaceDN w:val="0"/>
        <w:spacing w:after="0" w:line="240" w:lineRule="auto"/>
        <w:ind w:left="1170" w:hanging="450"/>
        <w:contextualSpacing/>
        <w:jc w:val="both"/>
        <w:rPr>
          <w:rFonts w:ascii="Garamond" w:eastAsia="Garamond" w:hAnsi="Garamond" w:cs="Garamond"/>
          <w:sz w:val="24"/>
          <w:szCs w:val="24"/>
          <w:lang w:val="hr-HR" w:eastAsia="hr-HR" w:bidi="hr-HR"/>
        </w:rPr>
      </w:pPr>
      <w:r w:rsidRPr="00634A80">
        <w:rPr>
          <w:rFonts w:ascii="Garamond" w:eastAsia="Garamond" w:hAnsi="Garamond" w:cs="Garamond"/>
          <w:b/>
          <w:bCs/>
          <w:sz w:val="24"/>
          <w:szCs w:val="24"/>
          <w:lang w:val="hr-HR" w:eastAsia="hr-HR" w:bidi="hr-HR"/>
        </w:rPr>
        <w:t>Razvojna opredjeljenja</w:t>
      </w:r>
    </w:p>
    <w:p w14:paraId="1D317056" w14:textId="77777777" w:rsidR="00464FF3" w:rsidRPr="00634A80" w:rsidRDefault="00464FF3" w:rsidP="00953E40">
      <w:pPr>
        <w:widowControl w:val="0"/>
        <w:autoSpaceDE w:val="0"/>
        <w:autoSpaceDN w:val="0"/>
        <w:spacing w:after="0" w:line="240" w:lineRule="auto"/>
        <w:ind w:firstLine="720"/>
        <w:jc w:val="both"/>
        <w:rPr>
          <w:rFonts w:ascii="Garamond" w:eastAsia="Garamond" w:hAnsi="Garamond" w:cs="Garamond"/>
          <w:sz w:val="24"/>
          <w:szCs w:val="24"/>
          <w:lang w:val="hr-HR" w:eastAsia="hr-HR" w:bidi="hr-HR"/>
        </w:rPr>
      </w:pPr>
    </w:p>
    <w:p w14:paraId="0CAF4AFE" w14:textId="77777777" w:rsidR="00464FF3" w:rsidRPr="00634A80" w:rsidRDefault="00464FF3" w:rsidP="00953E40">
      <w:pPr>
        <w:widowControl w:val="0"/>
        <w:autoSpaceDE w:val="0"/>
        <w:autoSpaceDN w:val="0"/>
        <w:spacing w:after="200" w:line="240" w:lineRule="auto"/>
        <w:jc w:val="both"/>
        <w:rPr>
          <w:rFonts w:ascii="Garamond" w:eastAsia="Garamond" w:hAnsi="Garamond" w:cs="Garamond"/>
          <w:sz w:val="24"/>
          <w:szCs w:val="24"/>
          <w:lang w:val="hr-HR" w:eastAsia="hr-HR" w:bidi="hr-HR"/>
        </w:rPr>
      </w:pPr>
      <w:r w:rsidRPr="00634A80">
        <w:rPr>
          <w:rFonts w:ascii="Garamond" w:eastAsia="Garamond" w:hAnsi="Garamond" w:cs="Garamond"/>
          <w:iCs/>
          <w:sz w:val="24"/>
          <w:szCs w:val="24"/>
          <w:lang w:val="hr-HR" w:eastAsia="hr-HR" w:bidi="hr-HR"/>
        </w:rPr>
        <w:t>Strateški cilj Crne Gore je da razvija sistem visokog obrazovanja, istraživanja i umjetničkog stvaralaštva</w:t>
      </w:r>
      <w:r w:rsidRPr="00634A80">
        <w:rPr>
          <w:rFonts w:ascii="Garamond" w:eastAsia="Garamond" w:hAnsi="Garamond" w:cs="Garamond"/>
          <w:sz w:val="24"/>
          <w:szCs w:val="24"/>
          <w:lang w:val="hr-HR" w:eastAsia="hr-HR" w:bidi="hr-HR"/>
        </w:rPr>
        <w:t>, koji će pospješiti i unaprijediti</w:t>
      </w:r>
      <w:r w:rsidR="00C87207" w:rsidRPr="00634A80">
        <w:rPr>
          <w:rFonts w:ascii="Garamond" w:eastAsia="Garamond" w:hAnsi="Garamond" w:cs="Garamond"/>
          <w:sz w:val="24"/>
          <w:szCs w:val="24"/>
          <w:lang w:val="hr-HR" w:eastAsia="hr-HR" w:bidi="hr-HR"/>
        </w:rPr>
        <w:t xml:space="preserve"> </w:t>
      </w:r>
      <w:r w:rsidRPr="00634A80">
        <w:rPr>
          <w:rFonts w:ascii="Garamond" w:eastAsia="Garamond" w:hAnsi="Garamond" w:cs="Garamond"/>
          <w:sz w:val="24"/>
          <w:szCs w:val="24"/>
          <w:lang w:val="hr-HR" w:eastAsia="hr-HR" w:bidi="hr-HR"/>
        </w:rPr>
        <w:t>društveni i ekonomski razvoj crnogorskog društva, kao društva zasnovanog na znanju s ravnopravnim mogućnostima za sve, u skladu s principima slobode i demokratije.</w:t>
      </w:r>
    </w:p>
    <w:p w14:paraId="3BDCAB25" w14:textId="77777777" w:rsidR="00464FF3" w:rsidRPr="00634A80" w:rsidRDefault="00464FF3" w:rsidP="00953E40">
      <w:pPr>
        <w:widowControl w:val="0"/>
        <w:autoSpaceDE w:val="0"/>
        <w:autoSpaceDN w:val="0"/>
        <w:spacing w:after="200" w:line="240" w:lineRule="auto"/>
        <w:jc w:val="both"/>
        <w:rPr>
          <w:rFonts w:ascii="Garamond" w:eastAsia="Garamond" w:hAnsi="Garamond" w:cs="Garamond"/>
          <w:sz w:val="24"/>
          <w:szCs w:val="24"/>
          <w:lang w:val="hr-HR" w:eastAsia="hr-HR" w:bidi="hr-HR"/>
        </w:rPr>
      </w:pPr>
      <w:r w:rsidRPr="00634A80">
        <w:rPr>
          <w:rFonts w:ascii="Garamond" w:eastAsia="Garamond" w:hAnsi="Garamond" w:cs="Garamond"/>
          <w:sz w:val="24"/>
          <w:szCs w:val="24"/>
          <w:lang w:val="hr-HR" w:eastAsia="hr-HR" w:bidi="hr-HR"/>
        </w:rPr>
        <w:t xml:space="preserve">Dostizanje navedenog cilja primarno zahtijeva </w:t>
      </w:r>
      <w:r w:rsidRPr="00634A80">
        <w:rPr>
          <w:rFonts w:ascii="Garamond" w:hAnsi="Garamond"/>
          <w:iCs/>
          <w:sz w:val="24"/>
          <w:szCs w:val="24"/>
        </w:rPr>
        <w:t>zajednički prihvaćena i</w:t>
      </w:r>
      <w:r w:rsidRPr="0029697D">
        <w:rPr>
          <w:rFonts w:ascii="Garamond" w:hAnsi="Garamond"/>
          <w:iCs/>
          <w:sz w:val="28"/>
          <w:szCs w:val="28"/>
        </w:rPr>
        <w:t xml:space="preserve"> </w:t>
      </w:r>
      <w:r w:rsidRPr="00634A80">
        <w:rPr>
          <w:rFonts w:ascii="Garamond" w:hAnsi="Garamond"/>
          <w:iCs/>
          <w:sz w:val="24"/>
          <w:szCs w:val="24"/>
        </w:rPr>
        <w:t>integrisana načela kulture kvaliteta u organizaciji i upravljanju</w:t>
      </w:r>
      <w:r w:rsidRPr="00634A80">
        <w:rPr>
          <w:rFonts w:ascii="Garamond" w:hAnsi="Garamond"/>
          <w:sz w:val="24"/>
          <w:szCs w:val="24"/>
        </w:rPr>
        <w:t xml:space="preserve"> sistemom i ustanovama</w:t>
      </w:r>
      <w:r w:rsidR="006C708A" w:rsidRPr="00634A80">
        <w:rPr>
          <w:rFonts w:ascii="Garamond" w:eastAsia="Garamond" w:hAnsi="Garamond" w:cs="Garamond"/>
          <w:sz w:val="24"/>
          <w:szCs w:val="24"/>
          <w:lang w:val="hr-HR" w:eastAsia="hr-HR" w:bidi="hr-HR"/>
        </w:rPr>
        <w:t xml:space="preserve"> visokog obrazovanja kako bi se realizovao</w:t>
      </w:r>
      <w:r w:rsidRPr="00634A80">
        <w:rPr>
          <w:rFonts w:ascii="Garamond" w:eastAsia="Garamond" w:hAnsi="Garamond" w:cs="Garamond"/>
          <w:sz w:val="24"/>
          <w:szCs w:val="24"/>
          <w:lang w:val="hr-HR" w:eastAsia="hr-HR" w:bidi="hr-HR"/>
        </w:rPr>
        <w:t xml:space="preserve"> poželjan </w:t>
      </w:r>
      <w:r w:rsidRPr="00634A80">
        <w:rPr>
          <w:rFonts w:ascii="Garamond" w:hAnsi="Garamond" w:cs="Arial"/>
          <w:sz w:val="24"/>
          <w:szCs w:val="24"/>
          <w:shd w:val="clear" w:color="auto" w:fill="FFFFFF"/>
        </w:rPr>
        <w:t xml:space="preserve">dinamičan koncept koji se odnosi na specifične standarde ovog sistema. U takvim uslovima moguće je </w:t>
      </w:r>
      <w:r w:rsidRPr="00634A80">
        <w:rPr>
          <w:rFonts w:ascii="Garamond" w:eastAsia="Garamond" w:hAnsi="Garamond" w:cs="Garamond"/>
          <w:sz w:val="24"/>
          <w:szCs w:val="24"/>
          <w:lang w:val="hr-HR" w:eastAsia="hr-HR" w:bidi="hr-HR"/>
        </w:rPr>
        <w:t xml:space="preserve">sprovođenje brojnih inicijativa i </w:t>
      </w:r>
      <w:r w:rsidRPr="00634A80">
        <w:rPr>
          <w:rFonts w:ascii="Garamond" w:hAnsi="Garamond" w:cs="Arial"/>
          <w:sz w:val="24"/>
          <w:szCs w:val="24"/>
          <w:shd w:val="clear" w:color="auto" w:fill="FFFFFF"/>
        </w:rPr>
        <w:t>ciljeva,</w:t>
      </w:r>
      <w:r w:rsidRPr="00634A80">
        <w:rPr>
          <w:rFonts w:ascii="Garamond" w:eastAsia="Garamond" w:hAnsi="Garamond" w:cs="Garamond"/>
          <w:sz w:val="24"/>
          <w:szCs w:val="24"/>
          <w:lang w:val="hr-HR" w:eastAsia="hr-HR" w:bidi="hr-HR"/>
        </w:rPr>
        <w:t xml:space="preserve"> koji proiz</w:t>
      </w:r>
      <w:r w:rsidR="00C47AAD" w:rsidRPr="00634A80">
        <w:rPr>
          <w:rFonts w:ascii="Garamond" w:eastAsia="Garamond" w:hAnsi="Garamond" w:cs="Garamond"/>
          <w:sz w:val="24"/>
          <w:szCs w:val="24"/>
          <w:lang w:val="hr-HR" w:eastAsia="hr-HR" w:bidi="hr-HR"/>
        </w:rPr>
        <w:t>laze</w:t>
      </w:r>
      <w:r w:rsidRPr="00634A80">
        <w:rPr>
          <w:rFonts w:ascii="Garamond" w:eastAsia="Garamond" w:hAnsi="Garamond" w:cs="Garamond"/>
          <w:sz w:val="24"/>
          <w:szCs w:val="24"/>
          <w:lang w:val="hr-HR" w:eastAsia="hr-HR" w:bidi="hr-HR"/>
        </w:rPr>
        <w:t xml:space="preserve"> iz </w:t>
      </w:r>
      <w:r w:rsidRPr="00634A80">
        <w:rPr>
          <w:rFonts w:ascii="Garamond" w:hAnsi="Garamond" w:cs="Arial"/>
          <w:sz w:val="24"/>
          <w:szCs w:val="24"/>
          <w:shd w:val="clear" w:color="auto" w:fill="FFFFFF"/>
        </w:rPr>
        <w:t>misije, za</w:t>
      </w:r>
      <w:r w:rsidRPr="00634A80">
        <w:rPr>
          <w:rFonts w:ascii="Garamond" w:eastAsia="Garamond" w:hAnsi="Garamond" w:cs="Garamond"/>
          <w:sz w:val="24"/>
          <w:szCs w:val="24"/>
          <w:lang w:val="hr-HR" w:eastAsia="hr-HR" w:bidi="hr-HR"/>
        </w:rPr>
        <w:t xml:space="preserve"> efekt</w:t>
      </w:r>
      <w:r w:rsidR="006F11D6" w:rsidRPr="00634A80">
        <w:rPr>
          <w:rFonts w:ascii="Garamond" w:eastAsia="Garamond" w:hAnsi="Garamond" w:cs="Garamond"/>
          <w:sz w:val="24"/>
          <w:szCs w:val="24"/>
          <w:lang w:val="hr-HR" w:eastAsia="hr-HR" w:bidi="hr-HR"/>
        </w:rPr>
        <w:t xml:space="preserve">no </w:t>
      </w:r>
      <w:r w:rsidRPr="00634A80">
        <w:rPr>
          <w:rFonts w:ascii="Garamond" w:eastAsia="Garamond" w:hAnsi="Garamond" w:cs="Garamond"/>
          <w:sz w:val="24"/>
          <w:szCs w:val="24"/>
          <w:lang w:val="hr-HR" w:eastAsia="hr-HR" w:bidi="hr-HR"/>
        </w:rPr>
        <w:t>visoko obrazovanje</w:t>
      </w:r>
      <w:r w:rsidRPr="00634A80">
        <w:rPr>
          <w:rFonts w:ascii="Garamond" w:hAnsi="Garamond" w:cs="Arial"/>
          <w:sz w:val="24"/>
          <w:szCs w:val="24"/>
          <w:shd w:val="clear" w:color="auto" w:fill="FFFFFF"/>
        </w:rPr>
        <w:t xml:space="preserve"> </w:t>
      </w:r>
      <w:r w:rsidRPr="00634A80">
        <w:rPr>
          <w:rFonts w:ascii="Garamond" w:eastAsia="Garamond" w:hAnsi="Garamond" w:cs="Garamond"/>
          <w:sz w:val="24"/>
          <w:szCs w:val="24"/>
          <w:lang w:val="hr-HR" w:eastAsia="hr-HR" w:bidi="hr-HR"/>
        </w:rPr>
        <w:t>usklađeno sa razvojnim potrebama i</w:t>
      </w:r>
      <w:r w:rsidR="00C70E1E" w:rsidRPr="00634A80">
        <w:rPr>
          <w:rFonts w:ascii="Garamond" w:eastAsia="Garamond" w:hAnsi="Garamond" w:cs="Garamond"/>
          <w:sz w:val="24"/>
          <w:szCs w:val="24"/>
          <w:lang w:val="hr-HR" w:eastAsia="hr-HR" w:bidi="hr-HR"/>
        </w:rPr>
        <w:t xml:space="preserve"> postignutim</w:t>
      </w:r>
      <w:r w:rsidRPr="00634A80">
        <w:rPr>
          <w:rFonts w:ascii="Garamond" w:eastAsia="Garamond" w:hAnsi="Garamond" w:cs="Garamond"/>
          <w:sz w:val="24"/>
          <w:szCs w:val="24"/>
          <w:lang w:val="hr-HR" w:eastAsia="hr-HR" w:bidi="hr-HR"/>
        </w:rPr>
        <w:t xml:space="preserve"> indikatorima kvaliteta djelatnosti.</w:t>
      </w:r>
    </w:p>
    <w:p w14:paraId="1B9E7F1D" w14:textId="77777777" w:rsidR="00464FF3" w:rsidRPr="00634A80" w:rsidRDefault="00464FF3" w:rsidP="00953E40">
      <w:pPr>
        <w:widowControl w:val="0"/>
        <w:autoSpaceDE w:val="0"/>
        <w:autoSpaceDN w:val="0"/>
        <w:spacing w:after="200" w:line="240" w:lineRule="auto"/>
        <w:jc w:val="both"/>
        <w:rPr>
          <w:rFonts w:ascii="Garamond" w:eastAsia="Garamond" w:hAnsi="Garamond" w:cs="Garamond"/>
          <w:sz w:val="24"/>
          <w:szCs w:val="24"/>
          <w:lang w:val="hr-HR" w:eastAsia="hr-HR" w:bidi="hr-HR"/>
        </w:rPr>
      </w:pPr>
      <w:r w:rsidRPr="00634A80">
        <w:rPr>
          <w:rFonts w:ascii="Garamond" w:eastAsia="Garamond" w:hAnsi="Garamond" w:cs="Garamond"/>
          <w:iCs/>
          <w:sz w:val="24"/>
          <w:szCs w:val="24"/>
          <w:lang w:val="hr-HR" w:eastAsia="hr-HR" w:bidi="hr-HR"/>
        </w:rPr>
        <w:t>Funkcionisanje ukupnog modela visokog obrazovanja zahtijeva održivo i</w:t>
      </w:r>
      <w:r w:rsidRPr="0029697D">
        <w:rPr>
          <w:rFonts w:ascii="Garamond" w:eastAsia="Garamond" w:hAnsi="Garamond" w:cs="Garamond"/>
          <w:iCs/>
          <w:sz w:val="28"/>
          <w:szCs w:val="28"/>
          <w:lang w:val="hr-HR" w:eastAsia="hr-HR" w:bidi="hr-HR"/>
        </w:rPr>
        <w:t xml:space="preserve"> stabilno </w:t>
      </w:r>
      <w:r w:rsidRPr="00634A80">
        <w:rPr>
          <w:rFonts w:ascii="Garamond" w:eastAsia="Garamond" w:hAnsi="Garamond" w:cs="Garamond"/>
          <w:iCs/>
          <w:sz w:val="24"/>
          <w:szCs w:val="24"/>
          <w:lang w:val="hr-HR" w:eastAsia="hr-HR" w:bidi="hr-HR"/>
        </w:rPr>
        <w:t>finansiranje</w:t>
      </w:r>
      <w:r w:rsidRPr="00634A80">
        <w:rPr>
          <w:rFonts w:ascii="Garamond" w:eastAsia="Garamond" w:hAnsi="Garamond" w:cs="Garamond"/>
          <w:i/>
          <w:iCs/>
          <w:sz w:val="24"/>
          <w:szCs w:val="24"/>
          <w:lang w:val="hr-HR" w:eastAsia="hr-HR" w:bidi="hr-HR"/>
        </w:rPr>
        <w:t xml:space="preserve"> </w:t>
      </w:r>
      <w:r w:rsidRPr="00634A80">
        <w:rPr>
          <w:rFonts w:ascii="Garamond" w:eastAsia="Garamond" w:hAnsi="Garamond" w:cs="Garamond"/>
          <w:sz w:val="24"/>
          <w:szCs w:val="24"/>
          <w:lang w:val="hr-HR" w:eastAsia="hr-HR" w:bidi="hr-HR"/>
        </w:rPr>
        <w:t>za kontinuirano osposobljavanje konkurentnog i kompetentnog kadra. To je</w:t>
      </w:r>
      <w:r w:rsidR="00857832" w:rsidRPr="00634A80">
        <w:rPr>
          <w:rFonts w:ascii="Garamond" w:eastAsia="Garamond" w:hAnsi="Garamond" w:cs="Garamond"/>
          <w:sz w:val="24"/>
          <w:szCs w:val="24"/>
          <w:lang w:val="hr-HR" w:eastAsia="hr-HR" w:bidi="hr-HR"/>
        </w:rPr>
        <w:t xml:space="preserve">, </w:t>
      </w:r>
      <w:r w:rsidRPr="00634A80">
        <w:rPr>
          <w:rFonts w:ascii="Garamond" w:eastAsia="Garamond" w:hAnsi="Garamond" w:cs="Garamond"/>
          <w:sz w:val="24"/>
          <w:szCs w:val="24"/>
          <w:lang w:val="hr-HR" w:eastAsia="hr-HR" w:bidi="hr-HR"/>
        </w:rPr>
        <w:t>ujedno</w:t>
      </w:r>
      <w:r w:rsidR="00857832" w:rsidRPr="00634A80">
        <w:rPr>
          <w:rFonts w:ascii="Garamond" w:eastAsia="Garamond" w:hAnsi="Garamond" w:cs="Garamond"/>
          <w:sz w:val="24"/>
          <w:szCs w:val="24"/>
          <w:lang w:val="hr-HR" w:eastAsia="hr-HR" w:bidi="hr-HR"/>
        </w:rPr>
        <w:t xml:space="preserve">, </w:t>
      </w:r>
      <w:r w:rsidRPr="00634A80">
        <w:rPr>
          <w:rFonts w:ascii="Garamond" w:eastAsia="Garamond" w:hAnsi="Garamond" w:cs="Garamond"/>
          <w:sz w:val="24"/>
          <w:szCs w:val="24"/>
          <w:lang w:val="hr-HR" w:eastAsia="hr-HR" w:bidi="hr-HR"/>
        </w:rPr>
        <w:t xml:space="preserve">preduslov </w:t>
      </w:r>
      <w:r w:rsidRPr="00634A80">
        <w:rPr>
          <w:rFonts w:ascii="Garamond" w:eastAsia="Garamond" w:hAnsi="Garamond" w:cs="Garamond"/>
          <w:sz w:val="24"/>
          <w:szCs w:val="24"/>
          <w:lang w:val="hr-HR" w:eastAsia="hr-HR" w:bidi="hr-HR"/>
        </w:rPr>
        <w:lastRenderedPageBreak/>
        <w:t>ustanovama visokog ob</w:t>
      </w:r>
      <w:r w:rsidR="006C708A" w:rsidRPr="00634A80">
        <w:rPr>
          <w:rFonts w:ascii="Garamond" w:eastAsia="Garamond" w:hAnsi="Garamond" w:cs="Garamond"/>
          <w:sz w:val="24"/>
          <w:szCs w:val="24"/>
          <w:lang w:val="hr-HR" w:eastAsia="hr-HR" w:bidi="hr-HR"/>
        </w:rPr>
        <w:t>razovanja</w:t>
      </w:r>
      <w:r w:rsidR="00857832" w:rsidRPr="00634A80">
        <w:rPr>
          <w:rFonts w:ascii="Garamond" w:eastAsia="Garamond" w:hAnsi="Garamond" w:cs="Garamond"/>
          <w:sz w:val="24"/>
          <w:szCs w:val="24"/>
          <w:lang w:val="hr-HR" w:eastAsia="hr-HR" w:bidi="hr-HR"/>
        </w:rPr>
        <w:t xml:space="preserve">, </w:t>
      </w:r>
      <w:r w:rsidR="006C708A" w:rsidRPr="00634A80">
        <w:rPr>
          <w:rFonts w:ascii="Garamond" w:eastAsia="Garamond" w:hAnsi="Garamond" w:cs="Garamond"/>
          <w:sz w:val="24"/>
          <w:szCs w:val="24"/>
          <w:lang w:val="hr-HR" w:eastAsia="hr-HR" w:bidi="hr-HR"/>
        </w:rPr>
        <w:t>neophodan za razvoj</w:t>
      </w:r>
      <w:r w:rsidRPr="00634A80">
        <w:rPr>
          <w:rFonts w:ascii="Garamond" w:eastAsia="Garamond" w:hAnsi="Garamond" w:cs="Garamond"/>
          <w:sz w:val="24"/>
          <w:szCs w:val="24"/>
          <w:lang w:val="hr-HR" w:eastAsia="hr-HR" w:bidi="hr-HR"/>
        </w:rPr>
        <w:t xml:space="preserve"> obrazovanja, nauke, istraživanja i umjetničkog stvaralaštva. </w:t>
      </w:r>
      <w:r w:rsidRPr="00634A80">
        <w:rPr>
          <w:rFonts w:ascii="Garamond" w:eastAsia="Garamond" w:hAnsi="Garamond" w:cs="Garamond"/>
          <w:iCs/>
          <w:sz w:val="24"/>
          <w:szCs w:val="24"/>
          <w:lang w:val="hr-HR" w:eastAsia="hr-HR" w:bidi="hr-HR"/>
        </w:rPr>
        <w:t>Jednako važno je i da nadležn</w:t>
      </w:r>
      <w:r w:rsidR="00C32FC3" w:rsidRPr="00634A80">
        <w:rPr>
          <w:rFonts w:ascii="Garamond" w:eastAsia="Garamond" w:hAnsi="Garamond" w:cs="Garamond"/>
          <w:iCs/>
          <w:sz w:val="24"/>
          <w:szCs w:val="24"/>
          <w:lang w:val="hr-HR" w:eastAsia="hr-HR" w:bidi="hr-HR"/>
        </w:rPr>
        <w:t>o</w:t>
      </w:r>
      <w:r w:rsidRPr="00634A80">
        <w:rPr>
          <w:rFonts w:ascii="Garamond" w:eastAsia="Garamond" w:hAnsi="Garamond" w:cs="Garamond"/>
          <w:iCs/>
          <w:sz w:val="24"/>
          <w:szCs w:val="24"/>
          <w:lang w:val="hr-HR" w:eastAsia="hr-HR" w:bidi="hr-HR"/>
        </w:rPr>
        <w:t xml:space="preserve"> ministarstv</w:t>
      </w:r>
      <w:r w:rsidR="00C32FC3" w:rsidRPr="00634A80">
        <w:rPr>
          <w:rFonts w:ascii="Garamond" w:eastAsia="Garamond" w:hAnsi="Garamond" w:cs="Garamond"/>
          <w:iCs/>
          <w:sz w:val="24"/>
          <w:szCs w:val="24"/>
          <w:lang w:val="hr-HR" w:eastAsia="hr-HR" w:bidi="hr-HR"/>
        </w:rPr>
        <w:t>o</w:t>
      </w:r>
      <w:r w:rsidRPr="00634A80">
        <w:rPr>
          <w:rFonts w:ascii="Garamond" w:eastAsia="Garamond" w:hAnsi="Garamond" w:cs="Garamond"/>
          <w:iCs/>
          <w:sz w:val="24"/>
          <w:szCs w:val="24"/>
          <w:vertAlign w:val="superscript"/>
          <w:lang w:val="hr-HR" w:eastAsia="hr-HR" w:bidi="hr-HR"/>
        </w:rPr>
        <w:footnoteReference w:id="1"/>
      </w:r>
      <w:r w:rsidRPr="00634A80">
        <w:rPr>
          <w:rFonts w:ascii="Garamond" w:eastAsia="Garamond" w:hAnsi="Garamond" w:cs="Garamond"/>
          <w:iCs/>
          <w:sz w:val="24"/>
          <w:szCs w:val="24"/>
          <w:lang w:val="hr-HR" w:eastAsia="hr-HR" w:bidi="hr-HR"/>
        </w:rPr>
        <w:t>, savjeti</w:t>
      </w:r>
      <w:r w:rsidRPr="00634A80">
        <w:rPr>
          <w:rFonts w:ascii="Garamond" w:eastAsia="Garamond" w:hAnsi="Garamond" w:cs="Garamond"/>
          <w:iCs/>
          <w:sz w:val="24"/>
          <w:szCs w:val="24"/>
          <w:vertAlign w:val="superscript"/>
          <w:lang w:val="hr-HR" w:eastAsia="hr-HR" w:bidi="hr-HR"/>
        </w:rPr>
        <w:footnoteReference w:id="2"/>
      </w:r>
      <w:r w:rsidRPr="00634A80">
        <w:rPr>
          <w:rFonts w:ascii="Garamond" w:eastAsia="Garamond" w:hAnsi="Garamond" w:cs="Garamond"/>
          <w:iCs/>
          <w:sz w:val="24"/>
          <w:szCs w:val="24"/>
          <w:lang w:val="hr-HR" w:eastAsia="hr-HR" w:bidi="hr-HR"/>
        </w:rPr>
        <w:t xml:space="preserve"> i Agencija</w:t>
      </w:r>
      <w:r w:rsidRPr="00634A80">
        <w:rPr>
          <w:rFonts w:ascii="Garamond" w:eastAsia="Garamond" w:hAnsi="Garamond" w:cs="Garamond"/>
          <w:iCs/>
          <w:sz w:val="24"/>
          <w:szCs w:val="24"/>
          <w:vertAlign w:val="superscript"/>
          <w:lang w:val="hr-HR" w:eastAsia="hr-HR" w:bidi="hr-HR"/>
        </w:rPr>
        <w:footnoteReference w:id="3"/>
      </w:r>
      <w:r w:rsidRPr="00634A80">
        <w:rPr>
          <w:rFonts w:ascii="Garamond" w:eastAsia="Garamond" w:hAnsi="Garamond" w:cs="Garamond"/>
          <w:sz w:val="24"/>
          <w:szCs w:val="24"/>
          <w:lang w:val="hr-HR" w:eastAsia="hr-HR" w:bidi="hr-HR"/>
        </w:rPr>
        <w:t xml:space="preserve"> budu osposobljeni da profesionalno realizuju zadatke koji su u funkciji ostvarivanja strateš</w:t>
      </w:r>
      <w:r w:rsidR="00775B0B" w:rsidRPr="00634A80">
        <w:rPr>
          <w:rFonts w:ascii="Garamond" w:eastAsia="Garamond" w:hAnsi="Garamond" w:cs="Garamond"/>
          <w:sz w:val="24"/>
          <w:szCs w:val="24"/>
          <w:lang w:val="hr-HR" w:eastAsia="hr-HR" w:bidi="hr-HR"/>
        </w:rPr>
        <w:t>k</w:t>
      </w:r>
      <w:r w:rsidRPr="00634A80">
        <w:rPr>
          <w:rFonts w:ascii="Garamond" w:eastAsia="Garamond" w:hAnsi="Garamond" w:cs="Garamond"/>
          <w:sz w:val="24"/>
          <w:szCs w:val="24"/>
          <w:lang w:val="hr-HR" w:eastAsia="hr-HR" w:bidi="hr-HR"/>
        </w:rPr>
        <w:t xml:space="preserve">ih ciljeva visokog obrazovanja. </w:t>
      </w:r>
    </w:p>
    <w:p w14:paraId="2A7F38C1" w14:textId="77777777" w:rsidR="00464FF3" w:rsidRPr="00634A80" w:rsidRDefault="00464FF3" w:rsidP="00953E40">
      <w:pPr>
        <w:widowControl w:val="0"/>
        <w:autoSpaceDE w:val="0"/>
        <w:autoSpaceDN w:val="0"/>
        <w:spacing w:after="200" w:line="240" w:lineRule="auto"/>
        <w:jc w:val="both"/>
        <w:rPr>
          <w:rFonts w:ascii="Garamond" w:eastAsia="Garamond" w:hAnsi="Garamond" w:cs="Garamond"/>
          <w:sz w:val="24"/>
          <w:szCs w:val="24"/>
          <w:lang w:val="hr-HR" w:eastAsia="hr-HR" w:bidi="hr-HR"/>
        </w:rPr>
      </w:pPr>
      <w:r w:rsidRPr="00634A80">
        <w:rPr>
          <w:rFonts w:ascii="Garamond" w:eastAsia="Garamond" w:hAnsi="Garamond" w:cs="Garamond"/>
          <w:iCs/>
          <w:sz w:val="24"/>
          <w:szCs w:val="24"/>
          <w:lang w:val="hr-HR" w:eastAsia="hr-HR" w:bidi="hr-HR"/>
        </w:rPr>
        <w:t>Ustanove visokog obrazovanja</w:t>
      </w:r>
      <w:r w:rsidRPr="00634A80">
        <w:rPr>
          <w:rFonts w:ascii="Garamond" w:eastAsia="Garamond" w:hAnsi="Garamond" w:cs="Garamond"/>
          <w:sz w:val="24"/>
          <w:szCs w:val="24"/>
          <w:lang w:val="hr-HR" w:eastAsia="hr-HR" w:bidi="hr-HR"/>
        </w:rPr>
        <w:t xml:space="preserve"> svoju ulogu prepoznaju i po kontinuiranom radu i rezultatima koji doprinose emancipaciji crnogorsko</w:t>
      </w:r>
      <w:r w:rsidR="0033324B" w:rsidRPr="00634A80">
        <w:rPr>
          <w:rFonts w:ascii="Garamond" w:eastAsia="Garamond" w:hAnsi="Garamond" w:cs="Garamond"/>
          <w:sz w:val="24"/>
          <w:szCs w:val="24"/>
          <w:lang w:val="hr-HR" w:eastAsia="hr-HR" w:bidi="hr-HR"/>
        </w:rPr>
        <w:t>g društva, očuvanju tradicije</w:t>
      </w:r>
      <w:r w:rsidRPr="00634A80">
        <w:rPr>
          <w:rFonts w:ascii="Garamond" w:eastAsia="Garamond" w:hAnsi="Garamond" w:cs="Garamond"/>
          <w:sz w:val="24"/>
          <w:szCs w:val="24"/>
          <w:lang w:val="hr-HR" w:eastAsia="hr-HR" w:bidi="hr-HR"/>
        </w:rPr>
        <w:t>, identitetskih i drugih vrijednosti i savremenom strateškom stremljenju Crne</w:t>
      </w:r>
      <w:r w:rsidRPr="00634A80">
        <w:rPr>
          <w:rFonts w:ascii="Garamond" w:eastAsia="Garamond" w:hAnsi="Garamond" w:cs="Garamond"/>
          <w:spacing w:val="-15"/>
          <w:sz w:val="24"/>
          <w:szCs w:val="24"/>
          <w:lang w:val="hr-HR" w:eastAsia="hr-HR" w:bidi="hr-HR"/>
        </w:rPr>
        <w:t xml:space="preserve"> </w:t>
      </w:r>
      <w:r w:rsidR="0033324B" w:rsidRPr="00634A80">
        <w:rPr>
          <w:rFonts w:ascii="Garamond" w:eastAsia="Garamond" w:hAnsi="Garamond" w:cs="Garamond"/>
          <w:sz w:val="24"/>
          <w:szCs w:val="24"/>
          <w:lang w:val="hr-HR" w:eastAsia="hr-HR" w:bidi="hr-HR"/>
        </w:rPr>
        <w:t>Gore, kao građanske države.</w:t>
      </w:r>
    </w:p>
    <w:p w14:paraId="6DB106F2" w14:textId="77777777" w:rsidR="00464FF3" w:rsidRPr="00634A80" w:rsidRDefault="00464FF3" w:rsidP="00953E40">
      <w:pPr>
        <w:widowControl w:val="0"/>
        <w:autoSpaceDE w:val="0"/>
        <w:autoSpaceDN w:val="0"/>
        <w:spacing w:after="200" w:line="240" w:lineRule="auto"/>
        <w:jc w:val="both"/>
        <w:rPr>
          <w:rFonts w:ascii="Garamond" w:eastAsia="Garamond" w:hAnsi="Garamond" w:cs="Garamond"/>
          <w:sz w:val="24"/>
          <w:szCs w:val="24"/>
          <w:lang w:val="hr-HR" w:eastAsia="hr-HR" w:bidi="hr-HR"/>
        </w:rPr>
      </w:pPr>
      <w:r w:rsidRPr="00634A80">
        <w:rPr>
          <w:rFonts w:ascii="Garamond" w:eastAsia="Garamond" w:hAnsi="Garamond" w:cs="Garamond"/>
          <w:sz w:val="24"/>
          <w:szCs w:val="24"/>
          <w:lang w:val="hr-HR" w:eastAsia="hr-HR" w:bidi="hr-HR"/>
        </w:rPr>
        <w:t>Misija, inicijative i akcioni planovi visokog obrazovanja Crne Gore treba da budu usklađeni s globalnom EU strategijom, strategijom i dokumentima Evropskog prostora visokog obrazovanja (EHEA) i Evropskog istraživačkog prostora (ERA).</w:t>
      </w:r>
    </w:p>
    <w:p w14:paraId="3B647304" w14:textId="77777777" w:rsidR="00464FF3" w:rsidRPr="00634A80" w:rsidRDefault="00464FF3" w:rsidP="00953E40">
      <w:pPr>
        <w:widowControl w:val="0"/>
        <w:autoSpaceDE w:val="0"/>
        <w:autoSpaceDN w:val="0"/>
        <w:spacing w:after="0" w:line="240" w:lineRule="auto"/>
        <w:ind w:firstLine="720"/>
        <w:jc w:val="both"/>
        <w:rPr>
          <w:rFonts w:ascii="Garamond" w:hAnsi="Garamond" w:cs="Times New Roman"/>
          <w:b/>
          <w:bCs/>
          <w:color w:val="000000"/>
          <w:sz w:val="24"/>
          <w:szCs w:val="24"/>
        </w:rPr>
      </w:pPr>
    </w:p>
    <w:p w14:paraId="179D3919" w14:textId="77777777" w:rsidR="00464FF3" w:rsidRPr="00634A80" w:rsidRDefault="00464FF3" w:rsidP="00953E40">
      <w:pPr>
        <w:numPr>
          <w:ilvl w:val="1"/>
          <w:numId w:val="13"/>
        </w:numPr>
        <w:spacing w:after="0" w:line="240" w:lineRule="auto"/>
        <w:ind w:left="1260" w:hanging="540"/>
        <w:contextualSpacing/>
        <w:jc w:val="both"/>
        <w:rPr>
          <w:rFonts w:ascii="Garamond" w:hAnsi="Garamond"/>
          <w:b/>
          <w:bCs/>
          <w:sz w:val="24"/>
          <w:szCs w:val="24"/>
        </w:rPr>
      </w:pPr>
      <w:r w:rsidRPr="00634A80">
        <w:rPr>
          <w:rFonts w:ascii="Garamond" w:hAnsi="Garamond"/>
          <w:b/>
          <w:bCs/>
          <w:sz w:val="24"/>
          <w:szCs w:val="24"/>
        </w:rPr>
        <w:t xml:space="preserve">Specifičnosti </w:t>
      </w:r>
    </w:p>
    <w:p w14:paraId="05A422FE" w14:textId="77777777" w:rsidR="00464FF3" w:rsidRPr="00634A80" w:rsidRDefault="00464FF3" w:rsidP="00953E40">
      <w:pPr>
        <w:spacing w:after="0" w:line="240" w:lineRule="auto"/>
        <w:ind w:firstLine="708"/>
        <w:jc w:val="both"/>
        <w:rPr>
          <w:rFonts w:ascii="Garamond" w:hAnsi="Garamond"/>
          <w:b/>
          <w:bCs/>
          <w:sz w:val="24"/>
          <w:szCs w:val="24"/>
        </w:rPr>
      </w:pPr>
    </w:p>
    <w:p w14:paraId="04DF1284" w14:textId="77777777" w:rsidR="00464FF3" w:rsidRPr="00634A80" w:rsidRDefault="00464FF3" w:rsidP="00953E40">
      <w:pPr>
        <w:spacing w:after="0" w:line="240" w:lineRule="auto"/>
        <w:jc w:val="both"/>
        <w:rPr>
          <w:rFonts w:ascii="Garamond" w:hAnsi="Garamond"/>
          <w:sz w:val="24"/>
          <w:szCs w:val="24"/>
        </w:rPr>
      </w:pPr>
      <w:r w:rsidRPr="00634A80">
        <w:rPr>
          <w:rFonts w:ascii="Garamond" w:hAnsi="Garamond"/>
          <w:sz w:val="24"/>
          <w:szCs w:val="24"/>
        </w:rPr>
        <w:t xml:space="preserve">Strategija visokog obrazovanja treba da predstavlja </w:t>
      </w:r>
      <w:r w:rsidRPr="00634A80">
        <w:rPr>
          <w:rFonts w:ascii="Garamond" w:hAnsi="Garamond"/>
          <w:i/>
          <w:iCs/>
          <w:sz w:val="24"/>
          <w:szCs w:val="24"/>
        </w:rPr>
        <w:t xml:space="preserve">efikasan instrument </w:t>
      </w:r>
      <w:r w:rsidRPr="00634A80">
        <w:rPr>
          <w:rFonts w:ascii="Garamond" w:hAnsi="Garamond"/>
          <w:sz w:val="24"/>
          <w:szCs w:val="24"/>
        </w:rPr>
        <w:t>s jasno preciziranim inicijativama, ciljevima, aktivnostima i mjerama</w:t>
      </w:r>
      <w:r w:rsidR="0029697D" w:rsidRPr="00634A80">
        <w:rPr>
          <w:rFonts w:ascii="Garamond" w:hAnsi="Garamond"/>
          <w:sz w:val="24"/>
          <w:szCs w:val="24"/>
        </w:rPr>
        <w:t>, kako bi</w:t>
      </w:r>
      <w:r w:rsidRPr="00634A80">
        <w:rPr>
          <w:rFonts w:ascii="Garamond" w:hAnsi="Garamond"/>
          <w:sz w:val="24"/>
          <w:szCs w:val="24"/>
        </w:rPr>
        <w:t xml:space="preserve"> se u planiranom vremenu od pet godina </w:t>
      </w:r>
      <w:r w:rsidRPr="00634A80">
        <w:rPr>
          <w:rFonts w:ascii="Garamond" w:hAnsi="Garamond"/>
          <w:iCs/>
          <w:sz w:val="24"/>
          <w:szCs w:val="24"/>
        </w:rPr>
        <w:t>aktuelno stanje jasno identifik</w:t>
      </w:r>
      <w:r w:rsidR="006A10D1">
        <w:rPr>
          <w:rFonts w:ascii="Garamond" w:hAnsi="Garamond"/>
          <w:iCs/>
          <w:sz w:val="24"/>
          <w:szCs w:val="24"/>
        </w:rPr>
        <w:t>ovalo</w:t>
      </w:r>
      <w:r w:rsidRPr="00634A80">
        <w:rPr>
          <w:rFonts w:ascii="Garamond" w:hAnsi="Garamond"/>
          <w:iCs/>
          <w:sz w:val="24"/>
          <w:szCs w:val="24"/>
        </w:rPr>
        <w:t xml:space="preserve"> i vidno poboljša</w:t>
      </w:r>
      <w:r w:rsidR="006A10D1">
        <w:rPr>
          <w:rFonts w:ascii="Garamond" w:hAnsi="Garamond"/>
          <w:iCs/>
          <w:sz w:val="24"/>
          <w:szCs w:val="24"/>
        </w:rPr>
        <w:t>lo</w:t>
      </w:r>
      <w:r w:rsidRPr="00634A80">
        <w:rPr>
          <w:rFonts w:ascii="Garamond" w:hAnsi="Garamond"/>
          <w:sz w:val="24"/>
          <w:szCs w:val="24"/>
        </w:rPr>
        <w:t xml:space="preserve">.  </w:t>
      </w:r>
    </w:p>
    <w:p w14:paraId="7CD5F3D1" w14:textId="77777777" w:rsidR="00464FF3" w:rsidRPr="00634A80" w:rsidRDefault="00464FF3" w:rsidP="00953E40">
      <w:pPr>
        <w:spacing w:after="0" w:line="240" w:lineRule="auto"/>
        <w:ind w:left="708"/>
        <w:jc w:val="both"/>
        <w:rPr>
          <w:rFonts w:ascii="Garamond" w:hAnsi="Garamond"/>
          <w:sz w:val="24"/>
          <w:szCs w:val="24"/>
        </w:rPr>
      </w:pPr>
    </w:p>
    <w:p w14:paraId="36F79D06" w14:textId="77777777" w:rsidR="00464FF3" w:rsidRPr="00634A80" w:rsidRDefault="00464FF3" w:rsidP="00953E40">
      <w:pPr>
        <w:spacing w:after="0" w:line="240" w:lineRule="auto"/>
        <w:jc w:val="both"/>
        <w:rPr>
          <w:rFonts w:ascii="Garamond" w:hAnsi="Garamond"/>
          <w:sz w:val="24"/>
          <w:szCs w:val="24"/>
        </w:rPr>
      </w:pPr>
      <w:r w:rsidRPr="00634A80">
        <w:rPr>
          <w:rFonts w:ascii="Garamond" w:hAnsi="Garamond"/>
          <w:sz w:val="24"/>
          <w:szCs w:val="24"/>
        </w:rPr>
        <w:t>Imajući to u vidu treba naglasiti:</w:t>
      </w:r>
    </w:p>
    <w:p w14:paraId="544FD202" w14:textId="77777777" w:rsidR="001C51AD" w:rsidRPr="00D4148F" w:rsidRDefault="00464FF3" w:rsidP="00953E40">
      <w:pPr>
        <w:pStyle w:val="ListParagraph"/>
        <w:numPr>
          <w:ilvl w:val="0"/>
          <w:numId w:val="20"/>
        </w:numPr>
        <w:spacing w:after="0" w:line="240" w:lineRule="auto"/>
        <w:jc w:val="both"/>
        <w:rPr>
          <w:rFonts w:ascii="Garamond" w:hAnsi="Garamond"/>
          <w:sz w:val="24"/>
          <w:szCs w:val="24"/>
        </w:rPr>
      </w:pPr>
      <w:r w:rsidRPr="00D4148F">
        <w:rPr>
          <w:rFonts w:ascii="Garamond" w:hAnsi="Garamond"/>
          <w:sz w:val="24"/>
          <w:szCs w:val="24"/>
        </w:rPr>
        <w:t>Uslovljenost dokumentima EHEA i ERA zbog statusa obrazovanja i istraživanja u Crnoj Gori u odnosu na obaveze preuzete privremeno zatvorenim poglavljima o obrazovanju i istraživanju (</w:t>
      </w:r>
      <w:r w:rsidRPr="00D4148F">
        <w:rPr>
          <w:rFonts w:ascii="Garamond" w:hAnsi="Garamond"/>
          <w:i/>
          <w:iCs/>
          <w:sz w:val="24"/>
          <w:szCs w:val="24"/>
        </w:rPr>
        <w:t>Poglavlje 25</w:t>
      </w:r>
      <w:r w:rsidR="00262566" w:rsidRPr="00D4148F">
        <w:rPr>
          <w:rFonts w:ascii="Garamond" w:hAnsi="Garamond"/>
          <w:i/>
          <w:iCs/>
          <w:sz w:val="24"/>
          <w:szCs w:val="24"/>
        </w:rPr>
        <w:t xml:space="preserve"> </w:t>
      </w:r>
      <w:r w:rsidR="00262566" w:rsidRPr="00D4148F">
        <w:rPr>
          <w:rFonts w:ascii="Garamond" w:hAnsi="Times New Roman" w:cs="Times New Roman"/>
          <w:i/>
          <w:iCs/>
          <w:sz w:val="24"/>
          <w:szCs w:val="24"/>
        </w:rPr>
        <w:t>‒</w:t>
      </w:r>
      <w:r w:rsidR="00262566" w:rsidRPr="00D4148F">
        <w:rPr>
          <w:rFonts w:ascii="Garamond" w:hAnsi="Garamond"/>
          <w:i/>
          <w:iCs/>
          <w:sz w:val="24"/>
          <w:szCs w:val="24"/>
        </w:rPr>
        <w:t xml:space="preserve"> </w:t>
      </w:r>
      <w:r w:rsidRPr="00D4148F">
        <w:rPr>
          <w:rFonts w:ascii="Garamond" w:hAnsi="Garamond"/>
          <w:i/>
          <w:iCs/>
          <w:sz w:val="24"/>
          <w:szCs w:val="24"/>
        </w:rPr>
        <w:t>Nauka i istraživanje i Poglavlje 26</w:t>
      </w:r>
      <w:r w:rsidR="00262566" w:rsidRPr="00D4148F">
        <w:rPr>
          <w:rFonts w:ascii="Garamond" w:hAnsi="Garamond"/>
          <w:i/>
          <w:iCs/>
          <w:sz w:val="24"/>
          <w:szCs w:val="24"/>
        </w:rPr>
        <w:t xml:space="preserve"> </w:t>
      </w:r>
      <w:r w:rsidR="00262566" w:rsidRPr="00D4148F">
        <w:rPr>
          <w:rFonts w:ascii="Garamond" w:hAnsi="Times New Roman" w:cs="Times New Roman"/>
          <w:i/>
          <w:iCs/>
          <w:sz w:val="24"/>
          <w:szCs w:val="24"/>
        </w:rPr>
        <w:t>‒</w:t>
      </w:r>
      <w:r w:rsidR="00262566" w:rsidRPr="00D4148F">
        <w:rPr>
          <w:rFonts w:ascii="Garamond" w:hAnsi="Garamond"/>
          <w:i/>
          <w:iCs/>
          <w:sz w:val="24"/>
          <w:szCs w:val="24"/>
        </w:rPr>
        <w:t xml:space="preserve"> </w:t>
      </w:r>
      <w:r w:rsidRPr="00D4148F">
        <w:rPr>
          <w:rFonts w:ascii="Garamond" w:hAnsi="Garamond"/>
          <w:i/>
          <w:iCs/>
          <w:sz w:val="24"/>
          <w:szCs w:val="24"/>
        </w:rPr>
        <w:t>Obrazovanje i kultura</w:t>
      </w:r>
      <w:r w:rsidRPr="00D4148F">
        <w:rPr>
          <w:rFonts w:ascii="Garamond" w:hAnsi="Garamond"/>
          <w:sz w:val="24"/>
          <w:szCs w:val="24"/>
        </w:rPr>
        <w:t>) na putu za članstvo u E</w:t>
      </w:r>
      <w:r w:rsidR="001C51AD" w:rsidRPr="00D4148F">
        <w:rPr>
          <w:rFonts w:ascii="Garamond" w:hAnsi="Garamond"/>
          <w:sz w:val="24"/>
          <w:szCs w:val="24"/>
        </w:rPr>
        <w:t>U.</w:t>
      </w:r>
    </w:p>
    <w:p w14:paraId="153886F9" w14:textId="77777777" w:rsidR="00464FF3" w:rsidRPr="00634A80" w:rsidRDefault="0029697D" w:rsidP="00953E40">
      <w:pPr>
        <w:numPr>
          <w:ilvl w:val="0"/>
          <w:numId w:val="20"/>
        </w:numPr>
        <w:spacing w:after="0" w:line="240" w:lineRule="auto"/>
        <w:contextualSpacing/>
        <w:jc w:val="both"/>
        <w:rPr>
          <w:rFonts w:ascii="Garamond" w:hAnsi="Garamond"/>
          <w:sz w:val="24"/>
          <w:szCs w:val="24"/>
        </w:rPr>
      </w:pPr>
      <w:r w:rsidRPr="00634A80">
        <w:rPr>
          <w:rFonts w:ascii="Garamond" w:hAnsi="Garamond"/>
          <w:sz w:val="24"/>
          <w:szCs w:val="24"/>
        </w:rPr>
        <w:t>Harmonizaciju</w:t>
      </w:r>
      <w:r w:rsidR="00AE7DDE" w:rsidRPr="00634A80">
        <w:rPr>
          <w:rFonts w:ascii="Garamond" w:hAnsi="Garamond"/>
          <w:sz w:val="24"/>
          <w:szCs w:val="24"/>
        </w:rPr>
        <w:t xml:space="preserve"> s</w:t>
      </w:r>
      <w:r w:rsidR="00464FF3" w:rsidRPr="00634A80">
        <w:rPr>
          <w:rFonts w:ascii="Garamond" w:hAnsi="Garamond"/>
          <w:sz w:val="24"/>
          <w:szCs w:val="24"/>
        </w:rPr>
        <w:t>a princi</w:t>
      </w:r>
      <w:r w:rsidR="009428DE" w:rsidRPr="00634A80">
        <w:rPr>
          <w:rFonts w:ascii="Garamond" w:hAnsi="Garamond"/>
          <w:sz w:val="24"/>
          <w:szCs w:val="24"/>
        </w:rPr>
        <w:t>pima Bolonjske deklaracije tako</w:t>
      </w:r>
      <w:r w:rsidR="00464FF3" w:rsidRPr="00634A80">
        <w:rPr>
          <w:rFonts w:ascii="Garamond" w:hAnsi="Garamond"/>
          <w:sz w:val="24"/>
          <w:szCs w:val="24"/>
        </w:rPr>
        <w:t xml:space="preserve"> da </w:t>
      </w:r>
      <w:r w:rsidR="006A10D1">
        <w:rPr>
          <w:rFonts w:ascii="Garamond" w:hAnsi="Garamond"/>
          <w:sz w:val="24"/>
          <w:szCs w:val="24"/>
        </w:rPr>
        <w:t>S</w:t>
      </w:r>
      <w:r w:rsidR="00464FF3" w:rsidRPr="00634A80">
        <w:rPr>
          <w:rFonts w:ascii="Garamond" w:hAnsi="Garamond"/>
          <w:sz w:val="24"/>
          <w:szCs w:val="24"/>
        </w:rPr>
        <w:t xml:space="preserve">trategija adekvatno </w:t>
      </w:r>
      <w:r w:rsidR="00464FF3" w:rsidRPr="00634A80">
        <w:rPr>
          <w:rFonts w:ascii="Garamond" w:hAnsi="Garamond"/>
          <w:iCs/>
          <w:sz w:val="24"/>
          <w:szCs w:val="24"/>
        </w:rPr>
        <w:t>afirmiše preporuke i smjernice</w:t>
      </w:r>
      <w:r w:rsidR="00464FF3" w:rsidRPr="00634A80">
        <w:rPr>
          <w:rFonts w:ascii="Garamond" w:hAnsi="Garamond"/>
          <w:sz w:val="24"/>
          <w:szCs w:val="24"/>
        </w:rPr>
        <w:t xml:space="preserve"> iz dokumenata koji su usvojeni u dosadašnjem razvoju Bolonjskog procesa</w:t>
      </w:r>
      <w:r w:rsidR="00262566" w:rsidRPr="00634A80">
        <w:rPr>
          <w:rFonts w:ascii="Garamond" w:hAnsi="Garamond"/>
          <w:sz w:val="24"/>
          <w:szCs w:val="24"/>
        </w:rPr>
        <w:t xml:space="preserve">. </w:t>
      </w:r>
    </w:p>
    <w:p w14:paraId="349EB5AE" w14:textId="77777777" w:rsidR="004E07A2" w:rsidRPr="00634A80" w:rsidRDefault="00464FF3" w:rsidP="00953E40">
      <w:pPr>
        <w:numPr>
          <w:ilvl w:val="0"/>
          <w:numId w:val="20"/>
        </w:numPr>
        <w:spacing w:after="0" w:line="240" w:lineRule="auto"/>
        <w:contextualSpacing/>
        <w:jc w:val="both"/>
        <w:rPr>
          <w:rFonts w:ascii="Garamond" w:hAnsi="Garamond"/>
          <w:sz w:val="24"/>
          <w:szCs w:val="24"/>
        </w:rPr>
      </w:pPr>
      <w:r w:rsidRPr="00634A80">
        <w:rPr>
          <w:rFonts w:ascii="Garamond" w:hAnsi="Garamond"/>
          <w:iCs/>
          <w:sz w:val="24"/>
          <w:szCs w:val="24"/>
        </w:rPr>
        <w:t>Značaj rezultata završenih eksternih provjera</w:t>
      </w:r>
      <w:r w:rsidR="009428DE" w:rsidRPr="00634A80">
        <w:rPr>
          <w:rFonts w:ascii="Garamond" w:hAnsi="Garamond"/>
          <w:iCs/>
          <w:sz w:val="24"/>
          <w:szCs w:val="24"/>
        </w:rPr>
        <w:t xml:space="preserve"> od strane AKOKVO.</w:t>
      </w:r>
      <w:r w:rsidR="007A3472" w:rsidRPr="00634A80">
        <w:rPr>
          <w:rFonts w:ascii="Garamond" w:hAnsi="Garamond"/>
          <w:sz w:val="24"/>
          <w:szCs w:val="24"/>
        </w:rPr>
        <w:t xml:space="preserve"> Tokom 2022.</w:t>
      </w:r>
      <w:r w:rsidR="009428DE" w:rsidRPr="00634A80">
        <w:rPr>
          <w:rFonts w:ascii="Garamond" w:hAnsi="Garamond"/>
          <w:sz w:val="24"/>
          <w:szCs w:val="24"/>
        </w:rPr>
        <w:t xml:space="preserve"> </w:t>
      </w:r>
      <w:r w:rsidR="007A3472" w:rsidRPr="00634A80">
        <w:rPr>
          <w:rFonts w:ascii="Garamond" w:hAnsi="Garamond"/>
          <w:sz w:val="24"/>
          <w:szCs w:val="24"/>
        </w:rPr>
        <w:t>godine AKOKVO je uspješno realizovala postupak reakreditacije Univerziteta Crne Gore, čime je zaokružen process reakreditacije svih ustanova</w:t>
      </w:r>
      <w:r w:rsidR="009428DE" w:rsidRPr="00634A80">
        <w:rPr>
          <w:rFonts w:ascii="Garamond" w:hAnsi="Garamond"/>
          <w:sz w:val="24"/>
          <w:szCs w:val="24"/>
        </w:rPr>
        <w:t xml:space="preserve"> visokog obrazovanja čime</w:t>
      </w:r>
      <w:r w:rsidR="007A3472" w:rsidRPr="00634A80">
        <w:rPr>
          <w:rFonts w:ascii="Garamond" w:hAnsi="Garamond"/>
          <w:sz w:val="24"/>
          <w:szCs w:val="24"/>
        </w:rPr>
        <w:t xml:space="preserve"> su stvoreni preduslovi za sprovođenje tematskih istraživanja baziranih na podacima prikupljenim kroz proces reakreditacije.</w:t>
      </w:r>
      <w:r w:rsidR="009428DE" w:rsidRPr="00634A80">
        <w:rPr>
          <w:rFonts w:ascii="Garamond" w:hAnsi="Garamond"/>
          <w:sz w:val="24"/>
          <w:szCs w:val="24"/>
        </w:rPr>
        <w:t xml:space="preserve"> </w:t>
      </w:r>
      <w:r w:rsidR="004E07A2" w:rsidRPr="00634A80">
        <w:rPr>
          <w:rFonts w:ascii="Garamond" w:hAnsi="Garamond"/>
          <w:sz w:val="24"/>
          <w:szCs w:val="24"/>
        </w:rPr>
        <w:t>Tokom 2022.</w:t>
      </w:r>
      <w:r w:rsidR="009428DE" w:rsidRPr="00634A80">
        <w:rPr>
          <w:rFonts w:ascii="Garamond" w:hAnsi="Garamond"/>
          <w:sz w:val="24"/>
          <w:szCs w:val="24"/>
        </w:rPr>
        <w:t xml:space="preserve"> </w:t>
      </w:r>
      <w:r w:rsidR="004E07A2" w:rsidRPr="00634A80">
        <w:rPr>
          <w:rFonts w:ascii="Garamond" w:hAnsi="Garamond"/>
          <w:sz w:val="24"/>
          <w:szCs w:val="24"/>
        </w:rPr>
        <w:t>godine AKOKVO je uspješno realizovala p</w:t>
      </w:r>
      <w:r w:rsidR="009428DE" w:rsidRPr="00634A80">
        <w:rPr>
          <w:rFonts w:ascii="Garamond" w:hAnsi="Garamond"/>
          <w:sz w:val="24"/>
          <w:szCs w:val="24"/>
        </w:rPr>
        <w:t>ostupak reakreditacije</w:t>
      </w:r>
      <w:r w:rsidR="004E07A2" w:rsidRPr="00634A80">
        <w:rPr>
          <w:rFonts w:ascii="Garamond" w:hAnsi="Garamond"/>
          <w:sz w:val="24"/>
          <w:szCs w:val="24"/>
        </w:rPr>
        <w:t xml:space="preserve"> državnog univerziteta – UCG, čime je zaokružen process reakreditacije svih ustanova visokog obrazovanja od strane AKOKVO i time stvoreni preduslovi za sprovođenje tematskih istraživanja baziranih na podacima prikupljenim kroz proces reakreditacije.</w:t>
      </w:r>
    </w:p>
    <w:p w14:paraId="47ACA908" w14:textId="77777777" w:rsidR="00464FF3" w:rsidRPr="005E3EA0" w:rsidRDefault="00464FF3" w:rsidP="00953E40">
      <w:pPr>
        <w:spacing w:after="0" w:line="240" w:lineRule="auto"/>
        <w:jc w:val="both"/>
        <w:rPr>
          <w:rFonts w:ascii="Garamond" w:hAnsi="Garamond"/>
          <w:b/>
          <w:bCs/>
          <w:sz w:val="28"/>
          <w:szCs w:val="28"/>
        </w:rPr>
      </w:pPr>
    </w:p>
    <w:p w14:paraId="45DD630F" w14:textId="77777777" w:rsidR="00EB7F1D" w:rsidRPr="00EB7F1D" w:rsidRDefault="00EB7F1D" w:rsidP="00953E40">
      <w:pPr>
        <w:widowControl w:val="0"/>
        <w:tabs>
          <w:tab w:val="left" w:pos="990"/>
        </w:tabs>
        <w:autoSpaceDE w:val="0"/>
        <w:autoSpaceDN w:val="0"/>
        <w:spacing w:after="0" w:line="240" w:lineRule="auto"/>
        <w:contextualSpacing/>
        <w:jc w:val="both"/>
        <w:rPr>
          <w:rFonts w:ascii="Garamond" w:eastAsia="Garamond" w:hAnsi="Garamond" w:cs="Garamond"/>
          <w:b/>
          <w:bCs/>
          <w:sz w:val="28"/>
          <w:szCs w:val="28"/>
          <w:lang w:val="hr-HR" w:eastAsia="hr-HR" w:bidi="hr-HR"/>
        </w:rPr>
      </w:pPr>
    </w:p>
    <w:p w14:paraId="592E1768" w14:textId="77777777" w:rsidR="00464FF3" w:rsidRPr="00634A80" w:rsidRDefault="00464FF3" w:rsidP="00953E40">
      <w:pPr>
        <w:widowControl w:val="0"/>
        <w:numPr>
          <w:ilvl w:val="0"/>
          <w:numId w:val="13"/>
        </w:numPr>
        <w:tabs>
          <w:tab w:val="left" w:pos="990"/>
        </w:tabs>
        <w:autoSpaceDE w:val="0"/>
        <w:autoSpaceDN w:val="0"/>
        <w:spacing w:after="0" w:line="240" w:lineRule="auto"/>
        <w:ind w:firstLine="360"/>
        <w:contextualSpacing/>
        <w:jc w:val="both"/>
        <w:rPr>
          <w:rFonts w:ascii="Garamond" w:eastAsia="Garamond" w:hAnsi="Garamond" w:cs="Garamond"/>
          <w:b/>
          <w:bCs/>
          <w:sz w:val="24"/>
          <w:szCs w:val="24"/>
          <w:lang w:val="hr-HR" w:eastAsia="hr-HR" w:bidi="hr-HR"/>
        </w:rPr>
      </w:pPr>
      <w:r w:rsidRPr="00634A80">
        <w:rPr>
          <w:rFonts w:ascii="Garamond" w:hAnsi="Garamond" w:cs="Times New Roman"/>
          <w:b/>
          <w:bCs/>
          <w:color w:val="000000"/>
          <w:sz w:val="24"/>
          <w:szCs w:val="24"/>
        </w:rPr>
        <w:t>MISIJA</w:t>
      </w:r>
      <w:r w:rsidRPr="00634A80">
        <w:rPr>
          <w:rFonts w:ascii="Garamond" w:eastAsia="Garamond" w:hAnsi="Garamond" w:cs="Garamond"/>
          <w:b/>
          <w:bCs/>
          <w:sz w:val="24"/>
          <w:szCs w:val="24"/>
          <w:lang w:val="hr-HR" w:eastAsia="hr-HR" w:bidi="hr-HR"/>
        </w:rPr>
        <w:t xml:space="preserve"> </w:t>
      </w:r>
    </w:p>
    <w:p w14:paraId="5844CC44" w14:textId="77777777" w:rsidR="00464FF3" w:rsidRDefault="00464FF3" w:rsidP="00953E40">
      <w:pPr>
        <w:spacing w:after="0" w:line="240" w:lineRule="auto"/>
        <w:ind w:firstLine="708"/>
        <w:jc w:val="both"/>
        <w:rPr>
          <w:rFonts w:ascii="Garamond" w:hAnsi="Garamond" w:cs="Times New Roman"/>
          <w:color w:val="000000"/>
          <w:sz w:val="28"/>
          <w:szCs w:val="28"/>
        </w:rPr>
      </w:pPr>
    </w:p>
    <w:p w14:paraId="625D4496" w14:textId="77777777" w:rsidR="00DA7CCE" w:rsidRPr="00464FF3" w:rsidRDefault="00DA7CCE" w:rsidP="00953E40">
      <w:pPr>
        <w:spacing w:after="0" w:line="240" w:lineRule="auto"/>
        <w:ind w:firstLine="708"/>
        <w:jc w:val="both"/>
        <w:rPr>
          <w:rFonts w:ascii="Garamond" w:hAnsi="Garamond" w:cs="Times New Roman"/>
          <w:color w:val="000000"/>
          <w:sz w:val="28"/>
          <w:szCs w:val="28"/>
        </w:rPr>
      </w:pPr>
    </w:p>
    <w:p w14:paraId="2F1D204F" w14:textId="77777777" w:rsidR="00464FF3" w:rsidRPr="00634A80" w:rsidRDefault="00464FF3" w:rsidP="00953E40">
      <w:pPr>
        <w:spacing w:after="200" w:line="240" w:lineRule="auto"/>
        <w:jc w:val="both"/>
        <w:rPr>
          <w:rFonts w:ascii="Garamond" w:hAnsi="Garamond" w:cs="Times New Roman"/>
          <w:color w:val="000000"/>
          <w:sz w:val="24"/>
          <w:szCs w:val="24"/>
        </w:rPr>
      </w:pPr>
      <w:r w:rsidRPr="00634A80">
        <w:rPr>
          <w:rFonts w:ascii="Garamond" w:hAnsi="Garamond" w:cs="Times New Roman"/>
          <w:iCs/>
          <w:color w:val="000000"/>
          <w:sz w:val="24"/>
          <w:szCs w:val="24"/>
        </w:rPr>
        <w:t>Sistem ob</w:t>
      </w:r>
      <w:r w:rsidR="001C51AD" w:rsidRPr="00634A80">
        <w:rPr>
          <w:rFonts w:ascii="Garamond" w:hAnsi="Garamond" w:cs="Times New Roman"/>
          <w:iCs/>
          <w:color w:val="000000"/>
          <w:sz w:val="24"/>
          <w:szCs w:val="24"/>
        </w:rPr>
        <w:t xml:space="preserve">razovanja predstavlja </w:t>
      </w:r>
      <w:r w:rsidR="006A10D1">
        <w:rPr>
          <w:rFonts w:ascii="Garamond" w:hAnsi="Garamond" w:cs="Times New Roman"/>
          <w:iCs/>
          <w:color w:val="000000"/>
          <w:sz w:val="24"/>
          <w:szCs w:val="24"/>
        </w:rPr>
        <w:t>značajan</w:t>
      </w:r>
      <w:r w:rsidRPr="00634A80">
        <w:rPr>
          <w:rFonts w:ascii="Garamond" w:hAnsi="Garamond" w:cs="Times New Roman"/>
          <w:iCs/>
          <w:color w:val="000000"/>
          <w:sz w:val="24"/>
          <w:szCs w:val="24"/>
        </w:rPr>
        <w:t xml:space="preserve"> elemen</w:t>
      </w:r>
      <w:r w:rsidR="00262566" w:rsidRPr="00634A80">
        <w:rPr>
          <w:rFonts w:ascii="Garamond" w:hAnsi="Garamond" w:cs="Times New Roman"/>
          <w:iCs/>
          <w:color w:val="000000"/>
          <w:sz w:val="24"/>
          <w:szCs w:val="24"/>
        </w:rPr>
        <w:t>t</w:t>
      </w:r>
      <w:r w:rsidRPr="00634A80">
        <w:rPr>
          <w:rFonts w:ascii="Garamond" w:hAnsi="Garamond" w:cs="Times New Roman"/>
          <w:iCs/>
          <w:color w:val="000000"/>
          <w:sz w:val="24"/>
          <w:szCs w:val="24"/>
        </w:rPr>
        <w:t xml:space="preserve"> životne i razvojne infrastrukture pojedinca, društva i države</w:t>
      </w:r>
      <w:r w:rsidRPr="00634A80">
        <w:rPr>
          <w:rFonts w:ascii="Garamond" w:hAnsi="Garamond" w:cs="Times New Roman"/>
          <w:color w:val="000000"/>
          <w:sz w:val="24"/>
          <w:szCs w:val="24"/>
        </w:rPr>
        <w:t xml:space="preserve">. </w:t>
      </w:r>
      <w:r w:rsidRPr="00634A80">
        <w:rPr>
          <w:rFonts w:ascii="Garamond" w:hAnsi="Garamond" w:cs="Times New Roman"/>
          <w:iCs/>
          <w:color w:val="000000"/>
          <w:sz w:val="24"/>
          <w:szCs w:val="24"/>
        </w:rPr>
        <w:t>Obim, kvalitet i efekti razvoja i korišćenja drugih sistema i resursa zahtijev</w:t>
      </w:r>
      <w:r w:rsidR="00262566" w:rsidRPr="00634A80">
        <w:rPr>
          <w:rFonts w:ascii="Garamond" w:hAnsi="Garamond" w:cs="Times New Roman"/>
          <w:iCs/>
          <w:color w:val="000000"/>
          <w:sz w:val="24"/>
          <w:szCs w:val="24"/>
        </w:rPr>
        <w:t xml:space="preserve">aju </w:t>
      </w:r>
      <w:r w:rsidRPr="00634A80">
        <w:rPr>
          <w:rFonts w:ascii="Garamond" w:hAnsi="Garamond" w:cs="Times New Roman"/>
          <w:iCs/>
          <w:color w:val="000000"/>
          <w:sz w:val="24"/>
          <w:szCs w:val="24"/>
        </w:rPr>
        <w:t>da se obrazovanje permanentno razvija i usavršava kako bi svoju ulogu ostvarilo pravovremeno, kvalitetno i efikasno</w:t>
      </w:r>
      <w:r w:rsidRPr="00634A80">
        <w:rPr>
          <w:rFonts w:ascii="Garamond" w:hAnsi="Garamond" w:cs="Times New Roman"/>
          <w:color w:val="000000"/>
          <w:sz w:val="24"/>
          <w:szCs w:val="24"/>
        </w:rPr>
        <w:t>.</w:t>
      </w:r>
    </w:p>
    <w:p w14:paraId="0B6D4D2C" w14:textId="77777777" w:rsidR="00464FF3" w:rsidRPr="00634A80" w:rsidRDefault="00464FF3" w:rsidP="00953E40">
      <w:pPr>
        <w:spacing w:after="200" w:line="240" w:lineRule="auto"/>
        <w:jc w:val="both"/>
        <w:rPr>
          <w:rFonts w:ascii="Garamond" w:hAnsi="Garamond"/>
          <w:bCs/>
          <w:iCs/>
          <w:sz w:val="24"/>
          <w:szCs w:val="24"/>
        </w:rPr>
      </w:pPr>
      <w:r w:rsidRPr="00634A80">
        <w:rPr>
          <w:rFonts w:ascii="Garamond" w:hAnsi="Garamond"/>
          <w:bCs/>
          <w:iCs/>
          <w:sz w:val="24"/>
          <w:szCs w:val="24"/>
        </w:rPr>
        <w:t>Visoko obrazovanje, kao dio ukupnog sistema obrazovanja, treba da bude prepoznatljivo i referentno u Crnoj Gori i Evropskom prostoru visokog obrazovanja na osnovu:</w:t>
      </w:r>
    </w:p>
    <w:p w14:paraId="11CD0EB4" w14:textId="77777777" w:rsidR="0070542F" w:rsidRDefault="00464FF3" w:rsidP="0070542F">
      <w:pPr>
        <w:numPr>
          <w:ilvl w:val="0"/>
          <w:numId w:val="21"/>
        </w:numPr>
        <w:autoSpaceDE w:val="0"/>
        <w:autoSpaceDN w:val="0"/>
        <w:adjustRightInd w:val="0"/>
        <w:spacing w:after="200" w:line="240" w:lineRule="auto"/>
        <w:jc w:val="both"/>
        <w:rPr>
          <w:rFonts w:ascii="Garamond" w:hAnsi="Garamond" w:cs="Times New Roman"/>
          <w:color w:val="000000"/>
          <w:sz w:val="24"/>
          <w:szCs w:val="24"/>
        </w:rPr>
      </w:pPr>
      <w:r w:rsidRPr="00634A80">
        <w:rPr>
          <w:rFonts w:ascii="Garamond" w:hAnsi="Garamond" w:cs="Calibri"/>
          <w:bCs/>
          <w:i/>
          <w:iCs/>
          <w:sz w:val="24"/>
          <w:szCs w:val="24"/>
        </w:rPr>
        <w:lastRenderedPageBreak/>
        <w:t xml:space="preserve">Usklađene obrazovne politike </w:t>
      </w:r>
      <w:r w:rsidRPr="00634A80">
        <w:rPr>
          <w:rFonts w:ascii="Garamond" w:hAnsi="Garamond" w:cs="Calibri"/>
          <w:bCs/>
          <w:sz w:val="24"/>
          <w:szCs w:val="24"/>
        </w:rPr>
        <w:t>s potrebama tržišta rada i niske stope nezaposlenosti</w:t>
      </w:r>
      <w:r w:rsidRPr="00634A80">
        <w:rPr>
          <w:rFonts w:ascii="Garamond" w:hAnsi="Garamond" w:cs="Calibri"/>
          <w:bCs/>
          <w:i/>
          <w:iCs/>
          <w:sz w:val="24"/>
          <w:szCs w:val="24"/>
        </w:rPr>
        <w:t xml:space="preserve"> </w:t>
      </w:r>
      <w:r w:rsidRPr="00634A80">
        <w:rPr>
          <w:rFonts w:ascii="Garamond" w:hAnsi="Garamond" w:cs="Calibri"/>
          <w:bCs/>
          <w:sz w:val="24"/>
          <w:szCs w:val="24"/>
        </w:rPr>
        <w:t>nakon završetka studija</w:t>
      </w:r>
      <w:r w:rsidR="00262566" w:rsidRPr="00634A80">
        <w:rPr>
          <w:rFonts w:ascii="Garamond" w:hAnsi="Garamond" w:cs="Calibri"/>
          <w:bCs/>
          <w:sz w:val="24"/>
          <w:szCs w:val="24"/>
        </w:rPr>
        <w:t xml:space="preserve">. </w:t>
      </w:r>
    </w:p>
    <w:p w14:paraId="69B40E25" w14:textId="47C954F5" w:rsidR="001C51AD" w:rsidRPr="0070542F" w:rsidRDefault="001C51AD" w:rsidP="0070542F">
      <w:pPr>
        <w:numPr>
          <w:ilvl w:val="0"/>
          <w:numId w:val="21"/>
        </w:numPr>
        <w:autoSpaceDE w:val="0"/>
        <w:autoSpaceDN w:val="0"/>
        <w:adjustRightInd w:val="0"/>
        <w:spacing w:after="200" w:line="240" w:lineRule="auto"/>
        <w:jc w:val="both"/>
        <w:rPr>
          <w:rFonts w:ascii="Garamond" w:hAnsi="Garamond" w:cs="Times New Roman"/>
          <w:color w:val="000000"/>
          <w:sz w:val="24"/>
          <w:szCs w:val="24"/>
        </w:rPr>
      </w:pPr>
      <w:r w:rsidRPr="0070542F">
        <w:rPr>
          <w:rFonts w:ascii="Garamond" w:hAnsi="Garamond" w:cs="Calibri"/>
          <w:bCs/>
          <w:i/>
          <w:iCs/>
          <w:sz w:val="24"/>
          <w:szCs w:val="24"/>
        </w:rPr>
        <w:t xml:space="preserve">Konkurentnog kadra </w:t>
      </w:r>
      <w:r w:rsidR="006C708A" w:rsidRPr="0070542F">
        <w:rPr>
          <w:rFonts w:ascii="Garamond" w:hAnsi="Garamond" w:cs="Calibri"/>
          <w:bCs/>
          <w:iCs/>
          <w:sz w:val="24"/>
          <w:szCs w:val="24"/>
        </w:rPr>
        <w:t>koji</w:t>
      </w:r>
      <w:r w:rsidRPr="0070542F">
        <w:rPr>
          <w:rFonts w:ascii="Garamond" w:hAnsi="Garamond" w:cs="Calibri"/>
          <w:bCs/>
          <w:iCs/>
          <w:sz w:val="24"/>
          <w:szCs w:val="24"/>
        </w:rPr>
        <w:t xml:space="preserve"> posjeduje potreb</w:t>
      </w:r>
      <w:r w:rsidR="006C708A" w:rsidRPr="0070542F">
        <w:rPr>
          <w:rFonts w:ascii="Garamond" w:hAnsi="Garamond" w:cs="Calibri"/>
          <w:bCs/>
          <w:iCs/>
          <w:sz w:val="24"/>
          <w:szCs w:val="24"/>
        </w:rPr>
        <w:t>n</w:t>
      </w:r>
      <w:r w:rsidRPr="0070542F">
        <w:rPr>
          <w:rFonts w:ascii="Garamond" w:hAnsi="Garamond" w:cs="Calibri"/>
          <w:bCs/>
          <w:iCs/>
          <w:sz w:val="24"/>
          <w:szCs w:val="24"/>
        </w:rPr>
        <w:t>a znanja, vještine i kompetencije</w:t>
      </w:r>
      <w:r w:rsidR="00262566" w:rsidRPr="0070542F">
        <w:rPr>
          <w:rFonts w:ascii="Garamond" w:hAnsi="Garamond" w:cs="Calibri"/>
          <w:bCs/>
          <w:iCs/>
          <w:sz w:val="24"/>
          <w:szCs w:val="24"/>
        </w:rPr>
        <w:t xml:space="preserve">. </w:t>
      </w:r>
    </w:p>
    <w:p w14:paraId="3B8F852C" w14:textId="2839CC59" w:rsidR="009428DE" w:rsidRPr="00634A80" w:rsidRDefault="004E07A2" w:rsidP="0070542F">
      <w:pPr>
        <w:numPr>
          <w:ilvl w:val="0"/>
          <w:numId w:val="21"/>
        </w:numPr>
        <w:spacing w:after="200" w:line="240" w:lineRule="auto"/>
        <w:contextualSpacing/>
        <w:jc w:val="both"/>
        <w:rPr>
          <w:rFonts w:ascii="Garamond" w:hAnsi="Garamond" w:cs="Times New Roman"/>
          <w:bCs/>
          <w:sz w:val="24"/>
          <w:szCs w:val="24"/>
        </w:rPr>
      </w:pPr>
      <w:r w:rsidRPr="00634A80">
        <w:rPr>
          <w:rFonts w:ascii="Garamond" w:hAnsi="Garamond"/>
          <w:bCs/>
          <w:i/>
          <w:iCs/>
          <w:sz w:val="24"/>
          <w:szCs w:val="24"/>
        </w:rPr>
        <w:t>Uspostavljen</w:t>
      </w:r>
      <w:r w:rsidR="009428DE" w:rsidRPr="00634A80">
        <w:rPr>
          <w:rFonts w:ascii="Garamond" w:hAnsi="Garamond"/>
          <w:bCs/>
          <w:i/>
          <w:iCs/>
          <w:sz w:val="24"/>
          <w:szCs w:val="24"/>
        </w:rPr>
        <w:t>og internog</w:t>
      </w:r>
      <w:r w:rsidRPr="00634A80">
        <w:rPr>
          <w:rFonts w:ascii="Garamond" w:hAnsi="Garamond"/>
          <w:bCs/>
          <w:i/>
          <w:iCs/>
          <w:sz w:val="24"/>
          <w:szCs w:val="24"/>
        </w:rPr>
        <w:t xml:space="preserve"> sistem</w:t>
      </w:r>
      <w:r w:rsidR="009428DE" w:rsidRPr="00634A80">
        <w:rPr>
          <w:rFonts w:ascii="Garamond" w:hAnsi="Garamond"/>
          <w:bCs/>
          <w:i/>
          <w:iCs/>
          <w:sz w:val="24"/>
          <w:szCs w:val="24"/>
        </w:rPr>
        <w:t>a</w:t>
      </w:r>
      <w:r w:rsidRPr="00634A80">
        <w:rPr>
          <w:rFonts w:ascii="Garamond" w:hAnsi="Garamond"/>
          <w:bCs/>
          <w:i/>
          <w:iCs/>
          <w:sz w:val="24"/>
          <w:szCs w:val="24"/>
        </w:rPr>
        <w:t xml:space="preserve"> obezbjeđenja kvaliteta i integracije </w:t>
      </w:r>
      <w:proofErr w:type="gramStart"/>
      <w:r w:rsidRPr="00634A80">
        <w:rPr>
          <w:rFonts w:ascii="Garamond" w:hAnsi="Garamond"/>
          <w:bCs/>
          <w:i/>
          <w:iCs/>
          <w:sz w:val="24"/>
          <w:szCs w:val="24"/>
        </w:rPr>
        <w:t xml:space="preserve">ustanova </w:t>
      </w:r>
      <w:r w:rsidR="009F36F1" w:rsidRPr="00634A80">
        <w:rPr>
          <w:rFonts w:ascii="Garamond" w:hAnsi="Garamond"/>
          <w:bCs/>
          <w:i/>
          <w:iCs/>
          <w:sz w:val="24"/>
          <w:szCs w:val="24"/>
        </w:rPr>
        <w:t xml:space="preserve"> </w:t>
      </w:r>
      <w:r w:rsidR="001C51AD" w:rsidRPr="00634A80">
        <w:rPr>
          <w:rFonts w:ascii="Garamond" w:hAnsi="Garamond"/>
          <w:bCs/>
          <w:iCs/>
          <w:sz w:val="24"/>
          <w:szCs w:val="24"/>
        </w:rPr>
        <w:t>koji</w:t>
      </w:r>
      <w:proofErr w:type="gramEnd"/>
      <w:r w:rsidR="001C51AD" w:rsidRPr="00634A80">
        <w:rPr>
          <w:rFonts w:ascii="Garamond" w:hAnsi="Garamond"/>
          <w:bCs/>
          <w:iCs/>
          <w:sz w:val="24"/>
          <w:szCs w:val="24"/>
        </w:rPr>
        <w:t xml:space="preserve"> su</w:t>
      </w:r>
      <w:r w:rsidR="001C51AD" w:rsidRPr="00634A80">
        <w:rPr>
          <w:rFonts w:ascii="Garamond" w:hAnsi="Garamond"/>
          <w:bCs/>
          <w:sz w:val="24"/>
          <w:szCs w:val="24"/>
        </w:rPr>
        <w:t xml:space="preserve"> zasnovani</w:t>
      </w:r>
      <w:r w:rsidR="00464FF3" w:rsidRPr="00634A80">
        <w:rPr>
          <w:rFonts w:ascii="Garamond" w:hAnsi="Garamond"/>
          <w:bCs/>
          <w:sz w:val="24"/>
          <w:szCs w:val="24"/>
        </w:rPr>
        <w:t xml:space="preserve"> na načelima kulture kvaliteta </w:t>
      </w:r>
      <w:r w:rsidR="00464FF3" w:rsidRPr="00634A80">
        <w:rPr>
          <w:rFonts w:ascii="Garamond" w:hAnsi="Garamond" w:cs="Times New Roman"/>
          <w:sz w:val="24"/>
          <w:szCs w:val="24"/>
        </w:rPr>
        <w:t>i efikasnog upravljanja</w:t>
      </w:r>
      <w:r w:rsidR="001C51AD" w:rsidRPr="00634A80">
        <w:rPr>
          <w:rFonts w:ascii="Garamond" w:hAnsi="Garamond" w:cs="Times New Roman"/>
          <w:sz w:val="24"/>
          <w:szCs w:val="24"/>
        </w:rPr>
        <w:t>, uz poštovanje aut</w:t>
      </w:r>
      <w:r w:rsidR="0070542F">
        <w:rPr>
          <w:rFonts w:ascii="Garamond" w:hAnsi="Garamond" w:cs="Times New Roman"/>
          <w:sz w:val="24"/>
          <w:szCs w:val="24"/>
        </w:rPr>
        <w:t>o</w:t>
      </w:r>
      <w:r w:rsidR="001C51AD" w:rsidRPr="00634A80">
        <w:rPr>
          <w:rFonts w:ascii="Garamond" w:hAnsi="Garamond" w:cs="Times New Roman"/>
          <w:sz w:val="24"/>
          <w:szCs w:val="24"/>
        </w:rPr>
        <w:t>nomije ustanove i efikasn</w:t>
      </w:r>
      <w:r w:rsidR="001571D7" w:rsidRPr="00634A80">
        <w:rPr>
          <w:rFonts w:ascii="Garamond" w:hAnsi="Garamond" w:cs="Times New Roman"/>
          <w:sz w:val="24"/>
          <w:szCs w:val="24"/>
        </w:rPr>
        <w:t>og</w:t>
      </w:r>
      <w:r w:rsidR="001C51AD" w:rsidRPr="00634A80">
        <w:rPr>
          <w:rFonts w:ascii="Garamond" w:hAnsi="Garamond" w:cs="Times New Roman"/>
          <w:sz w:val="24"/>
          <w:szCs w:val="24"/>
        </w:rPr>
        <w:t xml:space="preserve"> sistem</w:t>
      </w:r>
      <w:r w:rsidR="001571D7" w:rsidRPr="00634A80">
        <w:rPr>
          <w:rFonts w:ascii="Garamond" w:hAnsi="Garamond" w:cs="Times New Roman"/>
          <w:sz w:val="24"/>
          <w:szCs w:val="24"/>
        </w:rPr>
        <w:t>a</w:t>
      </w:r>
      <w:r w:rsidR="001C51AD" w:rsidRPr="00634A80">
        <w:rPr>
          <w:rFonts w:ascii="Garamond" w:hAnsi="Garamond" w:cs="Times New Roman"/>
          <w:sz w:val="24"/>
          <w:szCs w:val="24"/>
        </w:rPr>
        <w:t xml:space="preserve"> za obezbjeđenje kvaliteta</w:t>
      </w:r>
      <w:r w:rsidR="00262566" w:rsidRPr="00634A80">
        <w:rPr>
          <w:rFonts w:ascii="Garamond" w:hAnsi="Garamond" w:cs="Times New Roman"/>
          <w:sz w:val="24"/>
          <w:szCs w:val="24"/>
        </w:rPr>
        <w:t xml:space="preserve">. </w:t>
      </w:r>
    </w:p>
    <w:p w14:paraId="0BF4B9C3" w14:textId="77777777" w:rsidR="00464FF3" w:rsidRPr="00634A80" w:rsidRDefault="00464FF3" w:rsidP="0070542F">
      <w:pPr>
        <w:numPr>
          <w:ilvl w:val="0"/>
          <w:numId w:val="21"/>
        </w:numPr>
        <w:spacing w:after="200" w:line="240" w:lineRule="auto"/>
        <w:contextualSpacing/>
        <w:jc w:val="both"/>
        <w:rPr>
          <w:rFonts w:ascii="Garamond" w:hAnsi="Garamond" w:cs="Times New Roman"/>
          <w:bCs/>
          <w:sz w:val="24"/>
          <w:szCs w:val="24"/>
        </w:rPr>
      </w:pPr>
      <w:r w:rsidRPr="00634A80">
        <w:rPr>
          <w:rFonts w:ascii="Garamond" w:hAnsi="Garamond" w:cs="Times New Roman"/>
          <w:i/>
          <w:iCs/>
          <w:color w:val="000000"/>
          <w:sz w:val="24"/>
          <w:szCs w:val="24"/>
        </w:rPr>
        <w:t xml:space="preserve">Studijskih programa </w:t>
      </w:r>
      <w:r w:rsidR="00E46887" w:rsidRPr="00634A80">
        <w:rPr>
          <w:rFonts w:ascii="Garamond" w:hAnsi="Garamond" w:cs="Times New Roman"/>
          <w:color w:val="000000"/>
          <w:sz w:val="24"/>
          <w:szCs w:val="24"/>
        </w:rPr>
        <w:t>čiji kurikulu</w:t>
      </w:r>
      <w:r w:rsidRPr="00634A80">
        <w:rPr>
          <w:rFonts w:ascii="Garamond" w:hAnsi="Garamond" w:cs="Times New Roman"/>
          <w:color w:val="000000"/>
          <w:sz w:val="24"/>
          <w:szCs w:val="24"/>
        </w:rPr>
        <w:t>mi pružaju ishode učenja</w:t>
      </w:r>
      <w:r w:rsidRPr="00634A80">
        <w:rPr>
          <w:rFonts w:ascii="Garamond" w:hAnsi="Garamond" w:cs="Times New Roman"/>
          <w:i/>
          <w:iCs/>
          <w:color w:val="000000"/>
          <w:sz w:val="24"/>
          <w:szCs w:val="24"/>
        </w:rPr>
        <w:t xml:space="preserve"> </w:t>
      </w:r>
      <w:r w:rsidRPr="00634A80">
        <w:rPr>
          <w:rFonts w:ascii="Garamond" w:hAnsi="Garamond" w:cs="Times New Roman"/>
          <w:color w:val="000000"/>
          <w:sz w:val="24"/>
          <w:szCs w:val="24"/>
        </w:rPr>
        <w:t>prilagođene savremenim kompetencij</w:t>
      </w:r>
      <w:r w:rsidRPr="00634A80">
        <w:rPr>
          <w:rFonts w:ascii="Garamond" w:hAnsi="Garamond"/>
          <w:sz w:val="24"/>
          <w:szCs w:val="24"/>
        </w:rPr>
        <w:t>ama</w:t>
      </w:r>
      <w:r w:rsidR="001C51AD" w:rsidRPr="00634A80">
        <w:rPr>
          <w:rFonts w:ascii="Garamond" w:hAnsi="Garamond" w:cs="Times New Roman"/>
          <w:color w:val="000000"/>
          <w:sz w:val="24"/>
          <w:szCs w:val="24"/>
        </w:rPr>
        <w:t xml:space="preserve"> za tržište rada i nastavak obrazovanja</w:t>
      </w:r>
      <w:r w:rsidR="004726E8" w:rsidRPr="00634A80">
        <w:rPr>
          <w:rFonts w:ascii="Garamond" w:hAnsi="Garamond" w:cs="Times New Roman"/>
          <w:color w:val="000000"/>
          <w:sz w:val="24"/>
          <w:szCs w:val="24"/>
        </w:rPr>
        <w:t xml:space="preserve"> i koji se mogu izvoditi i na engleskom jeziku, kako bi bili dostupni inostranim studentima.</w:t>
      </w:r>
    </w:p>
    <w:p w14:paraId="468719F9" w14:textId="77777777" w:rsidR="00464FF3" w:rsidRPr="00634A80" w:rsidRDefault="009F36F1" w:rsidP="0070542F">
      <w:pPr>
        <w:numPr>
          <w:ilvl w:val="0"/>
          <w:numId w:val="21"/>
        </w:numPr>
        <w:spacing w:after="200" w:line="240" w:lineRule="auto"/>
        <w:contextualSpacing/>
        <w:jc w:val="both"/>
        <w:rPr>
          <w:rFonts w:ascii="Garamond" w:hAnsi="Garamond" w:cs="Times New Roman"/>
          <w:bCs/>
          <w:sz w:val="24"/>
          <w:szCs w:val="24"/>
        </w:rPr>
      </w:pPr>
      <w:r w:rsidRPr="00634A80">
        <w:rPr>
          <w:rFonts w:ascii="Garamond" w:hAnsi="Garamond" w:cs="Times New Roman"/>
          <w:i/>
          <w:iCs/>
          <w:sz w:val="24"/>
          <w:szCs w:val="24"/>
        </w:rPr>
        <w:t xml:space="preserve">Dostupnosti </w:t>
      </w:r>
      <w:r w:rsidR="009428DE" w:rsidRPr="00634A80">
        <w:rPr>
          <w:rFonts w:ascii="Garamond" w:hAnsi="Garamond" w:cs="Times New Roman"/>
          <w:i/>
          <w:iCs/>
          <w:sz w:val="24"/>
          <w:szCs w:val="24"/>
        </w:rPr>
        <w:t xml:space="preserve">obrazovanja </w:t>
      </w:r>
      <w:r w:rsidRPr="00634A80">
        <w:rPr>
          <w:rFonts w:ascii="Garamond" w:hAnsi="Garamond" w:cs="Times New Roman"/>
          <w:i/>
          <w:iCs/>
          <w:sz w:val="24"/>
          <w:szCs w:val="24"/>
        </w:rPr>
        <w:t xml:space="preserve">svima na osnovu stabilnog </w:t>
      </w:r>
      <w:proofErr w:type="gramStart"/>
      <w:r w:rsidRPr="00634A80">
        <w:rPr>
          <w:rFonts w:ascii="Garamond" w:hAnsi="Garamond" w:cs="Times New Roman"/>
          <w:i/>
          <w:iCs/>
          <w:sz w:val="24"/>
          <w:szCs w:val="24"/>
        </w:rPr>
        <w:t>finansiranja</w:t>
      </w:r>
      <w:r w:rsidR="00464FF3" w:rsidRPr="00634A80">
        <w:rPr>
          <w:rFonts w:ascii="Garamond" w:hAnsi="Garamond" w:cs="Times New Roman"/>
          <w:i/>
          <w:iCs/>
          <w:sz w:val="24"/>
          <w:szCs w:val="24"/>
        </w:rPr>
        <w:t xml:space="preserve">  </w:t>
      </w:r>
      <w:r w:rsidR="00464FF3" w:rsidRPr="00634A80">
        <w:rPr>
          <w:rFonts w:ascii="Garamond" w:hAnsi="Garamond" w:cs="Times New Roman"/>
          <w:sz w:val="24"/>
          <w:szCs w:val="24"/>
        </w:rPr>
        <w:t>i</w:t>
      </w:r>
      <w:proofErr w:type="gramEnd"/>
      <w:r w:rsidR="00464FF3" w:rsidRPr="00634A80">
        <w:rPr>
          <w:rFonts w:ascii="Garamond" w:hAnsi="Garamond" w:cs="Times New Roman"/>
          <w:sz w:val="24"/>
          <w:szCs w:val="24"/>
        </w:rPr>
        <w:t xml:space="preserve"> uspo</w:t>
      </w:r>
      <w:r w:rsidR="009428DE" w:rsidRPr="00634A80">
        <w:rPr>
          <w:rFonts w:ascii="Garamond" w:hAnsi="Garamond" w:cs="Times New Roman"/>
          <w:sz w:val="24"/>
          <w:szCs w:val="24"/>
        </w:rPr>
        <w:t xml:space="preserve">stavljenih servisa koji pružaju adekvatnu </w:t>
      </w:r>
      <w:r w:rsidR="009428DE" w:rsidRPr="00634A80">
        <w:rPr>
          <w:rFonts w:ascii="Garamond" w:hAnsi="Garamond"/>
          <w:bCs/>
          <w:sz w:val="24"/>
          <w:szCs w:val="24"/>
        </w:rPr>
        <w:t>podršku svima</w:t>
      </w:r>
      <w:r w:rsidR="00464FF3" w:rsidRPr="00634A80">
        <w:rPr>
          <w:rFonts w:ascii="Garamond" w:hAnsi="Garamond" w:cs="Times New Roman"/>
          <w:sz w:val="24"/>
          <w:szCs w:val="24"/>
        </w:rPr>
        <w:t xml:space="preserve"> koji žele da se obrazovanjem kvalitetno pripreme za rad i napredovanje</w:t>
      </w:r>
      <w:r w:rsidR="00262566" w:rsidRPr="00634A80">
        <w:rPr>
          <w:rFonts w:ascii="Garamond" w:hAnsi="Garamond" w:cs="Times New Roman"/>
          <w:sz w:val="24"/>
          <w:szCs w:val="24"/>
        </w:rPr>
        <w:t xml:space="preserve">. </w:t>
      </w:r>
    </w:p>
    <w:p w14:paraId="47FC3EC5" w14:textId="77777777" w:rsidR="00464FF3" w:rsidRPr="00634A80" w:rsidRDefault="00464FF3" w:rsidP="0070542F">
      <w:pPr>
        <w:numPr>
          <w:ilvl w:val="0"/>
          <w:numId w:val="21"/>
        </w:numPr>
        <w:spacing w:after="200" w:line="240" w:lineRule="auto"/>
        <w:ind w:left="806"/>
        <w:contextualSpacing/>
        <w:jc w:val="both"/>
        <w:rPr>
          <w:rFonts w:ascii="Garamond" w:hAnsi="Garamond" w:cs="Times New Roman"/>
          <w:bCs/>
          <w:sz w:val="24"/>
          <w:szCs w:val="24"/>
        </w:rPr>
      </w:pPr>
      <w:r w:rsidRPr="00634A80">
        <w:rPr>
          <w:rFonts w:ascii="Garamond" w:hAnsi="Garamond"/>
          <w:bCs/>
          <w:i/>
          <w:iCs/>
          <w:sz w:val="24"/>
          <w:szCs w:val="24"/>
        </w:rPr>
        <w:t xml:space="preserve">Implementiranih standarda kvaliteta </w:t>
      </w:r>
      <w:r w:rsidRPr="00634A80">
        <w:rPr>
          <w:rFonts w:ascii="Garamond" w:hAnsi="Garamond"/>
          <w:bCs/>
          <w:sz w:val="24"/>
          <w:szCs w:val="24"/>
        </w:rPr>
        <w:t xml:space="preserve">obrazovanja, istraživanja i umjetničkog stvaralaštva, </w:t>
      </w:r>
      <w:r w:rsidRPr="00634A80">
        <w:rPr>
          <w:rFonts w:ascii="Garamond" w:hAnsi="Garamond"/>
          <w:bCs/>
          <w:i/>
          <w:iCs/>
          <w:sz w:val="24"/>
          <w:szCs w:val="24"/>
        </w:rPr>
        <w:t>a posebno načela akademske etike</w:t>
      </w:r>
      <w:r w:rsidR="00775B0B" w:rsidRPr="00634A80">
        <w:rPr>
          <w:rFonts w:ascii="Garamond" w:hAnsi="Garamond"/>
          <w:bCs/>
          <w:sz w:val="24"/>
          <w:szCs w:val="24"/>
        </w:rPr>
        <w:t>, koji obezb</w:t>
      </w:r>
      <w:r w:rsidRPr="00634A80">
        <w:rPr>
          <w:rFonts w:ascii="Garamond" w:hAnsi="Garamond"/>
          <w:bCs/>
          <w:sz w:val="24"/>
          <w:szCs w:val="24"/>
        </w:rPr>
        <w:t>jeđuju referentan i inovativan kadar</w:t>
      </w:r>
      <w:r w:rsidR="00262566" w:rsidRPr="00634A80">
        <w:rPr>
          <w:rFonts w:ascii="Garamond" w:hAnsi="Garamond"/>
          <w:bCs/>
          <w:sz w:val="24"/>
          <w:szCs w:val="24"/>
        </w:rPr>
        <w:t xml:space="preserve">. </w:t>
      </w:r>
    </w:p>
    <w:p w14:paraId="3300F930" w14:textId="77777777" w:rsidR="00464FF3" w:rsidRPr="00634A80" w:rsidRDefault="00464FF3" w:rsidP="0070542F">
      <w:pPr>
        <w:numPr>
          <w:ilvl w:val="0"/>
          <w:numId w:val="21"/>
        </w:numPr>
        <w:spacing w:after="200" w:line="240" w:lineRule="auto"/>
        <w:ind w:left="806"/>
        <w:contextualSpacing/>
        <w:jc w:val="both"/>
        <w:rPr>
          <w:rFonts w:ascii="Garamond" w:hAnsi="Garamond" w:cs="Times New Roman"/>
          <w:color w:val="000000"/>
          <w:sz w:val="24"/>
          <w:szCs w:val="24"/>
        </w:rPr>
      </w:pPr>
      <w:r w:rsidRPr="00634A80">
        <w:rPr>
          <w:rFonts w:ascii="Garamond" w:hAnsi="Garamond"/>
          <w:bCs/>
          <w:i/>
          <w:iCs/>
          <w:sz w:val="24"/>
          <w:szCs w:val="24"/>
        </w:rPr>
        <w:t>Uspostavljenih modela</w:t>
      </w:r>
      <w:r w:rsidR="007A3472" w:rsidRPr="00634A80">
        <w:rPr>
          <w:rFonts w:ascii="Garamond" w:hAnsi="Garamond"/>
          <w:bCs/>
          <w:i/>
          <w:iCs/>
          <w:sz w:val="24"/>
          <w:szCs w:val="24"/>
        </w:rPr>
        <w:t xml:space="preserve"> </w:t>
      </w:r>
      <w:r w:rsidRPr="00634A80">
        <w:rPr>
          <w:rFonts w:ascii="Garamond" w:hAnsi="Garamond"/>
          <w:bCs/>
          <w:i/>
          <w:iCs/>
          <w:sz w:val="24"/>
          <w:szCs w:val="24"/>
        </w:rPr>
        <w:t xml:space="preserve">međunarodne saradnje i </w:t>
      </w:r>
      <w:r w:rsidRPr="00634A80">
        <w:rPr>
          <w:rFonts w:ascii="Garamond" w:hAnsi="Garamond" w:cs="Times New Roman"/>
          <w:i/>
          <w:iCs/>
          <w:sz w:val="24"/>
          <w:szCs w:val="24"/>
        </w:rPr>
        <w:t xml:space="preserve">mobilnosti </w:t>
      </w:r>
      <w:r w:rsidRPr="00634A80">
        <w:rPr>
          <w:rFonts w:ascii="Garamond" w:hAnsi="Garamond" w:cs="Times New Roman"/>
          <w:sz w:val="24"/>
          <w:szCs w:val="24"/>
        </w:rPr>
        <w:t xml:space="preserve">koji doprinose </w:t>
      </w:r>
      <w:r w:rsidR="00BA37CB" w:rsidRPr="00634A80">
        <w:rPr>
          <w:rFonts w:ascii="Garamond" w:hAnsi="Garamond" w:cs="Times New Roman"/>
          <w:sz w:val="24"/>
          <w:szCs w:val="24"/>
        </w:rPr>
        <w:t xml:space="preserve">izgradnji kapaciteta, </w:t>
      </w:r>
      <w:r w:rsidRPr="00634A80">
        <w:rPr>
          <w:rFonts w:ascii="Garamond" w:hAnsi="Garamond" w:cs="Times New Roman"/>
          <w:sz w:val="24"/>
          <w:szCs w:val="24"/>
        </w:rPr>
        <w:t xml:space="preserve">renomeu ustanova, bolјem kvalitetu visokog obrazovanja, </w:t>
      </w:r>
      <w:r w:rsidRPr="00634A80">
        <w:rPr>
          <w:rFonts w:ascii="Garamond" w:hAnsi="Garamond"/>
          <w:bCs/>
          <w:sz w:val="24"/>
          <w:szCs w:val="24"/>
        </w:rPr>
        <w:t>istraživanja i umjetničkog stvaralaštva</w:t>
      </w:r>
      <w:r w:rsidRPr="00634A80">
        <w:rPr>
          <w:rFonts w:ascii="Garamond" w:hAnsi="Garamond" w:cs="Times New Roman"/>
          <w:sz w:val="24"/>
          <w:szCs w:val="24"/>
        </w:rPr>
        <w:t>, poboljšanju kompetencija nastavnika i studenata</w:t>
      </w:r>
      <w:r w:rsidR="00262566" w:rsidRPr="00634A80">
        <w:rPr>
          <w:rFonts w:ascii="Garamond" w:hAnsi="Garamond" w:cs="Times New Roman"/>
          <w:sz w:val="24"/>
          <w:szCs w:val="24"/>
        </w:rPr>
        <w:t>.</w:t>
      </w:r>
      <w:r w:rsidR="00262566" w:rsidRPr="00634A80">
        <w:rPr>
          <w:rFonts w:ascii="Garamond" w:hAnsi="Garamond" w:cs="Times New Roman"/>
          <w:color w:val="000000"/>
          <w:sz w:val="24"/>
          <w:szCs w:val="24"/>
        </w:rPr>
        <w:t xml:space="preserve"> </w:t>
      </w:r>
    </w:p>
    <w:p w14:paraId="47647650" w14:textId="2D84717E" w:rsidR="00464FF3" w:rsidRPr="00634A80" w:rsidRDefault="00464FF3" w:rsidP="0070542F">
      <w:pPr>
        <w:numPr>
          <w:ilvl w:val="0"/>
          <w:numId w:val="21"/>
        </w:numPr>
        <w:spacing w:after="200" w:line="240" w:lineRule="auto"/>
        <w:ind w:left="806"/>
        <w:contextualSpacing/>
        <w:jc w:val="both"/>
        <w:rPr>
          <w:rFonts w:ascii="Garamond" w:hAnsi="Garamond"/>
          <w:b/>
          <w:bCs/>
          <w:sz w:val="24"/>
          <w:szCs w:val="24"/>
        </w:rPr>
      </w:pPr>
      <w:bookmarkStart w:id="2" w:name="_Hlk32389131"/>
      <w:r w:rsidRPr="00634A80">
        <w:rPr>
          <w:rFonts w:ascii="Garamond" w:hAnsi="Garamond"/>
          <w:i/>
          <w:iCs/>
          <w:sz w:val="24"/>
          <w:szCs w:val="24"/>
        </w:rPr>
        <w:t>Integrisane politike cjeloživotnog učenja</w:t>
      </w:r>
      <w:r w:rsidRPr="00634A80">
        <w:rPr>
          <w:rFonts w:ascii="Garamond" w:hAnsi="Garamond"/>
          <w:bCs/>
          <w:i/>
          <w:iCs/>
          <w:sz w:val="24"/>
          <w:szCs w:val="24"/>
        </w:rPr>
        <w:t xml:space="preserve"> i učešće u društvenim aktivnostima </w:t>
      </w:r>
      <w:r w:rsidR="009428DE" w:rsidRPr="00634A80">
        <w:rPr>
          <w:rFonts w:ascii="Garamond" w:hAnsi="Garamond"/>
          <w:sz w:val="24"/>
          <w:szCs w:val="24"/>
        </w:rPr>
        <w:t>radi ličnog razvoja</w:t>
      </w:r>
      <w:r w:rsidRPr="00634A80">
        <w:rPr>
          <w:rFonts w:ascii="Garamond" w:hAnsi="Garamond"/>
          <w:sz w:val="24"/>
          <w:szCs w:val="24"/>
        </w:rPr>
        <w:t xml:space="preserve">, a posebno </w:t>
      </w:r>
      <w:r w:rsidR="009428DE" w:rsidRPr="00634A80">
        <w:rPr>
          <w:rFonts w:ascii="Garamond" w:hAnsi="Garamond"/>
          <w:sz w:val="24"/>
          <w:szCs w:val="24"/>
        </w:rPr>
        <w:t>radi znač</w:t>
      </w:r>
      <w:r w:rsidR="0070542F">
        <w:rPr>
          <w:rFonts w:ascii="Garamond" w:hAnsi="Garamond"/>
          <w:sz w:val="24"/>
          <w:szCs w:val="24"/>
        </w:rPr>
        <w:t>aj</w:t>
      </w:r>
      <w:r w:rsidR="009428DE" w:rsidRPr="00634A80">
        <w:rPr>
          <w:rFonts w:ascii="Garamond" w:hAnsi="Garamond"/>
          <w:sz w:val="24"/>
          <w:szCs w:val="24"/>
        </w:rPr>
        <w:t xml:space="preserve">ne </w:t>
      </w:r>
      <w:r w:rsidRPr="00634A80">
        <w:rPr>
          <w:rFonts w:ascii="Garamond" w:hAnsi="Garamond"/>
          <w:sz w:val="24"/>
          <w:szCs w:val="24"/>
        </w:rPr>
        <w:t>pomoći društvu kod zapošljavanja</w:t>
      </w:r>
      <w:r w:rsidR="009428DE" w:rsidRPr="00634A80">
        <w:rPr>
          <w:rFonts w:ascii="Garamond" w:hAnsi="Garamond"/>
          <w:sz w:val="24"/>
          <w:szCs w:val="24"/>
        </w:rPr>
        <w:t xml:space="preserve"> i razvoja karijere,</w:t>
      </w:r>
      <w:r w:rsidRPr="00634A80">
        <w:rPr>
          <w:rFonts w:ascii="Garamond" w:hAnsi="Garamond"/>
          <w:sz w:val="24"/>
          <w:szCs w:val="24"/>
        </w:rPr>
        <w:t xml:space="preserve"> kroz</w:t>
      </w:r>
      <w:r w:rsidRPr="00634A80">
        <w:rPr>
          <w:rFonts w:ascii="Garamond" w:hAnsi="Garamond" w:cs="Times New Roman"/>
          <w:sz w:val="24"/>
          <w:szCs w:val="24"/>
        </w:rPr>
        <w:t xml:space="preserve"> model </w:t>
      </w:r>
      <w:r w:rsidR="009428DE" w:rsidRPr="00634A80">
        <w:rPr>
          <w:rFonts w:ascii="Garamond" w:hAnsi="Garamond" w:cs="Times New Roman"/>
          <w:sz w:val="24"/>
          <w:szCs w:val="24"/>
        </w:rPr>
        <w:t xml:space="preserve">visokog </w:t>
      </w:r>
      <w:r w:rsidRPr="00634A80">
        <w:rPr>
          <w:rFonts w:ascii="Garamond" w:hAnsi="Garamond" w:cs="Times New Roman"/>
          <w:sz w:val="24"/>
          <w:szCs w:val="24"/>
        </w:rPr>
        <w:t>obrazovanja k</w:t>
      </w:r>
      <w:r w:rsidR="009428DE" w:rsidRPr="00634A80">
        <w:rPr>
          <w:rFonts w:ascii="Garamond" w:hAnsi="Garamond" w:cs="Times New Roman"/>
          <w:sz w:val="24"/>
          <w:szCs w:val="24"/>
        </w:rPr>
        <w:t>oji pruža mogućnost kontinuiranog usavršavanja i karijernog savjetovanja.</w:t>
      </w:r>
      <w:r w:rsidR="000C4BD7" w:rsidRPr="00634A80">
        <w:rPr>
          <w:rFonts w:ascii="Garamond" w:hAnsi="Garamond" w:cs="Times New Roman"/>
          <w:sz w:val="24"/>
          <w:szCs w:val="24"/>
        </w:rPr>
        <w:t xml:space="preserve"> </w:t>
      </w:r>
      <w:bookmarkEnd w:id="2"/>
    </w:p>
    <w:p w14:paraId="741BA6AA" w14:textId="77777777" w:rsidR="00DA7CCE" w:rsidRDefault="00DA7CCE" w:rsidP="00953E40">
      <w:pPr>
        <w:spacing w:after="0" w:line="240" w:lineRule="auto"/>
        <w:jc w:val="both"/>
        <w:rPr>
          <w:rFonts w:ascii="Garamond" w:hAnsi="Garamond"/>
          <w:b/>
          <w:bCs/>
          <w:color w:val="FF0000"/>
          <w:sz w:val="30"/>
          <w:szCs w:val="30"/>
        </w:rPr>
      </w:pPr>
    </w:p>
    <w:p w14:paraId="63D5AC29" w14:textId="77777777" w:rsidR="00DA7CCE" w:rsidRPr="00D31EF7" w:rsidRDefault="00DA7CCE" w:rsidP="00953E40">
      <w:pPr>
        <w:spacing w:after="0" w:line="240" w:lineRule="auto"/>
        <w:ind w:left="360"/>
        <w:jc w:val="both"/>
        <w:rPr>
          <w:rFonts w:ascii="Garamond" w:hAnsi="Garamond"/>
          <w:b/>
          <w:bCs/>
          <w:color w:val="FF0000"/>
          <w:sz w:val="30"/>
          <w:szCs w:val="30"/>
        </w:rPr>
      </w:pPr>
    </w:p>
    <w:p w14:paraId="173A8A06" w14:textId="77777777" w:rsidR="00464FF3" w:rsidRPr="00634A80" w:rsidRDefault="00AD402F" w:rsidP="00953E40">
      <w:pPr>
        <w:numPr>
          <w:ilvl w:val="0"/>
          <w:numId w:val="13"/>
        </w:numPr>
        <w:spacing w:after="0" w:line="240" w:lineRule="auto"/>
        <w:ind w:left="1080" w:hanging="450"/>
        <w:contextualSpacing/>
        <w:jc w:val="both"/>
        <w:rPr>
          <w:rFonts w:ascii="Garamond" w:hAnsi="Garamond"/>
          <w:b/>
          <w:bCs/>
          <w:sz w:val="24"/>
          <w:szCs w:val="24"/>
        </w:rPr>
      </w:pPr>
      <w:r w:rsidRPr="00634A80">
        <w:rPr>
          <w:rFonts w:ascii="Garamond" w:hAnsi="Garamond"/>
          <w:b/>
          <w:bCs/>
          <w:sz w:val="24"/>
          <w:szCs w:val="24"/>
        </w:rPr>
        <w:t xml:space="preserve">RAZVOJNI </w:t>
      </w:r>
      <w:r w:rsidR="00473F43" w:rsidRPr="00634A80">
        <w:rPr>
          <w:rFonts w:ascii="Garamond" w:hAnsi="Garamond"/>
          <w:b/>
          <w:bCs/>
          <w:sz w:val="24"/>
          <w:szCs w:val="24"/>
        </w:rPr>
        <w:t xml:space="preserve">CILJEVI I </w:t>
      </w:r>
      <w:r w:rsidR="004A3192" w:rsidRPr="00634A80">
        <w:rPr>
          <w:rFonts w:ascii="Garamond" w:hAnsi="Garamond"/>
          <w:b/>
          <w:bCs/>
          <w:sz w:val="24"/>
          <w:szCs w:val="24"/>
        </w:rPr>
        <w:t xml:space="preserve">REZIME </w:t>
      </w:r>
      <w:r w:rsidR="00F528F1" w:rsidRPr="00634A80">
        <w:rPr>
          <w:rFonts w:ascii="Garamond" w:hAnsi="Garamond"/>
          <w:b/>
          <w:bCs/>
          <w:sz w:val="24"/>
          <w:szCs w:val="24"/>
        </w:rPr>
        <w:t xml:space="preserve">ZA </w:t>
      </w:r>
      <w:r w:rsidRPr="00634A80">
        <w:rPr>
          <w:rFonts w:ascii="Garamond" w:hAnsi="Garamond"/>
          <w:b/>
          <w:bCs/>
          <w:sz w:val="24"/>
          <w:szCs w:val="24"/>
        </w:rPr>
        <w:t>POSTIGNUT</w:t>
      </w:r>
      <w:r w:rsidR="00F528F1" w:rsidRPr="00634A80">
        <w:rPr>
          <w:rFonts w:ascii="Garamond" w:hAnsi="Garamond"/>
          <w:b/>
          <w:bCs/>
          <w:sz w:val="24"/>
          <w:szCs w:val="24"/>
        </w:rPr>
        <w:t>E</w:t>
      </w:r>
      <w:r w:rsidRPr="00634A80">
        <w:rPr>
          <w:rFonts w:ascii="Garamond" w:hAnsi="Garamond"/>
          <w:b/>
          <w:bCs/>
          <w:sz w:val="24"/>
          <w:szCs w:val="24"/>
        </w:rPr>
        <w:t xml:space="preserve"> </w:t>
      </w:r>
      <w:r w:rsidR="00473F43" w:rsidRPr="00634A80">
        <w:rPr>
          <w:rFonts w:ascii="Garamond" w:hAnsi="Garamond"/>
          <w:b/>
          <w:bCs/>
          <w:sz w:val="24"/>
          <w:szCs w:val="24"/>
        </w:rPr>
        <w:t>REZULTAT</w:t>
      </w:r>
      <w:r w:rsidR="00F528F1" w:rsidRPr="00634A80">
        <w:rPr>
          <w:rFonts w:ascii="Garamond" w:hAnsi="Garamond"/>
          <w:b/>
          <w:bCs/>
          <w:sz w:val="24"/>
          <w:szCs w:val="24"/>
        </w:rPr>
        <w:t>E</w:t>
      </w:r>
      <w:r w:rsidR="00473F43" w:rsidRPr="00634A80">
        <w:rPr>
          <w:rFonts w:ascii="Garamond" w:hAnsi="Garamond"/>
          <w:b/>
          <w:bCs/>
          <w:sz w:val="24"/>
          <w:szCs w:val="24"/>
        </w:rPr>
        <w:t xml:space="preserve"> </w:t>
      </w:r>
      <w:r w:rsidR="004A3192" w:rsidRPr="00634A80">
        <w:rPr>
          <w:rFonts w:ascii="Garamond" w:hAnsi="Garamond"/>
          <w:b/>
          <w:bCs/>
          <w:sz w:val="24"/>
          <w:szCs w:val="24"/>
        </w:rPr>
        <w:t>U PRETHODNOM</w:t>
      </w:r>
      <w:r w:rsidR="00473F43" w:rsidRPr="00634A80">
        <w:rPr>
          <w:rFonts w:ascii="Garamond" w:hAnsi="Garamond"/>
          <w:b/>
          <w:bCs/>
          <w:sz w:val="24"/>
          <w:szCs w:val="24"/>
        </w:rPr>
        <w:t xml:space="preserve"> </w:t>
      </w:r>
      <w:r w:rsidRPr="00634A80">
        <w:rPr>
          <w:rFonts w:ascii="Garamond" w:hAnsi="Garamond"/>
          <w:b/>
          <w:bCs/>
          <w:sz w:val="24"/>
          <w:szCs w:val="24"/>
        </w:rPr>
        <w:t>PERIOD</w:t>
      </w:r>
      <w:r w:rsidR="004A3192" w:rsidRPr="00634A80">
        <w:rPr>
          <w:rFonts w:ascii="Garamond" w:hAnsi="Garamond"/>
          <w:b/>
          <w:bCs/>
          <w:sz w:val="24"/>
          <w:szCs w:val="24"/>
        </w:rPr>
        <w:t>U</w:t>
      </w:r>
    </w:p>
    <w:p w14:paraId="3BCDB596" w14:textId="77777777" w:rsidR="009325C5" w:rsidRPr="00634A80" w:rsidRDefault="009325C5" w:rsidP="00953E40">
      <w:pPr>
        <w:spacing w:after="0" w:line="240" w:lineRule="auto"/>
        <w:ind w:left="1080"/>
        <w:contextualSpacing/>
        <w:jc w:val="both"/>
        <w:rPr>
          <w:rFonts w:ascii="Garamond" w:hAnsi="Garamond"/>
          <w:b/>
          <w:bCs/>
          <w:sz w:val="24"/>
          <w:szCs w:val="24"/>
        </w:rPr>
      </w:pPr>
    </w:p>
    <w:p w14:paraId="5DBC182D" w14:textId="77777777" w:rsidR="009325C5" w:rsidRPr="00634A80" w:rsidRDefault="009325C5" w:rsidP="00953E40">
      <w:pPr>
        <w:numPr>
          <w:ilvl w:val="1"/>
          <w:numId w:val="13"/>
        </w:numPr>
        <w:spacing w:after="0" w:line="240" w:lineRule="auto"/>
        <w:ind w:left="1080" w:hanging="450"/>
        <w:contextualSpacing/>
        <w:jc w:val="both"/>
        <w:rPr>
          <w:rFonts w:ascii="Garamond" w:hAnsi="Garamond"/>
          <w:b/>
          <w:bCs/>
          <w:sz w:val="24"/>
          <w:szCs w:val="24"/>
        </w:rPr>
      </w:pPr>
      <w:r w:rsidRPr="00634A80">
        <w:rPr>
          <w:rFonts w:ascii="Garamond" w:hAnsi="Garamond"/>
          <w:b/>
          <w:bCs/>
          <w:sz w:val="24"/>
          <w:szCs w:val="24"/>
        </w:rPr>
        <w:t>Ciljevi</w:t>
      </w:r>
    </w:p>
    <w:p w14:paraId="13F86AA4" w14:textId="77777777" w:rsidR="0072633C" w:rsidRPr="00634A80" w:rsidRDefault="0072633C" w:rsidP="00953E40">
      <w:pPr>
        <w:spacing w:after="0" w:line="240" w:lineRule="auto"/>
        <w:ind w:left="360"/>
        <w:contextualSpacing/>
        <w:rPr>
          <w:rFonts w:ascii="Garamond" w:hAnsi="Garamond"/>
          <w:b/>
          <w:bCs/>
          <w:sz w:val="24"/>
          <w:szCs w:val="24"/>
        </w:rPr>
      </w:pPr>
    </w:p>
    <w:p w14:paraId="3C1FC575" w14:textId="77777777" w:rsidR="00134604" w:rsidRPr="00634A80" w:rsidRDefault="00134604" w:rsidP="00953E40">
      <w:pPr>
        <w:spacing w:after="0" w:line="240" w:lineRule="auto"/>
        <w:jc w:val="both"/>
        <w:rPr>
          <w:rFonts w:ascii="Garamond" w:hAnsi="Garamond"/>
          <w:bCs/>
          <w:sz w:val="24"/>
          <w:szCs w:val="24"/>
        </w:rPr>
      </w:pPr>
      <w:r w:rsidRPr="00634A80">
        <w:rPr>
          <w:rFonts w:ascii="Garamond" w:hAnsi="Garamond"/>
          <w:bCs/>
          <w:sz w:val="24"/>
          <w:szCs w:val="24"/>
        </w:rPr>
        <w:t>Strategij</w:t>
      </w:r>
      <w:r w:rsidR="00473F43" w:rsidRPr="00634A80">
        <w:rPr>
          <w:rFonts w:ascii="Garamond" w:hAnsi="Garamond"/>
          <w:bCs/>
          <w:sz w:val="24"/>
          <w:szCs w:val="24"/>
        </w:rPr>
        <w:t>a</w:t>
      </w:r>
      <w:r w:rsidRPr="00634A80">
        <w:rPr>
          <w:rFonts w:ascii="Garamond" w:hAnsi="Garamond"/>
          <w:bCs/>
          <w:sz w:val="24"/>
          <w:szCs w:val="24"/>
        </w:rPr>
        <w:t xml:space="preserve"> razvoja visokog obrazovanja u Crnoj Gori</w:t>
      </w:r>
      <w:r w:rsidR="005E3EA0" w:rsidRPr="00634A80">
        <w:rPr>
          <w:rFonts w:ascii="Garamond" w:hAnsi="Garamond"/>
          <w:bCs/>
          <w:sz w:val="24"/>
          <w:szCs w:val="24"/>
        </w:rPr>
        <w:t xml:space="preserve"> (2016</w:t>
      </w:r>
      <w:r w:rsidR="006A10D1">
        <w:rPr>
          <w:rFonts w:ascii="Garamond" w:hAnsi="Garamond"/>
          <w:bCs/>
          <w:sz w:val="24"/>
          <w:szCs w:val="24"/>
        </w:rPr>
        <w:t>-</w:t>
      </w:r>
      <w:r w:rsidR="005E3EA0" w:rsidRPr="00634A80">
        <w:rPr>
          <w:rFonts w:ascii="Garamond" w:hAnsi="Garamond"/>
          <w:bCs/>
          <w:sz w:val="24"/>
          <w:szCs w:val="24"/>
        </w:rPr>
        <w:t>2020)</w:t>
      </w:r>
      <w:r w:rsidR="005E3EA0" w:rsidRPr="00634A80">
        <w:rPr>
          <w:rStyle w:val="FootnoteReference"/>
          <w:rFonts w:ascii="Garamond" w:hAnsi="Garamond"/>
          <w:bCs/>
          <w:sz w:val="24"/>
          <w:szCs w:val="24"/>
        </w:rPr>
        <w:footnoteReference w:id="4"/>
      </w:r>
      <w:r w:rsidRPr="00634A80">
        <w:rPr>
          <w:rFonts w:ascii="Garamond" w:hAnsi="Garamond"/>
          <w:bCs/>
          <w:i/>
          <w:sz w:val="24"/>
          <w:szCs w:val="24"/>
        </w:rPr>
        <w:t xml:space="preserve"> </w:t>
      </w:r>
      <w:r w:rsidR="002504C6" w:rsidRPr="00634A80">
        <w:rPr>
          <w:rFonts w:ascii="Garamond" w:hAnsi="Garamond"/>
          <w:bCs/>
          <w:sz w:val="24"/>
          <w:szCs w:val="24"/>
        </w:rPr>
        <w:t xml:space="preserve">postavila </w:t>
      </w:r>
      <w:r w:rsidR="00056708" w:rsidRPr="00634A80">
        <w:rPr>
          <w:rFonts w:ascii="Garamond" w:hAnsi="Garamond"/>
          <w:bCs/>
          <w:sz w:val="24"/>
          <w:szCs w:val="24"/>
        </w:rPr>
        <w:t xml:space="preserve">je </w:t>
      </w:r>
      <w:r w:rsidR="002504C6" w:rsidRPr="00634A80">
        <w:rPr>
          <w:rFonts w:ascii="Garamond" w:hAnsi="Garamond"/>
          <w:bCs/>
          <w:sz w:val="24"/>
          <w:szCs w:val="24"/>
        </w:rPr>
        <w:t>sljedeće ciljeve</w:t>
      </w:r>
      <w:r w:rsidR="005E3EA0" w:rsidRPr="00634A80">
        <w:rPr>
          <w:rFonts w:ascii="Garamond" w:hAnsi="Garamond"/>
          <w:bCs/>
          <w:sz w:val="24"/>
          <w:szCs w:val="24"/>
        </w:rPr>
        <w:t>:</w:t>
      </w:r>
    </w:p>
    <w:p w14:paraId="29E6F5F8" w14:textId="77777777" w:rsidR="00134604" w:rsidRPr="00634A80" w:rsidRDefault="00134604" w:rsidP="00953E40">
      <w:pPr>
        <w:pStyle w:val="ListParagraph"/>
        <w:numPr>
          <w:ilvl w:val="0"/>
          <w:numId w:val="14"/>
        </w:numPr>
        <w:spacing w:after="0" w:line="240" w:lineRule="auto"/>
        <w:jc w:val="both"/>
        <w:rPr>
          <w:rFonts w:ascii="Garamond" w:hAnsi="Garamond"/>
          <w:bCs/>
          <w:sz w:val="24"/>
          <w:szCs w:val="24"/>
        </w:rPr>
      </w:pPr>
      <w:r w:rsidRPr="00634A80">
        <w:rPr>
          <w:rFonts w:ascii="Garamond" w:hAnsi="Garamond"/>
          <w:bCs/>
          <w:sz w:val="24"/>
          <w:szCs w:val="24"/>
        </w:rPr>
        <w:t>Unapređenje kvaliteta visokog obrazovanja i stvaranje konkurentnog kadra</w:t>
      </w:r>
      <w:r w:rsidR="00262566" w:rsidRPr="00634A80">
        <w:rPr>
          <w:rFonts w:ascii="Garamond" w:hAnsi="Garamond"/>
          <w:bCs/>
          <w:sz w:val="24"/>
          <w:szCs w:val="24"/>
        </w:rPr>
        <w:t xml:space="preserve">. </w:t>
      </w:r>
    </w:p>
    <w:p w14:paraId="1C76E41E" w14:textId="77777777" w:rsidR="00134604" w:rsidRPr="00634A80" w:rsidRDefault="00134604" w:rsidP="00953E40">
      <w:pPr>
        <w:pStyle w:val="ListParagraph"/>
        <w:numPr>
          <w:ilvl w:val="0"/>
          <w:numId w:val="14"/>
        </w:numPr>
        <w:spacing w:after="0" w:line="240" w:lineRule="auto"/>
        <w:jc w:val="both"/>
        <w:rPr>
          <w:rFonts w:ascii="Garamond" w:hAnsi="Garamond"/>
          <w:bCs/>
          <w:sz w:val="24"/>
          <w:szCs w:val="24"/>
        </w:rPr>
      </w:pPr>
      <w:r w:rsidRPr="00634A80">
        <w:rPr>
          <w:rFonts w:ascii="Garamond" w:hAnsi="Garamond"/>
          <w:bCs/>
          <w:sz w:val="24"/>
          <w:szCs w:val="24"/>
        </w:rPr>
        <w:t>Usklađivanje obrazovanja sa potrebama tržišta rada</w:t>
      </w:r>
      <w:r w:rsidR="00262566" w:rsidRPr="00634A80">
        <w:rPr>
          <w:rFonts w:ascii="Garamond" w:hAnsi="Garamond"/>
          <w:bCs/>
          <w:sz w:val="24"/>
          <w:szCs w:val="24"/>
        </w:rPr>
        <w:t xml:space="preserve">. </w:t>
      </w:r>
    </w:p>
    <w:p w14:paraId="181A0F25" w14:textId="77777777" w:rsidR="00134604" w:rsidRPr="00634A80" w:rsidRDefault="00134604" w:rsidP="00953E40">
      <w:pPr>
        <w:pStyle w:val="ListParagraph"/>
        <w:numPr>
          <w:ilvl w:val="0"/>
          <w:numId w:val="14"/>
        </w:numPr>
        <w:spacing w:after="0" w:line="240" w:lineRule="auto"/>
        <w:jc w:val="both"/>
        <w:rPr>
          <w:rFonts w:ascii="Garamond" w:hAnsi="Garamond"/>
          <w:bCs/>
          <w:sz w:val="24"/>
          <w:szCs w:val="24"/>
        </w:rPr>
      </w:pPr>
      <w:r w:rsidRPr="00634A80">
        <w:rPr>
          <w:rFonts w:ascii="Garamond" w:hAnsi="Garamond"/>
          <w:bCs/>
          <w:sz w:val="24"/>
          <w:szCs w:val="24"/>
        </w:rPr>
        <w:t>Unapređenje naučnoistraživačkog rada i povećan nivo učešća u EU projektima</w:t>
      </w:r>
      <w:r w:rsidR="00262566" w:rsidRPr="00634A80">
        <w:rPr>
          <w:rFonts w:ascii="Garamond" w:hAnsi="Garamond"/>
          <w:bCs/>
          <w:sz w:val="24"/>
          <w:szCs w:val="24"/>
        </w:rPr>
        <w:t xml:space="preserve">. </w:t>
      </w:r>
    </w:p>
    <w:p w14:paraId="3AC3B36B" w14:textId="77777777" w:rsidR="00134604" w:rsidRPr="00634A80" w:rsidRDefault="00134604" w:rsidP="00953E40">
      <w:pPr>
        <w:pStyle w:val="ListParagraph"/>
        <w:numPr>
          <w:ilvl w:val="0"/>
          <w:numId w:val="14"/>
        </w:numPr>
        <w:spacing w:after="0" w:line="240" w:lineRule="auto"/>
        <w:jc w:val="both"/>
        <w:rPr>
          <w:rFonts w:ascii="Garamond" w:hAnsi="Garamond"/>
          <w:bCs/>
          <w:sz w:val="24"/>
          <w:szCs w:val="24"/>
        </w:rPr>
      </w:pPr>
      <w:r w:rsidRPr="00634A80">
        <w:rPr>
          <w:rFonts w:ascii="Garamond" w:hAnsi="Garamond"/>
          <w:bCs/>
          <w:sz w:val="24"/>
          <w:szCs w:val="24"/>
        </w:rPr>
        <w:t>Internacionalizacija visokog obrazovanja</w:t>
      </w:r>
      <w:r w:rsidR="00262566" w:rsidRPr="00634A80">
        <w:rPr>
          <w:rFonts w:ascii="Garamond" w:hAnsi="Garamond"/>
          <w:bCs/>
          <w:sz w:val="24"/>
          <w:szCs w:val="24"/>
        </w:rPr>
        <w:t xml:space="preserve">. </w:t>
      </w:r>
    </w:p>
    <w:p w14:paraId="00C6D376" w14:textId="77777777" w:rsidR="00134604" w:rsidRPr="00634A80" w:rsidRDefault="00134604" w:rsidP="00953E40">
      <w:pPr>
        <w:pStyle w:val="ListParagraph"/>
        <w:numPr>
          <w:ilvl w:val="0"/>
          <w:numId w:val="14"/>
        </w:numPr>
        <w:spacing w:after="0" w:line="240" w:lineRule="auto"/>
        <w:jc w:val="both"/>
        <w:rPr>
          <w:rFonts w:ascii="Garamond" w:hAnsi="Garamond"/>
          <w:bCs/>
          <w:sz w:val="24"/>
          <w:szCs w:val="24"/>
        </w:rPr>
      </w:pPr>
      <w:r w:rsidRPr="00634A80">
        <w:rPr>
          <w:rFonts w:ascii="Garamond" w:hAnsi="Garamond"/>
          <w:bCs/>
          <w:sz w:val="24"/>
          <w:szCs w:val="24"/>
        </w:rPr>
        <w:t>Cjel</w:t>
      </w:r>
      <w:r w:rsidR="004038B6" w:rsidRPr="00634A80">
        <w:rPr>
          <w:rFonts w:ascii="Garamond" w:hAnsi="Garamond"/>
          <w:bCs/>
          <w:sz w:val="24"/>
          <w:szCs w:val="24"/>
        </w:rPr>
        <w:t>oživotno učenje</w:t>
      </w:r>
      <w:r w:rsidR="00262566" w:rsidRPr="00634A80">
        <w:rPr>
          <w:rFonts w:ascii="Garamond" w:hAnsi="Garamond"/>
          <w:bCs/>
          <w:sz w:val="24"/>
          <w:szCs w:val="24"/>
        </w:rPr>
        <w:t xml:space="preserve">. </w:t>
      </w:r>
    </w:p>
    <w:p w14:paraId="66AB0332" w14:textId="77777777" w:rsidR="00134604" w:rsidRPr="00634A80" w:rsidRDefault="00134604" w:rsidP="00953E40">
      <w:pPr>
        <w:pStyle w:val="ListParagraph"/>
        <w:numPr>
          <w:ilvl w:val="0"/>
          <w:numId w:val="14"/>
        </w:numPr>
        <w:spacing w:after="0" w:line="240" w:lineRule="auto"/>
        <w:jc w:val="both"/>
        <w:rPr>
          <w:rFonts w:ascii="Garamond" w:hAnsi="Garamond"/>
          <w:bCs/>
          <w:sz w:val="24"/>
          <w:szCs w:val="24"/>
        </w:rPr>
      </w:pPr>
      <w:r w:rsidRPr="00634A80">
        <w:rPr>
          <w:rFonts w:ascii="Garamond" w:hAnsi="Garamond"/>
          <w:bCs/>
          <w:sz w:val="24"/>
          <w:szCs w:val="24"/>
        </w:rPr>
        <w:t>Uspostavljanje održivog modela finansiranja.</w:t>
      </w:r>
    </w:p>
    <w:p w14:paraId="49A6913F" w14:textId="77777777" w:rsidR="009325C5" w:rsidRPr="00634A80" w:rsidRDefault="009325C5" w:rsidP="00953E40">
      <w:pPr>
        <w:spacing w:after="0" w:line="240" w:lineRule="auto"/>
        <w:jc w:val="both"/>
        <w:rPr>
          <w:rFonts w:ascii="Garamond" w:hAnsi="Garamond"/>
          <w:bCs/>
          <w:sz w:val="24"/>
          <w:szCs w:val="24"/>
        </w:rPr>
      </w:pPr>
    </w:p>
    <w:p w14:paraId="161EFB66" w14:textId="77777777" w:rsidR="009325C5" w:rsidRPr="00634A80" w:rsidRDefault="009325C5" w:rsidP="00953E40">
      <w:pPr>
        <w:pStyle w:val="ListParagraph"/>
        <w:numPr>
          <w:ilvl w:val="1"/>
          <w:numId w:val="13"/>
        </w:numPr>
        <w:spacing w:after="0" w:line="240" w:lineRule="auto"/>
        <w:ind w:left="1170" w:hanging="540"/>
        <w:jc w:val="both"/>
        <w:rPr>
          <w:rFonts w:ascii="Garamond" w:hAnsi="Garamond"/>
          <w:b/>
          <w:bCs/>
          <w:sz w:val="24"/>
          <w:szCs w:val="24"/>
        </w:rPr>
      </w:pPr>
      <w:r w:rsidRPr="00634A80">
        <w:rPr>
          <w:rFonts w:ascii="Garamond" w:hAnsi="Garamond"/>
          <w:b/>
          <w:bCs/>
          <w:sz w:val="24"/>
          <w:szCs w:val="24"/>
        </w:rPr>
        <w:t>Rezime postignutih rezultata</w:t>
      </w:r>
    </w:p>
    <w:p w14:paraId="3D9F45E8" w14:textId="77777777" w:rsidR="005660D0" w:rsidRPr="009A323C" w:rsidRDefault="005660D0" w:rsidP="00953E40">
      <w:pPr>
        <w:spacing w:after="0" w:line="240" w:lineRule="auto"/>
        <w:ind w:firstLine="708"/>
        <w:jc w:val="both"/>
        <w:rPr>
          <w:rFonts w:ascii="Garamond" w:hAnsi="Garamond"/>
          <w:bCs/>
          <w:sz w:val="28"/>
          <w:szCs w:val="28"/>
        </w:rPr>
      </w:pPr>
    </w:p>
    <w:p w14:paraId="2249A48F" w14:textId="77777777" w:rsidR="00FA1F0A" w:rsidRPr="00634A80" w:rsidRDefault="00040E0F" w:rsidP="00953E40">
      <w:pPr>
        <w:spacing w:after="200" w:line="240" w:lineRule="auto"/>
        <w:jc w:val="both"/>
        <w:rPr>
          <w:rFonts w:ascii="Garamond" w:hAnsi="Garamond"/>
          <w:bCs/>
          <w:sz w:val="24"/>
          <w:szCs w:val="24"/>
        </w:rPr>
      </w:pPr>
      <w:r w:rsidRPr="00634A80">
        <w:rPr>
          <w:rFonts w:ascii="Garamond" w:hAnsi="Garamond"/>
          <w:bCs/>
          <w:sz w:val="24"/>
          <w:szCs w:val="24"/>
        </w:rPr>
        <w:t xml:space="preserve">Detaljna analiza postignutih rezultata </w:t>
      </w:r>
      <w:r w:rsidR="00FA1F0A" w:rsidRPr="00634A80">
        <w:rPr>
          <w:rFonts w:ascii="Garamond" w:hAnsi="Garamond"/>
          <w:bCs/>
          <w:sz w:val="24"/>
          <w:szCs w:val="24"/>
        </w:rPr>
        <w:t>za</w:t>
      </w:r>
      <w:r w:rsidR="00174BBE" w:rsidRPr="00634A80">
        <w:rPr>
          <w:rFonts w:ascii="Garamond" w:hAnsi="Garamond"/>
          <w:bCs/>
          <w:sz w:val="24"/>
          <w:szCs w:val="24"/>
        </w:rPr>
        <w:t xml:space="preserve"> realizacij</w:t>
      </w:r>
      <w:r w:rsidR="00FA1F0A" w:rsidRPr="00634A80">
        <w:rPr>
          <w:rFonts w:ascii="Garamond" w:hAnsi="Garamond"/>
          <w:bCs/>
          <w:sz w:val="24"/>
          <w:szCs w:val="24"/>
        </w:rPr>
        <w:t>u</w:t>
      </w:r>
      <w:r w:rsidR="00174BBE" w:rsidRPr="00634A80">
        <w:rPr>
          <w:rFonts w:ascii="Garamond" w:hAnsi="Garamond"/>
          <w:bCs/>
          <w:sz w:val="24"/>
          <w:szCs w:val="24"/>
        </w:rPr>
        <w:t xml:space="preserve"> postavljenih ciljeva </w:t>
      </w:r>
      <w:r w:rsidRPr="00634A80">
        <w:rPr>
          <w:rFonts w:ascii="Garamond" w:hAnsi="Garamond"/>
          <w:bCs/>
          <w:sz w:val="24"/>
          <w:szCs w:val="24"/>
        </w:rPr>
        <w:t>data je u Završnom izvještaju o realizaciji Strategije razvoja visokog obrazovanja u Crnoj Gori 2016</w:t>
      </w:r>
      <w:r w:rsidR="006A10D1">
        <w:rPr>
          <w:rFonts w:ascii="Garamond" w:hAnsi="Times New Roman" w:cs="Times New Roman"/>
          <w:bCs/>
          <w:sz w:val="24"/>
          <w:szCs w:val="24"/>
        </w:rPr>
        <w:t>-</w:t>
      </w:r>
      <w:r w:rsidRPr="00634A80">
        <w:rPr>
          <w:rFonts w:ascii="Garamond" w:hAnsi="Garamond"/>
          <w:bCs/>
          <w:sz w:val="24"/>
          <w:szCs w:val="24"/>
        </w:rPr>
        <w:t>2020. godine, koji je Vlada Crne Gore usvojila u decembru 2019. godine.</w:t>
      </w:r>
      <w:r w:rsidRPr="00634A80">
        <w:rPr>
          <w:rStyle w:val="FootnoteReference"/>
          <w:rFonts w:ascii="Garamond" w:hAnsi="Garamond"/>
          <w:bCs/>
          <w:sz w:val="24"/>
          <w:szCs w:val="24"/>
        </w:rPr>
        <w:footnoteReference w:id="5"/>
      </w:r>
      <w:r w:rsidR="005660D0" w:rsidRPr="00634A80">
        <w:rPr>
          <w:rFonts w:ascii="Garamond" w:hAnsi="Garamond"/>
          <w:bCs/>
          <w:sz w:val="24"/>
          <w:szCs w:val="24"/>
        </w:rPr>
        <w:t xml:space="preserve"> </w:t>
      </w:r>
      <w:r w:rsidR="00831693" w:rsidRPr="00634A80">
        <w:rPr>
          <w:rFonts w:ascii="Garamond" w:hAnsi="Garamond"/>
          <w:bCs/>
          <w:sz w:val="24"/>
          <w:szCs w:val="24"/>
        </w:rPr>
        <w:t>Zaključeno je da su planirane aktivnosti najvećim dijelom realizovane,</w:t>
      </w:r>
      <w:r w:rsidR="00664D9D" w:rsidRPr="00634A80">
        <w:rPr>
          <w:rFonts w:ascii="Garamond" w:hAnsi="Garamond"/>
          <w:bCs/>
          <w:sz w:val="24"/>
          <w:szCs w:val="24"/>
        </w:rPr>
        <w:t xml:space="preserve"> budući da je</w:t>
      </w:r>
      <w:r w:rsidR="005660D0" w:rsidRPr="00634A80">
        <w:rPr>
          <w:rFonts w:ascii="Garamond" w:hAnsi="Garamond"/>
          <w:bCs/>
          <w:sz w:val="24"/>
          <w:szCs w:val="24"/>
        </w:rPr>
        <w:t xml:space="preserve"> u potpunosti sprovedeno 85,7%</w:t>
      </w:r>
      <w:r w:rsidR="004038B6" w:rsidRPr="00634A80">
        <w:rPr>
          <w:rFonts w:ascii="Garamond" w:hAnsi="Garamond"/>
          <w:bCs/>
          <w:sz w:val="24"/>
          <w:szCs w:val="24"/>
        </w:rPr>
        <w:t xml:space="preserve"> planiranih obaveza</w:t>
      </w:r>
      <w:r w:rsidR="00A5340E" w:rsidRPr="00634A80">
        <w:rPr>
          <w:rFonts w:ascii="Garamond" w:hAnsi="Garamond"/>
          <w:bCs/>
          <w:sz w:val="24"/>
          <w:szCs w:val="24"/>
        </w:rPr>
        <w:t>,</w:t>
      </w:r>
      <w:r w:rsidR="005660D0" w:rsidRPr="00634A80">
        <w:rPr>
          <w:rFonts w:ascii="Garamond" w:hAnsi="Garamond"/>
          <w:bCs/>
          <w:sz w:val="24"/>
          <w:szCs w:val="24"/>
        </w:rPr>
        <w:t xml:space="preserve"> </w:t>
      </w:r>
      <w:r w:rsidR="00A5340E" w:rsidRPr="00634A80">
        <w:rPr>
          <w:rFonts w:ascii="Garamond" w:hAnsi="Garamond"/>
          <w:bCs/>
          <w:sz w:val="24"/>
          <w:szCs w:val="24"/>
        </w:rPr>
        <w:t>d</w:t>
      </w:r>
      <w:r w:rsidR="005660D0" w:rsidRPr="00634A80">
        <w:rPr>
          <w:rFonts w:ascii="Garamond" w:hAnsi="Garamond"/>
          <w:bCs/>
          <w:sz w:val="24"/>
          <w:szCs w:val="24"/>
        </w:rPr>
        <w:t xml:space="preserve">jelimično je realizovano 10,7%, </w:t>
      </w:r>
      <w:r w:rsidR="00664D9D" w:rsidRPr="00634A80">
        <w:rPr>
          <w:rFonts w:ascii="Garamond" w:hAnsi="Garamond"/>
          <w:bCs/>
          <w:sz w:val="24"/>
          <w:szCs w:val="24"/>
        </w:rPr>
        <w:t>a</w:t>
      </w:r>
      <w:r w:rsidR="005660D0" w:rsidRPr="00634A80">
        <w:rPr>
          <w:rFonts w:ascii="Garamond" w:hAnsi="Garamond"/>
          <w:bCs/>
          <w:sz w:val="24"/>
          <w:szCs w:val="24"/>
        </w:rPr>
        <w:t xml:space="preserve"> </w:t>
      </w:r>
      <w:r w:rsidR="00664D9D" w:rsidRPr="00634A80">
        <w:rPr>
          <w:rFonts w:ascii="Garamond" w:hAnsi="Garamond"/>
          <w:bCs/>
          <w:sz w:val="24"/>
          <w:szCs w:val="24"/>
        </w:rPr>
        <w:t xml:space="preserve">3,6% </w:t>
      </w:r>
      <w:r w:rsidR="005660D0" w:rsidRPr="00634A80">
        <w:rPr>
          <w:rFonts w:ascii="Garamond" w:hAnsi="Garamond"/>
          <w:bCs/>
          <w:sz w:val="24"/>
          <w:szCs w:val="24"/>
        </w:rPr>
        <w:t xml:space="preserve">obaveza </w:t>
      </w:r>
      <w:r w:rsidR="00664D9D" w:rsidRPr="00634A80">
        <w:rPr>
          <w:rFonts w:ascii="Garamond" w:hAnsi="Garamond"/>
          <w:bCs/>
          <w:sz w:val="24"/>
          <w:szCs w:val="24"/>
        </w:rPr>
        <w:t>nije nerealizovano.</w:t>
      </w:r>
      <w:r w:rsidR="005660D0" w:rsidRPr="00634A80">
        <w:rPr>
          <w:rFonts w:ascii="Garamond" w:hAnsi="Garamond"/>
          <w:bCs/>
          <w:sz w:val="24"/>
          <w:szCs w:val="24"/>
        </w:rPr>
        <w:t xml:space="preserve"> </w:t>
      </w:r>
    </w:p>
    <w:p w14:paraId="7E3ABC2A" w14:textId="59BA7A04" w:rsidR="004038B6" w:rsidRPr="00634A80" w:rsidRDefault="002504C6" w:rsidP="00953E40">
      <w:pPr>
        <w:spacing w:after="200" w:line="240" w:lineRule="auto"/>
        <w:jc w:val="both"/>
        <w:rPr>
          <w:rFonts w:ascii="Garamond" w:hAnsi="Garamond"/>
          <w:bCs/>
          <w:sz w:val="24"/>
          <w:szCs w:val="24"/>
        </w:rPr>
      </w:pPr>
      <w:r w:rsidRPr="00634A80">
        <w:rPr>
          <w:rFonts w:ascii="Garamond" w:hAnsi="Garamond"/>
          <w:bCs/>
          <w:sz w:val="24"/>
          <w:szCs w:val="24"/>
        </w:rPr>
        <w:t xml:space="preserve">Realizacija strateških opredjeljenja započeta je usvajanjem Zakona o visokom obrazovanju 2017. godine </w:t>
      </w:r>
      <w:r w:rsidR="00736BE6" w:rsidRPr="00634A80">
        <w:rPr>
          <w:rFonts w:ascii="Garamond" w:hAnsi="Garamond"/>
          <w:bCs/>
          <w:sz w:val="24"/>
          <w:szCs w:val="24"/>
        </w:rPr>
        <w:t>koji je</w:t>
      </w:r>
      <w:r w:rsidRPr="00634A80">
        <w:rPr>
          <w:rFonts w:ascii="Garamond" w:hAnsi="Garamond"/>
          <w:bCs/>
          <w:sz w:val="24"/>
          <w:szCs w:val="24"/>
        </w:rPr>
        <w:t xml:space="preserve"> </w:t>
      </w:r>
      <w:r w:rsidR="00736BE6" w:rsidRPr="00634A80">
        <w:rPr>
          <w:rFonts w:ascii="Garamond" w:hAnsi="Garamond"/>
          <w:bCs/>
          <w:sz w:val="24"/>
          <w:szCs w:val="24"/>
        </w:rPr>
        <w:t>definisao</w:t>
      </w:r>
      <w:r w:rsidRPr="00634A80">
        <w:rPr>
          <w:rFonts w:ascii="Garamond" w:hAnsi="Garamond"/>
          <w:bCs/>
          <w:sz w:val="24"/>
          <w:szCs w:val="24"/>
        </w:rPr>
        <w:t xml:space="preserve"> </w:t>
      </w:r>
      <w:r w:rsidRPr="00634A80">
        <w:rPr>
          <w:rFonts w:ascii="Garamond" w:hAnsi="Garamond"/>
          <w:bCs/>
          <w:i/>
          <w:sz w:val="24"/>
          <w:szCs w:val="24"/>
        </w:rPr>
        <w:t>model studiranja 3+2+3</w:t>
      </w:r>
      <w:r w:rsidRPr="00634A80">
        <w:rPr>
          <w:rFonts w:ascii="Garamond" w:hAnsi="Garamond"/>
          <w:bCs/>
          <w:sz w:val="24"/>
          <w:szCs w:val="24"/>
        </w:rPr>
        <w:t xml:space="preserve">, osim za studijske programe iz oblasti regulisanih </w:t>
      </w:r>
      <w:r w:rsidRPr="00634A80">
        <w:rPr>
          <w:rFonts w:ascii="Garamond" w:hAnsi="Garamond"/>
          <w:bCs/>
          <w:sz w:val="24"/>
          <w:szCs w:val="24"/>
        </w:rPr>
        <w:lastRenderedPageBreak/>
        <w:t>profesija</w:t>
      </w:r>
      <w:r w:rsidR="00CE6EEB" w:rsidRPr="00634A80">
        <w:rPr>
          <w:rFonts w:ascii="Garamond" w:hAnsi="Garamond"/>
          <w:bCs/>
          <w:sz w:val="24"/>
          <w:szCs w:val="24"/>
        </w:rPr>
        <w:t>.</w:t>
      </w:r>
      <w:r w:rsidR="004407E6" w:rsidRPr="00634A80">
        <w:rPr>
          <w:rFonts w:ascii="Garamond" w:hAnsi="Garamond"/>
          <w:bCs/>
          <w:sz w:val="24"/>
          <w:szCs w:val="24"/>
        </w:rPr>
        <w:t xml:space="preserve"> </w:t>
      </w:r>
      <w:r w:rsidR="00CE6EEB" w:rsidRPr="00634A80">
        <w:rPr>
          <w:rFonts w:ascii="Garamond" w:hAnsi="Garamond"/>
          <w:bCs/>
          <w:sz w:val="24"/>
          <w:szCs w:val="24"/>
        </w:rPr>
        <w:t>Takođe,</w:t>
      </w:r>
      <w:r w:rsidRPr="00634A80">
        <w:rPr>
          <w:rFonts w:ascii="Garamond" w:hAnsi="Garamond"/>
          <w:bCs/>
          <w:sz w:val="24"/>
          <w:szCs w:val="24"/>
        </w:rPr>
        <w:t xml:space="preserve"> </w:t>
      </w:r>
      <w:r w:rsidR="00736BE6" w:rsidRPr="00634A80">
        <w:rPr>
          <w:rFonts w:ascii="Garamond" w:hAnsi="Garamond"/>
          <w:bCs/>
          <w:sz w:val="24"/>
          <w:szCs w:val="24"/>
        </w:rPr>
        <w:t>uv</w:t>
      </w:r>
      <w:r w:rsidR="004038B6" w:rsidRPr="00634A80">
        <w:rPr>
          <w:rFonts w:ascii="Garamond" w:hAnsi="Garamond"/>
          <w:bCs/>
          <w:sz w:val="24"/>
          <w:szCs w:val="24"/>
        </w:rPr>
        <w:t>e</w:t>
      </w:r>
      <w:r w:rsidR="00CE6EEB" w:rsidRPr="00634A80">
        <w:rPr>
          <w:rFonts w:ascii="Garamond" w:hAnsi="Garamond"/>
          <w:bCs/>
          <w:sz w:val="24"/>
          <w:szCs w:val="24"/>
        </w:rPr>
        <w:t xml:space="preserve">dena </w:t>
      </w:r>
      <w:r w:rsidR="00177754" w:rsidRPr="00634A80">
        <w:rPr>
          <w:rFonts w:ascii="Garamond" w:hAnsi="Garamond"/>
          <w:bCs/>
          <w:sz w:val="24"/>
          <w:szCs w:val="24"/>
        </w:rPr>
        <w:t xml:space="preserve">je </w:t>
      </w:r>
      <w:r w:rsidR="00AB2919" w:rsidRPr="00634A80">
        <w:rPr>
          <w:rFonts w:ascii="Garamond" w:hAnsi="Garamond"/>
          <w:bCs/>
          <w:sz w:val="24"/>
          <w:szCs w:val="24"/>
        </w:rPr>
        <w:t xml:space="preserve">obavezna </w:t>
      </w:r>
      <w:r w:rsidRPr="00634A80">
        <w:rPr>
          <w:rFonts w:ascii="Garamond" w:hAnsi="Garamond"/>
          <w:bCs/>
          <w:sz w:val="24"/>
          <w:szCs w:val="24"/>
        </w:rPr>
        <w:t>praktičn</w:t>
      </w:r>
      <w:r w:rsidR="00CE6EEB" w:rsidRPr="00634A80">
        <w:rPr>
          <w:rFonts w:ascii="Garamond" w:hAnsi="Garamond"/>
          <w:bCs/>
          <w:sz w:val="24"/>
          <w:szCs w:val="24"/>
        </w:rPr>
        <w:t>a</w:t>
      </w:r>
      <w:r w:rsidRPr="00634A80">
        <w:rPr>
          <w:rFonts w:ascii="Garamond" w:hAnsi="Garamond"/>
          <w:bCs/>
          <w:sz w:val="24"/>
          <w:szCs w:val="24"/>
        </w:rPr>
        <w:t xml:space="preserve"> nastav</w:t>
      </w:r>
      <w:r w:rsidR="00CE6EEB" w:rsidRPr="00634A80">
        <w:rPr>
          <w:rFonts w:ascii="Garamond" w:hAnsi="Garamond"/>
          <w:bCs/>
          <w:sz w:val="24"/>
          <w:szCs w:val="24"/>
        </w:rPr>
        <w:t>a</w:t>
      </w:r>
      <w:r w:rsidRPr="00634A80">
        <w:rPr>
          <w:rFonts w:ascii="Garamond" w:hAnsi="Garamond"/>
          <w:bCs/>
          <w:sz w:val="24"/>
          <w:szCs w:val="24"/>
        </w:rPr>
        <w:t xml:space="preserve"> kao </w:t>
      </w:r>
      <w:r w:rsidR="00C44FC9" w:rsidRPr="00634A80">
        <w:rPr>
          <w:rFonts w:ascii="Garamond" w:hAnsi="Garamond"/>
          <w:bCs/>
          <w:sz w:val="24"/>
          <w:szCs w:val="24"/>
        </w:rPr>
        <w:t xml:space="preserve">sastavni </w:t>
      </w:r>
      <w:r w:rsidRPr="00634A80">
        <w:rPr>
          <w:rFonts w:ascii="Garamond" w:hAnsi="Garamond"/>
          <w:bCs/>
          <w:sz w:val="24"/>
          <w:szCs w:val="24"/>
        </w:rPr>
        <w:t>dio studijsk</w:t>
      </w:r>
      <w:r w:rsidR="00177754" w:rsidRPr="00634A80">
        <w:rPr>
          <w:rFonts w:ascii="Garamond" w:hAnsi="Garamond"/>
          <w:bCs/>
          <w:sz w:val="24"/>
          <w:szCs w:val="24"/>
        </w:rPr>
        <w:t>ih</w:t>
      </w:r>
      <w:r w:rsidRPr="00634A80">
        <w:rPr>
          <w:rFonts w:ascii="Garamond" w:hAnsi="Garamond"/>
          <w:bCs/>
          <w:sz w:val="24"/>
          <w:szCs w:val="24"/>
        </w:rPr>
        <w:t xml:space="preserve"> programa u </w:t>
      </w:r>
      <w:r w:rsidR="00E179AB" w:rsidRPr="00634A80">
        <w:rPr>
          <w:rFonts w:ascii="Garamond" w:hAnsi="Garamond"/>
          <w:bCs/>
          <w:sz w:val="24"/>
          <w:szCs w:val="24"/>
        </w:rPr>
        <w:t xml:space="preserve">minimalnom </w:t>
      </w:r>
      <w:r w:rsidR="001E1DA6" w:rsidRPr="00634A80">
        <w:rPr>
          <w:rFonts w:ascii="Garamond" w:hAnsi="Garamond"/>
          <w:bCs/>
          <w:sz w:val="24"/>
          <w:szCs w:val="24"/>
        </w:rPr>
        <w:t>obimu od 25%.</w:t>
      </w:r>
      <w:r w:rsidR="00117D50" w:rsidRPr="00634A80">
        <w:rPr>
          <w:rFonts w:ascii="Garamond" w:hAnsi="Garamond"/>
          <w:bCs/>
          <w:sz w:val="24"/>
          <w:szCs w:val="24"/>
        </w:rPr>
        <w:t xml:space="preserve"> </w:t>
      </w:r>
      <w:r w:rsidR="003F1F39" w:rsidRPr="00634A80">
        <w:rPr>
          <w:rFonts w:ascii="Garamond" w:hAnsi="Garamond" w:cs="Garamond"/>
          <w:sz w:val="24"/>
          <w:szCs w:val="24"/>
          <w:lang w:val="fr-FR"/>
        </w:rPr>
        <w:t xml:space="preserve">Definisana je obaveza </w:t>
      </w:r>
      <w:r w:rsidR="009F36F1" w:rsidRPr="00634A80">
        <w:rPr>
          <w:rFonts w:ascii="Garamond" w:hAnsi="Garamond" w:cs="Garamond"/>
          <w:sz w:val="24"/>
          <w:szCs w:val="24"/>
          <w:lang w:val="fr-FR"/>
        </w:rPr>
        <w:t>primjene</w:t>
      </w:r>
      <w:r w:rsidR="003F1F39" w:rsidRPr="00634A80">
        <w:rPr>
          <w:rFonts w:ascii="Garamond" w:hAnsi="Garamond" w:cs="Garamond"/>
          <w:sz w:val="24"/>
          <w:szCs w:val="24"/>
          <w:lang w:val="fr-FR"/>
        </w:rPr>
        <w:t xml:space="preserve"> Evropskih standarda i smjernica za obezbjeđenje kvali</w:t>
      </w:r>
      <w:r w:rsidR="00C44FC9" w:rsidRPr="00634A80">
        <w:rPr>
          <w:rFonts w:ascii="Garamond" w:hAnsi="Garamond" w:cs="Garamond"/>
          <w:sz w:val="24"/>
          <w:szCs w:val="24"/>
          <w:lang w:val="fr-FR"/>
        </w:rPr>
        <w:t>t</w:t>
      </w:r>
      <w:r w:rsidR="003F1F39" w:rsidRPr="00634A80">
        <w:rPr>
          <w:rFonts w:ascii="Garamond" w:hAnsi="Garamond" w:cs="Garamond"/>
          <w:sz w:val="24"/>
          <w:szCs w:val="24"/>
          <w:lang w:val="fr-FR"/>
        </w:rPr>
        <w:t>eta i za osnivanje Agencije za kontrolu i obezbjeđenje kvaliteta visokog obrazovanja.</w:t>
      </w:r>
      <w:r w:rsidR="007A3472" w:rsidRPr="00634A80">
        <w:rPr>
          <w:rFonts w:ascii="Garamond" w:hAnsi="Garamond" w:cs="Garamond"/>
          <w:sz w:val="24"/>
          <w:szCs w:val="24"/>
          <w:lang w:val="fr-FR"/>
        </w:rPr>
        <w:t xml:space="preserve"> </w:t>
      </w:r>
      <w:r w:rsidR="009F36F1" w:rsidRPr="00634A80">
        <w:rPr>
          <w:rFonts w:ascii="Garamond" w:hAnsi="Garamond" w:cs="Garamond"/>
          <w:sz w:val="24"/>
          <w:szCs w:val="24"/>
          <w:lang w:val="fr-FR"/>
        </w:rPr>
        <w:t>Agencija je osnovana Odlukom Vlade 2017.</w:t>
      </w:r>
      <w:r w:rsidR="004038B6" w:rsidRPr="00634A80">
        <w:rPr>
          <w:rFonts w:ascii="Garamond" w:hAnsi="Garamond" w:cs="Garamond"/>
          <w:sz w:val="24"/>
          <w:szCs w:val="24"/>
          <w:lang w:val="fr-FR"/>
        </w:rPr>
        <w:t xml:space="preserve"> </w:t>
      </w:r>
      <w:proofErr w:type="gramStart"/>
      <w:r w:rsidR="009F36F1" w:rsidRPr="00634A80">
        <w:rPr>
          <w:rFonts w:ascii="Garamond" w:hAnsi="Garamond" w:cs="Garamond"/>
          <w:sz w:val="24"/>
          <w:szCs w:val="24"/>
          <w:lang w:val="fr-FR"/>
        </w:rPr>
        <w:t>godine</w:t>
      </w:r>
      <w:proofErr w:type="gramEnd"/>
      <w:r w:rsidR="009F36F1" w:rsidRPr="00634A80">
        <w:rPr>
          <w:rFonts w:ascii="Garamond" w:hAnsi="Garamond" w:cs="Garamond"/>
          <w:sz w:val="24"/>
          <w:szCs w:val="24"/>
          <w:lang w:val="fr-FR"/>
        </w:rPr>
        <w:t>, a započela</w:t>
      </w:r>
      <w:r w:rsidR="004038B6" w:rsidRPr="00634A80">
        <w:rPr>
          <w:rFonts w:ascii="Garamond" w:hAnsi="Garamond" w:cs="Garamond"/>
          <w:sz w:val="24"/>
          <w:szCs w:val="24"/>
          <w:lang w:val="fr-FR"/>
        </w:rPr>
        <w:t xml:space="preserve"> je</w:t>
      </w:r>
      <w:r w:rsidR="009F36F1" w:rsidRPr="00634A80">
        <w:rPr>
          <w:rFonts w:ascii="Garamond" w:hAnsi="Garamond" w:cs="Garamond"/>
          <w:sz w:val="24"/>
          <w:szCs w:val="24"/>
          <w:lang w:val="fr-FR"/>
        </w:rPr>
        <w:t xml:space="preserve"> sa operativnim funkcionisanjem 2018.</w:t>
      </w:r>
      <w:r w:rsidR="004038B6" w:rsidRPr="00634A80">
        <w:rPr>
          <w:rFonts w:ascii="Garamond" w:hAnsi="Garamond" w:cs="Garamond"/>
          <w:sz w:val="24"/>
          <w:szCs w:val="24"/>
          <w:lang w:val="fr-FR"/>
        </w:rPr>
        <w:t xml:space="preserve"> </w:t>
      </w:r>
      <w:proofErr w:type="gramStart"/>
      <w:r w:rsidR="009F36F1" w:rsidRPr="00634A80">
        <w:rPr>
          <w:rFonts w:ascii="Garamond" w:hAnsi="Garamond" w:cs="Garamond"/>
          <w:sz w:val="24"/>
          <w:szCs w:val="24"/>
          <w:lang w:val="fr-FR"/>
        </w:rPr>
        <w:t>godine</w:t>
      </w:r>
      <w:proofErr w:type="gramEnd"/>
      <w:r w:rsidR="009F36F1" w:rsidRPr="00634A80">
        <w:rPr>
          <w:rFonts w:ascii="Garamond" w:hAnsi="Garamond" w:cs="Garamond"/>
          <w:sz w:val="24"/>
          <w:szCs w:val="24"/>
          <w:lang w:val="fr-FR"/>
        </w:rPr>
        <w:t>.</w:t>
      </w:r>
      <w:r w:rsidR="00C44FC9" w:rsidRPr="00634A80">
        <w:rPr>
          <w:rFonts w:ascii="Garamond" w:hAnsi="Garamond" w:cs="Garamond"/>
          <w:sz w:val="24"/>
          <w:szCs w:val="24"/>
          <w:lang w:val="fr-FR"/>
        </w:rPr>
        <w:t xml:space="preserve"> </w:t>
      </w:r>
    </w:p>
    <w:p w14:paraId="2E519CA2" w14:textId="77777777" w:rsidR="00E7676E" w:rsidRPr="00634A80" w:rsidRDefault="00E7676E" w:rsidP="00953E40">
      <w:pPr>
        <w:spacing w:after="200" w:line="240" w:lineRule="auto"/>
        <w:jc w:val="both"/>
        <w:rPr>
          <w:rFonts w:ascii="Garamond" w:hAnsi="Garamond"/>
          <w:bCs/>
          <w:sz w:val="24"/>
          <w:szCs w:val="24"/>
        </w:rPr>
      </w:pPr>
      <w:r w:rsidRPr="00634A80">
        <w:rPr>
          <w:rFonts w:ascii="Garamond" w:hAnsi="Garamond"/>
          <w:bCs/>
          <w:sz w:val="24"/>
          <w:szCs w:val="24"/>
        </w:rPr>
        <w:t xml:space="preserve">U cilju </w:t>
      </w:r>
      <w:r w:rsidR="00834018" w:rsidRPr="00634A80">
        <w:rPr>
          <w:rFonts w:ascii="Garamond" w:hAnsi="Garamond"/>
          <w:bCs/>
          <w:sz w:val="24"/>
          <w:szCs w:val="24"/>
        </w:rPr>
        <w:t xml:space="preserve">cjelovitog </w:t>
      </w:r>
      <w:r w:rsidRPr="00634A80">
        <w:rPr>
          <w:rFonts w:ascii="Garamond" w:hAnsi="Garamond"/>
          <w:bCs/>
          <w:sz w:val="24"/>
          <w:szCs w:val="24"/>
        </w:rPr>
        <w:t xml:space="preserve">sagledavanja stanja i </w:t>
      </w:r>
      <w:r w:rsidR="00834018" w:rsidRPr="00634A80">
        <w:rPr>
          <w:rFonts w:ascii="Garamond" w:hAnsi="Garamond"/>
          <w:bCs/>
          <w:sz w:val="24"/>
          <w:szCs w:val="24"/>
        </w:rPr>
        <w:t>realne</w:t>
      </w:r>
      <w:r w:rsidR="00834018" w:rsidRPr="00634A80">
        <w:rPr>
          <w:rFonts w:ascii="Garamond" w:hAnsi="Garamond"/>
          <w:bCs/>
          <w:i/>
          <w:sz w:val="24"/>
          <w:szCs w:val="24"/>
        </w:rPr>
        <w:t xml:space="preserve"> </w:t>
      </w:r>
      <w:r w:rsidRPr="00634A80">
        <w:rPr>
          <w:rFonts w:ascii="Garamond" w:hAnsi="Garamond"/>
          <w:bCs/>
          <w:i/>
          <w:sz w:val="24"/>
          <w:szCs w:val="24"/>
        </w:rPr>
        <w:t>ocjene kvaliteta</w:t>
      </w:r>
      <w:r w:rsidRPr="00634A80">
        <w:rPr>
          <w:rFonts w:ascii="Garamond" w:hAnsi="Garamond"/>
          <w:bCs/>
          <w:sz w:val="24"/>
          <w:szCs w:val="24"/>
        </w:rPr>
        <w:t xml:space="preserve"> visokog obrazovanja u Crnoj Gori, kroz HERIC projekat „Visoko obrazovanje i istraživanje za inovacije i konkurentnost“, prvi put je 2013/2014. godine sprovedena eksterna evaluacija ustanova visokog obrazovanja od strane tima međunarodnih eksperata</w:t>
      </w:r>
      <w:r w:rsidR="00B349AF" w:rsidRPr="00634A80">
        <w:rPr>
          <w:rFonts w:ascii="Garamond" w:hAnsi="Garamond"/>
          <w:bCs/>
          <w:sz w:val="24"/>
          <w:szCs w:val="24"/>
        </w:rPr>
        <w:t xml:space="preserve"> </w:t>
      </w:r>
      <w:r w:rsidR="00FA1F0A" w:rsidRPr="00634A80">
        <w:rPr>
          <w:rFonts w:ascii="Garamond" w:hAnsi="Garamond"/>
          <w:bCs/>
          <w:sz w:val="24"/>
          <w:szCs w:val="24"/>
        </w:rPr>
        <w:t xml:space="preserve">koje je </w:t>
      </w:r>
      <w:r w:rsidR="00834018" w:rsidRPr="00634A80">
        <w:rPr>
          <w:rFonts w:ascii="Garamond" w:hAnsi="Garamond"/>
          <w:bCs/>
          <w:sz w:val="24"/>
          <w:szCs w:val="24"/>
        </w:rPr>
        <w:t>angažova</w:t>
      </w:r>
      <w:r w:rsidR="003F1F39" w:rsidRPr="00634A80">
        <w:rPr>
          <w:rFonts w:ascii="Garamond" w:hAnsi="Garamond"/>
          <w:bCs/>
          <w:sz w:val="24"/>
          <w:szCs w:val="24"/>
        </w:rPr>
        <w:t xml:space="preserve">la nezavisna agencija za institucionalnu evaluaciju visokog obrazovanja Evropska asocijacija univerziteta (EUA) „Program za institucionalnu evaluaciju – IEP“. </w:t>
      </w:r>
      <w:r w:rsidRPr="00634A80">
        <w:rPr>
          <w:rFonts w:ascii="Garamond" w:hAnsi="Garamond"/>
          <w:bCs/>
          <w:sz w:val="24"/>
          <w:szCs w:val="24"/>
        </w:rPr>
        <w:t xml:space="preserve">U </w:t>
      </w:r>
      <w:r w:rsidR="00A37E89" w:rsidRPr="00634A80">
        <w:rPr>
          <w:rFonts w:ascii="Garamond" w:hAnsi="Garamond"/>
          <w:bCs/>
          <w:sz w:val="24"/>
          <w:szCs w:val="24"/>
        </w:rPr>
        <w:t xml:space="preserve">skladu sa metodologijom </w:t>
      </w:r>
      <w:r w:rsidR="003D3847" w:rsidRPr="00634A80">
        <w:rPr>
          <w:rFonts w:ascii="Garamond" w:hAnsi="Garamond"/>
          <w:bCs/>
          <w:sz w:val="24"/>
          <w:szCs w:val="24"/>
        </w:rPr>
        <w:t>IEP</w:t>
      </w:r>
      <w:r w:rsidR="00A37E89" w:rsidRPr="00634A80">
        <w:rPr>
          <w:rFonts w:ascii="Garamond" w:hAnsi="Garamond"/>
          <w:bCs/>
          <w:sz w:val="24"/>
          <w:szCs w:val="24"/>
        </w:rPr>
        <w:t xml:space="preserve"> evaluacije, </w:t>
      </w:r>
      <w:r w:rsidR="004038B6" w:rsidRPr="00634A80">
        <w:rPr>
          <w:rFonts w:ascii="Garamond" w:hAnsi="Garamond"/>
          <w:bCs/>
          <w:sz w:val="24"/>
          <w:szCs w:val="24"/>
        </w:rPr>
        <w:t xml:space="preserve">ponovna eksterna evaluacija ustanova tzv. </w:t>
      </w:r>
      <w:r w:rsidR="004038B6" w:rsidRPr="00634A80">
        <w:rPr>
          <w:rFonts w:ascii="Garamond" w:hAnsi="Garamond"/>
          <w:bCs/>
          <w:i/>
          <w:sz w:val="24"/>
          <w:szCs w:val="24"/>
        </w:rPr>
        <w:t>follow-up evaluacija</w:t>
      </w:r>
      <w:r w:rsidR="004038B6" w:rsidRPr="00634A80">
        <w:rPr>
          <w:rFonts w:ascii="Garamond" w:hAnsi="Garamond"/>
          <w:bCs/>
          <w:sz w:val="24"/>
          <w:szCs w:val="24"/>
        </w:rPr>
        <w:t xml:space="preserve"> sprovedena je 2017/2018. godin</w:t>
      </w:r>
      <w:r w:rsidRPr="00634A80">
        <w:rPr>
          <w:rFonts w:ascii="Garamond" w:hAnsi="Garamond"/>
          <w:bCs/>
          <w:sz w:val="24"/>
          <w:szCs w:val="24"/>
        </w:rPr>
        <w:t xml:space="preserve">. </w:t>
      </w:r>
      <w:r w:rsidR="00834018" w:rsidRPr="00634A80">
        <w:rPr>
          <w:rFonts w:ascii="Garamond" w:hAnsi="Garamond"/>
          <w:bCs/>
          <w:sz w:val="24"/>
          <w:szCs w:val="24"/>
        </w:rPr>
        <w:t>Ovom</w:t>
      </w:r>
      <w:r w:rsidRPr="00634A80">
        <w:rPr>
          <w:rFonts w:ascii="Garamond" w:hAnsi="Garamond"/>
          <w:bCs/>
          <w:sz w:val="24"/>
          <w:szCs w:val="24"/>
        </w:rPr>
        <w:t xml:space="preserve"> evaluacijom obuhvaćeno je šest ustanova visokog obrazovanja (Univerzitet Crne Gore, Univerzitet Donja Gorica,</w:t>
      </w:r>
      <w:r w:rsidR="00771D73" w:rsidRPr="00634A80">
        <w:rPr>
          <w:rFonts w:ascii="Garamond" w:hAnsi="Garamond"/>
          <w:bCs/>
          <w:sz w:val="24"/>
          <w:szCs w:val="24"/>
        </w:rPr>
        <w:t xml:space="preserve"> </w:t>
      </w:r>
      <w:r w:rsidRPr="00634A80">
        <w:rPr>
          <w:rFonts w:ascii="Garamond" w:hAnsi="Garamond"/>
          <w:bCs/>
          <w:sz w:val="24"/>
          <w:szCs w:val="24"/>
        </w:rPr>
        <w:t>Univerzitet Mediteran,</w:t>
      </w:r>
      <w:r w:rsidR="00771D73" w:rsidRPr="00634A80">
        <w:rPr>
          <w:rFonts w:ascii="Garamond" w:hAnsi="Garamond"/>
          <w:bCs/>
          <w:sz w:val="24"/>
          <w:szCs w:val="24"/>
        </w:rPr>
        <w:t xml:space="preserve"> </w:t>
      </w:r>
      <w:r w:rsidRPr="00634A80">
        <w:rPr>
          <w:rFonts w:ascii="Garamond" w:hAnsi="Garamond"/>
          <w:bCs/>
          <w:sz w:val="24"/>
          <w:szCs w:val="24"/>
        </w:rPr>
        <w:t>Fakultet za državne i evropske studije</w:t>
      </w:r>
      <w:r w:rsidR="00771D73" w:rsidRPr="00634A80">
        <w:rPr>
          <w:rFonts w:ascii="Garamond" w:hAnsi="Garamond" w:cs="Times New Roman"/>
          <w:bCs/>
          <w:sz w:val="24"/>
          <w:szCs w:val="24"/>
        </w:rPr>
        <w:t xml:space="preserve"> </w:t>
      </w:r>
      <w:r w:rsidRPr="00634A80">
        <w:rPr>
          <w:rFonts w:ascii="Garamond" w:hAnsi="Garamond"/>
          <w:bCs/>
          <w:sz w:val="24"/>
          <w:szCs w:val="24"/>
        </w:rPr>
        <w:t>Podgorica, Fakultet za poslovni menadžment</w:t>
      </w:r>
      <w:r w:rsidR="00771D73" w:rsidRPr="00634A80">
        <w:rPr>
          <w:rFonts w:ascii="Garamond" w:hAnsi="Garamond"/>
          <w:bCs/>
          <w:sz w:val="24"/>
          <w:szCs w:val="24"/>
        </w:rPr>
        <w:t xml:space="preserve"> </w:t>
      </w:r>
      <w:r w:rsidRPr="00634A80">
        <w:rPr>
          <w:rFonts w:ascii="Garamond" w:hAnsi="Garamond"/>
          <w:bCs/>
          <w:sz w:val="24"/>
          <w:szCs w:val="24"/>
        </w:rPr>
        <w:t>Bar i Fakultet za saobraćaj, komunikacije i logistiku</w:t>
      </w:r>
      <w:r w:rsidR="00771D73" w:rsidRPr="00634A80">
        <w:rPr>
          <w:rFonts w:ascii="Garamond" w:hAnsi="Garamond"/>
          <w:bCs/>
          <w:sz w:val="24"/>
          <w:szCs w:val="24"/>
        </w:rPr>
        <w:t xml:space="preserve"> </w:t>
      </w:r>
      <w:r w:rsidRPr="00634A80">
        <w:rPr>
          <w:rFonts w:ascii="Garamond" w:hAnsi="Garamond"/>
          <w:bCs/>
          <w:sz w:val="24"/>
          <w:szCs w:val="24"/>
        </w:rPr>
        <w:t xml:space="preserve">Budva), </w:t>
      </w:r>
      <w:r w:rsidR="003D3847" w:rsidRPr="00634A80">
        <w:rPr>
          <w:rFonts w:ascii="Garamond" w:hAnsi="Garamond"/>
          <w:bCs/>
          <w:sz w:val="24"/>
          <w:szCs w:val="24"/>
        </w:rPr>
        <w:t>a</w:t>
      </w:r>
      <w:r w:rsidRPr="00634A80">
        <w:rPr>
          <w:rFonts w:ascii="Garamond" w:hAnsi="Garamond"/>
          <w:bCs/>
          <w:sz w:val="24"/>
          <w:szCs w:val="24"/>
        </w:rPr>
        <w:t xml:space="preserve"> </w:t>
      </w:r>
      <w:r w:rsidR="003F1F39" w:rsidRPr="00634A80">
        <w:rPr>
          <w:rFonts w:ascii="Garamond" w:hAnsi="Garamond"/>
          <w:bCs/>
          <w:sz w:val="24"/>
          <w:szCs w:val="24"/>
        </w:rPr>
        <w:t xml:space="preserve">početna </w:t>
      </w:r>
      <w:r w:rsidR="00D15103" w:rsidRPr="00634A80">
        <w:rPr>
          <w:rFonts w:ascii="Garamond" w:hAnsi="Garamond"/>
          <w:bCs/>
          <w:sz w:val="24"/>
          <w:szCs w:val="24"/>
        </w:rPr>
        <w:t xml:space="preserve">evaluacija je sprovedena na </w:t>
      </w:r>
      <w:r w:rsidRPr="00634A80">
        <w:rPr>
          <w:rFonts w:ascii="Garamond" w:hAnsi="Garamond"/>
          <w:bCs/>
          <w:sz w:val="24"/>
          <w:szCs w:val="24"/>
        </w:rPr>
        <w:t>tri ustanove visokog obrazovanja (Univerzitet Adriatik</w:t>
      </w:r>
      <w:r w:rsidR="006A10D1">
        <w:rPr>
          <w:rFonts w:ascii="Garamond" w:hAnsi="Garamond"/>
          <w:bCs/>
          <w:sz w:val="24"/>
          <w:szCs w:val="24"/>
        </w:rPr>
        <w:t xml:space="preserve"> </w:t>
      </w:r>
      <w:r w:rsidR="004038B6" w:rsidRPr="00634A80">
        <w:rPr>
          <w:rFonts w:ascii="Garamond" w:hAnsi="Garamond"/>
          <w:bCs/>
          <w:sz w:val="24"/>
          <w:szCs w:val="24"/>
        </w:rPr>
        <w:t>-</w:t>
      </w:r>
      <w:r w:rsidR="006A10D1">
        <w:rPr>
          <w:rFonts w:ascii="Garamond" w:hAnsi="Garamond"/>
          <w:bCs/>
          <w:sz w:val="24"/>
          <w:szCs w:val="24"/>
        </w:rPr>
        <w:t xml:space="preserve"> </w:t>
      </w:r>
      <w:r w:rsidRPr="00634A80">
        <w:rPr>
          <w:rFonts w:ascii="Garamond" w:hAnsi="Garamond"/>
          <w:bCs/>
          <w:sz w:val="24"/>
          <w:szCs w:val="24"/>
        </w:rPr>
        <w:t>Bar, Fakultet za internacionalni menadžment u turizmu i hotelijerstvu</w:t>
      </w:r>
      <w:r w:rsidR="006A10D1">
        <w:rPr>
          <w:rFonts w:ascii="Garamond" w:hAnsi="Garamond"/>
          <w:bCs/>
          <w:sz w:val="24"/>
          <w:szCs w:val="24"/>
        </w:rPr>
        <w:t xml:space="preserve"> </w:t>
      </w:r>
      <w:r w:rsidR="004038B6" w:rsidRPr="00634A80">
        <w:rPr>
          <w:rFonts w:ascii="Garamond" w:hAnsi="Garamond"/>
          <w:bCs/>
          <w:sz w:val="24"/>
          <w:szCs w:val="24"/>
        </w:rPr>
        <w:t>-</w:t>
      </w:r>
      <w:r w:rsidR="006A10D1">
        <w:rPr>
          <w:rFonts w:ascii="Garamond" w:hAnsi="Garamond"/>
          <w:bCs/>
          <w:sz w:val="24"/>
          <w:szCs w:val="24"/>
        </w:rPr>
        <w:t xml:space="preserve"> </w:t>
      </w:r>
      <w:r w:rsidRPr="00634A80">
        <w:rPr>
          <w:rFonts w:ascii="Garamond" w:hAnsi="Garamond"/>
          <w:bCs/>
          <w:sz w:val="24"/>
          <w:szCs w:val="24"/>
        </w:rPr>
        <w:t>Miločer i Fakultet za crnogorski jezik i književnost</w:t>
      </w:r>
      <w:r w:rsidR="006A10D1">
        <w:rPr>
          <w:rFonts w:ascii="Garamond" w:hAnsi="Garamond"/>
          <w:bCs/>
          <w:sz w:val="24"/>
          <w:szCs w:val="24"/>
        </w:rPr>
        <w:t xml:space="preserve"> </w:t>
      </w:r>
      <w:r w:rsidR="004038B6" w:rsidRPr="00634A80">
        <w:rPr>
          <w:rFonts w:ascii="Garamond" w:hAnsi="Garamond"/>
          <w:bCs/>
          <w:sz w:val="24"/>
          <w:szCs w:val="24"/>
        </w:rPr>
        <w:t>-</w:t>
      </w:r>
      <w:r w:rsidR="006A10D1">
        <w:rPr>
          <w:rFonts w:ascii="Garamond" w:hAnsi="Garamond"/>
          <w:bCs/>
          <w:sz w:val="24"/>
          <w:szCs w:val="24"/>
        </w:rPr>
        <w:t xml:space="preserve"> </w:t>
      </w:r>
      <w:r w:rsidRPr="00634A80">
        <w:rPr>
          <w:rFonts w:ascii="Garamond" w:hAnsi="Garamond"/>
          <w:bCs/>
          <w:sz w:val="24"/>
          <w:szCs w:val="24"/>
        </w:rPr>
        <w:t>Cetinje</w:t>
      </w:r>
      <w:r w:rsidR="00023C56" w:rsidRPr="00634A80">
        <w:rPr>
          <w:rFonts w:ascii="Garamond" w:hAnsi="Garamond"/>
          <w:bCs/>
          <w:sz w:val="24"/>
          <w:szCs w:val="24"/>
        </w:rPr>
        <w:t>)</w:t>
      </w:r>
      <w:r w:rsidRPr="00634A80">
        <w:rPr>
          <w:rFonts w:ascii="Garamond" w:hAnsi="Garamond"/>
          <w:bCs/>
          <w:sz w:val="24"/>
          <w:szCs w:val="24"/>
        </w:rPr>
        <w:t xml:space="preserve"> koje nijesu bile obuhvaćene evaluacijom 2013/2014. godine.</w:t>
      </w:r>
      <w:r w:rsidR="00EF0E32" w:rsidRPr="00634A80">
        <w:rPr>
          <w:rFonts w:ascii="Garamond" w:hAnsi="Garamond"/>
          <w:bCs/>
          <w:sz w:val="24"/>
          <w:szCs w:val="24"/>
        </w:rPr>
        <w:t xml:space="preserve"> Rezultati </w:t>
      </w:r>
      <w:r w:rsidR="00F56361" w:rsidRPr="00634A80">
        <w:rPr>
          <w:rFonts w:ascii="Garamond" w:hAnsi="Garamond"/>
          <w:bCs/>
          <w:sz w:val="24"/>
          <w:szCs w:val="24"/>
        </w:rPr>
        <w:t>IEP</w:t>
      </w:r>
      <w:r w:rsidR="00D15103" w:rsidRPr="00634A80">
        <w:rPr>
          <w:rFonts w:ascii="Garamond" w:hAnsi="Garamond"/>
          <w:bCs/>
          <w:sz w:val="24"/>
          <w:szCs w:val="24"/>
        </w:rPr>
        <w:t xml:space="preserve"> evaluacije</w:t>
      </w:r>
      <w:r w:rsidR="00771D73" w:rsidRPr="00634A80">
        <w:rPr>
          <w:rFonts w:ascii="Garamond" w:hAnsi="Garamond"/>
          <w:bCs/>
          <w:sz w:val="24"/>
          <w:szCs w:val="24"/>
        </w:rPr>
        <w:t xml:space="preserve"> </w:t>
      </w:r>
      <w:r w:rsidR="00D15103" w:rsidRPr="00634A80">
        <w:rPr>
          <w:rFonts w:ascii="Garamond" w:hAnsi="Garamond"/>
          <w:bCs/>
          <w:sz w:val="24"/>
          <w:szCs w:val="24"/>
        </w:rPr>
        <w:t>su</w:t>
      </w:r>
      <w:r w:rsidR="00F56361" w:rsidRPr="00634A80">
        <w:rPr>
          <w:rFonts w:ascii="Garamond" w:hAnsi="Garamond"/>
          <w:bCs/>
          <w:sz w:val="24"/>
          <w:szCs w:val="24"/>
        </w:rPr>
        <w:t xml:space="preserve"> </w:t>
      </w:r>
      <w:r w:rsidR="00EF0E32" w:rsidRPr="00634A80">
        <w:rPr>
          <w:rFonts w:ascii="Garamond" w:hAnsi="Garamond"/>
          <w:bCs/>
          <w:sz w:val="24"/>
          <w:szCs w:val="24"/>
        </w:rPr>
        <w:t>pripremljeni</w:t>
      </w:r>
      <w:r w:rsidR="00771D73" w:rsidRPr="00634A80">
        <w:rPr>
          <w:rFonts w:ascii="Garamond" w:hAnsi="Garamond"/>
          <w:bCs/>
          <w:sz w:val="24"/>
          <w:szCs w:val="24"/>
        </w:rPr>
        <w:t xml:space="preserve"> </w:t>
      </w:r>
      <w:r w:rsidR="00EF0E32" w:rsidRPr="00634A80">
        <w:rPr>
          <w:rFonts w:ascii="Garamond" w:hAnsi="Garamond"/>
          <w:bCs/>
          <w:sz w:val="24"/>
          <w:szCs w:val="24"/>
        </w:rPr>
        <w:t xml:space="preserve">kao set preporuka za </w:t>
      </w:r>
      <w:r w:rsidR="00D15103" w:rsidRPr="00634A80">
        <w:rPr>
          <w:rFonts w:ascii="Garamond" w:hAnsi="Garamond"/>
          <w:bCs/>
          <w:sz w:val="24"/>
          <w:szCs w:val="24"/>
        </w:rPr>
        <w:t xml:space="preserve">ustanove visokog obrazovanja </w:t>
      </w:r>
      <w:r w:rsidR="00EF0E32" w:rsidRPr="00634A80">
        <w:rPr>
          <w:rFonts w:ascii="Garamond" w:hAnsi="Garamond"/>
          <w:bCs/>
          <w:sz w:val="24"/>
          <w:szCs w:val="24"/>
        </w:rPr>
        <w:t>institucionalne i nadležne državne organe.</w:t>
      </w:r>
      <w:r w:rsidR="00EF0E32" w:rsidRPr="00634A80">
        <w:rPr>
          <w:rStyle w:val="FootnoteReference"/>
          <w:rFonts w:ascii="Garamond" w:hAnsi="Garamond"/>
          <w:bCs/>
          <w:sz w:val="24"/>
          <w:szCs w:val="24"/>
        </w:rPr>
        <w:footnoteReference w:id="6"/>
      </w:r>
      <w:r w:rsidR="00EF0E32" w:rsidRPr="00634A80">
        <w:rPr>
          <w:rFonts w:ascii="Garamond" w:hAnsi="Garamond"/>
          <w:bCs/>
          <w:sz w:val="24"/>
          <w:szCs w:val="24"/>
        </w:rPr>
        <w:t xml:space="preserve"> </w:t>
      </w:r>
      <w:r w:rsidR="00F56361" w:rsidRPr="00634A80">
        <w:rPr>
          <w:rFonts w:ascii="Garamond" w:hAnsi="Garamond"/>
          <w:bCs/>
          <w:sz w:val="24"/>
          <w:szCs w:val="24"/>
        </w:rPr>
        <w:t>Njihov z</w:t>
      </w:r>
      <w:r w:rsidR="00EF0E32" w:rsidRPr="00634A80">
        <w:rPr>
          <w:rFonts w:ascii="Garamond" w:hAnsi="Garamond"/>
          <w:bCs/>
          <w:sz w:val="24"/>
          <w:szCs w:val="24"/>
        </w:rPr>
        <w:t>načaj za dalja opredjeljenja je već naglašen.</w:t>
      </w:r>
    </w:p>
    <w:p w14:paraId="0BF2B29E" w14:textId="77777777" w:rsidR="00593D7C" w:rsidRPr="00634A80" w:rsidRDefault="00251683" w:rsidP="00953E40">
      <w:pPr>
        <w:spacing w:after="200" w:line="240" w:lineRule="auto"/>
        <w:jc w:val="both"/>
        <w:rPr>
          <w:rFonts w:ascii="Garamond" w:hAnsi="Garamond"/>
          <w:bCs/>
          <w:sz w:val="24"/>
          <w:szCs w:val="24"/>
        </w:rPr>
      </w:pPr>
      <w:r w:rsidRPr="00634A80">
        <w:rPr>
          <w:rFonts w:ascii="Garamond" w:hAnsi="Garamond"/>
          <w:bCs/>
          <w:sz w:val="24"/>
          <w:szCs w:val="24"/>
        </w:rPr>
        <w:t>Potrebno</w:t>
      </w:r>
      <w:r w:rsidR="00856E5A" w:rsidRPr="00634A80">
        <w:rPr>
          <w:rFonts w:ascii="Garamond" w:hAnsi="Garamond"/>
          <w:bCs/>
          <w:sz w:val="24"/>
          <w:szCs w:val="24"/>
        </w:rPr>
        <w:t xml:space="preserve"> je naglasiti </w:t>
      </w:r>
      <w:r w:rsidR="00D70963" w:rsidRPr="00634A80">
        <w:rPr>
          <w:rFonts w:ascii="Garamond" w:hAnsi="Garamond"/>
          <w:bCs/>
          <w:sz w:val="24"/>
          <w:szCs w:val="24"/>
        </w:rPr>
        <w:t>i</w:t>
      </w:r>
      <w:r w:rsidR="00856E5A" w:rsidRPr="00634A80">
        <w:rPr>
          <w:rFonts w:ascii="Garamond" w:hAnsi="Garamond"/>
          <w:bCs/>
          <w:sz w:val="24"/>
          <w:szCs w:val="24"/>
        </w:rPr>
        <w:t xml:space="preserve"> </w:t>
      </w:r>
      <w:r w:rsidR="00133CC1" w:rsidRPr="00634A80">
        <w:rPr>
          <w:rFonts w:ascii="Garamond" w:hAnsi="Garamond"/>
          <w:bCs/>
          <w:sz w:val="24"/>
          <w:szCs w:val="24"/>
        </w:rPr>
        <w:t xml:space="preserve">važne ocjene </w:t>
      </w:r>
      <w:r w:rsidR="00856E5A" w:rsidRPr="00634A80">
        <w:rPr>
          <w:rFonts w:ascii="Garamond" w:hAnsi="Garamond"/>
          <w:bCs/>
          <w:sz w:val="24"/>
          <w:szCs w:val="24"/>
        </w:rPr>
        <w:t>visokog obrazovanja</w:t>
      </w:r>
      <w:r w:rsidR="00D15103" w:rsidRPr="00634A80">
        <w:rPr>
          <w:rFonts w:ascii="Garamond" w:hAnsi="Garamond"/>
          <w:bCs/>
          <w:sz w:val="24"/>
          <w:szCs w:val="24"/>
        </w:rPr>
        <w:t xml:space="preserve"> koje su </w:t>
      </w:r>
      <w:proofErr w:type="gramStart"/>
      <w:r w:rsidR="00D15103" w:rsidRPr="00634A80">
        <w:rPr>
          <w:rFonts w:ascii="Garamond" w:hAnsi="Garamond"/>
          <w:bCs/>
          <w:sz w:val="24"/>
          <w:szCs w:val="24"/>
        </w:rPr>
        <w:t>dobijene</w:t>
      </w:r>
      <w:r w:rsidRPr="00634A80">
        <w:rPr>
          <w:rFonts w:ascii="Garamond" w:hAnsi="Garamond"/>
          <w:bCs/>
          <w:sz w:val="24"/>
          <w:szCs w:val="24"/>
        </w:rPr>
        <w:t xml:space="preserve"> </w:t>
      </w:r>
      <w:r w:rsidR="00A70AF8" w:rsidRPr="00634A80">
        <w:rPr>
          <w:rFonts w:ascii="Garamond" w:hAnsi="Garamond"/>
          <w:bCs/>
          <w:sz w:val="24"/>
          <w:szCs w:val="24"/>
        </w:rPr>
        <w:t xml:space="preserve"> u</w:t>
      </w:r>
      <w:r w:rsidR="00593D7C" w:rsidRPr="00634A80">
        <w:rPr>
          <w:rFonts w:ascii="Garamond" w:hAnsi="Garamond"/>
          <w:bCs/>
          <w:sz w:val="24"/>
          <w:szCs w:val="24"/>
        </w:rPr>
        <w:t>spostavljan</w:t>
      </w:r>
      <w:r w:rsidR="00D70963" w:rsidRPr="00634A80">
        <w:rPr>
          <w:rFonts w:ascii="Garamond" w:hAnsi="Garamond"/>
          <w:bCs/>
          <w:sz w:val="24"/>
          <w:szCs w:val="24"/>
        </w:rPr>
        <w:t>jem</w:t>
      </w:r>
      <w:proofErr w:type="gramEnd"/>
      <w:r w:rsidR="00593D7C" w:rsidRPr="00634A80">
        <w:rPr>
          <w:rFonts w:ascii="Garamond" w:hAnsi="Garamond"/>
          <w:bCs/>
          <w:sz w:val="24"/>
          <w:szCs w:val="24"/>
        </w:rPr>
        <w:t xml:space="preserve"> </w:t>
      </w:r>
      <w:r w:rsidR="00593D7C" w:rsidRPr="00634A80">
        <w:rPr>
          <w:rFonts w:ascii="Garamond" w:hAnsi="Garamond"/>
          <w:bCs/>
          <w:i/>
          <w:sz w:val="24"/>
          <w:szCs w:val="24"/>
        </w:rPr>
        <w:t>sistema praćenja karijere</w:t>
      </w:r>
      <w:r w:rsidR="00593D7C" w:rsidRPr="00634A80">
        <w:rPr>
          <w:rFonts w:ascii="Garamond" w:hAnsi="Garamond"/>
          <w:bCs/>
          <w:sz w:val="24"/>
          <w:szCs w:val="24"/>
        </w:rPr>
        <w:t xml:space="preserve"> visokoškolaca (Tracer Study)</w:t>
      </w:r>
      <w:r w:rsidR="00C76C72" w:rsidRPr="00634A80">
        <w:rPr>
          <w:rFonts w:ascii="Garamond" w:hAnsi="Garamond"/>
          <w:bCs/>
          <w:sz w:val="24"/>
          <w:szCs w:val="24"/>
        </w:rPr>
        <w:t xml:space="preserve"> u okviru HERIC projekta</w:t>
      </w:r>
      <w:r w:rsidR="001D04C6" w:rsidRPr="00634A80">
        <w:rPr>
          <w:rFonts w:ascii="Garamond" w:hAnsi="Garamond"/>
          <w:bCs/>
          <w:sz w:val="24"/>
          <w:szCs w:val="24"/>
        </w:rPr>
        <w:t>.</w:t>
      </w:r>
      <w:r w:rsidR="00593D7C" w:rsidRPr="00634A80">
        <w:rPr>
          <w:rStyle w:val="FootnoteReference"/>
          <w:rFonts w:ascii="Garamond" w:hAnsi="Garamond"/>
          <w:bCs/>
          <w:sz w:val="24"/>
          <w:szCs w:val="24"/>
        </w:rPr>
        <w:footnoteReference w:id="7"/>
      </w:r>
      <w:r w:rsidR="00DE0A23" w:rsidRPr="00634A80">
        <w:rPr>
          <w:rFonts w:ascii="Garamond" w:hAnsi="Garamond"/>
          <w:bCs/>
          <w:sz w:val="24"/>
          <w:szCs w:val="24"/>
        </w:rPr>
        <w:t xml:space="preserve"> Tako je</w:t>
      </w:r>
      <w:r w:rsidR="00856E5A" w:rsidRPr="00634A80">
        <w:rPr>
          <w:rFonts w:ascii="Garamond" w:hAnsi="Garamond"/>
          <w:bCs/>
          <w:sz w:val="24"/>
          <w:szCs w:val="24"/>
        </w:rPr>
        <w:t xml:space="preserve"> </w:t>
      </w:r>
      <w:r w:rsidR="00593D7C" w:rsidRPr="00634A80">
        <w:rPr>
          <w:rFonts w:ascii="Garamond" w:hAnsi="Garamond"/>
          <w:bCs/>
          <w:sz w:val="24"/>
          <w:szCs w:val="24"/>
        </w:rPr>
        <w:t>sprovede</w:t>
      </w:r>
      <w:r w:rsidR="00477F7B" w:rsidRPr="00634A80">
        <w:rPr>
          <w:rFonts w:ascii="Garamond" w:hAnsi="Garamond"/>
          <w:bCs/>
          <w:sz w:val="24"/>
          <w:szCs w:val="24"/>
        </w:rPr>
        <w:t xml:space="preserve">no anketiranje studenta </w:t>
      </w:r>
      <w:r w:rsidR="00593D7C" w:rsidRPr="00634A80">
        <w:rPr>
          <w:rFonts w:ascii="Garamond" w:hAnsi="Garamond"/>
          <w:bCs/>
          <w:sz w:val="24"/>
          <w:szCs w:val="24"/>
        </w:rPr>
        <w:t>koji su diplom</w:t>
      </w:r>
      <w:r w:rsidR="00D70963" w:rsidRPr="00634A80">
        <w:rPr>
          <w:rFonts w:ascii="Garamond" w:hAnsi="Garamond"/>
          <w:bCs/>
          <w:sz w:val="24"/>
          <w:szCs w:val="24"/>
        </w:rPr>
        <w:t xml:space="preserve">irali </w:t>
      </w:r>
      <w:r w:rsidR="00593D7C" w:rsidRPr="00634A80">
        <w:rPr>
          <w:rFonts w:ascii="Garamond" w:hAnsi="Garamond"/>
          <w:bCs/>
          <w:sz w:val="24"/>
          <w:szCs w:val="24"/>
        </w:rPr>
        <w:t>2009. i 2013. godine</w:t>
      </w:r>
      <w:r w:rsidR="00D70963" w:rsidRPr="00634A80">
        <w:rPr>
          <w:rFonts w:ascii="Garamond" w:hAnsi="Garamond"/>
          <w:bCs/>
          <w:sz w:val="24"/>
          <w:szCs w:val="24"/>
        </w:rPr>
        <w:t xml:space="preserve"> na ustanovama visokog obrazovanja u Crnoj Gori</w:t>
      </w:r>
      <w:r w:rsidR="00593D7C" w:rsidRPr="00634A80">
        <w:rPr>
          <w:rFonts w:ascii="Garamond" w:hAnsi="Garamond"/>
          <w:bCs/>
          <w:sz w:val="24"/>
          <w:szCs w:val="24"/>
        </w:rPr>
        <w:t xml:space="preserve">, kako bi se dobila povratna informacija o uspješnosti diplomiranih studenata, njihovim karijerama, zadovoljstvu studijama i drugim oblastima </w:t>
      </w:r>
      <w:r w:rsidR="006A10D1">
        <w:rPr>
          <w:rFonts w:ascii="Garamond" w:hAnsi="Garamond"/>
          <w:bCs/>
          <w:sz w:val="24"/>
          <w:szCs w:val="24"/>
        </w:rPr>
        <w:t>značajnim</w:t>
      </w:r>
      <w:r w:rsidR="00593D7C" w:rsidRPr="00634A80">
        <w:rPr>
          <w:rFonts w:ascii="Garamond" w:hAnsi="Garamond"/>
          <w:bCs/>
          <w:sz w:val="24"/>
          <w:szCs w:val="24"/>
        </w:rPr>
        <w:t xml:space="preserve"> za rad ustanova i kreiranje obrazovnih politika. Istraživanje je pokazalo da </w:t>
      </w:r>
      <w:r w:rsidR="001503A1" w:rsidRPr="00634A80">
        <w:rPr>
          <w:rFonts w:ascii="Garamond" w:hAnsi="Garamond"/>
          <w:bCs/>
          <w:sz w:val="24"/>
          <w:szCs w:val="24"/>
        </w:rPr>
        <w:t xml:space="preserve">su </w:t>
      </w:r>
      <w:r w:rsidR="00593D7C" w:rsidRPr="00634A80">
        <w:rPr>
          <w:rFonts w:ascii="Garamond" w:hAnsi="Garamond"/>
          <w:bCs/>
          <w:sz w:val="24"/>
          <w:szCs w:val="24"/>
        </w:rPr>
        <w:t xml:space="preserve">3 od 4 </w:t>
      </w:r>
      <w:r w:rsidR="001503A1" w:rsidRPr="00634A80">
        <w:rPr>
          <w:rFonts w:ascii="Garamond" w:hAnsi="Garamond"/>
          <w:bCs/>
          <w:sz w:val="24"/>
          <w:szCs w:val="24"/>
        </w:rPr>
        <w:t xml:space="preserve">diplomirana </w:t>
      </w:r>
      <w:r w:rsidR="00593D7C" w:rsidRPr="00634A80">
        <w:rPr>
          <w:rFonts w:ascii="Garamond" w:hAnsi="Garamond"/>
          <w:bCs/>
          <w:sz w:val="24"/>
          <w:szCs w:val="24"/>
        </w:rPr>
        <w:t>studenta završi</w:t>
      </w:r>
      <w:r w:rsidR="001503A1" w:rsidRPr="00634A80">
        <w:rPr>
          <w:rFonts w:ascii="Garamond" w:hAnsi="Garamond"/>
          <w:bCs/>
          <w:sz w:val="24"/>
          <w:szCs w:val="24"/>
        </w:rPr>
        <w:t>li</w:t>
      </w:r>
      <w:r w:rsidR="00593D7C" w:rsidRPr="00634A80">
        <w:rPr>
          <w:rFonts w:ascii="Garamond" w:hAnsi="Garamond"/>
          <w:bCs/>
          <w:sz w:val="24"/>
          <w:szCs w:val="24"/>
        </w:rPr>
        <w:t xml:space="preserve"> </w:t>
      </w:r>
      <w:r w:rsidR="001503A1" w:rsidRPr="00634A80">
        <w:rPr>
          <w:rFonts w:ascii="Garamond" w:hAnsi="Garamond"/>
          <w:bCs/>
          <w:sz w:val="24"/>
          <w:szCs w:val="24"/>
        </w:rPr>
        <w:t xml:space="preserve">osnovne </w:t>
      </w:r>
      <w:r w:rsidR="00593D7C" w:rsidRPr="00634A80">
        <w:rPr>
          <w:rFonts w:ascii="Garamond" w:hAnsi="Garamond"/>
          <w:bCs/>
          <w:sz w:val="24"/>
          <w:szCs w:val="24"/>
        </w:rPr>
        <w:t>studije u roku predviđenom pravilima studija</w:t>
      </w:r>
      <w:r w:rsidR="00DE0A23" w:rsidRPr="00634A80">
        <w:rPr>
          <w:rFonts w:ascii="Garamond" w:hAnsi="Garamond"/>
          <w:bCs/>
          <w:sz w:val="24"/>
          <w:szCs w:val="24"/>
        </w:rPr>
        <w:t>, kao i da</w:t>
      </w:r>
      <w:r w:rsidR="00310DB3" w:rsidRPr="00634A80">
        <w:rPr>
          <w:rFonts w:ascii="Garamond" w:hAnsi="Garamond"/>
          <w:bCs/>
          <w:sz w:val="24"/>
          <w:szCs w:val="24"/>
        </w:rPr>
        <w:t xml:space="preserve"> je </w:t>
      </w:r>
      <w:r w:rsidR="00593D7C" w:rsidRPr="00634A80">
        <w:rPr>
          <w:rFonts w:ascii="Garamond" w:hAnsi="Garamond"/>
          <w:bCs/>
          <w:sz w:val="24"/>
          <w:szCs w:val="24"/>
        </w:rPr>
        <w:t xml:space="preserve">dvije trećine </w:t>
      </w:r>
      <w:r w:rsidR="00133CC1" w:rsidRPr="00634A80">
        <w:rPr>
          <w:rFonts w:ascii="Garamond" w:hAnsi="Garamond"/>
          <w:bCs/>
          <w:sz w:val="24"/>
          <w:szCs w:val="24"/>
        </w:rPr>
        <w:t>d</w:t>
      </w:r>
      <w:r w:rsidR="004038B6" w:rsidRPr="00634A80">
        <w:rPr>
          <w:rFonts w:ascii="Garamond" w:hAnsi="Garamond"/>
          <w:bCs/>
          <w:sz w:val="24"/>
          <w:szCs w:val="24"/>
        </w:rPr>
        <w:t>iplomaca</w:t>
      </w:r>
      <w:r w:rsidR="00357A44" w:rsidRPr="00634A80">
        <w:rPr>
          <w:rFonts w:ascii="Garamond" w:hAnsi="Garamond"/>
          <w:bCs/>
          <w:sz w:val="24"/>
          <w:szCs w:val="24"/>
        </w:rPr>
        <w:t xml:space="preserve"> nastavilo školovanje</w:t>
      </w:r>
      <w:r w:rsidR="00133CC1" w:rsidRPr="00634A80">
        <w:rPr>
          <w:rFonts w:ascii="Garamond" w:hAnsi="Garamond"/>
          <w:bCs/>
          <w:sz w:val="24"/>
          <w:szCs w:val="24"/>
        </w:rPr>
        <w:t xml:space="preserve"> </w:t>
      </w:r>
      <w:r w:rsidR="00593D7C" w:rsidRPr="00634A80">
        <w:rPr>
          <w:rFonts w:ascii="Garamond" w:hAnsi="Garamond"/>
          <w:bCs/>
          <w:sz w:val="24"/>
          <w:szCs w:val="24"/>
        </w:rPr>
        <w:t>upis</w:t>
      </w:r>
      <w:r w:rsidR="00133CC1" w:rsidRPr="00634A80">
        <w:rPr>
          <w:rFonts w:ascii="Garamond" w:hAnsi="Garamond"/>
          <w:bCs/>
          <w:sz w:val="24"/>
          <w:szCs w:val="24"/>
        </w:rPr>
        <w:t>om</w:t>
      </w:r>
      <w:r w:rsidR="00593D7C" w:rsidRPr="00634A80">
        <w:rPr>
          <w:rFonts w:ascii="Garamond" w:hAnsi="Garamond"/>
          <w:bCs/>
          <w:sz w:val="24"/>
          <w:szCs w:val="24"/>
        </w:rPr>
        <w:t xml:space="preserve"> specijalističk</w:t>
      </w:r>
      <w:r w:rsidR="00133CC1" w:rsidRPr="00634A80">
        <w:rPr>
          <w:rFonts w:ascii="Garamond" w:hAnsi="Garamond"/>
          <w:bCs/>
          <w:sz w:val="24"/>
          <w:szCs w:val="24"/>
        </w:rPr>
        <w:t>ih</w:t>
      </w:r>
      <w:r w:rsidR="00593D7C" w:rsidRPr="00634A80">
        <w:rPr>
          <w:rFonts w:ascii="Garamond" w:hAnsi="Garamond"/>
          <w:bCs/>
          <w:sz w:val="24"/>
          <w:szCs w:val="24"/>
        </w:rPr>
        <w:t>, magistarsk</w:t>
      </w:r>
      <w:r w:rsidR="00133CC1" w:rsidRPr="00634A80">
        <w:rPr>
          <w:rFonts w:ascii="Garamond" w:hAnsi="Garamond"/>
          <w:bCs/>
          <w:sz w:val="24"/>
          <w:szCs w:val="24"/>
        </w:rPr>
        <w:t>ih</w:t>
      </w:r>
      <w:r w:rsidR="00593D7C" w:rsidRPr="00634A80">
        <w:rPr>
          <w:rFonts w:ascii="Garamond" w:hAnsi="Garamond"/>
          <w:bCs/>
          <w:sz w:val="24"/>
          <w:szCs w:val="24"/>
        </w:rPr>
        <w:t xml:space="preserve"> ili doktorsk</w:t>
      </w:r>
      <w:r w:rsidR="00133CC1" w:rsidRPr="00634A80">
        <w:rPr>
          <w:rFonts w:ascii="Garamond" w:hAnsi="Garamond"/>
          <w:bCs/>
          <w:sz w:val="24"/>
          <w:szCs w:val="24"/>
        </w:rPr>
        <w:t>ih</w:t>
      </w:r>
      <w:r w:rsidR="00593D7C" w:rsidRPr="00634A80">
        <w:rPr>
          <w:rFonts w:ascii="Garamond" w:hAnsi="Garamond"/>
          <w:bCs/>
          <w:sz w:val="24"/>
          <w:szCs w:val="24"/>
        </w:rPr>
        <w:t xml:space="preserve"> studije. </w:t>
      </w:r>
      <w:r w:rsidR="000134E6" w:rsidRPr="00634A80">
        <w:rPr>
          <w:rFonts w:ascii="Garamond" w:hAnsi="Garamond"/>
          <w:bCs/>
          <w:sz w:val="24"/>
          <w:szCs w:val="24"/>
        </w:rPr>
        <w:t>Od ukupnog broja anketiranih studenata</w:t>
      </w:r>
      <w:r w:rsidR="00310DB3" w:rsidRPr="00634A80">
        <w:rPr>
          <w:rFonts w:ascii="Garamond" w:hAnsi="Garamond"/>
          <w:bCs/>
          <w:sz w:val="24"/>
          <w:szCs w:val="24"/>
        </w:rPr>
        <w:t xml:space="preserve">, </w:t>
      </w:r>
      <w:r w:rsidR="00996047" w:rsidRPr="00634A80">
        <w:rPr>
          <w:rFonts w:ascii="Garamond" w:hAnsi="Garamond"/>
          <w:bCs/>
          <w:sz w:val="24"/>
          <w:szCs w:val="24"/>
        </w:rPr>
        <w:t>82% je bilo zaposleno</w:t>
      </w:r>
      <w:r w:rsidR="000134E6" w:rsidRPr="00634A80">
        <w:rPr>
          <w:rFonts w:ascii="Garamond" w:hAnsi="Garamond"/>
          <w:bCs/>
          <w:sz w:val="24"/>
          <w:szCs w:val="24"/>
        </w:rPr>
        <w:t xml:space="preserve"> </w:t>
      </w:r>
      <w:r w:rsidR="00996047" w:rsidRPr="00634A80">
        <w:rPr>
          <w:rFonts w:ascii="Garamond" w:hAnsi="Garamond"/>
          <w:bCs/>
          <w:sz w:val="24"/>
          <w:szCs w:val="24"/>
        </w:rPr>
        <w:t>nakon diplomiranja</w:t>
      </w:r>
      <w:r w:rsidR="000134E6" w:rsidRPr="00634A80">
        <w:rPr>
          <w:rFonts w:ascii="Garamond" w:hAnsi="Garamond"/>
          <w:bCs/>
          <w:sz w:val="24"/>
          <w:szCs w:val="24"/>
        </w:rPr>
        <w:t xml:space="preserve"> 2009. godine, a 66% </w:t>
      </w:r>
      <w:r w:rsidR="00996047" w:rsidRPr="00634A80">
        <w:rPr>
          <w:rFonts w:ascii="Garamond" w:hAnsi="Garamond"/>
          <w:bCs/>
          <w:sz w:val="24"/>
          <w:szCs w:val="24"/>
        </w:rPr>
        <w:t>nakon</w:t>
      </w:r>
      <w:r w:rsidR="000134E6" w:rsidRPr="00634A80">
        <w:rPr>
          <w:rFonts w:ascii="Garamond" w:hAnsi="Garamond"/>
          <w:bCs/>
          <w:sz w:val="24"/>
          <w:szCs w:val="24"/>
        </w:rPr>
        <w:t xml:space="preserve"> diplomira</w:t>
      </w:r>
      <w:r w:rsidR="00996047" w:rsidRPr="00634A80">
        <w:rPr>
          <w:rFonts w:ascii="Garamond" w:hAnsi="Garamond"/>
          <w:bCs/>
          <w:sz w:val="24"/>
          <w:szCs w:val="24"/>
        </w:rPr>
        <w:t>nja</w:t>
      </w:r>
      <w:r w:rsidR="000134E6" w:rsidRPr="00634A80">
        <w:rPr>
          <w:rFonts w:ascii="Garamond" w:hAnsi="Garamond"/>
          <w:bCs/>
          <w:sz w:val="24"/>
          <w:szCs w:val="24"/>
        </w:rPr>
        <w:t xml:space="preserve"> 2013. godine. </w:t>
      </w:r>
      <w:r w:rsidR="00593D7C" w:rsidRPr="00634A80">
        <w:rPr>
          <w:rFonts w:ascii="Garamond" w:hAnsi="Garamond"/>
          <w:bCs/>
          <w:sz w:val="24"/>
          <w:szCs w:val="24"/>
        </w:rPr>
        <w:t>Studenti su umjereno zadovoljni</w:t>
      </w:r>
      <w:r w:rsidR="00593D7C" w:rsidRPr="009A323C">
        <w:rPr>
          <w:rFonts w:ascii="Garamond" w:hAnsi="Garamond"/>
          <w:bCs/>
          <w:sz w:val="28"/>
          <w:szCs w:val="28"/>
        </w:rPr>
        <w:t xml:space="preserve"> </w:t>
      </w:r>
      <w:r w:rsidR="00593D7C" w:rsidRPr="00634A80">
        <w:rPr>
          <w:rFonts w:ascii="Garamond" w:hAnsi="Garamond"/>
          <w:bCs/>
          <w:sz w:val="24"/>
          <w:szCs w:val="24"/>
        </w:rPr>
        <w:t xml:space="preserve">organizacijom nastave </w:t>
      </w:r>
      <w:r w:rsidR="00F972E1" w:rsidRPr="00634A80">
        <w:rPr>
          <w:rFonts w:ascii="Garamond" w:hAnsi="Garamond"/>
          <w:bCs/>
          <w:sz w:val="24"/>
          <w:szCs w:val="24"/>
        </w:rPr>
        <w:t xml:space="preserve">na </w:t>
      </w:r>
      <w:r w:rsidR="00593D7C" w:rsidRPr="00634A80">
        <w:rPr>
          <w:rFonts w:ascii="Garamond" w:hAnsi="Garamond"/>
          <w:bCs/>
          <w:sz w:val="24"/>
          <w:szCs w:val="24"/>
        </w:rPr>
        <w:t>studijsko</w:t>
      </w:r>
      <w:r w:rsidR="00F972E1" w:rsidRPr="00634A80">
        <w:rPr>
          <w:rFonts w:ascii="Garamond" w:hAnsi="Garamond"/>
          <w:bCs/>
          <w:sz w:val="24"/>
          <w:szCs w:val="24"/>
        </w:rPr>
        <w:t xml:space="preserve">m </w:t>
      </w:r>
      <w:r w:rsidR="00593D7C" w:rsidRPr="00634A80">
        <w:rPr>
          <w:rFonts w:ascii="Garamond" w:hAnsi="Garamond"/>
          <w:bCs/>
          <w:sz w:val="24"/>
          <w:szCs w:val="24"/>
        </w:rPr>
        <w:t>program</w:t>
      </w:r>
      <w:r w:rsidR="00133CC1" w:rsidRPr="00634A80">
        <w:rPr>
          <w:rFonts w:ascii="Garamond" w:hAnsi="Garamond"/>
          <w:bCs/>
          <w:sz w:val="24"/>
          <w:szCs w:val="24"/>
        </w:rPr>
        <w:t>i</w:t>
      </w:r>
      <w:r w:rsidR="00F972E1" w:rsidRPr="00634A80">
        <w:rPr>
          <w:rFonts w:ascii="Garamond" w:hAnsi="Garamond"/>
          <w:bCs/>
          <w:sz w:val="24"/>
          <w:szCs w:val="24"/>
        </w:rPr>
        <w:t>m</w:t>
      </w:r>
      <w:r w:rsidR="00133CC1" w:rsidRPr="00634A80">
        <w:rPr>
          <w:rFonts w:ascii="Garamond" w:hAnsi="Garamond"/>
          <w:bCs/>
          <w:sz w:val="24"/>
          <w:szCs w:val="24"/>
        </w:rPr>
        <w:t>a</w:t>
      </w:r>
      <w:r w:rsidR="00593D7C" w:rsidRPr="00634A80">
        <w:rPr>
          <w:rFonts w:ascii="Garamond" w:hAnsi="Garamond"/>
          <w:bCs/>
          <w:sz w:val="24"/>
          <w:szCs w:val="24"/>
        </w:rPr>
        <w:t xml:space="preserve"> koji su završili (prosječne ocjene </w:t>
      </w:r>
      <w:r w:rsidR="00F972E1" w:rsidRPr="00634A80">
        <w:rPr>
          <w:rFonts w:ascii="Garamond" w:hAnsi="Garamond"/>
          <w:bCs/>
          <w:sz w:val="24"/>
          <w:szCs w:val="24"/>
        </w:rPr>
        <w:t xml:space="preserve">su </w:t>
      </w:r>
      <w:r w:rsidR="00593D7C" w:rsidRPr="00634A80">
        <w:rPr>
          <w:rFonts w:ascii="Garamond" w:hAnsi="Garamond"/>
          <w:bCs/>
          <w:sz w:val="24"/>
          <w:szCs w:val="24"/>
        </w:rPr>
        <w:t>od 2</w:t>
      </w:r>
      <w:r w:rsidR="00C53BF6" w:rsidRPr="00634A80">
        <w:rPr>
          <w:rFonts w:ascii="Garamond" w:hAnsi="Garamond"/>
          <w:bCs/>
          <w:sz w:val="24"/>
          <w:szCs w:val="24"/>
        </w:rPr>
        <w:t>,</w:t>
      </w:r>
      <w:proofErr w:type="gramStart"/>
      <w:r w:rsidR="00593D7C" w:rsidRPr="00634A80">
        <w:rPr>
          <w:rFonts w:ascii="Garamond" w:hAnsi="Garamond"/>
          <w:bCs/>
          <w:sz w:val="24"/>
          <w:szCs w:val="24"/>
        </w:rPr>
        <w:t xml:space="preserve">9 </w:t>
      </w:r>
      <w:r w:rsidR="006A10D1">
        <w:rPr>
          <w:rFonts w:ascii="Garamond" w:hAnsi="Garamond"/>
          <w:bCs/>
          <w:sz w:val="24"/>
          <w:szCs w:val="24"/>
        </w:rPr>
        <w:t xml:space="preserve"> do</w:t>
      </w:r>
      <w:proofErr w:type="gramEnd"/>
      <w:r w:rsidR="00593D7C" w:rsidRPr="00634A80">
        <w:rPr>
          <w:rFonts w:ascii="Garamond" w:hAnsi="Garamond"/>
          <w:bCs/>
          <w:sz w:val="24"/>
          <w:szCs w:val="24"/>
        </w:rPr>
        <w:t xml:space="preserve"> 3</w:t>
      </w:r>
      <w:r w:rsidR="00C53BF6" w:rsidRPr="00634A80">
        <w:rPr>
          <w:rFonts w:ascii="Garamond" w:hAnsi="Garamond"/>
          <w:bCs/>
          <w:sz w:val="24"/>
          <w:szCs w:val="24"/>
        </w:rPr>
        <w:t>,</w:t>
      </w:r>
      <w:r w:rsidR="00593D7C" w:rsidRPr="00634A80">
        <w:rPr>
          <w:rFonts w:ascii="Garamond" w:hAnsi="Garamond"/>
          <w:bCs/>
          <w:sz w:val="24"/>
          <w:szCs w:val="24"/>
        </w:rPr>
        <w:t xml:space="preserve">9, na skali od 1 do 5), dok je ocjena zadovoljstva studijskim programom </w:t>
      </w:r>
      <w:r w:rsidR="00F972E1" w:rsidRPr="00634A80">
        <w:rPr>
          <w:rFonts w:ascii="Garamond" w:hAnsi="Garamond"/>
          <w:bCs/>
          <w:sz w:val="24"/>
          <w:szCs w:val="24"/>
        </w:rPr>
        <w:t>6</w:t>
      </w:r>
      <w:r w:rsidR="00C53BF6" w:rsidRPr="00634A80">
        <w:rPr>
          <w:rFonts w:ascii="Garamond" w:hAnsi="Garamond"/>
          <w:bCs/>
          <w:sz w:val="24"/>
          <w:szCs w:val="24"/>
        </w:rPr>
        <w:t>,</w:t>
      </w:r>
      <w:r w:rsidR="00F972E1" w:rsidRPr="00634A80">
        <w:rPr>
          <w:rFonts w:ascii="Garamond" w:hAnsi="Garamond"/>
          <w:bCs/>
          <w:sz w:val="24"/>
          <w:szCs w:val="24"/>
        </w:rPr>
        <w:t>8 (2009) i 6</w:t>
      </w:r>
      <w:r w:rsidR="00C53BF6" w:rsidRPr="00634A80">
        <w:rPr>
          <w:rFonts w:ascii="Garamond" w:hAnsi="Garamond"/>
          <w:bCs/>
          <w:sz w:val="24"/>
          <w:szCs w:val="24"/>
        </w:rPr>
        <w:t>,</w:t>
      </w:r>
      <w:r w:rsidR="00F972E1" w:rsidRPr="00634A80">
        <w:rPr>
          <w:rFonts w:ascii="Garamond" w:hAnsi="Garamond"/>
          <w:bCs/>
          <w:sz w:val="24"/>
          <w:szCs w:val="24"/>
        </w:rPr>
        <w:t xml:space="preserve">6 (2013) </w:t>
      </w:r>
      <w:r w:rsidR="00593D7C" w:rsidRPr="00634A80">
        <w:rPr>
          <w:rFonts w:ascii="Garamond" w:hAnsi="Garamond"/>
          <w:bCs/>
          <w:sz w:val="24"/>
          <w:szCs w:val="24"/>
        </w:rPr>
        <w:t xml:space="preserve">na skali od 1 do 10. </w:t>
      </w:r>
    </w:p>
    <w:p w14:paraId="78BB20FA" w14:textId="77777777" w:rsidR="00F972E1" w:rsidRPr="00634A80" w:rsidRDefault="00D15103" w:rsidP="00953E40">
      <w:pPr>
        <w:spacing w:after="200"/>
        <w:jc w:val="both"/>
        <w:rPr>
          <w:rFonts w:ascii="Garamond" w:hAnsi="Garamond"/>
          <w:sz w:val="24"/>
          <w:szCs w:val="24"/>
          <w:lang w:val="fr-FR"/>
        </w:rPr>
      </w:pPr>
      <w:r w:rsidRPr="00634A80">
        <w:rPr>
          <w:rFonts w:ascii="Garamond" w:hAnsi="Garamond"/>
          <w:sz w:val="24"/>
          <w:szCs w:val="24"/>
          <w:lang w:val="fr-FR"/>
        </w:rPr>
        <w:t>Plan da se ova studija kontinuirano realizuje svake godine, za dvije generacije diplomiranih visokoškolaca, u proteklom period nije realizovana. Rezultati dobijeni redovnim praćanjem karijere visokoškolaca bi bili od velikog značaja za adekvatno planiranje i razvoj visokog obrazovanja.</w:t>
      </w:r>
      <w:r w:rsidR="00310DB3" w:rsidRPr="00634A80">
        <w:rPr>
          <w:rFonts w:ascii="Garamond" w:hAnsi="Garamond"/>
          <w:sz w:val="24"/>
          <w:szCs w:val="24"/>
          <w:lang w:val="fr-FR"/>
        </w:rPr>
        <w:t xml:space="preserve"> </w:t>
      </w:r>
      <w:r w:rsidRPr="00634A80">
        <w:rPr>
          <w:rFonts w:ascii="Garamond" w:hAnsi="Garamond"/>
          <w:sz w:val="24"/>
          <w:szCs w:val="24"/>
          <w:lang w:val="fr-FR"/>
        </w:rPr>
        <w:t>Treba razmotriti mogućnosti, u pogledu kadrovske, tehničke i institucionalne osposoblj</w:t>
      </w:r>
      <w:r w:rsidR="006A10D1">
        <w:rPr>
          <w:rFonts w:ascii="Garamond" w:hAnsi="Garamond"/>
          <w:sz w:val="24"/>
          <w:szCs w:val="24"/>
          <w:lang w:val="fr-FR"/>
        </w:rPr>
        <w:t>e</w:t>
      </w:r>
      <w:r w:rsidRPr="00634A80">
        <w:rPr>
          <w:rFonts w:ascii="Garamond" w:hAnsi="Garamond"/>
          <w:sz w:val="24"/>
          <w:szCs w:val="24"/>
          <w:lang w:val="fr-FR"/>
        </w:rPr>
        <w:t>nosti, za redovno sprovođenje Studije praćenja svake godine ili svake druge godine</w:t>
      </w:r>
      <w:r w:rsidR="00310DB3" w:rsidRPr="00634A80">
        <w:rPr>
          <w:rFonts w:ascii="Garamond" w:hAnsi="Garamond"/>
          <w:sz w:val="24"/>
          <w:szCs w:val="24"/>
          <w:lang w:val="fr-FR"/>
        </w:rPr>
        <w:t xml:space="preserve"> </w:t>
      </w:r>
      <w:r w:rsidRPr="00634A80">
        <w:rPr>
          <w:rFonts w:ascii="Garamond" w:hAnsi="Garamond"/>
          <w:sz w:val="24"/>
          <w:szCs w:val="24"/>
          <w:lang w:val="fr-FR"/>
        </w:rPr>
        <w:t xml:space="preserve">sa obuhvatom od dvije generacije studenata.   </w:t>
      </w:r>
    </w:p>
    <w:p w14:paraId="3DECFEE5" w14:textId="77777777" w:rsidR="00EB7F1D" w:rsidRPr="00634A80" w:rsidRDefault="00D44EC6" w:rsidP="00953E40">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Unapređenje </w:t>
      </w:r>
      <w:r w:rsidRPr="00634A80">
        <w:rPr>
          <w:rFonts w:ascii="Garamond" w:eastAsia="Calibri" w:hAnsi="Garamond" w:cs="Arial"/>
          <w:i/>
          <w:sz w:val="24"/>
          <w:szCs w:val="24"/>
        </w:rPr>
        <w:t>naučnoistraživačkog rada</w:t>
      </w:r>
      <w:r w:rsidRPr="00634A80">
        <w:rPr>
          <w:rFonts w:ascii="Garamond" w:eastAsia="Calibri" w:hAnsi="Garamond" w:cs="Arial"/>
          <w:sz w:val="24"/>
          <w:szCs w:val="24"/>
        </w:rPr>
        <w:t xml:space="preserve"> </w:t>
      </w:r>
      <w:r w:rsidR="00B52F41" w:rsidRPr="00634A80">
        <w:rPr>
          <w:rFonts w:ascii="Garamond" w:eastAsia="Calibri" w:hAnsi="Garamond" w:cs="Arial"/>
          <w:sz w:val="24"/>
          <w:szCs w:val="24"/>
        </w:rPr>
        <w:t>povećanje</w:t>
      </w:r>
      <w:r w:rsidR="00F92B92" w:rsidRPr="00634A80">
        <w:rPr>
          <w:rFonts w:ascii="Garamond" w:eastAsia="Calibri" w:hAnsi="Garamond" w:cs="Arial"/>
          <w:sz w:val="24"/>
          <w:szCs w:val="24"/>
        </w:rPr>
        <w:t>m</w:t>
      </w:r>
      <w:r w:rsidR="00B52F41" w:rsidRPr="00634A80">
        <w:rPr>
          <w:rFonts w:ascii="Garamond" w:eastAsia="Calibri" w:hAnsi="Garamond" w:cs="Arial"/>
          <w:sz w:val="24"/>
          <w:szCs w:val="24"/>
        </w:rPr>
        <w:t xml:space="preserve"> baze </w:t>
      </w:r>
      <w:r w:rsidR="00CB0B1C" w:rsidRPr="00634A80">
        <w:rPr>
          <w:rFonts w:ascii="Garamond" w:eastAsia="Calibri" w:hAnsi="Garamond" w:cs="Arial"/>
          <w:sz w:val="24"/>
          <w:szCs w:val="24"/>
        </w:rPr>
        <w:t xml:space="preserve">aktivnih </w:t>
      </w:r>
      <w:r w:rsidR="00B52F41" w:rsidRPr="00634A80">
        <w:rPr>
          <w:rFonts w:ascii="Garamond" w:eastAsia="Calibri" w:hAnsi="Garamond" w:cs="Arial"/>
          <w:sz w:val="24"/>
          <w:szCs w:val="24"/>
        </w:rPr>
        <w:t>istraživača</w:t>
      </w:r>
      <w:r w:rsidRPr="00634A80">
        <w:rPr>
          <w:rFonts w:ascii="Garamond" w:eastAsia="Calibri" w:hAnsi="Garamond" w:cs="Arial"/>
          <w:sz w:val="24"/>
          <w:szCs w:val="24"/>
        </w:rPr>
        <w:t xml:space="preserve"> </w:t>
      </w:r>
      <w:r w:rsidR="00F92B92" w:rsidRPr="00634A80">
        <w:rPr>
          <w:rFonts w:ascii="Garamond" w:eastAsia="Calibri" w:hAnsi="Garamond" w:cs="Arial"/>
          <w:sz w:val="24"/>
          <w:szCs w:val="24"/>
        </w:rPr>
        <w:t xml:space="preserve">započeto je </w:t>
      </w:r>
      <w:r w:rsidRPr="00634A80">
        <w:rPr>
          <w:rFonts w:ascii="Garamond" w:eastAsia="Calibri" w:hAnsi="Garamond" w:cs="Arial"/>
          <w:sz w:val="24"/>
          <w:szCs w:val="24"/>
        </w:rPr>
        <w:t>dodjelom nacionalnih stipendija za izvrsnost</w:t>
      </w:r>
      <w:r w:rsidR="00F972E1" w:rsidRPr="00634A80">
        <w:rPr>
          <w:rFonts w:ascii="Garamond" w:eastAsia="Calibri" w:hAnsi="Garamond" w:cs="Arial"/>
          <w:sz w:val="24"/>
          <w:szCs w:val="24"/>
        </w:rPr>
        <w:t xml:space="preserve"> (</w:t>
      </w:r>
      <w:r w:rsidR="004726E8" w:rsidRPr="00634A80">
        <w:rPr>
          <w:rFonts w:ascii="Garamond" w:eastAsia="Calibri" w:hAnsi="Garamond" w:cs="Arial"/>
          <w:sz w:val="24"/>
          <w:szCs w:val="24"/>
        </w:rPr>
        <w:t>za master</w:t>
      </w:r>
      <w:r w:rsidRPr="00634A80">
        <w:rPr>
          <w:rFonts w:ascii="Garamond" w:eastAsia="Calibri" w:hAnsi="Garamond" w:cs="Arial"/>
          <w:sz w:val="24"/>
          <w:szCs w:val="24"/>
        </w:rPr>
        <w:t>, doktorske i postdoktorske studije</w:t>
      </w:r>
      <w:r w:rsidR="00F972E1" w:rsidRPr="00634A80">
        <w:rPr>
          <w:rFonts w:ascii="Garamond" w:eastAsia="Calibri" w:hAnsi="Garamond" w:cs="Arial"/>
          <w:sz w:val="24"/>
          <w:szCs w:val="24"/>
        </w:rPr>
        <w:t>)</w:t>
      </w:r>
      <w:r w:rsidR="00310DB3" w:rsidRPr="00634A80">
        <w:rPr>
          <w:rFonts w:ascii="Garamond" w:eastAsia="Calibri" w:hAnsi="Garamond" w:cs="Arial"/>
          <w:sz w:val="24"/>
          <w:szCs w:val="24"/>
        </w:rPr>
        <w:t xml:space="preserve"> </w:t>
      </w:r>
      <w:r w:rsidRPr="00634A80">
        <w:rPr>
          <w:rFonts w:ascii="Garamond" w:eastAsia="Calibri" w:hAnsi="Garamond" w:cs="Arial"/>
          <w:sz w:val="24"/>
          <w:szCs w:val="24"/>
        </w:rPr>
        <w:t>studentima koji studiraju na renomiranim u</w:t>
      </w:r>
      <w:r w:rsidR="00145323" w:rsidRPr="00634A80">
        <w:rPr>
          <w:rFonts w:ascii="Garamond" w:eastAsia="Calibri" w:hAnsi="Garamond" w:cs="Arial"/>
          <w:sz w:val="24"/>
          <w:szCs w:val="24"/>
        </w:rPr>
        <w:t>niverzitetima</w:t>
      </w:r>
      <w:r w:rsidRPr="00634A80">
        <w:rPr>
          <w:rFonts w:ascii="Garamond" w:eastAsia="Calibri" w:hAnsi="Garamond" w:cs="Arial"/>
          <w:sz w:val="24"/>
          <w:szCs w:val="24"/>
        </w:rPr>
        <w:t xml:space="preserve"> u inostranstvu. </w:t>
      </w:r>
      <w:r w:rsidR="00145323" w:rsidRPr="00634A80">
        <w:rPr>
          <w:rFonts w:ascii="Garamond" w:eastAsia="Calibri" w:hAnsi="Garamond" w:cs="Arial"/>
          <w:sz w:val="24"/>
          <w:szCs w:val="24"/>
        </w:rPr>
        <w:t>Ova aktivnost je</w:t>
      </w:r>
      <w:r w:rsidR="00357A44" w:rsidRPr="00634A80">
        <w:rPr>
          <w:rFonts w:ascii="Garamond" w:eastAsia="Calibri" w:hAnsi="Garamond" w:cs="Arial"/>
          <w:sz w:val="24"/>
          <w:szCs w:val="24"/>
        </w:rPr>
        <w:t>,</w:t>
      </w:r>
      <w:r w:rsidR="00145323" w:rsidRPr="00634A80">
        <w:rPr>
          <w:rFonts w:ascii="Garamond" w:eastAsia="Calibri" w:hAnsi="Garamond" w:cs="Arial"/>
          <w:sz w:val="24"/>
          <w:szCs w:val="24"/>
        </w:rPr>
        <w:t xml:space="preserve"> takođe</w:t>
      </w:r>
      <w:r w:rsidR="00357A44" w:rsidRPr="00634A80">
        <w:rPr>
          <w:rFonts w:ascii="Garamond" w:eastAsia="Calibri" w:hAnsi="Garamond" w:cs="Arial"/>
          <w:sz w:val="24"/>
          <w:szCs w:val="24"/>
        </w:rPr>
        <w:t>,</w:t>
      </w:r>
      <w:r w:rsidR="00145323" w:rsidRPr="00634A80">
        <w:rPr>
          <w:rFonts w:ascii="Garamond" w:eastAsia="Calibri" w:hAnsi="Garamond" w:cs="Arial"/>
          <w:sz w:val="24"/>
          <w:szCs w:val="24"/>
        </w:rPr>
        <w:t xml:space="preserve"> realizovana kroz HERIC projekat. </w:t>
      </w:r>
      <w:r w:rsidRPr="00634A80">
        <w:rPr>
          <w:rFonts w:ascii="Garamond" w:eastAsia="Calibri" w:hAnsi="Garamond" w:cs="Arial"/>
          <w:sz w:val="24"/>
          <w:szCs w:val="24"/>
        </w:rPr>
        <w:t xml:space="preserve">Tako </w:t>
      </w:r>
      <w:r w:rsidR="00B52F41" w:rsidRPr="00634A80">
        <w:rPr>
          <w:rFonts w:ascii="Garamond" w:eastAsia="Calibri" w:hAnsi="Garamond" w:cs="Arial"/>
          <w:sz w:val="24"/>
          <w:szCs w:val="24"/>
        </w:rPr>
        <w:t>je</w:t>
      </w:r>
      <w:r w:rsidR="00CB0B1C" w:rsidRPr="00634A80">
        <w:rPr>
          <w:rFonts w:ascii="Garamond" w:eastAsia="Calibri" w:hAnsi="Garamond" w:cs="Arial"/>
          <w:sz w:val="24"/>
          <w:szCs w:val="24"/>
        </w:rPr>
        <w:t>,</w:t>
      </w:r>
      <w:r w:rsidRPr="00634A80">
        <w:rPr>
          <w:rFonts w:ascii="Garamond" w:eastAsia="Calibri" w:hAnsi="Garamond" w:cs="Arial"/>
          <w:sz w:val="24"/>
          <w:szCs w:val="24"/>
        </w:rPr>
        <w:t xml:space="preserve"> </w:t>
      </w:r>
      <w:r w:rsidR="00CB0B1C" w:rsidRPr="00634A80">
        <w:rPr>
          <w:rFonts w:ascii="Garamond" w:eastAsia="Calibri" w:hAnsi="Garamond" w:cs="Arial"/>
          <w:sz w:val="24"/>
          <w:szCs w:val="24"/>
        </w:rPr>
        <w:t xml:space="preserve">iz sredstava HERIC projekta, </w:t>
      </w:r>
      <w:r w:rsidRPr="00634A80">
        <w:rPr>
          <w:rFonts w:ascii="Garamond" w:eastAsia="Calibri" w:hAnsi="Garamond" w:cs="Arial"/>
          <w:sz w:val="24"/>
          <w:szCs w:val="24"/>
        </w:rPr>
        <w:t>nacionalnu stipen</w:t>
      </w:r>
      <w:r w:rsidR="004726E8" w:rsidRPr="00634A80">
        <w:rPr>
          <w:rFonts w:ascii="Garamond" w:eastAsia="Calibri" w:hAnsi="Garamond" w:cs="Arial"/>
          <w:sz w:val="24"/>
          <w:szCs w:val="24"/>
        </w:rPr>
        <w:t>diju za izvrsnost za master</w:t>
      </w:r>
      <w:r w:rsidRPr="00634A80">
        <w:rPr>
          <w:rFonts w:ascii="Garamond" w:eastAsia="Calibri" w:hAnsi="Garamond" w:cs="Arial"/>
          <w:sz w:val="24"/>
          <w:szCs w:val="24"/>
        </w:rPr>
        <w:t xml:space="preserve"> studije dobilo 49 kandidata, </w:t>
      </w:r>
      <w:r w:rsidR="00357A44" w:rsidRPr="00634A80">
        <w:rPr>
          <w:rFonts w:ascii="Garamond" w:eastAsia="Calibri" w:hAnsi="Garamond" w:cs="Arial"/>
          <w:sz w:val="24"/>
          <w:szCs w:val="24"/>
        </w:rPr>
        <w:t>za doktorske studije sedam</w:t>
      </w:r>
      <w:r w:rsidR="00310DB3" w:rsidRPr="00634A80">
        <w:rPr>
          <w:rFonts w:ascii="Garamond" w:eastAsia="Calibri" w:hAnsi="Garamond" w:cs="Arial"/>
          <w:sz w:val="24"/>
          <w:szCs w:val="24"/>
        </w:rPr>
        <w:t xml:space="preserve"> </w:t>
      </w:r>
      <w:r w:rsidRPr="00634A80">
        <w:rPr>
          <w:rFonts w:ascii="Garamond" w:eastAsia="Calibri" w:hAnsi="Garamond" w:cs="Arial"/>
          <w:sz w:val="24"/>
          <w:szCs w:val="24"/>
        </w:rPr>
        <w:t xml:space="preserve">kandidata i </w:t>
      </w:r>
      <w:r w:rsidR="00CB0B1C" w:rsidRPr="00634A80">
        <w:rPr>
          <w:rFonts w:ascii="Garamond" w:eastAsia="Calibri" w:hAnsi="Garamond" w:cs="Arial"/>
          <w:sz w:val="24"/>
          <w:szCs w:val="24"/>
        </w:rPr>
        <w:t xml:space="preserve">za postdoktorske studije </w:t>
      </w:r>
      <w:r w:rsidR="00357A44" w:rsidRPr="00634A80">
        <w:rPr>
          <w:rFonts w:ascii="Garamond" w:eastAsia="Calibri" w:hAnsi="Garamond" w:cs="Arial"/>
          <w:sz w:val="24"/>
          <w:szCs w:val="24"/>
        </w:rPr>
        <w:t>deset</w:t>
      </w:r>
      <w:r w:rsidRPr="00634A80">
        <w:rPr>
          <w:rFonts w:ascii="Garamond" w:eastAsia="Calibri" w:hAnsi="Garamond" w:cs="Arial"/>
          <w:sz w:val="24"/>
          <w:szCs w:val="24"/>
        </w:rPr>
        <w:t xml:space="preserve"> kandidata. </w:t>
      </w:r>
      <w:r w:rsidR="001D01F0" w:rsidRPr="00634A80">
        <w:rPr>
          <w:rFonts w:ascii="Garamond" w:eastAsia="Calibri" w:hAnsi="Garamond" w:cs="Arial"/>
          <w:sz w:val="24"/>
          <w:szCs w:val="24"/>
        </w:rPr>
        <w:t>U</w:t>
      </w:r>
      <w:r w:rsidRPr="00634A80">
        <w:rPr>
          <w:rFonts w:ascii="Garamond" w:eastAsia="Calibri" w:hAnsi="Garamond" w:cs="Arial"/>
          <w:sz w:val="24"/>
          <w:szCs w:val="24"/>
        </w:rPr>
        <w:t xml:space="preserve"> okviru </w:t>
      </w:r>
      <w:r w:rsidR="001D01F0" w:rsidRPr="00634A80">
        <w:rPr>
          <w:rFonts w:ascii="Garamond" w:eastAsia="Calibri" w:hAnsi="Garamond" w:cs="Arial"/>
          <w:sz w:val="24"/>
          <w:szCs w:val="24"/>
        </w:rPr>
        <w:t>istog</w:t>
      </w:r>
      <w:r w:rsidRPr="00634A80">
        <w:rPr>
          <w:rFonts w:ascii="Garamond" w:eastAsia="Calibri" w:hAnsi="Garamond" w:cs="Arial"/>
          <w:sz w:val="24"/>
          <w:szCs w:val="24"/>
        </w:rPr>
        <w:t xml:space="preserve"> projekta </w:t>
      </w:r>
      <w:r w:rsidR="001D01F0" w:rsidRPr="00634A80">
        <w:rPr>
          <w:rFonts w:ascii="Garamond" w:eastAsia="Calibri" w:hAnsi="Garamond" w:cs="Arial"/>
          <w:sz w:val="24"/>
          <w:szCs w:val="24"/>
        </w:rPr>
        <w:t>opredijeljeni</w:t>
      </w:r>
      <w:r w:rsidR="00310DB3" w:rsidRPr="00634A80">
        <w:rPr>
          <w:rFonts w:ascii="Garamond" w:eastAsia="Calibri" w:hAnsi="Garamond" w:cs="Arial"/>
          <w:sz w:val="24"/>
          <w:szCs w:val="24"/>
        </w:rPr>
        <w:t xml:space="preserve"> </w:t>
      </w:r>
      <w:r w:rsidR="001D01F0" w:rsidRPr="00634A80">
        <w:rPr>
          <w:rFonts w:ascii="Garamond" w:eastAsia="Calibri" w:hAnsi="Garamond" w:cs="Arial"/>
          <w:sz w:val="24"/>
          <w:szCs w:val="24"/>
        </w:rPr>
        <w:t xml:space="preserve">su grantovi za opremanje ustanova kroz </w:t>
      </w:r>
      <w:r w:rsidRPr="00634A80">
        <w:rPr>
          <w:rFonts w:ascii="Garamond" w:eastAsia="Calibri" w:hAnsi="Garamond" w:cs="Arial"/>
          <w:sz w:val="24"/>
          <w:szCs w:val="24"/>
        </w:rPr>
        <w:t xml:space="preserve">7 projekata </w:t>
      </w:r>
      <w:r w:rsidRPr="00634A80">
        <w:rPr>
          <w:rFonts w:ascii="Garamond" w:eastAsia="Calibri" w:hAnsi="Garamond" w:cs="Arial"/>
          <w:sz w:val="24"/>
          <w:szCs w:val="24"/>
        </w:rPr>
        <w:lastRenderedPageBreak/>
        <w:t>(3 sa Univerziteta Crne Gore, 2 sa Univerziteta Donja Gorica, 1 sa Univerziteta Mediteran i 1 sa Fakulteta za crnogorski jezik i književnost).</w:t>
      </w:r>
      <w:r w:rsidR="001D01F0" w:rsidRPr="00634A80">
        <w:rPr>
          <w:rFonts w:ascii="Garamond" w:eastAsia="Calibri" w:hAnsi="Garamond" w:cs="Arial"/>
          <w:sz w:val="24"/>
          <w:szCs w:val="24"/>
        </w:rPr>
        <w:t xml:space="preserve"> Uporedo je </w:t>
      </w:r>
      <w:r w:rsidRPr="00634A80">
        <w:rPr>
          <w:rFonts w:ascii="Garamond" w:eastAsia="Calibri" w:hAnsi="Garamond" w:cs="Arial"/>
          <w:sz w:val="24"/>
          <w:szCs w:val="24"/>
        </w:rPr>
        <w:t>dodijel</w:t>
      </w:r>
      <w:r w:rsidR="001D01F0" w:rsidRPr="00634A80">
        <w:rPr>
          <w:rFonts w:ascii="Garamond" w:eastAsia="Calibri" w:hAnsi="Garamond" w:cs="Arial"/>
          <w:sz w:val="24"/>
          <w:szCs w:val="24"/>
        </w:rPr>
        <w:t>jen</w:t>
      </w:r>
      <w:r w:rsidRPr="00634A80">
        <w:rPr>
          <w:rFonts w:ascii="Garamond" w:eastAsia="Calibri" w:hAnsi="Garamond" w:cs="Arial"/>
          <w:sz w:val="24"/>
          <w:szCs w:val="24"/>
        </w:rPr>
        <w:t xml:space="preserve"> značajan broj grantova za unapređenje </w:t>
      </w:r>
      <w:r w:rsidR="00F92B92" w:rsidRPr="00634A80">
        <w:rPr>
          <w:rFonts w:ascii="Garamond" w:eastAsia="Calibri" w:hAnsi="Garamond" w:cs="Arial"/>
          <w:sz w:val="24"/>
          <w:szCs w:val="24"/>
        </w:rPr>
        <w:t xml:space="preserve">same </w:t>
      </w:r>
      <w:r w:rsidRPr="00634A80">
        <w:rPr>
          <w:rFonts w:ascii="Garamond" w:eastAsia="Calibri" w:hAnsi="Garamond" w:cs="Arial"/>
          <w:sz w:val="24"/>
          <w:szCs w:val="24"/>
        </w:rPr>
        <w:t>naučnoistraživačke djelatnosti.</w:t>
      </w:r>
    </w:p>
    <w:p w14:paraId="47FB7C92" w14:textId="77777777" w:rsidR="00D15103" w:rsidRPr="00634A80" w:rsidRDefault="00D15103" w:rsidP="00953E40">
      <w:pPr>
        <w:spacing w:after="200" w:line="240" w:lineRule="auto"/>
        <w:jc w:val="both"/>
        <w:rPr>
          <w:rFonts w:ascii="Garamond" w:hAnsi="Garamond"/>
          <w:sz w:val="24"/>
          <w:szCs w:val="24"/>
          <w:lang w:val="fr-FR"/>
        </w:rPr>
      </w:pPr>
      <w:r w:rsidRPr="00634A80">
        <w:rPr>
          <w:rFonts w:ascii="Garamond" w:hAnsi="Garamond"/>
          <w:sz w:val="24"/>
          <w:szCs w:val="24"/>
          <w:lang w:val="fr-FR"/>
        </w:rPr>
        <w:t>Treba razmotriti mogućnost nastavka realizacije Programa stipendija za izvrsnost da bi se motivisali mladi talentovani visokoškolci da svoje studije nastave na svjetskim renomiranim ustanovama visokog obrazovanja i tako steknu neprocjenjivo akademsko, stručno, profesionalno i multikulturalno iskustvo</w:t>
      </w:r>
      <w:r w:rsidR="006A10D1">
        <w:rPr>
          <w:rFonts w:ascii="Garamond" w:hAnsi="Garamond"/>
          <w:sz w:val="24"/>
          <w:szCs w:val="24"/>
          <w:lang w:val="fr-FR"/>
        </w:rPr>
        <w:t>,</w:t>
      </w:r>
      <w:r w:rsidRPr="00634A80">
        <w:rPr>
          <w:rFonts w:ascii="Garamond" w:hAnsi="Garamond"/>
          <w:sz w:val="24"/>
          <w:szCs w:val="24"/>
          <w:lang w:val="fr-FR"/>
        </w:rPr>
        <w:t xml:space="preserve"> koje po povratku u svoju zemlju ili radom u inostranom okruženju mogu iskoristiti za ekonomski i društveni razvoj svoje zemlje.   </w:t>
      </w:r>
    </w:p>
    <w:p w14:paraId="15E6BDAA" w14:textId="77777777" w:rsidR="00D44EC6" w:rsidRPr="00634A80" w:rsidRDefault="006671FC" w:rsidP="00953E40">
      <w:pPr>
        <w:spacing w:after="200" w:line="240" w:lineRule="auto"/>
        <w:jc w:val="both"/>
        <w:rPr>
          <w:rFonts w:ascii="Garamond" w:eastAsia="Calibri" w:hAnsi="Garamond" w:cs="Arial"/>
          <w:sz w:val="24"/>
          <w:szCs w:val="24"/>
          <w:lang w:val="en-GB"/>
        </w:rPr>
      </w:pPr>
      <w:r w:rsidRPr="00634A80">
        <w:rPr>
          <w:rFonts w:ascii="Garamond" w:eastAsia="Calibri" w:hAnsi="Garamond" w:cs="Arial"/>
          <w:sz w:val="24"/>
          <w:szCs w:val="24"/>
        </w:rPr>
        <w:t xml:space="preserve">Razvoj istraživanja </w:t>
      </w:r>
      <w:r w:rsidR="00CB0B1C" w:rsidRPr="00634A80">
        <w:rPr>
          <w:rFonts w:ascii="Garamond" w:eastAsia="Calibri" w:hAnsi="Garamond" w:cs="Arial"/>
          <w:sz w:val="24"/>
          <w:szCs w:val="24"/>
        </w:rPr>
        <w:t xml:space="preserve">prepoznat </w:t>
      </w:r>
      <w:r w:rsidR="00590F5B" w:rsidRPr="00634A80">
        <w:rPr>
          <w:rFonts w:ascii="Garamond" w:eastAsia="Calibri" w:hAnsi="Garamond" w:cs="Arial"/>
          <w:sz w:val="24"/>
          <w:szCs w:val="24"/>
        </w:rPr>
        <w:t xml:space="preserve">je i </w:t>
      </w:r>
      <w:r w:rsidR="00CB0B1C" w:rsidRPr="00634A80">
        <w:rPr>
          <w:rFonts w:ascii="Garamond" w:eastAsia="Calibri" w:hAnsi="Garamond" w:cs="Arial"/>
          <w:sz w:val="24"/>
          <w:szCs w:val="24"/>
        </w:rPr>
        <w:t>po</w:t>
      </w:r>
      <w:r w:rsidRPr="00634A80">
        <w:rPr>
          <w:rFonts w:ascii="Garamond" w:eastAsia="Calibri" w:hAnsi="Garamond" w:cs="Arial"/>
          <w:sz w:val="24"/>
          <w:szCs w:val="24"/>
        </w:rPr>
        <w:t xml:space="preserve"> p</w:t>
      </w:r>
      <w:r w:rsidR="00D44EC6" w:rsidRPr="00634A80">
        <w:rPr>
          <w:rFonts w:ascii="Garamond" w:eastAsia="Calibri" w:hAnsi="Garamond" w:cs="Arial"/>
          <w:sz w:val="24"/>
          <w:szCs w:val="24"/>
        </w:rPr>
        <w:t>oveća</w:t>
      </w:r>
      <w:r w:rsidRPr="00634A80">
        <w:rPr>
          <w:rFonts w:ascii="Garamond" w:eastAsia="Calibri" w:hAnsi="Garamond" w:cs="Arial"/>
          <w:sz w:val="24"/>
          <w:szCs w:val="24"/>
        </w:rPr>
        <w:t>no</w:t>
      </w:r>
      <w:r w:rsidR="00145323" w:rsidRPr="00634A80">
        <w:rPr>
          <w:rFonts w:ascii="Garamond" w:eastAsia="Calibri" w:hAnsi="Garamond" w:cs="Arial"/>
          <w:sz w:val="24"/>
          <w:szCs w:val="24"/>
        </w:rPr>
        <w:t>m</w:t>
      </w:r>
      <w:r w:rsidRPr="00634A80">
        <w:rPr>
          <w:rFonts w:ascii="Garamond" w:eastAsia="Calibri" w:hAnsi="Garamond" w:cs="Arial"/>
          <w:sz w:val="24"/>
          <w:szCs w:val="24"/>
        </w:rPr>
        <w:t xml:space="preserve"> </w:t>
      </w:r>
      <w:r w:rsidR="00D44EC6" w:rsidRPr="00634A80">
        <w:rPr>
          <w:rFonts w:ascii="Garamond" w:eastAsia="Calibri" w:hAnsi="Garamond" w:cs="Arial"/>
          <w:sz w:val="24"/>
          <w:szCs w:val="24"/>
        </w:rPr>
        <w:t>učešć</w:t>
      </w:r>
      <w:r w:rsidR="00145323" w:rsidRPr="00634A80">
        <w:rPr>
          <w:rFonts w:ascii="Garamond" w:eastAsia="Calibri" w:hAnsi="Garamond" w:cs="Arial"/>
          <w:sz w:val="24"/>
          <w:szCs w:val="24"/>
        </w:rPr>
        <w:t>u</w:t>
      </w:r>
      <w:r w:rsidR="00D44EC6" w:rsidRPr="00634A80">
        <w:rPr>
          <w:rFonts w:ascii="Garamond" w:eastAsia="Calibri" w:hAnsi="Garamond" w:cs="Arial"/>
          <w:sz w:val="24"/>
          <w:szCs w:val="24"/>
        </w:rPr>
        <w:t xml:space="preserve"> u međunarodnim </w:t>
      </w:r>
      <w:r w:rsidRPr="00634A80">
        <w:rPr>
          <w:rFonts w:ascii="Garamond" w:eastAsia="Calibri" w:hAnsi="Garamond" w:cs="Arial"/>
          <w:sz w:val="24"/>
          <w:szCs w:val="24"/>
        </w:rPr>
        <w:t xml:space="preserve">istraživačkim </w:t>
      </w:r>
      <w:r w:rsidR="00D44EC6" w:rsidRPr="00634A80">
        <w:rPr>
          <w:rFonts w:ascii="Garamond" w:eastAsia="Calibri" w:hAnsi="Garamond" w:cs="Arial"/>
          <w:sz w:val="24"/>
          <w:szCs w:val="24"/>
        </w:rPr>
        <w:t>programima i poboljša</w:t>
      </w:r>
      <w:r w:rsidR="00CB0B1C" w:rsidRPr="00634A80">
        <w:rPr>
          <w:rFonts w:ascii="Garamond" w:eastAsia="Calibri" w:hAnsi="Garamond" w:cs="Arial"/>
          <w:sz w:val="24"/>
          <w:szCs w:val="24"/>
        </w:rPr>
        <w:t>n</w:t>
      </w:r>
      <w:r w:rsidR="00145323" w:rsidRPr="00634A80">
        <w:rPr>
          <w:rFonts w:ascii="Garamond" w:eastAsia="Calibri" w:hAnsi="Garamond" w:cs="Arial"/>
          <w:sz w:val="24"/>
          <w:szCs w:val="24"/>
        </w:rPr>
        <w:t>om</w:t>
      </w:r>
      <w:r w:rsidR="00D44EC6" w:rsidRPr="00634A80">
        <w:rPr>
          <w:rFonts w:ascii="Garamond" w:eastAsia="Calibri" w:hAnsi="Garamond" w:cs="Arial"/>
          <w:sz w:val="24"/>
          <w:szCs w:val="24"/>
        </w:rPr>
        <w:t xml:space="preserve"> pristup</w:t>
      </w:r>
      <w:r w:rsidR="00145323" w:rsidRPr="00634A80">
        <w:rPr>
          <w:rFonts w:ascii="Garamond" w:eastAsia="Calibri" w:hAnsi="Garamond" w:cs="Arial"/>
          <w:sz w:val="24"/>
          <w:szCs w:val="24"/>
        </w:rPr>
        <w:t>u</w:t>
      </w:r>
      <w:r w:rsidR="00D44EC6" w:rsidRPr="00634A80">
        <w:rPr>
          <w:rFonts w:ascii="Garamond" w:eastAsia="Calibri" w:hAnsi="Garamond" w:cs="Arial"/>
          <w:sz w:val="24"/>
          <w:szCs w:val="24"/>
        </w:rPr>
        <w:t xml:space="preserve"> EU fondovima. </w:t>
      </w:r>
      <w:r w:rsidR="00CB0B1C" w:rsidRPr="00634A80">
        <w:rPr>
          <w:rFonts w:ascii="Garamond" w:eastAsia="Calibri" w:hAnsi="Garamond" w:cs="Arial"/>
          <w:sz w:val="24"/>
          <w:szCs w:val="24"/>
        </w:rPr>
        <w:t>N</w:t>
      </w:r>
      <w:r w:rsidR="00D44EC6" w:rsidRPr="00634A80">
        <w:rPr>
          <w:rFonts w:ascii="Garamond" w:eastAsia="Calibri" w:hAnsi="Garamond" w:cs="Arial"/>
          <w:sz w:val="24"/>
          <w:szCs w:val="24"/>
        </w:rPr>
        <w:t>ajznačajniji program</w:t>
      </w:r>
      <w:r w:rsidR="00DA5EBF" w:rsidRPr="00634A80">
        <w:rPr>
          <w:rFonts w:ascii="Garamond" w:eastAsia="Calibri" w:hAnsi="Garamond" w:cs="Arial"/>
          <w:sz w:val="24"/>
          <w:szCs w:val="24"/>
        </w:rPr>
        <w:t xml:space="preserve"> je HORIZON</w:t>
      </w:r>
      <w:r w:rsidR="00145323" w:rsidRPr="00634A80">
        <w:rPr>
          <w:rFonts w:ascii="Garamond" w:eastAsia="Calibri" w:hAnsi="Garamond" w:cs="Arial"/>
          <w:sz w:val="24"/>
          <w:szCs w:val="24"/>
        </w:rPr>
        <w:t>T</w:t>
      </w:r>
      <w:r w:rsidR="00DA5EBF" w:rsidRPr="00634A80">
        <w:rPr>
          <w:rFonts w:ascii="Garamond" w:eastAsia="Calibri" w:hAnsi="Garamond" w:cs="Arial"/>
          <w:sz w:val="24"/>
          <w:szCs w:val="24"/>
        </w:rPr>
        <w:t xml:space="preserve"> 2020</w:t>
      </w:r>
      <w:r w:rsidR="00357A44" w:rsidRPr="00634A80">
        <w:rPr>
          <w:rFonts w:ascii="Garamond" w:eastAsia="Calibri" w:hAnsi="Garamond" w:cs="Arial"/>
          <w:sz w:val="24"/>
          <w:szCs w:val="24"/>
        </w:rPr>
        <w:t xml:space="preserve"> (HORIZONT Evropa)</w:t>
      </w:r>
      <w:r w:rsidR="00A74E83" w:rsidRPr="00634A80">
        <w:rPr>
          <w:rFonts w:ascii="Garamond" w:eastAsia="Calibri" w:hAnsi="Garamond" w:cs="Arial"/>
          <w:sz w:val="24"/>
          <w:szCs w:val="24"/>
        </w:rPr>
        <w:t>,</w:t>
      </w:r>
      <w:r w:rsidR="00D44EC6" w:rsidRPr="00634A80">
        <w:rPr>
          <w:rFonts w:ascii="Garamond" w:eastAsia="Calibri" w:hAnsi="Garamond" w:cs="Arial"/>
          <w:sz w:val="24"/>
          <w:szCs w:val="24"/>
        </w:rPr>
        <w:t xml:space="preserve"> u kojem Crne Gora </w:t>
      </w:r>
      <w:r w:rsidR="00590F5B" w:rsidRPr="00634A80">
        <w:rPr>
          <w:rFonts w:ascii="Garamond" w:eastAsia="Calibri" w:hAnsi="Garamond" w:cs="Arial"/>
          <w:sz w:val="24"/>
          <w:szCs w:val="24"/>
        </w:rPr>
        <w:t xml:space="preserve">već </w:t>
      </w:r>
      <w:r w:rsidR="00A74E83" w:rsidRPr="00634A80">
        <w:rPr>
          <w:rFonts w:ascii="Garamond" w:eastAsia="Calibri" w:hAnsi="Garamond" w:cs="Arial"/>
          <w:sz w:val="24"/>
          <w:szCs w:val="24"/>
        </w:rPr>
        <w:t>realizuje</w:t>
      </w:r>
      <w:r w:rsidR="00D44EC6" w:rsidRPr="00634A80">
        <w:rPr>
          <w:rFonts w:ascii="Garamond" w:eastAsia="Calibri" w:hAnsi="Garamond" w:cs="Arial"/>
          <w:sz w:val="24"/>
          <w:szCs w:val="24"/>
        </w:rPr>
        <w:t xml:space="preserve"> </w:t>
      </w:r>
      <w:r w:rsidR="00A74E83" w:rsidRPr="00634A80">
        <w:rPr>
          <w:rFonts w:ascii="Garamond" w:eastAsia="Calibri" w:hAnsi="Garamond" w:cs="Arial"/>
          <w:sz w:val="24"/>
          <w:szCs w:val="24"/>
        </w:rPr>
        <w:t>projekte</w:t>
      </w:r>
      <w:r w:rsidR="00D44EC6" w:rsidRPr="00634A80">
        <w:rPr>
          <w:rFonts w:ascii="Garamond" w:eastAsia="Calibri" w:hAnsi="Garamond" w:cs="Arial"/>
          <w:sz w:val="24"/>
          <w:szCs w:val="24"/>
        </w:rPr>
        <w:t xml:space="preserve">. </w:t>
      </w:r>
      <w:r w:rsidRPr="00634A80">
        <w:rPr>
          <w:rFonts w:ascii="Garamond" w:eastAsia="Calibri" w:hAnsi="Garamond" w:cs="Arial"/>
          <w:sz w:val="24"/>
          <w:szCs w:val="24"/>
        </w:rPr>
        <w:t>Takođe</w:t>
      </w:r>
      <w:r w:rsidR="00D44EC6" w:rsidRPr="00634A80">
        <w:rPr>
          <w:rFonts w:ascii="Garamond" w:eastAsia="Calibri" w:hAnsi="Garamond" w:cs="Arial"/>
          <w:sz w:val="24"/>
          <w:szCs w:val="24"/>
        </w:rPr>
        <w:t xml:space="preserve">, </w:t>
      </w:r>
      <w:r w:rsidR="00D44EC6" w:rsidRPr="00634A80">
        <w:rPr>
          <w:rFonts w:ascii="Garamond" w:eastAsia="Calibri" w:hAnsi="Garamond" w:cs="Arial"/>
          <w:sz w:val="24"/>
          <w:szCs w:val="24"/>
          <w:lang w:val="en-GB"/>
        </w:rPr>
        <w:t>EUREKA program</w:t>
      </w:r>
      <w:r w:rsidR="00737BFF" w:rsidRPr="00634A80">
        <w:rPr>
          <w:rFonts w:ascii="Garamond" w:eastAsia="Calibri" w:hAnsi="Garamond" w:cs="Arial"/>
          <w:sz w:val="24"/>
          <w:szCs w:val="24"/>
          <w:lang w:val="en-GB"/>
        </w:rPr>
        <w:t xml:space="preserve"> </w:t>
      </w:r>
      <w:r w:rsidR="00D44EC6" w:rsidRPr="00634A80">
        <w:rPr>
          <w:rFonts w:ascii="Garamond" w:eastAsia="Calibri" w:hAnsi="Garamond" w:cs="Arial"/>
          <w:sz w:val="24"/>
          <w:szCs w:val="24"/>
          <w:lang w:val="en-GB"/>
        </w:rPr>
        <w:t xml:space="preserve">omogućava finansiranje tržišno orijentisanih </w:t>
      </w:r>
      <w:r w:rsidR="00357A44" w:rsidRPr="00634A80">
        <w:rPr>
          <w:rFonts w:ascii="Garamond" w:eastAsia="Calibri" w:hAnsi="Garamond" w:cs="Arial"/>
          <w:sz w:val="24"/>
          <w:szCs w:val="24"/>
          <w:lang w:val="en-GB"/>
        </w:rPr>
        <w:t>razvojnih istra</w:t>
      </w:r>
      <w:r w:rsidR="00357A44" w:rsidRPr="00634A80">
        <w:rPr>
          <w:rFonts w:ascii="Garamond" w:eastAsia="Calibri" w:hAnsi="Garamond" w:cs="Arial"/>
          <w:sz w:val="24"/>
          <w:szCs w:val="24"/>
        </w:rPr>
        <w:t xml:space="preserve">živačkih </w:t>
      </w:r>
      <w:r w:rsidR="00357A44" w:rsidRPr="00634A80">
        <w:rPr>
          <w:rFonts w:ascii="Garamond" w:eastAsia="Calibri" w:hAnsi="Garamond" w:cs="Arial"/>
          <w:sz w:val="24"/>
          <w:szCs w:val="24"/>
          <w:lang w:val="en-GB"/>
        </w:rPr>
        <w:t>projekata</w:t>
      </w:r>
      <w:r w:rsidR="00D44EC6" w:rsidRPr="00634A80">
        <w:rPr>
          <w:rFonts w:ascii="Garamond" w:eastAsia="Calibri" w:hAnsi="Garamond" w:cs="Arial"/>
          <w:sz w:val="24"/>
          <w:szCs w:val="24"/>
          <w:lang w:val="en-GB"/>
        </w:rPr>
        <w:t xml:space="preserve"> s ciljem jačanja evropske konkurentnosti kroz podršku preduzetništvu, istraživačkim centrima i univerzitetima. U okviru EUREKA programa u 2019. godini završena je implementacija jednog projekta u oblasti hrane</w:t>
      </w:r>
      <w:r w:rsidRPr="00634A80">
        <w:rPr>
          <w:rFonts w:ascii="Garamond" w:eastAsia="Calibri" w:hAnsi="Garamond" w:cs="Arial"/>
          <w:sz w:val="24"/>
          <w:szCs w:val="24"/>
          <w:lang w:val="en-GB"/>
        </w:rPr>
        <w:t xml:space="preserve">, </w:t>
      </w:r>
      <w:proofErr w:type="gramStart"/>
      <w:r w:rsidRPr="00634A80">
        <w:rPr>
          <w:rFonts w:ascii="Garamond" w:eastAsia="Calibri" w:hAnsi="Garamond" w:cs="Arial"/>
          <w:sz w:val="24"/>
          <w:szCs w:val="24"/>
          <w:lang w:val="en-GB"/>
        </w:rPr>
        <w:t>a</w:t>
      </w:r>
      <w:proofErr w:type="gramEnd"/>
      <w:r w:rsidR="00A24E45" w:rsidRPr="00634A80">
        <w:rPr>
          <w:rFonts w:ascii="Garamond" w:eastAsia="Calibri" w:hAnsi="Garamond" w:cs="Arial"/>
          <w:sz w:val="24"/>
          <w:szCs w:val="24"/>
          <w:lang w:val="en-GB"/>
        </w:rPr>
        <w:t xml:space="preserve"> </w:t>
      </w:r>
      <w:r w:rsidR="00D44EC6" w:rsidRPr="00634A80">
        <w:rPr>
          <w:rFonts w:ascii="Garamond" w:eastAsia="Calibri" w:hAnsi="Garamond" w:cs="Arial"/>
          <w:sz w:val="24"/>
          <w:szCs w:val="24"/>
          <w:lang w:val="en-GB"/>
        </w:rPr>
        <w:t>implementiraju</w:t>
      </w:r>
      <w:r w:rsidR="00145323" w:rsidRPr="00634A80">
        <w:rPr>
          <w:rFonts w:ascii="Garamond" w:eastAsia="Calibri" w:hAnsi="Garamond" w:cs="Arial"/>
          <w:sz w:val="24"/>
          <w:szCs w:val="24"/>
          <w:lang w:val="en-GB"/>
        </w:rPr>
        <w:t xml:space="preserve"> se</w:t>
      </w:r>
      <w:r w:rsidR="00D44EC6" w:rsidRPr="00634A80">
        <w:rPr>
          <w:rFonts w:ascii="Garamond" w:eastAsia="Calibri" w:hAnsi="Garamond" w:cs="Arial"/>
          <w:sz w:val="24"/>
          <w:szCs w:val="24"/>
          <w:lang w:val="en-GB"/>
        </w:rPr>
        <w:t xml:space="preserve"> tri projekta u oblasti zdravlja, novih materijala, proizvoda i uslu</w:t>
      </w:r>
      <w:r w:rsidRPr="00634A80">
        <w:rPr>
          <w:rFonts w:ascii="Garamond" w:eastAsia="Calibri" w:hAnsi="Garamond" w:cs="Arial"/>
          <w:sz w:val="24"/>
          <w:szCs w:val="24"/>
          <w:lang w:val="en-GB"/>
        </w:rPr>
        <w:t>ga, kao i prirodnih materijala</w:t>
      </w:r>
      <w:r w:rsidR="00D44EC6" w:rsidRPr="00634A80">
        <w:rPr>
          <w:rFonts w:ascii="Garamond" w:eastAsia="Calibri" w:hAnsi="Garamond" w:cs="Arial"/>
          <w:sz w:val="24"/>
          <w:szCs w:val="24"/>
          <w:lang w:val="en-GB"/>
        </w:rPr>
        <w:t xml:space="preserve">. </w:t>
      </w:r>
      <w:r w:rsidR="00C53BF6" w:rsidRPr="00634A80">
        <w:rPr>
          <w:rFonts w:ascii="Garamond" w:eastAsia="Calibri" w:hAnsi="Garamond" w:cs="Arial"/>
          <w:sz w:val="24"/>
          <w:szCs w:val="24"/>
          <w:lang w:val="en-GB"/>
        </w:rPr>
        <w:t>Realiz</w:t>
      </w:r>
      <w:r w:rsidR="00145323" w:rsidRPr="00634A80">
        <w:rPr>
          <w:rFonts w:ascii="Garamond" w:eastAsia="Calibri" w:hAnsi="Garamond" w:cs="Arial"/>
          <w:sz w:val="24"/>
          <w:szCs w:val="24"/>
          <w:lang w:val="en-GB"/>
        </w:rPr>
        <w:t>aciju</w:t>
      </w:r>
      <w:r w:rsidR="00C53BF6" w:rsidRPr="00634A80">
        <w:rPr>
          <w:rFonts w:ascii="Garamond" w:eastAsia="Calibri" w:hAnsi="Garamond" w:cs="Arial"/>
          <w:sz w:val="24"/>
          <w:szCs w:val="24"/>
          <w:lang w:val="en-GB"/>
        </w:rPr>
        <w:t xml:space="preserve"> projekata</w:t>
      </w:r>
      <w:r w:rsidR="00D44EC6" w:rsidRPr="00634A80">
        <w:rPr>
          <w:rFonts w:ascii="Garamond" w:eastAsia="Calibri" w:hAnsi="Garamond" w:cs="Arial"/>
          <w:sz w:val="24"/>
          <w:szCs w:val="24"/>
          <w:lang w:val="en-GB"/>
        </w:rPr>
        <w:t xml:space="preserve"> u periodu od dvije, odnosno tri godine sufinansira</w:t>
      </w:r>
      <w:r w:rsidR="00145323" w:rsidRPr="00634A80">
        <w:rPr>
          <w:rFonts w:ascii="Garamond" w:eastAsia="Calibri" w:hAnsi="Garamond" w:cs="Arial"/>
          <w:sz w:val="24"/>
          <w:szCs w:val="24"/>
          <w:lang w:val="en-GB"/>
        </w:rPr>
        <w:t>lo je</w:t>
      </w:r>
      <w:r w:rsidR="00A74E83" w:rsidRPr="00634A80">
        <w:rPr>
          <w:rFonts w:ascii="Garamond" w:eastAsia="Calibri" w:hAnsi="Garamond" w:cs="Arial"/>
          <w:sz w:val="24"/>
          <w:szCs w:val="24"/>
          <w:lang w:val="en-GB"/>
        </w:rPr>
        <w:t xml:space="preserve"> </w:t>
      </w:r>
      <w:r w:rsidR="00D44EC6" w:rsidRPr="00634A80">
        <w:rPr>
          <w:rFonts w:ascii="Garamond" w:eastAsia="Calibri" w:hAnsi="Garamond" w:cs="Arial"/>
          <w:sz w:val="24"/>
          <w:szCs w:val="24"/>
          <w:lang w:val="en-GB"/>
        </w:rPr>
        <w:t>Ministarstv</w:t>
      </w:r>
      <w:r w:rsidR="00133CC1" w:rsidRPr="00634A80">
        <w:rPr>
          <w:rFonts w:ascii="Garamond" w:eastAsia="Calibri" w:hAnsi="Garamond" w:cs="Arial"/>
          <w:sz w:val="24"/>
          <w:szCs w:val="24"/>
          <w:lang w:val="en-GB"/>
        </w:rPr>
        <w:t>o</w:t>
      </w:r>
      <w:r w:rsidR="00D44EC6" w:rsidRPr="00634A80">
        <w:rPr>
          <w:rFonts w:ascii="Garamond" w:eastAsia="Calibri" w:hAnsi="Garamond" w:cs="Arial"/>
          <w:sz w:val="24"/>
          <w:szCs w:val="24"/>
          <w:lang w:val="en-GB"/>
        </w:rPr>
        <w:t xml:space="preserve"> nauke</w:t>
      </w:r>
      <w:r w:rsidR="00145323" w:rsidRPr="00634A80">
        <w:rPr>
          <w:rFonts w:ascii="Garamond" w:eastAsia="Calibri" w:hAnsi="Garamond" w:cs="Arial"/>
          <w:sz w:val="24"/>
          <w:szCs w:val="24"/>
          <w:lang w:val="en-GB"/>
        </w:rPr>
        <w:t>, odnosno Ministarstvo pr</w:t>
      </w:r>
      <w:r w:rsidR="00A579B6" w:rsidRPr="00634A80">
        <w:rPr>
          <w:rFonts w:ascii="Garamond" w:eastAsia="Calibri" w:hAnsi="Garamond" w:cs="Arial"/>
          <w:sz w:val="24"/>
          <w:szCs w:val="24"/>
          <w:lang w:val="en-GB"/>
        </w:rPr>
        <w:t>osvjete</w:t>
      </w:r>
      <w:r w:rsidR="00D44EC6" w:rsidRPr="00634A80">
        <w:rPr>
          <w:rFonts w:ascii="Garamond" w:eastAsia="Calibri" w:hAnsi="Garamond" w:cs="Arial"/>
          <w:sz w:val="24"/>
          <w:szCs w:val="24"/>
          <w:lang w:val="en-GB"/>
        </w:rPr>
        <w:t>.</w:t>
      </w:r>
      <w:r w:rsidR="00A24E45" w:rsidRPr="00634A80">
        <w:rPr>
          <w:rFonts w:ascii="Garamond" w:eastAsia="Calibri" w:hAnsi="Garamond" w:cs="Arial"/>
          <w:sz w:val="24"/>
          <w:szCs w:val="24"/>
          <w:lang w:val="en-GB"/>
        </w:rPr>
        <w:t xml:space="preserve"> </w:t>
      </w:r>
      <w:r w:rsidR="00357A44" w:rsidRPr="00634A80">
        <w:rPr>
          <w:rFonts w:ascii="Garamond" w:eastAsia="Calibri" w:hAnsi="Garamond" w:cs="Arial"/>
          <w:sz w:val="24"/>
          <w:szCs w:val="24"/>
          <w:lang w:val="en-GB"/>
        </w:rPr>
        <w:t>Sufinansirano je</w:t>
      </w:r>
      <w:r w:rsidR="00007013" w:rsidRPr="00634A80">
        <w:rPr>
          <w:rFonts w:ascii="Garamond" w:eastAsia="Calibri" w:hAnsi="Garamond" w:cs="Arial"/>
          <w:sz w:val="24"/>
          <w:szCs w:val="24"/>
          <w:lang w:val="en-GB"/>
        </w:rPr>
        <w:t xml:space="preserve"> </w:t>
      </w:r>
      <w:r w:rsidR="00D44EC6" w:rsidRPr="00634A80">
        <w:rPr>
          <w:rFonts w:ascii="Garamond" w:eastAsia="Calibri" w:hAnsi="Garamond" w:cs="Arial"/>
          <w:sz w:val="24"/>
          <w:szCs w:val="24"/>
          <w:lang w:val="en-GB"/>
        </w:rPr>
        <w:t xml:space="preserve">5 </w:t>
      </w:r>
      <w:r w:rsidR="00DA5EBF" w:rsidRPr="00634A80">
        <w:rPr>
          <w:rFonts w:ascii="Garamond" w:eastAsia="Calibri" w:hAnsi="Garamond" w:cs="Arial"/>
          <w:sz w:val="24"/>
          <w:szCs w:val="24"/>
          <w:lang w:val="en-GB"/>
        </w:rPr>
        <w:t xml:space="preserve">istraživačkih </w:t>
      </w:r>
      <w:r w:rsidR="00D44EC6" w:rsidRPr="00634A80">
        <w:rPr>
          <w:rFonts w:ascii="Garamond" w:eastAsia="Calibri" w:hAnsi="Garamond" w:cs="Arial"/>
          <w:sz w:val="24"/>
          <w:szCs w:val="24"/>
          <w:lang w:val="en-GB"/>
        </w:rPr>
        <w:t>projek</w:t>
      </w:r>
      <w:r w:rsidR="00DA5EBF" w:rsidRPr="00634A80">
        <w:rPr>
          <w:rFonts w:ascii="Garamond" w:eastAsia="Calibri" w:hAnsi="Garamond" w:cs="Arial"/>
          <w:sz w:val="24"/>
          <w:szCs w:val="24"/>
          <w:lang w:val="en-GB"/>
        </w:rPr>
        <w:t>a</w:t>
      </w:r>
      <w:r w:rsidR="00D44EC6" w:rsidRPr="00634A80">
        <w:rPr>
          <w:rFonts w:ascii="Garamond" w:eastAsia="Calibri" w:hAnsi="Garamond" w:cs="Arial"/>
          <w:sz w:val="24"/>
          <w:szCs w:val="24"/>
          <w:lang w:val="en-GB"/>
        </w:rPr>
        <w:t>t</w:t>
      </w:r>
      <w:r w:rsidR="00DA5EBF" w:rsidRPr="00634A80">
        <w:rPr>
          <w:rFonts w:ascii="Garamond" w:eastAsia="Calibri" w:hAnsi="Garamond" w:cs="Arial"/>
          <w:sz w:val="24"/>
          <w:szCs w:val="24"/>
          <w:lang w:val="en-GB"/>
        </w:rPr>
        <w:t>a</w:t>
      </w:r>
      <w:r w:rsidR="00D44EC6" w:rsidRPr="00634A80">
        <w:rPr>
          <w:rFonts w:ascii="Garamond" w:eastAsia="Calibri" w:hAnsi="Garamond" w:cs="Arial"/>
          <w:sz w:val="24"/>
          <w:szCs w:val="24"/>
          <w:lang w:val="en-GB"/>
        </w:rPr>
        <w:t xml:space="preserve"> u oblastima medicine, ICT-a, vještačke inteligencije</w:t>
      </w:r>
      <w:r w:rsidR="00007013" w:rsidRPr="00634A80">
        <w:rPr>
          <w:rFonts w:ascii="Garamond" w:eastAsia="Calibri" w:hAnsi="Garamond" w:cs="Arial"/>
          <w:sz w:val="24"/>
          <w:szCs w:val="24"/>
          <w:lang w:val="en-GB"/>
        </w:rPr>
        <w:t xml:space="preserve"> i</w:t>
      </w:r>
      <w:r w:rsidR="00D44EC6" w:rsidRPr="00634A80">
        <w:rPr>
          <w:rFonts w:ascii="Garamond" w:eastAsia="Calibri" w:hAnsi="Garamond" w:cs="Arial"/>
          <w:sz w:val="24"/>
          <w:szCs w:val="24"/>
          <w:lang w:val="en-GB"/>
        </w:rPr>
        <w:t xml:space="preserve"> novih materijala</w:t>
      </w:r>
      <w:r w:rsidR="00007013" w:rsidRPr="00634A80">
        <w:rPr>
          <w:rFonts w:ascii="Garamond" w:eastAsia="Calibri" w:hAnsi="Garamond" w:cs="Arial"/>
          <w:sz w:val="24"/>
          <w:szCs w:val="24"/>
          <w:lang w:val="en-GB"/>
        </w:rPr>
        <w:t xml:space="preserve">. </w:t>
      </w:r>
    </w:p>
    <w:p w14:paraId="5006E751" w14:textId="77777777" w:rsidR="00D44EC6" w:rsidRPr="00634A80" w:rsidRDefault="00D44EC6" w:rsidP="00953E40">
      <w:pPr>
        <w:spacing w:after="200" w:line="256" w:lineRule="auto"/>
        <w:jc w:val="both"/>
        <w:rPr>
          <w:rFonts w:ascii="Garamond" w:eastAsia="Calibri" w:hAnsi="Garamond" w:cs="Arial"/>
          <w:sz w:val="24"/>
          <w:szCs w:val="24"/>
          <w:lang w:val="fr-FR"/>
        </w:rPr>
      </w:pPr>
      <w:r w:rsidRPr="00634A80">
        <w:rPr>
          <w:rFonts w:ascii="Garamond" w:eastAsia="Calibri" w:hAnsi="Garamond" w:cs="Arial"/>
          <w:bCs/>
          <w:sz w:val="24"/>
          <w:szCs w:val="24"/>
          <w:lang w:val="fr-FR"/>
        </w:rPr>
        <w:t xml:space="preserve">Vlada Crne Gore i Univerzitet Crne Gore osnovali su Naučno-tehnološki park </w:t>
      </w:r>
      <w:r w:rsidR="006D078A" w:rsidRPr="00634A80">
        <w:rPr>
          <w:rFonts w:ascii="Garamond" w:eastAsia="Calibri" w:hAnsi="Garamond" w:cs="Arial"/>
          <w:bCs/>
          <w:sz w:val="24"/>
          <w:szCs w:val="24"/>
          <w:lang w:val="fr-FR"/>
        </w:rPr>
        <w:t>(</w:t>
      </w:r>
      <w:r w:rsidRPr="00634A80">
        <w:rPr>
          <w:rFonts w:ascii="Garamond" w:eastAsia="Calibri" w:hAnsi="Garamond" w:cs="Arial"/>
          <w:bCs/>
          <w:sz w:val="24"/>
          <w:szCs w:val="24"/>
          <w:lang w:val="fr-FR"/>
        </w:rPr>
        <w:t>NTP CG d</w:t>
      </w:r>
      <w:r w:rsidR="00A24E45" w:rsidRPr="00634A80">
        <w:rPr>
          <w:rFonts w:ascii="Garamond" w:eastAsia="Calibri" w:hAnsi="Garamond" w:cs="Arial"/>
          <w:bCs/>
          <w:sz w:val="24"/>
          <w:szCs w:val="24"/>
          <w:lang w:val="fr-FR"/>
        </w:rPr>
        <w:t>.</w:t>
      </w:r>
      <w:r w:rsidR="006A10D1">
        <w:rPr>
          <w:rFonts w:ascii="Garamond" w:eastAsia="Calibri" w:hAnsi="Garamond" w:cs="Arial"/>
          <w:bCs/>
          <w:sz w:val="24"/>
          <w:szCs w:val="24"/>
          <w:lang w:val="fr-FR"/>
        </w:rPr>
        <w:t xml:space="preserve"> </w:t>
      </w:r>
      <w:proofErr w:type="gramStart"/>
      <w:r w:rsidR="00A24E45" w:rsidRPr="00634A80">
        <w:rPr>
          <w:rFonts w:ascii="Garamond" w:eastAsia="Calibri" w:hAnsi="Garamond" w:cs="Arial"/>
          <w:bCs/>
          <w:sz w:val="24"/>
          <w:szCs w:val="24"/>
          <w:lang w:val="fr-FR"/>
        </w:rPr>
        <w:t>o</w:t>
      </w:r>
      <w:r w:rsidR="006A10D1">
        <w:rPr>
          <w:rFonts w:ascii="Garamond" w:eastAsia="Calibri" w:hAnsi="Garamond" w:cs="Arial"/>
          <w:bCs/>
          <w:sz w:val="24"/>
          <w:szCs w:val="24"/>
          <w:lang w:val="fr-FR"/>
        </w:rPr>
        <w:t xml:space="preserve"> </w:t>
      </w:r>
      <w:r w:rsidR="00A24E45" w:rsidRPr="00634A80">
        <w:rPr>
          <w:rFonts w:ascii="Garamond" w:eastAsia="Calibri" w:hAnsi="Garamond" w:cs="Arial"/>
          <w:bCs/>
          <w:sz w:val="24"/>
          <w:szCs w:val="24"/>
          <w:lang w:val="fr-FR"/>
        </w:rPr>
        <w:t>.</w:t>
      </w:r>
      <w:proofErr w:type="gramEnd"/>
      <w:r w:rsidR="00A24E45" w:rsidRPr="00634A80">
        <w:rPr>
          <w:rFonts w:ascii="Garamond" w:eastAsia="Calibri" w:hAnsi="Garamond" w:cs="Arial"/>
          <w:bCs/>
          <w:sz w:val="24"/>
          <w:szCs w:val="24"/>
          <w:lang w:val="fr-FR"/>
        </w:rPr>
        <w:t>o.</w:t>
      </w:r>
      <w:r w:rsidR="006D078A" w:rsidRPr="00634A80">
        <w:rPr>
          <w:rFonts w:ascii="Garamond" w:eastAsia="Calibri" w:hAnsi="Garamond" w:cs="Arial"/>
          <w:bCs/>
          <w:sz w:val="24"/>
          <w:szCs w:val="24"/>
          <w:lang w:val="fr-FR"/>
        </w:rPr>
        <w:t>)</w:t>
      </w:r>
      <w:r w:rsidR="008946AB" w:rsidRPr="00634A80">
        <w:rPr>
          <w:rFonts w:ascii="Garamond" w:eastAsia="Calibri" w:hAnsi="Garamond" w:cs="Arial"/>
          <w:bCs/>
          <w:sz w:val="24"/>
          <w:szCs w:val="24"/>
          <w:lang w:val="fr-FR"/>
        </w:rPr>
        <w:t>,</w:t>
      </w:r>
      <w:r w:rsidR="0077215C" w:rsidRPr="00634A80">
        <w:rPr>
          <w:rFonts w:ascii="Garamond" w:eastAsia="Calibri" w:hAnsi="Garamond" w:cs="Arial"/>
          <w:bCs/>
          <w:sz w:val="24"/>
          <w:szCs w:val="24"/>
          <w:lang w:val="fr-FR"/>
        </w:rPr>
        <w:t xml:space="preserve"> kako bi se </w:t>
      </w:r>
      <w:r w:rsidRPr="00634A80">
        <w:rPr>
          <w:rFonts w:ascii="Garamond" w:eastAsia="Calibri" w:hAnsi="Garamond" w:cs="Arial"/>
          <w:sz w:val="24"/>
          <w:szCs w:val="24"/>
          <w:lang w:val="fr-FR"/>
        </w:rPr>
        <w:t>pokrenu</w:t>
      </w:r>
      <w:r w:rsidR="0077215C" w:rsidRPr="00634A80">
        <w:rPr>
          <w:rFonts w:ascii="Garamond" w:eastAsia="Calibri" w:hAnsi="Garamond" w:cs="Arial"/>
          <w:sz w:val="24"/>
          <w:szCs w:val="24"/>
          <w:lang w:val="fr-FR"/>
        </w:rPr>
        <w:t>le</w:t>
      </w:r>
      <w:r w:rsidRPr="00634A80">
        <w:rPr>
          <w:rFonts w:ascii="Garamond" w:eastAsia="Calibri" w:hAnsi="Garamond" w:cs="Arial"/>
          <w:sz w:val="24"/>
          <w:szCs w:val="24"/>
          <w:lang w:val="fr-FR"/>
        </w:rPr>
        <w:t xml:space="preserve"> aktivnosti </w:t>
      </w:r>
      <w:r w:rsidR="0077215C" w:rsidRPr="00634A80">
        <w:rPr>
          <w:rFonts w:ascii="Garamond" w:eastAsia="Calibri" w:hAnsi="Garamond" w:cs="Arial"/>
          <w:sz w:val="24"/>
          <w:szCs w:val="24"/>
          <w:lang w:val="fr-FR"/>
        </w:rPr>
        <w:t>na</w:t>
      </w:r>
      <w:r w:rsidRPr="00634A80">
        <w:rPr>
          <w:rFonts w:ascii="Garamond" w:eastAsia="Calibri" w:hAnsi="Garamond" w:cs="Arial"/>
          <w:sz w:val="24"/>
          <w:szCs w:val="24"/>
          <w:lang w:val="fr-FR"/>
        </w:rPr>
        <w:t xml:space="preserve"> uspostavljanj</w:t>
      </w:r>
      <w:r w:rsidR="0077215C" w:rsidRPr="00634A80">
        <w:rPr>
          <w:rFonts w:ascii="Garamond" w:eastAsia="Calibri" w:hAnsi="Garamond" w:cs="Arial"/>
          <w:sz w:val="24"/>
          <w:szCs w:val="24"/>
          <w:lang w:val="fr-FR"/>
        </w:rPr>
        <w:t>u</w:t>
      </w:r>
      <w:r w:rsidRPr="00634A80">
        <w:rPr>
          <w:rFonts w:ascii="Garamond" w:eastAsia="Calibri" w:hAnsi="Garamond" w:cs="Arial"/>
          <w:sz w:val="24"/>
          <w:szCs w:val="24"/>
          <w:lang w:val="fr-FR"/>
        </w:rPr>
        <w:t xml:space="preserve"> modela podrške sistem</w:t>
      </w:r>
      <w:r w:rsidR="000E2022" w:rsidRPr="00634A80">
        <w:rPr>
          <w:rFonts w:ascii="Garamond" w:eastAsia="Calibri" w:hAnsi="Garamond" w:cs="Arial"/>
          <w:sz w:val="24"/>
          <w:szCs w:val="24"/>
          <w:lang w:val="fr-FR"/>
        </w:rPr>
        <w:t>u</w:t>
      </w:r>
      <w:r w:rsidRPr="00634A80">
        <w:rPr>
          <w:rFonts w:ascii="Garamond" w:eastAsia="Calibri" w:hAnsi="Garamond" w:cs="Arial"/>
          <w:sz w:val="24"/>
          <w:szCs w:val="24"/>
          <w:lang w:val="fr-FR"/>
        </w:rPr>
        <w:t xml:space="preserve"> rada i organizacije </w:t>
      </w:r>
      <w:r w:rsidR="006D078A" w:rsidRPr="00634A80">
        <w:rPr>
          <w:rFonts w:ascii="Garamond" w:eastAsia="Calibri" w:hAnsi="Garamond" w:cs="Arial"/>
          <w:sz w:val="24"/>
          <w:szCs w:val="24"/>
          <w:lang w:val="fr-FR"/>
        </w:rPr>
        <w:t>za</w:t>
      </w:r>
      <w:r w:rsidRPr="00634A80">
        <w:rPr>
          <w:rFonts w:ascii="Garamond" w:eastAsia="Calibri" w:hAnsi="Garamond" w:cs="Arial"/>
          <w:sz w:val="24"/>
          <w:szCs w:val="24"/>
          <w:lang w:val="fr-FR"/>
        </w:rPr>
        <w:t xml:space="preserve"> integraciju inovativnih, naučnih, preduzetničkih i privrednih kapaciteta u Crnoj Gori.</w:t>
      </w:r>
    </w:p>
    <w:p w14:paraId="33E4EFFC" w14:textId="77777777" w:rsidR="00747155" w:rsidRPr="00634A80" w:rsidRDefault="00A75A94" w:rsidP="00953E40">
      <w:pPr>
        <w:autoSpaceDE w:val="0"/>
        <w:autoSpaceDN w:val="0"/>
        <w:adjustRightInd w:val="0"/>
        <w:spacing w:after="200" w:line="240" w:lineRule="auto"/>
        <w:jc w:val="both"/>
        <w:rPr>
          <w:rFonts w:ascii="Garamond" w:eastAsia="Calibri" w:hAnsi="Garamond"/>
          <w:sz w:val="24"/>
          <w:szCs w:val="24"/>
          <w:lang w:val="sr-Latn-CS"/>
        </w:rPr>
      </w:pPr>
      <w:r w:rsidRPr="00634A80">
        <w:rPr>
          <w:rFonts w:ascii="Garamond" w:eastAsia="Calibri" w:hAnsi="Garamond"/>
          <w:sz w:val="24"/>
          <w:szCs w:val="24"/>
          <w:lang w:val="sr-Latn-CS"/>
        </w:rPr>
        <w:t>U proteklom periodu sproveden je značajan broj aktivnosti koji se odnosio na unapređenje</w:t>
      </w:r>
      <w:r w:rsidR="00A24E45" w:rsidRPr="00634A80">
        <w:rPr>
          <w:rFonts w:ascii="Garamond" w:eastAsia="Calibri" w:hAnsi="Garamond"/>
          <w:sz w:val="24"/>
          <w:szCs w:val="24"/>
          <w:lang w:val="sr-Latn-CS"/>
        </w:rPr>
        <w:t xml:space="preserve"> </w:t>
      </w:r>
      <w:r w:rsidRPr="00634A80">
        <w:rPr>
          <w:rFonts w:ascii="Garamond" w:eastAsia="Calibri" w:hAnsi="Garamond"/>
          <w:i/>
          <w:sz w:val="24"/>
          <w:szCs w:val="24"/>
          <w:lang w:val="sr-Latn-CS"/>
        </w:rPr>
        <w:t>internacionalizacije i mobilnost</w:t>
      </w:r>
      <w:r w:rsidR="00747155" w:rsidRPr="00634A80">
        <w:rPr>
          <w:rFonts w:ascii="Garamond" w:eastAsia="Calibri" w:hAnsi="Garamond"/>
          <w:i/>
          <w:sz w:val="24"/>
          <w:szCs w:val="24"/>
          <w:lang w:val="sr-Latn-CS"/>
        </w:rPr>
        <w:t>i</w:t>
      </w:r>
      <w:r w:rsidRPr="00634A80">
        <w:rPr>
          <w:rFonts w:ascii="Garamond" w:eastAsia="Calibri" w:hAnsi="Garamond"/>
          <w:sz w:val="24"/>
          <w:szCs w:val="24"/>
          <w:lang w:val="sr-Latn-CS"/>
        </w:rPr>
        <w:t xml:space="preserve"> studenata i akademskog osoblja što je doprinijelo i većem proju projekata, sporazuma, kao i odlazne i dolazne mobilnosti. </w:t>
      </w:r>
    </w:p>
    <w:p w14:paraId="70D75D0D" w14:textId="77777777" w:rsidR="00D675A3" w:rsidRPr="00634A80" w:rsidRDefault="00A034E2" w:rsidP="00953E40">
      <w:pPr>
        <w:autoSpaceDE w:val="0"/>
        <w:autoSpaceDN w:val="0"/>
        <w:adjustRightInd w:val="0"/>
        <w:spacing w:after="200" w:line="240" w:lineRule="auto"/>
        <w:jc w:val="both"/>
        <w:rPr>
          <w:rFonts w:ascii="Garamond" w:eastAsia="Calibri" w:hAnsi="Garamond"/>
          <w:sz w:val="24"/>
          <w:szCs w:val="24"/>
          <w:lang w:val="sr-Latn-CS"/>
        </w:rPr>
      </w:pPr>
      <w:bookmarkStart w:id="3" w:name="_Hlk130806595"/>
      <w:r w:rsidRPr="00634A80">
        <w:rPr>
          <w:rFonts w:ascii="Garamond" w:hAnsi="Garamond"/>
          <w:sz w:val="24"/>
          <w:szCs w:val="24"/>
        </w:rPr>
        <w:t>Internacionalizacij</w:t>
      </w:r>
      <w:r w:rsidR="00A24E45" w:rsidRPr="00634A80">
        <w:rPr>
          <w:rFonts w:ascii="Garamond" w:hAnsi="Garamond"/>
          <w:sz w:val="24"/>
          <w:szCs w:val="24"/>
        </w:rPr>
        <w:t xml:space="preserve">a </w:t>
      </w:r>
      <w:r w:rsidRPr="00634A80">
        <w:rPr>
          <w:rFonts w:ascii="Garamond" w:hAnsi="Garamond"/>
          <w:sz w:val="24"/>
          <w:szCs w:val="24"/>
        </w:rPr>
        <w:t>je prepoznata kao važno opredjeljenje na svim ustanovama visokog obrazovanja. Za institucionalno ja</w:t>
      </w:r>
      <w:r w:rsidR="00133CC1" w:rsidRPr="00634A80">
        <w:rPr>
          <w:rFonts w:ascii="Garamond" w:hAnsi="Garamond"/>
          <w:sz w:val="24"/>
          <w:szCs w:val="24"/>
        </w:rPr>
        <w:t>č</w:t>
      </w:r>
      <w:r w:rsidRPr="00634A80">
        <w:rPr>
          <w:rFonts w:ascii="Garamond" w:hAnsi="Garamond"/>
          <w:sz w:val="24"/>
          <w:szCs w:val="24"/>
        </w:rPr>
        <w:t>anje, kao i bolje pozicioniranje na međunarodnim</w:t>
      </w:r>
      <w:r w:rsidR="00A24E45" w:rsidRPr="00634A80">
        <w:rPr>
          <w:rFonts w:ascii="Garamond" w:hAnsi="Garamond"/>
          <w:sz w:val="24"/>
          <w:szCs w:val="24"/>
        </w:rPr>
        <w:t xml:space="preserve"> </w:t>
      </w:r>
      <w:r w:rsidRPr="00634A80">
        <w:rPr>
          <w:rFonts w:ascii="Garamond" w:hAnsi="Garamond"/>
          <w:sz w:val="24"/>
          <w:szCs w:val="24"/>
        </w:rPr>
        <w:t xml:space="preserve">rang listama, </w:t>
      </w:r>
      <w:r w:rsidRPr="00634A80">
        <w:rPr>
          <w:rFonts w:ascii="Garamond" w:eastAsia="Calibri" w:hAnsi="Garamond"/>
          <w:sz w:val="24"/>
          <w:szCs w:val="24"/>
          <w:lang w:val="sr-Latn-CS"/>
        </w:rPr>
        <w:t>Univerzitet Crne Gore</w:t>
      </w:r>
      <w:r w:rsidR="00A24E45" w:rsidRPr="00634A80">
        <w:rPr>
          <w:rFonts w:ascii="Garamond" w:eastAsia="Calibri" w:hAnsi="Garamond"/>
          <w:sz w:val="24"/>
          <w:szCs w:val="24"/>
          <w:lang w:val="sr-Latn-CS"/>
        </w:rPr>
        <w:t xml:space="preserve"> </w:t>
      </w:r>
      <w:r w:rsidRPr="00634A80">
        <w:rPr>
          <w:rFonts w:ascii="Garamond" w:eastAsia="Calibri" w:hAnsi="Garamond"/>
          <w:sz w:val="24"/>
          <w:szCs w:val="24"/>
          <w:lang w:val="sr-Latn-CS"/>
        </w:rPr>
        <w:t xml:space="preserve">je u decembru 2016. godine donio Strategiju internacionalizacije Univerziteta </w:t>
      </w:r>
      <w:r w:rsidR="00A75A94" w:rsidRPr="00634A80">
        <w:rPr>
          <w:rFonts w:ascii="Garamond" w:eastAsia="Calibri" w:hAnsi="Garamond"/>
          <w:sz w:val="24"/>
          <w:szCs w:val="24"/>
          <w:lang w:val="sr-Latn-CS"/>
        </w:rPr>
        <w:t xml:space="preserve">Crne </w:t>
      </w:r>
      <w:r w:rsidRPr="00634A80">
        <w:rPr>
          <w:rFonts w:ascii="Garamond" w:eastAsia="Calibri" w:hAnsi="Garamond"/>
          <w:sz w:val="24"/>
          <w:szCs w:val="24"/>
          <w:lang w:val="sr-Latn-CS"/>
        </w:rPr>
        <w:t>Gore (2016</w:t>
      </w:r>
      <w:r w:rsidR="006A10D1">
        <w:rPr>
          <w:rFonts w:ascii="Garamond" w:eastAsia="Calibri" w:hAnsi="Times New Roman" w:cs="Times New Roman"/>
          <w:sz w:val="24"/>
          <w:szCs w:val="24"/>
          <w:lang w:val="sr-Latn-CS"/>
        </w:rPr>
        <w:t>-</w:t>
      </w:r>
      <w:r w:rsidRPr="00634A80">
        <w:rPr>
          <w:rFonts w:ascii="Garamond" w:eastAsia="Calibri" w:hAnsi="Garamond"/>
          <w:sz w:val="24"/>
          <w:szCs w:val="24"/>
          <w:lang w:val="sr-Latn-CS"/>
        </w:rPr>
        <w:t>2020)</w:t>
      </w:r>
      <w:r w:rsidR="00747155" w:rsidRPr="00634A80">
        <w:rPr>
          <w:rFonts w:ascii="Garamond" w:eastAsia="Calibri" w:hAnsi="Garamond"/>
          <w:sz w:val="24"/>
          <w:szCs w:val="24"/>
          <w:lang w:val="sr-Latn-CS"/>
        </w:rPr>
        <w:t>, a ka</w:t>
      </w:r>
      <w:r w:rsidR="004726E8" w:rsidRPr="00634A80">
        <w:rPr>
          <w:rFonts w:ascii="Garamond" w:eastAsia="Calibri" w:hAnsi="Garamond"/>
          <w:sz w:val="24"/>
          <w:szCs w:val="24"/>
          <w:lang w:val="sr-Latn-CS"/>
        </w:rPr>
        <w:t>snije su Univerzitet Crne Gore,</w:t>
      </w:r>
      <w:r w:rsidR="00747155" w:rsidRPr="00634A80">
        <w:rPr>
          <w:rFonts w:ascii="Garamond" w:eastAsia="Calibri" w:hAnsi="Garamond"/>
          <w:sz w:val="24"/>
          <w:szCs w:val="24"/>
          <w:lang w:val="sr-Latn-CS"/>
        </w:rPr>
        <w:t xml:space="preserve"> Univerzitet Mediteran</w:t>
      </w:r>
      <w:r w:rsidR="004726E8" w:rsidRPr="00634A80">
        <w:rPr>
          <w:rFonts w:ascii="Garamond" w:eastAsia="Calibri" w:hAnsi="Garamond"/>
          <w:sz w:val="24"/>
          <w:szCs w:val="24"/>
          <w:lang w:val="sr-Latn-CS"/>
        </w:rPr>
        <w:t xml:space="preserve"> i Univerzitet Donja Gorica</w:t>
      </w:r>
      <w:r w:rsidR="00747155" w:rsidRPr="00634A80">
        <w:rPr>
          <w:rFonts w:ascii="Garamond" w:eastAsia="Calibri" w:hAnsi="Garamond"/>
          <w:sz w:val="24"/>
          <w:szCs w:val="24"/>
          <w:lang w:val="sr-Latn-CS"/>
        </w:rPr>
        <w:t xml:space="preserve"> usvojili Strategiju internacionalizacije 2021</w:t>
      </w:r>
      <w:r w:rsidR="00A24E45" w:rsidRPr="00634A80">
        <w:rPr>
          <w:rFonts w:ascii="Garamond" w:eastAsia="Calibri" w:hAnsi="Times New Roman" w:cs="Times New Roman"/>
          <w:sz w:val="24"/>
          <w:szCs w:val="24"/>
          <w:lang w:val="sr-Latn-CS"/>
        </w:rPr>
        <w:t>‒</w:t>
      </w:r>
      <w:r w:rsidR="00747155" w:rsidRPr="00634A80">
        <w:rPr>
          <w:rFonts w:ascii="Garamond" w:eastAsia="Calibri" w:hAnsi="Garamond"/>
          <w:sz w:val="24"/>
          <w:szCs w:val="24"/>
          <w:lang w:val="sr-Latn-CS"/>
        </w:rPr>
        <w:t>2026</w:t>
      </w:r>
      <w:r w:rsidR="00357A44" w:rsidRPr="00634A80">
        <w:rPr>
          <w:rFonts w:ascii="Garamond" w:eastAsia="Calibri" w:hAnsi="Garamond"/>
          <w:sz w:val="24"/>
          <w:szCs w:val="24"/>
          <w:lang w:val="sr-Latn-CS"/>
        </w:rPr>
        <w:t>.</w:t>
      </w:r>
      <w:r w:rsidRPr="00634A80">
        <w:rPr>
          <w:rFonts w:ascii="Garamond" w:eastAsia="Calibri" w:hAnsi="Garamond"/>
          <w:sz w:val="24"/>
          <w:szCs w:val="24"/>
          <w:lang w:val="sr-Latn-CS"/>
        </w:rPr>
        <w:t xml:space="preserve"> </w:t>
      </w:r>
      <w:bookmarkEnd w:id="3"/>
      <w:r w:rsidR="00D675A3" w:rsidRPr="00634A80">
        <w:rPr>
          <w:rFonts w:ascii="Garamond" w:eastAsia="Calibri" w:hAnsi="Garamond"/>
          <w:sz w:val="24"/>
          <w:szCs w:val="24"/>
          <w:lang w:val="sr-Latn-CS"/>
        </w:rPr>
        <w:t xml:space="preserve">Ova Strategija je izrađena u okviru projekta IESP „Jačanje internacionalizacije na </w:t>
      </w:r>
      <w:r w:rsidR="00A83EB9" w:rsidRPr="00634A80">
        <w:rPr>
          <w:rFonts w:ascii="Garamond" w:eastAsia="Calibri" w:hAnsi="Garamond"/>
          <w:sz w:val="24"/>
          <w:szCs w:val="24"/>
          <w:lang w:val="sr-Latn-CS"/>
        </w:rPr>
        <w:t>crnogorskim univerzitetima kroz efikasno strateško planiranje</w:t>
      </w:r>
      <w:r w:rsidR="00D675A3" w:rsidRPr="00634A80">
        <w:rPr>
          <w:rFonts w:ascii="Garamond" w:eastAsia="Calibri" w:hAnsi="Garamond"/>
          <w:sz w:val="24"/>
          <w:szCs w:val="24"/>
          <w:lang w:val="sr-Latn-CS"/>
        </w:rPr>
        <w:t>“, a koji je trajao od novembra 2019.</w:t>
      </w:r>
      <w:r w:rsidR="004726E8" w:rsidRPr="00634A80">
        <w:rPr>
          <w:rFonts w:ascii="Garamond" w:eastAsia="Calibri" w:hAnsi="Garamond"/>
          <w:sz w:val="24"/>
          <w:szCs w:val="24"/>
          <w:lang w:val="sr-Latn-CS"/>
        </w:rPr>
        <w:t xml:space="preserve"> </w:t>
      </w:r>
      <w:r w:rsidR="00D675A3" w:rsidRPr="00634A80">
        <w:rPr>
          <w:rFonts w:ascii="Garamond" w:eastAsia="Calibri" w:hAnsi="Garamond"/>
          <w:sz w:val="24"/>
          <w:szCs w:val="24"/>
          <w:lang w:val="sr-Latn-CS"/>
        </w:rPr>
        <w:t>godine do novembra 2022.</w:t>
      </w:r>
      <w:r w:rsidR="004726E8" w:rsidRPr="00634A80">
        <w:rPr>
          <w:rFonts w:ascii="Garamond" w:eastAsia="Calibri" w:hAnsi="Garamond"/>
          <w:sz w:val="24"/>
          <w:szCs w:val="24"/>
          <w:lang w:val="sr-Latn-CS"/>
        </w:rPr>
        <w:t xml:space="preserve"> godine, finansiran iz</w:t>
      </w:r>
      <w:r w:rsidR="00D675A3" w:rsidRPr="00634A80">
        <w:rPr>
          <w:rFonts w:ascii="Garamond" w:eastAsia="Calibri" w:hAnsi="Garamond"/>
          <w:sz w:val="24"/>
          <w:szCs w:val="24"/>
          <w:lang w:val="sr-Latn-CS"/>
        </w:rPr>
        <w:t xml:space="preserve"> ERASMUS+ fonda.</w:t>
      </w:r>
    </w:p>
    <w:p w14:paraId="1119B902" w14:textId="77777777" w:rsidR="00747155" w:rsidRPr="00634A80" w:rsidRDefault="00A034E2" w:rsidP="00953E40">
      <w:pPr>
        <w:autoSpaceDE w:val="0"/>
        <w:autoSpaceDN w:val="0"/>
        <w:adjustRightInd w:val="0"/>
        <w:spacing w:after="200" w:line="240" w:lineRule="auto"/>
        <w:jc w:val="both"/>
        <w:rPr>
          <w:rFonts w:ascii="Garamond" w:hAnsi="Garamond"/>
          <w:sz w:val="24"/>
          <w:szCs w:val="24"/>
        </w:rPr>
      </w:pPr>
      <w:r w:rsidRPr="00634A80">
        <w:rPr>
          <w:rFonts w:ascii="Garamond" w:hAnsi="Garamond"/>
          <w:sz w:val="24"/>
          <w:szCs w:val="24"/>
        </w:rPr>
        <w:t>Cilj</w:t>
      </w:r>
      <w:r w:rsidR="00A24E45" w:rsidRPr="00634A80">
        <w:rPr>
          <w:rFonts w:ascii="Garamond" w:hAnsi="Garamond"/>
          <w:sz w:val="24"/>
          <w:szCs w:val="24"/>
        </w:rPr>
        <w:t xml:space="preserve"> </w:t>
      </w:r>
      <w:r w:rsidR="00A75A94" w:rsidRPr="00634A80">
        <w:rPr>
          <w:rFonts w:ascii="Garamond" w:hAnsi="Garamond"/>
          <w:sz w:val="24"/>
          <w:szCs w:val="24"/>
        </w:rPr>
        <w:t xml:space="preserve">Strategije </w:t>
      </w:r>
      <w:r w:rsidRPr="00634A80">
        <w:rPr>
          <w:rFonts w:ascii="Garamond" w:hAnsi="Garamond"/>
          <w:sz w:val="24"/>
          <w:szCs w:val="24"/>
        </w:rPr>
        <w:t xml:space="preserve">je </w:t>
      </w:r>
      <w:r w:rsidR="00357A44" w:rsidRPr="00634A80">
        <w:rPr>
          <w:rFonts w:ascii="Garamond" w:hAnsi="Garamond"/>
          <w:sz w:val="24"/>
          <w:szCs w:val="24"/>
        </w:rPr>
        <w:t>intenziviranje aktivnosti</w:t>
      </w:r>
      <w:r w:rsidRPr="00634A80">
        <w:rPr>
          <w:rFonts w:ascii="Garamond" w:hAnsi="Garamond"/>
          <w:sz w:val="24"/>
          <w:szCs w:val="24"/>
        </w:rPr>
        <w:t xml:space="preserve"> internacionalizacij</w:t>
      </w:r>
      <w:r w:rsidR="00357A44" w:rsidRPr="00634A80">
        <w:rPr>
          <w:rFonts w:ascii="Garamond" w:hAnsi="Garamond"/>
          <w:sz w:val="24"/>
          <w:szCs w:val="24"/>
        </w:rPr>
        <w:t>e</w:t>
      </w:r>
      <w:r w:rsidR="00A24E45" w:rsidRPr="00634A80">
        <w:rPr>
          <w:rFonts w:ascii="Garamond" w:hAnsi="Garamond"/>
          <w:sz w:val="24"/>
          <w:szCs w:val="24"/>
        </w:rPr>
        <w:t xml:space="preserve"> </w:t>
      </w:r>
      <w:r w:rsidR="00747155" w:rsidRPr="00634A80">
        <w:rPr>
          <w:rFonts w:ascii="Garamond" w:hAnsi="Garamond"/>
          <w:sz w:val="24"/>
          <w:szCs w:val="24"/>
        </w:rPr>
        <w:t>visokog obrazovanja</w:t>
      </w:r>
      <w:r w:rsidRPr="00634A80">
        <w:rPr>
          <w:rFonts w:ascii="Garamond" w:hAnsi="Garamond"/>
          <w:sz w:val="24"/>
          <w:szCs w:val="24"/>
        </w:rPr>
        <w:t xml:space="preserve"> kroz razvoj infrastrukture u pravcu jačanja međunarodne saradnje i m</w:t>
      </w:r>
      <w:r w:rsidR="00A75A94" w:rsidRPr="00634A80">
        <w:rPr>
          <w:rFonts w:ascii="Garamond" w:hAnsi="Garamond"/>
          <w:sz w:val="24"/>
          <w:szCs w:val="24"/>
        </w:rPr>
        <w:t>obilnosti</w:t>
      </w:r>
      <w:r w:rsidRPr="00634A80">
        <w:rPr>
          <w:rFonts w:ascii="Garamond" w:hAnsi="Garamond"/>
          <w:sz w:val="24"/>
          <w:szCs w:val="24"/>
        </w:rPr>
        <w:t xml:space="preserve"> na centralnom</w:t>
      </w:r>
      <w:r w:rsidR="00747155" w:rsidRPr="00634A80">
        <w:rPr>
          <w:rFonts w:ascii="Garamond" w:hAnsi="Garamond"/>
          <w:sz w:val="24"/>
          <w:szCs w:val="24"/>
        </w:rPr>
        <w:t xml:space="preserve"> nivou</w:t>
      </w:r>
      <w:r w:rsidRPr="00634A80">
        <w:rPr>
          <w:rFonts w:ascii="Garamond" w:hAnsi="Garamond"/>
          <w:sz w:val="24"/>
          <w:szCs w:val="24"/>
        </w:rPr>
        <w:t xml:space="preserve"> i</w:t>
      </w:r>
      <w:r w:rsidR="00747155" w:rsidRPr="00634A80">
        <w:rPr>
          <w:rFonts w:ascii="Garamond" w:hAnsi="Garamond"/>
          <w:sz w:val="24"/>
          <w:szCs w:val="24"/>
        </w:rPr>
        <w:t xml:space="preserve"> na</w:t>
      </w:r>
      <w:r w:rsidRPr="00634A80">
        <w:rPr>
          <w:rFonts w:ascii="Garamond" w:hAnsi="Garamond"/>
          <w:sz w:val="24"/>
          <w:szCs w:val="24"/>
        </w:rPr>
        <w:t xml:space="preserve"> nivou pojedinih univerzitetskih jedinica</w:t>
      </w:r>
      <w:r w:rsidR="00133CC1" w:rsidRPr="00634A80">
        <w:rPr>
          <w:rFonts w:ascii="Garamond" w:hAnsi="Garamond"/>
          <w:sz w:val="24"/>
          <w:szCs w:val="24"/>
        </w:rPr>
        <w:t>. Ujedno će se</w:t>
      </w:r>
      <w:r w:rsidRPr="00634A80">
        <w:rPr>
          <w:rFonts w:ascii="Garamond" w:hAnsi="Garamond"/>
          <w:sz w:val="24"/>
          <w:szCs w:val="24"/>
        </w:rPr>
        <w:t xml:space="preserve"> uspostav</w:t>
      </w:r>
      <w:r w:rsidR="00133CC1" w:rsidRPr="00634A80">
        <w:rPr>
          <w:rFonts w:ascii="Garamond" w:hAnsi="Garamond"/>
          <w:sz w:val="24"/>
          <w:szCs w:val="24"/>
        </w:rPr>
        <w:t xml:space="preserve">iti </w:t>
      </w:r>
      <w:r w:rsidRPr="00634A80">
        <w:rPr>
          <w:rFonts w:ascii="Garamond" w:hAnsi="Garamond"/>
          <w:sz w:val="24"/>
          <w:szCs w:val="24"/>
        </w:rPr>
        <w:t>funkcionaln</w:t>
      </w:r>
      <w:r w:rsidR="00133CC1" w:rsidRPr="00634A80">
        <w:rPr>
          <w:rFonts w:ascii="Garamond" w:hAnsi="Garamond"/>
          <w:sz w:val="24"/>
          <w:szCs w:val="24"/>
        </w:rPr>
        <w:t>i</w:t>
      </w:r>
      <w:r w:rsidRPr="00634A80">
        <w:rPr>
          <w:rFonts w:ascii="Garamond" w:hAnsi="Garamond"/>
          <w:sz w:val="24"/>
          <w:szCs w:val="24"/>
        </w:rPr>
        <w:t xml:space="preserve"> sistema za koordinaciju aktivnosti </w:t>
      </w:r>
      <w:r w:rsidR="00747155" w:rsidRPr="00634A80">
        <w:rPr>
          <w:rFonts w:ascii="Garamond" w:hAnsi="Garamond"/>
          <w:sz w:val="24"/>
          <w:szCs w:val="24"/>
        </w:rPr>
        <w:t>u</w:t>
      </w:r>
      <w:r w:rsidRPr="00634A80">
        <w:rPr>
          <w:rFonts w:ascii="Garamond" w:hAnsi="Garamond"/>
          <w:sz w:val="24"/>
          <w:szCs w:val="24"/>
        </w:rPr>
        <w:t xml:space="preserve">niverziteta i pojedinačnih jedinica. </w:t>
      </w:r>
    </w:p>
    <w:p w14:paraId="22DB29D1" w14:textId="77777777" w:rsidR="00D44EC6" w:rsidRPr="00634A80" w:rsidRDefault="00747155" w:rsidP="00953E40">
      <w:pPr>
        <w:spacing w:after="200" w:line="240" w:lineRule="auto"/>
        <w:jc w:val="both"/>
        <w:rPr>
          <w:rFonts w:ascii="Garamond" w:hAnsi="Garamond" w:cs="Garamond"/>
          <w:sz w:val="24"/>
          <w:szCs w:val="24"/>
          <w:lang w:val="fr-FR"/>
        </w:rPr>
      </w:pPr>
      <w:r w:rsidRPr="00634A80">
        <w:rPr>
          <w:rFonts w:ascii="Garamond" w:hAnsi="Garamond"/>
          <w:sz w:val="24"/>
          <w:szCs w:val="24"/>
        </w:rPr>
        <w:t>S</w:t>
      </w:r>
      <w:r w:rsidR="00073AE0" w:rsidRPr="00634A80">
        <w:rPr>
          <w:rFonts w:ascii="Garamond" w:hAnsi="Garamond"/>
          <w:sz w:val="24"/>
          <w:szCs w:val="24"/>
        </w:rPr>
        <w:t>istemsku podršku</w:t>
      </w:r>
      <w:r w:rsidRPr="00634A80">
        <w:rPr>
          <w:rFonts w:ascii="Garamond" w:hAnsi="Garamond"/>
          <w:sz w:val="24"/>
          <w:szCs w:val="24"/>
        </w:rPr>
        <w:t xml:space="preserve"> za Erasmus plus programe u visokom obrazovanju (CBHE, Erasmus kreditna mobilnost, promocija Erasmus plus master programa i EU politika i praksi u evropskom prostoru visokog obrazovanja) pruža Erasmus plus kancelarija.</w:t>
      </w:r>
      <w:r w:rsidR="00073AE0" w:rsidRPr="00634A80">
        <w:rPr>
          <w:rFonts w:ascii="Garamond" w:hAnsi="Garamond"/>
          <w:sz w:val="24"/>
          <w:szCs w:val="24"/>
        </w:rPr>
        <w:t xml:space="preserve"> </w:t>
      </w:r>
      <w:r w:rsidR="00011343" w:rsidRPr="00634A80">
        <w:rPr>
          <w:rFonts w:ascii="Garamond" w:hAnsi="Garamond"/>
          <w:sz w:val="24"/>
          <w:szCs w:val="24"/>
        </w:rPr>
        <w:t xml:space="preserve">U </w:t>
      </w:r>
      <w:r w:rsidRPr="00634A80">
        <w:rPr>
          <w:rFonts w:ascii="Garamond" w:hAnsi="Garamond"/>
          <w:sz w:val="24"/>
          <w:szCs w:val="24"/>
        </w:rPr>
        <w:t>okviru programa</w:t>
      </w:r>
      <w:r w:rsidR="00011343" w:rsidRPr="00634A80">
        <w:rPr>
          <w:rFonts w:ascii="Garamond" w:hAnsi="Garamond"/>
          <w:sz w:val="24"/>
          <w:szCs w:val="24"/>
        </w:rPr>
        <w:t xml:space="preserve"> </w:t>
      </w:r>
      <w:r w:rsidR="008946AB" w:rsidRPr="00634A80">
        <w:rPr>
          <w:rFonts w:ascii="Garamond" w:hAnsi="Garamond"/>
          <w:sz w:val="24"/>
          <w:szCs w:val="24"/>
        </w:rPr>
        <w:t>i</w:t>
      </w:r>
      <w:r w:rsidR="00D44EC6" w:rsidRPr="00634A80">
        <w:rPr>
          <w:rFonts w:ascii="Garamond" w:hAnsi="Garamond"/>
          <w:sz w:val="24"/>
          <w:szCs w:val="24"/>
        </w:rPr>
        <w:t>zgradnj</w:t>
      </w:r>
      <w:r w:rsidRPr="00634A80">
        <w:rPr>
          <w:rFonts w:ascii="Garamond" w:hAnsi="Garamond"/>
          <w:sz w:val="24"/>
          <w:szCs w:val="24"/>
        </w:rPr>
        <w:t>e</w:t>
      </w:r>
      <w:r w:rsidR="00D44EC6" w:rsidRPr="00634A80">
        <w:rPr>
          <w:rFonts w:ascii="Garamond" w:hAnsi="Garamond"/>
          <w:sz w:val="24"/>
          <w:szCs w:val="24"/>
        </w:rPr>
        <w:t xml:space="preserve"> kapaciteta u visoko</w:t>
      </w:r>
      <w:r w:rsidRPr="00634A80">
        <w:rPr>
          <w:rFonts w:ascii="Garamond" w:hAnsi="Garamond"/>
          <w:sz w:val="24"/>
          <w:szCs w:val="24"/>
        </w:rPr>
        <w:t>m</w:t>
      </w:r>
      <w:r w:rsidR="00D44EC6" w:rsidRPr="00634A80">
        <w:rPr>
          <w:rFonts w:ascii="Garamond" w:hAnsi="Garamond"/>
          <w:sz w:val="24"/>
          <w:szCs w:val="24"/>
        </w:rPr>
        <w:t xml:space="preserve"> obrazovanj</w:t>
      </w:r>
      <w:r w:rsidRPr="00634A80">
        <w:rPr>
          <w:rFonts w:ascii="Garamond" w:hAnsi="Garamond"/>
          <w:sz w:val="24"/>
          <w:szCs w:val="24"/>
        </w:rPr>
        <w:t>u</w:t>
      </w:r>
      <w:r w:rsidR="00D44EC6" w:rsidRPr="00634A80">
        <w:rPr>
          <w:rFonts w:ascii="Garamond" w:hAnsi="Garamond"/>
          <w:sz w:val="24"/>
          <w:szCs w:val="24"/>
        </w:rPr>
        <w:t xml:space="preserve"> (CBHE) do sada </w:t>
      </w:r>
      <w:r w:rsidR="00611810" w:rsidRPr="00634A80">
        <w:rPr>
          <w:rFonts w:ascii="Garamond" w:hAnsi="Garamond"/>
          <w:sz w:val="24"/>
          <w:szCs w:val="24"/>
        </w:rPr>
        <w:t xml:space="preserve">je </w:t>
      </w:r>
      <w:r w:rsidR="00D44EC6" w:rsidRPr="00634A80">
        <w:rPr>
          <w:rFonts w:ascii="Garamond" w:hAnsi="Garamond"/>
          <w:sz w:val="24"/>
          <w:szCs w:val="24"/>
        </w:rPr>
        <w:t xml:space="preserve">odobreno </w:t>
      </w:r>
      <w:r w:rsidR="004726E8" w:rsidRPr="00634A80">
        <w:rPr>
          <w:rFonts w:ascii="Garamond" w:hAnsi="Garamond"/>
          <w:sz w:val="24"/>
          <w:szCs w:val="24"/>
        </w:rPr>
        <w:t>50</w:t>
      </w:r>
      <w:r w:rsidR="00D44EC6" w:rsidRPr="00634A80">
        <w:rPr>
          <w:rFonts w:ascii="Garamond" w:hAnsi="Garamond"/>
          <w:sz w:val="24"/>
          <w:szCs w:val="24"/>
        </w:rPr>
        <w:t xml:space="preserve"> projekata od kojih univerziteti iz Crne Gore koordina</w:t>
      </w:r>
      <w:r w:rsidR="00611810" w:rsidRPr="00634A80">
        <w:rPr>
          <w:rFonts w:ascii="Garamond" w:hAnsi="Garamond"/>
          <w:sz w:val="24"/>
          <w:szCs w:val="24"/>
        </w:rPr>
        <w:t>raju</w:t>
      </w:r>
      <w:r w:rsidR="004726E8" w:rsidRPr="00634A80">
        <w:rPr>
          <w:rFonts w:ascii="Garamond" w:hAnsi="Garamond"/>
          <w:sz w:val="24"/>
          <w:szCs w:val="24"/>
        </w:rPr>
        <w:t xml:space="preserve"> ili su koordinirali</w:t>
      </w:r>
      <w:r w:rsidR="00D44EC6" w:rsidRPr="00634A80">
        <w:rPr>
          <w:rFonts w:ascii="Garamond" w:hAnsi="Garamond"/>
          <w:sz w:val="24"/>
          <w:szCs w:val="24"/>
        </w:rPr>
        <w:t xml:space="preserve"> </w:t>
      </w:r>
      <w:r w:rsidR="004726E8" w:rsidRPr="00634A80">
        <w:rPr>
          <w:rFonts w:ascii="Garamond" w:hAnsi="Garamond"/>
          <w:sz w:val="24"/>
          <w:szCs w:val="24"/>
        </w:rPr>
        <w:t>10 projekata</w:t>
      </w:r>
      <w:r w:rsidR="00D44EC6" w:rsidRPr="00634A80">
        <w:rPr>
          <w:rFonts w:ascii="Garamond" w:hAnsi="Garamond"/>
          <w:sz w:val="24"/>
          <w:szCs w:val="24"/>
        </w:rPr>
        <w:t xml:space="preserve">. U pozivu </w:t>
      </w:r>
      <w:r w:rsidR="00F67249" w:rsidRPr="00634A80">
        <w:rPr>
          <w:rFonts w:ascii="Garamond" w:hAnsi="Garamond"/>
          <w:sz w:val="24"/>
          <w:szCs w:val="24"/>
        </w:rPr>
        <w:t>za</w:t>
      </w:r>
      <w:r w:rsidR="005A5A21" w:rsidRPr="00634A80">
        <w:rPr>
          <w:rFonts w:ascii="Garamond" w:hAnsi="Garamond"/>
          <w:sz w:val="24"/>
          <w:szCs w:val="24"/>
        </w:rPr>
        <w:t xml:space="preserve"> </w:t>
      </w:r>
      <w:r w:rsidR="00D44EC6" w:rsidRPr="00634A80">
        <w:rPr>
          <w:rFonts w:ascii="Garamond" w:hAnsi="Garamond"/>
          <w:sz w:val="24"/>
          <w:szCs w:val="24"/>
        </w:rPr>
        <w:t>2015. godin</w:t>
      </w:r>
      <w:r w:rsidR="00F67249" w:rsidRPr="00634A80">
        <w:rPr>
          <w:rFonts w:ascii="Garamond" w:hAnsi="Garamond"/>
          <w:sz w:val="24"/>
          <w:szCs w:val="24"/>
        </w:rPr>
        <w:t>u</w:t>
      </w:r>
      <w:r w:rsidR="00D44EC6" w:rsidRPr="00634A80">
        <w:rPr>
          <w:rFonts w:ascii="Garamond" w:hAnsi="Garamond"/>
          <w:sz w:val="24"/>
          <w:szCs w:val="24"/>
        </w:rPr>
        <w:t xml:space="preserve"> odobrena su 4 projekata</w:t>
      </w:r>
      <w:r w:rsidR="00F67249" w:rsidRPr="00634A80">
        <w:rPr>
          <w:rFonts w:ascii="Garamond" w:hAnsi="Garamond"/>
          <w:sz w:val="24"/>
          <w:szCs w:val="24"/>
        </w:rPr>
        <w:t>,</w:t>
      </w:r>
      <w:r w:rsidR="005A5A21" w:rsidRPr="00634A80">
        <w:rPr>
          <w:rFonts w:ascii="Garamond" w:hAnsi="Garamond"/>
          <w:sz w:val="24"/>
          <w:szCs w:val="24"/>
        </w:rPr>
        <w:t xml:space="preserve"> </w:t>
      </w:r>
      <w:r w:rsidR="00D44EC6" w:rsidRPr="00634A80">
        <w:rPr>
          <w:rFonts w:ascii="Garamond" w:hAnsi="Garamond"/>
          <w:sz w:val="24"/>
          <w:szCs w:val="24"/>
        </w:rPr>
        <w:t>za 2019. godinu odobreno</w:t>
      </w:r>
      <w:r w:rsidR="004726E8" w:rsidRPr="00634A80">
        <w:rPr>
          <w:rFonts w:ascii="Garamond" w:hAnsi="Garamond"/>
          <w:sz w:val="24"/>
          <w:szCs w:val="24"/>
        </w:rPr>
        <w:t xml:space="preserve"> je</w:t>
      </w:r>
      <w:r w:rsidR="00D44EC6" w:rsidRPr="00634A80">
        <w:rPr>
          <w:rFonts w:ascii="Garamond" w:hAnsi="Garamond"/>
          <w:sz w:val="24"/>
          <w:szCs w:val="24"/>
        </w:rPr>
        <w:t xml:space="preserve"> 9 projekata</w:t>
      </w:r>
      <w:r w:rsidR="004726E8" w:rsidRPr="00634A80">
        <w:rPr>
          <w:rFonts w:ascii="Garamond" w:hAnsi="Garamond"/>
          <w:sz w:val="24"/>
          <w:szCs w:val="24"/>
        </w:rPr>
        <w:t>,</w:t>
      </w:r>
      <w:r w:rsidR="00F67249" w:rsidRPr="00634A80">
        <w:rPr>
          <w:rFonts w:ascii="Garamond" w:hAnsi="Garamond"/>
          <w:sz w:val="24"/>
          <w:szCs w:val="24"/>
        </w:rPr>
        <w:t xml:space="preserve"> za 2020.</w:t>
      </w:r>
      <w:r w:rsidR="005A5A21" w:rsidRPr="00634A80">
        <w:rPr>
          <w:rFonts w:ascii="Garamond" w:hAnsi="Garamond"/>
          <w:sz w:val="24"/>
          <w:szCs w:val="24"/>
        </w:rPr>
        <w:t xml:space="preserve"> </w:t>
      </w:r>
      <w:r w:rsidR="00F67249" w:rsidRPr="00634A80">
        <w:rPr>
          <w:rFonts w:ascii="Garamond" w:hAnsi="Garamond"/>
          <w:sz w:val="24"/>
          <w:szCs w:val="24"/>
        </w:rPr>
        <w:t>godinu odobreno je 8 projekata</w:t>
      </w:r>
      <w:r w:rsidR="004726E8" w:rsidRPr="00634A80">
        <w:rPr>
          <w:rFonts w:ascii="Garamond" w:hAnsi="Garamond"/>
          <w:sz w:val="24"/>
          <w:szCs w:val="24"/>
        </w:rPr>
        <w:t xml:space="preserve">, a u 2022. godini je odobreno 15 projekata. </w:t>
      </w:r>
      <w:r w:rsidR="00D44EC6" w:rsidRPr="00634A80">
        <w:rPr>
          <w:rFonts w:ascii="Garamond" w:hAnsi="Garamond"/>
          <w:sz w:val="24"/>
          <w:szCs w:val="24"/>
        </w:rPr>
        <w:t xml:space="preserve"> </w:t>
      </w:r>
      <w:r w:rsidR="00F67249" w:rsidRPr="00634A80">
        <w:rPr>
          <w:rFonts w:ascii="Garamond" w:hAnsi="Garamond" w:cs="Garamond"/>
          <w:sz w:val="24"/>
          <w:szCs w:val="24"/>
          <w:lang w:val="fr-FR"/>
        </w:rPr>
        <w:t>Preporučuje se dalja snažna opredjeljenost svih ustanova visokog obrazovanja ka jačanju međunarodne saradnje razvojem naučno</w:t>
      </w:r>
      <w:r w:rsidR="004726E8" w:rsidRPr="00634A80">
        <w:rPr>
          <w:rFonts w:ascii="Garamond" w:hAnsi="Garamond" w:cs="Garamond"/>
          <w:sz w:val="24"/>
          <w:szCs w:val="24"/>
          <w:lang w:val="fr-FR"/>
        </w:rPr>
        <w:t>istraživačkih</w:t>
      </w:r>
      <w:r w:rsidR="00F67249" w:rsidRPr="00634A80">
        <w:rPr>
          <w:rFonts w:ascii="Garamond" w:hAnsi="Garamond" w:cs="Garamond"/>
          <w:sz w:val="24"/>
          <w:szCs w:val="24"/>
          <w:lang w:val="fr-FR"/>
        </w:rPr>
        <w:t xml:space="preserve">, razvojnih i strukturnih projekata, kao i programa mobilnosti studenata i nastavnog osoblja.   </w:t>
      </w:r>
    </w:p>
    <w:p w14:paraId="4CDFF138" w14:textId="77777777" w:rsidR="00747155" w:rsidRPr="00634A80" w:rsidRDefault="00F67249" w:rsidP="00953E40">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lastRenderedPageBreak/>
        <w:t>Erasmus m</w:t>
      </w:r>
      <w:r w:rsidR="00D44EC6" w:rsidRPr="00634A80">
        <w:rPr>
          <w:rFonts w:ascii="Garamond" w:eastAsia="Calibri" w:hAnsi="Garamond" w:cs="Arial"/>
          <w:sz w:val="24"/>
          <w:szCs w:val="24"/>
        </w:rPr>
        <w:t xml:space="preserve">eđunarodna kreditna mobilnost (ICM) </w:t>
      </w:r>
      <w:r w:rsidRPr="00634A80">
        <w:rPr>
          <w:rFonts w:ascii="Garamond" w:eastAsia="Calibri" w:hAnsi="Garamond" w:cs="Arial"/>
          <w:sz w:val="24"/>
          <w:szCs w:val="24"/>
        </w:rPr>
        <w:t>predstavlja saradnju ustanova visokog obrazovanja iz Crne Gore sa oko 200 univerziteta iz Evrope. Broj bilateralnih ugovora za kreditnu mobilnost u okviru Erasmus programa je u konstantnom porastu. U</w:t>
      </w:r>
      <w:r w:rsidR="00011343" w:rsidRPr="00634A80">
        <w:rPr>
          <w:rFonts w:ascii="Garamond" w:eastAsia="Calibri" w:hAnsi="Garamond" w:cs="Arial"/>
          <w:sz w:val="24"/>
          <w:szCs w:val="24"/>
        </w:rPr>
        <w:t xml:space="preserve"> </w:t>
      </w:r>
      <w:r w:rsidR="00D44EC6" w:rsidRPr="00634A80">
        <w:rPr>
          <w:rFonts w:ascii="Garamond" w:eastAsia="Calibri" w:hAnsi="Garamond" w:cs="Arial"/>
          <w:sz w:val="24"/>
          <w:szCs w:val="24"/>
        </w:rPr>
        <w:t>konkurs</w:t>
      </w:r>
      <w:r w:rsidR="00235913" w:rsidRPr="00634A80">
        <w:rPr>
          <w:rFonts w:ascii="Garamond" w:eastAsia="Calibri" w:hAnsi="Garamond" w:cs="Arial"/>
          <w:sz w:val="24"/>
          <w:szCs w:val="24"/>
        </w:rPr>
        <w:t>u</w:t>
      </w:r>
      <w:r w:rsidR="00D44EC6" w:rsidRPr="00634A80">
        <w:rPr>
          <w:rFonts w:ascii="Garamond" w:eastAsia="Calibri" w:hAnsi="Garamond" w:cs="Arial"/>
          <w:sz w:val="24"/>
          <w:szCs w:val="24"/>
        </w:rPr>
        <w:t xml:space="preserve"> za 2015. godinu </w:t>
      </w:r>
      <w:r w:rsidRPr="00634A80">
        <w:rPr>
          <w:rFonts w:ascii="Garamond" w:eastAsia="Calibri" w:hAnsi="Garamond" w:cs="Arial"/>
          <w:sz w:val="24"/>
          <w:szCs w:val="24"/>
        </w:rPr>
        <w:t>potpisano je</w:t>
      </w:r>
      <w:r w:rsidR="00D44EC6" w:rsidRPr="00634A80">
        <w:rPr>
          <w:rFonts w:ascii="Garamond" w:eastAsia="Calibri" w:hAnsi="Garamond" w:cs="Arial"/>
          <w:sz w:val="24"/>
          <w:szCs w:val="24"/>
        </w:rPr>
        <w:t xml:space="preserve"> 49 </w:t>
      </w:r>
      <w:r w:rsidRPr="00634A80">
        <w:rPr>
          <w:rFonts w:ascii="Garamond" w:eastAsia="Calibri" w:hAnsi="Garamond" w:cs="Arial"/>
          <w:sz w:val="24"/>
          <w:szCs w:val="24"/>
        </w:rPr>
        <w:t>bilateralnih ugovora</w:t>
      </w:r>
      <w:r w:rsidR="00011343" w:rsidRPr="00634A80">
        <w:rPr>
          <w:rFonts w:ascii="Garamond" w:eastAsia="Calibri" w:hAnsi="Garamond" w:cs="Arial"/>
          <w:sz w:val="24"/>
          <w:szCs w:val="24"/>
        </w:rPr>
        <w:t xml:space="preserve">, u </w:t>
      </w:r>
      <w:r w:rsidR="00D44EC6" w:rsidRPr="00634A80">
        <w:rPr>
          <w:rFonts w:ascii="Garamond" w:eastAsia="Calibri" w:hAnsi="Garamond" w:cs="Arial"/>
          <w:sz w:val="24"/>
          <w:szCs w:val="24"/>
        </w:rPr>
        <w:t>konkurs</w:t>
      </w:r>
      <w:r w:rsidR="00011343" w:rsidRPr="00634A80">
        <w:rPr>
          <w:rFonts w:ascii="Garamond" w:eastAsia="Calibri" w:hAnsi="Garamond" w:cs="Arial"/>
          <w:sz w:val="24"/>
          <w:szCs w:val="24"/>
        </w:rPr>
        <w:t>u</w:t>
      </w:r>
      <w:r w:rsidR="00D44EC6" w:rsidRPr="00634A80">
        <w:rPr>
          <w:rFonts w:ascii="Garamond" w:eastAsia="Calibri" w:hAnsi="Garamond" w:cs="Arial"/>
          <w:sz w:val="24"/>
          <w:szCs w:val="24"/>
        </w:rPr>
        <w:t xml:space="preserve"> za 2019. </w:t>
      </w:r>
      <w:r w:rsidR="005A5A21" w:rsidRPr="00634A80">
        <w:rPr>
          <w:rFonts w:ascii="Garamond" w:eastAsia="Calibri" w:hAnsi="Garamond" w:cs="Arial"/>
          <w:sz w:val="24"/>
          <w:szCs w:val="24"/>
        </w:rPr>
        <w:t>g</w:t>
      </w:r>
      <w:r w:rsidR="00D44EC6" w:rsidRPr="00634A80">
        <w:rPr>
          <w:rFonts w:ascii="Garamond" w:eastAsia="Calibri" w:hAnsi="Garamond" w:cs="Arial"/>
          <w:sz w:val="24"/>
          <w:szCs w:val="24"/>
        </w:rPr>
        <w:t>odinu</w:t>
      </w:r>
      <w:r w:rsidRPr="00634A80">
        <w:rPr>
          <w:rFonts w:ascii="Garamond" w:eastAsia="Calibri" w:hAnsi="Garamond" w:cs="Arial"/>
          <w:sz w:val="24"/>
          <w:szCs w:val="24"/>
        </w:rPr>
        <w:t xml:space="preserve"> potpisano je</w:t>
      </w:r>
      <w:r w:rsidR="005A5A21" w:rsidRPr="00634A80">
        <w:rPr>
          <w:rFonts w:ascii="Garamond" w:eastAsia="Calibri" w:hAnsi="Garamond" w:cs="Arial"/>
          <w:sz w:val="24"/>
          <w:szCs w:val="24"/>
        </w:rPr>
        <w:t xml:space="preserve"> </w:t>
      </w:r>
      <w:r w:rsidR="00D44EC6" w:rsidRPr="00634A80">
        <w:rPr>
          <w:rFonts w:ascii="Garamond" w:eastAsia="Calibri" w:hAnsi="Garamond" w:cs="Arial"/>
          <w:sz w:val="24"/>
          <w:szCs w:val="24"/>
        </w:rPr>
        <w:t>117</w:t>
      </w:r>
      <w:r w:rsidR="005A5A21" w:rsidRPr="00634A80">
        <w:rPr>
          <w:rFonts w:ascii="Garamond" w:eastAsia="Calibri" w:hAnsi="Garamond" w:cs="Arial"/>
          <w:sz w:val="24"/>
          <w:szCs w:val="24"/>
        </w:rPr>
        <w:t xml:space="preserve"> </w:t>
      </w:r>
      <w:r w:rsidR="00D44EC6" w:rsidRPr="00634A80">
        <w:rPr>
          <w:rFonts w:ascii="Garamond" w:eastAsia="Calibri" w:hAnsi="Garamond" w:cs="Arial"/>
          <w:sz w:val="24"/>
          <w:szCs w:val="24"/>
        </w:rPr>
        <w:t>projekata</w:t>
      </w:r>
      <w:r w:rsidRPr="00634A80">
        <w:rPr>
          <w:rFonts w:ascii="Garamond" w:eastAsia="Calibri" w:hAnsi="Garamond" w:cs="Arial"/>
          <w:sz w:val="24"/>
          <w:szCs w:val="24"/>
        </w:rPr>
        <w:t>, a u konkursu za 2021.</w:t>
      </w:r>
      <w:r w:rsidR="005A5A21" w:rsidRPr="00634A80">
        <w:rPr>
          <w:rFonts w:ascii="Garamond" w:eastAsia="Calibri" w:hAnsi="Garamond" w:cs="Arial"/>
          <w:sz w:val="24"/>
          <w:szCs w:val="24"/>
        </w:rPr>
        <w:t xml:space="preserve"> </w:t>
      </w:r>
      <w:r w:rsidRPr="00634A80">
        <w:rPr>
          <w:rFonts w:ascii="Garamond" w:eastAsia="Calibri" w:hAnsi="Garamond" w:cs="Arial"/>
          <w:sz w:val="24"/>
          <w:szCs w:val="24"/>
        </w:rPr>
        <w:t>godinu potpisano je 139 bilateralnih ugovora</w:t>
      </w:r>
      <w:r w:rsidR="004726E8" w:rsidRPr="00634A80">
        <w:rPr>
          <w:rFonts w:ascii="Garamond" w:eastAsia="Calibri" w:hAnsi="Garamond" w:cs="Arial"/>
          <w:sz w:val="24"/>
          <w:szCs w:val="24"/>
        </w:rPr>
        <w:t>, dok je u konkursu za 2022.</w:t>
      </w:r>
      <w:r w:rsidR="006A10D1">
        <w:rPr>
          <w:rFonts w:ascii="Garamond" w:eastAsia="Calibri" w:hAnsi="Garamond" w:cs="Arial"/>
          <w:sz w:val="24"/>
          <w:szCs w:val="24"/>
        </w:rPr>
        <w:t xml:space="preserve"> </w:t>
      </w:r>
      <w:r w:rsidR="004726E8" w:rsidRPr="00634A80">
        <w:rPr>
          <w:rFonts w:ascii="Garamond" w:eastAsia="Calibri" w:hAnsi="Garamond" w:cs="Arial"/>
          <w:sz w:val="24"/>
          <w:szCs w:val="24"/>
        </w:rPr>
        <w:t>potpisano 181 bilateralni ugovor</w:t>
      </w:r>
      <w:r w:rsidR="00D44EC6" w:rsidRPr="00634A80">
        <w:rPr>
          <w:rFonts w:ascii="Garamond" w:eastAsia="Calibri" w:hAnsi="Garamond" w:cs="Arial"/>
          <w:sz w:val="24"/>
          <w:szCs w:val="24"/>
        </w:rPr>
        <w:t xml:space="preserve">. U okviru ovih </w:t>
      </w:r>
      <w:r w:rsidRPr="00634A80">
        <w:rPr>
          <w:rFonts w:ascii="Garamond" w:eastAsia="Calibri" w:hAnsi="Garamond" w:cs="Arial"/>
          <w:sz w:val="24"/>
          <w:szCs w:val="24"/>
        </w:rPr>
        <w:t>programa mobilnosti</w:t>
      </w:r>
      <w:r w:rsidR="00D44EC6" w:rsidRPr="00634A80">
        <w:rPr>
          <w:rFonts w:ascii="Garamond" w:eastAsia="Calibri" w:hAnsi="Garamond" w:cs="Arial"/>
          <w:sz w:val="24"/>
          <w:szCs w:val="24"/>
        </w:rPr>
        <w:t xml:space="preserve"> </w:t>
      </w:r>
      <w:r w:rsidRPr="00634A80">
        <w:rPr>
          <w:rFonts w:ascii="Garamond" w:eastAsia="Calibri" w:hAnsi="Garamond" w:cs="Arial"/>
          <w:sz w:val="24"/>
          <w:szCs w:val="24"/>
        </w:rPr>
        <w:t>realizovano</w:t>
      </w:r>
      <w:r w:rsidR="00D44EC6" w:rsidRPr="00634A80">
        <w:rPr>
          <w:rFonts w:ascii="Garamond" w:eastAsia="Calibri" w:hAnsi="Garamond" w:cs="Arial"/>
          <w:sz w:val="24"/>
          <w:szCs w:val="24"/>
        </w:rPr>
        <w:t xml:space="preserve"> je oko 3</w:t>
      </w:r>
      <w:r w:rsidR="0033496A" w:rsidRPr="00634A80">
        <w:rPr>
          <w:rFonts w:ascii="Garamond" w:eastAsia="Calibri" w:hAnsi="Garamond" w:cs="Arial"/>
          <w:sz w:val="24"/>
          <w:szCs w:val="24"/>
        </w:rPr>
        <w:t>.</w:t>
      </w:r>
      <w:r w:rsidR="00D44EC6" w:rsidRPr="00634A80">
        <w:rPr>
          <w:rFonts w:ascii="Garamond" w:eastAsia="Calibri" w:hAnsi="Garamond" w:cs="Arial"/>
          <w:sz w:val="24"/>
          <w:szCs w:val="24"/>
        </w:rPr>
        <w:t>200 odlaznih i dolaznih mobilnosti studenata, nastavnog i administrativnog osoblja.</w:t>
      </w:r>
      <w:r w:rsidR="00611810" w:rsidRPr="00634A80">
        <w:rPr>
          <w:rFonts w:ascii="Garamond" w:eastAsia="Calibri" w:hAnsi="Garamond" w:cs="Arial"/>
          <w:sz w:val="24"/>
          <w:szCs w:val="24"/>
        </w:rPr>
        <w:t xml:space="preserve"> </w:t>
      </w:r>
    </w:p>
    <w:p w14:paraId="4635D752" w14:textId="77777777" w:rsidR="00357A44" w:rsidRPr="00634A80" w:rsidRDefault="00E8337B" w:rsidP="00953E40">
      <w:pPr>
        <w:spacing w:after="200" w:line="240" w:lineRule="auto"/>
        <w:jc w:val="both"/>
        <w:rPr>
          <w:rFonts w:ascii="Garamond" w:eastAsia="Calibri" w:hAnsi="Garamond" w:cs="Arial"/>
          <w:sz w:val="24"/>
          <w:szCs w:val="24"/>
          <w:lang w:val="fr-FR"/>
        </w:rPr>
      </w:pPr>
      <w:r w:rsidRPr="00634A80">
        <w:rPr>
          <w:rFonts w:ascii="Garamond" w:eastAsia="Calibri" w:hAnsi="Garamond" w:cs="Arial"/>
          <w:sz w:val="24"/>
          <w:szCs w:val="24"/>
        </w:rPr>
        <w:t>U cilju razvoja</w:t>
      </w:r>
      <w:r w:rsidR="006B46C6" w:rsidRPr="00634A80">
        <w:rPr>
          <w:rFonts w:ascii="Garamond" w:eastAsia="Calibri" w:hAnsi="Garamond" w:cs="Arial"/>
          <w:sz w:val="24"/>
          <w:szCs w:val="24"/>
        </w:rPr>
        <w:t xml:space="preserve"> </w:t>
      </w:r>
      <w:r w:rsidR="00D44EC6" w:rsidRPr="00634A80">
        <w:rPr>
          <w:rFonts w:ascii="Garamond" w:eastAsia="Calibri" w:hAnsi="Garamond" w:cs="Arial"/>
          <w:sz w:val="24"/>
          <w:szCs w:val="24"/>
        </w:rPr>
        <w:t>Erasmus Mundus zajedničk</w:t>
      </w:r>
      <w:r w:rsidR="006B46C6" w:rsidRPr="00634A80">
        <w:rPr>
          <w:rFonts w:ascii="Garamond" w:eastAsia="Calibri" w:hAnsi="Garamond" w:cs="Arial"/>
          <w:sz w:val="24"/>
          <w:szCs w:val="24"/>
        </w:rPr>
        <w:t>ih</w:t>
      </w:r>
      <w:r w:rsidR="00D44EC6" w:rsidRPr="00634A80">
        <w:rPr>
          <w:rFonts w:ascii="Garamond" w:eastAsia="Calibri" w:hAnsi="Garamond" w:cs="Arial"/>
          <w:sz w:val="24"/>
          <w:szCs w:val="24"/>
        </w:rPr>
        <w:t xml:space="preserve"> master program</w:t>
      </w:r>
      <w:r w:rsidR="0033496A" w:rsidRPr="00634A80">
        <w:rPr>
          <w:rFonts w:ascii="Garamond" w:eastAsia="Calibri" w:hAnsi="Garamond" w:cs="Arial"/>
          <w:sz w:val="24"/>
          <w:szCs w:val="24"/>
        </w:rPr>
        <w:t>e</w:t>
      </w:r>
      <w:r w:rsidR="000418FA" w:rsidRPr="00634A80">
        <w:rPr>
          <w:rFonts w:ascii="Garamond" w:eastAsia="Calibri" w:hAnsi="Garamond" w:cs="Arial"/>
          <w:sz w:val="24"/>
          <w:szCs w:val="24"/>
        </w:rPr>
        <w:t xml:space="preserve"> </w:t>
      </w:r>
      <w:r w:rsidR="00D44EC6" w:rsidRPr="00634A80">
        <w:rPr>
          <w:rFonts w:ascii="Garamond" w:eastAsia="Calibri" w:hAnsi="Garamond" w:cs="Arial"/>
          <w:sz w:val="24"/>
          <w:szCs w:val="24"/>
        </w:rPr>
        <w:t>(EMJMDs) ustanove visokog obrazovanja iz C</w:t>
      </w:r>
      <w:r w:rsidR="00F67249" w:rsidRPr="00634A80">
        <w:rPr>
          <w:rFonts w:ascii="Garamond" w:eastAsia="Calibri" w:hAnsi="Garamond" w:cs="Arial"/>
          <w:sz w:val="24"/>
          <w:szCs w:val="24"/>
        </w:rPr>
        <w:t>r</w:t>
      </w:r>
      <w:r w:rsidR="00D44EC6" w:rsidRPr="00634A80">
        <w:rPr>
          <w:rFonts w:ascii="Garamond" w:eastAsia="Calibri" w:hAnsi="Garamond" w:cs="Arial"/>
          <w:sz w:val="24"/>
          <w:szCs w:val="24"/>
        </w:rPr>
        <w:t xml:space="preserve">ne Gore </w:t>
      </w:r>
      <w:r w:rsidRPr="00634A80">
        <w:rPr>
          <w:rFonts w:ascii="Garamond" w:eastAsia="Calibri" w:hAnsi="Garamond" w:cs="Arial"/>
          <w:sz w:val="24"/>
          <w:szCs w:val="24"/>
        </w:rPr>
        <w:t>realizovale</w:t>
      </w:r>
      <w:r w:rsidR="006B46C6" w:rsidRPr="00634A80">
        <w:rPr>
          <w:rFonts w:ascii="Garamond" w:eastAsia="Calibri" w:hAnsi="Garamond" w:cs="Arial"/>
          <w:sz w:val="24"/>
          <w:szCs w:val="24"/>
        </w:rPr>
        <w:t xml:space="preserve"> su</w:t>
      </w:r>
      <w:r w:rsidR="000418FA" w:rsidRPr="00634A80">
        <w:rPr>
          <w:rFonts w:ascii="Garamond" w:eastAsia="Calibri" w:hAnsi="Garamond" w:cs="Arial"/>
          <w:sz w:val="24"/>
          <w:szCs w:val="24"/>
        </w:rPr>
        <w:t xml:space="preserve"> </w:t>
      </w:r>
      <w:r w:rsidR="00D44EC6" w:rsidRPr="00634A80">
        <w:rPr>
          <w:rFonts w:ascii="Garamond" w:eastAsia="Calibri" w:hAnsi="Garamond" w:cs="Arial"/>
          <w:sz w:val="24"/>
          <w:szCs w:val="24"/>
        </w:rPr>
        <w:t>dva projekta razvoja zajedničkih master programa</w:t>
      </w:r>
      <w:r w:rsidR="00F67249" w:rsidRPr="00634A80">
        <w:rPr>
          <w:rFonts w:ascii="Garamond" w:eastAsia="Calibri" w:hAnsi="Garamond" w:cs="Arial"/>
          <w:sz w:val="24"/>
          <w:szCs w:val="24"/>
        </w:rPr>
        <w:t xml:space="preserve">: </w:t>
      </w:r>
      <w:r w:rsidR="00220F64" w:rsidRPr="00634A80">
        <w:rPr>
          <w:rFonts w:ascii="Garamond" w:eastAsia="Calibri" w:hAnsi="Garamond" w:cs="Arial"/>
          <w:sz w:val="24"/>
          <w:szCs w:val="24"/>
          <w:lang w:val="fr-FR"/>
        </w:rPr>
        <w:t>S</w:t>
      </w:r>
      <w:r w:rsidR="00357A44" w:rsidRPr="00634A80">
        <w:rPr>
          <w:rFonts w:ascii="Garamond" w:eastAsia="Calibri" w:hAnsi="Garamond" w:cs="Arial"/>
          <w:sz w:val="24"/>
          <w:szCs w:val="24"/>
          <w:lang w:val="fr-FR"/>
        </w:rPr>
        <w:t>tudije</w:t>
      </w:r>
      <w:r w:rsidR="00D44EC6" w:rsidRPr="00634A80">
        <w:rPr>
          <w:rFonts w:ascii="Garamond" w:eastAsia="Calibri" w:hAnsi="Garamond" w:cs="Arial"/>
          <w:sz w:val="24"/>
          <w:szCs w:val="24"/>
          <w:lang w:val="fr-FR"/>
        </w:rPr>
        <w:t xml:space="preserve"> za Centralnu i Istočnu Evropu, Rusiju i Evroaziju (CEERES</w:t>
      </w:r>
      <w:r w:rsidR="00220F64" w:rsidRPr="00634A80">
        <w:rPr>
          <w:rFonts w:ascii="Garamond" w:hAnsi="Garamond" w:cs="Garamond"/>
          <w:sz w:val="24"/>
          <w:szCs w:val="24"/>
          <w:lang w:val="fr-FR"/>
        </w:rPr>
        <w:t xml:space="preserve"> </w:t>
      </w:r>
      <w:hyperlink r:id="rId8" w:history="1">
        <w:r w:rsidR="00220F64" w:rsidRPr="00634A80">
          <w:rPr>
            <w:rStyle w:val="Hyperlink"/>
            <w:rFonts w:ascii="Garamond" w:hAnsi="Garamond" w:cs="Garamond"/>
            <w:sz w:val="24"/>
            <w:szCs w:val="24"/>
            <w:lang w:val="fr-FR"/>
          </w:rPr>
          <w:t>https://www.gla.ac.uk/postgraduate/erasmusmundus/ceeres/associatepartners/</w:t>
        </w:r>
      </w:hyperlink>
      <w:r w:rsidR="00D44EC6" w:rsidRPr="00634A80">
        <w:rPr>
          <w:rFonts w:ascii="Garamond" w:eastAsia="Calibri" w:hAnsi="Garamond" w:cs="Arial"/>
          <w:sz w:val="24"/>
          <w:szCs w:val="24"/>
          <w:lang w:val="fr-FR"/>
        </w:rPr>
        <w:t>)</w:t>
      </w:r>
      <w:r w:rsidR="005A5A21" w:rsidRPr="00634A80">
        <w:rPr>
          <w:rFonts w:ascii="Garamond" w:eastAsia="Calibri" w:hAnsi="Garamond" w:cs="Arial"/>
          <w:sz w:val="24"/>
          <w:szCs w:val="24"/>
          <w:lang w:val="fr-FR"/>
        </w:rPr>
        <w:t xml:space="preserve"> </w:t>
      </w:r>
      <w:r w:rsidR="00220F64" w:rsidRPr="00634A80">
        <w:rPr>
          <w:rFonts w:ascii="Garamond" w:eastAsia="Calibri" w:hAnsi="Garamond" w:cs="Arial"/>
          <w:sz w:val="24"/>
          <w:szCs w:val="24"/>
          <w:lang w:val="fr-FR"/>
        </w:rPr>
        <w:t xml:space="preserve">i  </w:t>
      </w:r>
      <w:r w:rsidR="00220F64" w:rsidRPr="00634A80">
        <w:rPr>
          <w:rFonts w:ascii="Garamond" w:hAnsi="Garamond" w:cs="Garamond"/>
          <w:sz w:val="24"/>
          <w:szCs w:val="24"/>
          <w:lang w:val="fr-FR"/>
        </w:rPr>
        <w:t xml:space="preserve">Međunarodni master program u oblasti studija jugoistočne Evrope (EUROSUD, </w:t>
      </w:r>
      <w:hyperlink r:id="rId9" w:history="1">
        <w:r w:rsidR="00220F64" w:rsidRPr="00634A80">
          <w:rPr>
            <w:rStyle w:val="Hyperlink"/>
            <w:rFonts w:ascii="Garamond" w:hAnsi="Garamond" w:cs="Garamond"/>
            <w:sz w:val="24"/>
            <w:szCs w:val="24"/>
            <w:lang w:val="fr-FR"/>
          </w:rPr>
          <w:t>https://www.southeuropeanstudies.eu/our-partners/associate-partners/</w:t>
        </w:r>
      </w:hyperlink>
      <w:r w:rsidR="00220F64" w:rsidRPr="00634A80">
        <w:rPr>
          <w:rFonts w:ascii="Garamond" w:hAnsi="Garamond" w:cs="Garamond"/>
          <w:sz w:val="24"/>
          <w:szCs w:val="24"/>
          <w:lang w:val="fr-FR"/>
        </w:rPr>
        <w:t>).</w:t>
      </w:r>
      <w:r w:rsidR="005A5A21" w:rsidRPr="00634A80">
        <w:rPr>
          <w:rFonts w:ascii="Garamond" w:hAnsi="Garamond" w:cs="Garamond"/>
          <w:sz w:val="24"/>
          <w:szCs w:val="24"/>
          <w:lang w:val="fr-FR"/>
        </w:rPr>
        <w:t xml:space="preserve"> </w:t>
      </w:r>
      <w:r w:rsidR="00220F64" w:rsidRPr="00634A80">
        <w:rPr>
          <w:rFonts w:ascii="Garamond" w:hAnsi="Garamond" w:cs="Garamond"/>
          <w:sz w:val="24"/>
          <w:szCs w:val="24"/>
          <w:lang w:val="fr-FR"/>
        </w:rPr>
        <w:t>Programi još uvijek nisu akreditovani.</w:t>
      </w:r>
      <w:r w:rsidR="00D44EC6" w:rsidRPr="00634A80">
        <w:rPr>
          <w:rFonts w:ascii="Garamond" w:eastAsia="Calibri" w:hAnsi="Garamond" w:cs="Arial"/>
          <w:sz w:val="24"/>
          <w:szCs w:val="24"/>
          <w:lang w:val="fr-FR"/>
        </w:rPr>
        <w:t xml:space="preserve"> </w:t>
      </w:r>
      <w:r w:rsidR="006B46C6" w:rsidRPr="00634A80">
        <w:rPr>
          <w:rFonts w:ascii="Garamond" w:eastAsia="Calibri" w:hAnsi="Garamond" w:cs="Arial"/>
          <w:sz w:val="24"/>
          <w:szCs w:val="24"/>
          <w:lang w:val="fr-FR"/>
        </w:rPr>
        <w:t xml:space="preserve">Univerzitet Crne Gore za sada nema zajedničke studijske programme i potrebno je osnažiti ovaj segment, time što će se pružiti podrška u finansijskom, institucionalnom i kadrovskom pogledu. </w:t>
      </w:r>
    </w:p>
    <w:p w14:paraId="1A9246CC" w14:textId="5F82E0B6" w:rsidR="00D44EC6" w:rsidRPr="00634A80" w:rsidRDefault="00220F64" w:rsidP="00953E40">
      <w:pPr>
        <w:spacing w:after="200" w:line="240" w:lineRule="auto"/>
        <w:jc w:val="both"/>
        <w:rPr>
          <w:rFonts w:ascii="Garamond" w:eastAsia="Calibri" w:hAnsi="Garamond" w:cs="Arial"/>
          <w:sz w:val="24"/>
          <w:szCs w:val="24"/>
          <w:lang w:val="sl-SI"/>
        </w:rPr>
      </w:pPr>
      <w:r w:rsidRPr="00634A80">
        <w:rPr>
          <w:rFonts w:ascii="Garamond" w:eastAsia="Calibri" w:hAnsi="Garamond" w:cs="Arial"/>
          <w:sz w:val="24"/>
          <w:szCs w:val="24"/>
          <w:lang w:val="sl-SI"/>
        </w:rPr>
        <w:t>Ministarstvo pr</w:t>
      </w:r>
      <w:r w:rsidR="00F255DC" w:rsidRPr="00634A80">
        <w:rPr>
          <w:rFonts w:ascii="Garamond" w:eastAsia="Calibri" w:hAnsi="Garamond" w:cs="Arial"/>
          <w:sz w:val="24"/>
          <w:szCs w:val="24"/>
          <w:lang w:val="sl-SI"/>
        </w:rPr>
        <w:t>osvjete</w:t>
      </w:r>
      <w:r w:rsidRPr="00634A80">
        <w:rPr>
          <w:rFonts w:ascii="Garamond" w:eastAsia="Calibri" w:hAnsi="Garamond" w:cs="Arial"/>
          <w:sz w:val="24"/>
          <w:szCs w:val="24"/>
          <w:lang w:val="sl-SI"/>
        </w:rPr>
        <w:t xml:space="preserve"> oglašava i administrira veliki broj programa</w:t>
      </w:r>
      <w:r w:rsidR="00595A8A" w:rsidRPr="00634A80">
        <w:rPr>
          <w:rFonts w:ascii="Garamond" w:eastAsia="Calibri" w:hAnsi="Garamond" w:cs="Arial"/>
          <w:sz w:val="24"/>
          <w:szCs w:val="24"/>
          <w:lang w:val="sl-SI"/>
        </w:rPr>
        <w:t xml:space="preserve"> </w:t>
      </w:r>
      <w:r w:rsidRPr="00634A80">
        <w:rPr>
          <w:rFonts w:ascii="Garamond" w:eastAsia="Calibri" w:hAnsi="Garamond" w:cs="Arial"/>
          <w:sz w:val="24"/>
          <w:szCs w:val="24"/>
          <w:lang w:val="sl-SI"/>
        </w:rPr>
        <w:t xml:space="preserve">stipendija stranih vlada, bilateralnih stipendija i programa razmjene. </w:t>
      </w:r>
      <w:r w:rsidRPr="00634A80">
        <w:rPr>
          <w:rFonts w:ascii="Garamond" w:hAnsi="Garamond" w:cs="Garamond"/>
          <w:sz w:val="24"/>
          <w:szCs w:val="24"/>
        </w:rPr>
        <w:t xml:space="preserve">Informacije o stipendijama se objavljuju na </w:t>
      </w:r>
      <w:r w:rsidR="005A5A21" w:rsidRPr="00634A80">
        <w:rPr>
          <w:rFonts w:ascii="Garamond" w:hAnsi="Garamond" w:cs="Garamond"/>
          <w:sz w:val="24"/>
          <w:szCs w:val="24"/>
        </w:rPr>
        <w:t>veb</w:t>
      </w:r>
      <w:r w:rsidR="00817F87">
        <w:rPr>
          <w:rFonts w:ascii="Garamond" w:hAnsi="Garamond" w:cs="Garamond"/>
          <w:sz w:val="24"/>
          <w:szCs w:val="24"/>
        </w:rPr>
        <w:t xml:space="preserve"> </w:t>
      </w:r>
      <w:r w:rsidRPr="00634A80">
        <w:rPr>
          <w:rFonts w:ascii="Garamond" w:hAnsi="Garamond" w:cs="Garamond"/>
          <w:sz w:val="24"/>
          <w:szCs w:val="24"/>
        </w:rPr>
        <w:t xml:space="preserve">adresi Ministarstva i publikuju u priručniku za mlade Studija o programima mobilnosti i stipendiranja za studente i akademsko osoblje. </w:t>
      </w:r>
      <w:r w:rsidR="00011343" w:rsidRPr="00634A80">
        <w:rPr>
          <w:rFonts w:ascii="Garamond" w:eastAsia="Calibri" w:hAnsi="Garamond" w:cs="Arial"/>
          <w:sz w:val="24"/>
          <w:szCs w:val="24"/>
          <w:lang w:val="sl-SI"/>
        </w:rPr>
        <w:t>N</w:t>
      </w:r>
      <w:r w:rsidR="00D44EC6" w:rsidRPr="00634A80">
        <w:rPr>
          <w:rFonts w:ascii="Garamond" w:eastAsia="Calibri" w:hAnsi="Garamond" w:cs="Arial"/>
          <w:sz w:val="24"/>
          <w:szCs w:val="24"/>
          <w:lang w:val="sl-SI"/>
        </w:rPr>
        <w:t xml:space="preserve">a osnovu </w:t>
      </w:r>
      <w:r w:rsidRPr="00634A80">
        <w:rPr>
          <w:rFonts w:ascii="Garamond" w:eastAsia="Calibri" w:hAnsi="Garamond" w:cs="Arial"/>
          <w:sz w:val="24"/>
          <w:szCs w:val="24"/>
          <w:lang w:val="sl-SI"/>
        </w:rPr>
        <w:t xml:space="preserve">bilateralnih programa i programa stipendija stranih vlada </w:t>
      </w:r>
      <w:r w:rsidR="00D44EC6" w:rsidRPr="00634A80">
        <w:rPr>
          <w:rFonts w:ascii="Garamond" w:eastAsia="Calibri" w:hAnsi="Garamond" w:cs="Arial"/>
          <w:sz w:val="24"/>
          <w:szCs w:val="24"/>
          <w:lang w:val="sl-SI"/>
        </w:rPr>
        <w:t>realiz</w:t>
      </w:r>
      <w:r w:rsidRPr="00634A80">
        <w:rPr>
          <w:rFonts w:ascii="Garamond" w:eastAsia="Calibri" w:hAnsi="Garamond" w:cs="Arial"/>
          <w:sz w:val="24"/>
          <w:szCs w:val="24"/>
          <w:lang w:val="sl-SI"/>
        </w:rPr>
        <w:t>uje se godišnje</w:t>
      </w:r>
      <w:r w:rsidR="00595A8A" w:rsidRPr="00634A80">
        <w:rPr>
          <w:rFonts w:ascii="Garamond" w:eastAsia="Calibri" w:hAnsi="Garamond" w:cs="Arial"/>
          <w:sz w:val="24"/>
          <w:szCs w:val="24"/>
          <w:lang w:val="sl-SI"/>
        </w:rPr>
        <w:t xml:space="preserve"> </w:t>
      </w:r>
      <w:r w:rsidRPr="00634A80">
        <w:rPr>
          <w:rFonts w:ascii="Garamond" w:eastAsia="Calibri" w:hAnsi="Garamond" w:cs="Arial"/>
          <w:sz w:val="24"/>
          <w:szCs w:val="24"/>
          <w:lang w:val="sl-SI"/>
        </w:rPr>
        <w:t>oko</w:t>
      </w:r>
      <w:r w:rsidR="00D44EC6" w:rsidRPr="00634A80">
        <w:rPr>
          <w:rFonts w:ascii="Garamond" w:eastAsia="Calibri" w:hAnsi="Garamond" w:cs="Arial"/>
          <w:sz w:val="24"/>
          <w:szCs w:val="24"/>
          <w:lang w:val="sl-SI"/>
        </w:rPr>
        <w:t xml:space="preserve"> 1</w:t>
      </w:r>
      <w:r w:rsidRPr="00634A80">
        <w:rPr>
          <w:rFonts w:ascii="Garamond" w:eastAsia="Calibri" w:hAnsi="Garamond" w:cs="Arial"/>
          <w:sz w:val="24"/>
          <w:szCs w:val="24"/>
          <w:lang w:val="sl-SI"/>
        </w:rPr>
        <w:t>00</w:t>
      </w:r>
      <w:r w:rsidR="00604375">
        <w:rPr>
          <w:rFonts w:ascii="Garamond" w:eastAsia="Calibri" w:hAnsi="Garamond" w:cs="Arial"/>
          <w:sz w:val="28"/>
          <w:szCs w:val="28"/>
          <w:lang w:val="sl-SI"/>
        </w:rPr>
        <w:t xml:space="preserve"> </w:t>
      </w:r>
      <w:r w:rsidR="00D44EC6" w:rsidRPr="00634A80">
        <w:rPr>
          <w:rFonts w:ascii="Garamond" w:eastAsia="Calibri" w:hAnsi="Garamond" w:cs="Arial"/>
          <w:sz w:val="24"/>
          <w:szCs w:val="24"/>
          <w:lang w:val="sl-SI"/>
        </w:rPr>
        <w:t>stipendija</w:t>
      </w:r>
      <w:r w:rsidRPr="00634A80">
        <w:rPr>
          <w:rFonts w:ascii="Garamond" w:eastAsia="Calibri" w:hAnsi="Garamond" w:cs="Arial"/>
          <w:sz w:val="24"/>
          <w:szCs w:val="24"/>
          <w:lang w:val="sl-SI"/>
        </w:rPr>
        <w:t xml:space="preserve"> za studiranje u </w:t>
      </w:r>
      <w:r w:rsidR="00D44EC6" w:rsidRPr="00634A80">
        <w:rPr>
          <w:rFonts w:ascii="Garamond" w:eastAsia="Calibri" w:hAnsi="Garamond" w:cs="Arial"/>
          <w:sz w:val="24"/>
          <w:szCs w:val="24"/>
          <w:lang w:val="sl-SI"/>
        </w:rPr>
        <w:t>NR Kin</w:t>
      </w:r>
      <w:r w:rsidRPr="00634A80">
        <w:rPr>
          <w:rFonts w:ascii="Garamond" w:eastAsia="Calibri" w:hAnsi="Garamond" w:cs="Arial"/>
          <w:sz w:val="24"/>
          <w:szCs w:val="24"/>
          <w:lang w:val="sl-SI"/>
        </w:rPr>
        <w:t>i</w:t>
      </w:r>
      <w:r w:rsidR="00D44EC6" w:rsidRPr="00634A80">
        <w:rPr>
          <w:rFonts w:ascii="Garamond" w:eastAsia="Calibri" w:hAnsi="Garamond" w:cs="Arial"/>
          <w:sz w:val="24"/>
          <w:szCs w:val="24"/>
          <w:lang w:val="sl-SI"/>
        </w:rPr>
        <w:t>, Italij</w:t>
      </w:r>
      <w:r w:rsidRPr="00634A80">
        <w:rPr>
          <w:rFonts w:ascii="Garamond" w:eastAsia="Calibri" w:hAnsi="Garamond" w:cs="Arial"/>
          <w:sz w:val="24"/>
          <w:szCs w:val="24"/>
          <w:lang w:val="sl-SI"/>
        </w:rPr>
        <w:t>i</w:t>
      </w:r>
      <w:r w:rsidR="00D44EC6" w:rsidRPr="00634A80">
        <w:rPr>
          <w:rFonts w:ascii="Garamond" w:eastAsia="Calibri" w:hAnsi="Garamond" w:cs="Arial"/>
          <w:sz w:val="24"/>
          <w:szCs w:val="24"/>
          <w:lang w:val="sl-SI"/>
        </w:rPr>
        <w:t>, Mađarsko</w:t>
      </w:r>
      <w:r w:rsidRPr="00634A80">
        <w:rPr>
          <w:rFonts w:ascii="Garamond" w:eastAsia="Calibri" w:hAnsi="Garamond" w:cs="Arial"/>
          <w:sz w:val="24"/>
          <w:szCs w:val="24"/>
          <w:lang w:val="sl-SI"/>
        </w:rPr>
        <w:t>j</w:t>
      </w:r>
      <w:r w:rsidR="00D44EC6" w:rsidRPr="00634A80">
        <w:rPr>
          <w:rFonts w:ascii="Garamond" w:eastAsia="Calibri" w:hAnsi="Garamond" w:cs="Arial"/>
          <w:sz w:val="24"/>
          <w:szCs w:val="24"/>
          <w:lang w:val="sl-SI"/>
        </w:rPr>
        <w:t>, Japan</w:t>
      </w:r>
      <w:r w:rsidRPr="00634A80">
        <w:rPr>
          <w:rFonts w:ascii="Garamond" w:eastAsia="Calibri" w:hAnsi="Garamond" w:cs="Arial"/>
          <w:sz w:val="24"/>
          <w:szCs w:val="24"/>
          <w:lang w:val="sl-SI"/>
        </w:rPr>
        <w:t>u</w:t>
      </w:r>
      <w:r w:rsidR="00D44EC6" w:rsidRPr="00634A80">
        <w:rPr>
          <w:rFonts w:ascii="Garamond" w:eastAsia="Calibri" w:hAnsi="Garamond" w:cs="Arial"/>
          <w:sz w:val="24"/>
          <w:szCs w:val="24"/>
          <w:lang w:val="sl-SI"/>
        </w:rPr>
        <w:t>, Rusko</w:t>
      </w:r>
      <w:r w:rsidRPr="00634A80">
        <w:rPr>
          <w:rFonts w:ascii="Garamond" w:eastAsia="Calibri" w:hAnsi="Garamond" w:cs="Arial"/>
          <w:sz w:val="24"/>
          <w:szCs w:val="24"/>
          <w:lang w:val="sl-SI"/>
        </w:rPr>
        <w:t>j</w:t>
      </w:r>
      <w:r w:rsidR="00D44EC6" w:rsidRPr="00634A80">
        <w:rPr>
          <w:rFonts w:ascii="Garamond" w:eastAsia="Calibri" w:hAnsi="Garamond" w:cs="Arial"/>
          <w:sz w:val="24"/>
          <w:szCs w:val="24"/>
          <w:lang w:val="sl-SI"/>
        </w:rPr>
        <w:t xml:space="preserve"> Federacij</w:t>
      </w:r>
      <w:r w:rsidRPr="00634A80">
        <w:rPr>
          <w:rFonts w:ascii="Garamond" w:eastAsia="Calibri" w:hAnsi="Garamond" w:cs="Arial"/>
          <w:sz w:val="24"/>
          <w:szCs w:val="24"/>
          <w:lang w:val="sl-SI"/>
        </w:rPr>
        <w:t>i</w:t>
      </w:r>
      <w:r w:rsidR="00D44EC6" w:rsidRPr="00634A80">
        <w:rPr>
          <w:rFonts w:ascii="Garamond" w:eastAsia="Calibri" w:hAnsi="Garamond" w:cs="Arial"/>
          <w:sz w:val="24"/>
          <w:szCs w:val="24"/>
          <w:lang w:val="sl-SI"/>
        </w:rPr>
        <w:t>, Francusko</w:t>
      </w:r>
      <w:r w:rsidRPr="00634A80">
        <w:rPr>
          <w:rFonts w:ascii="Garamond" w:eastAsia="Calibri" w:hAnsi="Garamond" w:cs="Arial"/>
          <w:sz w:val="24"/>
          <w:szCs w:val="24"/>
          <w:lang w:val="sl-SI"/>
        </w:rPr>
        <w:t>j</w:t>
      </w:r>
      <w:r w:rsidR="00D44EC6" w:rsidRPr="00634A80">
        <w:rPr>
          <w:rFonts w:ascii="Garamond" w:eastAsia="Calibri" w:hAnsi="Garamond" w:cs="Arial"/>
          <w:sz w:val="24"/>
          <w:szCs w:val="24"/>
          <w:lang w:val="sl-SI"/>
        </w:rPr>
        <w:t xml:space="preserve">, </w:t>
      </w:r>
      <w:r w:rsidRPr="00634A80">
        <w:rPr>
          <w:rFonts w:ascii="Garamond" w:eastAsia="Calibri" w:hAnsi="Garamond" w:cs="Arial"/>
          <w:sz w:val="24"/>
          <w:szCs w:val="24"/>
          <w:lang w:val="sl-SI"/>
        </w:rPr>
        <w:t xml:space="preserve">Velikoj </w:t>
      </w:r>
      <w:r w:rsidR="00D44EC6" w:rsidRPr="00634A80">
        <w:rPr>
          <w:rFonts w:ascii="Garamond" w:eastAsia="Calibri" w:hAnsi="Garamond" w:cs="Arial"/>
          <w:sz w:val="24"/>
          <w:szCs w:val="24"/>
          <w:lang w:val="sl-SI"/>
        </w:rPr>
        <w:t>Britan</w:t>
      </w:r>
      <w:r w:rsidRPr="00634A80">
        <w:rPr>
          <w:rFonts w:ascii="Garamond" w:eastAsia="Calibri" w:hAnsi="Garamond" w:cs="Arial"/>
          <w:sz w:val="24"/>
          <w:szCs w:val="24"/>
          <w:lang w:val="sl-SI"/>
        </w:rPr>
        <w:t>iji, Slovačkoj, Sloveniji, Hrvatskoj, Grčkoj, Turskoj itd.</w:t>
      </w:r>
    </w:p>
    <w:p w14:paraId="78B2CA0F" w14:textId="77777777" w:rsidR="003D510B" w:rsidRPr="00634A80" w:rsidRDefault="00D44EC6" w:rsidP="00953E40">
      <w:pPr>
        <w:spacing w:after="200" w:line="240" w:lineRule="auto"/>
        <w:jc w:val="both"/>
        <w:rPr>
          <w:rFonts w:ascii="Garamond" w:eastAsia="Calibri" w:hAnsi="Garamond" w:cs="Arial"/>
          <w:sz w:val="24"/>
          <w:szCs w:val="24"/>
          <w:lang w:val="sl-SI"/>
        </w:rPr>
      </w:pPr>
      <w:r w:rsidRPr="00634A80">
        <w:rPr>
          <w:rFonts w:ascii="Garamond" w:eastAsia="Calibri" w:hAnsi="Garamond" w:cs="Arial"/>
          <w:sz w:val="24"/>
          <w:szCs w:val="24"/>
          <w:lang w:val="sl-SI"/>
        </w:rPr>
        <w:t xml:space="preserve">U okviru Centralnoevropskog programa </w:t>
      </w:r>
      <w:r w:rsidR="0022579C" w:rsidRPr="00634A80">
        <w:rPr>
          <w:rFonts w:ascii="Garamond" w:eastAsia="Calibri" w:hAnsi="Garamond" w:cs="Arial"/>
          <w:sz w:val="24"/>
          <w:szCs w:val="24"/>
          <w:lang w:val="sl-SI"/>
        </w:rPr>
        <w:t xml:space="preserve">univerzitetske </w:t>
      </w:r>
      <w:r w:rsidRPr="00634A80">
        <w:rPr>
          <w:rFonts w:ascii="Garamond" w:eastAsia="Calibri" w:hAnsi="Garamond" w:cs="Arial"/>
          <w:sz w:val="24"/>
          <w:szCs w:val="24"/>
          <w:lang w:val="sl-SI"/>
        </w:rPr>
        <w:t>razmjene (CEEPUS)</w:t>
      </w:r>
      <w:r w:rsidR="0022579C" w:rsidRPr="00634A80">
        <w:rPr>
          <w:rFonts w:ascii="Garamond" w:eastAsia="Calibri" w:hAnsi="Garamond" w:cs="Arial"/>
          <w:sz w:val="24"/>
          <w:szCs w:val="24"/>
          <w:lang w:val="sl-SI"/>
        </w:rPr>
        <w:t>, koji se realizuje na osnovu multilateralnog sporazuma o univerzitetskoj razmjeni centralno-evropskih</w:t>
      </w:r>
      <w:r w:rsidR="00604375" w:rsidRPr="00634A80">
        <w:rPr>
          <w:rFonts w:ascii="Garamond" w:eastAsia="Calibri" w:hAnsi="Garamond" w:cs="Arial"/>
          <w:sz w:val="24"/>
          <w:szCs w:val="24"/>
          <w:lang w:val="sl-SI"/>
        </w:rPr>
        <w:t xml:space="preserve"> </w:t>
      </w:r>
      <w:r w:rsidR="0022579C" w:rsidRPr="00634A80">
        <w:rPr>
          <w:rFonts w:ascii="Garamond" w:eastAsia="Calibri" w:hAnsi="Garamond" w:cs="Arial"/>
          <w:sz w:val="24"/>
          <w:szCs w:val="24"/>
          <w:lang w:val="sl-SI"/>
        </w:rPr>
        <w:t>zemalja, kvota razmjene od 165 mjeseci se uglavnom ostvaruje u većem obimu od predviđene (120%). Godišnje se odobri oko 150 stipendija za odlaznu i dolaznu mobilnost u okviru ovog Programa.</w:t>
      </w:r>
      <w:r w:rsidR="00CF18DF" w:rsidRPr="00634A80">
        <w:rPr>
          <w:rFonts w:ascii="Garamond" w:eastAsia="Calibri" w:hAnsi="Garamond" w:cs="Arial"/>
          <w:sz w:val="24"/>
          <w:szCs w:val="24"/>
          <w:lang w:val="sl-SI"/>
        </w:rPr>
        <w:t xml:space="preserve"> </w:t>
      </w:r>
      <w:r w:rsidR="003D510B" w:rsidRPr="00634A80">
        <w:rPr>
          <w:rFonts w:ascii="Garamond" w:hAnsi="Garamond" w:cs="Garamond"/>
          <w:sz w:val="24"/>
          <w:szCs w:val="24"/>
        </w:rPr>
        <w:t xml:space="preserve">Programi razmjene se, takođe, realizuju u okviru IFMSA programa, Visegrad programa, Go Styria programa, Ugrad programa, DAAD programa, Maria Sklodowska Kiri programa, Fulbrajt programa, za koje studenti samostalno apliciraju ili preko ambasada zemalja koje nude stipendije.  </w:t>
      </w:r>
    </w:p>
    <w:p w14:paraId="7DFEAC5D" w14:textId="77777777" w:rsidR="0022579C" w:rsidRPr="00634A80" w:rsidRDefault="00D44EC6" w:rsidP="00953E40">
      <w:pPr>
        <w:spacing w:after="200" w:line="240" w:lineRule="auto"/>
        <w:jc w:val="both"/>
        <w:rPr>
          <w:rFonts w:ascii="Garamond" w:eastAsia="Calibri" w:hAnsi="Garamond" w:cs="Arial"/>
          <w:sz w:val="24"/>
          <w:szCs w:val="24"/>
          <w:lang w:val="sl-SI"/>
        </w:rPr>
      </w:pPr>
      <w:r w:rsidRPr="00634A80">
        <w:rPr>
          <w:rFonts w:ascii="Garamond" w:eastAsia="Calibri" w:hAnsi="Garamond" w:cs="Arial"/>
          <w:sz w:val="24"/>
          <w:szCs w:val="24"/>
          <w:lang w:val="sl-SI"/>
        </w:rPr>
        <w:t>Ministarstvo prosvjete</w:t>
      </w:r>
      <w:r w:rsidR="00F255DC" w:rsidRPr="00634A80">
        <w:rPr>
          <w:rFonts w:ascii="Garamond" w:eastAsia="Calibri" w:hAnsi="Garamond" w:cs="Arial"/>
          <w:sz w:val="24"/>
          <w:szCs w:val="24"/>
          <w:lang w:val="sl-SI"/>
        </w:rPr>
        <w:t xml:space="preserve"> </w:t>
      </w:r>
      <w:r w:rsidRPr="00634A80">
        <w:rPr>
          <w:rFonts w:ascii="Garamond" w:eastAsia="Calibri" w:hAnsi="Garamond" w:cs="Arial"/>
          <w:sz w:val="24"/>
          <w:szCs w:val="24"/>
          <w:lang w:val="sl-SI"/>
        </w:rPr>
        <w:t xml:space="preserve">kroz godišnje </w:t>
      </w:r>
      <w:r w:rsidR="006B46C6" w:rsidRPr="00634A80">
        <w:rPr>
          <w:rFonts w:ascii="Garamond" w:eastAsia="Calibri" w:hAnsi="Garamond" w:cs="Arial"/>
          <w:sz w:val="24"/>
          <w:szCs w:val="24"/>
          <w:lang w:val="sl-SI"/>
        </w:rPr>
        <w:t>konkurse sufinansira master</w:t>
      </w:r>
      <w:r w:rsidRPr="00634A80">
        <w:rPr>
          <w:rFonts w:ascii="Garamond" w:eastAsia="Calibri" w:hAnsi="Garamond" w:cs="Arial"/>
          <w:sz w:val="24"/>
          <w:szCs w:val="24"/>
          <w:lang w:val="sl-SI"/>
        </w:rPr>
        <w:t xml:space="preserve"> i doktorske studije crnogorskim studentima i </w:t>
      </w:r>
      <w:r w:rsidR="0022579C" w:rsidRPr="00634A80">
        <w:rPr>
          <w:rFonts w:ascii="Garamond" w:eastAsia="Calibri" w:hAnsi="Garamond" w:cs="Arial"/>
          <w:sz w:val="24"/>
          <w:szCs w:val="24"/>
          <w:lang w:val="sl-SI"/>
        </w:rPr>
        <w:t xml:space="preserve">sufinansira </w:t>
      </w:r>
      <w:r w:rsidRPr="00634A80">
        <w:rPr>
          <w:rFonts w:ascii="Garamond" w:eastAsia="Calibri" w:hAnsi="Garamond" w:cs="Arial"/>
          <w:sz w:val="24"/>
          <w:szCs w:val="24"/>
          <w:lang w:val="sl-SI"/>
        </w:rPr>
        <w:t>putn</w:t>
      </w:r>
      <w:r w:rsidR="0022579C" w:rsidRPr="00634A80">
        <w:rPr>
          <w:rFonts w:ascii="Garamond" w:eastAsia="Calibri" w:hAnsi="Garamond" w:cs="Arial"/>
          <w:sz w:val="24"/>
          <w:szCs w:val="24"/>
          <w:lang w:val="sl-SI"/>
        </w:rPr>
        <w:t>e</w:t>
      </w:r>
      <w:r w:rsidRPr="00634A80">
        <w:rPr>
          <w:rFonts w:ascii="Garamond" w:eastAsia="Calibri" w:hAnsi="Garamond" w:cs="Arial"/>
          <w:sz w:val="24"/>
          <w:szCs w:val="24"/>
          <w:lang w:val="sl-SI"/>
        </w:rPr>
        <w:t xml:space="preserve"> trškov</w:t>
      </w:r>
      <w:r w:rsidR="0022579C" w:rsidRPr="00634A80">
        <w:rPr>
          <w:rFonts w:ascii="Garamond" w:eastAsia="Calibri" w:hAnsi="Garamond" w:cs="Arial"/>
          <w:sz w:val="24"/>
          <w:szCs w:val="24"/>
          <w:lang w:val="sl-SI"/>
        </w:rPr>
        <w:t>e</w:t>
      </w:r>
      <w:r w:rsidRPr="00634A80">
        <w:rPr>
          <w:rFonts w:ascii="Garamond" w:eastAsia="Calibri" w:hAnsi="Garamond" w:cs="Arial"/>
          <w:sz w:val="24"/>
          <w:szCs w:val="24"/>
          <w:lang w:val="sl-SI"/>
        </w:rPr>
        <w:t xml:space="preserve"> za korisnike stipendija stranih vlada i programa mobilnosti.</w:t>
      </w:r>
      <w:r w:rsidR="0022579C" w:rsidRPr="00634A80">
        <w:rPr>
          <w:rFonts w:ascii="Garamond" w:eastAsia="Calibri" w:hAnsi="Garamond" w:cs="Arial"/>
          <w:sz w:val="24"/>
          <w:szCs w:val="24"/>
          <w:lang w:val="sl-SI"/>
        </w:rPr>
        <w:t xml:space="preserve"> </w:t>
      </w:r>
      <w:r w:rsidR="0022579C" w:rsidRPr="00634A80">
        <w:rPr>
          <w:rFonts w:ascii="Garamond" w:hAnsi="Garamond" w:cs="Garamond"/>
          <w:sz w:val="24"/>
          <w:szCs w:val="24"/>
        </w:rPr>
        <w:t>Kroz nacionalni program stipendija za najbolje studente dodjeljuje se godišnje oko 300 stipendija za studente koji studiraju u Crnoj Gori ili inostranstvu.</w:t>
      </w:r>
    </w:p>
    <w:p w14:paraId="2E2762FF" w14:textId="44FEACB1" w:rsidR="00D44EC6" w:rsidRPr="00634A80" w:rsidRDefault="00D44EC6" w:rsidP="00953E40">
      <w:pPr>
        <w:spacing w:after="200" w:line="240" w:lineRule="auto"/>
        <w:jc w:val="both"/>
        <w:rPr>
          <w:rFonts w:ascii="Garamond" w:eastAsia="Calibri" w:hAnsi="Garamond" w:cs="Arial"/>
          <w:bCs/>
          <w:sz w:val="24"/>
          <w:szCs w:val="24"/>
        </w:rPr>
      </w:pPr>
      <w:r w:rsidRPr="00634A80">
        <w:rPr>
          <w:rFonts w:ascii="Garamond" w:eastAsia="Calibri" w:hAnsi="Garamond" w:cs="Arial"/>
          <w:bCs/>
          <w:sz w:val="24"/>
          <w:szCs w:val="24"/>
          <w:lang w:val="fr-FR"/>
        </w:rPr>
        <w:t xml:space="preserve">Za </w:t>
      </w:r>
      <w:r w:rsidR="00A768A8" w:rsidRPr="00634A80">
        <w:rPr>
          <w:rFonts w:ascii="Garamond" w:eastAsia="Calibri" w:hAnsi="Garamond" w:cs="Arial"/>
          <w:bCs/>
          <w:sz w:val="24"/>
          <w:szCs w:val="24"/>
          <w:lang w:val="fr-FR"/>
        </w:rPr>
        <w:t>uspješnu</w:t>
      </w:r>
      <w:r w:rsidRPr="00634A80">
        <w:rPr>
          <w:rFonts w:ascii="Garamond" w:eastAsia="Calibri" w:hAnsi="Garamond" w:cs="Arial"/>
          <w:bCs/>
          <w:sz w:val="24"/>
          <w:szCs w:val="24"/>
          <w:lang w:val="fr-FR"/>
        </w:rPr>
        <w:t xml:space="preserve"> internacionalizaciju posebno</w:t>
      </w:r>
      <w:r w:rsidR="000234EB">
        <w:rPr>
          <w:rFonts w:ascii="Garamond" w:eastAsia="Calibri" w:hAnsi="Garamond" w:cs="Arial"/>
          <w:bCs/>
          <w:sz w:val="24"/>
          <w:szCs w:val="24"/>
          <w:lang w:val="fr-FR"/>
        </w:rPr>
        <w:t xml:space="preserve"> je</w:t>
      </w:r>
      <w:r w:rsidRPr="00634A80">
        <w:rPr>
          <w:rFonts w:ascii="Garamond" w:eastAsia="Calibri" w:hAnsi="Garamond" w:cs="Arial"/>
          <w:bCs/>
          <w:sz w:val="24"/>
          <w:szCs w:val="24"/>
          <w:lang w:val="fr-FR"/>
        </w:rPr>
        <w:t xml:space="preserve"> značaja</w:t>
      </w:r>
      <w:r w:rsidR="000234EB">
        <w:rPr>
          <w:rFonts w:ascii="Garamond" w:eastAsia="Calibri" w:hAnsi="Garamond" w:cs="Arial"/>
          <w:bCs/>
          <w:sz w:val="24"/>
          <w:szCs w:val="24"/>
          <w:lang w:val="fr-FR"/>
        </w:rPr>
        <w:t>n</w:t>
      </w:r>
      <w:r w:rsidRPr="00634A80">
        <w:rPr>
          <w:rFonts w:ascii="Garamond" w:eastAsia="Calibri" w:hAnsi="Garamond" w:cs="Arial"/>
          <w:bCs/>
          <w:sz w:val="24"/>
          <w:szCs w:val="24"/>
          <w:lang w:val="fr-FR"/>
        </w:rPr>
        <w:t xml:space="preserve"> položaj ustanova na međunarodnim rang listama. </w:t>
      </w:r>
      <w:r w:rsidRPr="00634A80">
        <w:rPr>
          <w:rFonts w:ascii="Garamond" w:eastAsia="Calibri" w:hAnsi="Garamond" w:cs="Arial"/>
          <w:sz w:val="24"/>
          <w:szCs w:val="24"/>
        </w:rPr>
        <w:t xml:space="preserve">Times Higher Education (THE) je svrstao </w:t>
      </w:r>
      <w:r w:rsidR="00A768A8" w:rsidRPr="00634A80">
        <w:rPr>
          <w:rFonts w:ascii="Garamond" w:eastAsia="Calibri" w:hAnsi="Garamond" w:cs="Arial"/>
          <w:sz w:val="24"/>
          <w:szCs w:val="24"/>
        </w:rPr>
        <w:t xml:space="preserve">Univerzitet Crne Gore </w:t>
      </w:r>
      <w:r w:rsidRPr="00634A80">
        <w:rPr>
          <w:rFonts w:ascii="Garamond" w:eastAsia="Calibri" w:hAnsi="Garamond" w:cs="Arial"/>
          <w:sz w:val="24"/>
          <w:szCs w:val="24"/>
        </w:rPr>
        <w:t>u kategoriju 1001</w:t>
      </w:r>
      <w:r w:rsidR="00882D22" w:rsidRPr="00634A80">
        <w:rPr>
          <w:rFonts w:ascii="Garamond" w:eastAsia="Calibri" w:hAnsi="Garamond" w:cs="Arial"/>
          <w:sz w:val="24"/>
          <w:szCs w:val="24"/>
        </w:rPr>
        <w:t>+</w:t>
      </w:r>
      <w:r w:rsidR="002B460D" w:rsidRPr="00634A80">
        <w:rPr>
          <w:rFonts w:ascii="Garamond" w:eastAsia="Calibri" w:hAnsi="Garamond" w:cs="Arial"/>
          <w:sz w:val="24"/>
          <w:szCs w:val="24"/>
        </w:rPr>
        <w:t xml:space="preserve"> </w:t>
      </w:r>
      <w:r w:rsidRPr="00634A80">
        <w:rPr>
          <w:rFonts w:ascii="Garamond" w:eastAsia="Calibri" w:hAnsi="Garamond" w:cs="Arial"/>
          <w:sz w:val="24"/>
          <w:szCs w:val="24"/>
        </w:rPr>
        <w:t>najboljih svjetski</w:t>
      </w:r>
      <w:r w:rsidR="00A768A8" w:rsidRPr="00634A80">
        <w:rPr>
          <w:rFonts w:ascii="Garamond" w:eastAsia="Calibri" w:hAnsi="Garamond" w:cs="Arial"/>
          <w:sz w:val="24"/>
          <w:szCs w:val="24"/>
        </w:rPr>
        <w:t>h univerziteta za 2020. godinu</w:t>
      </w:r>
      <w:r w:rsidR="00882D22" w:rsidRPr="00634A80">
        <w:rPr>
          <w:rFonts w:ascii="Garamond" w:eastAsia="Calibri" w:hAnsi="Garamond" w:cs="Arial"/>
          <w:bCs/>
          <w:sz w:val="24"/>
          <w:szCs w:val="24"/>
        </w:rPr>
        <w:t xml:space="preserve"> (između 1001</w:t>
      </w:r>
      <w:r w:rsidR="00085FAD">
        <w:rPr>
          <w:rFonts w:ascii="Garamond" w:eastAsia="Calibri" w:hAnsi="Garamond" w:cs="Arial"/>
          <w:bCs/>
          <w:sz w:val="24"/>
          <w:szCs w:val="24"/>
        </w:rPr>
        <w:t>.</w:t>
      </w:r>
      <w:r w:rsidR="00882D22" w:rsidRPr="00634A80">
        <w:rPr>
          <w:rFonts w:ascii="Garamond" w:eastAsia="Calibri" w:hAnsi="Garamond" w:cs="Arial"/>
          <w:bCs/>
          <w:sz w:val="24"/>
          <w:szCs w:val="24"/>
        </w:rPr>
        <w:t xml:space="preserve"> i 1396. pozicije</w:t>
      </w:r>
      <w:r w:rsidR="000418FA" w:rsidRPr="00634A80">
        <w:rPr>
          <w:rFonts w:ascii="Garamond" w:eastAsia="Calibri" w:hAnsi="Garamond" w:cs="Arial"/>
          <w:bCs/>
          <w:sz w:val="24"/>
          <w:szCs w:val="24"/>
        </w:rPr>
        <w:t xml:space="preserve"> na rang listi</w:t>
      </w:r>
      <w:r w:rsidR="00882D22" w:rsidRPr="00634A80">
        <w:rPr>
          <w:rFonts w:ascii="Garamond" w:eastAsia="Calibri" w:hAnsi="Garamond" w:cs="Arial"/>
          <w:bCs/>
          <w:sz w:val="24"/>
          <w:szCs w:val="24"/>
        </w:rPr>
        <w:t>)</w:t>
      </w:r>
      <w:r w:rsidR="00A768A8" w:rsidRPr="00634A80">
        <w:rPr>
          <w:rFonts w:ascii="Garamond" w:eastAsia="Calibri" w:hAnsi="Garamond" w:cs="Arial"/>
          <w:sz w:val="24"/>
          <w:szCs w:val="24"/>
        </w:rPr>
        <w:t xml:space="preserve">, što je </w:t>
      </w:r>
      <w:r w:rsidR="00882D22" w:rsidRPr="00634A80">
        <w:rPr>
          <w:rFonts w:ascii="Garamond" w:eastAsia="Calibri" w:hAnsi="Garamond" w:cs="Arial"/>
          <w:bCs/>
          <w:sz w:val="24"/>
          <w:szCs w:val="24"/>
          <w:lang w:val="fr-FR"/>
        </w:rPr>
        <w:t xml:space="preserve">njegovo </w:t>
      </w:r>
      <w:r w:rsidRPr="00634A80">
        <w:rPr>
          <w:rFonts w:ascii="Garamond" w:eastAsia="Calibri" w:hAnsi="Garamond" w:cs="Arial"/>
          <w:bCs/>
          <w:sz w:val="24"/>
          <w:szCs w:val="24"/>
        </w:rPr>
        <w:t>prv</w:t>
      </w:r>
      <w:r w:rsidR="00A768A8" w:rsidRPr="00634A80">
        <w:rPr>
          <w:rFonts w:ascii="Garamond" w:eastAsia="Calibri" w:hAnsi="Garamond" w:cs="Arial"/>
          <w:bCs/>
          <w:sz w:val="24"/>
          <w:szCs w:val="24"/>
        </w:rPr>
        <w:t xml:space="preserve">o </w:t>
      </w:r>
      <w:r w:rsidR="00882D22" w:rsidRPr="00634A80">
        <w:rPr>
          <w:rFonts w:ascii="Garamond" w:eastAsia="Calibri" w:hAnsi="Garamond" w:cs="Arial"/>
          <w:bCs/>
          <w:sz w:val="24"/>
          <w:szCs w:val="24"/>
        </w:rPr>
        <w:t xml:space="preserve">pojavljivanje među </w:t>
      </w:r>
      <w:r w:rsidRPr="00634A80">
        <w:rPr>
          <w:rFonts w:ascii="Garamond" w:eastAsia="Calibri" w:hAnsi="Garamond" w:cs="Arial"/>
          <w:bCs/>
          <w:sz w:val="24"/>
          <w:szCs w:val="24"/>
        </w:rPr>
        <w:t>najboljim</w:t>
      </w:r>
      <w:r w:rsidR="00882D22" w:rsidRPr="00634A80">
        <w:rPr>
          <w:rFonts w:ascii="Garamond" w:eastAsia="Calibri" w:hAnsi="Garamond" w:cs="Arial"/>
          <w:bCs/>
          <w:sz w:val="24"/>
          <w:szCs w:val="24"/>
        </w:rPr>
        <w:t xml:space="preserve"> svjetskim univerzitetima.</w:t>
      </w:r>
      <w:r w:rsidR="002B460D" w:rsidRPr="00634A80">
        <w:rPr>
          <w:rFonts w:ascii="Garamond" w:eastAsia="Calibri" w:hAnsi="Garamond" w:cs="Arial"/>
          <w:bCs/>
          <w:sz w:val="24"/>
          <w:szCs w:val="24"/>
        </w:rPr>
        <w:t xml:space="preserve"> </w:t>
      </w:r>
      <w:r w:rsidRPr="00634A80">
        <w:rPr>
          <w:rFonts w:ascii="Garamond" w:eastAsia="Calibri" w:hAnsi="Garamond" w:cs="Arial"/>
          <w:bCs/>
          <w:sz w:val="24"/>
          <w:szCs w:val="24"/>
        </w:rPr>
        <w:t>Times Higher E</w:t>
      </w:r>
      <w:r w:rsidR="00A74E83" w:rsidRPr="00634A80">
        <w:rPr>
          <w:rFonts w:ascii="Garamond" w:eastAsia="Calibri" w:hAnsi="Garamond" w:cs="Arial"/>
          <w:bCs/>
          <w:sz w:val="24"/>
          <w:szCs w:val="24"/>
        </w:rPr>
        <w:t xml:space="preserve">ducation rangiranje predstavlja </w:t>
      </w:r>
      <w:r w:rsidRPr="00634A80">
        <w:rPr>
          <w:rFonts w:ascii="Garamond" w:eastAsia="Calibri" w:hAnsi="Garamond" w:cs="Arial"/>
          <w:bCs/>
          <w:sz w:val="24"/>
          <w:szCs w:val="24"/>
        </w:rPr>
        <w:t>značajn</w:t>
      </w:r>
      <w:r w:rsidR="00A74E83" w:rsidRPr="00634A80">
        <w:rPr>
          <w:rFonts w:ascii="Garamond" w:eastAsia="Calibri" w:hAnsi="Garamond" w:cs="Arial"/>
          <w:bCs/>
          <w:sz w:val="24"/>
          <w:szCs w:val="24"/>
        </w:rPr>
        <w:t>o</w:t>
      </w:r>
      <w:r w:rsidRPr="00634A80">
        <w:rPr>
          <w:rFonts w:ascii="Garamond" w:eastAsia="Calibri" w:hAnsi="Garamond" w:cs="Arial"/>
          <w:bCs/>
          <w:sz w:val="24"/>
          <w:szCs w:val="24"/>
        </w:rPr>
        <w:t xml:space="preserve"> rangiranja univerziteta u svijetu</w:t>
      </w:r>
      <w:r w:rsidR="00882D22" w:rsidRPr="00634A80">
        <w:rPr>
          <w:rFonts w:ascii="Garamond" w:eastAsia="Calibri" w:hAnsi="Garamond" w:cs="Arial"/>
          <w:bCs/>
          <w:sz w:val="24"/>
          <w:szCs w:val="24"/>
        </w:rPr>
        <w:t xml:space="preserve">. Dobru poziciju Univerzitet </w:t>
      </w:r>
      <w:r w:rsidR="00137C36" w:rsidRPr="00634A80">
        <w:rPr>
          <w:rFonts w:ascii="Garamond" w:eastAsia="Calibri" w:hAnsi="Garamond" w:cs="Arial"/>
          <w:bCs/>
          <w:sz w:val="24"/>
          <w:szCs w:val="24"/>
        </w:rPr>
        <w:t xml:space="preserve">Crne Gore </w:t>
      </w:r>
      <w:r w:rsidR="00882D22" w:rsidRPr="00634A80">
        <w:rPr>
          <w:rFonts w:ascii="Garamond" w:eastAsia="Calibri" w:hAnsi="Garamond" w:cs="Arial"/>
          <w:bCs/>
          <w:sz w:val="24"/>
          <w:szCs w:val="24"/>
        </w:rPr>
        <w:t>zauzeo</w:t>
      </w:r>
      <w:r w:rsidR="00137C36" w:rsidRPr="00634A80">
        <w:rPr>
          <w:rFonts w:ascii="Garamond" w:eastAsia="Calibri" w:hAnsi="Garamond" w:cs="Arial"/>
          <w:bCs/>
          <w:sz w:val="24"/>
          <w:szCs w:val="24"/>
        </w:rPr>
        <w:t xml:space="preserve"> je</w:t>
      </w:r>
      <w:r w:rsidR="00882D22" w:rsidRPr="00634A80">
        <w:rPr>
          <w:rFonts w:ascii="Garamond" w:eastAsia="Calibri" w:hAnsi="Garamond" w:cs="Arial"/>
          <w:bCs/>
          <w:sz w:val="24"/>
          <w:szCs w:val="24"/>
        </w:rPr>
        <w:t xml:space="preserve"> i na </w:t>
      </w:r>
      <w:r w:rsidR="0048157C" w:rsidRPr="00634A80">
        <w:rPr>
          <w:rFonts w:ascii="Garamond" w:eastAsia="Calibri" w:hAnsi="Garamond" w:cs="Arial"/>
          <w:bCs/>
          <w:sz w:val="24"/>
          <w:szCs w:val="24"/>
        </w:rPr>
        <w:t>Webometriks rangir</w:t>
      </w:r>
      <w:r w:rsidR="002B460D" w:rsidRPr="00634A80">
        <w:rPr>
          <w:rFonts w:ascii="Garamond" w:eastAsia="Calibri" w:hAnsi="Garamond" w:cs="Arial"/>
          <w:bCs/>
          <w:sz w:val="24"/>
          <w:szCs w:val="24"/>
        </w:rPr>
        <w:t>a</w:t>
      </w:r>
      <w:r w:rsidR="0048157C" w:rsidRPr="00634A80">
        <w:rPr>
          <w:rFonts w:ascii="Garamond" w:eastAsia="Calibri" w:hAnsi="Garamond" w:cs="Arial"/>
          <w:bCs/>
          <w:sz w:val="24"/>
          <w:szCs w:val="24"/>
        </w:rPr>
        <w:t>nju, posebno u kategoriji najvećeg broja citata naučnika (1</w:t>
      </w:r>
      <w:r w:rsidR="000418FA" w:rsidRPr="00634A80">
        <w:rPr>
          <w:rFonts w:ascii="Garamond" w:eastAsia="Calibri" w:hAnsi="Garamond" w:cs="Arial"/>
          <w:bCs/>
          <w:sz w:val="24"/>
          <w:szCs w:val="24"/>
        </w:rPr>
        <w:t>.</w:t>
      </w:r>
      <w:r w:rsidR="0048157C" w:rsidRPr="00634A80">
        <w:rPr>
          <w:rFonts w:ascii="Garamond" w:eastAsia="Calibri" w:hAnsi="Garamond" w:cs="Arial"/>
          <w:bCs/>
          <w:sz w:val="24"/>
          <w:szCs w:val="24"/>
        </w:rPr>
        <w:t>694</w:t>
      </w:r>
      <w:r w:rsidR="000418FA" w:rsidRPr="00634A80">
        <w:rPr>
          <w:rFonts w:ascii="Garamond" w:eastAsia="Calibri" w:hAnsi="Garamond" w:cs="Arial"/>
          <w:bCs/>
          <w:sz w:val="24"/>
          <w:szCs w:val="24"/>
        </w:rPr>
        <w:t xml:space="preserve"> pozicija na listi</w:t>
      </w:r>
      <w:r w:rsidR="0048157C" w:rsidRPr="00634A80">
        <w:rPr>
          <w:rFonts w:ascii="Garamond" w:eastAsia="Calibri" w:hAnsi="Garamond" w:cs="Arial"/>
          <w:bCs/>
          <w:sz w:val="24"/>
          <w:szCs w:val="24"/>
        </w:rPr>
        <w:t xml:space="preserve">). </w:t>
      </w:r>
    </w:p>
    <w:p w14:paraId="380DAA2D" w14:textId="4660D86C" w:rsidR="00D44EC6" w:rsidRPr="00634A80" w:rsidRDefault="00113AEC" w:rsidP="00953E40">
      <w:pPr>
        <w:spacing w:after="200" w:line="240" w:lineRule="auto"/>
        <w:jc w:val="both"/>
        <w:rPr>
          <w:rFonts w:ascii="Garamond" w:eastAsia="Calibri" w:hAnsi="Garamond" w:cs="Arial"/>
          <w:sz w:val="24"/>
          <w:szCs w:val="24"/>
          <w:lang w:val="sl-SI"/>
        </w:rPr>
      </w:pPr>
      <w:r w:rsidRPr="00634A80">
        <w:rPr>
          <w:rFonts w:ascii="Garamond" w:eastAsia="Calibri" w:hAnsi="Garamond" w:cs="Arial"/>
          <w:i/>
          <w:sz w:val="24"/>
          <w:szCs w:val="24"/>
          <w:lang w:val="sl-SI"/>
        </w:rPr>
        <w:t xml:space="preserve">Cjeloživotno </w:t>
      </w:r>
      <w:r w:rsidR="00290968" w:rsidRPr="00634A80">
        <w:rPr>
          <w:rFonts w:ascii="Garamond" w:eastAsia="Calibri" w:hAnsi="Garamond" w:cs="Arial"/>
          <w:i/>
          <w:sz w:val="24"/>
          <w:szCs w:val="24"/>
          <w:lang w:val="sl-SI"/>
        </w:rPr>
        <w:t>učenje</w:t>
      </w:r>
      <w:r w:rsidRPr="00634A80">
        <w:rPr>
          <w:rFonts w:ascii="Garamond" w:eastAsia="Calibri" w:hAnsi="Garamond" w:cs="Arial"/>
          <w:sz w:val="24"/>
          <w:szCs w:val="24"/>
          <w:lang w:val="sl-SI"/>
        </w:rPr>
        <w:t xml:space="preserve"> </w:t>
      </w:r>
      <w:r w:rsidR="00611810" w:rsidRPr="00634A80">
        <w:rPr>
          <w:rFonts w:ascii="Garamond" w:eastAsia="Calibri" w:hAnsi="Garamond" w:cs="Arial"/>
          <w:sz w:val="24"/>
          <w:szCs w:val="24"/>
          <w:lang w:val="sl-SI"/>
        </w:rPr>
        <w:t>ocijenjen</w:t>
      </w:r>
      <w:r w:rsidR="00611810" w:rsidRPr="009A323C">
        <w:rPr>
          <w:rFonts w:ascii="Garamond" w:eastAsia="Calibri" w:hAnsi="Garamond" w:cs="Arial"/>
          <w:sz w:val="28"/>
          <w:szCs w:val="28"/>
          <w:lang w:val="sl-SI"/>
        </w:rPr>
        <w:t xml:space="preserve">o </w:t>
      </w:r>
      <w:r w:rsidR="00611810" w:rsidRPr="00634A80">
        <w:rPr>
          <w:rFonts w:ascii="Garamond" w:eastAsia="Calibri" w:hAnsi="Garamond" w:cs="Arial"/>
          <w:sz w:val="24"/>
          <w:szCs w:val="24"/>
          <w:lang w:val="sl-SI"/>
        </w:rPr>
        <w:t>je kao</w:t>
      </w:r>
      <w:r w:rsidRPr="00634A80">
        <w:rPr>
          <w:rFonts w:ascii="Garamond" w:eastAsia="Calibri" w:hAnsi="Garamond" w:cs="Arial"/>
          <w:sz w:val="24"/>
          <w:szCs w:val="24"/>
          <w:lang w:val="sl-SI"/>
        </w:rPr>
        <w:t xml:space="preserve"> posebno </w:t>
      </w:r>
      <w:r w:rsidR="000234EB">
        <w:rPr>
          <w:rFonts w:ascii="Garamond" w:eastAsia="Calibri" w:hAnsi="Garamond" w:cs="Arial"/>
          <w:sz w:val="24"/>
          <w:szCs w:val="24"/>
          <w:lang w:val="sl-SI"/>
        </w:rPr>
        <w:t>važan</w:t>
      </w:r>
      <w:r w:rsidR="00D44EC6" w:rsidRPr="00634A80">
        <w:rPr>
          <w:rFonts w:ascii="Garamond" w:eastAsia="Calibri" w:hAnsi="Garamond" w:cs="Arial"/>
          <w:sz w:val="24"/>
          <w:szCs w:val="24"/>
          <w:lang w:val="sl-SI"/>
        </w:rPr>
        <w:t xml:space="preserve"> elemenat za </w:t>
      </w:r>
      <w:r w:rsidRPr="00634A80">
        <w:rPr>
          <w:rFonts w:ascii="Garamond" w:eastAsia="Calibri" w:hAnsi="Garamond" w:cs="Arial"/>
          <w:sz w:val="24"/>
          <w:szCs w:val="24"/>
          <w:lang w:val="sl-SI"/>
        </w:rPr>
        <w:t>o</w:t>
      </w:r>
      <w:r w:rsidR="00D44EC6" w:rsidRPr="00634A80">
        <w:rPr>
          <w:rFonts w:ascii="Garamond" w:eastAsia="Calibri" w:hAnsi="Garamond" w:cs="Arial"/>
          <w:sz w:val="24"/>
          <w:szCs w:val="24"/>
          <w:lang w:val="sl-SI"/>
        </w:rPr>
        <w:t xml:space="preserve">dgovor </w:t>
      </w:r>
      <w:r w:rsidRPr="00634A80">
        <w:rPr>
          <w:rFonts w:ascii="Garamond" w:eastAsia="Calibri" w:hAnsi="Garamond" w:cs="Arial"/>
          <w:sz w:val="24"/>
          <w:szCs w:val="24"/>
          <w:lang w:val="sl-SI"/>
        </w:rPr>
        <w:t xml:space="preserve">na </w:t>
      </w:r>
      <w:r w:rsidR="00D44EC6" w:rsidRPr="00634A80">
        <w:rPr>
          <w:rFonts w:ascii="Garamond" w:eastAsia="Calibri" w:hAnsi="Garamond" w:cs="Arial"/>
          <w:sz w:val="24"/>
          <w:szCs w:val="24"/>
          <w:lang w:val="sl-SI"/>
        </w:rPr>
        <w:t>potreb</w:t>
      </w:r>
      <w:r w:rsidRPr="00634A80">
        <w:rPr>
          <w:rFonts w:ascii="Garamond" w:eastAsia="Calibri" w:hAnsi="Garamond" w:cs="Arial"/>
          <w:sz w:val="24"/>
          <w:szCs w:val="24"/>
          <w:lang w:val="sl-SI"/>
        </w:rPr>
        <w:t>e</w:t>
      </w:r>
      <w:r w:rsidR="00D44EC6" w:rsidRPr="00634A80">
        <w:rPr>
          <w:rFonts w:ascii="Garamond" w:eastAsia="Calibri" w:hAnsi="Garamond" w:cs="Arial"/>
          <w:sz w:val="24"/>
          <w:szCs w:val="24"/>
          <w:lang w:val="sl-SI"/>
        </w:rPr>
        <w:t xml:space="preserve"> tržišta rada i smanjenje nezaposlenosti</w:t>
      </w:r>
      <w:r w:rsidRPr="00634A80">
        <w:rPr>
          <w:rFonts w:ascii="Garamond" w:eastAsia="Calibri" w:hAnsi="Garamond" w:cs="Arial"/>
          <w:sz w:val="24"/>
          <w:szCs w:val="24"/>
          <w:lang w:val="sl-SI"/>
        </w:rPr>
        <w:t>. Dobri</w:t>
      </w:r>
      <w:r w:rsidR="00D44EC6" w:rsidRPr="00634A80">
        <w:rPr>
          <w:rFonts w:ascii="Garamond" w:eastAsia="Calibri" w:hAnsi="Garamond" w:cs="Arial"/>
          <w:sz w:val="24"/>
          <w:szCs w:val="24"/>
          <w:lang w:val="sl-SI"/>
        </w:rPr>
        <w:t xml:space="preserve"> rezultat</w:t>
      </w:r>
      <w:r w:rsidRPr="00634A80">
        <w:rPr>
          <w:rFonts w:ascii="Garamond" w:eastAsia="Calibri" w:hAnsi="Garamond" w:cs="Arial"/>
          <w:sz w:val="24"/>
          <w:szCs w:val="24"/>
          <w:lang w:val="sl-SI"/>
        </w:rPr>
        <w:t>i</w:t>
      </w:r>
      <w:r w:rsidR="00D44EC6" w:rsidRPr="00634A80">
        <w:rPr>
          <w:rFonts w:ascii="Garamond" w:eastAsia="Calibri" w:hAnsi="Garamond" w:cs="Arial"/>
          <w:sz w:val="24"/>
          <w:szCs w:val="24"/>
          <w:lang w:val="sl-SI"/>
        </w:rPr>
        <w:t xml:space="preserve"> u ovoj oblasti </w:t>
      </w:r>
      <w:r w:rsidRPr="00634A80">
        <w:rPr>
          <w:rFonts w:ascii="Garamond" w:eastAsia="Calibri" w:hAnsi="Garamond" w:cs="Arial"/>
          <w:sz w:val="24"/>
          <w:szCs w:val="24"/>
          <w:lang w:val="sl-SI"/>
        </w:rPr>
        <w:t>zahtijevaju</w:t>
      </w:r>
      <w:r w:rsidR="00D44EC6" w:rsidRPr="00634A80">
        <w:rPr>
          <w:rFonts w:ascii="Garamond" w:eastAsia="Calibri" w:hAnsi="Garamond" w:cs="Arial"/>
          <w:sz w:val="24"/>
          <w:szCs w:val="24"/>
          <w:lang w:val="sl-SI"/>
        </w:rPr>
        <w:t xml:space="preserve"> sinergij</w:t>
      </w:r>
      <w:r w:rsidRPr="00634A80">
        <w:rPr>
          <w:rFonts w:ascii="Garamond" w:eastAsia="Calibri" w:hAnsi="Garamond" w:cs="Arial"/>
          <w:sz w:val="24"/>
          <w:szCs w:val="24"/>
          <w:lang w:val="sl-SI"/>
        </w:rPr>
        <w:t>u</w:t>
      </w:r>
      <w:r w:rsidR="00D44EC6" w:rsidRPr="00634A80">
        <w:rPr>
          <w:rFonts w:ascii="Garamond" w:eastAsia="Calibri" w:hAnsi="Garamond" w:cs="Arial"/>
          <w:sz w:val="24"/>
          <w:szCs w:val="24"/>
          <w:lang w:val="sl-SI"/>
        </w:rPr>
        <w:t xml:space="preserve"> </w:t>
      </w:r>
      <w:r w:rsidR="0022579C" w:rsidRPr="00634A80">
        <w:rPr>
          <w:rFonts w:ascii="Garamond" w:eastAsia="Calibri" w:hAnsi="Garamond" w:cs="Arial"/>
          <w:sz w:val="24"/>
          <w:szCs w:val="24"/>
        </w:rPr>
        <w:t>Z</w:t>
      </w:r>
      <w:r w:rsidR="00D44EC6" w:rsidRPr="00634A80">
        <w:rPr>
          <w:rFonts w:ascii="Garamond" w:eastAsia="Calibri" w:hAnsi="Garamond" w:cs="Arial"/>
          <w:sz w:val="24"/>
          <w:szCs w:val="24"/>
          <w:lang w:val="sl-SI"/>
        </w:rPr>
        <w:t xml:space="preserve">avoda za zapošljavanje, </w:t>
      </w:r>
      <w:r w:rsidR="0022579C" w:rsidRPr="00634A80">
        <w:rPr>
          <w:rFonts w:ascii="Garamond" w:eastAsia="Calibri" w:hAnsi="Garamond" w:cs="Arial"/>
          <w:sz w:val="24"/>
          <w:szCs w:val="24"/>
          <w:lang w:val="sl-SI"/>
        </w:rPr>
        <w:t>organizatora</w:t>
      </w:r>
      <w:r w:rsidR="00D44EC6" w:rsidRPr="00634A80">
        <w:rPr>
          <w:rFonts w:ascii="Garamond" w:eastAsia="Calibri" w:hAnsi="Garamond" w:cs="Arial"/>
          <w:sz w:val="24"/>
          <w:szCs w:val="24"/>
          <w:lang w:val="sl-SI"/>
        </w:rPr>
        <w:t xml:space="preserve"> obrazovanj</w:t>
      </w:r>
      <w:r w:rsidR="0022579C" w:rsidRPr="00634A80">
        <w:rPr>
          <w:rFonts w:ascii="Garamond" w:eastAsia="Calibri" w:hAnsi="Garamond" w:cs="Arial"/>
          <w:sz w:val="24"/>
          <w:szCs w:val="24"/>
          <w:lang w:val="sl-SI"/>
        </w:rPr>
        <w:t>a</w:t>
      </w:r>
      <w:r w:rsidR="00D44EC6" w:rsidRPr="00634A80">
        <w:rPr>
          <w:rFonts w:ascii="Garamond" w:eastAsia="Calibri" w:hAnsi="Garamond" w:cs="Arial"/>
          <w:sz w:val="24"/>
          <w:szCs w:val="24"/>
          <w:lang w:val="sl-SI"/>
        </w:rPr>
        <w:t xml:space="preserve"> odraslih, karijernih centara</w:t>
      </w:r>
      <w:r w:rsidR="0022579C" w:rsidRPr="00634A80">
        <w:rPr>
          <w:rFonts w:ascii="Garamond" w:eastAsia="Calibri" w:hAnsi="Garamond" w:cs="Arial"/>
          <w:sz w:val="24"/>
          <w:szCs w:val="24"/>
          <w:lang w:val="sl-SI"/>
        </w:rPr>
        <w:t>,</w:t>
      </w:r>
      <w:r w:rsidR="00D44EC6" w:rsidRPr="00634A80">
        <w:rPr>
          <w:rFonts w:ascii="Garamond" w:eastAsia="Calibri" w:hAnsi="Garamond" w:cs="Arial"/>
          <w:sz w:val="24"/>
          <w:szCs w:val="24"/>
          <w:lang w:val="sl-SI"/>
        </w:rPr>
        <w:t xml:space="preserve"> ustanova</w:t>
      </w:r>
      <w:r w:rsidR="0022579C" w:rsidRPr="00634A80">
        <w:rPr>
          <w:rFonts w:ascii="Garamond" w:eastAsia="Calibri" w:hAnsi="Garamond" w:cs="Arial"/>
          <w:sz w:val="24"/>
          <w:szCs w:val="24"/>
          <w:lang w:val="sl-SI"/>
        </w:rPr>
        <w:t xml:space="preserve"> visokog obrazovanja, Ministarstva prosvjete i Ministarstva ekonomskog razvoja</w:t>
      </w:r>
      <w:r w:rsidR="00D44EC6" w:rsidRPr="00634A80">
        <w:rPr>
          <w:rFonts w:ascii="Garamond" w:eastAsia="Calibri" w:hAnsi="Garamond" w:cs="Arial"/>
          <w:sz w:val="24"/>
          <w:szCs w:val="24"/>
          <w:lang w:val="sl-SI"/>
        </w:rPr>
        <w:t xml:space="preserve">. </w:t>
      </w:r>
      <w:r w:rsidR="00DA5EBF" w:rsidRPr="00634A80">
        <w:rPr>
          <w:rFonts w:ascii="Garamond" w:eastAsia="Calibri" w:hAnsi="Garamond" w:cs="Arial"/>
          <w:sz w:val="24"/>
          <w:szCs w:val="24"/>
          <w:lang w:val="sl-SI"/>
        </w:rPr>
        <w:t>P</w:t>
      </w:r>
      <w:r w:rsidR="00D44EC6" w:rsidRPr="00634A80">
        <w:rPr>
          <w:rFonts w:ascii="Garamond" w:eastAsia="Calibri" w:hAnsi="Garamond" w:cs="Arial"/>
          <w:sz w:val="24"/>
          <w:szCs w:val="24"/>
          <w:lang w:val="sl-SI"/>
        </w:rPr>
        <w:t>osebno</w:t>
      </w:r>
      <w:r w:rsidR="00DA5EBF" w:rsidRPr="00634A80">
        <w:rPr>
          <w:rFonts w:ascii="Garamond" w:eastAsia="Calibri" w:hAnsi="Garamond" w:cs="Arial"/>
          <w:sz w:val="24"/>
          <w:szCs w:val="24"/>
          <w:lang w:val="sl-SI"/>
        </w:rPr>
        <w:t xml:space="preserve"> </w:t>
      </w:r>
      <w:r w:rsidR="0022579C" w:rsidRPr="00634A80">
        <w:rPr>
          <w:rFonts w:ascii="Garamond" w:eastAsia="Calibri" w:hAnsi="Garamond" w:cs="Arial"/>
          <w:sz w:val="24"/>
          <w:szCs w:val="24"/>
          <w:lang w:val="sl-SI"/>
        </w:rPr>
        <w:t>je</w:t>
      </w:r>
      <w:r w:rsidR="00D44EC6" w:rsidRPr="00634A80">
        <w:rPr>
          <w:rFonts w:ascii="Garamond" w:eastAsia="Calibri" w:hAnsi="Garamond" w:cs="Arial"/>
          <w:sz w:val="24"/>
          <w:szCs w:val="24"/>
          <w:lang w:val="sl-SI"/>
        </w:rPr>
        <w:t xml:space="preserve"> značaj</w:t>
      </w:r>
      <w:r w:rsidR="00F11136" w:rsidRPr="00634A80">
        <w:rPr>
          <w:rFonts w:ascii="Garamond" w:eastAsia="Calibri" w:hAnsi="Garamond" w:cs="Arial"/>
          <w:sz w:val="24"/>
          <w:szCs w:val="24"/>
          <w:lang w:val="sl-SI"/>
        </w:rPr>
        <w:t>n</w:t>
      </w:r>
      <w:r w:rsidR="0022579C" w:rsidRPr="00634A80">
        <w:rPr>
          <w:rFonts w:ascii="Garamond" w:eastAsia="Calibri" w:hAnsi="Garamond" w:cs="Arial"/>
          <w:sz w:val="24"/>
          <w:szCs w:val="24"/>
          <w:lang w:val="sl-SI"/>
        </w:rPr>
        <w:t>o</w:t>
      </w:r>
      <w:r w:rsidR="00D44EC6" w:rsidRPr="00634A80">
        <w:rPr>
          <w:rFonts w:ascii="Garamond" w:eastAsia="Calibri" w:hAnsi="Garamond" w:cs="Arial"/>
          <w:sz w:val="24"/>
          <w:szCs w:val="24"/>
          <w:lang w:val="sl-SI"/>
        </w:rPr>
        <w:t xml:space="preserve"> </w:t>
      </w:r>
      <w:r w:rsidR="0022579C" w:rsidRPr="00634A80">
        <w:rPr>
          <w:rFonts w:ascii="Garamond" w:eastAsia="Calibri" w:hAnsi="Garamond" w:cs="Arial"/>
          <w:sz w:val="24"/>
          <w:szCs w:val="24"/>
          <w:lang w:val="sl-SI"/>
        </w:rPr>
        <w:t xml:space="preserve">razvijati </w:t>
      </w:r>
      <w:r w:rsidR="00D44EC6" w:rsidRPr="00634A80">
        <w:rPr>
          <w:rFonts w:ascii="Garamond" w:eastAsia="Calibri" w:hAnsi="Garamond" w:cs="Arial"/>
          <w:sz w:val="24"/>
          <w:szCs w:val="24"/>
          <w:lang w:val="sl-SI"/>
        </w:rPr>
        <w:t>nove kvalifikacije koje</w:t>
      </w:r>
      <w:r w:rsidR="00B91655" w:rsidRPr="00634A80">
        <w:rPr>
          <w:rFonts w:ascii="Garamond" w:eastAsia="Calibri" w:hAnsi="Garamond" w:cs="Arial"/>
          <w:sz w:val="24"/>
          <w:szCs w:val="24"/>
          <w:lang w:val="sl-SI"/>
        </w:rPr>
        <w:t xml:space="preserve"> odgovaraju potrebama tržišta rada.</w:t>
      </w:r>
      <w:r w:rsidR="00611810" w:rsidRPr="00634A80">
        <w:rPr>
          <w:rFonts w:ascii="Garamond" w:eastAsia="Calibri" w:hAnsi="Garamond" w:cs="Arial"/>
          <w:sz w:val="24"/>
          <w:szCs w:val="24"/>
          <w:lang w:val="sl-SI"/>
        </w:rPr>
        <w:t xml:space="preserve"> T</w:t>
      </w:r>
      <w:r w:rsidR="00D44EC6" w:rsidRPr="00634A80">
        <w:rPr>
          <w:rFonts w:ascii="Garamond" w:eastAsia="Calibri" w:hAnsi="Garamond" w:cs="Arial"/>
          <w:sz w:val="24"/>
          <w:szCs w:val="24"/>
          <w:lang w:val="sl-SI"/>
        </w:rPr>
        <w:t>renutno ima 1</w:t>
      </w:r>
      <w:r w:rsidR="00B91655" w:rsidRPr="00634A80">
        <w:rPr>
          <w:rFonts w:ascii="Garamond" w:eastAsia="Calibri" w:hAnsi="Garamond" w:cs="Arial"/>
          <w:sz w:val="24"/>
          <w:szCs w:val="24"/>
          <w:lang w:val="sl-SI"/>
        </w:rPr>
        <w:t>17 licenciranih organizatora obrazovanja odraslih.</w:t>
      </w:r>
      <w:r w:rsidR="00611810" w:rsidRPr="00634A80">
        <w:rPr>
          <w:rFonts w:ascii="Garamond" w:eastAsia="Calibri" w:hAnsi="Garamond" w:cs="Arial"/>
          <w:sz w:val="24"/>
          <w:szCs w:val="24"/>
          <w:lang w:val="sl-SI"/>
        </w:rPr>
        <w:t xml:space="preserve"> </w:t>
      </w:r>
    </w:p>
    <w:p w14:paraId="7F465C82" w14:textId="77777777" w:rsidR="00102847" w:rsidRPr="00634A80" w:rsidRDefault="00D44EC6" w:rsidP="00953E40">
      <w:pPr>
        <w:spacing w:after="200" w:line="240" w:lineRule="auto"/>
        <w:jc w:val="both"/>
        <w:rPr>
          <w:rFonts w:ascii="Garamond" w:eastAsia="Calibri" w:hAnsi="Garamond" w:cs="Arial"/>
          <w:sz w:val="24"/>
          <w:szCs w:val="24"/>
          <w:lang w:val="sl-SI"/>
        </w:rPr>
      </w:pPr>
      <w:r w:rsidRPr="00634A80">
        <w:rPr>
          <w:rFonts w:ascii="Garamond" w:eastAsia="Calibri" w:hAnsi="Garamond" w:cs="Arial"/>
          <w:sz w:val="24"/>
          <w:szCs w:val="24"/>
          <w:lang w:val="sl-SI"/>
        </w:rPr>
        <w:lastRenderedPageBreak/>
        <w:t>Ustanove visokog obrazovanja imaju mogućnost da realizuju</w:t>
      </w:r>
      <w:r w:rsidR="00B91655" w:rsidRPr="00634A80">
        <w:rPr>
          <w:rFonts w:ascii="Garamond" w:eastAsia="Calibri" w:hAnsi="Garamond" w:cs="Arial"/>
          <w:sz w:val="24"/>
          <w:szCs w:val="24"/>
          <w:lang w:val="sl-SI"/>
        </w:rPr>
        <w:t xml:space="preserve"> programe cjeloživotnog učenja kao organizatori obrazovanja odraslih, u skladu sa Zakonom o visokom obrazovanju.</w:t>
      </w:r>
      <w:r w:rsidR="002B460D" w:rsidRPr="00634A80">
        <w:rPr>
          <w:rFonts w:ascii="Garamond" w:eastAsia="Calibri" w:hAnsi="Garamond" w:cs="Arial"/>
          <w:sz w:val="24"/>
          <w:szCs w:val="24"/>
          <w:lang w:val="sl-SI"/>
        </w:rPr>
        <w:t xml:space="preserve"> </w:t>
      </w:r>
      <w:r w:rsidR="00B91655" w:rsidRPr="00634A80">
        <w:rPr>
          <w:rFonts w:ascii="Garamond" w:eastAsia="Calibri" w:hAnsi="Garamond" w:cs="Arial"/>
          <w:sz w:val="24"/>
          <w:szCs w:val="24"/>
          <w:lang w:val="sl-SI"/>
        </w:rPr>
        <w:t>Programe cjeloživotnog visokog</w:t>
      </w:r>
      <w:r w:rsidR="002B460D" w:rsidRPr="00634A80">
        <w:rPr>
          <w:rFonts w:ascii="Garamond" w:eastAsia="Calibri" w:hAnsi="Garamond" w:cs="Arial"/>
          <w:sz w:val="24"/>
          <w:szCs w:val="24"/>
          <w:lang w:val="sl-SI"/>
        </w:rPr>
        <w:t xml:space="preserve"> </w:t>
      </w:r>
      <w:r w:rsidR="00B91655" w:rsidRPr="00634A80">
        <w:rPr>
          <w:rFonts w:ascii="Garamond" w:eastAsia="Calibri" w:hAnsi="Garamond" w:cs="Arial"/>
          <w:sz w:val="24"/>
          <w:szCs w:val="24"/>
          <w:lang w:val="sl-SI"/>
        </w:rPr>
        <w:t>obrazovanja</w:t>
      </w:r>
      <w:r w:rsidR="002B460D" w:rsidRPr="00634A80">
        <w:rPr>
          <w:rFonts w:ascii="Garamond" w:eastAsia="Calibri" w:hAnsi="Garamond" w:cs="Arial"/>
          <w:sz w:val="24"/>
          <w:szCs w:val="24"/>
          <w:lang w:val="sl-SI"/>
        </w:rPr>
        <w:t xml:space="preserve"> </w:t>
      </w:r>
      <w:r w:rsidR="00B91655" w:rsidRPr="00634A80">
        <w:rPr>
          <w:rFonts w:ascii="Garamond" w:eastAsia="Calibri" w:hAnsi="Garamond" w:cs="Arial"/>
          <w:sz w:val="24"/>
          <w:szCs w:val="24"/>
          <w:lang w:val="sl-SI"/>
        </w:rPr>
        <w:t xml:space="preserve">akredituje Agencija za kontrolu i obezbjeđenje kvaliteta visokog obrazovanja. </w:t>
      </w:r>
      <w:r w:rsidR="006B46C6" w:rsidRPr="00634A80">
        <w:rPr>
          <w:rFonts w:ascii="Garamond" w:eastAsia="Calibri" w:hAnsi="Garamond" w:cs="Arial"/>
          <w:sz w:val="24"/>
          <w:szCs w:val="24"/>
          <w:lang w:val="sl-SI"/>
        </w:rPr>
        <w:t xml:space="preserve">Oblast cjeloživotnog učenja za nivoe obrazovanja V do VII potrebno je bolje zakonski urediti. </w:t>
      </w:r>
    </w:p>
    <w:p w14:paraId="4957D11A" w14:textId="48F3800B" w:rsidR="00E8337B" w:rsidRPr="00634A80" w:rsidRDefault="00D44EC6" w:rsidP="00953E40">
      <w:pPr>
        <w:spacing w:after="200" w:line="240" w:lineRule="auto"/>
        <w:jc w:val="both"/>
        <w:rPr>
          <w:rFonts w:ascii="Garamond" w:eastAsia="Calibri" w:hAnsi="Garamond" w:cs="Arial"/>
          <w:sz w:val="24"/>
          <w:szCs w:val="24"/>
        </w:rPr>
      </w:pPr>
      <w:r w:rsidRPr="00634A80">
        <w:rPr>
          <w:rFonts w:ascii="Garamond" w:eastAsia="Calibri" w:hAnsi="Garamond" w:cs="Arial"/>
          <w:sz w:val="24"/>
          <w:szCs w:val="24"/>
          <w:lang w:val="sl-SI"/>
        </w:rPr>
        <w:t>Posebnu ulogu u pro</w:t>
      </w:r>
      <w:r w:rsidR="00290968" w:rsidRPr="00634A80">
        <w:rPr>
          <w:rFonts w:ascii="Garamond" w:eastAsia="Calibri" w:hAnsi="Garamond" w:cs="Arial"/>
          <w:sz w:val="24"/>
          <w:szCs w:val="24"/>
          <w:lang w:val="sl-SI"/>
        </w:rPr>
        <w:t>mociji cjeloživotnog učenja</w:t>
      </w:r>
      <w:r w:rsidRPr="00634A80">
        <w:rPr>
          <w:rFonts w:ascii="Garamond" w:eastAsia="Calibri" w:hAnsi="Garamond" w:cs="Arial"/>
          <w:sz w:val="24"/>
          <w:szCs w:val="24"/>
          <w:lang w:val="sl-SI"/>
        </w:rPr>
        <w:t xml:space="preserve"> treba da imaju centri</w:t>
      </w:r>
      <w:r w:rsidR="00C82149" w:rsidRPr="00634A80">
        <w:rPr>
          <w:rFonts w:ascii="Garamond" w:eastAsia="Calibri" w:hAnsi="Garamond" w:cs="Arial"/>
          <w:sz w:val="24"/>
          <w:szCs w:val="24"/>
          <w:lang w:val="sl-SI"/>
        </w:rPr>
        <w:t xml:space="preserve"> za karijerno vođenje i savjetovanje</w:t>
      </w:r>
      <w:r w:rsidRPr="00634A80">
        <w:rPr>
          <w:rFonts w:ascii="Garamond" w:eastAsia="Calibri" w:hAnsi="Garamond" w:cs="Arial"/>
          <w:sz w:val="24"/>
          <w:szCs w:val="24"/>
          <w:lang w:val="sl-SI"/>
        </w:rPr>
        <w:t xml:space="preserve"> na svim nivoima obrazovanja.</w:t>
      </w:r>
      <w:r w:rsidR="00102847" w:rsidRPr="00634A80">
        <w:rPr>
          <w:rFonts w:ascii="Garamond" w:eastAsia="Calibri" w:hAnsi="Garamond" w:cs="Arial"/>
          <w:sz w:val="24"/>
          <w:szCs w:val="24"/>
          <w:lang w:val="sl-SI"/>
        </w:rPr>
        <w:t xml:space="preserve"> </w:t>
      </w:r>
      <w:r w:rsidRPr="00634A80">
        <w:rPr>
          <w:rFonts w:ascii="Garamond" w:eastAsia="Calibri" w:hAnsi="Garamond" w:cs="Arial"/>
          <w:sz w:val="24"/>
          <w:szCs w:val="24"/>
        </w:rPr>
        <w:t xml:space="preserve">Karijerni centar Univerziteta Crne Gore uspostavio </w:t>
      </w:r>
      <w:r w:rsidR="004C43A5" w:rsidRPr="00634A80">
        <w:rPr>
          <w:rFonts w:ascii="Garamond" w:eastAsia="Calibri" w:hAnsi="Garamond" w:cs="Arial"/>
          <w:sz w:val="24"/>
          <w:szCs w:val="24"/>
        </w:rPr>
        <w:t xml:space="preserve">je </w:t>
      </w:r>
      <w:r w:rsidRPr="00634A80">
        <w:rPr>
          <w:rFonts w:ascii="Garamond" w:eastAsia="Calibri" w:hAnsi="Garamond" w:cs="Arial"/>
          <w:sz w:val="24"/>
          <w:szCs w:val="24"/>
        </w:rPr>
        <w:t xml:space="preserve">saradnju s nizom </w:t>
      </w:r>
      <w:r w:rsidR="000418FA" w:rsidRPr="00634A80">
        <w:rPr>
          <w:rFonts w:ascii="Garamond" w:eastAsia="Calibri" w:hAnsi="Garamond" w:cs="Arial"/>
          <w:sz w:val="24"/>
          <w:szCs w:val="24"/>
        </w:rPr>
        <w:t xml:space="preserve">institucija i </w:t>
      </w:r>
      <w:r w:rsidRPr="00634A80">
        <w:rPr>
          <w:rFonts w:ascii="Garamond" w:eastAsia="Calibri" w:hAnsi="Garamond" w:cs="Arial"/>
          <w:sz w:val="24"/>
          <w:szCs w:val="24"/>
        </w:rPr>
        <w:t>organizacija</w:t>
      </w:r>
      <w:r w:rsidR="000418FA" w:rsidRPr="00634A80">
        <w:rPr>
          <w:rFonts w:ascii="Garamond" w:eastAsia="Calibri" w:hAnsi="Garamond" w:cs="Arial"/>
          <w:sz w:val="24"/>
          <w:szCs w:val="24"/>
        </w:rPr>
        <w:t xml:space="preserve"> (</w:t>
      </w:r>
      <w:r w:rsidRPr="00634A80">
        <w:rPr>
          <w:rFonts w:ascii="Garamond" w:eastAsia="Calibri" w:hAnsi="Garamond" w:cs="Arial"/>
          <w:sz w:val="24"/>
          <w:szCs w:val="24"/>
        </w:rPr>
        <w:t>Zavod</w:t>
      </w:r>
      <w:r w:rsidR="000418FA" w:rsidRPr="00634A80">
        <w:rPr>
          <w:rFonts w:ascii="Garamond" w:eastAsia="Calibri" w:hAnsi="Garamond" w:cs="Arial"/>
          <w:sz w:val="24"/>
          <w:szCs w:val="24"/>
        </w:rPr>
        <w:t xml:space="preserve"> za zapošljavanje, Privredna</w:t>
      </w:r>
      <w:r w:rsidRPr="00634A80">
        <w:rPr>
          <w:rFonts w:ascii="Garamond" w:eastAsia="Calibri" w:hAnsi="Garamond" w:cs="Arial"/>
          <w:sz w:val="24"/>
          <w:szCs w:val="24"/>
        </w:rPr>
        <w:t xml:space="preserve"> komor</w:t>
      </w:r>
      <w:r w:rsidR="000418FA" w:rsidRPr="00634A80">
        <w:rPr>
          <w:rFonts w:ascii="Garamond" w:eastAsia="Calibri" w:hAnsi="Garamond" w:cs="Arial"/>
          <w:sz w:val="24"/>
          <w:szCs w:val="24"/>
        </w:rPr>
        <w:t>a</w:t>
      </w:r>
      <w:r w:rsidRPr="00634A80">
        <w:rPr>
          <w:rFonts w:ascii="Garamond" w:eastAsia="Calibri" w:hAnsi="Garamond" w:cs="Arial"/>
          <w:sz w:val="24"/>
          <w:szCs w:val="24"/>
        </w:rPr>
        <w:t>, Unij</w:t>
      </w:r>
      <w:r w:rsidR="000418FA" w:rsidRPr="00634A80">
        <w:rPr>
          <w:rFonts w:ascii="Garamond" w:eastAsia="Calibri" w:hAnsi="Garamond" w:cs="Arial"/>
          <w:sz w:val="24"/>
          <w:szCs w:val="24"/>
        </w:rPr>
        <w:t>a</w:t>
      </w:r>
      <w:r w:rsidRPr="00634A80">
        <w:rPr>
          <w:rFonts w:ascii="Garamond" w:eastAsia="Calibri" w:hAnsi="Garamond" w:cs="Arial"/>
          <w:sz w:val="24"/>
          <w:szCs w:val="24"/>
        </w:rPr>
        <w:t xml:space="preserve"> poslodavaca</w:t>
      </w:r>
      <w:r w:rsidR="000418FA" w:rsidRPr="00634A80">
        <w:rPr>
          <w:rFonts w:ascii="Garamond" w:eastAsia="Calibri" w:hAnsi="Garamond" w:cs="Arial"/>
          <w:sz w:val="24"/>
          <w:szCs w:val="24"/>
        </w:rPr>
        <w:t xml:space="preserve">, </w:t>
      </w:r>
      <w:r w:rsidRPr="00634A80">
        <w:rPr>
          <w:rFonts w:ascii="Garamond" w:eastAsia="Calibri" w:hAnsi="Garamond" w:cs="Arial"/>
          <w:sz w:val="24"/>
          <w:szCs w:val="24"/>
        </w:rPr>
        <w:t xml:space="preserve">Biro za ekonomsku </w:t>
      </w:r>
      <w:r w:rsidR="00405D7C" w:rsidRPr="00634A80">
        <w:rPr>
          <w:rFonts w:ascii="Garamond" w:eastAsia="Calibri" w:hAnsi="Garamond" w:cs="Arial"/>
          <w:sz w:val="24"/>
          <w:szCs w:val="24"/>
        </w:rPr>
        <w:t>saradnju itd.</w:t>
      </w:r>
      <w:r w:rsidR="000418FA" w:rsidRPr="00634A80">
        <w:rPr>
          <w:rFonts w:ascii="Garamond" w:eastAsia="Calibri" w:hAnsi="Garamond" w:cs="Arial"/>
          <w:sz w:val="24"/>
          <w:szCs w:val="24"/>
        </w:rPr>
        <w:t>)</w:t>
      </w:r>
      <w:r w:rsidR="004C43A5" w:rsidRPr="00634A80">
        <w:rPr>
          <w:rFonts w:ascii="Garamond" w:eastAsia="Calibri" w:hAnsi="Garamond" w:cs="Arial"/>
          <w:sz w:val="24"/>
          <w:szCs w:val="24"/>
        </w:rPr>
        <w:t xml:space="preserve"> za aktivnosti </w:t>
      </w:r>
      <w:r w:rsidR="003C2B1D" w:rsidRPr="00634A80">
        <w:rPr>
          <w:rFonts w:ascii="Garamond" w:eastAsia="Calibri" w:hAnsi="Garamond" w:cs="Arial"/>
          <w:sz w:val="24"/>
          <w:szCs w:val="24"/>
        </w:rPr>
        <w:t>podsticaj</w:t>
      </w:r>
      <w:r w:rsidR="004C43A5" w:rsidRPr="00634A80">
        <w:rPr>
          <w:rFonts w:ascii="Garamond" w:eastAsia="Calibri" w:hAnsi="Garamond" w:cs="Arial"/>
          <w:sz w:val="24"/>
          <w:szCs w:val="24"/>
        </w:rPr>
        <w:t>a</w:t>
      </w:r>
      <w:r w:rsidR="003C2B1D" w:rsidRPr="00634A80">
        <w:rPr>
          <w:rFonts w:ascii="Garamond" w:eastAsia="Calibri" w:hAnsi="Garamond" w:cs="Arial"/>
          <w:sz w:val="24"/>
          <w:szCs w:val="24"/>
        </w:rPr>
        <w:t xml:space="preserve"> pristupa</w:t>
      </w:r>
      <w:r w:rsidR="00E54732" w:rsidRPr="00634A80">
        <w:rPr>
          <w:rFonts w:ascii="Garamond" w:eastAsia="Calibri" w:hAnsi="Garamond" w:cs="Arial"/>
          <w:sz w:val="24"/>
          <w:szCs w:val="24"/>
        </w:rPr>
        <w:t xml:space="preserve"> tržištu rada i</w:t>
      </w:r>
      <w:r w:rsidR="003C2B1D" w:rsidRPr="00634A80">
        <w:rPr>
          <w:rFonts w:ascii="Garamond" w:eastAsia="Calibri" w:hAnsi="Garamond" w:cs="Arial"/>
          <w:sz w:val="24"/>
          <w:szCs w:val="24"/>
        </w:rPr>
        <w:t xml:space="preserve"> poslodavcima</w:t>
      </w:r>
      <w:r w:rsidR="00E54732" w:rsidRPr="00634A80">
        <w:rPr>
          <w:rFonts w:ascii="Garamond" w:eastAsia="Calibri" w:hAnsi="Garamond" w:cs="Arial"/>
          <w:sz w:val="24"/>
          <w:szCs w:val="24"/>
        </w:rPr>
        <w:t>,</w:t>
      </w:r>
      <w:r w:rsidR="00A917E5" w:rsidRPr="00634A80">
        <w:rPr>
          <w:rFonts w:ascii="Garamond" w:eastAsia="Calibri" w:hAnsi="Garamond" w:cs="Arial"/>
          <w:sz w:val="24"/>
          <w:szCs w:val="24"/>
        </w:rPr>
        <w:t xml:space="preserve"> </w:t>
      </w:r>
      <w:r w:rsidR="00E54732" w:rsidRPr="00634A80">
        <w:rPr>
          <w:rFonts w:ascii="Garamond" w:eastAsia="Calibri" w:hAnsi="Garamond" w:cs="Arial"/>
          <w:sz w:val="24"/>
          <w:szCs w:val="24"/>
        </w:rPr>
        <w:t xml:space="preserve">razvoja </w:t>
      </w:r>
      <w:r w:rsidRPr="00634A80">
        <w:rPr>
          <w:rFonts w:ascii="Garamond" w:eastAsia="Calibri" w:hAnsi="Garamond" w:cs="Arial"/>
          <w:sz w:val="24"/>
          <w:szCs w:val="24"/>
        </w:rPr>
        <w:t>preduzetništv</w:t>
      </w:r>
      <w:r w:rsidR="004C43A5" w:rsidRPr="00634A80">
        <w:rPr>
          <w:rFonts w:ascii="Garamond" w:eastAsia="Calibri" w:hAnsi="Garamond" w:cs="Arial"/>
          <w:sz w:val="24"/>
          <w:szCs w:val="24"/>
        </w:rPr>
        <w:t>u</w:t>
      </w:r>
      <w:r w:rsidR="00E54732" w:rsidRPr="00634A80">
        <w:rPr>
          <w:rFonts w:ascii="Garamond" w:eastAsia="Calibri" w:hAnsi="Garamond" w:cs="Arial"/>
          <w:sz w:val="24"/>
          <w:szCs w:val="24"/>
        </w:rPr>
        <w:t xml:space="preserve"> i</w:t>
      </w:r>
      <w:r w:rsidRPr="00634A80">
        <w:rPr>
          <w:rFonts w:ascii="Garamond" w:eastAsia="Calibri" w:hAnsi="Garamond" w:cs="Arial"/>
          <w:sz w:val="24"/>
          <w:szCs w:val="24"/>
        </w:rPr>
        <w:t xml:space="preserve"> lično</w:t>
      </w:r>
      <w:r w:rsidR="00A917E5" w:rsidRPr="00634A80">
        <w:rPr>
          <w:rFonts w:ascii="Garamond" w:eastAsia="Calibri" w:hAnsi="Garamond" w:cs="Arial"/>
          <w:sz w:val="24"/>
          <w:szCs w:val="24"/>
        </w:rPr>
        <w:t>g</w:t>
      </w:r>
      <w:r w:rsidRPr="00634A80">
        <w:rPr>
          <w:rFonts w:ascii="Garamond" w:eastAsia="Calibri" w:hAnsi="Garamond" w:cs="Arial"/>
          <w:sz w:val="24"/>
          <w:szCs w:val="24"/>
        </w:rPr>
        <w:t xml:space="preserve"> razvoj</w:t>
      </w:r>
      <w:r w:rsidR="00E54732" w:rsidRPr="00634A80">
        <w:rPr>
          <w:rFonts w:ascii="Garamond" w:eastAsia="Calibri" w:hAnsi="Garamond" w:cs="Arial"/>
          <w:sz w:val="24"/>
          <w:szCs w:val="24"/>
        </w:rPr>
        <w:t>a.</w:t>
      </w:r>
      <w:r w:rsidR="00E8337B" w:rsidRPr="00634A80">
        <w:rPr>
          <w:rFonts w:ascii="Garamond" w:eastAsia="Calibri" w:hAnsi="Garamond" w:cs="Arial"/>
          <w:sz w:val="24"/>
          <w:szCs w:val="24"/>
        </w:rPr>
        <w:t xml:space="preserve"> Takođe, na Univerzitetu Crne Gore osnovana je Frankofona kancelarija za zapošljavanje, sa ciljem da doprinese unapređenju zapošljivosti i profesionalnoj integraciji crnogorskih studenata, kao i razvoju preduzetničke kulture i jačanju profesionalnih kompetenci</w:t>
      </w:r>
      <w:r w:rsidR="00FE32DF">
        <w:rPr>
          <w:rFonts w:ascii="Garamond" w:eastAsia="Calibri" w:hAnsi="Garamond" w:cs="Arial"/>
          <w:sz w:val="24"/>
          <w:szCs w:val="24"/>
        </w:rPr>
        <w:t>j</w:t>
      </w:r>
      <w:r w:rsidR="00E8337B" w:rsidRPr="00634A80">
        <w:rPr>
          <w:rFonts w:ascii="Garamond" w:eastAsia="Calibri" w:hAnsi="Garamond" w:cs="Arial"/>
          <w:sz w:val="24"/>
          <w:szCs w:val="24"/>
        </w:rPr>
        <w:t>a za 21.</w:t>
      </w:r>
      <w:r w:rsidR="000234EB">
        <w:rPr>
          <w:rFonts w:ascii="Garamond" w:eastAsia="Calibri" w:hAnsi="Garamond" w:cs="Arial"/>
          <w:sz w:val="24"/>
          <w:szCs w:val="24"/>
        </w:rPr>
        <w:t xml:space="preserve"> </w:t>
      </w:r>
      <w:r w:rsidR="00E8337B" w:rsidRPr="00634A80">
        <w:rPr>
          <w:rFonts w:ascii="Garamond" w:eastAsia="Calibri" w:hAnsi="Garamond" w:cs="Arial"/>
          <w:sz w:val="24"/>
          <w:szCs w:val="24"/>
        </w:rPr>
        <w:t xml:space="preserve">vijek. </w:t>
      </w:r>
    </w:p>
    <w:p w14:paraId="48FD9F3F" w14:textId="0C5B6E7F" w:rsidR="00B91655" w:rsidRPr="00634A80" w:rsidRDefault="00E8337B" w:rsidP="00953E40">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Kao odgovor na prepoznatu potrebu za unapređenjem karijernog vođenja </w:t>
      </w:r>
      <w:r w:rsidR="000234EB">
        <w:rPr>
          <w:rFonts w:ascii="Garamond" w:eastAsia="Calibri" w:hAnsi="Garamond" w:cs="Arial"/>
          <w:sz w:val="24"/>
          <w:szCs w:val="24"/>
        </w:rPr>
        <w:t xml:space="preserve">i </w:t>
      </w:r>
      <w:r w:rsidRPr="00634A80">
        <w:rPr>
          <w:rFonts w:ascii="Garamond" w:eastAsia="Calibri" w:hAnsi="Garamond" w:cs="Arial"/>
          <w:sz w:val="24"/>
          <w:szCs w:val="24"/>
        </w:rPr>
        <w:t xml:space="preserve">savjetovanja, </w:t>
      </w:r>
      <w:r w:rsidRPr="00634A80">
        <w:rPr>
          <w:rFonts w:ascii="Garamond" w:hAnsi="Garamond"/>
          <w:sz w:val="24"/>
          <w:szCs w:val="24"/>
        </w:rPr>
        <w:t>Ministarstv</w:t>
      </w:r>
      <w:r w:rsidR="000234EB">
        <w:rPr>
          <w:rFonts w:ascii="Garamond" w:hAnsi="Garamond"/>
          <w:sz w:val="24"/>
          <w:szCs w:val="24"/>
        </w:rPr>
        <w:t>o</w:t>
      </w:r>
      <w:r w:rsidRPr="00634A80">
        <w:rPr>
          <w:rFonts w:ascii="Garamond" w:hAnsi="Garamond"/>
          <w:sz w:val="24"/>
          <w:szCs w:val="24"/>
        </w:rPr>
        <w:t xml:space="preserve"> provjete</w:t>
      </w:r>
      <w:r w:rsidR="00B91655" w:rsidRPr="00634A80">
        <w:rPr>
          <w:rFonts w:ascii="Garamond" w:hAnsi="Garamond"/>
          <w:sz w:val="24"/>
          <w:szCs w:val="24"/>
        </w:rPr>
        <w:t xml:space="preserve"> realizuje Erasmus plus projekat Euroguidance/Europass</w:t>
      </w:r>
      <w:r w:rsidR="00405D7C" w:rsidRPr="00634A80">
        <w:rPr>
          <w:rFonts w:ascii="Garamond" w:hAnsi="Garamond"/>
          <w:sz w:val="24"/>
          <w:szCs w:val="24"/>
        </w:rPr>
        <w:t>/EQF</w:t>
      </w:r>
      <w:r w:rsidR="00B91655" w:rsidRPr="00634A80">
        <w:rPr>
          <w:rFonts w:ascii="Garamond" w:hAnsi="Garamond"/>
          <w:sz w:val="24"/>
          <w:szCs w:val="24"/>
        </w:rPr>
        <w:t xml:space="preserve">, </w:t>
      </w:r>
      <w:r w:rsidR="00405D7C" w:rsidRPr="00634A80">
        <w:rPr>
          <w:rFonts w:ascii="Garamond" w:hAnsi="Garamond"/>
          <w:sz w:val="24"/>
          <w:szCs w:val="24"/>
        </w:rPr>
        <w:t xml:space="preserve">koji svojom komponentom Euroguidance radi na unapređenju prakse karijernog savjetovanja u obrazovanju. </w:t>
      </w:r>
      <w:r w:rsidR="00B91655" w:rsidRPr="00634A80">
        <w:rPr>
          <w:rFonts w:ascii="Garamond" w:hAnsi="Garamond"/>
          <w:sz w:val="24"/>
          <w:szCs w:val="24"/>
        </w:rPr>
        <w:t xml:space="preserve">U okviru ovog projekta, koji se realizuje od 2018. godine, pripremljeni su korisni priručnici i studije: Karijerno </w:t>
      </w:r>
      <w:r w:rsidR="00C82149" w:rsidRPr="00634A80">
        <w:rPr>
          <w:rFonts w:ascii="Garamond" w:hAnsi="Garamond"/>
          <w:sz w:val="24"/>
          <w:szCs w:val="24"/>
        </w:rPr>
        <w:t xml:space="preserve">vođenje i </w:t>
      </w:r>
      <w:r w:rsidR="00B91655" w:rsidRPr="00634A80">
        <w:rPr>
          <w:rFonts w:ascii="Garamond" w:hAnsi="Garamond"/>
          <w:sz w:val="24"/>
          <w:szCs w:val="24"/>
        </w:rPr>
        <w:t>savjetovanje u stručnim školama, Korišćenje društvenih mreža u vođenju karijere, Vođenje intervjua sa učenicima, Vodič kroz Europass, Vodič za Europass CV, Vodič za Europass mobilnost i Europass jezički pasoš, Vodič za Europass dodatak sertifikatu, Vodič o pravima iz učeničkog i studentskog standarda, Vodič o priznavanju inostranih obrazovnih isprava, istraživanje i studija Sistem karijernog vođenja i savjetovanja u Crnoj Gori, Strategija za promociju Europass dokumenata, upitnici za različite starosne grupe učenika u štampanoj i elektronskoj</w:t>
      </w:r>
      <w:r w:rsidR="002B460D" w:rsidRPr="00634A80">
        <w:rPr>
          <w:rFonts w:ascii="Garamond" w:hAnsi="Garamond"/>
          <w:sz w:val="24"/>
          <w:szCs w:val="24"/>
        </w:rPr>
        <w:t xml:space="preserve"> </w:t>
      </w:r>
      <w:r w:rsidR="00405D7C" w:rsidRPr="00634A80">
        <w:rPr>
          <w:rFonts w:ascii="Garamond" w:hAnsi="Garamond"/>
          <w:sz w:val="24"/>
          <w:szCs w:val="24"/>
        </w:rPr>
        <w:t>verziji. Takođe pripremljena je Studija o modelima studentskog zapošljavanja, razvijena je platforma za studen</w:t>
      </w:r>
      <w:r w:rsidR="000234EB">
        <w:rPr>
          <w:rFonts w:ascii="Garamond" w:hAnsi="Garamond"/>
          <w:sz w:val="24"/>
          <w:szCs w:val="24"/>
        </w:rPr>
        <w:t>t</w:t>
      </w:r>
      <w:r w:rsidR="00405D7C" w:rsidRPr="00634A80">
        <w:rPr>
          <w:rFonts w:ascii="Garamond" w:hAnsi="Garamond"/>
          <w:sz w:val="24"/>
          <w:szCs w:val="24"/>
        </w:rPr>
        <w:t xml:space="preserve">sko zapošljavanje </w:t>
      </w:r>
      <w:hyperlink r:id="rId10" w:history="1">
        <w:r w:rsidR="00405D7C" w:rsidRPr="00634A80">
          <w:rPr>
            <w:rStyle w:val="Hyperlink"/>
            <w:rFonts w:ascii="Garamond" w:hAnsi="Garamond"/>
            <w:sz w:val="24"/>
            <w:szCs w:val="24"/>
          </w:rPr>
          <w:t>www.studentskiposao.edu.me</w:t>
        </w:r>
      </w:hyperlink>
      <w:r w:rsidR="006B46C6" w:rsidRPr="00634A80">
        <w:rPr>
          <w:rFonts w:ascii="Garamond" w:hAnsi="Garamond"/>
          <w:sz w:val="24"/>
          <w:szCs w:val="24"/>
        </w:rPr>
        <w:t>, radi se na pripremi zakonskog rješenja u oblasti studentskog zapošljavanja u cilju unapređenja studentskog</w:t>
      </w:r>
      <w:r w:rsidR="00405D7C" w:rsidRPr="00634A80">
        <w:rPr>
          <w:rFonts w:ascii="Garamond" w:hAnsi="Garamond"/>
          <w:sz w:val="24"/>
          <w:szCs w:val="24"/>
        </w:rPr>
        <w:t xml:space="preserve"> standard</w:t>
      </w:r>
      <w:r w:rsidR="006B46C6" w:rsidRPr="00634A80">
        <w:rPr>
          <w:rFonts w:ascii="Garamond" w:hAnsi="Garamond"/>
          <w:sz w:val="24"/>
          <w:szCs w:val="24"/>
        </w:rPr>
        <w:t>a</w:t>
      </w:r>
      <w:r w:rsidR="00405D7C" w:rsidRPr="00634A80">
        <w:rPr>
          <w:rFonts w:ascii="Garamond" w:hAnsi="Garamond"/>
          <w:sz w:val="24"/>
          <w:szCs w:val="24"/>
        </w:rPr>
        <w:t xml:space="preserve">. </w:t>
      </w:r>
      <w:r w:rsidR="00B91655" w:rsidRPr="00634A80">
        <w:rPr>
          <w:rFonts w:ascii="Garamond" w:hAnsi="Garamond"/>
          <w:sz w:val="24"/>
          <w:szCs w:val="24"/>
        </w:rPr>
        <w:t xml:space="preserve"> U okviru Ministarstva realizuju se i Erasmus plus projekti </w:t>
      </w:r>
      <w:r w:rsidR="00405D7C" w:rsidRPr="00634A80">
        <w:rPr>
          <w:rFonts w:ascii="Garamond" w:hAnsi="Garamond"/>
          <w:sz w:val="24"/>
          <w:szCs w:val="24"/>
        </w:rPr>
        <w:t>Agenda za obrazovanje odraslih,</w:t>
      </w:r>
      <w:r w:rsidR="00B91655" w:rsidRPr="00634A80">
        <w:rPr>
          <w:rFonts w:ascii="Garamond" w:hAnsi="Garamond"/>
          <w:sz w:val="24"/>
          <w:szCs w:val="24"/>
        </w:rPr>
        <w:t xml:space="preserve"> EPALE, </w:t>
      </w:r>
      <w:r w:rsidR="00405D7C" w:rsidRPr="00634A80">
        <w:rPr>
          <w:rFonts w:ascii="Garamond" w:hAnsi="Garamond"/>
          <w:sz w:val="24"/>
          <w:szCs w:val="24"/>
        </w:rPr>
        <w:t xml:space="preserve">E-twinning, Eurydice, Youth Wiki, </w:t>
      </w:r>
      <w:r w:rsidR="00B91655" w:rsidRPr="00634A80">
        <w:rPr>
          <w:rFonts w:ascii="Garamond" w:hAnsi="Garamond"/>
          <w:sz w:val="24"/>
          <w:szCs w:val="24"/>
        </w:rPr>
        <w:t>koji imaju cilj unapređenje politika</w:t>
      </w:r>
      <w:r w:rsidR="00405D7C" w:rsidRPr="00634A80">
        <w:rPr>
          <w:rFonts w:ascii="Garamond" w:hAnsi="Garamond"/>
          <w:sz w:val="24"/>
          <w:szCs w:val="24"/>
        </w:rPr>
        <w:t xml:space="preserve"> i praksi u obrazovanju učenika,</w:t>
      </w:r>
      <w:r w:rsidR="00161DF5">
        <w:rPr>
          <w:rFonts w:ascii="Garamond" w:hAnsi="Garamond"/>
          <w:sz w:val="24"/>
          <w:szCs w:val="24"/>
        </w:rPr>
        <w:t xml:space="preserve"> </w:t>
      </w:r>
      <w:r w:rsidR="00405D7C" w:rsidRPr="00634A80">
        <w:rPr>
          <w:rFonts w:ascii="Garamond" w:hAnsi="Garamond"/>
          <w:sz w:val="24"/>
          <w:szCs w:val="24"/>
        </w:rPr>
        <w:t>studenata i odraslih.</w:t>
      </w:r>
      <w:r w:rsidR="00B91655" w:rsidRPr="00634A80">
        <w:rPr>
          <w:rFonts w:ascii="Garamond" w:hAnsi="Garamond"/>
          <w:sz w:val="24"/>
          <w:szCs w:val="24"/>
        </w:rPr>
        <w:t xml:space="preserve"> </w:t>
      </w:r>
    </w:p>
    <w:p w14:paraId="44D314B2" w14:textId="4B348119" w:rsidR="00B91655" w:rsidRPr="00634A80" w:rsidRDefault="00405D7C" w:rsidP="00953E40">
      <w:pPr>
        <w:spacing w:after="200" w:line="240" w:lineRule="auto"/>
        <w:jc w:val="both"/>
        <w:rPr>
          <w:rFonts w:ascii="Garamond" w:hAnsi="Garamond"/>
          <w:bCs/>
          <w:sz w:val="24"/>
          <w:szCs w:val="24"/>
        </w:rPr>
      </w:pPr>
      <w:r w:rsidRPr="00634A80">
        <w:rPr>
          <w:rFonts w:ascii="Garamond" w:hAnsi="Garamond" w:cs="Garamond"/>
          <w:sz w:val="24"/>
          <w:szCs w:val="24"/>
        </w:rPr>
        <w:t>U cilju boljeg karijernog savjetovanja p</w:t>
      </w:r>
      <w:r w:rsidR="00C82149" w:rsidRPr="00634A80">
        <w:rPr>
          <w:rFonts w:ascii="Garamond" w:hAnsi="Garamond" w:cs="Garamond"/>
          <w:sz w:val="24"/>
          <w:szCs w:val="24"/>
        </w:rPr>
        <w:t>reporučuje se bolje povezivanje svih relevantnih ustanova kako bi svaki pojedinac ostvario svoje pune potencijale u obrazovnom i karijernom putu. Ustanove koje treba aktivno da sarađuju i razvijaju sistem karijernog vođenja i savjetovanja su Ministarstvo pr</w:t>
      </w:r>
      <w:r w:rsidR="00F255DC" w:rsidRPr="00634A80">
        <w:rPr>
          <w:rFonts w:ascii="Garamond" w:hAnsi="Garamond" w:cs="Garamond"/>
          <w:sz w:val="24"/>
          <w:szCs w:val="24"/>
        </w:rPr>
        <w:t>osvjete,</w:t>
      </w:r>
      <w:r w:rsidR="00C82149" w:rsidRPr="00634A80">
        <w:rPr>
          <w:rFonts w:ascii="Garamond" w:hAnsi="Garamond" w:cs="Garamond"/>
          <w:sz w:val="24"/>
          <w:szCs w:val="24"/>
        </w:rPr>
        <w:t xml:space="preserve"> Zavod za školstvo, Centar za stručno obrazovanje,</w:t>
      </w:r>
      <w:r w:rsidRPr="00634A80">
        <w:rPr>
          <w:rFonts w:ascii="Garamond" w:hAnsi="Garamond" w:cs="Garamond"/>
          <w:sz w:val="24"/>
          <w:szCs w:val="24"/>
        </w:rPr>
        <w:t xml:space="preserve"> Zavo</w:t>
      </w:r>
      <w:r w:rsidR="00C84F8F">
        <w:rPr>
          <w:rFonts w:ascii="Garamond" w:hAnsi="Garamond" w:cs="Garamond"/>
          <w:sz w:val="24"/>
          <w:szCs w:val="24"/>
        </w:rPr>
        <w:t>d</w:t>
      </w:r>
      <w:r w:rsidRPr="00634A80">
        <w:rPr>
          <w:rFonts w:ascii="Garamond" w:hAnsi="Garamond" w:cs="Garamond"/>
          <w:sz w:val="24"/>
          <w:szCs w:val="24"/>
        </w:rPr>
        <w:t xml:space="preserve"> za školstvo,</w:t>
      </w:r>
      <w:r w:rsidR="00C82149" w:rsidRPr="00634A80">
        <w:rPr>
          <w:rFonts w:ascii="Garamond" w:hAnsi="Garamond" w:cs="Garamond"/>
          <w:sz w:val="24"/>
          <w:szCs w:val="24"/>
        </w:rPr>
        <w:t xml:space="preserve"> škole, ustanove visokog obrazovanja, Ministarstvo ekonomskog razvoja, Zavod za zapošljavanje, Privredna komora i Unija poslodavaca.          </w:t>
      </w:r>
    </w:p>
    <w:p w14:paraId="70CDBE36" w14:textId="77777777" w:rsidR="00856E5A" w:rsidRPr="00634A80" w:rsidRDefault="003C2B1D" w:rsidP="00953E40">
      <w:pPr>
        <w:spacing w:after="200" w:line="240" w:lineRule="auto"/>
        <w:jc w:val="both"/>
        <w:rPr>
          <w:rFonts w:ascii="Garamond" w:hAnsi="Garamond"/>
          <w:bCs/>
          <w:sz w:val="24"/>
          <w:szCs w:val="24"/>
        </w:rPr>
      </w:pPr>
      <w:r w:rsidRPr="00634A80">
        <w:rPr>
          <w:rFonts w:ascii="Garamond" w:hAnsi="Garamond"/>
          <w:bCs/>
          <w:i/>
          <w:sz w:val="24"/>
          <w:szCs w:val="24"/>
        </w:rPr>
        <w:t>Fin</w:t>
      </w:r>
      <w:r w:rsidR="00405D7C" w:rsidRPr="00634A80">
        <w:rPr>
          <w:rFonts w:ascii="Garamond" w:hAnsi="Garamond"/>
          <w:bCs/>
          <w:i/>
          <w:sz w:val="24"/>
          <w:szCs w:val="24"/>
        </w:rPr>
        <w:t>an</w:t>
      </w:r>
      <w:r w:rsidRPr="00634A80">
        <w:rPr>
          <w:rFonts w:ascii="Garamond" w:hAnsi="Garamond"/>
          <w:bCs/>
          <w:i/>
          <w:sz w:val="24"/>
          <w:szCs w:val="24"/>
        </w:rPr>
        <w:t>siranje visokog obrazovanja</w:t>
      </w:r>
      <w:r w:rsidRPr="00634A80">
        <w:rPr>
          <w:rFonts w:ascii="Garamond" w:hAnsi="Garamond"/>
          <w:bCs/>
          <w:sz w:val="24"/>
          <w:szCs w:val="24"/>
        </w:rPr>
        <w:t xml:space="preserve"> značajno </w:t>
      </w:r>
      <w:r w:rsidR="00A917E5" w:rsidRPr="00634A80">
        <w:rPr>
          <w:rFonts w:ascii="Garamond" w:hAnsi="Garamond"/>
          <w:bCs/>
          <w:sz w:val="24"/>
          <w:szCs w:val="24"/>
        </w:rPr>
        <w:t xml:space="preserve">je </w:t>
      </w:r>
      <w:r w:rsidRPr="00634A80">
        <w:rPr>
          <w:rFonts w:ascii="Garamond" w:hAnsi="Garamond"/>
          <w:bCs/>
          <w:sz w:val="24"/>
          <w:szCs w:val="24"/>
        </w:rPr>
        <w:t xml:space="preserve">unaprijeđeno. </w:t>
      </w:r>
      <w:r w:rsidR="00856E5A" w:rsidRPr="00634A80">
        <w:rPr>
          <w:rFonts w:ascii="Garamond" w:hAnsi="Garamond"/>
          <w:bCs/>
          <w:sz w:val="24"/>
          <w:szCs w:val="24"/>
        </w:rPr>
        <w:t>Od studijske 2017/2018. godine, prvi put, besplatne</w:t>
      </w:r>
      <w:r w:rsidR="00C656AC" w:rsidRPr="00634A80">
        <w:rPr>
          <w:rFonts w:ascii="Garamond" w:hAnsi="Garamond"/>
          <w:bCs/>
          <w:sz w:val="24"/>
          <w:szCs w:val="24"/>
        </w:rPr>
        <w:t xml:space="preserve"> su </w:t>
      </w:r>
      <w:r w:rsidR="00856E5A" w:rsidRPr="00634A80">
        <w:rPr>
          <w:rFonts w:ascii="Garamond" w:hAnsi="Garamond"/>
          <w:bCs/>
          <w:sz w:val="24"/>
          <w:szCs w:val="24"/>
        </w:rPr>
        <w:t>studije na javnim ustanovama za studente osnovnih studija.</w:t>
      </w:r>
      <w:r w:rsidR="00B753E9" w:rsidRPr="00634A80">
        <w:rPr>
          <w:rFonts w:ascii="Garamond" w:hAnsi="Garamond"/>
          <w:bCs/>
          <w:sz w:val="24"/>
          <w:szCs w:val="24"/>
        </w:rPr>
        <w:t xml:space="preserve"> </w:t>
      </w:r>
      <w:r w:rsidR="00856E5A" w:rsidRPr="00634A80">
        <w:rPr>
          <w:rFonts w:ascii="Garamond" w:hAnsi="Garamond"/>
          <w:bCs/>
          <w:sz w:val="24"/>
          <w:szCs w:val="24"/>
        </w:rPr>
        <w:t>Preko 3.500 studenata upisano je u prvu godinu osnovnih studija na Univerzitetu Crne Gore i Fakultetu za crnogorski jezik</w:t>
      </w:r>
      <w:r w:rsidR="00B753E9" w:rsidRPr="00634A80">
        <w:rPr>
          <w:rFonts w:ascii="Garamond" w:hAnsi="Garamond"/>
          <w:bCs/>
          <w:sz w:val="24"/>
          <w:szCs w:val="24"/>
        </w:rPr>
        <w:t xml:space="preserve">, </w:t>
      </w:r>
      <w:r w:rsidR="00856E5A" w:rsidRPr="00634A80">
        <w:rPr>
          <w:rFonts w:ascii="Garamond" w:hAnsi="Garamond"/>
          <w:bCs/>
          <w:sz w:val="24"/>
          <w:szCs w:val="24"/>
        </w:rPr>
        <w:t xml:space="preserve">po novom modelu studija i bez plaćanja školarine na svim studijskim programima. Master studije po reformisanom modelu studija </w:t>
      </w:r>
      <w:r w:rsidR="00582CFB" w:rsidRPr="00634A80">
        <w:rPr>
          <w:rFonts w:ascii="Garamond" w:hAnsi="Garamond"/>
          <w:bCs/>
          <w:sz w:val="24"/>
          <w:szCs w:val="24"/>
        </w:rPr>
        <w:t xml:space="preserve">su </w:t>
      </w:r>
      <w:r w:rsidR="00856E5A" w:rsidRPr="00634A80">
        <w:rPr>
          <w:rFonts w:ascii="Garamond" w:hAnsi="Garamond"/>
          <w:bCs/>
          <w:sz w:val="24"/>
          <w:szCs w:val="24"/>
        </w:rPr>
        <w:t xml:space="preserve">besplatne od studijske 2020/2021. </w:t>
      </w:r>
      <w:r w:rsidR="00582CFB" w:rsidRPr="00634A80">
        <w:rPr>
          <w:rFonts w:ascii="Garamond" w:hAnsi="Garamond"/>
          <w:bCs/>
          <w:sz w:val="24"/>
          <w:szCs w:val="24"/>
        </w:rPr>
        <w:t>g</w:t>
      </w:r>
      <w:r w:rsidR="00856E5A" w:rsidRPr="00634A80">
        <w:rPr>
          <w:rFonts w:ascii="Garamond" w:hAnsi="Garamond"/>
          <w:bCs/>
          <w:sz w:val="24"/>
          <w:szCs w:val="24"/>
        </w:rPr>
        <w:t>odine</w:t>
      </w:r>
      <w:r w:rsidR="00582CFB" w:rsidRPr="00634A80">
        <w:rPr>
          <w:rFonts w:ascii="Garamond" w:hAnsi="Garamond"/>
          <w:bCs/>
          <w:sz w:val="24"/>
          <w:szCs w:val="24"/>
        </w:rPr>
        <w:t>.</w:t>
      </w:r>
    </w:p>
    <w:p w14:paraId="20071DBF" w14:textId="77777777" w:rsidR="009325C5" w:rsidRPr="00634A80" w:rsidRDefault="009325C5" w:rsidP="00953E40">
      <w:pPr>
        <w:spacing w:after="0" w:line="240" w:lineRule="auto"/>
        <w:ind w:firstLine="708"/>
        <w:jc w:val="both"/>
        <w:rPr>
          <w:rFonts w:ascii="Garamond" w:hAnsi="Garamond"/>
          <w:bCs/>
          <w:sz w:val="24"/>
          <w:szCs w:val="24"/>
        </w:rPr>
      </w:pPr>
    </w:p>
    <w:p w14:paraId="4C0CF33D" w14:textId="77777777" w:rsidR="009325C5" w:rsidRPr="00634A80" w:rsidRDefault="0015558E" w:rsidP="00953E40">
      <w:pPr>
        <w:pStyle w:val="ListParagraph"/>
        <w:numPr>
          <w:ilvl w:val="1"/>
          <w:numId w:val="13"/>
        </w:numPr>
        <w:spacing w:after="0" w:line="240" w:lineRule="auto"/>
        <w:ind w:left="1170" w:hanging="450"/>
        <w:jc w:val="both"/>
        <w:rPr>
          <w:rFonts w:ascii="Garamond" w:hAnsi="Garamond"/>
          <w:b/>
          <w:bCs/>
          <w:sz w:val="24"/>
          <w:szCs w:val="24"/>
        </w:rPr>
      </w:pPr>
      <w:r w:rsidRPr="00634A80">
        <w:rPr>
          <w:rFonts w:ascii="Garamond" w:hAnsi="Garamond"/>
          <w:b/>
          <w:bCs/>
          <w:sz w:val="24"/>
          <w:szCs w:val="24"/>
        </w:rPr>
        <w:t>B</w:t>
      </w:r>
      <w:r w:rsidR="009325C5" w:rsidRPr="00634A80">
        <w:rPr>
          <w:rFonts w:ascii="Garamond" w:hAnsi="Garamond"/>
          <w:b/>
          <w:bCs/>
          <w:sz w:val="24"/>
          <w:szCs w:val="24"/>
        </w:rPr>
        <w:t xml:space="preserve">udući </w:t>
      </w:r>
      <w:r w:rsidRPr="00634A80">
        <w:rPr>
          <w:rFonts w:ascii="Garamond" w:hAnsi="Garamond"/>
          <w:b/>
          <w:bCs/>
          <w:sz w:val="24"/>
          <w:szCs w:val="24"/>
        </w:rPr>
        <w:t>izazovi</w:t>
      </w:r>
    </w:p>
    <w:p w14:paraId="27DC569C" w14:textId="77777777" w:rsidR="00A65ECD" w:rsidRPr="00634A80" w:rsidRDefault="00A65ECD" w:rsidP="00953E40">
      <w:pPr>
        <w:spacing w:after="0" w:line="240" w:lineRule="auto"/>
        <w:ind w:firstLine="708"/>
        <w:jc w:val="both"/>
        <w:rPr>
          <w:rFonts w:ascii="Garamond" w:hAnsi="Garamond"/>
          <w:bCs/>
          <w:sz w:val="24"/>
          <w:szCs w:val="24"/>
        </w:rPr>
      </w:pPr>
    </w:p>
    <w:p w14:paraId="4AF36448" w14:textId="77777777" w:rsidR="0031643D" w:rsidRPr="000234EB" w:rsidRDefault="00A917E5" w:rsidP="000234EB">
      <w:pPr>
        <w:spacing w:after="0" w:line="240" w:lineRule="auto"/>
        <w:jc w:val="both"/>
        <w:rPr>
          <w:rFonts w:ascii="Garamond" w:eastAsia="Calibri" w:hAnsi="Garamond" w:cs="Arial"/>
          <w:sz w:val="24"/>
          <w:szCs w:val="24"/>
          <w:lang w:val="sr-Latn-CS"/>
        </w:rPr>
      </w:pPr>
      <w:r w:rsidRPr="000234EB">
        <w:rPr>
          <w:rFonts w:ascii="Garamond" w:eastAsia="Calibri" w:hAnsi="Garamond" w:cs="Arial"/>
          <w:sz w:val="24"/>
          <w:szCs w:val="24"/>
          <w:lang w:val="sr-Latn-CS"/>
        </w:rPr>
        <w:t>U</w:t>
      </w:r>
      <w:r w:rsidR="00D96C50" w:rsidRPr="000234EB">
        <w:rPr>
          <w:rFonts w:ascii="Garamond" w:eastAsia="Calibri" w:hAnsi="Garamond" w:cs="Arial"/>
          <w:sz w:val="24"/>
          <w:szCs w:val="24"/>
          <w:lang w:val="sr-Latn-CS"/>
        </w:rPr>
        <w:t xml:space="preserve"> izvještaju su </w:t>
      </w:r>
      <w:r w:rsidR="00482F4D" w:rsidRPr="000234EB">
        <w:rPr>
          <w:rFonts w:ascii="Garamond" w:eastAsia="Calibri" w:hAnsi="Garamond" w:cs="Arial"/>
          <w:sz w:val="24"/>
          <w:szCs w:val="24"/>
          <w:lang w:val="sr-Latn-CS"/>
        </w:rPr>
        <w:t>potencirani</w:t>
      </w:r>
      <w:r w:rsidR="00C656AC" w:rsidRPr="000234EB">
        <w:rPr>
          <w:rFonts w:ascii="Garamond" w:eastAsia="Calibri" w:hAnsi="Garamond" w:cs="Arial"/>
          <w:sz w:val="24"/>
          <w:szCs w:val="24"/>
          <w:lang w:val="sr-Latn-CS"/>
        </w:rPr>
        <w:t xml:space="preserve"> određeni</w:t>
      </w:r>
      <w:r w:rsidR="00D96C50" w:rsidRPr="000234EB">
        <w:rPr>
          <w:rFonts w:ascii="Garamond" w:eastAsia="Calibri" w:hAnsi="Garamond" w:cs="Arial"/>
          <w:sz w:val="24"/>
          <w:szCs w:val="24"/>
          <w:lang w:val="sr-Latn-CS"/>
        </w:rPr>
        <w:t xml:space="preserve"> </w:t>
      </w:r>
      <w:r w:rsidR="00D96C50" w:rsidRPr="000234EB">
        <w:rPr>
          <w:rFonts w:ascii="Garamond" w:eastAsia="Calibri" w:hAnsi="Garamond" w:cs="Arial"/>
          <w:i/>
          <w:sz w:val="24"/>
          <w:szCs w:val="24"/>
          <w:lang w:val="sr-Latn-CS"/>
        </w:rPr>
        <w:t xml:space="preserve">izazovi i preporuke </w:t>
      </w:r>
      <w:r w:rsidR="00802230" w:rsidRPr="000234EB">
        <w:rPr>
          <w:rFonts w:ascii="Garamond" w:eastAsia="Calibri" w:hAnsi="Garamond" w:cs="Arial"/>
          <w:i/>
          <w:sz w:val="24"/>
          <w:szCs w:val="24"/>
          <w:lang w:val="sr-Latn-CS"/>
        </w:rPr>
        <w:t>za budući</w:t>
      </w:r>
      <w:r w:rsidR="0031643D" w:rsidRPr="000234EB">
        <w:rPr>
          <w:rFonts w:ascii="Garamond" w:eastAsia="Calibri" w:hAnsi="Garamond" w:cs="Arial"/>
          <w:i/>
          <w:sz w:val="24"/>
          <w:szCs w:val="24"/>
          <w:lang w:val="sr-Latn-CS"/>
        </w:rPr>
        <w:t xml:space="preserve"> razvoj</w:t>
      </w:r>
      <w:r w:rsidR="0031643D" w:rsidRPr="000234EB">
        <w:rPr>
          <w:rFonts w:ascii="Garamond" w:eastAsia="Calibri" w:hAnsi="Garamond" w:cs="Arial"/>
          <w:sz w:val="24"/>
          <w:szCs w:val="24"/>
          <w:lang w:val="sr-Latn-CS"/>
        </w:rPr>
        <w:t xml:space="preserve"> u oblasti visokog obrazovanja:</w:t>
      </w:r>
    </w:p>
    <w:p w14:paraId="765AEE2D" w14:textId="77777777" w:rsidR="0031643D" w:rsidRPr="00634A80" w:rsidRDefault="00E54732"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u</w:t>
      </w:r>
      <w:r w:rsidR="0031643D" w:rsidRPr="00634A80">
        <w:rPr>
          <w:rFonts w:ascii="Garamond" w:eastAsia="Calibri" w:hAnsi="Garamond" w:cs="Arial"/>
          <w:sz w:val="24"/>
          <w:szCs w:val="24"/>
          <w:lang w:val="sr-Latn-CS"/>
        </w:rPr>
        <w:t>pravljanj</w:t>
      </w:r>
      <w:r w:rsidR="00C656AC" w:rsidRPr="00634A80">
        <w:rPr>
          <w:rFonts w:ascii="Garamond" w:eastAsia="Calibri" w:hAnsi="Garamond" w:cs="Arial"/>
          <w:sz w:val="24"/>
          <w:szCs w:val="24"/>
          <w:lang w:val="sr-Latn-CS"/>
        </w:rPr>
        <w:t>e ustanovama</w:t>
      </w:r>
      <w:r w:rsidR="0031643D" w:rsidRPr="00634A80">
        <w:rPr>
          <w:rFonts w:ascii="Garamond" w:eastAsia="Calibri" w:hAnsi="Garamond" w:cs="Arial"/>
          <w:sz w:val="24"/>
          <w:szCs w:val="24"/>
          <w:lang w:val="sr-Latn-CS"/>
        </w:rPr>
        <w:t xml:space="preserve"> </w:t>
      </w:r>
      <w:r w:rsidR="00D96C50" w:rsidRPr="00634A80">
        <w:rPr>
          <w:rFonts w:ascii="Garamond" w:eastAsia="Calibri" w:hAnsi="Garamond" w:cs="Arial"/>
          <w:sz w:val="24"/>
          <w:szCs w:val="24"/>
          <w:lang w:val="sr-Latn-CS"/>
        </w:rPr>
        <w:t xml:space="preserve">treba </w:t>
      </w:r>
      <w:r w:rsidR="00B55494" w:rsidRPr="00634A80">
        <w:rPr>
          <w:rFonts w:ascii="Garamond" w:eastAsia="Calibri" w:hAnsi="Garamond" w:cs="Arial"/>
          <w:sz w:val="24"/>
          <w:szCs w:val="24"/>
          <w:lang w:val="sr-Latn-CS"/>
        </w:rPr>
        <w:t xml:space="preserve">da </w:t>
      </w:r>
      <w:r w:rsidR="0031643D" w:rsidRPr="00634A80">
        <w:rPr>
          <w:rFonts w:ascii="Garamond" w:eastAsia="Calibri" w:hAnsi="Garamond" w:cs="Arial"/>
          <w:sz w:val="24"/>
          <w:szCs w:val="24"/>
          <w:lang w:val="sr-Latn-CS"/>
        </w:rPr>
        <w:t>omogući form</w:t>
      </w:r>
      <w:r w:rsidR="00B55494" w:rsidRPr="00634A80">
        <w:rPr>
          <w:rFonts w:ascii="Garamond" w:eastAsia="Calibri" w:hAnsi="Garamond" w:cs="Arial"/>
          <w:sz w:val="24"/>
          <w:szCs w:val="24"/>
          <w:lang w:val="sr-Latn-CS"/>
        </w:rPr>
        <w:t>ulisa</w:t>
      </w:r>
      <w:r w:rsidR="0031643D" w:rsidRPr="00634A80">
        <w:rPr>
          <w:rFonts w:ascii="Garamond" w:eastAsia="Calibri" w:hAnsi="Garamond" w:cs="Arial"/>
          <w:sz w:val="24"/>
          <w:szCs w:val="24"/>
          <w:lang w:val="sr-Latn-CS"/>
        </w:rPr>
        <w:t xml:space="preserve">nje i sprovođenje jasnih strategija na institucionalnom nivou </w:t>
      </w:r>
      <w:r w:rsidR="00C656AC" w:rsidRPr="00634A80">
        <w:rPr>
          <w:rFonts w:ascii="Garamond" w:eastAsia="Calibri" w:hAnsi="Garamond" w:cs="Arial"/>
          <w:sz w:val="24"/>
          <w:szCs w:val="24"/>
          <w:lang w:val="sr-Latn-CS"/>
        </w:rPr>
        <w:t xml:space="preserve">kako bi se postigla </w:t>
      </w:r>
      <w:r w:rsidR="0031643D" w:rsidRPr="00634A80">
        <w:rPr>
          <w:rFonts w:ascii="Garamond" w:eastAsia="Calibri" w:hAnsi="Garamond" w:cs="Arial"/>
          <w:sz w:val="24"/>
          <w:szCs w:val="24"/>
          <w:lang w:val="sr-Latn-CS"/>
        </w:rPr>
        <w:t>odgovarajuć</w:t>
      </w:r>
      <w:r w:rsidR="00802230" w:rsidRPr="00634A80">
        <w:rPr>
          <w:rFonts w:ascii="Garamond" w:eastAsia="Calibri" w:hAnsi="Garamond" w:cs="Arial"/>
          <w:sz w:val="24"/>
          <w:szCs w:val="24"/>
          <w:lang w:val="sr-Latn-CS"/>
        </w:rPr>
        <w:t>a</w:t>
      </w:r>
      <w:r w:rsidR="0031643D" w:rsidRPr="00634A80">
        <w:rPr>
          <w:rFonts w:ascii="Garamond" w:eastAsia="Calibri" w:hAnsi="Garamond" w:cs="Arial"/>
          <w:sz w:val="24"/>
          <w:szCs w:val="24"/>
          <w:lang w:val="sr-Latn-CS"/>
        </w:rPr>
        <w:t xml:space="preserve"> ravnotež</w:t>
      </w:r>
      <w:r w:rsidR="00802230" w:rsidRPr="00634A80">
        <w:rPr>
          <w:rFonts w:ascii="Garamond" w:eastAsia="Calibri" w:hAnsi="Garamond" w:cs="Arial"/>
          <w:sz w:val="24"/>
          <w:szCs w:val="24"/>
          <w:lang w:val="sr-Latn-CS"/>
        </w:rPr>
        <w:t>a</w:t>
      </w:r>
      <w:r w:rsidR="0031643D" w:rsidRPr="00634A80">
        <w:rPr>
          <w:rFonts w:ascii="Garamond" w:eastAsia="Calibri" w:hAnsi="Garamond" w:cs="Arial"/>
          <w:sz w:val="24"/>
          <w:szCs w:val="24"/>
          <w:lang w:val="sr-Latn-CS"/>
        </w:rPr>
        <w:t xml:space="preserve"> između central</w:t>
      </w:r>
      <w:r w:rsidR="00582CFB" w:rsidRPr="00634A80">
        <w:rPr>
          <w:rFonts w:ascii="Garamond" w:eastAsia="Calibri" w:hAnsi="Garamond" w:cs="Arial"/>
          <w:sz w:val="24"/>
          <w:szCs w:val="24"/>
          <w:lang w:val="sr-Latn-CS"/>
        </w:rPr>
        <w:t>izovanog</w:t>
      </w:r>
      <w:r w:rsidR="0031643D" w:rsidRPr="00634A80">
        <w:rPr>
          <w:rFonts w:ascii="Garamond" w:eastAsia="Calibri" w:hAnsi="Garamond" w:cs="Arial"/>
          <w:sz w:val="24"/>
          <w:szCs w:val="24"/>
          <w:lang w:val="sr-Latn-CS"/>
        </w:rPr>
        <w:t xml:space="preserve"> i decentralizovanog upravljanja</w:t>
      </w:r>
      <w:r w:rsidR="00B55494" w:rsidRPr="00634A80">
        <w:rPr>
          <w:rFonts w:ascii="Garamond" w:eastAsia="Calibri" w:hAnsi="Garamond" w:cs="Arial"/>
          <w:sz w:val="24"/>
          <w:szCs w:val="24"/>
          <w:lang w:val="sr-Latn-CS"/>
        </w:rPr>
        <w:t>, a</w:t>
      </w:r>
      <w:r w:rsidR="00C656AC" w:rsidRPr="00634A80">
        <w:rPr>
          <w:rFonts w:ascii="Garamond" w:eastAsia="Calibri" w:hAnsi="Garamond" w:cs="Arial"/>
          <w:sz w:val="24"/>
          <w:szCs w:val="24"/>
          <w:lang w:val="sr-Latn-CS"/>
        </w:rPr>
        <w:t xml:space="preserve"> da s</w:t>
      </w:r>
      <w:r w:rsidR="0031643D" w:rsidRPr="00634A80">
        <w:rPr>
          <w:rFonts w:ascii="Garamond" w:eastAsia="Calibri" w:hAnsi="Garamond" w:cs="Arial"/>
          <w:sz w:val="24"/>
          <w:szCs w:val="24"/>
          <w:lang w:val="sr-Latn-CS"/>
        </w:rPr>
        <w:t>vi djelovi ustanov</w:t>
      </w:r>
      <w:r w:rsidR="00C656AC" w:rsidRPr="00634A80">
        <w:rPr>
          <w:rFonts w:ascii="Garamond" w:eastAsia="Calibri" w:hAnsi="Garamond" w:cs="Arial"/>
          <w:sz w:val="24"/>
          <w:szCs w:val="24"/>
          <w:lang w:val="sr-Latn-CS"/>
        </w:rPr>
        <w:t>a</w:t>
      </w:r>
      <w:r w:rsidR="0031643D" w:rsidRPr="00634A80">
        <w:rPr>
          <w:rFonts w:ascii="Garamond" w:eastAsia="Calibri" w:hAnsi="Garamond" w:cs="Arial"/>
          <w:sz w:val="24"/>
          <w:szCs w:val="24"/>
          <w:lang w:val="sr-Latn-CS"/>
        </w:rPr>
        <w:t xml:space="preserve"> b</w:t>
      </w:r>
      <w:r w:rsidR="00C656AC" w:rsidRPr="00634A80">
        <w:rPr>
          <w:rFonts w:ascii="Garamond" w:eastAsia="Calibri" w:hAnsi="Garamond" w:cs="Arial"/>
          <w:sz w:val="24"/>
          <w:szCs w:val="24"/>
          <w:lang w:val="sr-Latn-CS"/>
        </w:rPr>
        <w:t>udu</w:t>
      </w:r>
      <w:r w:rsidR="0031643D" w:rsidRPr="00634A80">
        <w:rPr>
          <w:rFonts w:ascii="Garamond" w:eastAsia="Calibri" w:hAnsi="Garamond" w:cs="Arial"/>
          <w:sz w:val="24"/>
          <w:szCs w:val="24"/>
          <w:lang w:val="sr-Latn-CS"/>
        </w:rPr>
        <w:t xml:space="preserve"> odgovorni za </w:t>
      </w:r>
      <w:r w:rsidR="00C656AC" w:rsidRPr="00634A80">
        <w:rPr>
          <w:rFonts w:ascii="Garamond" w:eastAsia="Calibri" w:hAnsi="Garamond" w:cs="Arial"/>
          <w:sz w:val="24"/>
          <w:szCs w:val="24"/>
          <w:lang w:val="sr-Latn-CS"/>
        </w:rPr>
        <w:t xml:space="preserve">rad i </w:t>
      </w:r>
      <w:r w:rsidR="0031643D" w:rsidRPr="00634A80">
        <w:rPr>
          <w:rFonts w:ascii="Garamond" w:eastAsia="Calibri" w:hAnsi="Garamond" w:cs="Arial"/>
          <w:sz w:val="24"/>
          <w:szCs w:val="24"/>
          <w:lang w:val="sr-Latn-CS"/>
        </w:rPr>
        <w:t>rezultat</w:t>
      </w:r>
      <w:r w:rsidR="00802230" w:rsidRPr="00634A80">
        <w:rPr>
          <w:rFonts w:ascii="Garamond" w:eastAsia="Calibri" w:hAnsi="Garamond" w:cs="Arial"/>
          <w:sz w:val="24"/>
          <w:szCs w:val="24"/>
          <w:lang w:val="sr-Latn-CS"/>
        </w:rPr>
        <w:t>e</w:t>
      </w:r>
      <w:r w:rsidR="0031643D" w:rsidRPr="00634A80">
        <w:rPr>
          <w:rFonts w:ascii="Garamond" w:eastAsia="Calibri" w:hAnsi="Garamond" w:cs="Arial"/>
          <w:sz w:val="24"/>
          <w:szCs w:val="24"/>
          <w:lang w:val="sr-Latn-CS"/>
        </w:rPr>
        <w:t>;</w:t>
      </w:r>
    </w:p>
    <w:p w14:paraId="19703441" w14:textId="77777777" w:rsidR="0031643D" w:rsidRPr="00634A80" w:rsidRDefault="00594C9D"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lastRenderedPageBreak/>
        <w:t>unapređenje praktične nastave</w:t>
      </w:r>
      <w:r w:rsidR="00720D36" w:rsidRPr="00634A80">
        <w:rPr>
          <w:rFonts w:ascii="Garamond" w:eastAsia="Calibri" w:hAnsi="Garamond" w:cs="Arial"/>
          <w:sz w:val="24"/>
          <w:szCs w:val="24"/>
          <w:lang w:val="sr-Latn-CS"/>
        </w:rPr>
        <w:t xml:space="preserve"> i saradnja sa alumni zajednicom,</w:t>
      </w:r>
      <w:r w:rsidR="00582CFB" w:rsidRPr="00634A80">
        <w:rPr>
          <w:rFonts w:ascii="Garamond" w:eastAsia="Calibri" w:hAnsi="Garamond" w:cs="Arial"/>
          <w:sz w:val="24"/>
          <w:szCs w:val="24"/>
          <w:lang w:val="sr-Latn-CS"/>
        </w:rPr>
        <w:t xml:space="preserve"> kako bi</w:t>
      </w:r>
      <w:r w:rsidR="00D96C50" w:rsidRPr="00634A80">
        <w:rPr>
          <w:rFonts w:ascii="Garamond" w:eastAsia="Calibri" w:hAnsi="Garamond" w:cs="Arial"/>
          <w:sz w:val="24"/>
          <w:szCs w:val="24"/>
          <w:lang w:val="sr-Latn-CS"/>
        </w:rPr>
        <w:t xml:space="preserve"> se </w:t>
      </w:r>
      <w:r w:rsidR="0031643D" w:rsidRPr="00634A80">
        <w:rPr>
          <w:rFonts w:ascii="Garamond" w:eastAsia="Calibri" w:hAnsi="Garamond" w:cs="Arial"/>
          <w:sz w:val="24"/>
          <w:szCs w:val="24"/>
          <w:lang w:val="sr-Latn-CS"/>
        </w:rPr>
        <w:t>obezbijedi</w:t>
      </w:r>
      <w:r w:rsidR="00582CFB" w:rsidRPr="00634A80">
        <w:rPr>
          <w:rFonts w:ascii="Garamond" w:eastAsia="Calibri" w:hAnsi="Garamond" w:cs="Arial"/>
          <w:sz w:val="24"/>
          <w:szCs w:val="24"/>
          <w:lang w:val="sr-Latn-CS"/>
        </w:rPr>
        <w:t>la</w:t>
      </w:r>
      <w:r w:rsidR="0031643D" w:rsidRPr="00634A80">
        <w:rPr>
          <w:rFonts w:ascii="Garamond" w:eastAsia="Calibri" w:hAnsi="Garamond" w:cs="Arial"/>
          <w:sz w:val="24"/>
          <w:szCs w:val="24"/>
          <w:lang w:val="sr-Latn-CS"/>
        </w:rPr>
        <w:t xml:space="preserve"> svim studentima adekvatn</w:t>
      </w:r>
      <w:r w:rsidR="00D96C50" w:rsidRPr="00634A80">
        <w:rPr>
          <w:rFonts w:ascii="Garamond" w:eastAsia="Calibri" w:hAnsi="Garamond" w:cs="Arial"/>
          <w:sz w:val="24"/>
          <w:szCs w:val="24"/>
          <w:lang w:val="sr-Latn-CS"/>
        </w:rPr>
        <w:t>a</w:t>
      </w:r>
      <w:r w:rsidRPr="00634A80">
        <w:rPr>
          <w:rFonts w:ascii="Garamond" w:eastAsia="Calibri" w:hAnsi="Garamond" w:cs="Arial"/>
          <w:sz w:val="24"/>
          <w:szCs w:val="24"/>
          <w:lang w:val="sr-Latn-CS"/>
        </w:rPr>
        <w:t xml:space="preserve"> obuka</w:t>
      </w:r>
      <w:r w:rsidR="00B55494" w:rsidRPr="00634A80">
        <w:rPr>
          <w:rFonts w:ascii="Garamond" w:eastAsia="Calibri" w:hAnsi="Garamond" w:cs="Arial"/>
          <w:sz w:val="24"/>
          <w:szCs w:val="24"/>
          <w:lang w:val="sr-Latn-CS"/>
        </w:rPr>
        <w:t xml:space="preserve"> i priprema za tržište rada</w:t>
      </w:r>
      <w:r w:rsidR="0031643D" w:rsidRPr="00634A80">
        <w:rPr>
          <w:rFonts w:ascii="Garamond" w:eastAsia="Calibri" w:hAnsi="Garamond" w:cs="Arial"/>
          <w:sz w:val="24"/>
          <w:szCs w:val="24"/>
          <w:lang w:val="sr-Latn-CS"/>
        </w:rPr>
        <w:t xml:space="preserve">; </w:t>
      </w:r>
    </w:p>
    <w:p w14:paraId="0091577E" w14:textId="77777777" w:rsidR="0031643D" w:rsidRPr="00634A80" w:rsidRDefault="00594C9D"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 xml:space="preserve">adekvatno definisanje i usvajanje </w:t>
      </w:r>
      <w:r w:rsidR="00E54732" w:rsidRPr="00634A80">
        <w:rPr>
          <w:rFonts w:ascii="Garamond" w:eastAsia="Calibri" w:hAnsi="Garamond" w:cs="Arial"/>
          <w:sz w:val="24"/>
          <w:szCs w:val="24"/>
          <w:lang w:val="sr-Latn-CS"/>
        </w:rPr>
        <w:t>k</w:t>
      </w:r>
      <w:r w:rsidRPr="00634A80">
        <w:rPr>
          <w:rFonts w:ascii="Garamond" w:eastAsia="Calibri" w:hAnsi="Garamond" w:cs="Arial"/>
          <w:sz w:val="24"/>
          <w:szCs w:val="24"/>
          <w:lang w:val="sr-Latn-CS"/>
        </w:rPr>
        <w:t>riterijuma i uslova</w:t>
      </w:r>
      <w:r w:rsidR="00802230" w:rsidRPr="00634A80">
        <w:rPr>
          <w:rFonts w:ascii="Garamond" w:eastAsia="Calibri" w:hAnsi="Garamond" w:cs="Arial"/>
          <w:sz w:val="24"/>
          <w:szCs w:val="24"/>
          <w:lang w:val="sr-Latn-CS"/>
        </w:rPr>
        <w:t xml:space="preserve"> za upis na ustanove visokog obrazovanja</w:t>
      </w:r>
      <w:r w:rsidR="00482F4D" w:rsidRPr="00634A80">
        <w:rPr>
          <w:rFonts w:ascii="Garamond" w:eastAsia="Calibri" w:hAnsi="Garamond" w:cs="Arial"/>
          <w:sz w:val="24"/>
          <w:szCs w:val="24"/>
          <w:lang w:val="sr-Latn-CS"/>
        </w:rPr>
        <w:t>;</w:t>
      </w:r>
    </w:p>
    <w:p w14:paraId="62D620E3" w14:textId="77777777" w:rsidR="0031643D" w:rsidRPr="00634A80" w:rsidRDefault="00594C9D"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jasno definisanje ishoda učenja za sve studijske programe, koji se kontinuirano preispituju</w:t>
      </w:r>
      <w:r w:rsidR="0031643D" w:rsidRPr="00634A80">
        <w:rPr>
          <w:rFonts w:ascii="Garamond" w:eastAsia="Calibri" w:hAnsi="Garamond" w:cs="Arial"/>
          <w:sz w:val="24"/>
          <w:szCs w:val="24"/>
          <w:lang w:val="sr-Latn-CS"/>
        </w:rPr>
        <w:t xml:space="preserve"> i evalu</w:t>
      </w:r>
      <w:r w:rsidRPr="00634A80">
        <w:rPr>
          <w:rFonts w:ascii="Garamond" w:eastAsia="Calibri" w:hAnsi="Garamond" w:cs="Arial"/>
          <w:sz w:val="24"/>
          <w:szCs w:val="24"/>
          <w:lang w:val="sr-Latn-CS"/>
        </w:rPr>
        <w:t>iraju</w:t>
      </w:r>
      <w:r w:rsidR="0031643D" w:rsidRPr="00634A80">
        <w:rPr>
          <w:rFonts w:ascii="Garamond" w:eastAsia="Calibri" w:hAnsi="Garamond" w:cs="Arial"/>
          <w:sz w:val="24"/>
          <w:szCs w:val="24"/>
          <w:lang w:val="sr-Latn-CS"/>
        </w:rPr>
        <w:t>;</w:t>
      </w:r>
    </w:p>
    <w:p w14:paraId="4BB8936F" w14:textId="77777777" w:rsidR="0031643D" w:rsidRPr="00634A80" w:rsidRDefault="00594C9D"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 xml:space="preserve">kontinuirano </w:t>
      </w:r>
      <w:r w:rsidR="00E54732" w:rsidRPr="00634A80">
        <w:rPr>
          <w:rFonts w:ascii="Garamond" w:eastAsia="Calibri" w:hAnsi="Garamond" w:cs="Arial"/>
          <w:sz w:val="24"/>
          <w:szCs w:val="24"/>
          <w:lang w:val="sr-Latn-CS"/>
        </w:rPr>
        <w:t>unapr</w:t>
      </w:r>
      <w:r w:rsidRPr="00634A80">
        <w:rPr>
          <w:rFonts w:ascii="Garamond" w:eastAsia="Calibri" w:hAnsi="Garamond" w:cs="Arial"/>
          <w:sz w:val="24"/>
          <w:szCs w:val="24"/>
          <w:lang w:val="sr-Latn-CS"/>
        </w:rPr>
        <w:t>eđenje kvaliteta visokog obrazovanja</w:t>
      </w:r>
      <w:r w:rsidR="0031643D" w:rsidRPr="00634A80">
        <w:rPr>
          <w:rFonts w:ascii="Garamond" w:eastAsia="Calibri" w:hAnsi="Garamond" w:cs="Arial"/>
          <w:sz w:val="24"/>
          <w:szCs w:val="24"/>
          <w:lang w:val="sr-Latn-CS"/>
        </w:rPr>
        <w:t>;</w:t>
      </w:r>
    </w:p>
    <w:p w14:paraId="02FCEF02" w14:textId="77777777" w:rsidR="0031643D" w:rsidRPr="00634A80" w:rsidRDefault="00E54732"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u</w:t>
      </w:r>
      <w:r w:rsidR="0031643D" w:rsidRPr="00634A80">
        <w:rPr>
          <w:rFonts w:ascii="Garamond" w:eastAsia="Calibri" w:hAnsi="Garamond" w:cs="Arial"/>
          <w:sz w:val="24"/>
          <w:szCs w:val="24"/>
          <w:lang w:val="sr-Latn-CS"/>
        </w:rPr>
        <w:t>skla</w:t>
      </w:r>
      <w:r w:rsidR="00594C9D" w:rsidRPr="00634A80">
        <w:rPr>
          <w:rFonts w:ascii="Garamond" w:eastAsia="Calibri" w:hAnsi="Garamond" w:cs="Arial"/>
          <w:sz w:val="24"/>
          <w:szCs w:val="24"/>
          <w:lang w:val="sr-Latn-CS"/>
        </w:rPr>
        <w:t>đivanje</w:t>
      </w:r>
      <w:r w:rsidR="00B55494" w:rsidRPr="00634A80">
        <w:rPr>
          <w:rFonts w:ascii="Garamond" w:eastAsia="Calibri" w:hAnsi="Garamond" w:cs="Arial"/>
          <w:sz w:val="24"/>
          <w:szCs w:val="24"/>
          <w:lang w:val="sr-Latn-CS"/>
        </w:rPr>
        <w:t xml:space="preserve"> </w:t>
      </w:r>
      <w:r w:rsidR="00582CFB" w:rsidRPr="00634A80">
        <w:rPr>
          <w:rFonts w:ascii="Garamond" w:eastAsia="Calibri" w:hAnsi="Garamond" w:cs="Arial"/>
          <w:sz w:val="24"/>
          <w:szCs w:val="24"/>
          <w:lang w:val="sr-Latn-CS"/>
        </w:rPr>
        <w:t>sistem</w:t>
      </w:r>
      <w:r w:rsidR="00594C9D" w:rsidRPr="00634A80">
        <w:rPr>
          <w:rFonts w:ascii="Garamond" w:eastAsia="Calibri" w:hAnsi="Garamond" w:cs="Arial"/>
          <w:sz w:val="24"/>
          <w:szCs w:val="24"/>
          <w:lang w:val="sr-Latn-CS"/>
        </w:rPr>
        <w:t>a</w:t>
      </w:r>
      <w:r w:rsidR="00582CFB" w:rsidRPr="00634A80">
        <w:rPr>
          <w:rFonts w:ascii="Garamond" w:eastAsia="Calibri" w:hAnsi="Garamond" w:cs="Arial"/>
          <w:sz w:val="24"/>
          <w:szCs w:val="24"/>
          <w:lang w:val="sr-Latn-CS"/>
        </w:rPr>
        <w:t xml:space="preserve"> obezbjeđenja kvaliteta sa evropskim standardima i smjernicama</w:t>
      </w:r>
      <w:r w:rsidR="0031643D" w:rsidRPr="00634A80">
        <w:rPr>
          <w:rFonts w:ascii="Garamond" w:eastAsia="Calibri" w:hAnsi="Garamond" w:cs="Arial"/>
          <w:sz w:val="24"/>
          <w:szCs w:val="24"/>
          <w:lang w:val="sr-Latn-CS"/>
        </w:rPr>
        <w:t>;</w:t>
      </w:r>
    </w:p>
    <w:p w14:paraId="3C69BF7F" w14:textId="77777777" w:rsidR="007A601A" w:rsidRPr="00634A80" w:rsidRDefault="00594C9D"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stvaranje zakonskih preduslova</w:t>
      </w:r>
      <w:r w:rsidR="007A601A" w:rsidRPr="00634A80">
        <w:rPr>
          <w:rFonts w:ascii="Garamond" w:eastAsia="Calibri" w:hAnsi="Garamond" w:cs="Arial"/>
          <w:sz w:val="24"/>
          <w:szCs w:val="24"/>
          <w:lang w:val="sr-Latn-CS"/>
        </w:rPr>
        <w:t xml:space="preserve"> kako bi AKOKVO ispunila mjerila i postala punopravna članica međun</w:t>
      </w:r>
      <w:r w:rsidRPr="00634A80">
        <w:rPr>
          <w:rFonts w:ascii="Garamond" w:eastAsia="Calibri" w:hAnsi="Garamond" w:cs="Arial"/>
          <w:sz w:val="24"/>
          <w:szCs w:val="24"/>
          <w:lang w:val="sr-Latn-CS"/>
        </w:rPr>
        <w:t>arodnih asocijacija ENQA i EQAR;</w:t>
      </w:r>
    </w:p>
    <w:p w14:paraId="3FE44594" w14:textId="77777777" w:rsidR="0031643D" w:rsidRPr="00634A80" w:rsidRDefault="00E54732"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r</w:t>
      </w:r>
      <w:r w:rsidR="00594C9D" w:rsidRPr="00634A80">
        <w:rPr>
          <w:rFonts w:ascii="Garamond" w:eastAsia="Calibri" w:hAnsi="Garamond" w:cs="Arial"/>
          <w:sz w:val="24"/>
          <w:szCs w:val="24"/>
          <w:lang w:val="sr-Latn-CS"/>
        </w:rPr>
        <w:t>azvijanje</w:t>
      </w:r>
      <w:r w:rsidR="0031643D" w:rsidRPr="00634A80">
        <w:rPr>
          <w:rFonts w:ascii="Garamond" w:eastAsia="Calibri" w:hAnsi="Garamond" w:cs="Arial"/>
          <w:sz w:val="24"/>
          <w:szCs w:val="24"/>
          <w:lang w:val="sr-Latn-CS"/>
        </w:rPr>
        <w:t xml:space="preserve"> cjeloživotnog učenja, uz p</w:t>
      </w:r>
      <w:r w:rsidR="00594C9D" w:rsidRPr="00634A80">
        <w:rPr>
          <w:rFonts w:ascii="Garamond" w:eastAsia="Calibri" w:hAnsi="Garamond" w:cs="Arial"/>
          <w:sz w:val="24"/>
          <w:szCs w:val="24"/>
          <w:lang w:val="sr-Latn-CS"/>
        </w:rPr>
        <w:t>raćenje kvaliteta organizacije nastave</w:t>
      </w:r>
      <w:r w:rsidR="0031643D" w:rsidRPr="00634A80">
        <w:rPr>
          <w:rFonts w:ascii="Garamond" w:eastAsia="Calibri" w:hAnsi="Garamond" w:cs="Arial"/>
          <w:sz w:val="24"/>
          <w:szCs w:val="24"/>
          <w:lang w:val="sr-Latn-CS"/>
        </w:rPr>
        <w:t xml:space="preserve"> </w:t>
      </w:r>
      <w:r w:rsidR="009831D0" w:rsidRPr="00634A80">
        <w:rPr>
          <w:rFonts w:ascii="Garamond" w:eastAsia="Calibri" w:hAnsi="Garamond" w:cs="Arial"/>
          <w:sz w:val="24"/>
          <w:szCs w:val="24"/>
          <w:lang w:val="sr-Latn-CS"/>
        </w:rPr>
        <w:t xml:space="preserve">uključujiući </w:t>
      </w:r>
      <w:r w:rsidR="0031643D" w:rsidRPr="00634A80">
        <w:rPr>
          <w:rFonts w:ascii="Garamond" w:eastAsia="Calibri" w:hAnsi="Garamond" w:cs="Arial"/>
          <w:sz w:val="24"/>
          <w:szCs w:val="24"/>
          <w:lang w:val="sr-Latn-CS"/>
        </w:rPr>
        <w:t xml:space="preserve">i obezbjeđenje </w:t>
      </w:r>
      <w:r w:rsidR="00482F4D" w:rsidRPr="00634A80">
        <w:rPr>
          <w:rFonts w:ascii="Garamond" w:eastAsia="Calibri" w:hAnsi="Garamond" w:cs="Arial"/>
          <w:sz w:val="24"/>
          <w:szCs w:val="24"/>
          <w:lang w:val="sr-Latn-CS"/>
        </w:rPr>
        <w:t xml:space="preserve">uslova za </w:t>
      </w:r>
      <w:r w:rsidR="0031643D" w:rsidRPr="00634A80">
        <w:rPr>
          <w:rFonts w:ascii="Garamond" w:eastAsia="Calibri" w:hAnsi="Garamond" w:cs="Arial"/>
          <w:sz w:val="24"/>
          <w:szCs w:val="24"/>
          <w:lang w:val="sr-Latn-CS"/>
        </w:rPr>
        <w:t>priznavanja neformalnog i informalnog obrazovanja;</w:t>
      </w:r>
    </w:p>
    <w:p w14:paraId="334E1276" w14:textId="77777777" w:rsidR="0031643D" w:rsidRPr="00634A80" w:rsidRDefault="00594C9D"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 xml:space="preserve">kontinuirano </w:t>
      </w:r>
      <w:r w:rsidR="0031643D" w:rsidRPr="00634A80">
        <w:rPr>
          <w:rFonts w:ascii="Garamond" w:eastAsia="Calibri" w:hAnsi="Garamond" w:cs="Arial"/>
          <w:sz w:val="24"/>
          <w:szCs w:val="24"/>
          <w:lang w:val="sr-Latn-CS"/>
        </w:rPr>
        <w:t>unapre</w:t>
      </w:r>
      <w:r w:rsidR="008D7488" w:rsidRPr="00634A80">
        <w:rPr>
          <w:rFonts w:ascii="Garamond" w:eastAsia="Calibri" w:hAnsi="Garamond" w:cs="Arial"/>
          <w:sz w:val="24"/>
          <w:szCs w:val="24"/>
          <w:lang w:val="sr-Latn-CS"/>
        </w:rPr>
        <w:t>đ</w:t>
      </w:r>
      <w:r w:rsidRPr="00634A80">
        <w:rPr>
          <w:rFonts w:ascii="Garamond" w:eastAsia="Calibri" w:hAnsi="Garamond" w:cs="Arial"/>
          <w:sz w:val="24"/>
          <w:szCs w:val="24"/>
          <w:lang w:val="sr-Latn-CS"/>
        </w:rPr>
        <w:t>ivanje</w:t>
      </w:r>
      <w:r w:rsidR="0031643D" w:rsidRPr="00634A80">
        <w:rPr>
          <w:rFonts w:ascii="Garamond" w:eastAsia="Calibri" w:hAnsi="Garamond" w:cs="Arial"/>
          <w:sz w:val="24"/>
          <w:szCs w:val="24"/>
          <w:lang w:val="sr-Latn-CS"/>
        </w:rPr>
        <w:t xml:space="preserve"> studentskog standarda;</w:t>
      </w:r>
      <w:r w:rsidR="00720D36" w:rsidRPr="00634A80">
        <w:rPr>
          <w:rFonts w:ascii="Garamond" w:eastAsia="Calibri" w:hAnsi="Garamond" w:cs="Arial"/>
          <w:sz w:val="24"/>
          <w:szCs w:val="24"/>
          <w:lang w:val="sr-Latn-CS"/>
        </w:rPr>
        <w:t xml:space="preserve"> </w:t>
      </w:r>
    </w:p>
    <w:p w14:paraId="55270E96" w14:textId="77777777" w:rsidR="0031643D" w:rsidRPr="00634A80" w:rsidRDefault="00594C9D"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 xml:space="preserve">dalje </w:t>
      </w:r>
      <w:r w:rsidR="00E54732" w:rsidRPr="00634A80">
        <w:rPr>
          <w:rFonts w:ascii="Garamond" w:eastAsia="Calibri" w:hAnsi="Garamond" w:cs="Arial"/>
          <w:sz w:val="24"/>
          <w:szCs w:val="24"/>
          <w:lang w:val="sr-Latn-CS"/>
        </w:rPr>
        <w:t>a</w:t>
      </w:r>
      <w:r w:rsidRPr="00634A80">
        <w:rPr>
          <w:rFonts w:ascii="Garamond" w:eastAsia="Calibri" w:hAnsi="Garamond" w:cs="Arial"/>
          <w:sz w:val="24"/>
          <w:szCs w:val="24"/>
          <w:lang w:val="sr-Latn-CS"/>
        </w:rPr>
        <w:t>firmisanje</w:t>
      </w:r>
      <w:r w:rsidR="00802230" w:rsidRPr="00634A80">
        <w:rPr>
          <w:rFonts w:ascii="Garamond" w:eastAsia="Calibri" w:hAnsi="Garamond" w:cs="Arial"/>
          <w:sz w:val="24"/>
          <w:szCs w:val="24"/>
          <w:lang w:val="sr-Latn-CS"/>
        </w:rPr>
        <w:t xml:space="preserve"> i</w:t>
      </w:r>
      <w:r w:rsidR="0031643D" w:rsidRPr="00634A80">
        <w:rPr>
          <w:rFonts w:ascii="Garamond" w:eastAsia="Calibri" w:hAnsi="Garamond" w:cs="Arial"/>
          <w:sz w:val="24"/>
          <w:szCs w:val="24"/>
          <w:lang w:val="sr-Latn-CS"/>
        </w:rPr>
        <w:t>nternacionalizacij</w:t>
      </w:r>
      <w:r w:rsidRPr="00634A80">
        <w:rPr>
          <w:rFonts w:ascii="Garamond" w:eastAsia="Calibri" w:hAnsi="Garamond" w:cs="Arial"/>
          <w:sz w:val="24"/>
          <w:szCs w:val="24"/>
          <w:lang w:val="sr-Latn-CS"/>
        </w:rPr>
        <w:t>e</w:t>
      </w:r>
      <w:r w:rsidR="0031643D" w:rsidRPr="00634A80">
        <w:rPr>
          <w:rFonts w:ascii="Garamond" w:eastAsia="Calibri" w:hAnsi="Garamond" w:cs="Arial"/>
          <w:sz w:val="24"/>
          <w:szCs w:val="24"/>
          <w:lang w:val="sr-Latn-CS"/>
        </w:rPr>
        <w:t xml:space="preserve"> i usklađivanje sa EU preporukama i</w:t>
      </w:r>
      <w:r w:rsidR="0031643D" w:rsidRPr="00634A80">
        <w:rPr>
          <w:rFonts w:ascii="Garamond" w:eastAsia="Calibri" w:hAnsi="Garamond" w:cs="Arial"/>
          <w:sz w:val="24"/>
          <w:szCs w:val="24"/>
        </w:rPr>
        <w:t xml:space="preserve"> </w:t>
      </w:r>
      <w:r w:rsidR="0031643D" w:rsidRPr="00634A80">
        <w:rPr>
          <w:rFonts w:ascii="Garamond" w:eastAsia="Calibri" w:hAnsi="Garamond" w:cs="Arial"/>
          <w:sz w:val="24"/>
          <w:szCs w:val="24"/>
          <w:lang w:val="sr-Latn-CS"/>
        </w:rPr>
        <w:t>smjernicama koji su usvojeni u procesu implementacije Bolonjske deklaracije, kao i drugih deklarac</w:t>
      </w:r>
      <w:r w:rsidR="00720D36" w:rsidRPr="00634A80">
        <w:rPr>
          <w:rFonts w:ascii="Garamond" w:eastAsia="Calibri" w:hAnsi="Garamond" w:cs="Arial"/>
          <w:sz w:val="24"/>
          <w:szCs w:val="24"/>
          <w:lang w:val="sr-Latn-CS"/>
        </w:rPr>
        <w:t>ija čiji je Crna Gora potpisnik; i</w:t>
      </w:r>
    </w:p>
    <w:p w14:paraId="5667628A" w14:textId="77777777" w:rsidR="00720D36" w:rsidRPr="00634A80" w:rsidRDefault="00720D36" w:rsidP="00953E40">
      <w:pPr>
        <w:numPr>
          <w:ilvl w:val="0"/>
          <w:numId w:val="22"/>
        </w:numPr>
        <w:spacing w:after="0" w:line="240" w:lineRule="auto"/>
        <w:contextualSpacing/>
        <w:jc w:val="both"/>
        <w:rPr>
          <w:rFonts w:ascii="Garamond" w:eastAsia="Calibri" w:hAnsi="Garamond" w:cs="Arial"/>
          <w:sz w:val="24"/>
          <w:szCs w:val="24"/>
          <w:lang w:val="sr-Latn-CS"/>
        </w:rPr>
      </w:pPr>
      <w:r w:rsidRPr="00634A80">
        <w:rPr>
          <w:rFonts w:ascii="Garamond" w:eastAsia="Calibri" w:hAnsi="Garamond" w:cs="Arial"/>
          <w:sz w:val="24"/>
          <w:szCs w:val="24"/>
          <w:lang w:val="sr-Latn-CS"/>
        </w:rPr>
        <w:t xml:space="preserve">promovisanje akademskog integriteta, s posebnim osvrtom na pitanje vještačke inteligencije i sajber bezbijednosti. </w:t>
      </w:r>
    </w:p>
    <w:p w14:paraId="573C1E00" w14:textId="77777777" w:rsidR="00A65ECD" w:rsidRPr="00634A80" w:rsidRDefault="00A65ECD" w:rsidP="00953E40">
      <w:pPr>
        <w:spacing w:after="0" w:line="240" w:lineRule="auto"/>
        <w:jc w:val="both"/>
        <w:rPr>
          <w:rFonts w:ascii="Garamond" w:hAnsi="Garamond"/>
          <w:bCs/>
          <w:sz w:val="24"/>
          <w:szCs w:val="24"/>
        </w:rPr>
      </w:pPr>
    </w:p>
    <w:p w14:paraId="3857C5FC" w14:textId="77777777" w:rsidR="002260B6" w:rsidRPr="00634A80" w:rsidRDefault="00F11136" w:rsidP="00953E40">
      <w:pPr>
        <w:spacing w:after="0" w:line="240" w:lineRule="auto"/>
        <w:jc w:val="both"/>
        <w:rPr>
          <w:rFonts w:ascii="Garamond" w:hAnsi="Garamond"/>
          <w:bCs/>
          <w:sz w:val="24"/>
          <w:szCs w:val="24"/>
        </w:rPr>
      </w:pPr>
      <w:r w:rsidRPr="00634A80">
        <w:rPr>
          <w:rFonts w:ascii="Garamond" w:hAnsi="Garamond"/>
          <w:bCs/>
          <w:sz w:val="24"/>
          <w:szCs w:val="24"/>
        </w:rPr>
        <w:t>Za planiranja budućih ciljeva, o</w:t>
      </w:r>
      <w:r w:rsidR="00A917E5" w:rsidRPr="00634A80">
        <w:rPr>
          <w:rFonts w:ascii="Garamond" w:hAnsi="Garamond"/>
          <w:bCs/>
          <w:sz w:val="24"/>
          <w:szCs w:val="24"/>
        </w:rPr>
        <w:t>vi izazovi, zajedno sa p</w:t>
      </w:r>
      <w:r w:rsidR="00A65ECD" w:rsidRPr="00634A80">
        <w:rPr>
          <w:rFonts w:ascii="Garamond" w:hAnsi="Garamond"/>
          <w:bCs/>
          <w:sz w:val="24"/>
          <w:szCs w:val="24"/>
        </w:rPr>
        <w:t>regledi</w:t>
      </w:r>
      <w:r w:rsidR="00A917E5" w:rsidRPr="00634A80">
        <w:rPr>
          <w:rFonts w:ascii="Garamond" w:hAnsi="Garamond"/>
          <w:bCs/>
          <w:sz w:val="24"/>
          <w:szCs w:val="24"/>
        </w:rPr>
        <w:t>ma</w:t>
      </w:r>
      <w:r w:rsidR="00A65ECD" w:rsidRPr="00634A80">
        <w:rPr>
          <w:rFonts w:ascii="Garamond" w:hAnsi="Garamond"/>
          <w:bCs/>
          <w:sz w:val="24"/>
          <w:szCs w:val="24"/>
        </w:rPr>
        <w:t>, analiz</w:t>
      </w:r>
      <w:r w:rsidR="00A917E5" w:rsidRPr="00634A80">
        <w:rPr>
          <w:rFonts w:ascii="Garamond" w:hAnsi="Garamond"/>
          <w:bCs/>
          <w:sz w:val="24"/>
          <w:szCs w:val="24"/>
        </w:rPr>
        <w:t>om</w:t>
      </w:r>
      <w:r w:rsidR="00A65ECD" w:rsidRPr="00634A80">
        <w:rPr>
          <w:rFonts w:ascii="Garamond" w:hAnsi="Garamond"/>
          <w:bCs/>
          <w:sz w:val="24"/>
          <w:szCs w:val="24"/>
        </w:rPr>
        <w:t xml:space="preserve"> i preporuk</w:t>
      </w:r>
      <w:r w:rsidR="00A917E5" w:rsidRPr="00634A80">
        <w:rPr>
          <w:rFonts w:ascii="Garamond" w:hAnsi="Garamond"/>
          <w:bCs/>
          <w:sz w:val="24"/>
          <w:szCs w:val="24"/>
        </w:rPr>
        <w:t>ama</w:t>
      </w:r>
      <w:r w:rsidR="00A65ECD" w:rsidRPr="00634A80">
        <w:rPr>
          <w:rFonts w:ascii="Garamond" w:hAnsi="Garamond"/>
          <w:bCs/>
          <w:sz w:val="24"/>
          <w:szCs w:val="24"/>
        </w:rPr>
        <w:t xml:space="preserve"> </w:t>
      </w:r>
      <w:r w:rsidR="00534F55" w:rsidRPr="00634A80">
        <w:rPr>
          <w:rFonts w:ascii="Garamond" w:hAnsi="Garamond"/>
          <w:bCs/>
          <w:sz w:val="24"/>
          <w:szCs w:val="24"/>
        </w:rPr>
        <w:t>Strategije i Izvještaja</w:t>
      </w:r>
      <w:r w:rsidR="00383B6A" w:rsidRPr="00634A80">
        <w:rPr>
          <w:rFonts w:ascii="Garamond" w:hAnsi="Garamond"/>
          <w:bCs/>
          <w:sz w:val="24"/>
          <w:szCs w:val="24"/>
        </w:rPr>
        <w:t>,</w:t>
      </w:r>
      <w:r w:rsidR="00534F55" w:rsidRPr="00634A80">
        <w:rPr>
          <w:rFonts w:ascii="Garamond" w:hAnsi="Garamond"/>
          <w:bCs/>
          <w:sz w:val="24"/>
          <w:szCs w:val="24"/>
        </w:rPr>
        <w:t xml:space="preserve"> </w:t>
      </w:r>
      <w:r w:rsidR="00A65ECD" w:rsidRPr="00634A80">
        <w:rPr>
          <w:rFonts w:ascii="Garamond" w:hAnsi="Garamond"/>
          <w:bCs/>
          <w:sz w:val="24"/>
          <w:szCs w:val="24"/>
        </w:rPr>
        <w:t xml:space="preserve">biće </w:t>
      </w:r>
      <w:r w:rsidR="001B5A6C" w:rsidRPr="00634A80">
        <w:rPr>
          <w:rFonts w:ascii="Garamond" w:hAnsi="Garamond"/>
          <w:bCs/>
          <w:sz w:val="24"/>
          <w:szCs w:val="24"/>
        </w:rPr>
        <w:t xml:space="preserve">detaljnije </w:t>
      </w:r>
      <w:r w:rsidR="00A65ECD" w:rsidRPr="00634A80">
        <w:rPr>
          <w:rFonts w:ascii="Garamond" w:hAnsi="Garamond"/>
          <w:bCs/>
          <w:sz w:val="24"/>
          <w:szCs w:val="24"/>
        </w:rPr>
        <w:t>prikazan</w:t>
      </w:r>
      <w:r w:rsidRPr="00634A80">
        <w:rPr>
          <w:rFonts w:ascii="Garamond" w:hAnsi="Garamond"/>
          <w:bCs/>
          <w:sz w:val="24"/>
          <w:szCs w:val="24"/>
        </w:rPr>
        <w:t>i</w:t>
      </w:r>
      <w:r w:rsidR="00A65ECD" w:rsidRPr="00634A80">
        <w:rPr>
          <w:rFonts w:ascii="Garamond" w:hAnsi="Garamond"/>
          <w:bCs/>
          <w:sz w:val="24"/>
          <w:szCs w:val="24"/>
        </w:rPr>
        <w:t xml:space="preserve"> u narednim poglavljima.</w:t>
      </w:r>
    </w:p>
    <w:p w14:paraId="1A53222D" w14:textId="77777777" w:rsidR="00582CFB" w:rsidRPr="00634A80" w:rsidRDefault="00582CFB" w:rsidP="00953E40">
      <w:pPr>
        <w:spacing w:after="0" w:line="240" w:lineRule="auto"/>
        <w:ind w:firstLine="708"/>
        <w:jc w:val="both"/>
        <w:rPr>
          <w:rFonts w:ascii="Garamond" w:hAnsi="Garamond"/>
          <w:bCs/>
          <w:sz w:val="24"/>
          <w:szCs w:val="24"/>
        </w:rPr>
      </w:pPr>
    </w:p>
    <w:p w14:paraId="0252D2B9" w14:textId="77777777" w:rsidR="00582CFB" w:rsidRPr="00634A80" w:rsidRDefault="00582CFB" w:rsidP="00953E40">
      <w:pPr>
        <w:spacing w:after="0" w:line="240" w:lineRule="auto"/>
        <w:ind w:firstLine="708"/>
        <w:jc w:val="both"/>
        <w:rPr>
          <w:rFonts w:ascii="Garamond" w:hAnsi="Garamond"/>
          <w:bCs/>
          <w:sz w:val="24"/>
          <w:szCs w:val="24"/>
        </w:rPr>
      </w:pPr>
    </w:p>
    <w:p w14:paraId="3E6AA36D" w14:textId="77777777" w:rsidR="00582CFB" w:rsidRDefault="00582CFB" w:rsidP="00953E40">
      <w:pPr>
        <w:pStyle w:val="BasicParagraph"/>
        <w:suppressAutoHyphens/>
        <w:jc w:val="center"/>
        <w:rPr>
          <w:rFonts w:ascii="Garamond" w:hAnsi="Garamond" w:cs="Garamond"/>
          <w:b/>
          <w:bCs/>
        </w:rPr>
      </w:pPr>
      <w:r w:rsidRPr="00634A80">
        <w:rPr>
          <w:rFonts w:ascii="Garamond" w:hAnsi="Garamond" w:cs="Garamond"/>
          <w:b/>
          <w:bCs/>
        </w:rPr>
        <w:t>SWOT analiza</w:t>
      </w:r>
    </w:p>
    <w:p w14:paraId="1C0C6A7D" w14:textId="77777777" w:rsidR="00D4148F" w:rsidRPr="00634A80" w:rsidRDefault="00D4148F" w:rsidP="00953E40">
      <w:pPr>
        <w:pStyle w:val="BasicParagraph"/>
        <w:suppressAutoHyphens/>
        <w:jc w:val="center"/>
        <w:rPr>
          <w:rFonts w:ascii="Garamond" w:hAnsi="Garamond" w:cs="Garamond"/>
          <w:b/>
          <w:bCs/>
        </w:rPr>
      </w:pPr>
    </w:p>
    <w:tbl>
      <w:tblPr>
        <w:tblW w:w="10620" w:type="dxa"/>
        <w:tblInd w:w="-460" w:type="dxa"/>
        <w:tblLayout w:type="fixed"/>
        <w:tblCellMar>
          <w:left w:w="0" w:type="dxa"/>
          <w:right w:w="0" w:type="dxa"/>
        </w:tblCellMar>
        <w:tblLook w:val="0000" w:firstRow="0" w:lastRow="0" w:firstColumn="0" w:lastColumn="0" w:noHBand="0" w:noVBand="0"/>
      </w:tblPr>
      <w:tblGrid>
        <w:gridCol w:w="2790"/>
        <w:gridCol w:w="2526"/>
        <w:gridCol w:w="2437"/>
        <w:gridCol w:w="2867"/>
      </w:tblGrid>
      <w:tr w:rsidR="00582CFB" w:rsidRPr="00634A80" w14:paraId="38A56DEC" w14:textId="77777777" w:rsidTr="00787CC9">
        <w:trPr>
          <w:trHeight w:val="60"/>
        </w:trPr>
        <w:tc>
          <w:tcPr>
            <w:tcW w:w="2790"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14:paraId="235DF861"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b/>
                <w:bCs/>
              </w:rPr>
              <w:t>Snage</w:t>
            </w:r>
          </w:p>
        </w:tc>
        <w:tc>
          <w:tcPr>
            <w:tcW w:w="2526"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14:paraId="670E7934"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b/>
                <w:bCs/>
              </w:rPr>
              <w:t>Slabosti</w:t>
            </w:r>
          </w:p>
        </w:tc>
        <w:tc>
          <w:tcPr>
            <w:tcW w:w="243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14:paraId="314CA32C" w14:textId="77777777" w:rsidR="00582CFB" w:rsidRPr="00634A80" w:rsidRDefault="00582CFB" w:rsidP="00953E40">
            <w:pPr>
              <w:pStyle w:val="BasicParagraph"/>
              <w:jc w:val="center"/>
              <w:rPr>
                <w:rFonts w:ascii="Garamond" w:hAnsi="Garamond"/>
              </w:rPr>
            </w:pPr>
            <w:r w:rsidRPr="00634A80">
              <w:rPr>
                <w:rFonts w:ascii="Garamond" w:hAnsi="Garamond" w:cs="Garamond"/>
                <w:b/>
                <w:bCs/>
              </w:rPr>
              <w:t>Mogućnosti</w:t>
            </w:r>
          </w:p>
        </w:tc>
        <w:tc>
          <w:tcPr>
            <w:tcW w:w="286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14:paraId="641C9C4F" w14:textId="77777777" w:rsidR="00582CFB" w:rsidRPr="00634A80" w:rsidRDefault="00582CFB" w:rsidP="00953E40">
            <w:pPr>
              <w:pStyle w:val="BasicParagraph"/>
              <w:jc w:val="center"/>
              <w:rPr>
                <w:rFonts w:ascii="Garamond" w:hAnsi="Garamond"/>
              </w:rPr>
            </w:pPr>
            <w:r w:rsidRPr="00634A80">
              <w:rPr>
                <w:rFonts w:ascii="Garamond" w:hAnsi="Garamond" w:cs="Garamond"/>
                <w:b/>
                <w:bCs/>
              </w:rPr>
              <w:t>Prijetnje</w:t>
            </w:r>
          </w:p>
        </w:tc>
      </w:tr>
      <w:tr w:rsidR="00582CFB" w:rsidRPr="00634A80" w14:paraId="4AE09B0E" w14:textId="77777777" w:rsidTr="00D4148F">
        <w:trPr>
          <w:trHeight w:val="1104"/>
        </w:trPr>
        <w:tc>
          <w:tcPr>
            <w:tcW w:w="2790"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14:paraId="3D76CDCD" w14:textId="78B2BC18" w:rsidR="00582CFB" w:rsidRPr="00634A80" w:rsidRDefault="00582CFB" w:rsidP="00953E40">
            <w:pPr>
              <w:pStyle w:val="BasicParagraph"/>
              <w:suppressAutoHyphens/>
              <w:jc w:val="center"/>
              <w:rPr>
                <w:rFonts w:ascii="Garamond" w:hAnsi="Garamond"/>
              </w:rPr>
            </w:pPr>
            <w:r w:rsidRPr="00634A80">
              <w:rPr>
                <w:rFonts w:ascii="Garamond" w:hAnsi="Garamond" w:cs="Garamond"/>
              </w:rPr>
              <w:t>Usklađenost s evropskim dokumentima i politikama</w:t>
            </w:r>
          </w:p>
        </w:tc>
        <w:tc>
          <w:tcPr>
            <w:tcW w:w="252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1C20DDD"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Praktična nastava i dualno obrazovanje</w:t>
            </w:r>
          </w:p>
        </w:tc>
        <w:tc>
          <w:tcPr>
            <w:tcW w:w="243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C9A8956"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Pristup međunarodnim fondovima</w:t>
            </w:r>
          </w:p>
        </w:tc>
        <w:tc>
          <w:tcPr>
            <w:tcW w:w="286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14:paraId="2F938EF8"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Veće ulaganje u visoko obrazovanje i istraživanje</w:t>
            </w:r>
          </w:p>
        </w:tc>
      </w:tr>
      <w:tr w:rsidR="00582CFB" w:rsidRPr="00634A80" w14:paraId="2DC8C6BC" w14:textId="77777777" w:rsidTr="00D4148F">
        <w:trPr>
          <w:trHeight w:val="1709"/>
        </w:trPr>
        <w:tc>
          <w:tcPr>
            <w:tcW w:w="2790"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14:paraId="25A9558F"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Međunarodna prepoznatljivost kvalifikacija, nivoa obrazovanja i referentnih nivoa okvira kvalifikacija</w:t>
            </w:r>
          </w:p>
        </w:tc>
        <w:tc>
          <w:tcPr>
            <w:tcW w:w="25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C4410E2"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Usklađenost ishoda učenja sa zahtjevima tržišta rada</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A48A850"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Zakonski i institucionalni okvir</w:t>
            </w:r>
          </w:p>
        </w:tc>
        <w:tc>
          <w:tcPr>
            <w:tcW w:w="286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14:paraId="206DC26E"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Ravnoteža između centralizovanog i decentralizovanog upravljanja ustanovama visokog obrazovanja</w:t>
            </w:r>
          </w:p>
        </w:tc>
      </w:tr>
      <w:tr w:rsidR="00582CFB" w:rsidRPr="00634A80" w14:paraId="4AE2220E" w14:textId="77777777" w:rsidTr="00D4148F">
        <w:trPr>
          <w:trHeight w:val="1169"/>
        </w:trPr>
        <w:tc>
          <w:tcPr>
            <w:tcW w:w="2790"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14:paraId="0A7CECCC"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Veliki broj studijskih programa</w:t>
            </w:r>
          </w:p>
        </w:tc>
        <w:tc>
          <w:tcPr>
            <w:tcW w:w="25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595010F"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Nedovoljan budžet za internacionalizaciju</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0568A11" w14:textId="77777777" w:rsidR="00582CFB" w:rsidRPr="00634A80" w:rsidRDefault="00582CFB" w:rsidP="00953E40">
            <w:pPr>
              <w:pStyle w:val="BasicParagraph"/>
              <w:suppressAutoHyphens/>
              <w:jc w:val="center"/>
              <w:rPr>
                <w:rFonts w:ascii="Garamond" w:hAnsi="Garamond"/>
                <w:lang w:val="fr-FR"/>
              </w:rPr>
            </w:pPr>
            <w:r w:rsidRPr="00634A80">
              <w:rPr>
                <w:rFonts w:ascii="Garamond" w:hAnsi="Garamond" w:cs="Garamond"/>
                <w:lang w:val="fr-FR"/>
              </w:rPr>
              <w:t>Primjena evropskih standarda za obezbjeđenje kvaliteta</w:t>
            </w:r>
          </w:p>
        </w:tc>
        <w:tc>
          <w:tcPr>
            <w:tcW w:w="286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14:paraId="42FBA47D" w14:textId="77777777" w:rsidR="00582CFB" w:rsidRPr="00634A80" w:rsidRDefault="00582CFB" w:rsidP="00953E40">
            <w:pPr>
              <w:pStyle w:val="BasicParagraph"/>
              <w:suppressAutoHyphens/>
              <w:jc w:val="center"/>
              <w:rPr>
                <w:rFonts w:ascii="Garamond" w:hAnsi="Garamond"/>
                <w:lang w:val="fr-FR"/>
              </w:rPr>
            </w:pPr>
            <w:r w:rsidRPr="00634A80">
              <w:rPr>
                <w:rFonts w:ascii="Garamond" w:hAnsi="Garamond" w:cs="Garamond"/>
                <w:lang w:val="fr-FR"/>
              </w:rPr>
              <w:t>Vanredne društvene i zdravstvene okolnosti, koje traže novi koncept učenja</w:t>
            </w:r>
          </w:p>
        </w:tc>
      </w:tr>
      <w:tr w:rsidR="00582CFB" w:rsidRPr="00634A80" w14:paraId="6A2E0E3C" w14:textId="77777777" w:rsidTr="00D4148F">
        <w:trPr>
          <w:trHeight w:val="1259"/>
        </w:trPr>
        <w:tc>
          <w:tcPr>
            <w:tcW w:w="2790"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14:paraId="60415A56"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Kadrovski kapaciteti</w:t>
            </w:r>
          </w:p>
        </w:tc>
        <w:tc>
          <w:tcPr>
            <w:tcW w:w="25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6337A9F"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 xml:space="preserve">Zajednički studijski programi koji vode do </w:t>
            </w:r>
            <w:r w:rsidRPr="00634A80">
              <w:rPr>
                <w:rFonts w:ascii="Garamond" w:hAnsi="Garamond" w:cs="Garamond"/>
                <w:i/>
                <w:iCs/>
              </w:rPr>
              <w:t>dvojne ili zajedničke diplome</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FF3F663"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Servisi za studente razvijanjem karijernog centra</w:t>
            </w:r>
          </w:p>
        </w:tc>
        <w:tc>
          <w:tcPr>
            <w:tcW w:w="286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14:paraId="0D3FF887"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Neizvjesnost u pogledu brzog i adekvatnog zaposlenja visokoškolaca</w:t>
            </w:r>
          </w:p>
        </w:tc>
      </w:tr>
      <w:tr w:rsidR="00582CFB" w:rsidRPr="00634A80" w14:paraId="4B4C957F" w14:textId="77777777" w:rsidTr="00D4148F">
        <w:trPr>
          <w:trHeight w:val="1610"/>
        </w:trPr>
        <w:tc>
          <w:tcPr>
            <w:tcW w:w="2790"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14:paraId="03E500AC" w14:textId="77777777" w:rsidR="00582CFB" w:rsidRPr="00634A80" w:rsidRDefault="00582CFB" w:rsidP="00953E40">
            <w:pPr>
              <w:pStyle w:val="BasicParagraph"/>
              <w:jc w:val="center"/>
              <w:rPr>
                <w:rFonts w:ascii="Garamond" w:hAnsi="Garamond"/>
              </w:rPr>
            </w:pPr>
            <w:r w:rsidRPr="00634A80">
              <w:rPr>
                <w:rFonts w:ascii="Garamond" w:hAnsi="Garamond" w:cs="Garamond"/>
              </w:rPr>
              <w:lastRenderedPageBreak/>
              <w:t>Besplatna školarina</w:t>
            </w:r>
          </w:p>
        </w:tc>
        <w:tc>
          <w:tcPr>
            <w:tcW w:w="25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357770B"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Studijski programi na engleskom jeziku</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D7E8915"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Bilateralni, multilateralni i univerzitetski program saradnje</w:t>
            </w:r>
          </w:p>
        </w:tc>
        <w:tc>
          <w:tcPr>
            <w:tcW w:w="286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14:paraId="0A5DCB4A"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Nedostatak privrednih djelatnosti i zanimanja koja odgovaraju novim obrazovnim programima</w:t>
            </w:r>
          </w:p>
        </w:tc>
      </w:tr>
      <w:tr w:rsidR="00582CFB" w:rsidRPr="00634A80" w14:paraId="51550605" w14:textId="77777777" w:rsidTr="00D4148F">
        <w:trPr>
          <w:trHeight w:val="1529"/>
        </w:trPr>
        <w:tc>
          <w:tcPr>
            <w:tcW w:w="2790"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14:paraId="54100B24"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Nadležna tijela za kontrolu i obezbjeđenje kvaliteta</w:t>
            </w:r>
          </w:p>
        </w:tc>
        <w:tc>
          <w:tcPr>
            <w:tcW w:w="25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6885466"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Istraživački doprinos</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71A8B3F"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Povećana konkurentnost zbog većeg broja univerziteta</w:t>
            </w:r>
          </w:p>
        </w:tc>
        <w:tc>
          <w:tcPr>
            <w:tcW w:w="286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14:paraId="105CC096" w14:textId="77777777" w:rsidR="00582CFB" w:rsidRPr="00634A80" w:rsidRDefault="00ED0943" w:rsidP="00ED0943">
            <w:pPr>
              <w:pStyle w:val="BasicParagraph"/>
              <w:suppressAutoHyphens/>
              <w:rPr>
                <w:rFonts w:ascii="Garamond" w:hAnsi="Garamond"/>
              </w:rPr>
            </w:pPr>
            <w:r>
              <w:rPr>
                <w:rFonts w:ascii="Garamond" w:hAnsi="Garamond" w:cs="Garamond"/>
              </w:rPr>
              <w:t>Neselektivnan pristup</w:t>
            </w:r>
            <w:r w:rsidRPr="00634A80">
              <w:rPr>
                <w:rFonts w:ascii="Garamond" w:hAnsi="Garamond" w:cs="Garamond"/>
              </w:rPr>
              <w:t xml:space="preserve"> visokom obrazovanju </w:t>
            </w:r>
          </w:p>
        </w:tc>
      </w:tr>
      <w:tr w:rsidR="00582CFB" w:rsidRPr="00634A80" w14:paraId="06884892" w14:textId="77777777" w:rsidTr="00D4148F">
        <w:trPr>
          <w:trHeight w:val="1619"/>
        </w:trPr>
        <w:tc>
          <w:tcPr>
            <w:tcW w:w="2790"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14:paraId="45D4CB41"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Fleksibilna primjena preporuka, standarda i smjernica u skladu sa nacionalnom politikom</w:t>
            </w:r>
          </w:p>
        </w:tc>
        <w:tc>
          <w:tcPr>
            <w:tcW w:w="25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F864380"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Upisna politika</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CD83289" w14:textId="61E7CBA9" w:rsidR="00582CFB" w:rsidRPr="00634A80" w:rsidRDefault="00582CFB" w:rsidP="00953E40">
            <w:pPr>
              <w:pStyle w:val="BasicParagraph"/>
              <w:suppressAutoHyphens/>
              <w:jc w:val="center"/>
              <w:rPr>
                <w:rFonts w:ascii="Garamond" w:hAnsi="Garamond"/>
              </w:rPr>
            </w:pPr>
            <w:r w:rsidRPr="00634A80">
              <w:rPr>
                <w:rFonts w:ascii="Garamond" w:hAnsi="Garamond" w:cs="Garamond"/>
              </w:rPr>
              <w:t>Prihvatanje novih inform</w:t>
            </w:r>
            <w:r w:rsidR="004663C5">
              <w:rPr>
                <w:rFonts w:ascii="Garamond" w:hAnsi="Garamond" w:cs="Garamond"/>
              </w:rPr>
              <w:t>a</w:t>
            </w:r>
            <w:r w:rsidRPr="00634A80">
              <w:rPr>
                <w:rFonts w:ascii="Garamond" w:hAnsi="Garamond" w:cs="Garamond"/>
              </w:rPr>
              <w:t>cionih i komunikacionih tehnologija</w:t>
            </w:r>
          </w:p>
        </w:tc>
        <w:tc>
          <w:tcPr>
            <w:tcW w:w="286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14:paraId="7D176B9C" w14:textId="77777777" w:rsidR="00582CFB" w:rsidRPr="00634A80" w:rsidRDefault="00ED0943" w:rsidP="00953E40">
            <w:pPr>
              <w:pStyle w:val="BasicParagraph"/>
              <w:suppressAutoHyphens/>
              <w:jc w:val="center"/>
              <w:rPr>
                <w:rFonts w:ascii="Garamond" w:hAnsi="Garamond"/>
                <w:lang w:val="fr-FR"/>
              </w:rPr>
            </w:pPr>
            <w:r>
              <w:rPr>
                <w:rFonts w:ascii="Garamond" w:hAnsi="Garamond" w:cs="Garamond"/>
                <w:lang w:val="fr-FR"/>
              </w:rPr>
              <w:t>Pravične procedure priznavanja inostranih diploma</w:t>
            </w:r>
          </w:p>
        </w:tc>
      </w:tr>
      <w:tr w:rsidR="00582CFB" w:rsidRPr="00634A80" w14:paraId="179EBFE6" w14:textId="77777777" w:rsidTr="00D4148F">
        <w:trPr>
          <w:trHeight w:val="1898"/>
        </w:trPr>
        <w:tc>
          <w:tcPr>
            <w:tcW w:w="2790"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14:paraId="3554B71F"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Sistem integrisanog upravljanja</w:t>
            </w:r>
          </w:p>
        </w:tc>
        <w:tc>
          <w:tcPr>
            <w:tcW w:w="252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14:paraId="0E01EEF1"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Nedostatak opreme za napredna istraživanja</w:t>
            </w:r>
          </w:p>
        </w:tc>
        <w:tc>
          <w:tcPr>
            <w:tcW w:w="243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14:paraId="7B383C62"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Primjeri pozitivne prakse u zemljama EU kao model za praćenje i prilagođavanje sopstvenim uslovima</w:t>
            </w:r>
          </w:p>
        </w:tc>
        <w:tc>
          <w:tcPr>
            <w:tcW w:w="286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14:paraId="37717B94" w14:textId="77777777" w:rsidR="00582CFB" w:rsidRPr="00634A80" w:rsidRDefault="00582CFB" w:rsidP="00953E40">
            <w:pPr>
              <w:pStyle w:val="BasicParagraph"/>
              <w:suppressAutoHyphens/>
              <w:jc w:val="center"/>
              <w:rPr>
                <w:rFonts w:ascii="Garamond" w:hAnsi="Garamond"/>
              </w:rPr>
            </w:pPr>
            <w:r w:rsidRPr="00634A80">
              <w:rPr>
                <w:rFonts w:ascii="Garamond" w:hAnsi="Garamond" w:cs="Garamond"/>
              </w:rPr>
              <w:t>Usklađivanje sa brzim naučnim i tehnološkim razvojem</w:t>
            </w:r>
            <w:r w:rsidR="00720D36" w:rsidRPr="00634A80">
              <w:rPr>
                <w:rFonts w:ascii="Garamond" w:hAnsi="Garamond" w:cs="Garamond"/>
              </w:rPr>
              <w:t>, bez previda kada je u pitanju korišćenje vještačke inteligencije</w:t>
            </w:r>
          </w:p>
        </w:tc>
      </w:tr>
    </w:tbl>
    <w:p w14:paraId="403499F2" w14:textId="77777777" w:rsidR="00290968" w:rsidRPr="00634A80" w:rsidRDefault="00290968" w:rsidP="00953E40">
      <w:pPr>
        <w:spacing w:after="0" w:line="240" w:lineRule="auto"/>
        <w:contextualSpacing/>
        <w:rPr>
          <w:rFonts w:ascii="Garamond" w:hAnsi="Garamond"/>
          <w:b/>
          <w:bCs/>
          <w:sz w:val="24"/>
          <w:szCs w:val="24"/>
        </w:rPr>
      </w:pPr>
    </w:p>
    <w:p w14:paraId="3D02A604" w14:textId="77777777" w:rsidR="00290968" w:rsidRPr="00634A80" w:rsidRDefault="00290968" w:rsidP="00953E40">
      <w:pPr>
        <w:spacing w:after="0" w:line="240" w:lineRule="auto"/>
        <w:ind w:left="1080"/>
        <w:contextualSpacing/>
        <w:rPr>
          <w:rFonts w:ascii="Garamond" w:hAnsi="Garamond"/>
          <w:b/>
          <w:bCs/>
          <w:sz w:val="24"/>
          <w:szCs w:val="24"/>
        </w:rPr>
      </w:pPr>
    </w:p>
    <w:p w14:paraId="29A7BDC6" w14:textId="77777777" w:rsidR="002260B6" w:rsidRPr="00634A80" w:rsidRDefault="002260B6" w:rsidP="00953E40">
      <w:pPr>
        <w:numPr>
          <w:ilvl w:val="0"/>
          <w:numId w:val="13"/>
        </w:numPr>
        <w:spacing w:after="0" w:line="240" w:lineRule="auto"/>
        <w:ind w:left="1080"/>
        <w:contextualSpacing/>
        <w:rPr>
          <w:rFonts w:ascii="Garamond" w:hAnsi="Garamond"/>
          <w:b/>
          <w:bCs/>
          <w:sz w:val="24"/>
          <w:szCs w:val="24"/>
        </w:rPr>
      </w:pPr>
      <w:r w:rsidRPr="00634A80">
        <w:rPr>
          <w:rFonts w:ascii="Garamond" w:hAnsi="Garamond"/>
          <w:b/>
          <w:bCs/>
          <w:sz w:val="24"/>
          <w:szCs w:val="24"/>
        </w:rPr>
        <w:t>ANALIZA POSTOJEĆEG STANJA</w:t>
      </w:r>
    </w:p>
    <w:p w14:paraId="23281200" w14:textId="77777777" w:rsidR="00134604" w:rsidRPr="00634A80" w:rsidRDefault="00134604" w:rsidP="00953E40">
      <w:pPr>
        <w:spacing w:after="0" w:line="240" w:lineRule="auto"/>
        <w:rPr>
          <w:rFonts w:ascii="Garamond" w:hAnsi="Garamond"/>
          <w:b/>
          <w:bCs/>
          <w:sz w:val="24"/>
          <w:szCs w:val="24"/>
        </w:rPr>
      </w:pPr>
    </w:p>
    <w:p w14:paraId="53473EE6" w14:textId="77777777" w:rsidR="0020745C" w:rsidRPr="00634A80" w:rsidRDefault="00464FF3" w:rsidP="00953E40">
      <w:pPr>
        <w:numPr>
          <w:ilvl w:val="1"/>
          <w:numId w:val="13"/>
        </w:numPr>
        <w:spacing w:after="0" w:line="240" w:lineRule="auto"/>
        <w:ind w:left="1350" w:hanging="630"/>
        <w:contextualSpacing/>
        <w:rPr>
          <w:rFonts w:ascii="Garamond" w:hAnsi="Garamond"/>
          <w:b/>
          <w:bCs/>
          <w:sz w:val="24"/>
          <w:szCs w:val="24"/>
        </w:rPr>
      </w:pPr>
      <w:r w:rsidRPr="00634A80">
        <w:rPr>
          <w:rFonts w:ascii="Garamond" w:hAnsi="Garamond"/>
          <w:b/>
          <w:bCs/>
          <w:sz w:val="24"/>
          <w:szCs w:val="24"/>
        </w:rPr>
        <w:t>EU KONTEKST</w:t>
      </w:r>
    </w:p>
    <w:p w14:paraId="6F44E088" w14:textId="77777777" w:rsidR="0020745C" w:rsidRPr="00634A80" w:rsidRDefault="0020745C" w:rsidP="00953E40">
      <w:pPr>
        <w:spacing w:after="0" w:line="240" w:lineRule="auto"/>
        <w:ind w:left="1350"/>
        <w:contextualSpacing/>
        <w:rPr>
          <w:rFonts w:ascii="Garamond" w:hAnsi="Garamond"/>
          <w:b/>
          <w:bCs/>
          <w:sz w:val="24"/>
          <w:szCs w:val="24"/>
        </w:rPr>
      </w:pPr>
    </w:p>
    <w:p w14:paraId="4066BF96" w14:textId="77777777" w:rsidR="00464FF3" w:rsidRPr="00634A80" w:rsidRDefault="00464FF3" w:rsidP="00953E40">
      <w:pPr>
        <w:numPr>
          <w:ilvl w:val="2"/>
          <w:numId w:val="13"/>
        </w:numPr>
        <w:spacing w:after="0" w:line="240" w:lineRule="auto"/>
        <w:ind w:left="1530" w:hanging="810"/>
        <w:contextualSpacing/>
        <w:rPr>
          <w:rFonts w:ascii="Garamond" w:hAnsi="Garamond"/>
          <w:b/>
          <w:bCs/>
          <w:sz w:val="24"/>
          <w:szCs w:val="24"/>
        </w:rPr>
      </w:pPr>
      <w:r w:rsidRPr="00634A80">
        <w:rPr>
          <w:rFonts w:ascii="Garamond" w:hAnsi="Garamond" w:cs="Arial"/>
          <w:b/>
          <w:bCs/>
          <w:sz w:val="24"/>
          <w:szCs w:val="24"/>
        </w:rPr>
        <w:t>Strategija Evropa 2020</w:t>
      </w:r>
    </w:p>
    <w:p w14:paraId="40D0B2D6" w14:textId="77777777" w:rsidR="00464FF3" w:rsidRPr="00634A80" w:rsidRDefault="00464FF3" w:rsidP="00953E40">
      <w:pPr>
        <w:autoSpaceDE w:val="0"/>
        <w:autoSpaceDN w:val="0"/>
        <w:adjustRightInd w:val="0"/>
        <w:spacing w:after="0" w:line="240" w:lineRule="auto"/>
        <w:ind w:firstLine="708"/>
        <w:jc w:val="both"/>
        <w:rPr>
          <w:rFonts w:ascii="Garamond" w:hAnsi="Garamond" w:cs="Arial"/>
          <w:sz w:val="24"/>
          <w:szCs w:val="24"/>
        </w:rPr>
      </w:pPr>
    </w:p>
    <w:p w14:paraId="21699150" w14:textId="77777777" w:rsidR="00787CC9" w:rsidRPr="00634A80" w:rsidRDefault="00787CC9" w:rsidP="00953E40">
      <w:pPr>
        <w:pStyle w:val="BasicParagraph"/>
        <w:suppressAutoHyphens/>
        <w:ind w:firstLine="567"/>
        <w:jc w:val="both"/>
        <w:rPr>
          <w:rFonts w:ascii="Garamond" w:hAnsi="Garamond" w:cs="Arial"/>
        </w:rPr>
      </w:pPr>
    </w:p>
    <w:p w14:paraId="69F86E2C" w14:textId="77777777" w:rsidR="00464FF3" w:rsidRPr="00634A80" w:rsidRDefault="00464FF3" w:rsidP="006D7E5F">
      <w:pPr>
        <w:spacing w:after="200" w:line="240" w:lineRule="auto"/>
        <w:jc w:val="both"/>
        <w:rPr>
          <w:rFonts w:ascii="Garamond" w:hAnsi="Garamond" w:cs="Garamond"/>
          <w:sz w:val="24"/>
          <w:szCs w:val="24"/>
          <w:lang w:val="fr-FR"/>
        </w:rPr>
      </w:pPr>
      <w:r w:rsidRPr="00634A80">
        <w:rPr>
          <w:rFonts w:ascii="Garamond" w:hAnsi="Garamond"/>
          <w:sz w:val="24"/>
          <w:szCs w:val="24"/>
        </w:rPr>
        <w:t>Strateško planiranje razvoja Evropske unije (EU) započe</w:t>
      </w:r>
      <w:r w:rsidR="00582CFB" w:rsidRPr="00634A80">
        <w:rPr>
          <w:rFonts w:ascii="Garamond" w:hAnsi="Garamond"/>
          <w:sz w:val="24"/>
          <w:szCs w:val="24"/>
        </w:rPr>
        <w:t>t</w:t>
      </w:r>
      <w:r w:rsidRPr="00634A80">
        <w:rPr>
          <w:rFonts w:ascii="Garamond" w:hAnsi="Garamond"/>
          <w:sz w:val="24"/>
          <w:szCs w:val="24"/>
        </w:rPr>
        <w:t xml:space="preserve">o je donošenjem Lisabonske strategije 2000. godine, sa ciljem da EU u narednoj dekadi postane najkonkurentnija i najdinamičnija privreda svijeta, </w:t>
      </w:r>
      <w:r w:rsidRPr="00634A80">
        <w:rPr>
          <w:rFonts w:ascii="Garamond" w:hAnsi="Garamond"/>
          <w:i/>
          <w:iCs/>
          <w:sz w:val="24"/>
          <w:szCs w:val="24"/>
        </w:rPr>
        <w:t>zasnovana na znanju</w:t>
      </w:r>
      <w:r w:rsidRPr="00634A80">
        <w:rPr>
          <w:rFonts w:ascii="Garamond" w:hAnsi="Garamond"/>
          <w:sz w:val="24"/>
          <w:szCs w:val="24"/>
        </w:rPr>
        <w:t>, sposobna da ostvari održivi ekonomski rast sa većim brojem i kvalitetnijim radnim mjestima i jačom socijalnom kohezijom</w:t>
      </w:r>
      <w:r w:rsidRPr="00634A80">
        <w:rPr>
          <w:rFonts w:ascii="Garamond" w:hAnsi="Garamond"/>
          <w:i/>
          <w:iCs/>
          <w:sz w:val="24"/>
          <w:szCs w:val="24"/>
        </w:rPr>
        <w:t>.</w:t>
      </w:r>
      <w:r w:rsidR="00582CFB" w:rsidRPr="00634A80">
        <w:rPr>
          <w:rFonts w:ascii="Garamond" w:hAnsi="Garamond"/>
          <w:i/>
          <w:iCs/>
          <w:sz w:val="24"/>
          <w:szCs w:val="24"/>
        </w:rPr>
        <w:t xml:space="preserve"> </w:t>
      </w:r>
      <w:r w:rsidR="00582CFB" w:rsidRPr="00634A80">
        <w:rPr>
          <w:rFonts w:ascii="Garamond" w:hAnsi="Garamond" w:cs="Garamond"/>
          <w:sz w:val="24"/>
          <w:szCs w:val="24"/>
          <w:lang w:val="fr-FR"/>
        </w:rPr>
        <w:t>Jedan od ključnih ciljeva Strategije</w:t>
      </w:r>
      <w:r w:rsidR="009E1ACB" w:rsidRPr="00634A80">
        <w:rPr>
          <w:rFonts w:ascii="Garamond" w:hAnsi="Garamond" w:cs="Garamond"/>
          <w:sz w:val="24"/>
          <w:szCs w:val="24"/>
          <w:lang w:val="fr-FR"/>
        </w:rPr>
        <w:t xml:space="preserve"> </w:t>
      </w:r>
      <w:r w:rsidR="009E1ACB" w:rsidRPr="00634A80">
        <w:rPr>
          <w:rFonts w:ascii="Garamond" w:hAnsi="Times New Roman" w:cs="Times New Roman"/>
          <w:sz w:val="24"/>
          <w:szCs w:val="24"/>
          <w:lang w:val="fr-FR"/>
        </w:rPr>
        <w:t>‒</w:t>
      </w:r>
      <w:r w:rsidR="009E1ACB" w:rsidRPr="00634A80">
        <w:rPr>
          <w:rFonts w:ascii="Garamond" w:hAnsi="Garamond" w:cs="Garamond"/>
          <w:sz w:val="24"/>
          <w:szCs w:val="24"/>
          <w:lang w:val="fr-FR"/>
        </w:rPr>
        <w:t xml:space="preserve"> </w:t>
      </w:r>
      <w:r w:rsidR="00582CFB" w:rsidRPr="00634A80">
        <w:rPr>
          <w:rFonts w:ascii="Garamond" w:hAnsi="Garamond" w:cs="Garamond"/>
          <w:sz w:val="24"/>
          <w:szCs w:val="24"/>
          <w:lang w:val="fr-FR"/>
        </w:rPr>
        <w:t>razvoj i unapređenje znanj</w:t>
      </w:r>
      <w:r w:rsidR="009E1ACB" w:rsidRPr="00634A80">
        <w:rPr>
          <w:rFonts w:ascii="Garamond" w:hAnsi="Garamond" w:cs="Garamond"/>
          <w:sz w:val="24"/>
          <w:szCs w:val="24"/>
          <w:lang w:val="fr-FR"/>
        </w:rPr>
        <w:t xml:space="preserve">a </w:t>
      </w:r>
      <w:r w:rsidR="009E1ACB" w:rsidRPr="00634A80">
        <w:rPr>
          <w:rFonts w:ascii="Garamond" w:hAnsi="Times New Roman" w:cs="Times New Roman"/>
          <w:sz w:val="24"/>
          <w:szCs w:val="24"/>
          <w:lang w:val="fr-FR"/>
        </w:rPr>
        <w:t>‒</w:t>
      </w:r>
      <w:r w:rsidR="009E1ACB" w:rsidRPr="00634A80">
        <w:rPr>
          <w:rFonts w:ascii="Garamond" w:hAnsi="Garamond" w:cs="Garamond"/>
          <w:sz w:val="24"/>
          <w:szCs w:val="24"/>
          <w:lang w:val="fr-FR"/>
        </w:rPr>
        <w:t xml:space="preserve"> </w:t>
      </w:r>
      <w:r w:rsidR="00582CFB" w:rsidRPr="00634A80">
        <w:rPr>
          <w:rFonts w:ascii="Garamond" w:hAnsi="Garamond" w:cs="Garamond"/>
          <w:sz w:val="24"/>
          <w:szCs w:val="24"/>
          <w:lang w:val="fr-FR"/>
        </w:rPr>
        <w:t>podrazumijevalo je veća ulaganja u obrazovanje,</w:t>
      </w:r>
      <w:r w:rsidR="002E5B06" w:rsidRPr="00634A80">
        <w:rPr>
          <w:rFonts w:ascii="Garamond" w:hAnsi="Garamond" w:cs="Garamond"/>
          <w:sz w:val="24"/>
          <w:szCs w:val="24"/>
          <w:lang w:val="fr-FR"/>
        </w:rPr>
        <w:t xml:space="preserve"> </w:t>
      </w:r>
      <w:r w:rsidR="00582CFB" w:rsidRPr="00634A80">
        <w:rPr>
          <w:rFonts w:ascii="Garamond" w:hAnsi="Garamond" w:cs="Garamond"/>
          <w:sz w:val="24"/>
          <w:szCs w:val="24"/>
          <w:lang w:val="fr-FR"/>
        </w:rPr>
        <w:t>stručno usavršavanje, naučna i tehnološka istraživanja i inovacije.</w:t>
      </w:r>
    </w:p>
    <w:p w14:paraId="7AA76C17" w14:textId="77777777" w:rsidR="00582CFB" w:rsidRPr="00634A80" w:rsidRDefault="006203DA" w:rsidP="006D7E5F">
      <w:pPr>
        <w:spacing w:after="200"/>
        <w:jc w:val="both"/>
        <w:rPr>
          <w:rFonts w:ascii="Garamond" w:hAnsi="Garamond" w:cs="Garamond"/>
          <w:sz w:val="24"/>
          <w:szCs w:val="24"/>
          <w:lang w:val="fr-FR"/>
        </w:rPr>
      </w:pPr>
      <w:r w:rsidRPr="00634A80">
        <w:rPr>
          <w:rFonts w:ascii="Garamond" w:hAnsi="Garamond"/>
          <w:sz w:val="24"/>
          <w:szCs w:val="24"/>
        </w:rPr>
        <w:t>Ograničeni rezultati sprovođenja</w:t>
      </w:r>
      <w:r w:rsidR="00464FF3" w:rsidRPr="00634A80">
        <w:rPr>
          <w:rFonts w:ascii="Garamond" w:hAnsi="Garamond"/>
          <w:sz w:val="24"/>
          <w:szCs w:val="24"/>
        </w:rPr>
        <w:t xml:space="preserve"> Lisabonske strategije ubrzo su uslovili da se široko postavljeni ciljevi redefinišu, a nakon ekonomske krize pripremljen je novi strateški okvir razvoja. Sredinom 2010. godine usvojen je dokument </w:t>
      </w:r>
      <w:r w:rsidR="00464FF3" w:rsidRPr="00634A80">
        <w:rPr>
          <w:rFonts w:ascii="Garamond" w:hAnsi="Garamond"/>
          <w:i/>
          <w:iCs/>
          <w:sz w:val="24"/>
          <w:szCs w:val="24"/>
        </w:rPr>
        <w:t>Evropa 2020: strategija za pametni, održivi i inkluzivni rast,</w:t>
      </w:r>
      <w:r w:rsidR="00464FF3" w:rsidRPr="00634A80">
        <w:rPr>
          <w:rFonts w:ascii="Garamond" w:hAnsi="Garamond"/>
          <w:sz w:val="24"/>
          <w:szCs w:val="24"/>
        </w:rPr>
        <w:t xml:space="preserve"> kao sveobuhvatn</w:t>
      </w:r>
      <w:r w:rsidR="000340D3" w:rsidRPr="00634A80">
        <w:rPr>
          <w:rFonts w:ascii="Garamond" w:hAnsi="Garamond"/>
          <w:sz w:val="24"/>
          <w:szCs w:val="24"/>
        </w:rPr>
        <w:t>i</w:t>
      </w:r>
      <w:r w:rsidR="00464FF3" w:rsidRPr="00634A80">
        <w:rPr>
          <w:rFonts w:ascii="Garamond" w:hAnsi="Garamond"/>
          <w:sz w:val="24"/>
          <w:szCs w:val="24"/>
        </w:rPr>
        <w:t xml:space="preserve"> prikaz najvažnijih elemen</w:t>
      </w:r>
      <w:r w:rsidR="005E48D0" w:rsidRPr="00634A80">
        <w:rPr>
          <w:rFonts w:ascii="Garamond" w:hAnsi="Garamond"/>
          <w:sz w:val="24"/>
          <w:szCs w:val="24"/>
        </w:rPr>
        <w:t>a</w:t>
      </w:r>
      <w:r w:rsidR="00464FF3" w:rsidRPr="00634A80">
        <w:rPr>
          <w:rFonts w:ascii="Garamond" w:hAnsi="Garamond"/>
          <w:sz w:val="24"/>
          <w:szCs w:val="24"/>
        </w:rPr>
        <w:t xml:space="preserve">ta novog programa razvoja. Tri navedene prioritetne oblasti razvoja povezane su sa </w:t>
      </w:r>
      <w:r w:rsidR="00464FF3" w:rsidRPr="00634A80">
        <w:rPr>
          <w:rFonts w:ascii="Garamond" w:hAnsi="Garamond"/>
          <w:i/>
          <w:iCs/>
          <w:sz w:val="24"/>
          <w:szCs w:val="24"/>
        </w:rPr>
        <w:t>pet glavnih ciljeva</w:t>
      </w:r>
      <w:r w:rsidR="00464FF3" w:rsidRPr="00634A80">
        <w:rPr>
          <w:rFonts w:ascii="Garamond" w:hAnsi="Garamond"/>
          <w:sz w:val="24"/>
          <w:szCs w:val="24"/>
        </w:rPr>
        <w:t xml:space="preserve">, </w:t>
      </w:r>
      <w:r w:rsidR="00464FF3" w:rsidRPr="00634A80">
        <w:rPr>
          <w:rFonts w:ascii="Garamond" w:hAnsi="Garamond"/>
          <w:i/>
          <w:iCs/>
          <w:sz w:val="24"/>
          <w:szCs w:val="24"/>
        </w:rPr>
        <w:t>sedam vodećih inicijativa i deset integrisanih sm</w:t>
      </w:r>
      <w:r w:rsidR="0094767F" w:rsidRPr="00634A80">
        <w:rPr>
          <w:rFonts w:ascii="Garamond" w:hAnsi="Garamond"/>
          <w:i/>
          <w:iCs/>
          <w:sz w:val="24"/>
          <w:szCs w:val="24"/>
        </w:rPr>
        <w:t>j</w:t>
      </w:r>
      <w:r w:rsidR="00464FF3" w:rsidRPr="00634A80">
        <w:rPr>
          <w:rFonts w:ascii="Garamond" w:hAnsi="Garamond"/>
          <w:i/>
          <w:iCs/>
          <w:sz w:val="24"/>
          <w:szCs w:val="24"/>
        </w:rPr>
        <w:t>ernica</w:t>
      </w:r>
      <w:r w:rsidR="00464FF3" w:rsidRPr="00634A80">
        <w:rPr>
          <w:rFonts w:ascii="Garamond" w:hAnsi="Garamond"/>
          <w:sz w:val="24"/>
          <w:szCs w:val="24"/>
        </w:rPr>
        <w:t xml:space="preserve">. Inoviran je sistem </w:t>
      </w:r>
      <w:r w:rsidR="00464FF3" w:rsidRPr="00634A80">
        <w:rPr>
          <w:rFonts w:ascii="Garamond" w:hAnsi="Garamond"/>
          <w:sz w:val="24"/>
          <w:szCs w:val="24"/>
        </w:rPr>
        <w:lastRenderedPageBreak/>
        <w:t>ekonomskog upravljanja, usvojeni</w:t>
      </w:r>
      <w:r w:rsidR="000340D3" w:rsidRPr="00634A80">
        <w:rPr>
          <w:rFonts w:ascii="Garamond" w:hAnsi="Garamond"/>
          <w:sz w:val="24"/>
          <w:szCs w:val="24"/>
        </w:rPr>
        <w:t xml:space="preserve"> su</w:t>
      </w:r>
      <w:r w:rsidR="00464FF3" w:rsidRPr="00634A80">
        <w:rPr>
          <w:rFonts w:ascii="Garamond" w:hAnsi="Garamond"/>
          <w:sz w:val="24"/>
          <w:szCs w:val="24"/>
        </w:rPr>
        <w:t xml:space="preserve"> stabilni instrumenti praćenja ostvarivanja strate</w:t>
      </w:r>
      <w:r w:rsidR="000340D3" w:rsidRPr="00634A80">
        <w:rPr>
          <w:rFonts w:ascii="Garamond" w:hAnsi="Garamond"/>
          <w:sz w:val="24"/>
          <w:szCs w:val="24"/>
        </w:rPr>
        <w:t>ških ciljeva</w:t>
      </w:r>
      <w:r w:rsidR="00464FF3" w:rsidRPr="00634A80">
        <w:rPr>
          <w:rFonts w:ascii="Garamond" w:hAnsi="Garamond"/>
          <w:sz w:val="24"/>
          <w:szCs w:val="24"/>
        </w:rPr>
        <w:t xml:space="preserve"> i jasno</w:t>
      </w:r>
      <w:r w:rsidR="000340D3" w:rsidRPr="00634A80">
        <w:rPr>
          <w:rFonts w:ascii="Garamond" w:hAnsi="Garamond"/>
          <w:sz w:val="24"/>
          <w:szCs w:val="24"/>
        </w:rPr>
        <w:t xml:space="preserve"> su</w:t>
      </w:r>
      <w:r w:rsidR="00464FF3" w:rsidRPr="00634A80">
        <w:rPr>
          <w:rFonts w:ascii="Garamond" w:hAnsi="Garamond"/>
          <w:sz w:val="24"/>
          <w:szCs w:val="24"/>
        </w:rPr>
        <w:t xml:space="preserve"> podijeljene nadležnosti. Strategija je relevantna i za zemlje koje žele da postanu članice EU.</w:t>
      </w:r>
      <w:r w:rsidR="00582CFB" w:rsidRPr="00634A80">
        <w:rPr>
          <w:rFonts w:ascii="Garamond" w:hAnsi="Garamond" w:cs="Garamond"/>
          <w:sz w:val="24"/>
          <w:szCs w:val="24"/>
          <w:lang w:val="fr-FR"/>
        </w:rPr>
        <w:t xml:space="preserve"> </w:t>
      </w:r>
    </w:p>
    <w:p w14:paraId="03EAB3F5" w14:textId="77777777" w:rsidR="00464FF3" w:rsidRPr="00634A80" w:rsidRDefault="00464FF3" w:rsidP="006D7E5F">
      <w:pPr>
        <w:autoSpaceDE w:val="0"/>
        <w:autoSpaceDN w:val="0"/>
        <w:adjustRightInd w:val="0"/>
        <w:spacing w:after="200" w:line="240" w:lineRule="auto"/>
        <w:jc w:val="both"/>
        <w:rPr>
          <w:rFonts w:ascii="Garamond" w:hAnsi="Garamond" w:cs="Arial"/>
          <w:sz w:val="24"/>
          <w:szCs w:val="24"/>
        </w:rPr>
      </w:pPr>
      <w:r w:rsidRPr="00634A80">
        <w:rPr>
          <w:rFonts w:ascii="Garamond" w:hAnsi="Garamond" w:cs="Arial"/>
          <w:sz w:val="24"/>
          <w:szCs w:val="24"/>
        </w:rPr>
        <w:t xml:space="preserve">Od usvojenih </w:t>
      </w:r>
      <w:r w:rsidRPr="00634A80">
        <w:rPr>
          <w:rFonts w:ascii="Garamond" w:hAnsi="Garamond" w:cs="Arial"/>
          <w:i/>
          <w:iCs/>
          <w:sz w:val="24"/>
          <w:szCs w:val="24"/>
        </w:rPr>
        <w:t>ciljeva</w:t>
      </w:r>
      <w:r w:rsidRPr="00634A80">
        <w:rPr>
          <w:rFonts w:ascii="Garamond" w:hAnsi="Garamond" w:cs="Arial"/>
          <w:sz w:val="24"/>
          <w:szCs w:val="24"/>
        </w:rPr>
        <w:t xml:space="preserve"> strat</w:t>
      </w:r>
      <w:r w:rsidR="00A761E6" w:rsidRPr="00634A80">
        <w:rPr>
          <w:rFonts w:ascii="Garamond" w:hAnsi="Garamond" w:cs="Arial"/>
          <w:sz w:val="24"/>
          <w:szCs w:val="24"/>
        </w:rPr>
        <w:t>egije Evrope 2020, tabela 1</w:t>
      </w:r>
      <w:r w:rsidRPr="00634A80">
        <w:rPr>
          <w:rFonts w:ascii="Garamond" w:hAnsi="Garamond" w:cs="Arial"/>
          <w:sz w:val="24"/>
          <w:szCs w:val="24"/>
        </w:rPr>
        <w:t xml:space="preserve"> se neposredno odnose na visoko obrazovanje: povećanje procenta BDP koji se izdvaja za istraživanje i razvoj </w:t>
      </w:r>
      <w:r w:rsidRPr="00634A80">
        <w:rPr>
          <w:rFonts w:ascii="Garamond" w:hAnsi="Garamond" w:cs="Arial"/>
          <w:i/>
          <w:iCs/>
          <w:sz w:val="24"/>
          <w:szCs w:val="24"/>
        </w:rPr>
        <w:t>(IR)</w:t>
      </w:r>
      <w:r w:rsidRPr="00634A80">
        <w:rPr>
          <w:rFonts w:ascii="Garamond" w:hAnsi="Garamond" w:cs="Arial"/>
          <w:sz w:val="24"/>
          <w:szCs w:val="24"/>
        </w:rPr>
        <w:t xml:space="preserve"> sa 1,9 na 3% i povećanje procenta</w:t>
      </w:r>
      <w:r w:rsidR="002E5B06" w:rsidRPr="00634A80">
        <w:rPr>
          <w:rFonts w:ascii="Garamond" w:hAnsi="Garamond" w:cs="Arial"/>
          <w:sz w:val="24"/>
          <w:szCs w:val="24"/>
        </w:rPr>
        <w:t xml:space="preserve"> </w:t>
      </w:r>
      <w:r w:rsidRPr="00634A80">
        <w:rPr>
          <w:rFonts w:ascii="Garamond" w:hAnsi="Garamond" w:cs="Arial"/>
          <w:sz w:val="24"/>
          <w:szCs w:val="24"/>
        </w:rPr>
        <w:t xml:space="preserve">stanovništva starosti od 30 do 34 godine s diplomom visokog obrazovanja sa 31% na 40%. </w:t>
      </w:r>
    </w:p>
    <w:p w14:paraId="5E066C62" w14:textId="77777777" w:rsidR="000340D3" w:rsidRPr="00634A80" w:rsidRDefault="000340D3" w:rsidP="00953E40">
      <w:pPr>
        <w:autoSpaceDE w:val="0"/>
        <w:autoSpaceDN w:val="0"/>
        <w:adjustRightInd w:val="0"/>
        <w:spacing w:after="0" w:line="240" w:lineRule="auto"/>
        <w:ind w:firstLine="708"/>
        <w:jc w:val="both"/>
        <w:rPr>
          <w:rFonts w:ascii="Garamond" w:hAnsi="Garamond" w:cs="Arial"/>
          <w:sz w:val="24"/>
          <w:szCs w:val="24"/>
        </w:rPr>
      </w:pPr>
    </w:p>
    <w:p w14:paraId="3778D627" w14:textId="77777777" w:rsidR="00464FF3" w:rsidRPr="00634A80" w:rsidRDefault="00464FF3" w:rsidP="00953E40">
      <w:pPr>
        <w:autoSpaceDE w:val="0"/>
        <w:autoSpaceDN w:val="0"/>
        <w:adjustRightInd w:val="0"/>
        <w:spacing w:after="0" w:line="240" w:lineRule="auto"/>
        <w:ind w:firstLine="708"/>
        <w:rPr>
          <w:rFonts w:ascii="Garamond" w:hAnsi="Garamond" w:cs="Arial"/>
          <w:i/>
          <w:iCs/>
          <w:sz w:val="24"/>
          <w:szCs w:val="24"/>
        </w:rPr>
      </w:pPr>
    </w:p>
    <w:p w14:paraId="31BC54E2" w14:textId="77777777" w:rsidR="00464FF3" w:rsidRPr="00634A80" w:rsidRDefault="00464FF3" w:rsidP="00953E40">
      <w:pPr>
        <w:autoSpaceDE w:val="0"/>
        <w:autoSpaceDN w:val="0"/>
        <w:adjustRightInd w:val="0"/>
        <w:spacing w:after="0" w:line="240" w:lineRule="auto"/>
        <w:ind w:firstLine="708"/>
        <w:rPr>
          <w:rFonts w:ascii="Garamond" w:hAnsi="Garamond" w:cs="Arial"/>
          <w:sz w:val="24"/>
          <w:szCs w:val="24"/>
        </w:rPr>
      </w:pPr>
      <w:r w:rsidRPr="00634A80">
        <w:rPr>
          <w:rFonts w:ascii="Garamond" w:hAnsi="Garamond" w:cs="Arial"/>
          <w:sz w:val="24"/>
          <w:szCs w:val="24"/>
        </w:rPr>
        <w:t>Tabela 1</w:t>
      </w:r>
      <w:r w:rsidR="003C03AE" w:rsidRPr="00634A80">
        <w:rPr>
          <w:rFonts w:ascii="Garamond" w:hAnsi="Garamond" w:cs="Arial"/>
          <w:sz w:val="24"/>
          <w:szCs w:val="24"/>
        </w:rPr>
        <w:t>.</w:t>
      </w:r>
      <w:r w:rsidR="00F9774A" w:rsidRPr="00634A80">
        <w:rPr>
          <w:rFonts w:ascii="Garamond" w:hAnsi="Garamond" w:cs="Arial"/>
          <w:sz w:val="24"/>
          <w:szCs w:val="24"/>
        </w:rPr>
        <w:t xml:space="preserve"> </w:t>
      </w:r>
      <w:r w:rsidRPr="00634A80">
        <w:rPr>
          <w:rFonts w:ascii="Garamond" w:hAnsi="Garamond" w:cs="Arial"/>
          <w:sz w:val="24"/>
          <w:szCs w:val="24"/>
        </w:rPr>
        <w:t>Postavljeni ciljevi</w:t>
      </w:r>
      <w:r w:rsidR="003C03AE" w:rsidRPr="00634A80">
        <w:rPr>
          <w:rFonts w:ascii="Garamond" w:hAnsi="Garamond" w:cs="Arial"/>
          <w:sz w:val="24"/>
          <w:szCs w:val="24"/>
        </w:rPr>
        <w:t xml:space="preserve"> </w:t>
      </w:r>
      <w:r w:rsidRPr="00634A80">
        <w:rPr>
          <w:rFonts w:ascii="Garamond" w:hAnsi="Garamond" w:cs="Arial"/>
          <w:sz w:val="24"/>
          <w:szCs w:val="24"/>
        </w:rPr>
        <w:t>EU 2020</w:t>
      </w:r>
    </w:p>
    <w:tbl>
      <w:tblPr>
        <w:tblStyle w:val="TableGrid3"/>
        <w:tblW w:w="0" w:type="auto"/>
        <w:tblLook w:val="04A0" w:firstRow="1" w:lastRow="0" w:firstColumn="1" w:lastColumn="0" w:noHBand="0" w:noVBand="1"/>
      </w:tblPr>
      <w:tblGrid>
        <w:gridCol w:w="1534"/>
        <w:gridCol w:w="759"/>
        <w:gridCol w:w="892"/>
        <w:gridCol w:w="860"/>
        <w:gridCol w:w="671"/>
        <w:gridCol w:w="1212"/>
        <w:gridCol w:w="799"/>
        <w:gridCol w:w="1139"/>
        <w:gridCol w:w="1482"/>
      </w:tblGrid>
      <w:tr w:rsidR="00464FF3" w:rsidRPr="00634A80" w14:paraId="58F4F693" w14:textId="77777777" w:rsidTr="009E231A">
        <w:trPr>
          <w:cantSplit/>
          <w:trHeight w:val="2444"/>
        </w:trPr>
        <w:tc>
          <w:tcPr>
            <w:tcW w:w="1534" w:type="dxa"/>
            <w:shd w:val="clear" w:color="auto" w:fill="DEEAF6" w:themeFill="accent5" w:themeFillTint="33"/>
            <w:textDirection w:val="btLr"/>
            <w:vAlign w:val="center"/>
          </w:tcPr>
          <w:p w14:paraId="21113D37"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EU ciljevi zemalja</w:t>
            </w:r>
          </w:p>
          <w:p w14:paraId="2D663C07" w14:textId="77777777" w:rsidR="00464FF3" w:rsidRPr="00634A80" w:rsidRDefault="008F777E"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Č</w:t>
            </w:r>
            <w:r w:rsidR="00464FF3" w:rsidRPr="00634A80">
              <w:rPr>
                <w:rFonts w:ascii="Garamond" w:hAnsi="Garamond" w:cs="Arial"/>
                <w:sz w:val="24"/>
                <w:szCs w:val="24"/>
              </w:rPr>
              <w:t>lanica</w:t>
            </w:r>
          </w:p>
        </w:tc>
        <w:tc>
          <w:tcPr>
            <w:tcW w:w="759" w:type="dxa"/>
            <w:shd w:val="clear" w:color="auto" w:fill="DEEAF6" w:themeFill="accent5" w:themeFillTint="33"/>
            <w:textDirection w:val="btLr"/>
            <w:vAlign w:val="center"/>
          </w:tcPr>
          <w:p w14:paraId="4619923D"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Stopa zaposlenosti, %</w:t>
            </w:r>
          </w:p>
        </w:tc>
        <w:tc>
          <w:tcPr>
            <w:tcW w:w="892" w:type="dxa"/>
            <w:shd w:val="clear" w:color="auto" w:fill="DEEAF6" w:themeFill="accent5" w:themeFillTint="33"/>
            <w:textDirection w:val="btLr"/>
            <w:vAlign w:val="center"/>
          </w:tcPr>
          <w:p w14:paraId="5E0C02C1"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Istraživanje i razvoj (IR), % BDB-a</w:t>
            </w:r>
          </w:p>
        </w:tc>
        <w:tc>
          <w:tcPr>
            <w:tcW w:w="860" w:type="dxa"/>
            <w:shd w:val="clear" w:color="auto" w:fill="DEEAF6" w:themeFill="accent5" w:themeFillTint="33"/>
            <w:textDirection w:val="btLr"/>
            <w:vAlign w:val="center"/>
          </w:tcPr>
          <w:p w14:paraId="0DD282BA"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Smanjnje emisije CO</w:t>
            </w:r>
            <w:r w:rsidRPr="00634A80">
              <w:rPr>
                <w:rFonts w:ascii="Garamond" w:hAnsi="Garamond" w:cs="Arial"/>
                <w:sz w:val="24"/>
                <w:szCs w:val="24"/>
                <w:vertAlign w:val="subscript"/>
              </w:rPr>
              <w:t>2</w:t>
            </w:r>
            <w:r w:rsidRPr="00634A80">
              <w:rPr>
                <w:rFonts w:ascii="Garamond" w:hAnsi="Garamond" w:cs="Arial"/>
                <w:sz w:val="24"/>
                <w:szCs w:val="24"/>
              </w:rPr>
              <w:t>,</w:t>
            </w:r>
            <w:r w:rsidRPr="00634A80">
              <w:rPr>
                <w:rFonts w:ascii="Garamond" w:hAnsi="Garamond" w:cs="Arial"/>
                <w:sz w:val="24"/>
                <w:szCs w:val="24"/>
                <w:vertAlign w:val="subscript"/>
              </w:rPr>
              <w:t xml:space="preserve"> </w:t>
            </w:r>
            <w:r w:rsidRPr="00634A80">
              <w:rPr>
                <w:rFonts w:ascii="Garamond" w:hAnsi="Garamond" w:cs="Arial"/>
                <w:sz w:val="24"/>
                <w:szCs w:val="24"/>
              </w:rPr>
              <w:t>% u odnosu na 1999.</w:t>
            </w:r>
          </w:p>
        </w:tc>
        <w:tc>
          <w:tcPr>
            <w:tcW w:w="671" w:type="dxa"/>
            <w:shd w:val="clear" w:color="auto" w:fill="DEEAF6" w:themeFill="accent5" w:themeFillTint="33"/>
            <w:textDirection w:val="btLr"/>
            <w:vAlign w:val="center"/>
          </w:tcPr>
          <w:p w14:paraId="5FEDE087"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Obnovljiva energija,%</w:t>
            </w:r>
          </w:p>
        </w:tc>
        <w:tc>
          <w:tcPr>
            <w:tcW w:w="1212" w:type="dxa"/>
            <w:shd w:val="clear" w:color="auto" w:fill="DEEAF6" w:themeFill="accent5" w:themeFillTint="33"/>
            <w:textDirection w:val="btLr"/>
            <w:vAlign w:val="center"/>
          </w:tcPr>
          <w:p w14:paraId="43CB7568"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Energetska efikasnost-smanjenje upotrebe energije, %</w:t>
            </w:r>
          </w:p>
        </w:tc>
        <w:tc>
          <w:tcPr>
            <w:tcW w:w="799" w:type="dxa"/>
            <w:shd w:val="clear" w:color="auto" w:fill="DEEAF6" w:themeFill="accent5" w:themeFillTint="33"/>
            <w:textDirection w:val="btLr"/>
            <w:vAlign w:val="center"/>
          </w:tcPr>
          <w:p w14:paraId="6F63F2DE"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Prerano napuštanje škole, %</w:t>
            </w:r>
          </w:p>
        </w:tc>
        <w:tc>
          <w:tcPr>
            <w:tcW w:w="1139" w:type="dxa"/>
            <w:shd w:val="clear" w:color="auto" w:fill="DEEAF6" w:themeFill="accent5" w:themeFillTint="33"/>
            <w:textDirection w:val="btLr"/>
            <w:vAlign w:val="center"/>
          </w:tcPr>
          <w:p w14:paraId="6869118D"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Stanovništvo sa visokim obrazovanjem u dobi od 30 do 34 godine, %</w:t>
            </w:r>
          </w:p>
        </w:tc>
        <w:tc>
          <w:tcPr>
            <w:tcW w:w="1482" w:type="dxa"/>
            <w:shd w:val="clear" w:color="auto" w:fill="DEEAF6" w:themeFill="accent5" w:themeFillTint="33"/>
            <w:textDirection w:val="btLr"/>
            <w:vAlign w:val="center"/>
          </w:tcPr>
          <w:p w14:paraId="21D34570"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 xml:space="preserve">Smanjnje stanovništva u rizuku od siromaštva </w:t>
            </w:r>
          </w:p>
          <w:p w14:paraId="411B8CCA" w14:textId="77777777" w:rsidR="00464FF3" w:rsidRPr="00634A80" w:rsidRDefault="00464FF3" w:rsidP="00953E40">
            <w:pPr>
              <w:autoSpaceDE w:val="0"/>
              <w:autoSpaceDN w:val="0"/>
              <w:adjustRightInd w:val="0"/>
              <w:ind w:left="113"/>
              <w:rPr>
                <w:rFonts w:ascii="Garamond" w:hAnsi="Garamond" w:cs="Arial"/>
                <w:sz w:val="24"/>
                <w:szCs w:val="24"/>
              </w:rPr>
            </w:pPr>
            <w:r w:rsidRPr="00634A80">
              <w:rPr>
                <w:rFonts w:ascii="Garamond" w:hAnsi="Garamond" w:cs="Arial"/>
                <w:sz w:val="24"/>
                <w:szCs w:val="24"/>
              </w:rPr>
              <w:t>(ili društvene isključenosti)</w:t>
            </w:r>
          </w:p>
        </w:tc>
      </w:tr>
      <w:tr w:rsidR="00464FF3" w:rsidRPr="00634A80" w14:paraId="755247C1" w14:textId="77777777" w:rsidTr="009E231A">
        <w:trPr>
          <w:trHeight w:val="1142"/>
        </w:trPr>
        <w:tc>
          <w:tcPr>
            <w:tcW w:w="1534" w:type="dxa"/>
            <w:vAlign w:val="center"/>
          </w:tcPr>
          <w:p w14:paraId="48A45366" w14:textId="77777777" w:rsidR="00464FF3" w:rsidRPr="00634A80" w:rsidRDefault="00464FF3" w:rsidP="00953E40">
            <w:pPr>
              <w:autoSpaceDE w:val="0"/>
              <w:autoSpaceDN w:val="0"/>
              <w:adjustRightInd w:val="0"/>
              <w:rPr>
                <w:rFonts w:ascii="Garamond" w:hAnsi="Garamond" w:cs="Arial"/>
                <w:b/>
                <w:bCs/>
                <w:sz w:val="24"/>
                <w:szCs w:val="24"/>
              </w:rPr>
            </w:pPr>
            <w:r w:rsidRPr="00634A80">
              <w:rPr>
                <w:rFonts w:ascii="Garamond" w:hAnsi="Garamond" w:cs="Arial"/>
                <w:b/>
                <w:bCs/>
                <w:sz w:val="24"/>
                <w:szCs w:val="24"/>
              </w:rPr>
              <w:t>Osnovni cilj na nivou EU</w:t>
            </w:r>
          </w:p>
        </w:tc>
        <w:tc>
          <w:tcPr>
            <w:tcW w:w="759" w:type="dxa"/>
            <w:vAlign w:val="center"/>
          </w:tcPr>
          <w:p w14:paraId="63203C68"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75</w:t>
            </w:r>
          </w:p>
        </w:tc>
        <w:tc>
          <w:tcPr>
            <w:tcW w:w="892" w:type="dxa"/>
            <w:shd w:val="clear" w:color="auto" w:fill="auto"/>
            <w:vAlign w:val="center"/>
          </w:tcPr>
          <w:p w14:paraId="66BA3F24" w14:textId="77777777" w:rsidR="00464FF3" w:rsidRPr="00634A80" w:rsidRDefault="00464FF3" w:rsidP="00953E40">
            <w:pPr>
              <w:autoSpaceDE w:val="0"/>
              <w:autoSpaceDN w:val="0"/>
              <w:adjustRightInd w:val="0"/>
              <w:jc w:val="center"/>
              <w:rPr>
                <w:rFonts w:ascii="Garamond" w:hAnsi="Garamond" w:cs="Arial"/>
                <w:b/>
                <w:bCs/>
                <w:color w:val="000099"/>
                <w:sz w:val="24"/>
                <w:szCs w:val="24"/>
              </w:rPr>
            </w:pPr>
            <w:r w:rsidRPr="00634A80">
              <w:rPr>
                <w:rFonts w:ascii="Garamond" w:hAnsi="Garamond" w:cs="Arial"/>
                <w:b/>
                <w:bCs/>
                <w:color w:val="000099"/>
                <w:sz w:val="24"/>
                <w:szCs w:val="24"/>
              </w:rPr>
              <w:t>3</w:t>
            </w:r>
          </w:p>
        </w:tc>
        <w:tc>
          <w:tcPr>
            <w:tcW w:w="860" w:type="dxa"/>
            <w:vAlign w:val="center"/>
          </w:tcPr>
          <w:p w14:paraId="12152E5C"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 xml:space="preserve">20 </w:t>
            </w:r>
          </w:p>
        </w:tc>
        <w:tc>
          <w:tcPr>
            <w:tcW w:w="671" w:type="dxa"/>
            <w:vAlign w:val="center"/>
          </w:tcPr>
          <w:p w14:paraId="51A03093"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20</w:t>
            </w:r>
          </w:p>
        </w:tc>
        <w:tc>
          <w:tcPr>
            <w:tcW w:w="1212" w:type="dxa"/>
            <w:vAlign w:val="center"/>
          </w:tcPr>
          <w:p w14:paraId="0974573D"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20</w:t>
            </w:r>
          </w:p>
          <w:p w14:paraId="4F437ED9"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 xml:space="preserve">povećanje energetske efikasnosti  </w:t>
            </w:r>
          </w:p>
          <w:p w14:paraId="6B6633CE"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(368 Mtoe)</w:t>
            </w:r>
          </w:p>
        </w:tc>
        <w:tc>
          <w:tcPr>
            <w:tcW w:w="799" w:type="dxa"/>
            <w:vAlign w:val="center"/>
          </w:tcPr>
          <w:p w14:paraId="4ADE5208"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10</w:t>
            </w:r>
          </w:p>
          <w:p w14:paraId="4DFDE1D6" w14:textId="77777777" w:rsidR="00464FF3" w:rsidRPr="00634A80" w:rsidRDefault="00464FF3" w:rsidP="00953E40">
            <w:pPr>
              <w:autoSpaceDE w:val="0"/>
              <w:autoSpaceDN w:val="0"/>
              <w:adjustRightInd w:val="0"/>
              <w:jc w:val="center"/>
              <w:rPr>
                <w:rFonts w:ascii="Garamond" w:hAnsi="Garamond" w:cs="Arial"/>
                <w:sz w:val="24"/>
                <w:szCs w:val="24"/>
              </w:rPr>
            </w:pPr>
          </w:p>
        </w:tc>
        <w:tc>
          <w:tcPr>
            <w:tcW w:w="1139" w:type="dxa"/>
            <w:shd w:val="clear" w:color="auto" w:fill="auto"/>
            <w:vAlign w:val="center"/>
          </w:tcPr>
          <w:p w14:paraId="1FCD9BEC" w14:textId="77777777" w:rsidR="00464FF3" w:rsidRPr="00634A80" w:rsidRDefault="00464FF3" w:rsidP="00953E40">
            <w:pPr>
              <w:autoSpaceDE w:val="0"/>
              <w:autoSpaceDN w:val="0"/>
              <w:adjustRightInd w:val="0"/>
              <w:jc w:val="center"/>
              <w:rPr>
                <w:rFonts w:ascii="Garamond" w:hAnsi="Garamond" w:cs="Arial"/>
                <w:b/>
                <w:bCs/>
                <w:color w:val="000099"/>
                <w:sz w:val="24"/>
                <w:szCs w:val="24"/>
              </w:rPr>
            </w:pPr>
          </w:p>
          <w:p w14:paraId="2DE363A9" w14:textId="77777777" w:rsidR="00464FF3" w:rsidRPr="00634A80" w:rsidRDefault="00464FF3" w:rsidP="00953E40">
            <w:pPr>
              <w:autoSpaceDE w:val="0"/>
              <w:autoSpaceDN w:val="0"/>
              <w:adjustRightInd w:val="0"/>
              <w:jc w:val="center"/>
              <w:rPr>
                <w:rFonts w:ascii="Garamond" w:hAnsi="Garamond" w:cs="Arial"/>
                <w:b/>
                <w:bCs/>
                <w:color w:val="000099"/>
                <w:sz w:val="24"/>
                <w:szCs w:val="24"/>
              </w:rPr>
            </w:pPr>
            <w:r w:rsidRPr="00634A80">
              <w:rPr>
                <w:rFonts w:ascii="Garamond" w:hAnsi="Garamond" w:cs="Arial"/>
                <w:b/>
                <w:bCs/>
                <w:color w:val="000099"/>
                <w:sz w:val="24"/>
                <w:szCs w:val="24"/>
              </w:rPr>
              <w:t>40</w:t>
            </w:r>
          </w:p>
          <w:p w14:paraId="07730358" w14:textId="77777777" w:rsidR="00464FF3" w:rsidRPr="00634A80" w:rsidRDefault="00464FF3" w:rsidP="00953E40">
            <w:pPr>
              <w:autoSpaceDE w:val="0"/>
              <w:autoSpaceDN w:val="0"/>
              <w:adjustRightInd w:val="0"/>
              <w:jc w:val="center"/>
              <w:rPr>
                <w:rFonts w:ascii="Garamond" w:hAnsi="Garamond" w:cs="Arial"/>
                <w:b/>
                <w:bCs/>
                <w:color w:val="000099"/>
                <w:sz w:val="24"/>
                <w:szCs w:val="24"/>
              </w:rPr>
            </w:pPr>
          </w:p>
        </w:tc>
        <w:tc>
          <w:tcPr>
            <w:tcW w:w="1482" w:type="dxa"/>
            <w:vAlign w:val="center"/>
          </w:tcPr>
          <w:p w14:paraId="6253FC3E"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20.000.000</w:t>
            </w:r>
          </w:p>
          <w:p w14:paraId="4B00B5FB"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(izraženo brojem osoba)</w:t>
            </w:r>
          </w:p>
        </w:tc>
      </w:tr>
      <w:tr w:rsidR="00464FF3" w:rsidRPr="00634A80" w14:paraId="7FE77667" w14:textId="77777777" w:rsidTr="009E231A">
        <w:trPr>
          <w:trHeight w:val="855"/>
        </w:trPr>
        <w:tc>
          <w:tcPr>
            <w:tcW w:w="1534" w:type="dxa"/>
            <w:vAlign w:val="center"/>
          </w:tcPr>
          <w:p w14:paraId="7097B4B1" w14:textId="77777777" w:rsidR="00464FF3" w:rsidRPr="00634A80" w:rsidRDefault="00464FF3" w:rsidP="00953E40">
            <w:pPr>
              <w:autoSpaceDE w:val="0"/>
              <w:autoSpaceDN w:val="0"/>
              <w:adjustRightInd w:val="0"/>
              <w:jc w:val="both"/>
              <w:rPr>
                <w:rFonts w:ascii="Garamond" w:hAnsi="Garamond" w:cs="Arial"/>
                <w:b/>
                <w:bCs/>
                <w:sz w:val="24"/>
                <w:szCs w:val="24"/>
              </w:rPr>
            </w:pPr>
            <w:r w:rsidRPr="00634A80">
              <w:rPr>
                <w:rFonts w:ascii="Garamond" w:hAnsi="Garamond" w:cs="Arial"/>
                <w:b/>
                <w:bCs/>
                <w:sz w:val="24"/>
                <w:szCs w:val="24"/>
              </w:rPr>
              <w:t>Procijenjeno na nivou EU</w:t>
            </w:r>
          </w:p>
        </w:tc>
        <w:tc>
          <w:tcPr>
            <w:tcW w:w="759" w:type="dxa"/>
            <w:vAlign w:val="center"/>
          </w:tcPr>
          <w:p w14:paraId="06FBD4A1"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73,7 – 74</w:t>
            </w:r>
          </w:p>
        </w:tc>
        <w:tc>
          <w:tcPr>
            <w:tcW w:w="892" w:type="dxa"/>
            <w:shd w:val="clear" w:color="auto" w:fill="auto"/>
            <w:vAlign w:val="center"/>
          </w:tcPr>
          <w:p w14:paraId="0618CE61" w14:textId="77777777" w:rsidR="00464FF3" w:rsidRPr="00634A80" w:rsidRDefault="00464FF3" w:rsidP="00953E40">
            <w:pPr>
              <w:autoSpaceDE w:val="0"/>
              <w:autoSpaceDN w:val="0"/>
              <w:adjustRightInd w:val="0"/>
              <w:jc w:val="center"/>
              <w:rPr>
                <w:rFonts w:ascii="Garamond" w:hAnsi="Garamond" w:cs="Arial"/>
                <w:b/>
                <w:bCs/>
                <w:color w:val="000099"/>
                <w:sz w:val="24"/>
                <w:szCs w:val="24"/>
              </w:rPr>
            </w:pPr>
            <w:r w:rsidRPr="00634A80">
              <w:rPr>
                <w:rFonts w:ascii="Garamond" w:hAnsi="Garamond" w:cs="Arial"/>
                <w:b/>
                <w:bCs/>
                <w:color w:val="000099"/>
                <w:sz w:val="24"/>
                <w:szCs w:val="24"/>
              </w:rPr>
              <w:t>2,65 – 2,72</w:t>
            </w:r>
          </w:p>
        </w:tc>
        <w:tc>
          <w:tcPr>
            <w:tcW w:w="860" w:type="dxa"/>
            <w:vAlign w:val="center"/>
          </w:tcPr>
          <w:p w14:paraId="00B200F6"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 xml:space="preserve">20 </w:t>
            </w:r>
          </w:p>
        </w:tc>
        <w:tc>
          <w:tcPr>
            <w:tcW w:w="671" w:type="dxa"/>
            <w:vAlign w:val="center"/>
          </w:tcPr>
          <w:p w14:paraId="47DB86CD"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20</w:t>
            </w:r>
          </w:p>
        </w:tc>
        <w:tc>
          <w:tcPr>
            <w:tcW w:w="1212" w:type="dxa"/>
            <w:vAlign w:val="center"/>
          </w:tcPr>
          <w:p w14:paraId="4BCF5179"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206,9 Mtoe</w:t>
            </w:r>
          </w:p>
        </w:tc>
        <w:tc>
          <w:tcPr>
            <w:tcW w:w="799" w:type="dxa"/>
            <w:vAlign w:val="center"/>
          </w:tcPr>
          <w:p w14:paraId="6B755C95"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10,30 -10,50</w:t>
            </w:r>
          </w:p>
        </w:tc>
        <w:tc>
          <w:tcPr>
            <w:tcW w:w="1139" w:type="dxa"/>
            <w:shd w:val="clear" w:color="auto" w:fill="auto"/>
            <w:vAlign w:val="center"/>
          </w:tcPr>
          <w:p w14:paraId="106DA0DD" w14:textId="77777777" w:rsidR="00464FF3" w:rsidRPr="00634A80" w:rsidRDefault="00464FF3" w:rsidP="00953E40">
            <w:pPr>
              <w:autoSpaceDE w:val="0"/>
              <w:autoSpaceDN w:val="0"/>
              <w:adjustRightInd w:val="0"/>
              <w:jc w:val="center"/>
              <w:rPr>
                <w:rFonts w:ascii="Garamond" w:hAnsi="Garamond" w:cs="Arial"/>
                <w:b/>
                <w:bCs/>
                <w:color w:val="000099"/>
                <w:sz w:val="24"/>
                <w:szCs w:val="24"/>
              </w:rPr>
            </w:pPr>
            <w:r w:rsidRPr="00634A80">
              <w:rPr>
                <w:rFonts w:ascii="Garamond" w:hAnsi="Garamond" w:cs="Arial"/>
                <w:b/>
                <w:bCs/>
                <w:color w:val="000099"/>
                <w:sz w:val="24"/>
                <w:szCs w:val="24"/>
              </w:rPr>
              <w:t>31</w:t>
            </w:r>
          </w:p>
        </w:tc>
        <w:tc>
          <w:tcPr>
            <w:tcW w:w="1482" w:type="dxa"/>
            <w:vAlign w:val="center"/>
          </w:tcPr>
          <w:p w14:paraId="58C104F1" w14:textId="77777777" w:rsidR="00464FF3" w:rsidRPr="00634A80" w:rsidRDefault="00464FF3" w:rsidP="00953E40">
            <w:pPr>
              <w:autoSpaceDE w:val="0"/>
              <w:autoSpaceDN w:val="0"/>
              <w:adjustRightInd w:val="0"/>
              <w:jc w:val="center"/>
              <w:rPr>
                <w:rFonts w:ascii="Garamond" w:hAnsi="Garamond" w:cs="Arial"/>
                <w:sz w:val="24"/>
                <w:szCs w:val="24"/>
              </w:rPr>
            </w:pPr>
            <w:r w:rsidRPr="00634A80">
              <w:rPr>
                <w:rFonts w:ascii="Garamond" w:hAnsi="Garamond" w:cs="Arial"/>
                <w:sz w:val="24"/>
                <w:szCs w:val="24"/>
              </w:rPr>
              <w:t>-</w:t>
            </w:r>
          </w:p>
        </w:tc>
      </w:tr>
    </w:tbl>
    <w:p w14:paraId="6DB639FD" w14:textId="77777777" w:rsidR="009E231A" w:rsidRPr="00634A80" w:rsidRDefault="009E231A" w:rsidP="00953E40">
      <w:pPr>
        <w:autoSpaceDE w:val="0"/>
        <w:autoSpaceDN w:val="0"/>
        <w:adjustRightInd w:val="0"/>
        <w:spacing w:after="0" w:line="240" w:lineRule="auto"/>
        <w:ind w:firstLine="708"/>
        <w:jc w:val="both"/>
        <w:rPr>
          <w:rFonts w:ascii="Garamond" w:hAnsi="Garamond" w:cs="Arial"/>
          <w:sz w:val="24"/>
          <w:szCs w:val="24"/>
        </w:rPr>
      </w:pPr>
    </w:p>
    <w:p w14:paraId="02DB8065" w14:textId="77777777" w:rsidR="000340D3" w:rsidRPr="00634A80" w:rsidRDefault="009E231A" w:rsidP="006D7E5F">
      <w:pPr>
        <w:autoSpaceDE w:val="0"/>
        <w:autoSpaceDN w:val="0"/>
        <w:adjustRightInd w:val="0"/>
        <w:spacing w:after="200" w:line="240" w:lineRule="auto"/>
        <w:jc w:val="both"/>
        <w:rPr>
          <w:rFonts w:ascii="Garamond" w:hAnsi="Garamond" w:cs="Arial"/>
          <w:i/>
          <w:iCs/>
          <w:sz w:val="24"/>
          <w:szCs w:val="24"/>
        </w:rPr>
      </w:pPr>
      <w:r w:rsidRPr="00634A80">
        <w:rPr>
          <w:rFonts w:ascii="Garamond" w:hAnsi="Garamond" w:cs="Arial"/>
          <w:sz w:val="24"/>
          <w:szCs w:val="24"/>
        </w:rPr>
        <w:t>Inicijative za pametan, održivi i inkluziv</w:t>
      </w:r>
      <w:r w:rsidR="00A7090A" w:rsidRPr="00634A80">
        <w:rPr>
          <w:rFonts w:ascii="Garamond" w:hAnsi="Garamond" w:cs="Arial"/>
          <w:sz w:val="24"/>
          <w:szCs w:val="24"/>
        </w:rPr>
        <w:t xml:space="preserve">ni </w:t>
      </w:r>
      <w:r w:rsidRPr="00634A80">
        <w:rPr>
          <w:rFonts w:ascii="Garamond" w:hAnsi="Garamond" w:cs="Arial"/>
          <w:sz w:val="24"/>
          <w:szCs w:val="24"/>
        </w:rPr>
        <w:t>rast potpuno se oslanjaju na obrazovanje kao</w:t>
      </w:r>
      <w:r w:rsidR="001A2CAB" w:rsidRPr="00634A80">
        <w:rPr>
          <w:rFonts w:ascii="Garamond" w:hAnsi="Garamond" w:cs="Arial"/>
          <w:sz w:val="24"/>
          <w:szCs w:val="24"/>
        </w:rPr>
        <w:t xml:space="preserve"> </w:t>
      </w:r>
      <w:r w:rsidRPr="00634A80">
        <w:rPr>
          <w:rFonts w:ascii="Garamond" w:hAnsi="Garamond" w:cs="Arial"/>
          <w:sz w:val="24"/>
          <w:szCs w:val="24"/>
        </w:rPr>
        <w:t>uslov za unapređenje znanja i razvoj (</w:t>
      </w:r>
      <w:r w:rsidRPr="00634A80">
        <w:rPr>
          <w:rFonts w:ascii="Garamond" w:hAnsi="Garamond" w:cs="Arial"/>
          <w:i/>
          <w:iCs/>
          <w:sz w:val="24"/>
          <w:szCs w:val="24"/>
        </w:rPr>
        <w:t>Unija inovacija</w:t>
      </w:r>
      <w:r w:rsidRPr="00634A80">
        <w:rPr>
          <w:rFonts w:ascii="Garamond" w:hAnsi="Garamond" w:cs="Arial"/>
          <w:sz w:val="24"/>
          <w:szCs w:val="24"/>
        </w:rPr>
        <w:t xml:space="preserve">; </w:t>
      </w:r>
      <w:r w:rsidRPr="00634A80">
        <w:rPr>
          <w:rFonts w:ascii="Garamond" w:hAnsi="Garamond" w:cs="Arial"/>
          <w:i/>
          <w:iCs/>
          <w:sz w:val="24"/>
          <w:szCs w:val="24"/>
        </w:rPr>
        <w:t>Mladi u pokretu</w:t>
      </w:r>
      <w:r w:rsidRPr="00634A80">
        <w:rPr>
          <w:rFonts w:ascii="Garamond" w:hAnsi="Garamond" w:cs="Arial"/>
          <w:sz w:val="24"/>
          <w:szCs w:val="24"/>
        </w:rPr>
        <w:t xml:space="preserve">; </w:t>
      </w:r>
      <w:r w:rsidRPr="00634A80">
        <w:rPr>
          <w:rFonts w:ascii="Garamond" w:hAnsi="Garamond" w:cs="Arial"/>
          <w:i/>
          <w:iCs/>
          <w:sz w:val="24"/>
          <w:szCs w:val="24"/>
        </w:rPr>
        <w:t>Agenda za nove vještine i poslove</w:t>
      </w:r>
      <w:r w:rsidRPr="00634A80">
        <w:rPr>
          <w:rFonts w:ascii="Garamond" w:hAnsi="Garamond" w:cs="Arial"/>
          <w:sz w:val="24"/>
          <w:szCs w:val="24"/>
        </w:rPr>
        <w:t xml:space="preserve">). Isto važi za </w:t>
      </w:r>
      <w:r w:rsidRPr="00634A80">
        <w:rPr>
          <w:rFonts w:ascii="Garamond" w:hAnsi="Garamond" w:cs="Arial"/>
          <w:i/>
          <w:iCs/>
          <w:sz w:val="24"/>
          <w:szCs w:val="24"/>
        </w:rPr>
        <w:t>smjernice</w:t>
      </w:r>
      <w:r w:rsidRPr="00634A80">
        <w:rPr>
          <w:rFonts w:ascii="Garamond" w:hAnsi="Garamond" w:cs="Arial"/>
          <w:sz w:val="24"/>
          <w:szCs w:val="24"/>
        </w:rPr>
        <w:t xml:space="preserve"> (</w:t>
      </w:r>
      <w:r w:rsidRPr="00634A80">
        <w:rPr>
          <w:rFonts w:ascii="Garamond" w:hAnsi="Garamond" w:cs="Arial"/>
          <w:i/>
          <w:iCs/>
          <w:sz w:val="24"/>
          <w:szCs w:val="24"/>
        </w:rPr>
        <w:t>Optimizacija podrške za IR i inovacije, jačanje trougla znanja i oslobađanje potencijala digitalne ekonomije; Razvijanje kvalifikovane radne snage prema potrebama tržišta rada, unapređenje kvaliteta posla i cjeloživotno učenje; Poboljšanje performansi sistema obrazovanja i obuke na svim nivoima i povećanje učešća u visokom obrazovanju).</w:t>
      </w:r>
    </w:p>
    <w:p w14:paraId="39D9624E" w14:textId="77777777" w:rsidR="009E231A" w:rsidRPr="00634A80" w:rsidRDefault="000340D3" w:rsidP="006D7E5F">
      <w:pPr>
        <w:spacing w:after="200" w:line="240" w:lineRule="auto"/>
        <w:jc w:val="both"/>
        <w:rPr>
          <w:rFonts w:ascii="Garamond" w:hAnsi="Garamond" w:cs="Garamond"/>
          <w:sz w:val="24"/>
          <w:szCs w:val="24"/>
        </w:rPr>
      </w:pPr>
      <w:bookmarkStart w:id="4" w:name="_Hlk130818006"/>
      <w:r w:rsidRPr="00634A80">
        <w:rPr>
          <w:rFonts w:ascii="Garamond" w:hAnsi="Garamond"/>
          <w:sz w:val="24"/>
          <w:szCs w:val="24"/>
        </w:rPr>
        <w:t xml:space="preserve">Razvijeni su programi podrške za različite oblasti: </w:t>
      </w:r>
      <w:r w:rsidRPr="00634A80">
        <w:rPr>
          <w:rFonts w:ascii="Garamond" w:hAnsi="Garamond"/>
          <w:i/>
          <w:sz w:val="24"/>
          <w:szCs w:val="24"/>
        </w:rPr>
        <w:t>Horizont Evropa</w:t>
      </w:r>
      <w:r w:rsidRPr="00634A80">
        <w:rPr>
          <w:rFonts w:ascii="Garamond" w:hAnsi="Garamond"/>
          <w:sz w:val="24"/>
          <w:szCs w:val="24"/>
        </w:rPr>
        <w:t xml:space="preserve"> za</w:t>
      </w:r>
      <w:r w:rsidR="009E231A" w:rsidRPr="00634A80">
        <w:rPr>
          <w:rFonts w:ascii="Garamond" w:hAnsi="Garamond"/>
          <w:sz w:val="24"/>
          <w:szCs w:val="24"/>
        </w:rPr>
        <w:t xml:space="preserve"> istraživanj</w:t>
      </w:r>
      <w:r w:rsidRPr="00634A80">
        <w:rPr>
          <w:rFonts w:ascii="Garamond" w:hAnsi="Garamond"/>
          <w:sz w:val="24"/>
          <w:szCs w:val="24"/>
        </w:rPr>
        <w:t>e</w:t>
      </w:r>
      <w:r w:rsidR="009E231A" w:rsidRPr="00634A80">
        <w:rPr>
          <w:rFonts w:ascii="Garamond" w:hAnsi="Garamond"/>
          <w:sz w:val="24"/>
          <w:szCs w:val="24"/>
        </w:rPr>
        <w:t xml:space="preserve"> i inovacij</w:t>
      </w:r>
      <w:r w:rsidRPr="00634A80">
        <w:rPr>
          <w:rFonts w:ascii="Garamond" w:hAnsi="Garamond"/>
          <w:sz w:val="24"/>
          <w:szCs w:val="24"/>
        </w:rPr>
        <w:t>e;</w:t>
      </w:r>
      <w:r w:rsidR="00A7090A" w:rsidRPr="00634A80">
        <w:rPr>
          <w:rFonts w:ascii="Garamond" w:hAnsi="Garamond"/>
          <w:sz w:val="24"/>
          <w:szCs w:val="24"/>
        </w:rPr>
        <w:t xml:space="preserve"> </w:t>
      </w:r>
      <w:r w:rsidR="009E231A" w:rsidRPr="00634A80">
        <w:rPr>
          <w:rFonts w:ascii="Garamond" w:hAnsi="Garamond"/>
          <w:i/>
          <w:iCs/>
          <w:sz w:val="24"/>
          <w:szCs w:val="24"/>
        </w:rPr>
        <w:t>Erasmus</w:t>
      </w:r>
      <w:r w:rsidR="009E231A" w:rsidRPr="00634A80">
        <w:rPr>
          <w:rFonts w:ascii="Garamond" w:hAnsi="Garamond"/>
          <w:sz w:val="24"/>
          <w:szCs w:val="24"/>
        </w:rPr>
        <w:t xml:space="preserve"> </w:t>
      </w:r>
      <w:r w:rsidR="009E231A" w:rsidRPr="00634A80">
        <w:rPr>
          <w:rFonts w:ascii="Garamond" w:hAnsi="Garamond"/>
          <w:b/>
          <w:bCs/>
          <w:sz w:val="24"/>
          <w:szCs w:val="24"/>
        </w:rPr>
        <w:t>+</w:t>
      </w:r>
      <w:r w:rsidR="009E231A" w:rsidRPr="00634A80">
        <w:rPr>
          <w:rFonts w:ascii="Garamond" w:hAnsi="Garamond"/>
          <w:sz w:val="24"/>
          <w:szCs w:val="24"/>
        </w:rPr>
        <w:t xml:space="preserve"> </w:t>
      </w:r>
      <w:r w:rsidRPr="00634A80">
        <w:rPr>
          <w:rFonts w:ascii="Garamond" w:hAnsi="Garamond"/>
          <w:sz w:val="24"/>
          <w:szCs w:val="24"/>
        </w:rPr>
        <w:t>za</w:t>
      </w:r>
      <w:r w:rsidR="009E231A" w:rsidRPr="00634A80">
        <w:rPr>
          <w:rFonts w:ascii="Garamond" w:hAnsi="Garamond"/>
          <w:sz w:val="24"/>
          <w:szCs w:val="24"/>
        </w:rPr>
        <w:t xml:space="preserve"> obrazovanje, </w:t>
      </w:r>
      <w:r w:rsidR="009E231A" w:rsidRPr="00634A80">
        <w:rPr>
          <w:rFonts w:ascii="Garamond" w:hAnsi="Garamond"/>
          <w:i/>
          <w:iCs/>
          <w:sz w:val="24"/>
          <w:szCs w:val="24"/>
        </w:rPr>
        <w:t>Connecting Europe Facility</w:t>
      </w:r>
      <w:r w:rsidR="009E231A" w:rsidRPr="00634A80">
        <w:rPr>
          <w:rFonts w:ascii="Garamond" w:hAnsi="Garamond"/>
          <w:sz w:val="24"/>
          <w:szCs w:val="24"/>
        </w:rPr>
        <w:t xml:space="preserve"> </w:t>
      </w:r>
      <w:r w:rsidRPr="00634A80">
        <w:rPr>
          <w:rFonts w:ascii="Garamond" w:hAnsi="Garamond"/>
          <w:sz w:val="24"/>
          <w:szCs w:val="24"/>
        </w:rPr>
        <w:t>za</w:t>
      </w:r>
      <w:r w:rsidR="009E231A" w:rsidRPr="00634A80">
        <w:rPr>
          <w:rFonts w:ascii="Garamond" w:hAnsi="Garamond"/>
          <w:sz w:val="24"/>
          <w:szCs w:val="24"/>
        </w:rPr>
        <w:t xml:space="preserve"> energetik</w:t>
      </w:r>
      <w:r w:rsidRPr="00634A80">
        <w:rPr>
          <w:rFonts w:ascii="Garamond" w:hAnsi="Garamond"/>
          <w:sz w:val="24"/>
          <w:szCs w:val="24"/>
        </w:rPr>
        <w:t>u</w:t>
      </w:r>
      <w:r w:rsidR="009E231A" w:rsidRPr="00634A80">
        <w:rPr>
          <w:rFonts w:ascii="Garamond" w:hAnsi="Garamond"/>
          <w:sz w:val="24"/>
          <w:szCs w:val="24"/>
        </w:rPr>
        <w:t>, transport, telekomunikacije</w:t>
      </w:r>
      <w:r w:rsidRPr="00634A80">
        <w:rPr>
          <w:rFonts w:ascii="Garamond" w:hAnsi="Garamond"/>
          <w:sz w:val="24"/>
          <w:szCs w:val="24"/>
        </w:rPr>
        <w:t>;</w:t>
      </w:r>
      <w:r w:rsidR="009E231A" w:rsidRPr="00634A80">
        <w:rPr>
          <w:rFonts w:ascii="Garamond" w:hAnsi="Garamond"/>
          <w:sz w:val="24"/>
          <w:szCs w:val="24"/>
        </w:rPr>
        <w:t xml:space="preserve"> </w:t>
      </w:r>
      <w:r w:rsidR="009E231A" w:rsidRPr="00634A80">
        <w:rPr>
          <w:rFonts w:ascii="Garamond" w:hAnsi="Garamond"/>
          <w:i/>
          <w:iCs/>
          <w:sz w:val="24"/>
          <w:szCs w:val="24"/>
        </w:rPr>
        <w:t>LIFE</w:t>
      </w:r>
      <w:r w:rsidR="009E231A" w:rsidRPr="00634A80">
        <w:rPr>
          <w:rFonts w:ascii="Garamond" w:hAnsi="Garamond"/>
          <w:sz w:val="24"/>
          <w:szCs w:val="24"/>
        </w:rPr>
        <w:t xml:space="preserve"> </w:t>
      </w:r>
      <w:r w:rsidRPr="00634A80">
        <w:rPr>
          <w:rFonts w:ascii="Garamond" w:hAnsi="Garamond"/>
          <w:sz w:val="24"/>
          <w:szCs w:val="24"/>
        </w:rPr>
        <w:t>za</w:t>
      </w:r>
      <w:r w:rsidR="009E231A" w:rsidRPr="00634A80">
        <w:rPr>
          <w:rFonts w:ascii="Garamond" w:hAnsi="Garamond"/>
          <w:sz w:val="24"/>
          <w:szCs w:val="24"/>
        </w:rPr>
        <w:t xml:space="preserve"> životn</w:t>
      </w:r>
      <w:r w:rsidRPr="00634A80">
        <w:rPr>
          <w:rFonts w:ascii="Garamond" w:hAnsi="Garamond"/>
          <w:sz w:val="24"/>
          <w:szCs w:val="24"/>
        </w:rPr>
        <w:t>u</w:t>
      </w:r>
      <w:r w:rsidR="009E231A" w:rsidRPr="00634A80">
        <w:rPr>
          <w:rFonts w:ascii="Garamond" w:hAnsi="Garamond"/>
          <w:sz w:val="24"/>
          <w:szCs w:val="24"/>
        </w:rPr>
        <w:t xml:space="preserve"> sredin</w:t>
      </w:r>
      <w:r w:rsidRPr="00634A80">
        <w:rPr>
          <w:rFonts w:ascii="Garamond" w:hAnsi="Garamond"/>
          <w:sz w:val="24"/>
          <w:szCs w:val="24"/>
        </w:rPr>
        <w:t>u</w:t>
      </w:r>
      <w:r w:rsidR="009E231A" w:rsidRPr="00634A80">
        <w:rPr>
          <w:rFonts w:ascii="Garamond" w:hAnsi="Garamond"/>
          <w:sz w:val="24"/>
          <w:szCs w:val="24"/>
        </w:rPr>
        <w:t xml:space="preserve"> i klimatske promjene, </w:t>
      </w:r>
      <w:r w:rsidR="009E231A" w:rsidRPr="00634A80">
        <w:rPr>
          <w:rFonts w:ascii="Garamond" w:hAnsi="Garamond"/>
          <w:i/>
          <w:iCs/>
          <w:sz w:val="24"/>
          <w:szCs w:val="24"/>
        </w:rPr>
        <w:t>COSME</w:t>
      </w:r>
      <w:r w:rsidR="009E231A" w:rsidRPr="00634A80">
        <w:rPr>
          <w:rFonts w:ascii="Garamond" w:hAnsi="Garamond"/>
          <w:sz w:val="24"/>
          <w:szCs w:val="24"/>
        </w:rPr>
        <w:t xml:space="preserve"> – </w:t>
      </w:r>
      <w:r w:rsidRPr="00634A80">
        <w:rPr>
          <w:rFonts w:ascii="Garamond" w:hAnsi="Garamond"/>
          <w:sz w:val="24"/>
          <w:szCs w:val="24"/>
        </w:rPr>
        <w:t xml:space="preserve">za </w:t>
      </w:r>
      <w:r w:rsidR="009E231A" w:rsidRPr="00634A80">
        <w:rPr>
          <w:rFonts w:ascii="Garamond" w:hAnsi="Garamond"/>
          <w:sz w:val="24"/>
          <w:szCs w:val="24"/>
        </w:rPr>
        <w:t xml:space="preserve">jačanje konkurentnosti, </w:t>
      </w:r>
      <w:r w:rsidRPr="00634A80">
        <w:rPr>
          <w:rFonts w:ascii="Garamond" w:hAnsi="Garamond"/>
          <w:i/>
          <w:sz w:val="24"/>
          <w:szCs w:val="24"/>
        </w:rPr>
        <w:t>Youth</w:t>
      </w:r>
      <w:r w:rsidR="00264B26" w:rsidRPr="00634A80">
        <w:rPr>
          <w:rFonts w:ascii="Garamond" w:hAnsi="Garamond"/>
          <w:sz w:val="24"/>
          <w:szCs w:val="24"/>
        </w:rPr>
        <w:t xml:space="preserve"> </w:t>
      </w:r>
      <w:r w:rsidR="009E231A" w:rsidRPr="00634A80">
        <w:rPr>
          <w:rFonts w:ascii="Garamond" w:hAnsi="Garamond"/>
          <w:i/>
          <w:iCs/>
          <w:sz w:val="24"/>
          <w:szCs w:val="24"/>
        </w:rPr>
        <w:t xml:space="preserve">Program </w:t>
      </w:r>
      <w:r w:rsidR="009E231A" w:rsidRPr="00634A80">
        <w:rPr>
          <w:rFonts w:ascii="Garamond" w:hAnsi="Garamond"/>
          <w:iCs/>
          <w:sz w:val="24"/>
          <w:szCs w:val="24"/>
        </w:rPr>
        <w:t>za mlade</w:t>
      </w:r>
      <w:r w:rsidRPr="00634A80">
        <w:rPr>
          <w:rFonts w:ascii="Garamond" w:hAnsi="Garamond"/>
          <w:i/>
          <w:iCs/>
          <w:sz w:val="24"/>
          <w:szCs w:val="24"/>
        </w:rPr>
        <w:t>;</w:t>
      </w:r>
      <w:r w:rsidR="001A2CAB" w:rsidRPr="00634A80">
        <w:rPr>
          <w:rFonts w:ascii="Garamond" w:hAnsi="Garamond"/>
          <w:i/>
          <w:iCs/>
          <w:sz w:val="24"/>
          <w:szCs w:val="24"/>
        </w:rPr>
        <w:t xml:space="preserve"> </w:t>
      </w:r>
      <w:r w:rsidR="009E231A" w:rsidRPr="00634A80">
        <w:rPr>
          <w:rFonts w:ascii="Garamond" w:hAnsi="Garamond"/>
          <w:i/>
          <w:iCs/>
          <w:sz w:val="24"/>
          <w:szCs w:val="24"/>
        </w:rPr>
        <w:t>Kreativna Evropa</w:t>
      </w:r>
      <w:r w:rsidRPr="00634A80">
        <w:rPr>
          <w:rFonts w:ascii="Garamond" w:hAnsi="Garamond"/>
          <w:iCs/>
          <w:sz w:val="24"/>
          <w:szCs w:val="24"/>
        </w:rPr>
        <w:t xml:space="preserve"> </w:t>
      </w:r>
      <w:r w:rsidRPr="00634A80">
        <w:rPr>
          <w:rFonts w:ascii="Garamond" w:hAnsi="Garamond" w:cs="Garamond"/>
          <w:sz w:val="24"/>
          <w:szCs w:val="24"/>
        </w:rPr>
        <w:t>za kulturu, kreativnu industriju i umjetničko</w:t>
      </w:r>
      <w:r w:rsidR="001A2CAB" w:rsidRPr="00634A80">
        <w:rPr>
          <w:rFonts w:ascii="Garamond" w:hAnsi="Garamond" w:cs="Garamond"/>
          <w:sz w:val="24"/>
          <w:szCs w:val="24"/>
        </w:rPr>
        <w:t xml:space="preserve"> </w:t>
      </w:r>
      <w:r w:rsidRPr="00634A80">
        <w:rPr>
          <w:rFonts w:ascii="Garamond" w:hAnsi="Garamond" w:cs="Garamond"/>
          <w:sz w:val="24"/>
          <w:szCs w:val="24"/>
        </w:rPr>
        <w:t>stvaralaštvo</w:t>
      </w:r>
      <w:r w:rsidRPr="00634A80">
        <w:rPr>
          <w:rFonts w:ascii="Garamond" w:hAnsi="Garamond"/>
          <w:i/>
          <w:iCs/>
          <w:sz w:val="24"/>
          <w:szCs w:val="24"/>
        </w:rPr>
        <w:t>;</w:t>
      </w:r>
      <w:r w:rsidR="001A2CAB" w:rsidRPr="00634A80">
        <w:rPr>
          <w:rFonts w:ascii="Garamond" w:hAnsi="Garamond"/>
          <w:i/>
          <w:iCs/>
          <w:sz w:val="24"/>
          <w:szCs w:val="24"/>
        </w:rPr>
        <w:t xml:space="preserve"> </w:t>
      </w:r>
      <w:r w:rsidR="009E231A" w:rsidRPr="00634A80">
        <w:rPr>
          <w:rFonts w:ascii="Garamond" w:hAnsi="Garamond"/>
          <w:i/>
          <w:iCs/>
          <w:sz w:val="24"/>
          <w:szCs w:val="24"/>
        </w:rPr>
        <w:t>Evropa za građane</w:t>
      </w:r>
      <w:r w:rsidRPr="00634A80">
        <w:rPr>
          <w:rFonts w:ascii="Garamond" w:hAnsi="Garamond"/>
          <w:i/>
          <w:iCs/>
          <w:sz w:val="24"/>
          <w:szCs w:val="24"/>
        </w:rPr>
        <w:t xml:space="preserve"> </w:t>
      </w:r>
      <w:r w:rsidRPr="00634A80">
        <w:rPr>
          <w:rFonts w:ascii="Garamond" w:hAnsi="Garamond"/>
          <w:iCs/>
          <w:sz w:val="24"/>
          <w:szCs w:val="24"/>
        </w:rPr>
        <w:t xml:space="preserve">za </w:t>
      </w:r>
      <w:r w:rsidRPr="00634A80">
        <w:rPr>
          <w:rFonts w:ascii="Garamond" w:hAnsi="Garamond" w:cs="Garamond"/>
          <w:sz w:val="24"/>
          <w:szCs w:val="24"/>
        </w:rPr>
        <w:t>građanske vrijednosti i društvo</w:t>
      </w:r>
      <w:r w:rsidR="009E231A" w:rsidRPr="00634A80">
        <w:rPr>
          <w:rFonts w:ascii="Garamond" w:hAnsi="Garamond"/>
          <w:sz w:val="24"/>
          <w:szCs w:val="24"/>
        </w:rPr>
        <w:t xml:space="preserve"> itd.</w:t>
      </w:r>
    </w:p>
    <w:bookmarkEnd w:id="4"/>
    <w:p w14:paraId="639D2C58" w14:textId="77777777" w:rsidR="00464FF3" w:rsidRPr="00634A80" w:rsidRDefault="009E231A" w:rsidP="006D7E5F">
      <w:pPr>
        <w:autoSpaceDE w:val="0"/>
        <w:autoSpaceDN w:val="0"/>
        <w:adjustRightInd w:val="0"/>
        <w:spacing w:after="200" w:line="240" w:lineRule="auto"/>
        <w:jc w:val="both"/>
        <w:rPr>
          <w:rFonts w:ascii="Garamond" w:hAnsi="Garamond" w:cs="Arial"/>
          <w:sz w:val="24"/>
          <w:szCs w:val="24"/>
        </w:rPr>
      </w:pPr>
      <w:r w:rsidRPr="00634A80">
        <w:rPr>
          <w:rFonts w:ascii="Garamond" w:hAnsi="Garamond" w:cs="Arial"/>
          <w:sz w:val="24"/>
          <w:szCs w:val="24"/>
        </w:rPr>
        <w:t>U strategiji Evropa 2020 izričito se ističe važnost programa za države kandidate i države susjede: „Strategija Evropa 2020 nije relevantna samo unutar E</w:t>
      </w:r>
      <w:r w:rsidR="00264B26" w:rsidRPr="00634A80">
        <w:rPr>
          <w:rFonts w:ascii="Garamond" w:hAnsi="Garamond" w:cs="Arial"/>
          <w:sz w:val="24"/>
          <w:szCs w:val="24"/>
        </w:rPr>
        <w:t>vropske unije</w:t>
      </w:r>
      <w:r w:rsidRPr="00634A80">
        <w:rPr>
          <w:rFonts w:ascii="Garamond" w:hAnsi="Garamond" w:cs="Arial"/>
          <w:sz w:val="24"/>
          <w:szCs w:val="24"/>
        </w:rPr>
        <w:t>, već nudi značajan potencijal zemljama kandidatima i našim susjedima i pomaže im da ubrzaju svoje reforme. Proširenje prostora na kojem se prim</w:t>
      </w:r>
      <w:r w:rsidR="00ED7D4A" w:rsidRPr="00634A80">
        <w:rPr>
          <w:rFonts w:ascii="Garamond" w:hAnsi="Garamond" w:cs="Arial"/>
          <w:sz w:val="24"/>
          <w:szCs w:val="24"/>
        </w:rPr>
        <w:t>j</w:t>
      </w:r>
      <w:r w:rsidRPr="00634A80">
        <w:rPr>
          <w:rFonts w:ascii="Garamond" w:hAnsi="Garamond" w:cs="Arial"/>
          <w:sz w:val="24"/>
          <w:szCs w:val="24"/>
        </w:rPr>
        <w:t>enjuju pravila EU kreiraće nove mogućnosti, kako za EU, tako i za njene sus</w:t>
      </w:r>
      <w:r w:rsidR="00ED7D4A" w:rsidRPr="00634A80">
        <w:rPr>
          <w:rFonts w:ascii="Garamond" w:hAnsi="Garamond" w:cs="Arial"/>
          <w:sz w:val="24"/>
          <w:szCs w:val="24"/>
        </w:rPr>
        <w:t>j</w:t>
      </w:r>
      <w:r w:rsidRPr="00634A80">
        <w:rPr>
          <w:rFonts w:ascii="Garamond" w:hAnsi="Garamond" w:cs="Arial"/>
          <w:sz w:val="24"/>
          <w:szCs w:val="24"/>
        </w:rPr>
        <w:t>ede</w:t>
      </w:r>
      <w:r w:rsidR="003438B1" w:rsidRPr="00634A80">
        <w:rPr>
          <w:rFonts w:ascii="Garamond" w:hAnsi="Garamond" w:cs="Arial"/>
          <w:sz w:val="24"/>
          <w:szCs w:val="24"/>
        </w:rPr>
        <w:t>”</w:t>
      </w:r>
      <w:r w:rsidRPr="00634A80">
        <w:rPr>
          <w:rFonts w:ascii="Garamond" w:hAnsi="Garamond" w:cs="Arial"/>
          <w:sz w:val="24"/>
          <w:szCs w:val="24"/>
        </w:rPr>
        <w:t>.</w:t>
      </w:r>
      <w:r w:rsidR="002F14DE" w:rsidRPr="00634A80">
        <w:rPr>
          <w:rStyle w:val="FootnoteReference"/>
          <w:rFonts w:ascii="Garamond" w:hAnsi="Garamond" w:cs="Arial"/>
          <w:sz w:val="24"/>
          <w:szCs w:val="24"/>
        </w:rPr>
        <w:footnoteReference w:id="8"/>
      </w:r>
      <w:r w:rsidRPr="00634A80">
        <w:rPr>
          <w:rFonts w:ascii="Garamond" w:hAnsi="Garamond" w:cs="Arial"/>
          <w:i/>
          <w:iCs/>
          <w:sz w:val="24"/>
          <w:szCs w:val="24"/>
        </w:rPr>
        <w:t xml:space="preserve"> </w:t>
      </w:r>
    </w:p>
    <w:p w14:paraId="1FBB0CEE" w14:textId="77777777" w:rsidR="00E54732" w:rsidRPr="00634A80" w:rsidRDefault="00F94137" w:rsidP="006D7E5F">
      <w:pPr>
        <w:autoSpaceDE w:val="0"/>
        <w:autoSpaceDN w:val="0"/>
        <w:adjustRightInd w:val="0"/>
        <w:spacing w:after="200" w:line="240" w:lineRule="auto"/>
        <w:jc w:val="both"/>
        <w:rPr>
          <w:rFonts w:ascii="Garamond" w:hAnsi="Garamond" w:cs="Arial"/>
          <w:iCs/>
          <w:sz w:val="24"/>
          <w:szCs w:val="24"/>
        </w:rPr>
      </w:pPr>
      <w:bookmarkStart w:id="5" w:name="_Hlk34048142"/>
      <w:r w:rsidRPr="00634A80">
        <w:rPr>
          <w:rFonts w:ascii="Garamond" w:hAnsi="Garamond" w:cs="Arial"/>
          <w:iCs/>
          <w:sz w:val="24"/>
          <w:szCs w:val="24"/>
        </w:rPr>
        <w:t>K</w:t>
      </w:r>
      <w:r w:rsidR="00F47E9A" w:rsidRPr="00634A80">
        <w:rPr>
          <w:rFonts w:ascii="Garamond" w:hAnsi="Garamond" w:cs="Arial"/>
          <w:iCs/>
          <w:sz w:val="24"/>
          <w:szCs w:val="24"/>
        </w:rPr>
        <w:t xml:space="preserve">roz svoja strateška i zakonska akta </w:t>
      </w:r>
      <w:r w:rsidRPr="00634A80">
        <w:rPr>
          <w:rFonts w:ascii="Garamond" w:hAnsi="Garamond" w:cs="Arial"/>
          <w:iCs/>
          <w:sz w:val="24"/>
          <w:szCs w:val="24"/>
        </w:rPr>
        <w:t xml:space="preserve">Crna Gora </w:t>
      </w:r>
      <w:r w:rsidR="00F47E9A" w:rsidRPr="00634A80">
        <w:rPr>
          <w:rFonts w:ascii="Garamond" w:hAnsi="Garamond" w:cs="Arial"/>
          <w:iCs/>
          <w:sz w:val="24"/>
          <w:szCs w:val="24"/>
        </w:rPr>
        <w:t xml:space="preserve">je prepoznala ciljeve </w:t>
      </w:r>
      <w:r w:rsidR="00F47E9A" w:rsidRPr="00634A80">
        <w:rPr>
          <w:rFonts w:ascii="Garamond" w:hAnsi="Garamond" w:cs="Arial"/>
          <w:i/>
          <w:iCs/>
          <w:sz w:val="24"/>
          <w:szCs w:val="24"/>
        </w:rPr>
        <w:t>Strategije Evropa 2020</w:t>
      </w:r>
      <w:r w:rsidRPr="00634A80">
        <w:rPr>
          <w:rFonts w:ascii="Garamond" w:hAnsi="Garamond" w:cs="Arial"/>
          <w:i/>
          <w:iCs/>
          <w:sz w:val="24"/>
          <w:szCs w:val="24"/>
        </w:rPr>
        <w:t>,</w:t>
      </w:r>
      <w:r w:rsidR="00F47E9A" w:rsidRPr="00634A80">
        <w:rPr>
          <w:rFonts w:ascii="Garamond" w:hAnsi="Garamond" w:cs="Arial"/>
          <w:iCs/>
          <w:sz w:val="24"/>
          <w:szCs w:val="24"/>
        </w:rPr>
        <w:t xml:space="preserve"> posebno one koji se odnose na </w:t>
      </w:r>
      <w:r w:rsidR="009C0541" w:rsidRPr="00634A80">
        <w:rPr>
          <w:rFonts w:ascii="Garamond" w:hAnsi="Garamond" w:cs="Arial"/>
          <w:iCs/>
          <w:sz w:val="24"/>
          <w:szCs w:val="24"/>
        </w:rPr>
        <w:t xml:space="preserve">bolju zapošljivost, </w:t>
      </w:r>
      <w:r w:rsidR="00F47E9A" w:rsidRPr="00634A80">
        <w:rPr>
          <w:rFonts w:ascii="Garamond" w:hAnsi="Garamond" w:cs="Arial"/>
          <w:iCs/>
          <w:sz w:val="24"/>
          <w:szCs w:val="24"/>
        </w:rPr>
        <w:t>rano napuštanje obrazovanja</w:t>
      </w:r>
      <w:r w:rsidR="009C0541" w:rsidRPr="00634A80">
        <w:rPr>
          <w:rFonts w:ascii="Garamond" w:hAnsi="Garamond" w:cs="Arial"/>
          <w:iCs/>
          <w:sz w:val="24"/>
          <w:szCs w:val="24"/>
        </w:rPr>
        <w:t xml:space="preserve"> i</w:t>
      </w:r>
      <w:r w:rsidR="00F47E9A" w:rsidRPr="00634A80">
        <w:rPr>
          <w:rFonts w:ascii="Garamond" w:hAnsi="Garamond" w:cs="Arial"/>
          <w:iCs/>
          <w:sz w:val="24"/>
          <w:szCs w:val="24"/>
        </w:rPr>
        <w:t xml:space="preserve"> veći obuhvat visokim obrazovanjem.</w:t>
      </w:r>
      <w:r w:rsidR="002623C7" w:rsidRPr="00634A80">
        <w:rPr>
          <w:rFonts w:ascii="Garamond" w:hAnsi="Garamond" w:cs="Arial"/>
          <w:iCs/>
          <w:sz w:val="24"/>
          <w:szCs w:val="24"/>
        </w:rPr>
        <w:t xml:space="preserve"> </w:t>
      </w:r>
      <w:r w:rsidR="00ED006D" w:rsidRPr="00634A80">
        <w:rPr>
          <w:rFonts w:ascii="Garamond" w:hAnsi="Garamond" w:cs="Arial"/>
          <w:iCs/>
          <w:sz w:val="24"/>
          <w:szCs w:val="24"/>
        </w:rPr>
        <w:t>Izdvojeni izazovi za</w:t>
      </w:r>
      <w:r w:rsidR="00F47E9A" w:rsidRPr="00634A80">
        <w:rPr>
          <w:rFonts w:ascii="Garamond" w:hAnsi="Garamond" w:cs="Arial"/>
          <w:iCs/>
          <w:sz w:val="24"/>
          <w:szCs w:val="24"/>
        </w:rPr>
        <w:t xml:space="preserve"> naredn</w:t>
      </w:r>
      <w:r w:rsidR="00ED006D" w:rsidRPr="00634A80">
        <w:rPr>
          <w:rFonts w:ascii="Garamond" w:hAnsi="Garamond" w:cs="Arial"/>
          <w:iCs/>
          <w:sz w:val="24"/>
          <w:szCs w:val="24"/>
        </w:rPr>
        <w:t>i</w:t>
      </w:r>
      <w:r w:rsidR="00F47E9A" w:rsidRPr="00634A80">
        <w:rPr>
          <w:rFonts w:ascii="Garamond" w:hAnsi="Garamond" w:cs="Arial"/>
          <w:iCs/>
          <w:sz w:val="24"/>
          <w:szCs w:val="24"/>
        </w:rPr>
        <w:t xml:space="preserve"> period </w:t>
      </w:r>
      <w:r w:rsidR="00ED006D" w:rsidRPr="00634A80">
        <w:rPr>
          <w:rFonts w:ascii="Garamond" w:hAnsi="Garamond" w:cs="Arial"/>
          <w:iCs/>
          <w:sz w:val="24"/>
          <w:szCs w:val="24"/>
        </w:rPr>
        <w:t xml:space="preserve">potvrđuju opredjeljenje za </w:t>
      </w:r>
      <w:r w:rsidR="00F47E9A" w:rsidRPr="00634A80">
        <w:rPr>
          <w:rFonts w:ascii="Garamond" w:hAnsi="Garamond" w:cs="Arial"/>
          <w:iCs/>
          <w:sz w:val="24"/>
          <w:szCs w:val="24"/>
        </w:rPr>
        <w:t>nastav</w:t>
      </w:r>
      <w:r w:rsidR="00ED006D" w:rsidRPr="00634A80">
        <w:rPr>
          <w:rFonts w:ascii="Garamond" w:hAnsi="Garamond" w:cs="Arial"/>
          <w:iCs/>
          <w:sz w:val="24"/>
          <w:szCs w:val="24"/>
        </w:rPr>
        <w:t>ak</w:t>
      </w:r>
      <w:r w:rsidR="00F47E9A" w:rsidRPr="00634A80">
        <w:rPr>
          <w:rFonts w:ascii="Garamond" w:hAnsi="Garamond" w:cs="Arial"/>
          <w:iCs/>
          <w:sz w:val="24"/>
          <w:szCs w:val="24"/>
        </w:rPr>
        <w:t xml:space="preserve"> unapređenj</w:t>
      </w:r>
      <w:r w:rsidR="00ED006D" w:rsidRPr="00634A80">
        <w:rPr>
          <w:rFonts w:ascii="Garamond" w:hAnsi="Garamond" w:cs="Arial"/>
          <w:iCs/>
          <w:sz w:val="24"/>
          <w:szCs w:val="24"/>
        </w:rPr>
        <w:t xml:space="preserve">a </w:t>
      </w:r>
      <w:r w:rsidR="00ED006D" w:rsidRPr="00634A80">
        <w:rPr>
          <w:rFonts w:ascii="Garamond" w:hAnsi="Garamond" w:cs="Arial"/>
          <w:iCs/>
          <w:sz w:val="24"/>
          <w:szCs w:val="24"/>
        </w:rPr>
        <w:lastRenderedPageBreak/>
        <w:t>obrazovanja</w:t>
      </w:r>
      <w:r w:rsidR="00BD4371" w:rsidRPr="00634A80">
        <w:rPr>
          <w:rFonts w:ascii="Garamond" w:hAnsi="Garamond" w:cs="Arial"/>
          <w:iCs/>
          <w:sz w:val="24"/>
          <w:szCs w:val="24"/>
        </w:rPr>
        <w:t xml:space="preserve">, upravo da </w:t>
      </w:r>
      <w:r w:rsidR="00F47E9A" w:rsidRPr="00634A80">
        <w:rPr>
          <w:rFonts w:ascii="Garamond" w:hAnsi="Garamond" w:cs="Arial"/>
          <w:iCs/>
          <w:sz w:val="24"/>
          <w:szCs w:val="24"/>
        </w:rPr>
        <w:t>se odgovori</w:t>
      </w:r>
      <w:r w:rsidR="00BD4371" w:rsidRPr="00634A80">
        <w:rPr>
          <w:rFonts w:ascii="Garamond" w:hAnsi="Garamond" w:cs="Arial"/>
          <w:iCs/>
          <w:sz w:val="24"/>
          <w:szCs w:val="24"/>
        </w:rPr>
        <w:t xml:space="preserve"> potrebama </w:t>
      </w:r>
      <w:r w:rsidRPr="00634A80">
        <w:rPr>
          <w:rFonts w:ascii="Garamond" w:hAnsi="Garamond" w:cs="Arial"/>
          <w:iCs/>
          <w:sz w:val="24"/>
          <w:szCs w:val="24"/>
        </w:rPr>
        <w:t>unapređenj</w:t>
      </w:r>
      <w:r w:rsidR="00BD4371" w:rsidRPr="00634A80">
        <w:rPr>
          <w:rFonts w:ascii="Garamond" w:hAnsi="Garamond" w:cs="Arial"/>
          <w:iCs/>
          <w:sz w:val="24"/>
          <w:szCs w:val="24"/>
        </w:rPr>
        <w:t>a</w:t>
      </w:r>
      <w:r w:rsidRPr="00634A80">
        <w:rPr>
          <w:rFonts w:ascii="Garamond" w:hAnsi="Garamond" w:cs="Arial"/>
          <w:iCs/>
          <w:sz w:val="24"/>
          <w:szCs w:val="24"/>
        </w:rPr>
        <w:t xml:space="preserve"> znanja, </w:t>
      </w:r>
      <w:r w:rsidR="00F47E9A" w:rsidRPr="00634A80">
        <w:rPr>
          <w:rFonts w:ascii="Garamond" w:hAnsi="Garamond" w:cs="Arial"/>
          <w:iCs/>
          <w:sz w:val="24"/>
          <w:szCs w:val="24"/>
        </w:rPr>
        <w:t>tržišta rada i</w:t>
      </w:r>
      <w:r w:rsidR="00ED006D" w:rsidRPr="00634A80">
        <w:rPr>
          <w:rFonts w:ascii="Garamond" w:hAnsi="Garamond" w:cs="Arial"/>
          <w:iCs/>
          <w:sz w:val="24"/>
          <w:szCs w:val="24"/>
        </w:rPr>
        <w:t xml:space="preserve"> </w:t>
      </w:r>
      <w:r w:rsidR="00F47E9A" w:rsidRPr="00634A80">
        <w:rPr>
          <w:rFonts w:ascii="Garamond" w:hAnsi="Garamond" w:cs="Arial"/>
          <w:iCs/>
          <w:sz w:val="24"/>
          <w:szCs w:val="24"/>
        </w:rPr>
        <w:t>poveć</w:t>
      </w:r>
      <w:r w:rsidR="000234EB">
        <w:rPr>
          <w:rFonts w:ascii="Garamond" w:hAnsi="Garamond" w:cs="Arial"/>
          <w:iCs/>
          <w:sz w:val="24"/>
          <w:szCs w:val="24"/>
        </w:rPr>
        <w:t>a</w:t>
      </w:r>
      <w:r w:rsidRPr="00634A80">
        <w:rPr>
          <w:rFonts w:ascii="Garamond" w:hAnsi="Garamond" w:cs="Arial"/>
          <w:iCs/>
          <w:sz w:val="24"/>
          <w:szCs w:val="24"/>
        </w:rPr>
        <w:t>n</w:t>
      </w:r>
      <w:r w:rsidR="00A22CFE" w:rsidRPr="00634A80">
        <w:rPr>
          <w:rFonts w:ascii="Garamond" w:hAnsi="Garamond" w:cs="Arial"/>
          <w:iCs/>
          <w:sz w:val="24"/>
          <w:szCs w:val="24"/>
        </w:rPr>
        <w:t>om</w:t>
      </w:r>
      <w:r w:rsidR="00F47E9A" w:rsidRPr="00634A80">
        <w:rPr>
          <w:rFonts w:ascii="Garamond" w:hAnsi="Garamond" w:cs="Arial"/>
          <w:iCs/>
          <w:sz w:val="24"/>
          <w:szCs w:val="24"/>
        </w:rPr>
        <w:t xml:space="preserve"> zapošlj</w:t>
      </w:r>
      <w:r w:rsidRPr="00634A80">
        <w:rPr>
          <w:rFonts w:ascii="Garamond" w:hAnsi="Garamond" w:cs="Arial"/>
          <w:iCs/>
          <w:sz w:val="24"/>
          <w:szCs w:val="24"/>
        </w:rPr>
        <w:t>avanj</w:t>
      </w:r>
      <w:r w:rsidR="00A22CFE" w:rsidRPr="00634A80">
        <w:rPr>
          <w:rFonts w:ascii="Garamond" w:hAnsi="Garamond" w:cs="Arial"/>
          <w:iCs/>
          <w:sz w:val="24"/>
          <w:szCs w:val="24"/>
        </w:rPr>
        <w:t>u</w:t>
      </w:r>
      <w:r w:rsidR="00F47E9A" w:rsidRPr="00634A80">
        <w:rPr>
          <w:rFonts w:ascii="Garamond" w:hAnsi="Garamond" w:cs="Arial"/>
          <w:iCs/>
          <w:sz w:val="24"/>
          <w:szCs w:val="24"/>
        </w:rPr>
        <w:t>.</w:t>
      </w:r>
    </w:p>
    <w:bookmarkEnd w:id="5"/>
    <w:p w14:paraId="65EBBB95" w14:textId="77777777" w:rsidR="00464FF3" w:rsidRPr="00634A80" w:rsidRDefault="00464FF3" w:rsidP="00953E40">
      <w:pPr>
        <w:spacing w:after="0" w:line="240" w:lineRule="auto"/>
        <w:rPr>
          <w:rFonts w:ascii="Garamond" w:hAnsi="Garamond"/>
          <w:b/>
          <w:bCs/>
          <w:sz w:val="24"/>
          <w:szCs w:val="24"/>
        </w:rPr>
      </w:pPr>
    </w:p>
    <w:p w14:paraId="1F883B04" w14:textId="77777777" w:rsidR="00464FF3" w:rsidRDefault="00464FF3" w:rsidP="00493433">
      <w:pPr>
        <w:numPr>
          <w:ilvl w:val="2"/>
          <w:numId w:val="13"/>
        </w:numPr>
        <w:spacing w:after="240" w:line="240" w:lineRule="auto"/>
        <w:ind w:left="1530" w:hanging="810"/>
        <w:contextualSpacing/>
        <w:rPr>
          <w:rFonts w:ascii="Garamond" w:hAnsi="Garamond"/>
          <w:b/>
          <w:bCs/>
          <w:sz w:val="24"/>
          <w:szCs w:val="24"/>
        </w:rPr>
      </w:pPr>
      <w:r w:rsidRPr="00634A80">
        <w:rPr>
          <w:rFonts w:ascii="Garamond" w:hAnsi="Garamond"/>
          <w:b/>
          <w:bCs/>
          <w:sz w:val="24"/>
          <w:szCs w:val="24"/>
        </w:rPr>
        <w:t>Bolonjska deklaracija i Evrops</w:t>
      </w:r>
      <w:r w:rsidR="005E48D0" w:rsidRPr="00634A80">
        <w:rPr>
          <w:rFonts w:ascii="Garamond" w:hAnsi="Garamond"/>
          <w:b/>
          <w:bCs/>
          <w:sz w:val="24"/>
          <w:szCs w:val="24"/>
        </w:rPr>
        <w:t>ki prostor visokog obrazovanja</w:t>
      </w:r>
      <w:r w:rsidRPr="00634A80">
        <w:rPr>
          <w:rFonts w:ascii="Garamond" w:hAnsi="Garamond"/>
          <w:b/>
          <w:bCs/>
          <w:sz w:val="24"/>
          <w:szCs w:val="24"/>
        </w:rPr>
        <w:t xml:space="preserve"> (EHEA)</w:t>
      </w:r>
    </w:p>
    <w:p w14:paraId="484CD3E8" w14:textId="77777777" w:rsidR="00493433" w:rsidRPr="00634A80" w:rsidRDefault="00493433" w:rsidP="00493433">
      <w:pPr>
        <w:spacing w:after="0" w:line="240" w:lineRule="auto"/>
        <w:ind w:left="1530"/>
        <w:contextualSpacing/>
        <w:rPr>
          <w:rFonts w:ascii="Garamond" w:hAnsi="Garamond"/>
          <w:b/>
          <w:bCs/>
          <w:sz w:val="24"/>
          <w:szCs w:val="24"/>
        </w:rPr>
      </w:pPr>
    </w:p>
    <w:p w14:paraId="466A41C0" w14:textId="77777777" w:rsidR="00464FF3" w:rsidRPr="00634A80" w:rsidRDefault="00464FF3" w:rsidP="006D7E5F">
      <w:pPr>
        <w:spacing w:after="200" w:line="240" w:lineRule="auto"/>
        <w:jc w:val="both"/>
        <w:rPr>
          <w:rFonts w:ascii="Garamond" w:hAnsi="Garamond" w:cs="Arial"/>
          <w:sz w:val="24"/>
          <w:szCs w:val="24"/>
        </w:rPr>
      </w:pPr>
      <w:r w:rsidRPr="00634A80">
        <w:rPr>
          <w:rFonts w:ascii="Garamond" w:hAnsi="Garamond" w:cs="Arial"/>
          <w:b/>
          <w:bCs/>
          <w:i/>
          <w:iCs/>
          <w:sz w:val="24"/>
          <w:szCs w:val="24"/>
        </w:rPr>
        <w:t>EHEA</w:t>
      </w:r>
      <w:r w:rsidRPr="00634A80">
        <w:rPr>
          <w:rFonts w:ascii="Garamond" w:hAnsi="Garamond" w:cs="Arial"/>
          <w:b/>
          <w:bCs/>
          <w:sz w:val="24"/>
          <w:szCs w:val="24"/>
        </w:rPr>
        <w:t xml:space="preserve"> </w:t>
      </w:r>
      <w:r w:rsidRPr="00634A80">
        <w:rPr>
          <w:rFonts w:ascii="Garamond" w:hAnsi="Garamond" w:cs="Arial"/>
          <w:sz w:val="24"/>
          <w:szCs w:val="24"/>
        </w:rPr>
        <w:t>proiz</w:t>
      </w:r>
      <w:r w:rsidR="002623C7" w:rsidRPr="00634A80">
        <w:rPr>
          <w:rFonts w:ascii="Garamond" w:hAnsi="Garamond" w:cs="Arial"/>
          <w:sz w:val="24"/>
          <w:szCs w:val="24"/>
        </w:rPr>
        <w:t xml:space="preserve">lazi </w:t>
      </w:r>
      <w:r w:rsidRPr="00634A80">
        <w:rPr>
          <w:rFonts w:ascii="Garamond" w:hAnsi="Garamond" w:cs="Arial"/>
          <w:sz w:val="24"/>
          <w:szCs w:val="24"/>
        </w:rPr>
        <w:t>iz Bolonjskog procesa,</w:t>
      </w:r>
      <w:r w:rsidR="002623C7" w:rsidRPr="00634A80">
        <w:rPr>
          <w:rFonts w:ascii="Garamond" w:hAnsi="Garamond" w:cs="Arial"/>
          <w:sz w:val="24"/>
          <w:szCs w:val="24"/>
        </w:rPr>
        <w:t xml:space="preserve"> </w:t>
      </w:r>
      <w:r w:rsidRPr="00634A80">
        <w:rPr>
          <w:rFonts w:ascii="Garamond" w:hAnsi="Garamond" w:cs="Arial"/>
          <w:sz w:val="24"/>
          <w:szCs w:val="24"/>
        </w:rPr>
        <w:t>započetog usvajanjem Bolonjske deklaracije (1999). Proces je obimna i kompleksna reforma visokog ob</w:t>
      </w:r>
      <w:r w:rsidR="006203DA" w:rsidRPr="00634A80">
        <w:rPr>
          <w:rFonts w:ascii="Garamond" w:hAnsi="Garamond" w:cs="Arial"/>
          <w:sz w:val="24"/>
          <w:szCs w:val="24"/>
        </w:rPr>
        <w:t>razovanja planirana za stvaranje</w:t>
      </w:r>
      <w:r w:rsidRPr="00634A80">
        <w:rPr>
          <w:rFonts w:ascii="Garamond" w:hAnsi="Garamond" w:cs="Arial"/>
          <w:sz w:val="24"/>
          <w:szCs w:val="24"/>
        </w:rPr>
        <w:t xml:space="preserve"> jedinstvenog prostora visokog obrazovanja, koja treba da </w:t>
      </w:r>
      <w:proofErr w:type="gramStart"/>
      <w:r w:rsidRPr="00634A80">
        <w:rPr>
          <w:rFonts w:ascii="Garamond" w:hAnsi="Garamond" w:cs="Arial"/>
          <w:sz w:val="24"/>
          <w:szCs w:val="24"/>
        </w:rPr>
        <w:t>prati  integraciju</w:t>
      </w:r>
      <w:proofErr w:type="gramEnd"/>
      <w:r w:rsidRPr="00634A80">
        <w:rPr>
          <w:rFonts w:ascii="Garamond" w:hAnsi="Garamond" w:cs="Arial"/>
          <w:sz w:val="24"/>
          <w:szCs w:val="24"/>
        </w:rPr>
        <w:t xml:space="preserve"> unu</w:t>
      </w:r>
      <w:r w:rsidR="00406188" w:rsidRPr="00634A80">
        <w:rPr>
          <w:rFonts w:ascii="Garamond" w:hAnsi="Garamond" w:cs="Arial"/>
          <w:sz w:val="24"/>
          <w:szCs w:val="24"/>
        </w:rPr>
        <w:t xml:space="preserve">tar Evropske unije. </w:t>
      </w:r>
    </w:p>
    <w:p w14:paraId="75692DC0" w14:textId="77777777" w:rsidR="00ED7D4A" w:rsidRPr="00634A80" w:rsidRDefault="00464FF3"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b/>
          <w:bCs/>
          <w:i/>
          <w:iCs/>
          <w:sz w:val="24"/>
          <w:szCs w:val="24"/>
        </w:rPr>
        <w:t>Bolonjska deklaracija</w:t>
      </w:r>
      <w:r w:rsidRPr="00634A80">
        <w:rPr>
          <w:rFonts w:ascii="Garamond" w:eastAsia="Times New Roman" w:hAnsi="Garamond" w:cs="Arial"/>
          <w:sz w:val="24"/>
          <w:szCs w:val="24"/>
        </w:rPr>
        <w:t xml:space="preserve"> je definisala ciljeve koj</w:t>
      </w:r>
      <w:r w:rsidR="002623C7" w:rsidRPr="00634A80">
        <w:rPr>
          <w:rFonts w:ascii="Garamond" w:eastAsia="Times New Roman" w:hAnsi="Garamond" w:cs="Arial"/>
          <w:sz w:val="24"/>
          <w:szCs w:val="24"/>
        </w:rPr>
        <w:t xml:space="preserve">e je potrebno </w:t>
      </w:r>
      <w:r w:rsidRPr="00634A80">
        <w:rPr>
          <w:rFonts w:ascii="Garamond" w:eastAsia="Times New Roman" w:hAnsi="Garamond" w:cs="Arial"/>
          <w:sz w:val="24"/>
          <w:szCs w:val="24"/>
        </w:rPr>
        <w:t xml:space="preserve">dostići: </w:t>
      </w:r>
    </w:p>
    <w:p w14:paraId="5F0D1822" w14:textId="77777777" w:rsidR="00ED7D4A" w:rsidRPr="00634A80" w:rsidRDefault="00464FF3" w:rsidP="006D7E5F">
      <w:pPr>
        <w:shd w:val="clear" w:color="auto" w:fill="FFFFFF"/>
        <w:spacing w:after="200" w:line="240" w:lineRule="auto"/>
        <w:ind w:firstLine="709"/>
        <w:jc w:val="both"/>
        <w:rPr>
          <w:rFonts w:ascii="Garamond" w:eastAsia="Times New Roman" w:hAnsi="Garamond" w:cs="Arial"/>
          <w:sz w:val="24"/>
          <w:szCs w:val="24"/>
        </w:rPr>
      </w:pPr>
      <w:r w:rsidRPr="00634A80">
        <w:rPr>
          <w:rFonts w:ascii="Garamond" w:eastAsia="Times New Roman" w:hAnsi="Garamond" w:cs="Arial"/>
          <w:sz w:val="24"/>
          <w:szCs w:val="24"/>
        </w:rPr>
        <w:t xml:space="preserve">1) Usvajanje lako razumljivih i uporedivih sistema kvalifikacija; </w:t>
      </w:r>
    </w:p>
    <w:p w14:paraId="1463B416" w14:textId="77777777" w:rsidR="00ED7D4A" w:rsidRPr="00634A80" w:rsidRDefault="00464FF3" w:rsidP="006D7E5F">
      <w:pPr>
        <w:shd w:val="clear" w:color="auto" w:fill="FFFFFF"/>
        <w:spacing w:after="200" w:line="240" w:lineRule="auto"/>
        <w:ind w:firstLine="709"/>
        <w:jc w:val="both"/>
        <w:rPr>
          <w:rFonts w:ascii="Garamond" w:eastAsia="Times New Roman" w:hAnsi="Garamond" w:cs="Arial"/>
          <w:sz w:val="24"/>
          <w:szCs w:val="24"/>
        </w:rPr>
      </w:pPr>
      <w:r w:rsidRPr="00634A80">
        <w:rPr>
          <w:rFonts w:ascii="Garamond" w:eastAsia="Times New Roman" w:hAnsi="Garamond" w:cs="Arial"/>
          <w:sz w:val="24"/>
          <w:szCs w:val="24"/>
        </w:rPr>
        <w:t>2)</w:t>
      </w:r>
      <w:r w:rsidR="002623C7" w:rsidRPr="00634A80">
        <w:rPr>
          <w:rFonts w:ascii="Garamond" w:eastAsia="Times New Roman" w:hAnsi="Garamond" w:cs="Arial"/>
          <w:sz w:val="24"/>
          <w:szCs w:val="24"/>
        </w:rPr>
        <w:t xml:space="preserve"> </w:t>
      </w:r>
      <w:r w:rsidRPr="00634A80">
        <w:rPr>
          <w:rFonts w:ascii="Garamond" w:eastAsia="Times New Roman" w:hAnsi="Garamond" w:cs="Arial"/>
          <w:sz w:val="24"/>
          <w:szCs w:val="24"/>
        </w:rPr>
        <w:t>Usvajanje sistema baziranog na dva glavna ciklusa studija</w:t>
      </w:r>
      <w:r w:rsidR="002623C7" w:rsidRPr="00634A80">
        <w:rPr>
          <w:rFonts w:ascii="Garamond" w:eastAsia="Times New Roman" w:hAnsi="Garamond" w:cs="Arial"/>
          <w:sz w:val="24"/>
          <w:szCs w:val="24"/>
        </w:rPr>
        <w:t xml:space="preserve"> </w:t>
      </w:r>
      <w:r w:rsidR="002623C7" w:rsidRPr="00634A80">
        <w:rPr>
          <w:rFonts w:ascii="Times New Roman" w:eastAsia="Times New Roman" w:hAnsi="Times New Roman" w:cs="Times New Roman"/>
          <w:sz w:val="24"/>
          <w:szCs w:val="24"/>
        </w:rPr>
        <w:t>‒</w:t>
      </w:r>
      <w:r w:rsidR="002623C7" w:rsidRPr="00634A80">
        <w:rPr>
          <w:rFonts w:ascii="Garamond" w:eastAsia="Times New Roman" w:hAnsi="Garamond" w:cs="Arial"/>
          <w:sz w:val="24"/>
          <w:szCs w:val="24"/>
        </w:rPr>
        <w:t xml:space="preserve"> </w:t>
      </w:r>
      <w:r w:rsidRPr="00634A80">
        <w:rPr>
          <w:rFonts w:ascii="Garamond" w:eastAsia="Times New Roman" w:hAnsi="Garamond" w:cs="Arial"/>
          <w:sz w:val="24"/>
          <w:szCs w:val="24"/>
        </w:rPr>
        <w:t xml:space="preserve">dodiplomskom i postdiplomskom; </w:t>
      </w:r>
      <w:r w:rsidR="002623C7" w:rsidRPr="00634A80">
        <w:rPr>
          <w:rFonts w:ascii="Garamond" w:eastAsia="Times New Roman" w:hAnsi="Garamond" w:cs="Arial"/>
          <w:sz w:val="24"/>
          <w:szCs w:val="24"/>
        </w:rPr>
        <w:t xml:space="preserve">              </w:t>
      </w:r>
    </w:p>
    <w:p w14:paraId="50005A67" w14:textId="77777777" w:rsidR="00ED7D4A" w:rsidRPr="00634A80" w:rsidRDefault="00464FF3" w:rsidP="006D7E5F">
      <w:pPr>
        <w:shd w:val="clear" w:color="auto" w:fill="FFFFFF"/>
        <w:spacing w:after="200" w:line="240" w:lineRule="auto"/>
        <w:ind w:firstLine="709"/>
        <w:jc w:val="both"/>
        <w:rPr>
          <w:rFonts w:ascii="Garamond" w:eastAsia="Times New Roman" w:hAnsi="Garamond" w:cs="Arial"/>
          <w:sz w:val="24"/>
          <w:szCs w:val="24"/>
        </w:rPr>
      </w:pPr>
      <w:r w:rsidRPr="00634A80">
        <w:rPr>
          <w:rFonts w:ascii="Garamond" w:eastAsia="Times New Roman" w:hAnsi="Garamond" w:cs="Arial"/>
          <w:sz w:val="24"/>
          <w:szCs w:val="24"/>
        </w:rPr>
        <w:t>3) Uvođenje sistema</w:t>
      </w:r>
      <w:r w:rsidR="00242ADC" w:rsidRPr="00634A80">
        <w:rPr>
          <w:rFonts w:ascii="Garamond" w:eastAsia="Times New Roman" w:hAnsi="Garamond" w:cs="Arial"/>
          <w:sz w:val="24"/>
          <w:szCs w:val="24"/>
        </w:rPr>
        <w:t xml:space="preserve"> prenosa</w:t>
      </w:r>
      <w:r w:rsidRPr="00634A80">
        <w:rPr>
          <w:rFonts w:ascii="Garamond" w:eastAsia="Times New Roman" w:hAnsi="Garamond" w:cs="Arial"/>
          <w:sz w:val="24"/>
          <w:szCs w:val="24"/>
        </w:rPr>
        <w:t xml:space="preserve"> kredita (ECTS</w:t>
      </w:r>
      <w:r w:rsidR="002623C7" w:rsidRPr="00634A80">
        <w:rPr>
          <w:rFonts w:ascii="Garamond" w:eastAsia="Times New Roman" w:hAnsi="Garamond" w:cs="Arial"/>
          <w:sz w:val="24"/>
          <w:szCs w:val="24"/>
        </w:rPr>
        <w:t xml:space="preserve"> </w:t>
      </w:r>
      <w:r w:rsidR="002623C7" w:rsidRPr="00634A80">
        <w:rPr>
          <w:rFonts w:ascii="Times New Roman" w:eastAsia="Times New Roman" w:hAnsi="Times New Roman" w:cs="Times New Roman"/>
          <w:sz w:val="24"/>
          <w:szCs w:val="24"/>
        </w:rPr>
        <w:t>‒</w:t>
      </w:r>
      <w:r w:rsidR="002623C7" w:rsidRPr="00634A80">
        <w:rPr>
          <w:rFonts w:ascii="Garamond" w:eastAsia="Times New Roman" w:hAnsi="Garamond" w:cs="Arial"/>
          <w:sz w:val="24"/>
          <w:szCs w:val="24"/>
        </w:rPr>
        <w:t xml:space="preserve"> </w:t>
      </w:r>
      <w:r w:rsidRPr="00634A80">
        <w:rPr>
          <w:rFonts w:ascii="Garamond" w:eastAsia="Times New Roman" w:hAnsi="Garamond" w:cs="Arial"/>
          <w:sz w:val="24"/>
          <w:szCs w:val="24"/>
        </w:rPr>
        <w:t xml:space="preserve">European Credit Transfer System); </w:t>
      </w:r>
      <w:r w:rsidR="002623C7" w:rsidRPr="00634A80">
        <w:rPr>
          <w:rFonts w:ascii="Garamond" w:eastAsia="Times New Roman" w:hAnsi="Garamond" w:cs="Arial"/>
          <w:sz w:val="24"/>
          <w:szCs w:val="24"/>
        </w:rPr>
        <w:t xml:space="preserve">     </w:t>
      </w:r>
    </w:p>
    <w:p w14:paraId="3898F3EA" w14:textId="77777777" w:rsidR="00ED7D4A" w:rsidRPr="00634A80" w:rsidRDefault="00464FF3" w:rsidP="006D7E5F">
      <w:pPr>
        <w:shd w:val="clear" w:color="auto" w:fill="FFFFFF"/>
        <w:spacing w:after="200" w:line="240" w:lineRule="auto"/>
        <w:ind w:firstLine="709"/>
        <w:jc w:val="both"/>
        <w:rPr>
          <w:rFonts w:ascii="Garamond" w:eastAsia="Times New Roman" w:hAnsi="Garamond" w:cs="Arial"/>
          <w:sz w:val="24"/>
          <w:szCs w:val="24"/>
        </w:rPr>
      </w:pPr>
      <w:r w:rsidRPr="00634A80">
        <w:rPr>
          <w:rFonts w:ascii="Garamond" w:eastAsia="Times New Roman" w:hAnsi="Garamond" w:cs="Arial"/>
          <w:sz w:val="24"/>
          <w:szCs w:val="24"/>
        </w:rPr>
        <w:t>4) Promocij</w:t>
      </w:r>
      <w:r w:rsidR="00242ADC" w:rsidRPr="00634A80">
        <w:rPr>
          <w:rFonts w:ascii="Garamond" w:eastAsia="Times New Roman" w:hAnsi="Garamond" w:cs="Arial"/>
          <w:sz w:val="24"/>
          <w:szCs w:val="24"/>
        </w:rPr>
        <w:t>a</w:t>
      </w:r>
      <w:r w:rsidRPr="00634A80">
        <w:rPr>
          <w:rFonts w:ascii="Garamond" w:eastAsia="Times New Roman" w:hAnsi="Garamond" w:cs="Arial"/>
          <w:sz w:val="24"/>
          <w:szCs w:val="24"/>
        </w:rPr>
        <w:t xml:space="preserve"> mobilnosti studenata, nastavnika, istraživača i administrativnog osoblja; </w:t>
      </w:r>
    </w:p>
    <w:p w14:paraId="5ED23152" w14:textId="77777777" w:rsidR="00ED7D4A" w:rsidRPr="00634A80" w:rsidRDefault="00464FF3" w:rsidP="006D7E5F">
      <w:pPr>
        <w:shd w:val="clear" w:color="auto" w:fill="FFFFFF"/>
        <w:spacing w:after="200" w:line="240" w:lineRule="auto"/>
        <w:ind w:firstLine="709"/>
        <w:jc w:val="both"/>
        <w:rPr>
          <w:rFonts w:ascii="Garamond" w:eastAsia="Times New Roman" w:hAnsi="Garamond" w:cs="Arial"/>
          <w:sz w:val="24"/>
          <w:szCs w:val="24"/>
        </w:rPr>
      </w:pPr>
      <w:r w:rsidRPr="00634A80">
        <w:rPr>
          <w:rFonts w:ascii="Garamond" w:eastAsia="Times New Roman" w:hAnsi="Garamond" w:cs="Arial"/>
          <w:sz w:val="24"/>
          <w:szCs w:val="24"/>
        </w:rPr>
        <w:t>5) Promocij</w:t>
      </w:r>
      <w:r w:rsidR="00242ADC" w:rsidRPr="00634A80">
        <w:rPr>
          <w:rFonts w:ascii="Garamond" w:eastAsia="Times New Roman" w:hAnsi="Garamond" w:cs="Arial"/>
          <w:sz w:val="24"/>
          <w:szCs w:val="24"/>
        </w:rPr>
        <w:t>a</w:t>
      </w:r>
      <w:r w:rsidRPr="00634A80">
        <w:rPr>
          <w:rFonts w:ascii="Garamond" w:eastAsia="Times New Roman" w:hAnsi="Garamond" w:cs="Arial"/>
          <w:sz w:val="24"/>
          <w:szCs w:val="24"/>
        </w:rPr>
        <w:t xml:space="preserve"> evropske saradnje na obezbjeđenju kvaliteta</w:t>
      </w:r>
      <w:r w:rsidR="000234EB">
        <w:rPr>
          <w:rFonts w:ascii="Garamond" w:eastAsia="Times New Roman" w:hAnsi="Garamond" w:cs="Arial"/>
          <w:sz w:val="24"/>
          <w:szCs w:val="24"/>
        </w:rPr>
        <w:t>;</w:t>
      </w:r>
      <w:r w:rsidRPr="00634A80">
        <w:rPr>
          <w:rFonts w:ascii="Garamond" w:eastAsia="Times New Roman" w:hAnsi="Garamond" w:cs="Arial"/>
          <w:sz w:val="24"/>
          <w:szCs w:val="24"/>
        </w:rPr>
        <w:t xml:space="preserve"> i </w:t>
      </w:r>
    </w:p>
    <w:p w14:paraId="40BB0469" w14:textId="77777777" w:rsidR="00464FF3" w:rsidRPr="00634A80" w:rsidRDefault="00464FF3" w:rsidP="006D7E5F">
      <w:pPr>
        <w:shd w:val="clear" w:color="auto" w:fill="FFFFFF"/>
        <w:spacing w:after="200" w:line="240" w:lineRule="auto"/>
        <w:ind w:firstLine="709"/>
        <w:jc w:val="both"/>
        <w:rPr>
          <w:rFonts w:ascii="Garamond" w:eastAsia="Times New Roman" w:hAnsi="Garamond" w:cs="Arial"/>
          <w:sz w:val="24"/>
          <w:szCs w:val="24"/>
        </w:rPr>
      </w:pPr>
      <w:r w:rsidRPr="00634A80">
        <w:rPr>
          <w:rFonts w:ascii="Garamond" w:eastAsia="Times New Roman" w:hAnsi="Garamond" w:cs="Arial"/>
          <w:sz w:val="24"/>
          <w:szCs w:val="24"/>
        </w:rPr>
        <w:t>6) Promocij</w:t>
      </w:r>
      <w:r w:rsidR="00242ADC" w:rsidRPr="00634A80">
        <w:rPr>
          <w:rFonts w:ascii="Garamond" w:eastAsia="Times New Roman" w:hAnsi="Garamond" w:cs="Arial"/>
          <w:sz w:val="24"/>
          <w:szCs w:val="24"/>
        </w:rPr>
        <w:t>a</w:t>
      </w:r>
      <w:r w:rsidRPr="00634A80">
        <w:rPr>
          <w:rFonts w:ascii="Garamond" w:eastAsia="Times New Roman" w:hAnsi="Garamond" w:cs="Arial"/>
          <w:sz w:val="24"/>
          <w:szCs w:val="24"/>
        </w:rPr>
        <w:t xml:space="preserve"> neophodnih evropskih dimenzija u visokom obrazovanju, naročito u pogledu razvoja nastavnih planova i programa, međuinstitucionalne saradnje, planova mobilnosti i </w:t>
      </w:r>
      <w:r w:rsidR="00242ADC" w:rsidRPr="00634A80">
        <w:rPr>
          <w:rFonts w:ascii="Garamond" w:eastAsia="Times New Roman" w:hAnsi="Garamond" w:cs="Arial"/>
          <w:sz w:val="24"/>
          <w:szCs w:val="24"/>
        </w:rPr>
        <w:t>zajedničkih studijskih</w:t>
      </w:r>
      <w:r w:rsidRPr="00634A80">
        <w:rPr>
          <w:rFonts w:ascii="Garamond" w:eastAsia="Times New Roman" w:hAnsi="Garamond" w:cs="Arial"/>
          <w:sz w:val="24"/>
          <w:szCs w:val="24"/>
        </w:rPr>
        <w:t xml:space="preserve"> programa, praktične obuke i naučnog istraživanja.</w:t>
      </w:r>
    </w:p>
    <w:p w14:paraId="61A50004" w14:textId="77777777" w:rsidR="00464FF3" w:rsidRPr="00634A80" w:rsidRDefault="00464FF3" w:rsidP="006D7E5F">
      <w:pPr>
        <w:shd w:val="clear" w:color="auto" w:fill="FFFFFF"/>
        <w:spacing w:after="200" w:line="240" w:lineRule="auto"/>
        <w:jc w:val="both"/>
        <w:rPr>
          <w:rFonts w:ascii="Garamond" w:eastAsia="Times New Roman" w:hAnsi="Garamond" w:cs="Arial"/>
          <w:color w:val="222222"/>
          <w:sz w:val="24"/>
          <w:szCs w:val="24"/>
        </w:rPr>
      </w:pPr>
      <w:r w:rsidRPr="00634A80">
        <w:rPr>
          <w:rFonts w:ascii="Garamond" w:eastAsia="Times New Roman" w:hAnsi="Garamond" w:cs="Arial"/>
          <w:sz w:val="24"/>
          <w:szCs w:val="24"/>
        </w:rPr>
        <w:t xml:space="preserve">Implementacija Deklaracije </w:t>
      </w:r>
      <w:r w:rsidRPr="00634A80">
        <w:rPr>
          <w:rFonts w:ascii="Garamond" w:eastAsia="Times New Roman" w:hAnsi="Garamond" w:cs="Arial"/>
          <w:color w:val="222222"/>
          <w:sz w:val="24"/>
          <w:szCs w:val="24"/>
        </w:rPr>
        <w:t xml:space="preserve">u prvoj dekadi rezultirala je formiranjem </w:t>
      </w:r>
      <w:r w:rsidRPr="00634A80">
        <w:rPr>
          <w:rFonts w:ascii="Garamond" w:eastAsia="Times New Roman" w:hAnsi="Garamond" w:cs="Arial"/>
          <w:i/>
          <w:iCs/>
          <w:color w:val="222222"/>
          <w:sz w:val="24"/>
          <w:szCs w:val="24"/>
        </w:rPr>
        <w:t xml:space="preserve">Evropskog prostora visokog obrazovanja (EHEA, </w:t>
      </w:r>
      <w:r w:rsidRPr="00634A80">
        <w:rPr>
          <w:rFonts w:ascii="Garamond" w:eastAsia="Times New Roman" w:hAnsi="Garamond" w:cs="Arial"/>
          <w:color w:val="222222"/>
          <w:sz w:val="24"/>
          <w:szCs w:val="24"/>
        </w:rPr>
        <w:t>2010) da bi se stvorili uporedivi, kompatibilni i koherentni sistemi vis</w:t>
      </w:r>
      <w:r w:rsidR="00356AD0" w:rsidRPr="00634A80">
        <w:rPr>
          <w:rFonts w:ascii="Garamond" w:eastAsia="Times New Roman" w:hAnsi="Garamond" w:cs="Arial"/>
          <w:color w:val="222222"/>
          <w:sz w:val="24"/>
          <w:szCs w:val="24"/>
        </w:rPr>
        <w:t>okog obrazovanja u Evropi. EHEA</w:t>
      </w:r>
      <w:r w:rsidRPr="00634A80">
        <w:rPr>
          <w:rFonts w:ascii="Garamond" w:eastAsia="Times New Roman" w:hAnsi="Garamond" w:cs="Arial"/>
          <w:color w:val="222222"/>
          <w:sz w:val="24"/>
          <w:szCs w:val="24"/>
        </w:rPr>
        <w:t xml:space="preserve"> je vrlo široka inicijativa otvorena za sve države na kontinentu. </w:t>
      </w:r>
    </w:p>
    <w:p w14:paraId="11FE8B6C" w14:textId="77777777" w:rsidR="00242ADC" w:rsidRPr="00634A80" w:rsidRDefault="00242ADC" w:rsidP="00953E40">
      <w:pPr>
        <w:shd w:val="clear" w:color="auto" w:fill="FFFFFF"/>
        <w:spacing w:after="0" w:line="240" w:lineRule="auto"/>
        <w:ind w:firstLine="709"/>
        <w:jc w:val="both"/>
        <w:rPr>
          <w:rFonts w:ascii="Garamond" w:eastAsia="Times New Roman" w:hAnsi="Garamond" w:cs="Arial"/>
          <w:color w:val="222222"/>
          <w:sz w:val="24"/>
          <w:szCs w:val="24"/>
        </w:rPr>
      </w:pPr>
    </w:p>
    <w:p w14:paraId="6D376C46" w14:textId="77777777" w:rsidR="00464FF3" w:rsidRPr="00634A80" w:rsidRDefault="00464FF3" w:rsidP="00634A80">
      <w:pPr>
        <w:shd w:val="clear" w:color="auto" w:fill="FFFFFF"/>
        <w:spacing w:after="0" w:line="240" w:lineRule="auto"/>
        <w:ind w:firstLine="709"/>
        <w:jc w:val="both"/>
        <w:rPr>
          <w:rFonts w:ascii="Garamond" w:eastAsia="Times New Roman" w:hAnsi="Garamond" w:cs="Arial"/>
          <w:color w:val="222222"/>
          <w:sz w:val="24"/>
          <w:szCs w:val="24"/>
        </w:rPr>
      </w:pPr>
    </w:p>
    <w:p w14:paraId="0241A28F" w14:textId="77777777" w:rsidR="00464FF3" w:rsidRPr="00634A80" w:rsidRDefault="00464FF3"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Izazovi</w:t>
      </w:r>
      <w:r w:rsidR="000234EB">
        <w:rPr>
          <w:rFonts w:ascii="Garamond" w:hAnsi="Garamond"/>
          <w:b/>
          <w:color w:val="2F5496" w:themeColor="accent1" w:themeShade="BF"/>
          <w:sz w:val="24"/>
          <w:szCs w:val="24"/>
        </w:rPr>
        <w:t>:</w:t>
      </w:r>
    </w:p>
    <w:p w14:paraId="2B05F56F" w14:textId="77777777" w:rsidR="00597C61" w:rsidRPr="00634A80" w:rsidRDefault="00242ADC"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Sprovođenje s</w:t>
      </w:r>
      <w:r w:rsidR="00464FF3" w:rsidRPr="00634A80">
        <w:rPr>
          <w:rFonts w:ascii="Garamond" w:hAnsi="Garamond"/>
          <w:b/>
          <w:color w:val="2F5496" w:themeColor="accent1" w:themeShade="BF"/>
          <w:sz w:val="24"/>
          <w:szCs w:val="24"/>
        </w:rPr>
        <w:t>veobuhvatn</w:t>
      </w:r>
      <w:r w:rsidRPr="00634A80">
        <w:rPr>
          <w:rFonts w:ascii="Garamond" w:hAnsi="Garamond"/>
          <w:b/>
          <w:color w:val="2F5496" w:themeColor="accent1" w:themeShade="BF"/>
          <w:sz w:val="24"/>
          <w:szCs w:val="24"/>
        </w:rPr>
        <w:t>e</w:t>
      </w:r>
      <w:r w:rsidR="00464FF3" w:rsidRPr="00634A80">
        <w:rPr>
          <w:rFonts w:ascii="Garamond" w:hAnsi="Garamond"/>
          <w:b/>
          <w:color w:val="2F5496" w:themeColor="accent1" w:themeShade="BF"/>
          <w:sz w:val="24"/>
          <w:szCs w:val="24"/>
        </w:rPr>
        <w:t xml:space="preserve"> reform</w:t>
      </w:r>
      <w:r w:rsidRPr="00634A80">
        <w:rPr>
          <w:rFonts w:ascii="Garamond" w:hAnsi="Garamond"/>
          <w:b/>
          <w:color w:val="2F5496" w:themeColor="accent1" w:themeShade="BF"/>
          <w:sz w:val="24"/>
          <w:szCs w:val="24"/>
        </w:rPr>
        <w:t>e</w:t>
      </w:r>
      <w:r w:rsidR="00464FF3" w:rsidRPr="00634A80">
        <w:rPr>
          <w:rFonts w:ascii="Garamond" w:hAnsi="Garamond"/>
          <w:b/>
          <w:color w:val="2F5496" w:themeColor="accent1" w:themeShade="BF"/>
          <w:sz w:val="24"/>
          <w:szCs w:val="24"/>
        </w:rPr>
        <w:t xml:space="preserve"> na principima Bolonjske deklaracije za kontinuirano unapr</w:t>
      </w:r>
      <w:r w:rsidR="000234EB">
        <w:rPr>
          <w:rFonts w:ascii="Garamond" w:hAnsi="Garamond"/>
          <w:b/>
          <w:color w:val="2F5496" w:themeColor="accent1" w:themeShade="BF"/>
          <w:sz w:val="24"/>
          <w:szCs w:val="24"/>
        </w:rPr>
        <w:t>e</w:t>
      </w:r>
      <w:r w:rsidR="00464FF3" w:rsidRPr="00634A80">
        <w:rPr>
          <w:rFonts w:ascii="Garamond" w:hAnsi="Garamond"/>
          <w:b/>
          <w:color w:val="2F5496" w:themeColor="accent1" w:themeShade="BF"/>
          <w:sz w:val="24"/>
          <w:szCs w:val="24"/>
        </w:rPr>
        <w:t>đenje statusa i kvaliteta visoko</w:t>
      </w:r>
      <w:r w:rsidR="00356AD0" w:rsidRPr="00634A80">
        <w:rPr>
          <w:rFonts w:ascii="Garamond" w:hAnsi="Garamond"/>
          <w:b/>
          <w:color w:val="2F5496" w:themeColor="accent1" w:themeShade="BF"/>
          <w:sz w:val="24"/>
          <w:szCs w:val="24"/>
        </w:rPr>
        <w:t>g obrazovanja.</w:t>
      </w:r>
    </w:p>
    <w:p w14:paraId="1EA5609F" w14:textId="77777777" w:rsidR="00D63956" w:rsidRPr="00634A80" w:rsidRDefault="00242ADC"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Ostvarivanje i</w:t>
      </w:r>
      <w:r w:rsidR="00464FF3" w:rsidRPr="00634A80">
        <w:rPr>
          <w:rFonts w:ascii="Garamond" w:hAnsi="Garamond"/>
          <w:b/>
          <w:color w:val="2F5496" w:themeColor="accent1" w:themeShade="BF"/>
          <w:sz w:val="24"/>
          <w:szCs w:val="24"/>
        </w:rPr>
        <w:t>ntenzivn</w:t>
      </w:r>
      <w:r w:rsidRPr="00634A80">
        <w:rPr>
          <w:rFonts w:ascii="Garamond" w:hAnsi="Garamond"/>
          <w:b/>
          <w:color w:val="2F5496" w:themeColor="accent1" w:themeShade="BF"/>
          <w:sz w:val="24"/>
          <w:szCs w:val="24"/>
        </w:rPr>
        <w:t>e</w:t>
      </w:r>
      <w:r w:rsidR="00464FF3" w:rsidRPr="00634A80">
        <w:rPr>
          <w:rFonts w:ascii="Garamond" w:hAnsi="Garamond"/>
          <w:b/>
          <w:color w:val="2F5496" w:themeColor="accent1" w:themeShade="BF"/>
          <w:sz w:val="24"/>
          <w:szCs w:val="24"/>
        </w:rPr>
        <w:t xml:space="preserve"> saradnj</w:t>
      </w:r>
      <w:r w:rsidR="000234EB">
        <w:rPr>
          <w:rFonts w:ascii="Garamond" w:hAnsi="Garamond"/>
          <w:b/>
          <w:color w:val="2F5496" w:themeColor="accent1" w:themeShade="BF"/>
          <w:sz w:val="24"/>
          <w:szCs w:val="24"/>
        </w:rPr>
        <w:t>e</w:t>
      </w:r>
      <w:r w:rsidR="00464FF3" w:rsidRPr="00634A80">
        <w:rPr>
          <w:rFonts w:ascii="Garamond" w:hAnsi="Garamond"/>
          <w:b/>
          <w:color w:val="2F5496" w:themeColor="accent1" w:themeShade="BF"/>
          <w:sz w:val="24"/>
          <w:szCs w:val="24"/>
        </w:rPr>
        <w:t xml:space="preserve"> između ustanova visokog obrazovanja širom kontinenta</w:t>
      </w:r>
      <w:r w:rsidRPr="00634A80">
        <w:rPr>
          <w:rFonts w:ascii="Garamond" w:hAnsi="Garamond"/>
          <w:b/>
          <w:color w:val="2F5496" w:themeColor="accent1" w:themeShade="BF"/>
          <w:sz w:val="24"/>
          <w:szCs w:val="24"/>
        </w:rPr>
        <w:t xml:space="preserve"> kako bi</w:t>
      </w:r>
      <w:r w:rsidR="00464FF3" w:rsidRPr="00634A80">
        <w:rPr>
          <w:rFonts w:ascii="Garamond" w:hAnsi="Garamond"/>
          <w:b/>
          <w:color w:val="2F5496" w:themeColor="accent1" w:themeShade="BF"/>
          <w:sz w:val="24"/>
          <w:szCs w:val="24"/>
        </w:rPr>
        <w:t xml:space="preserve"> se osnaži</w:t>
      </w:r>
      <w:r w:rsidRPr="00634A80">
        <w:rPr>
          <w:rFonts w:ascii="Garamond" w:hAnsi="Garamond"/>
          <w:b/>
          <w:color w:val="2F5496" w:themeColor="accent1" w:themeShade="BF"/>
          <w:sz w:val="24"/>
          <w:szCs w:val="24"/>
        </w:rPr>
        <w:t>la</w:t>
      </w:r>
      <w:r w:rsidR="00464FF3" w:rsidRPr="00634A80">
        <w:rPr>
          <w:rFonts w:ascii="Garamond" w:hAnsi="Garamond"/>
          <w:b/>
          <w:color w:val="2F5496" w:themeColor="accent1" w:themeShade="BF"/>
          <w:sz w:val="24"/>
          <w:szCs w:val="24"/>
        </w:rPr>
        <w:t xml:space="preserve"> međunar</w:t>
      </w:r>
      <w:r w:rsidR="00356AD0" w:rsidRPr="00634A80">
        <w:rPr>
          <w:rFonts w:ascii="Garamond" w:hAnsi="Garamond"/>
          <w:b/>
          <w:color w:val="2F5496" w:themeColor="accent1" w:themeShade="BF"/>
          <w:sz w:val="24"/>
          <w:szCs w:val="24"/>
        </w:rPr>
        <w:t>odna konkurentnost univerziteta.</w:t>
      </w:r>
      <w:r w:rsidR="00464FF3" w:rsidRPr="00634A80">
        <w:rPr>
          <w:rFonts w:ascii="Garamond" w:hAnsi="Garamond"/>
          <w:b/>
          <w:color w:val="2F5496" w:themeColor="accent1" w:themeShade="BF"/>
          <w:sz w:val="24"/>
          <w:szCs w:val="24"/>
        </w:rPr>
        <w:t xml:space="preserve"> </w:t>
      </w:r>
      <w:bookmarkEnd w:id="0"/>
    </w:p>
    <w:p w14:paraId="49786E35" w14:textId="77777777" w:rsidR="007A601A" w:rsidRPr="00634A80" w:rsidRDefault="007A601A"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Jačanje saradnje AKOKVO sa agencijama za obezbjeđenje kvaliteta visokog obrazovanja u okviru EHEA.</w:t>
      </w:r>
    </w:p>
    <w:p w14:paraId="2C28B4CE" w14:textId="77777777" w:rsidR="00DD0E4F" w:rsidRPr="00634A80" w:rsidRDefault="00DD0E4F" w:rsidP="00634A80">
      <w:pPr>
        <w:autoSpaceDE w:val="0"/>
        <w:autoSpaceDN w:val="0"/>
        <w:adjustRightInd w:val="0"/>
        <w:spacing w:after="0" w:line="240" w:lineRule="auto"/>
        <w:ind w:firstLine="708"/>
        <w:jc w:val="both"/>
        <w:rPr>
          <w:rFonts w:ascii="Garamond" w:hAnsi="Garamond" w:cs="Arial"/>
          <w:i/>
          <w:iCs/>
          <w:sz w:val="24"/>
          <w:szCs w:val="24"/>
        </w:rPr>
      </w:pPr>
    </w:p>
    <w:p w14:paraId="30AD1C9A" w14:textId="77777777" w:rsidR="00242ADC" w:rsidRPr="00634A80" w:rsidRDefault="00242ADC" w:rsidP="00634A80">
      <w:pPr>
        <w:autoSpaceDE w:val="0"/>
        <w:autoSpaceDN w:val="0"/>
        <w:adjustRightInd w:val="0"/>
        <w:spacing w:after="0" w:line="240" w:lineRule="auto"/>
        <w:ind w:firstLine="708"/>
        <w:jc w:val="both"/>
        <w:rPr>
          <w:rFonts w:ascii="Garamond" w:hAnsi="Garamond" w:cs="Arial"/>
          <w:i/>
          <w:iCs/>
          <w:sz w:val="24"/>
          <w:szCs w:val="24"/>
        </w:rPr>
      </w:pPr>
    </w:p>
    <w:p w14:paraId="7C2F0AA5" w14:textId="77777777" w:rsidR="003C70BB" w:rsidRPr="00634A80" w:rsidRDefault="003C70BB" w:rsidP="00634A80">
      <w:pPr>
        <w:pStyle w:val="ListParagraph"/>
        <w:numPr>
          <w:ilvl w:val="2"/>
          <w:numId w:val="13"/>
        </w:numPr>
        <w:spacing w:after="0" w:line="240" w:lineRule="auto"/>
        <w:ind w:left="1530" w:hanging="810"/>
        <w:rPr>
          <w:rFonts w:ascii="Garamond" w:hAnsi="Garamond"/>
          <w:b/>
          <w:bCs/>
          <w:sz w:val="24"/>
          <w:szCs w:val="24"/>
        </w:rPr>
      </w:pPr>
      <w:r w:rsidRPr="00634A80">
        <w:rPr>
          <w:rFonts w:ascii="Garamond" w:hAnsi="Garamond"/>
          <w:b/>
          <w:bCs/>
          <w:sz w:val="24"/>
          <w:szCs w:val="24"/>
        </w:rPr>
        <w:t>Obezbjeđenje kvaliteta</w:t>
      </w:r>
    </w:p>
    <w:p w14:paraId="33B85FD1" w14:textId="77777777" w:rsidR="00D919F1" w:rsidRPr="00634A80" w:rsidRDefault="00D919F1" w:rsidP="00634A80">
      <w:pPr>
        <w:pStyle w:val="NormalWeb"/>
        <w:shd w:val="clear" w:color="auto" w:fill="FFFFFF"/>
        <w:spacing w:before="0" w:beforeAutospacing="0" w:after="0" w:afterAutospacing="0"/>
        <w:ind w:firstLine="709"/>
        <w:jc w:val="both"/>
        <w:rPr>
          <w:rFonts w:ascii="Garamond" w:hAnsi="Garamond" w:cs="Arial"/>
        </w:rPr>
      </w:pPr>
    </w:p>
    <w:p w14:paraId="4340A2C7" w14:textId="77777777" w:rsidR="00B57CD5" w:rsidRPr="00634A80" w:rsidRDefault="006213BB" w:rsidP="006D7E5F">
      <w:pPr>
        <w:pStyle w:val="NormalWeb"/>
        <w:shd w:val="clear" w:color="auto" w:fill="FFFFFF"/>
        <w:spacing w:before="0" w:beforeAutospacing="0" w:after="200" w:afterAutospacing="0"/>
        <w:jc w:val="both"/>
        <w:rPr>
          <w:rFonts w:ascii="Garamond" w:hAnsi="Garamond" w:cs="Arial"/>
        </w:rPr>
      </w:pPr>
      <w:r w:rsidRPr="00D4148F">
        <w:rPr>
          <w:rFonts w:ascii="Garamond" w:hAnsi="Garamond" w:cs="Arial"/>
          <w:bCs/>
          <w:iCs/>
        </w:rPr>
        <w:t>Kvalitet visokog obrazovanja</w:t>
      </w:r>
      <w:r w:rsidRPr="00634A80">
        <w:rPr>
          <w:rFonts w:ascii="Garamond" w:hAnsi="Garamond" w:cs="Arial"/>
          <w:b/>
          <w:bCs/>
        </w:rPr>
        <w:t xml:space="preserve"> </w:t>
      </w:r>
      <w:r w:rsidRPr="00634A80">
        <w:rPr>
          <w:rFonts w:ascii="Garamond" w:hAnsi="Garamond" w:cs="Arial"/>
        </w:rPr>
        <w:t>i saradnj</w:t>
      </w:r>
      <w:r w:rsidR="001B5365" w:rsidRPr="00634A80">
        <w:rPr>
          <w:rFonts w:ascii="Garamond" w:hAnsi="Garamond" w:cs="Arial"/>
        </w:rPr>
        <w:t>a</w:t>
      </w:r>
      <w:r w:rsidRPr="00634A80">
        <w:rPr>
          <w:rFonts w:ascii="Garamond" w:hAnsi="Garamond" w:cs="Arial"/>
        </w:rPr>
        <w:t xml:space="preserve"> </w:t>
      </w:r>
      <w:r w:rsidR="00767F87" w:rsidRPr="00634A80">
        <w:rPr>
          <w:rFonts w:ascii="Garamond" w:hAnsi="Garamond" w:cs="Arial"/>
        </w:rPr>
        <w:t>na</w:t>
      </w:r>
      <w:r w:rsidRPr="00634A80">
        <w:rPr>
          <w:rFonts w:ascii="Garamond" w:hAnsi="Garamond" w:cs="Arial"/>
        </w:rPr>
        <w:t xml:space="preserve"> obezbjeđenj</w:t>
      </w:r>
      <w:r w:rsidR="00767F87" w:rsidRPr="00634A80">
        <w:rPr>
          <w:rFonts w:ascii="Garamond" w:hAnsi="Garamond" w:cs="Arial"/>
        </w:rPr>
        <w:t>u</w:t>
      </w:r>
      <w:r w:rsidRPr="00634A80">
        <w:rPr>
          <w:rFonts w:ascii="Garamond" w:hAnsi="Garamond" w:cs="Arial"/>
        </w:rPr>
        <w:t xml:space="preserve"> kvaliteta predstavlja posebno značajnu </w:t>
      </w:r>
      <w:r w:rsidR="00DD0BD3" w:rsidRPr="00634A80">
        <w:rPr>
          <w:rFonts w:ascii="Garamond" w:hAnsi="Garamond" w:cs="Arial"/>
        </w:rPr>
        <w:t xml:space="preserve">reformsku </w:t>
      </w:r>
      <w:r w:rsidRPr="00634A80">
        <w:rPr>
          <w:rFonts w:ascii="Garamond" w:hAnsi="Garamond" w:cs="Arial"/>
        </w:rPr>
        <w:t xml:space="preserve">oblast </w:t>
      </w:r>
      <w:r w:rsidR="001D529E" w:rsidRPr="00634A80">
        <w:rPr>
          <w:rFonts w:ascii="Garamond" w:hAnsi="Garamond" w:cs="Arial"/>
        </w:rPr>
        <w:t>u skladu sa Bolonjskom deklaracijom.</w:t>
      </w:r>
      <w:r w:rsidRPr="00634A80">
        <w:rPr>
          <w:rFonts w:ascii="Garamond" w:hAnsi="Garamond" w:cs="Arial"/>
        </w:rPr>
        <w:t xml:space="preserve"> </w:t>
      </w:r>
      <w:r w:rsidR="009C68F8" w:rsidRPr="00634A80">
        <w:rPr>
          <w:rFonts w:ascii="Garamond" w:hAnsi="Garamond" w:cs="Arial"/>
        </w:rPr>
        <w:t>U</w:t>
      </w:r>
      <w:r w:rsidR="00767F87" w:rsidRPr="00634A80">
        <w:rPr>
          <w:rFonts w:ascii="Garamond" w:hAnsi="Garamond" w:cs="Arial"/>
        </w:rPr>
        <w:t xml:space="preserve">svojena dokumenta </w:t>
      </w:r>
      <w:r w:rsidR="009C68F8" w:rsidRPr="00634A80">
        <w:rPr>
          <w:rFonts w:ascii="Garamond" w:hAnsi="Garamond" w:cs="Arial"/>
        </w:rPr>
        <w:t>adekvatno i</w:t>
      </w:r>
      <w:r w:rsidR="00767F87" w:rsidRPr="00634A80">
        <w:rPr>
          <w:rFonts w:ascii="Garamond" w:hAnsi="Garamond" w:cs="Arial"/>
        </w:rPr>
        <w:t xml:space="preserve"> jedinstveno regulišu postupke rada i izvještavanja u ovoj oblasti</w:t>
      </w:r>
      <w:r w:rsidR="009C68F8" w:rsidRPr="00634A80">
        <w:rPr>
          <w:rFonts w:ascii="Garamond" w:hAnsi="Garamond" w:cs="Arial"/>
        </w:rPr>
        <w:t xml:space="preserve">, a </w:t>
      </w:r>
      <w:r w:rsidR="00767F87" w:rsidRPr="00634A80">
        <w:rPr>
          <w:rFonts w:ascii="Garamond" w:hAnsi="Garamond" w:cs="Arial"/>
        </w:rPr>
        <w:t>formirane organizacije</w:t>
      </w:r>
      <w:r w:rsidR="00B45ABB" w:rsidRPr="00634A80">
        <w:rPr>
          <w:rFonts w:ascii="Garamond" w:hAnsi="Garamond" w:cs="Arial"/>
        </w:rPr>
        <w:t>,</w:t>
      </w:r>
      <w:r w:rsidR="00767F87" w:rsidRPr="00634A80">
        <w:rPr>
          <w:rFonts w:ascii="Garamond" w:hAnsi="Garamond" w:cs="Arial"/>
        </w:rPr>
        <w:t xml:space="preserve"> tijela i registri </w:t>
      </w:r>
      <w:r w:rsidR="009C68F8" w:rsidRPr="00634A80">
        <w:rPr>
          <w:rFonts w:ascii="Garamond" w:hAnsi="Garamond" w:cs="Arial"/>
        </w:rPr>
        <w:t>su nadležni</w:t>
      </w:r>
      <w:r w:rsidR="00B45ABB" w:rsidRPr="00634A80">
        <w:rPr>
          <w:rFonts w:ascii="Garamond" w:hAnsi="Garamond" w:cs="Arial"/>
        </w:rPr>
        <w:t xml:space="preserve"> </w:t>
      </w:r>
      <w:r w:rsidR="00767F87" w:rsidRPr="00634A80">
        <w:rPr>
          <w:rFonts w:ascii="Garamond" w:hAnsi="Garamond" w:cs="Arial"/>
        </w:rPr>
        <w:t>da planiraju, sprovode</w:t>
      </w:r>
      <w:r w:rsidR="001B5365" w:rsidRPr="00634A80">
        <w:rPr>
          <w:rFonts w:ascii="Garamond" w:hAnsi="Garamond" w:cs="Arial"/>
        </w:rPr>
        <w:t xml:space="preserve">, provjeravaju </w:t>
      </w:r>
      <w:r w:rsidR="00767F87" w:rsidRPr="00634A80">
        <w:rPr>
          <w:rFonts w:ascii="Garamond" w:hAnsi="Garamond" w:cs="Arial"/>
        </w:rPr>
        <w:t>i ocjenjuju postupke obezbjeđenj</w:t>
      </w:r>
      <w:r w:rsidR="00B45ABB" w:rsidRPr="00634A80">
        <w:rPr>
          <w:rFonts w:ascii="Garamond" w:hAnsi="Garamond" w:cs="Arial"/>
        </w:rPr>
        <w:t>a</w:t>
      </w:r>
      <w:r w:rsidR="00767F87" w:rsidRPr="00634A80">
        <w:rPr>
          <w:rFonts w:ascii="Garamond" w:hAnsi="Garamond" w:cs="Arial"/>
        </w:rPr>
        <w:t xml:space="preserve"> kvaliteta </w:t>
      </w:r>
      <w:r w:rsidR="001D529E" w:rsidRPr="00634A80">
        <w:rPr>
          <w:rFonts w:ascii="Garamond" w:hAnsi="Garamond" w:cs="Arial"/>
        </w:rPr>
        <w:t xml:space="preserve">ustanova i </w:t>
      </w:r>
      <w:r w:rsidR="001B5365" w:rsidRPr="00634A80">
        <w:rPr>
          <w:rFonts w:ascii="Garamond" w:hAnsi="Garamond" w:cs="Arial"/>
        </w:rPr>
        <w:t>sistema visokog obrazovanja</w:t>
      </w:r>
      <w:r w:rsidR="00767F87" w:rsidRPr="00634A80">
        <w:rPr>
          <w:rFonts w:ascii="Garamond" w:hAnsi="Garamond" w:cs="Arial"/>
        </w:rPr>
        <w:t xml:space="preserve">. </w:t>
      </w:r>
      <w:bookmarkStart w:id="6" w:name="_Hlk34051693"/>
      <w:r w:rsidR="00767F87" w:rsidRPr="00634A80">
        <w:rPr>
          <w:rFonts w:ascii="Garamond" w:hAnsi="Garamond" w:cs="Arial"/>
        </w:rPr>
        <w:t>Postignuti rezultati rada i ocjene su javn</w:t>
      </w:r>
      <w:r w:rsidR="00C973C8" w:rsidRPr="00634A80">
        <w:rPr>
          <w:rFonts w:ascii="Garamond" w:hAnsi="Garamond" w:cs="Arial"/>
        </w:rPr>
        <w:t>o</w:t>
      </w:r>
      <w:r w:rsidR="00767F87" w:rsidRPr="00634A80">
        <w:rPr>
          <w:rFonts w:ascii="Garamond" w:hAnsi="Garamond" w:cs="Arial"/>
        </w:rPr>
        <w:t xml:space="preserve"> dostupni</w:t>
      </w:r>
      <w:r w:rsidR="00C973C8" w:rsidRPr="00634A80">
        <w:rPr>
          <w:rFonts w:ascii="Garamond" w:hAnsi="Garamond" w:cs="Arial"/>
        </w:rPr>
        <w:t xml:space="preserve">, </w:t>
      </w:r>
      <w:r w:rsidR="00767F87" w:rsidRPr="00634A80">
        <w:rPr>
          <w:rFonts w:ascii="Garamond" w:hAnsi="Garamond" w:cs="Arial"/>
        </w:rPr>
        <w:t xml:space="preserve">čime </w:t>
      </w:r>
      <w:r w:rsidR="00C8488C" w:rsidRPr="00634A80">
        <w:rPr>
          <w:rFonts w:ascii="Garamond" w:hAnsi="Garamond" w:cs="Arial"/>
        </w:rPr>
        <w:t>s</w:t>
      </w:r>
      <w:r w:rsidR="00767F87" w:rsidRPr="00634A80">
        <w:rPr>
          <w:rFonts w:ascii="Garamond" w:hAnsi="Garamond" w:cs="Arial"/>
        </w:rPr>
        <w:t xml:space="preserve">e </w:t>
      </w:r>
      <w:r w:rsidR="00C973C8" w:rsidRPr="00634A80">
        <w:rPr>
          <w:rFonts w:ascii="Garamond" w:hAnsi="Garamond" w:cs="Arial"/>
        </w:rPr>
        <w:t>posti</w:t>
      </w:r>
      <w:r w:rsidR="00C8488C" w:rsidRPr="00634A80">
        <w:rPr>
          <w:rFonts w:ascii="Garamond" w:hAnsi="Garamond" w:cs="Arial"/>
        </w:rPr>
        <w:t>že</w:t>
      </w:r>
      <w:r w:rsidR="00C973C8" w:rsidRPr="00634A80">
        <w:rPr>
          <w:rFonts w:ascii="Garamond" w:hAnsi="Garamond" w:cs="Arial"/>
        </w:rPr>
        <w:t xml:space="preserve"> </w:t>
      </w:r>
      <w:r w:rsidR="00767F87" w:rsidRPr="00634A80">
        <w:rPr>
          <w:rFonts w:ascii="Garamond" w:hAnsi="Garamond" w:cs="Arial"/>
        </w:rPr>
        <w:t>transparentno</w:t>
      </w:r>
      <w:r w:rsidR="00C973C8" w:rsidRPr="00634A80">
        <w:rPr>
          <w:rFonts w:ascii="Garamond" w:hAnsi="Garamond" w:cs="Arial"/>
        </w:rPr>
        <w:t>st za s</w:t>
      </w:r>
      <w:r w:rsidR="00767F87" w:rsidRPr="00634A80">
        <w:rPr>
          <w:rFonts w:ascii="Garamond" w:hAnsi="Garamond" w:cs="Arial"/>
        </w:rPr>
        <w:t>agleda</w:t>
      </w:r>
      <w:r w:rsidR="00C973C8" w:rsidRPr="00634A80">
        <w:rPr>
          <w:rFonts w:ascii="Garamond" w:hAnsi="Garamond" w:cs="Arial"/>
        </w:rPr>
        <w:t>vanj</w:t>
      </w:r>
      <w:r w:rsidR="001B5365" w:rsidRPr="00634A80">
        <w:rPr>
          <w:rFonts w:ascii="Garamond" w:hAnsi="Garamond" w:cs="Arial"/>
        </w:rPr>
        <w:t>e</w:t>
      </w:r>
      <w:r w:rsidR="00D05FD2" w:rsidRPr="00634A80">
        <w:rPr>
          <w:rFonts w:ascii="Garamond" w:hAnsi="Garamond" w:cs="Arial"/>
        </w:rPr>
        <w:t xml:space="preserve"> svih</w:t>
      </w:r>
      <w:r w:rsidR="00C973C8" w:rsidRPr="00634A80">
        <w:rPr>
          <w:rFonts w:ascii="Garamond" w:hAnsi="Garamond" w:cs="Arial"/>
        </w:rPr>
        <w:t xml:space="preserve"> </w:t>
      </w:r>
      <w:r w:rsidR="00767F87" w:rsidRPr="00634A80">
        <w:rPr>
          <w:rFonts w:ascii="Garamond" w:hAnsi="Garamond" w:cs="Arial"/>
        </w:rPr>
        <w:t>aspek</w:t>
      </w:r>
      <w:r w:rsidR="00C973C8" w:rsidRPr="00634A80">
        <w:rPr>
          <w:rFonts w:ascii="Garamond" w:hAnsi="Garamond" w:cs="Arial"/>
        </w:rPr>
        <w:t>a</w:t>
      </w:r>
      <w:r w:rsidR="00767F87" w:rsidRPr="00634A80">
        <w:rPr>
          <w:rFonts w:ascii="Garamond" w:hAnsi="Garamond" w:cs="Arial"/>
        </w:rPr>
        <w:t>t</w:t>
      </w:r>
      <w:r w:rsidR="00C973C8" w:rsidRPr="00634A80">
        <w:rPr>
          <w:rFonts w:ascii="Garamond" w:hAnsi="Garamond" w:cs="Arial"/>
        </w:rPr>
        <w:t>a</w:t>
      </w:r>
      <w:r w:rsidR="00767F87" w:rsidRPr="00634A80">
        <w:rPr>
          <w:rFonts w:ascii="Garamond" w:hAnsi="Garamond" w:cs="Arial"/>
        </w:rPr>
        <w:t xml:space="preserve"> kvaliteta visokog obrazovanja</w:t>
      </w:r>
      <w:r w:rsidR="00C973C8" w:rsidRPr="00634A80">
        <w:rPr>
          <w:rFonts w:ascii="Garamond" w:hAnsi="Garamond" w:cs="Arial"/>
        </w:rPr>
        <w:t xml:space="preserve">, </w:t>
      </w:r>
      <w:r w:rsidR="009C68F8" w:rsidRPr="00634A80">
        <w:rPr>
          <w:rFonts w:ascii="Garamond" w:hAnsi="Garamond" w:cs="Arial"/>
        </w:rPr>
        <w:t xml:space="preserve">koji je </w:t>
      </w:r>
      <w:r w:rsidR="00C973C8" w:rsidRPr="00634A80">
        <w:rPr>
          <w:rFonts w:ascii="Garamond" w:hAnsi="Garamond" w:cs="Arial"/>
        </w:rPr>
        <w:t>presud</w:t>
      </w:r>
      <w:r w:rsidR="009C68F8" w:rsidRPr="00634A80">
        <w:rPr>
          <w:rFonts w:ascii="Garamond" w:hAnsi="Garamond" w:cs="Arial"/>
        </w:rPr>
        <w:t>a</w:t>
      </w:r>
      <w:r w:rsidR="00C973C8" w:rsidRPr="00634A80">
        <w:rPr>
          <w:rFonts w:ascii="Garamond" w:hAnsi="Garamond" w:cs="Arial"/>
        </w:rPr>
        <w:t>n za oblasti mobilnosti,</w:t>
      </w:r>
      <w:r w:rsidR="000F3160" w:rsidRPr="00634A80">
        <w:rPr>
          <w:rFonts w:ascii="Garamond" w:hAnsi="Garamond" w:cs="Arial"/>
        </w:rPr>
        <w:t xml:space="preserve"> sarad</w:t>
      </w:r>
      <w:r w:rsidR="00C973C8" w:rsidRPr="00634A80">
        <w:rPr>
          <w:rFonts w:ascii="Garamond" w:hAnsi="Garamond" w:cs="Arial"/>
        </w:rPr>
        <w:t>nj</w:t>
      </w:r>
      <w:r w:rsidR="00CA7BFF" w:rsidRPr="00634A80">
        <w:rPr>
          <w:rFonts w:ascii="Garamond" w:hAnsi="Garamond" w:cs="Arial"/>
        </w:rPr>
        <w:t>e</w:t>
      </w:r>
      <w:r w:rsidR="00C973C8" w:rsidRPr="00634A80">
        <w:rPr>
          <w:rFonts w:ascii="Garamond" w:hAnsi="Garamond" w:cs="Arial"/>
        </w:rPr>
        <w:t xml:space="preserve"> i rangiranj</w:t>
      </w:r>
      <w:r w:rsidR="00B45ABB" w:rsidRPr="00634A80">
        <w:rPr>
          <w:rFonts w:ascii="Garamond" w:hAnsi="Garamond" w:cs="Arial"/>
        </w:rPr>
        <w:t>e</w:t>
      </w:r>
      <w:r w:rsidR="00C973C8" w:rsidRPr="00634A80">
        <w:rPr>
          <w:rFonts w:ascii="Garamond" w:hAnsi="Garamond" w:cs="Arial"/>
        </w:rPr>
        <w:t xml:space="preserve"> ustanova</w:t>
      </w:r>
      <w:bookmarkEnd w:id="6"/>
      <w:r w:rsidR="00767F87" w:rsidRPr="00634A80">
        <w:rPr>
          <w:rFonts w:ascii="Garamond" w:hAnsi="Garamond" w:cs="Arial"/>
        </w:rPr>
        <w:t>.</w:t>
      </w:r>
      <w:r w:rsidR="009251C6" w:rsidRPr="00634A80">
        <w:rPr>
          <w:rFonts w:ascii="Garamond" w:hAnsi="Garamond" w:cs="Arial"/>
        </w:rPr>
        <w:t xml:space="preserve"> </w:t>
      </w:r>
      <w:r w:rsidR="007A601A" w:rsidRPr="00634A80">
        <w:rPr>
          <w:rFonts w:ascii="Garamond" w:hAnsi="Garamond" w:cs="Arial"/>
        </w:rPr>
        <w:t xml:space="preserve">U skladu sa Zakonom o visokom obrazovanju poslove na obezbjeđenju kvaliteta sprovodi Agencija za kontrolu i obezbjeđenje kvaliteta visokog obrazovanja. </w:t>
      </w:r>
    </w:p>
    <w:p w14:paraId="21B17B92" w14:textId="2533091B" w:rsidR="0033324B" w:rsidRPr="00634A80" w:rsidRDefault="00DF2C04" w:rsidP="006D7E5F">
      <w:pPr>
        <w:widowControl w:val="0"/>
        <w:autoSpaceDE w:val="0"/>
        <w:autoSpaceDN w:val="0"/>
        <w:spacing w:after="200" w:line="240" w:lineRule="auto"/>
        <w:jc w:val="both"/>
        <w:rPr>
          <w:rFonts w:ascii="Garamond" w:hAnsi="Garamond"/>
          <w:sz w:val="24"/>
          <w:szCs w:val="24"/>
        </w:rPr>
      </w:pPr>
      <w:r w:rsidRPr="00D4148F">
        <w:rPr>
          <w:rFonts w:ascii="Garamond" w:eastAsia="Times New Roman" w:hAnsi="Garamond" w:cs="Times New Roman"/>
          <w:bCs/>
          <w:iCs/>
          <w:sz w:val="24"/>
          <w:szCs w:val="24"/>
          <w:lang w:eastAsia="en-GB" w:bidi="en-GB"/>
        </w:rPr>
        <w:lastRenderedPageBreak/>
        <w:t>Standard</w:t>
      </w:r>
      <w:r w:rsidR="002822D2" w:rsidRPr="00D4148F">
        <w:rPr>
          <w:rFonts w:ascii="Garamond" w:eastAsia="Times New Roman" w:hAnsi="Garamond" w:cs="Times New Roman"/>
          <w:bCs/>
          <w:iCs/>
          <w:sz w:val="24"/>
          <w:szCs w:val="24"/>
          <w:lang w:eastAsia="en-GB" w:bidi="en-GB"/>
        </w:rPr>
        <w:t>i</w:t>
      </w:r>
      <w:r w:rsidRPr="00D4148F">
        <w:rPr>
          <w:rFonts w:ascii="Garamond" w:eastAsia="Times New Roman" w:hAnsi="Garamond" w:cs="Times New Roman"/>
          <w:bCs/>
          <w:iCs/>
          <w:sz w:val="24"/>
          <w:szCs w:val="24"/>
          <w:lang w:eastAsia="en-GB" w:bidi="en-GB"/>
        </w:rPr>
        <w:t xml:space="preserve"> i smjernice za obezbjeđenje kvaliteta</w:t>
      </w:r>
      <w:r w:rsidR="004A131B" w:rsidRPr="00D4148F">
        <w:rPr>
          <w:rStyle w:val="FootnoteReference"/>
          <w:rFonts w:ascii="Garamond" w:eastAsia="Times New Roman" w:hAnsi="Garamond" w:cs="Times New Roman"/>
          <w:bCs/>
          <w:iCs/>
          <w:sz w:val="24"/>
          <w:szCs w:val="24"/>
          <w:lang w:eastAsia="en-GB" w:bidi="en-GB"/>
        </w:rPr>
        <w:footnoteReference w:id="9"/>
      </w:r>
      <w:r w:rsidR="004A131B" w:rsidRPr="00634A80">
        <w:rPr>
          <w:rFonts w:ascii="Garamond" w:eastAsia="Times New Roman" w:hAnsi="Garamond" w:cs="Times New Roman"/>
          <w:sz w:val="24"/>
          <w:szCs w:val="24"/>
          <w:lang w:eastAsia="en-GB" w:bidi="en-GB"/>
        </w:rPr>
        <w:t xml:space="preserve"> </w:t>
      </w:r>
      <w:r w:rsidRPr="00634A80">
        <w:rPr>
          <w:rFonts w:ascii="Garamond" w:eastAsia="Times New Roman" w:hAnsi="Garamond" w:cs="Times New Roman"/>
          <w:sz w:val="24"/>
          <w:szCs w:val="24"/>
          <w:lang w:eastAsia="en-GB" w:bidi="en-GB"/>
        </w:rPr>
        <w:t>(</w:t>
      </w:r>
      <w:r w:rsidRPr="00634A80">
        <w:rPr>
          <w:rFonts w:ascii="Garamond" w:eastAsia="Times New Roman" w:hAnsi="Garamond" w:cs="Times New Roman"/>
          <w:i/>
          <w:sz w:val="24"/>
          <w:szCs w:val="24"/>
          <w:lang w:eastAsia="en-GB" w:bidi="en-GB"/>
        </w:rPr>
        <w:t>Standards and guidelines for quality assurance in the European Higher Education Area</w:t>
      </w:r>
      <w:r w:rsidRPr="00634A80">
        <w:rPr>
          <w:rFonts w:ascii="Garamond" w:eastAsia="Times New Roman" w:hAnsi="Garamond" w:cs="Times New Roman"/>
          <w:sz w:val="24"/>
          <w:szCs w:val="24"/>
          <w:lang w:eastAsia="en-GB" w:bidi="en-GB"/>
        </w:rPr>
        <w:t xml:space="preserve">, skraćeno </w:t>
      </w:r>
      <w:r w:rsidRPr="00634A80">
        <w:rPr>
          <w:rFonts w:ascii="Garamond" w:eastAsia="Times New Roman" w:hAnsi="Garamond" w:cs="Times New Roman"/>
          <w:bCs/>
          <w:i/>
          <w:sz w:val="24"/>
          <w:szCs w:val="24"/>
          <w:lang w:eastAsia="en-GB" w:bidi="en-GB"/>
        </w:rPr>
        <w:t>ESG</w:t>
      </w:r>
      <w:r w:rsidRPr="00634A80">
        <w:rPr>
          <w:rFonts w:ascii="Garamond" w:eastAsia="Times New Roman" w:hAnsi="Garamond" w:cs="Times New Roman"/>
          <w:iCs/>
          <w:sz w:val="24"/>
          <w:szCs w:val="24"/>
          <w:lang w:eastAsia="en-GB" w:bidi="en-GB"/>
        </w:rPr>
        <w:t>)</w:t>
      </w:r>
      <w:r w:rsidRPr="00634A80">
        <w:rPr>
          <w:rFonts w:ascii="Garamond" w:eastAsia="Times New Roman" w:hAnsi="Garamond" w:cs="Times New Roman"/>
          <w:sz w:val="24"/>
          <w:szCs w:val="24"/>
          <w:lang w:eastAsia="en-GB" w:bidi="en-GB"/>
        </w:rPr>
        <w:t xml:space="preserve"> usvojeni su 2005. godine. Od njihovog usvajanja učinjen je znatan napredak u obezbjeđenju kvaliteta i drugim akcijskim linijama Bolonjskog procesa, kao što je razvoj okvira kvalifikacija, priznavanja kvalifikacija i iniciranje primjene ishoda učenja, što je doprinijelo prelasku na </w:t>
      </w:r>
      <w:r w:rsidRPr="00634A80">
        <w:rPr>
          <w:rFonts w:ascii="Garamond" w:eastAsia="Times New Roman" w:hAnsi="Garamond" w:cs="Times New Roman"/>
          <w:i/>
          <w:iCs/>
          <w:sz w:val="24"/>
          <w:szCs w:val="24"/>
          <w:lang w:eastAsia="en-GB" w:bidi="en-GB"/>
        </w:rPr>
        <w:t>obrazovanje usmjereno na studenta</w:t>
      </w:r>
      <w:r w:rsidRPr="00634A80">
        <w:rPr>
          <w:rFonts w:ascii="Garamond" w:eastAsia="Times New Roman" w:hAnsi="Garamond" w:cs="Times New Roman"/>
          <w:sz w:val="24"/>
          <w:szCs w:val="24"/>
          <w:lang w:eastAsia="en-GB" w:bidi="en-GB"/>
        </w:rPr>
        <w:t xml:space="preserve"> (student u težištu obrazovnog procesa).</w:t>
      </w:r>
      <w:r w:rsidR="00EA1A94" w:rsidRPr="00634A80">
        <w:rPr>
          <w:rFonts w:ascii="Garamond" w:eastAsia="Times New Roman" w:hAnsi="Garamond" w:cs="Times New Roman"/>
          <w:sz w:val="24"/>
          <w:szCs w:val="24"/>
          <w:lang w:eastAsia="en-GB" w:bidi="en-GB"/>
        </w:rPr>
        <w:t xml:space="preserve"> U julu 2019. godine u Poznanju je potpisana i Deklaracija o akademsk</w:t>
      </w:r>
      <w:r w:rsidR="00ED7D4A" w:rsidRPr="00634A80">
        <w:rPr>
          <w:rFonts w:ascii="Garamond" w:eastAsia="Times New Roman" w:hAnsi="Garamond" w:cs="Times New Roman"/>
          <w:sz w:val="24"/>
          <w:szCs w:val="24"/>
          <w:lang w:eastAsia="en-GB" w:bidi="en-GB"/>
        </w:rPr>
        <w:t xml:space="preserve">om priznavanju kvalifikacija, </w:t>
      </w:r>
      <w:r w:rsidR="00EA1A94" w:rsidRPr="00634A80">
        <w:rPr>
          <w:rFonts w:ascii="Garamond" w:eastAsia="Times New Roman" w:hAnsi="Garamond" w:cs="Times New Roman"/>
          <w:sz w:val="24"/>
          <w:szCs w:val="24"/>
          <w:lang w:eastAsia="en-GB" w:bidi="en-GB"/>
        </w:rPr>
        <w:t>u cilju olakšanog priznav</w:t>
      </w:r>
      <w:r w:rsidR="00477F7B" w:rsidRPr="00634A80">
        <w:rPr>
          <w:rFonts w:ascii="Garamond" w:eastAsia="Times New Roman" w:hAnsi="Garamond" w:cs="Times New Roman"/>
          <w:sz w:val="24"/>
          <w:szCs w:val="24"/>
          <w:lang w:eastAsia="en-GB" w:bidi="en-GB"/>
        </w:rPr>
        <w:t>a</w:t>
      </w:r>
      <w:r w:rsidR="00EA1A94" w:rsidRPr="00634A80">
        <w:rPr>
          <w:rFonts w:ascii="Garamond" w:eastAsia="Times New Roman" w:hAnsi="Garamond" w:cs="Times New Roman"/>
          <w:sz w:val="24"/>
          <w:szCs w:val="24"/>
          <w:lang w:eastAsia="en-GB" w:bidi="en-GB"/>
        </w:rPr>
        <w:t>nja kvalifikacija i veće mobil</w:t>
      </w:r>
      <w:r w:rsidR="00477F7B" w:rsidRPr="00634A80">
        <w:rPr>
          <w:rFonts w:ascii="Garamond" w:eastAsia="Times New Roman" w:hAnsi="Garamond" w:cs="Times New Roman"/>
          <w:sz w:val="24"/>
          <w:szCs w:val="24"/>
          <w:lang w:eastAsia="en-GB" w:bidi="en-GB"/>
        </w:rPr>
        <w:t>nosti međ</w:t>
      </w:r>
      <w:r w:rsidR="00EA1A94" w:rsidRPr="00634A80">
        <w:rPr>
          <w:rFonts w:ascii="Garamond" w:eastAsia="Times New Roman" w:hAnsi="Garamond" w:cs="Times New Roman"/>
          <w:sz w:val="24"/>
          <w:szCs w:val="24"/>
          <w:lang w:eastAsia="en-GB" w:bidi="en-GB"/>
        </w:rPr>
        <w:t>u ekonomijama Zapadnog Balkana.</w:t>
      </w:r>
      <w:r w:rsidR="0033324B" w:rsidRPr="00634A80">
        <w:rPr>
          <w:rFonts w:ascii="Garamond" w:eastAsia="Times New Roman" w:hAnsi="Garamond" w:cs="Times New Roman"/>
          <w:sz w:val="24"/>
          <w:szCs w:val="24"/>
          <w:lang w:eastAsia="en-GB" w:bidi="en-GB"/>
        </w:rPr>
        <w:t xml:space="preserve"> Takođe, </w:t>
      </w:r>
      <w:r w:rsidR="0033324B" w:rsidRPr="00634A80">
        <w:rPr>
          <w:rFonts w:ascii="Garamond" w:hAnsi="Garamond"/>
          <w:sz w:val="24"/>
          <w:szCs w:val="24"/>
        </w:rPr>
        <w:t xml:space="preserve">u novembru 2022. godine </w:t>
      </w:r>
      <w:r w:rsidR="002C1A84">
        <w:rPr>
          <w:rFonts w:ascii="Garamond" w:hAnsi="Garamond"/>
          <w:sz w:val="24"/>
          <w:szCs w:val="24"/>
        </w:rPr>
        <w:t>l</w:t>
      </w:r>
      <w:r w:rsidR="0033324B" w:rsidRPr="00634A80">
        <w:rPr>
          <w:rFonts w:ascii="Garamond" w:hAnsi="Garamond"/>
          <w:sz w:val="24"/>
          <w:szCs w:val="24"/>
        </w:rPr>
        <w:t>ideri zemalja Zapadnog Balkana (Sjeverna Makedonija, Srbija, Kosovo, Bosna i Hercegovina, Crna Gora i Albanija) na samitu u okviru Berlinskog procesa potpisali su sporazume o međusobnom priznavanju kvalifikacija u oblasti visokog obrazovanja</w:t>
      </w:r>
      <w:r w:rsidR="002C1A84">
        <w:rPr>
          <w:rFonts w:ascii="Garamond" w:hAnsi="Garamond"/>
          <w:sz w:val="24"/>
          <w:szCs w:val="24"/>
        </w:rPr>
        <w:t>,</w:t>
      </w:r>
      <w:r w:rsidR="0033324B" w:rsidRPr="00634A80">
        <w:rPr>
          <w:rFonts w:ascii="Garamond" w:hAnsi="Garamond"/>
          <w:sz w:val="24"/>
          <w:szCs w:val="24"/>
        </w:rPr>
        <w:t xml:space="preserve"> koji se odnosi samo na javne ustanove. Treba razmotriti proširenje Sporazuma i na privat</w:t>
      </w:r>
      <w:r w:rsidR="000234EB">
        <w:rPr>
          <w:rFonts w:ascii="Garamond" w:hAnsi="Garamond"/>
          <w:sz w:val="24"/>
          <w:szCs w:val="24"/>
        </w:rPr>
        <w:t>n</w:t>
      </w:r>
      <w:r w:rsidR="0033324B" w:rsidRPr="00634A80">
        <w:rPr>
          <w:rFonts w:ascii="Garamond" w:hAnsi="Garamond"/>
          <w:sz w:val="24"/>
          <w:szCs w:val="24"/>
        </w:rPr>
        <w:t xml:space="preserve">e ustanove visokog obrazovanja, kako bi se obuhvatile sve licencirane ustanove visokog obrazovanja.  </w:t>
      </w:r>
    </w:p>
    <w:p w14:paraId="30DE4A42" w14:textId="77777777" w:rsidR="00D05FD2" w:rsidRPr="00634A80" w:rsidRDefault="00DF2C04" w:rsidP="006D7E5F">
      <w:pPr>
        <w:widowControl w:val="0"/>
        <w:autoSpaceDE w:val="0"/>
        <w:autoSpaceDN w:val="0"/>
        <w:spacing w:after="200" w:line="240" w:lineRule="auto"/>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Inovirani</w:t>
      </w:r>
      <w:r w:rsidR="002822D2" w:rsidRPr="00634A80">
        <w:rPr>
          <w:rFonts w:ascii="Garamond" w:eastAsia="Times New Roman" w:hAnsi="Garamond" w:cs="Times New Roman"/>
          <w:i/>
          <w:iCs/>
          <w:sz w:val="24"/>
          <w:szCs w:val="24"/>
          <w:lang w:eastAsia="en-GB" w:bidi="en-GB"/>
        </w:rPr>
        <w:t xml:space="preserve"> </w:t>
      </w:r>
      <w:r w:rsidR="00D904F9" w:rsidRPr="00634A80">
        <w:rPr>
          <w:rFonts w:ascii="Garamond" w:eastAsia="Times New Roman" w:hAnsi="Garamond" w:cs="Times New Roman"/>
          <w:i/>
          <w:iCs/>
          <w:sz w:val="24"/>
          <w:szCs w:val="24"/>
          <w:lang w:eastAsia="en-GB" w:bidi="en-GB"/>
        </w:rPr>
        <w:t>evropski standardi i smjernice (</w:t>
      </w:r>
      <w:r w:rsidRPr="00634A80">
        <w:rPr>
          <w:rFonts w:ascii="Garamond" w:eastAsia="Times New Roman" w:hAnsi="Garamond" w:cs="Times New Roman"/>
          <w:sz w:val="24"/>
          <w:szCs w:val="24"/>
          <w:lang w:eastAsia="en-GB" w:bidi="en-GB"/>
        </w:rPr>
        <w:t>ESG</w:t>
      </w:r>
      <w:r w:rsidR="00D904F9" w:rsidRPr="00634A80">
        <w:rPr>
          <w:rFonts w:ascii="Garamond" w:eastAsia="Times New Roman" w:hAnsi="Garamond" w:cs="Times New Roman"/>
          <w:sz w:val="24"/>
          <w:szCs w:val="24"/>
          <w:lang w:eastAsia="en-GB" w:bidi="en-GB"/>
        </w:rPr>
        <w:t>)</w:t>
      </w:r>
      <w:r w:rsidRPr="00634A80">
        <w:rPr>
          <w:rFonts w:ascii="Garamond" w:eastAsia="Times New Roman" w:hAnsi="Garamond" w:cs="Times New Roman"/>
          <w:sz w:val="24"/>
          <w:szCs w:val="24"/>
          <w:lang w:eastAsia="en-GB" w:bidi="en-GB"/>
        </w:rPr>
        <w:t xml:space="preserve"> usvojeni su na Ministarskoj konferenciji u Jerevanu 2015. godin</w:t>
      </w:r>
      <w:r w:rsidR="002822D2" w:rsidRPr="00634A80">
        <w:rPr>
          <w:rFonts w:ascii="Garamond" w:eastAsia="Times New Roman" w:hAnsi="Garamond" w:cs="Times New Roman"/>
          <w:sz w:val="24"/>
          <w:szCs w:val="24"/>
          <w:lang w:eastAsia="en-GB" w:bidi="en-GB"/>
        </w:rPr>
        <w:t>e</w:t>
      </w:r>
      <w:r w:rsidRPr="00634A80">
        <w:rPr>
          <w:rFonts w:ascii="Garamond" w:eastAsia="Times New Roman" w:hAnsi="Garamond" w:cs="Times New Roman"/>
          <w:sz w:val="24"/>
          <w:szCs w:val="24"/>
          <w:lang w:eastAsia="en-GB" w:bidi="en-GB"/>
        </w:rPr>
        <w:t>. Inoviranje</w:t>
      </w:r>
      <w:r w:rsidR="00D904F9" w:rsidRPr="00634A80">
        <w:rPr>
          <w:rFonts w:ascii="Garamond" w:eastAsia="Times New Roman" w:hAnsi="Garamond" w:cs="Times New Roman"/>
          <w:sz w:val="24"/>
          <w:szCs w:val="24"/>
          <w:lang w:eastAsia="en-GB" w:bidi="en-GB"/>
        </w:rPr>
        <w:t xml:space="preserve"> standarda i smjernica</w:t>
      </w:r>
      <w:r w:rsidR="002822D2" w:rsidRPr="00634A80">
        <w:rPr>
          <w:rFonts w:ascii="Garamond" w:eastAsia="Times New Roman" w:hAnsi="Garamond" w:cs="Times New Roman"/>
          <w:sz w:val="24"/>
          <w:szCs w:val="24"/>
          <w:lang w:eastAsia="en-GB" w:bidi="en-GB"/>
        </w:rPr>
        <w:t xml:space="preserve"> je izvršeno da bi se </w:t>
      </w:r>
      <w:r w:rsidRPr="00634A80">
        <w:rPr>
          <w:rFonts w:ascii="Garamond" w:eastAsia="Times New Roman" w:hAnsi="Garamond" w:cs="Times New Roman"/>
          <w:sz w:val="24"/>
          <w:szCs w:val="24"/>
          <w:lang w:eastAsia="en-GB" w:bidi="en-GB"/>
        </w:rPr>
        <w:t>unaprijedil</w:t>
      </w:r>
      <w:r w:rsidR="002822D2" w:rsidRPr="00634A80">
        <w:rPr>
          <w:rFonts w:ascii="Garamond" w:eastAsia="Times New Roman" w:hAnsi="Garamond" w:cs="Times New Roman"/>
          <w:sz w:val="24"/>
          <w:szCs w:val="24"/>
          <w:lang w:eastAsia="en-GB" w:bidi="en-GB"/>
        </w:rPr>
        <w:t>a</w:t>
      </w:r>
      <w:r w:rsidRPr="00634A80">
        <w:rPr>
          <w:rFonts w:ascii="Garamond" w:eastAsia="Times New Roman" w:hAnsi="Garamond" w:cs="Times New Roman"/>
          <w:sz w:val="24"/>
          <w:szCs w:val="24"/>
          <w:lang w:eastAsia="en-GB" w:bidi="en-GB"/>
        </w:rPr>
        <w:t xml:space="preserve"> </w:t>
      </w:r>
      <w:r w:rsidR="002822D2" w:rsidRPr="00634A80">
        <w:rPr>
          <w:rFonts w:ascii="Garamond" w:eastAsia="Times New Roman" w:hAnsi="Garamond" w:cs="Times New Roman"/>
          <w:sz w:val="24"/>
          <w:szCs w:val="24"/>
          <w:lang w:eastAsia="en-GB" w:bidi="en-GB"/>
        </w:rPr>
        <w:t>primjenjivost</w:t>
      </w:r>
      <w:r w:rsidR="00D904F9" w:rsidRPr="00634A80">
        <w:rPr>
          <w:rFonts w:ascii="Garamond" w:eastAsia="Times New Roman" w:hAnsi="Garamond" w:cs="Times New Roman"/>
          <w:sz w:val="24"/>
          <w:szCs w:val="24"/>
          <w:lang w:eastAsia="en-GB" w:bidi="en-GB"/>
        </w:rPr>
        <w:t xml:space="preserve"> standarda</w:t>
      </w:r>
      <w:r w:rsidR="002822D2" w:rsidRPr="00634A80">
        <w:rPr>
          <w:rFonts w:ascii="Garamond" w:eastAsia="Times New Roman" w:hAnsi="Garamond" w:cs="Times New Roman"/>
          <w:sz w:val="24"/>
          <w:szCs w:val="24"/>
          <w:lang w:eastAsia="en-GB" w:bidi="en-GB"/>
        </w:rPr>
        <w:t xml:space="preserve">, </w:t>
      </w:r>
      <w:r w:rsidR="00D904F9" w:rsidRPr="00634A80">
        <w:rPr>
          <w:rFonts w:ascii="Garamond" w:eastAsia="Times New Roman" w:hAnsi="Garamond" w:cs="Times New Roman"/>
          <w:sz w:val="24"/>
          <w:szCs w:val="24"/>
          <w:lang w:eastAsia="en-GB" w:bidi="en-GB"/>
        </w:rPr>
        <w:t xml:space="preserve">bolje definisala </w:t>
      </w:r>
      <w:r w:rsidR="002822D2" w:rsidRPr="00634A80">
        <w:rPr>
          <w:rFonts w:ascii="Garamond" w:eastAsia="Times New Roman" w:hAnsi="Garamond" w:cs="Times New Roman"/>
          <w:sz w:val="24"/>
          <w:szCs w:val="24"/>
          <w:lang w:eastAsia="en-GB" w:bidi="en-GB"/>
        </w:rPr>
        <w:t>područja</w:t>
      </w:r>
      <w:r w:rsidR="00D904F9" w:rsidRPr="00634A80">
        <w:rPr>
          <w:rFonts w:ascii="Garamond" w:eastAsia="Times New Roman" w:hAnsi="Garamond" w:cs="Times New Roman"/>
          <w:sz w:val="24"/>
          <w:szCs w:val="24"/>
          <w:lang w:eastAsia="en-GB" w:bidi="en-GB"/>
        </w:rPr>
        <w:t xml:space="preserve"> za</w:t>
      </w:r>
      <w:r w:rsidR="002822D2" w:rsidRPr="00634A80">
        <w:rPr>
          <w:rFonts w:ascii="Garamond" w:eastAsia="Times New Roman" w:hAnsi="Garamond" w:cs="Times New Roman"/>
          <w:sz w:val="24"/>
          <w:szCs w:val="24"/>
          <w:lang w:eastAsia="en-GB" w:bidi="en-GB"/>
        </w:rPr>
        <w:t xml:space="preserve"> korišćenj</w:t>
      </w:r>
      <w:r w:rsidR="00D904F9" w:rsidRPr="00634A80">
        <w:rPr>
          <w:rFonts w:ascii="Garamond" w:eastAsia="Times New Roman" w:hAnsi="Garamond" w:cs="Times New Roman"/>
          <w:sz w:val="24"/>
          <w:szCs w:val="24"/>
          <w:lang w:eastAsia="en-GB" w:bidi="en-GB"/>
        </w:rPr>
        <w:t>e standarda</w:t>
      </w:r>
      <w:r w:rsidR="006E10F4" w:rsidRPr="00634A80">
        <w:rPr>
          <w:rFonts w:ascii="Garamond" w:eastAsia="Times New Roman" w:hAnsi="Garamond" w:cs="Times New Roman"/>
          <w:sz w:val="24"/>
          <w:szCs w:val="24"/>
          <w:lang w:eastAsia="en-GB" w:bidi="en-GB"/>
        </w:rPr>
        <w:t xml:space="preserve"> </w:t>
      </w:r>
      <w:r w:rsidR="002822D2" w:rsidRPr="00634A80">
        <w:rPr>
          <w:rFonts w:ascii="Garamond" w:eastAsia="Times New Roman" w:hAnsi="Garamond" w:cs="Times New Roman"/>
          <w:sz w:val="24"/>
          <w:szCs w:val="24"/>
          <w:lang w:eastAsia="en-GB" w:bidi="en-GB"/>
        </w:rPr>
        <w:t xml:space="preserve">i </w:t>
      </w:r>
      <w:r w:rsidR="00D904F9" w:rsidRPr="00634A80">
        <w:rPr>
          <w:rFonts w:ascii="Garamond" w:eastAsia="Times New Roman" w:hAnsi="Garamond" w:cs="Times New Roman"/>
          <w:sz w:val="24"/>
          <w:szCs w:val="24"/>
          <w:lang w:eastAsia="en-GB" w:bidi="en-GB"/>
        </w:rPr>
        <w:t>da bi se preciznije opisali.</w:t>
      </w:r>
      <w:r w:rsidR="003728A5" w:rsidRPr="00634A80">
        <w:rPr>
          <w:rFonts w:ascii="Garamond" w:eastAsia="Times New Roman" w:hAnsi="Garamond" w:cs="Times New Roman"/>
          <w:sz w:val="24"/>
          <w:szCs w:val="24"/>
          <w:lang w:eastAsia="en-GB" w:bidi="en-GB"/>
        </w:rPr>
        <w:t xml:space="preserve"> </w:t>
      </w:r>
    </w:p>
    <w:p w14:paraId="5AD3A4FC" w14:textId="77777777" w:rsidR="002909EF" w:rsidRPr="00634A80" w:rsidRDefault="00556748" w:rsidP="006D7E5F">
      <w:pPr>
        <w:spacing w:after="200"/>
        <w:jc w:val="both"/>
        <w:rPr>
          <w:rFonts w:ascii="Garamond" w:hAnsi="Garamond" w:cs="Garamond"/>
          <w:sz w:val="24"/>
          <w:szCs w:val="24"/>
        </w:rPr>
      </w:pPr>
      <w:r w:rsidRPr="00634A80">
        <w:rPr>
          <w:rFonts w:ascii="Garamond" w:hAnsi="Garamond"/>
          <w:i/>
          <w:iCs/>
          <w:sz w:val="24"/>
          <w:szCs w:val="24"/>
          <w:lang w:eastAsia="en-GB" w:bidi="en-GB"/>
        </w:rPr>
        <w:t xml:space="preserve">Ključni cilj ESG </w:t>
      </w:r>
      <w:r w:rsidRPr="00634A80">
        <w:rPr>
          <w:rFonts w:ascii="Garamond" w:hAnsi="Garamond"/>
          <w:sz w:val="24"/>
          <w:szCs w:val="24"/>
          <w:lang w:eastAsia="en-GB" w:bidi="en-GB"/>
        </w:rPr>
        <w:t xml:space="preserve">je </w:t>
      </w:r>
      <w:r w:rsidR="00FE4214" w:rsidRPr="00634A80">
        <w:rPr>
          <w:rFonts w:ascii="Garamond" w:hAnsi="Garamond"/>
          <w:sz w:val="24"/>
          <w:szCs w:val="24"/>
          <w:lang w:eastAsia="en-GB" w:bidi="en-GB"/>
        </w:rPr>
        <w:t xml:space="preserve">da unificiraju sistem obezbjeđenja </w:t>
      </w:r>
      <w:proofErr w:type="gramStart"/>
      <w:r w:rsidR="00FE4214" w:rsidRPr="00634A80">
        <w:rPr>
          <w:rFonts w:ascii="Garamond" w:hAnsi="Garamond"/>
          <w:sz w:val="24"/>
          <w:szCs w:val="24"/>
          <w:lang w:eastAsia="en-GB" w:bidi="en-GB"/>
        </w:rPr>
        <w:t xml:space="preserve">kvaliteta </w:t>
      </w:r>
      <w:r w:rsidRPr="00634A80">
        <w:rPr>
          <w:rFonts w:ascii="Garamond" w:hAnsi="Garamond"/>
          <w:sz w:val="24"/>
          <w:szCs w:val="24"/>
          <w:lang w:eastAsia="en-GB" w:bidi="en-GB"/>
        </w:rPr>
        <w:t xml:space="preserve"> </w:t>
      </w:r>
      <w:r w:rsidR="00D904F9" w:rsidRPr="00634A80">
        <w:rPr>
          <w:rFonts w:ascii="Garamond" w:hAnsi="Garamond"/>
          <w:sz w:val="24"/>
          <w:szCs w:val="24"/>
          <w:lang w:eastAsia="en-GB" w:bidi="en-GB"/>
        </w:rPr>
        <w:t>u</w:t>
      </w:r>
      <w:proofErr w:type="gramEnd"/>
      <w:r w:rsidR="00D904F9" w:rsidRPr="00634A80">
        <w:rPr>
          <w:rFonts w:ascii="Garamond" w:hAnsi="Garamond"/>
          <w:sz w:val="24"/>
          <w:szCs w:val="24"/>
          <w:lang w:eastAsia="en-GB" w:bidi="en-GB"/>
        </w:rPr>
        <w:t xml:space="preserve"> </w:t>
      </w:r>
      <w:r w:rsidRPr="00634A80">
        <w:rPr>
          <w:rFonts w:ascii="Garamond" w:hAnsi="Garamond"/>
          <w:sz w:val="24"/>
          <w:szCs w:val="24"/>
          <w:lang w:eastAsia="en-GB" w:bidi="en-GB"/>
        </w:rPr>
        <w:t>svi</w:t>
      </w:r>
      <w:r w:rsidR="00D904F9" w:rsidRPr="00634A80">
        <w:rPr>
          <w:rFonts w:ascii="Garamond" w:hAnsi="Garamond"/>
          <w:sz w:val="24"/>
          <w:szCs w:val="24"/>
          <w:lang w:eastAsia="en-GB" w:bidi="en-GB"/>
        </w:rPr>
        <w:t>m</w:t>
      </w:r>
      <w:r w:rsidRPr="00634A80">
        <w:rPr>
          <w:rFonts w:ascii="Garamond" w:hAnsi="Garamond"/>
          <w:sz w:val="24"/>
          <w:szCs w:val="24"/>
          <w:lang w:eastAsia="en-GB" w:bidi="en-GB"/>
        </w:rPr>
        <w:t xml:space="preserve"> zemalja</w:t>
      </w:r>
      <w:r w:rsidR="00D904F9" w:rsidRPr="00634A80">
        <w:rPr>
          <w:rFonts w:ascii="Garamond" w:hAnsi="Garamond"/>
          <w:sz w:val="24"/>
          <w:szCs w:val="24"/>
          <w:lang w:eastAsia="en-GB" w:bidi="en-GB"/>
        </w:rPr>
        <w:t>ma</w:t>
      </w:r>
      <w:r w:rsidR="006E10F4" w:rsidRPr="00634A80">
        <w:rPr>
          <w:rFonts w:ascii="Garamond" w:hAnsi="Garamond"/>
          <w:sz w:val="24"/>
          <w:szCs w:val="24"/>
          <w:lang w:eastAsia="en-GB" w:bidi="en-GB"/>
        </w:rPr>
        <w:t xml:space="preserve"> </w:t>
      </w:r>
      <w:r w:rsidRPr="00634A80">
        <w:rPr>
          <w:rFonts w:ascii="Garamond" w:hAnsi="Garamond"/>
          <w:sz w:val="24"/>
          <w:szCs w:val="24"/>
          <w:lang w:eastAsia="en-GB" w:bidi="en-GB"/>
        </w:rPr>
        <w:t>ESG</w:t>
      </w:r>
      <w:r w:rsidR="006E10F4" w:rsidRPr="00634A80">
        <w:rPr>
          <w:rFonts w:ascii="Garamond" w:hAnsi="Garamond"/>
          <w:sz w:val="24"/>
          <w:szCs w:val="24"/>
          <w:lang w:eastAsia="en-GB" w:bidi="en-GB"/>
        </w:rPr>
        <w:t xml:space="preserve"> </w:t>
      </w:r>
      <w:r w:rsidRPr="00634A80">
        <w:rPr>
          <w:rFonts w:ascii="Garamond" w:hAnsi="Garamond"/>
          <w:sz w:val="24"/>
          <w:szCs w:val="24"/>
          <w:lang w:eastAsia="en-GB" w:bidi="en-GB"/>
        </w:rPr>
        <w:t>ima važnu ulogu u razvoju sistema obezbjeđenja</w:t>
      </w:r>
      <w:r w:rsidR="00D22C29" w:rsidRPr="00634A80">
        <w:rPr>
          <w:rFonts w:ascii="Garamond" w:hAnsi="Garamond"/>
          <w:sz w:val="24"/>
          <w:szCs w:val="24"/>
          <w:lang w:eastAsia="en-GB" w:bidi="en-GB"/>
        </w:rPr>
        <w:t xml:space="preserve"> kvaliteta</w:t>
      </w:r>
      <w:r w:rsidRPr="00634A80">
        <w:rPr>
          <w:rFonts w:ascii="Garamond" w:hAnsi="Garamond"/>
          <w:sz w:val="24"/>
          <w:szCs w:val="24"/>
          <w:lang w:eastAsia="en-GB" w:bidi="en-GB"/>
        </w:rPr>
        <w:t xml:space="preserve"> država i ustanova u EHEA, kao i u prekograničnoj saradnji. Ustanove </w:t>
      </w:r>
      <w:r w:rsidR="002822D2" w:rsidRPr="00634A80">
        <w:rPr>
          <w:rFonts w:ascii="Garamond" w:hAnsi="Garamond"/>
          <w:sz w:val="24"/>
          <w:szCs w:val="24"/>
          <w:lang w:eastAsia="en-GB" w:bidi="en-GB"/>
        </w:rPr>
        <w:t xml:space="preserve">visokog obrazovanja </w:t>
      </w:r>
      <w:r w:rsidRPr="00634A80">
        <w:rPr>
          <w:rFonts w:ascii="Garamond" w:hAnsi="Garamond"/>
          <w:sz w:val="24"/>
          <w:szCs w:val="24"/>
          <w:lang w:eastAsia="en-GB" w:bidi="en-GB"/>
        </w:rPr>
        <w:t>i agencije za obezbjeđenje kvaliteta koriste ESG</w:t>
      </w:r>
      <w:r w:rsidR="000234EB">
        <w:rPr>
          <w:rFonts w:ascii="Garamond" w:hAnsi="Garamond"/>
          <w:sz w:val="24"/>
          <w:szCs w:val="24"/>
          <w:lang w:eastAsia="en-GB" w:bidi="en-GB"/>
        </w:rPr>
        <w:t>,</w:t>
      </w:r>
      <w:r w:rsidRPr="00634A80">
        <w:rPr>
          <w:rFonts w:ascii="Garamond" w:hAnsi="Garamond"/>
          <w:sz w:val="24"/>
          <w:szCs w:val="24"/>
          <w:lang w:eastAsia="en-GB" w:bidi="en-GB"/>
        </w:rPr>
        <w:t xml:space="preserve"> kao instrukciju za razvoj </w:t>
      </w:r>
      <w:r w:rsidRPr="00634A80">
        <w:rPr>
          <w:rFonts w:ascii="Garamond" w:hAnsi="Garamond"/>
          <w:i/>
          <w:iCs/>
          <w:sz w:val="24"/>
          <w:szCs w:val="24"/>
          <w:lang w:eastAsia="en-GB" w:bidi="en-GB"/>
        </w:rPr>
        <w:t>sistema internog i eksternog obezbjeđenja kvalitete</w:t>
      </w:r>
      <w:r w:rsidRPr="00634A80">
        <w:rPr>
          <w:rFonts w:ascii="Garamond" w:hAnsi="Garamond"/>
          <w:sz w:val="24"/>
          <w:szCs w:val="24"/>
          <w:lang w:eastAsia="en-GB" w:bidi="en-GB"/>
        </w:rPr>
        <w:t xml:space="preserve">. </w:t>
      </w:r>
      <w:r w:rsidR="00DD0E4F" w:rsidRPr="00634A80">
        <w:rPr>
          <w:rFonts w:ascii="Garamond" w:hAnsi="Garamond"/>
          <w:sz w:val="24"/>
          <w:szCs w:val="24"/>
          <w:lang w:eastAsia="en-GB" w:bidi="en-GB"/>
        </w:rPr>
        <w:t>U skladu sa</w:t>
      </w:r>
      <w:r w:rsidR="00705C5F" w:rsidRPr="00634A80">
        <w:rPr>
          <w:rFonts w:ascii="Garamond" w:hAnsi="Garamond"/>
          <w:sz w:val="24"/>
          <w:szCs w:val="24"/>
          <w:lang w:eastAsia="en-GB" w:bidi="en-GB"/>
        </w:rPr>
        <w:t xml:space="preserve"> ESG</w:t>
      </w:r>
      <w:r w:rsidR="00DD0E4F" w:rsidRPr="00634A80">
        <w:rPr>
          <w:rFonts w:ascii="Garamond" w:hAnsi="Garamond"/>
          <w:sz w:val="24"/>
          <w:szCs w:val="24"/>
          <w:lang w:eastAsia="en-GB" w:bidi="en-GB"/>
        </w:rPr>
        <w:t xml:space="preserve"> radi</w:t>
      </w:r>
      <w:r w:rsidRPr="00634A80">
        <w:rPr>
          <w:rFonts w:ascii="Garamond" w:hAnsi="Garamond"/>
          <w:sz w:val="24"/>
          <w:szCs w:val="24"/>
          <w:lang w:eastAsia="en-GB" w:bidi="en-GB"/>
        </w:rPr>
        <w:t xml:space="preserve"> i EQAR</w:t>
      </w:r>
      <w:r w:rsidR="00D904F9" w:rsidRPr="00634A80">
        <w:rPr>
          <w:rFonts w:ascii="Garamond" w:hAnsi="Garamond"/>
          <w:sz w:val="24"/>
          <w:szCs w:val="24"/>
          <w:lang w:eastAsia="en-GB" w:bidi="en-GB"/>
        </w:rPr>
        <w:t xml:space="preserve"> (Registar agencija za obezbjeđenje kvaliteta)</w:t>
      </w:r>
      <w:r w:rsidR="00DD0E4F" w:rsidRPr="00634A80">
        <w:rPr>
          <w:rFonts w:ascii="Garamond" w:hAnsi="Garamond"/>
          <w:sz w:val="24"/>
          <w:szCs w:val="24"/>
          <w:lang w:eastAsia="en-GB" w:bidi="en-GB"/>
        </w:rPr>
        <w:t>,</w:t>
      </w:r>
      <w:r w:rsidRPr="00634A80">
        <w:rPr>
          <w:rFonts w:ascii="Garamond" w:hAnsi="Garamond"/>
          <w:sz w:val="24"/>
          <w:szCs w:val="24"/>
          <w:lang w:eastAsia="en-GB" w:bidi="en-GB"/>
        </w:rPr>
        <w:t xml:space="preserve"> nadležan za vođenje Registra agencija za obezbjeđenje kvaliteta.</w:t>
      </w:r>
    </w:p>
    <w:p w14:paraId="046D3DAE" w14:textId="77777777" w:rsidR="00B57CD5" w:rsidRPr="00634A80" w:rsidRDefault="00776790" w:rsidP="006D7E5F">
      <w:pPr>
        <w:widowControl w:val="0"/>
        <w:autoSpaceDE w:val="0"/>
        <w:autoSpaceDN w:val="0"/>
        <w:spacing w:after="200" w:line="240" w:lineRule="auto"/>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S</w:t>
      </w:r>
      <w:r w:rsidR="00556748" w:rsidRPr="00634A80">
        <w:rPr>
          <w:rFonts w:ascii="Garamond" w:eastAsia="Times New Roman" w:hAnsi="Garamond" w:cs="Times New Roman"/>
          <w:sz w:val="24"/>
          <w:szCs w:val="24"/>
          <w:lang w:eastAsia="en-GB" w:bidi="en-GB"/>
        </w:rPr>
        <w:t>v</w:t>
      </w:r>
      <w:r w:rsidRPr="00634A80">
        <w:rPr>
          <w:rFonts w:ascii="Garamond" w:eastAsia="Times New Roman" w:hAnsi="Garamond" w:cs="Times New Roman"/>
          <w:sz w:val="24"/>
          <w:szCs w:val="24"/>
          <w:lang w:eastAsia="en-GB" w:bidi="en-GB"/>
        </w:rPr>
        <w:t>e</w:t>
      </w:r>
      <w:r w:rsidR="00556748" w:rsidRPr="00634A80">
        <w:rPr>
          <w:rFonts w:ascii="Garamond" w:eastAsia="Times New Roman" w:hAnsi="Garamond" w:cs="Times New Roman"/>
          <w:sz w:val="24"/>
          <w:szCs w:val="24"/>
          <w:lang w:eastAsia="en-GB" w:bidi="en-GB"/>
        </w:rPr>
        <w:t xml:space="preserve"> aktivnosti obezbjeđenja kvaliteta zasniva</w:t>
      </w:r>
      <w:r w:rsidRPr="00634A80">
        <w:rPr>
          <w:rFonts w:ascii="Garamond" w:eastAsia="Times New Roman" w:hAnsi="Garamond" w:cs="Times New Roman"/>
          <w:sz w:val="24"/>
          <w:szCs w:val="24"/>
          <w:lang w:eastAsia="en-GB" w:bidi="en-GB"/>
        </w:rPr>
        <w:t>ju</w:t>
      </w:r>
      <w:r w:rsidR="00556748" w:rsidRPr="00634A80">
        <w:rPr>
          <w:rFonts w:ascii="Garamond" w:eastAsia="Times New Roman" w:hAnsi="Garamond" w:cs="Times New Roman"/>
          <w:sz w:val="24"/>
          <w:szCs w:val="24"/>
          <w:lang w:eastAsia="en-GB" w:bidi="en-GB"/>
        </w:rPr>
        <w:t xml:space="preserve"> se na </w:t>
      </w:r>
      <w:r w:rsidR="00556748" w:rsidRPr="00634A80">
        <w:rPr>
          <w:rFonts w:ascii="Garamond" w:eastAsia="Times New Roman" w:hAnsi="Garamond" w:cs="Times New Roman"/>
          <w:i/>
          <w:sz w:val="24"/>
          <w:szCs w:val="24"/>
          <w:lang w:eastAsia="en-GB" w:bidi="en-GB"/>
        </w:rPr>
        <w:t xml:space="preserve">odgovornosti </w:t>
      </w:r>
      <w:r w:rsidR="00556748" w:rsidRPr="00634A80">
        <w:rPr>
          <w:rFonts w:ascii="Garamond" w:eastAsia="Times New Roman" w:hAnsi="Garamond" w:cs="Times New Roman"/>
          <w:sz w:val="24"/>
          <w:szCs w:val="24"/>
          <w:lang w:eastAsia="en-GB" w:bidi="en-GB"/>
        </w:rPr>
        <w:t xml:space="preserve">i </w:t>
      </w:r>
      <w:r w:rsidR="00556748" w:rsidRPr="00634A80">
        <w:rPr>
          <w:rFonts w:ascii="Garamond" w:eastAsia="Times New Roman" w:hAnsi="Garamond" w:cs="Times New Roman"/>
          <w:i/>
          <w:sz w:val="24"/>
          <w:szCs w:val="24"/>
          <w:lang w:eastAsia="en-GB" w:bidi="en-GB"/>
        </w:rPr>
        <w:t>poboljšanju</w:t>
      </w:r>
      <w:r w:rsidR="006E10F4" w:rsidRPr="00634A80">
        <w:rPr>
          <w:rFonts w:ascii="Garamond" w:eastAsia="Times New Roman" w:hAnsi="Garamond" w:cs="Times New Roman"/>
          <w:i/>
          <w:sz w:val="24"/>
          <w:szCs w:val="24"/>
          <w:lang w:eastAsia="en-GB" w:bidi="en-GB"/>
        </w:rPr>
        <w:t xml:space="preserve"> </w:t>
      </w:r>
      <w:r w:rsidR="00556748" w:rsidRPr="00634A80">
        <w:rPr>
          <w:rFonts w:ascii="Garamond" w:eastAsia="Times New Roman" w:hAnsi="Garamond" w:cs="Times New Roman"/>
          <w:sz w:val="24"/>
          <w:szCs w:val="24"/>
          <w:lang w:eastAsia="en-GB" w:bidi="en-GB"/>
        </w:rPr>
        <w:t>koji zajedno</w:t>
      </w:r>
      <w:r w:rsidR="006E10F4" w:rsidRPr="00634A80">
        <w:rPr>
          <w:rFonts w:ascii="Garamond" w:eastAsia="Times New Roman" w:hAnsi="Garamond" w:cs="Times New Roman"/>
          <w:sz w:val="24"/>
          <w:szCs w:val="24"/>
          <w:lang w:eastAsia="en-GB" w:bidi="en-GB"/>
        </w:rPr>
        <w:t xml:space="preserve"> </w:t>
      </w:r>
      <w:r w:rsidR="00556748" w:rsidRPr="00634A80">
        <w:rPr>
          <w:rFonts w:ascii="Garamond" w:eastAsia="Times New Roman" w:hAnsi="Garamond" w:cs="Times New Roman"/>
          <w:sz w:val="24"/>
          <w:szCs w:val="24"/>
          <w:lang w:eastAsia="en-GB" w:bidi="en-GB"/>
        </w:rPr>
        <w:t>stvaraju povjerenje u rad ustanova visokog obrazovanja. Svaki uspješno organizovan sistem obezbjeđenja kvalitet</w:t>
      </w:r>
      <w:r w:rsidR="003E02EA" w:rsidRPr="00634A80">
        <w:rPr>
          <w:rFonts w:ascii="Garamond" w:eastAsia="Times New Roman" w:hAnsi="Garamond" w:cs="Times New Roman"/>
          <w:sz w:val="24"/>
          <w:szCs w:val="24"/>
          <w:lang w:eastAsia="en-GB" w:bidi="en-GB"/>
        </w:rPr>
        <w:t>a</w:t>
      </w:r>
      <w:r w:rsidR="00556748" w:rsidRPr="00634A80">
        <w:rPr>
          <w:rFonts w:ascii="Garamond" w:eastAsia="Times New Roman" w:hAnsi="Garamond" w:cs="Times New Roman"/>
          <w:sz w:val="24"/>
          <w:szCs w:val="24"/>
          <w:lang w:eastAsia="en-GB" w:bidi="en-GB"/>
        </w:rPr>
        <w:t xml:space="preserve"> </w:t>
      </w:r>
      <w:r w:rsidR="00556748" w:rsidRPr="00634A80">
        <w:rPr>
          <w:rFonts w:ascii="Garamond" w:eastAsia="Times New Roman" w:hAnsi="Garamond" w:cs="Times New Roman"/>
          <w:iCs/>
          <w:sz w:val="24"/>
          <w:szCs w:val="24"/>
          <w:lang w:eastAsia="en-GB" w:bidi="en-GB"/>
        </w:rPr>
        <w:t>pruža informacije</w:t>
      </w:r>
      <w:r w:rsidR="00556748" w:rsidRPr="00634A80">
        <w:rPr>
          <w:rFonts w:ascii="Garamond" w:eastAsia="Times New Roman" w:hAnsi="Garamond" w:cs="Times New Roman"/>
          <w:sz w:val="24"/>
          <w:szCs w:val="24"/>
          <w:lang w:eastAsia="en-GB" w:bidi="en-GB"/>
        </w:rPr>
        <w:t xml:space="preserve"> kako bi se ustanova i javnost uvjerili u kvalitet rada (</w:t>
      </w:r>
      <w:r w:rsidR="00556748" w:rsidRPr="00634A80">
        <w:rPr>
          <w:rFonts w:ascii="Garamond" w:eastAsia="Times New Roman" w:hAnsi="Garamond" w:cs="Times New Roman"/>
          <w:i/>
          <w:iCs/>
          <w:sz w:val="24"/>
          <w:szCs w:val="24"/>
          <w:lang w:eastAsia="en-GB" w:bidi="en-GB"/>
        </w:rPr>
        <w:t>odgovornost</w:t>
      </w:r>
      <w:r w:rsidR="00556748" w:rsidRPr="00634A80">
        <w:rPr>
          <w:rFonts w:ascii="Garamond" w:eastAsia="Times New Roman" w:hAnsi="Garamond" w:cs="Times New Roman"/>
          <w:sz w:val="24"/>
          <w:szCs w:val="24"/>
          <w:lang w:eastAsia="en-GB" w:bidi="en-GB"/>
        </w:rPr>
        <w:t xml:space="preserve">), </w:t>
      </w:r>
      <w:r w:rsidR="00556748" w:rsidRPr="00634A80">
        <w:rPr>
          <w:rFonts w:ascii="Garamond" w:eastAsia="Times New Roman" w:hAnsi="Garamond" w:cs="Times New Roman"/>
          <w:iCs/>
          <w:sz w:val="24"/>
          <w:szCs w:val="24"/>
          <w:lang w:eastAsia="en-GB" w:bidi="en-GB"/>
        </w:rPr>
        <w:t>a koristi savjete i preporuke</w:t>
      </w:r>
      <w:r w:rsidR="00556748" w:rsidRPr="00634A80">
        <w:rPr>
          <w:rFonts w:ascii="Garamond" w:eastAsia="Times New Roman" w:hAnsi="Garamond" w:cs="Times New Roman"/>
          <w:sz w:val="24"/>
          <w:szCs w:val="24"/>
          <w:lang w:eastAsia="en-GB" w:bidi="en-GB"/>
        </w:rPr>
        <w:t xml:space="preserve"> o tome što se može učiniti da bi se taj rad unaprijedio (</w:t>
      </w:r>
      <w:r w:rsidR="00556748" w:rsidRPr="00634A80">
        <w:rPr>
          <w:rFonts w:ascii="Garamond" w:eastAsia="Times New Roman" w:hAnsi="Garamond" w:cs="Times New Roman"/>
          <w:i/>
          <w:iCs/>
          <w:sz w:val="24"/>
          <w:szCs w:val="24"/>
          <w:lang w:eastAsia="en-GB" w:bidi="en-GB"/>
        </w:rPr>
        <w:t>poboljšanje</w:t>
      </w:r>
      <w:r w:rsidR="00556748" w:rsidRPr="00634A80">
        <w:rPr>
          <w:rFonts w:ascii="Garamond" w:eastAsia="Times New Roman" w:hAnsi="Garamond" w:cs="Times New Roman"/>
          <w:sz w:val="24"/>
          <w:szCs w:val="24"/>
          <w:lang w:eastAsia="en-GB" w:bidi="en-GB"/>
        </w:rPr>
        <w:t>). Tako su obezbjeđenje kvalitet</w:t>
      </w:r>
      <w:r w:rsidR="004347E7" w:rsidRPr="00634A80">
        <w:rPr>
          <w:rFonts w:ascii="Garamond" w:eastAsia="Times New Roman" w:hAnsi="Garamond" w:cs="Times New Roman"/>
          <w:sz w:val="24"/>
          <w:szCs w:val="24"/>
          <w:lang w:eastAsia="en-GB" w:bidi="en-GB"/>
        </w:rPr>
        <w:t>a</w:t>
      </w:r>
      <w:r w:rsidR="00556748" w:rsidRPr="00634A80">
        <w:rPr>
          <w:rFonts w:ascii="Garamond" w:eastAsia="Times New Roman" w:hAnsi="Garamond" w:cs="Times New Roman"/>
          <w:sz w:val="24"/>
          <w:szCs w:val="24"/>
          <w:lang w:eastAsia="en-GB" w:bidi="en-GB"/>
        </w:rPr>
        <w:t xml:space="preserve"> i poboljšanje kvaliteta međusobno povezani. Oni </w:t>
      </w:r>
      <w:r w:rsidR="00BE4DF5" w:rsidRPr="00634A80">
        <w:rPr>
          <w:rFonts w:ascii="Garamond" w:eastAsia="Times New Roman" w:hAnsi="Garamond" w:cs="Times New Roman"/>
          <w:sz w:val="24"/>
          <w:szCs w:val="24"/>
          <w:lang w:eastAsia="en-GB" w:bidi="en-GB"/>
        </w:rPr>
        <w:t>p</w:t>
      </w:r>
      <w:r w:rsidR="00556748" w:rsidRPr="00634A80">
        <w:rPr>
          <w:rFonts w:ascii="Garamond" w:eastAsia="Times New Roman" w:hAnsi="Garamond" w:cs="Times New Roman"/>
          <w:sz w:val="24"/>
          <w:szCs w:val="24"/>
          <w:lang w:eastAsia="en-GB" w:bidi="en-GB"/>
        </w:rPr>
        <w:t>održa</w:t>
      </w:r>
      <w:r w:rsidR="00BE4DF5" w:rsidRPr="00634A80">
        <w:rPr>
          <w:rFonts w:ascii="Garamond" w:eastAsia="Times New Roman" w:hAnsi="Garamond" w:cs="Times New Roman"/>
          <w:sz w:val="24"/>
          <w:szCs w:val="24"/>
          <w:lang w:eastAsia="en-GB" w:bidi="en-GB"/>
        </w:rPr>
        <w:t>vaju</w:t>
      </w:r>
      <w:r w:rsidR="00556748" w:rsidRPr="00634A80">
        <w:rPr>
          <w:rFonts w:ascii="Garamond" w:eastAsia="Times New Roman" w:hAnsi="Garamond" w:cs="Times New Roman"/>
          <w:sz w:val="24"/>
          <w:szCs w:val="24"/>
          <w:lang w:eastAsia="en-GB" w:bidi="en-GB"/>
        </w:rPr>
        <w:t xml:space="preserve"> razvoj </w:t>
      </w:r>
      <w:r w:rsidR="00556748" w:rsidRPr="00634A80">
        <w:rPr>
          <w:rFonts w:ascii="Garamond" w:eastAsia="Times New Roman" w:hAnsi="Garamond" w:cs="Times New Roman"/>
          <w:i/>
          <w:sz w:val="24"/>
          <w:szCs w:val="24"/>
          <w:lang w:eastAsia="en-GB" w:bidi="en-GB"/>
        </w:rPr>
        <w:t xml:space="preserve">kulture kvaliteta </w:t>
      </w:r>
      <w:r w:rsidR="00556748" w:rsidRPr="00634A80">
        <w:rPr>
          <w:rFonts w:ascii="Garamond" w:eastAsia="Times New Roman" w:hAnsi="Garamond" w:cs="Times New Roman"/>
          <w:sz w:val="24"/>
          <w:szCs w:val="24"/>
          <w:lang w:eastAsia="en-GB" w:bidi="en-GB"/>
        </w:rPr>
        <w:t xml:space="preserve">koju </w:t>
      </w:r>
      <w:r w:rsidR="00BE4DF5" w:rsidRPr="00634A80">
        <w:rPr>
          <w:rFonts w:ascii="Garamond" w:eastAsia="Times New Roman" w:hAnsi="Garamond" w:cs="Times New Roman"/>
          <w:sz w:val="24"/>
          <w:szCs w:val="24"/>
          <w:lang w:eastAsia="en-GB" w:bidi="en-GB"/>
        </w:rPr>
        <w:t xml:space="preserve">treba da </w:t>
      </w:r>
      <w:r w:rsidR="00556748" w:rsidRPr="00634A80">
        <w:rPr>
          <w:rFonts w:ascii="Garamond" w:eastAsia="Times New Roman" w:hAnsi="Garamond" w:cs="Times New Roman"/>
          <w:sz w:val="24"/>
          <w:szCs w:val="24"/>
          <w:lang w:eastAsia="en-GB" w:bidi="en-GB"/>
        </w:rPr>
        <w:t>prihvat</w:t>
      </w:r>
      <w:r w:rsidR="00BE4DF5" w:rsidRPr="00634A80">
        <w:rPr>
          <w:rFonts w:ascii="Garamond" w:eastAsia="Times New Roman" w:hAnsi="Garamond" w:cs="Times New Roman"/>
          <w:sz w:val="24"/>
          <w:szCs w:val="24"/>
          <w:lang w:eastAsia="en-GB" w:bidi="en-GB"/>
        </w:rPr>
        <w:t>e</w:t>
      </w:r>
      <w:r w:rsidR="00556748" w:rsidRPr="00634A80">
        <w:rPr>
          <w:rFonts w:ascii="Garamond" w:eastAsia="Times New Roman" w:hAnsi="Garamond" w:cs="Times New Roman"/>
          <w:sz w:val="24"/>
          <w:szCs w:val="24"/>
          <w:lang w:eastAsia="en-GB" w:bidi="en-GB"/>
        </w:rPr>
        <w:t xml:space="preserve"> svi</w:t>
      </w:r>
      <w:r w:rsidR="00E52A7C" w:rsidRPr="00634A80">
        <w:rPr>
          <w:rFonts w:ascii="Garamond" w:eastAsia="Times New Roman" w:hAnsi="Garamond" w:cs="Times New Roman"/>
          <w:sz w:val="24"/>
          <w:szCs w:val="24"/>
          <w:lang w:eastAsia="en-GB" w:bidi="en-GB"/>
        </w:rPr>
        <w:t xml:space="preserve"> učesnici sistema visokog obrazovanja</w:t>
      </w:r>
      <w:r w:rsidR="006F2B53" w:rsidRPr="00634A80">
        <w:rPr>
          <w:rFonts w:ascii="Garamond" w:eastAsia="Times New Roman" w:hAnsi="Garamond" w:cs="Times New Roman"/>
          <w:sz w:val="24"/>
          <w:szCs w:val="24"/>
          <w:lang w:eastAsia="en-GB" w:bidi="en-GB"/>
        </w:rPr>
        <w:t xml:space="preserve"> (s</w:t>
      </w:r>
      <w:r w:rsidR="00556748" w:rsidRPr="00634A80">
        <w:rPr>
          <w:rFonts w:ascii="Garamond" w:eastAsia="Times New Roman" w:hAnsi="Garamond" w:cs="Times New Roman"/>
          <w:sz w:val="24"/>
          <w:szCs w:val="24"/>
          <w:lang w:eastAsia="en-GB" w:bidi="en-GB"/>
        </w:rPr>
        <w:t>tudenti</w:t>
      </w:r>
      <w:r w:rsidR="00E52A7C" w:rsidRPr="00634A80">
        <w:rPr>
          <w:rFonts w:ascii="Garamond" w:eastAsia="Times New Roman" w:hAnsi="Garamond" w:cs="Times New Roman"/>
          <w:sz w:val="24"/>
          <w:szCs w:val="24"/>
          <w:lang w:eastAsia="en-GB" w:bidi="en-GB"/>
        </w:rPr>
        <w:t>,</w:t>
      </w:r>
      <w:r w:rsidR="00556748" w:rsidRPr="00634A80">
        <w:rPr>
          <w:rFonts w:ascii="Garamond" w:eastAsia="Times New Roman" w:hAnsi="Garamond" w:cs="Times New Roman"/>
          <w:sz w:val="24"/>
          <w:szCs w:val="24"/>
          <w:lang w:eastAsia="en-GB" w:bidi="en-GB"/>
        </w:rPr>
        <w:t xml:space="preserve"> naučno</w:t>
      </w:r>
      <w:r w:rsidR="000234EB">
        <w:rPr>
          <w:rFonts w:ascii="Garamond" w:eastAsia="Times New Roman" w:hAnsi="Garamond" w:cs="Times New Roman"/>
          <w:sz w:val="24"/>
          <w:szCs w:val="24"/>
          <w:lang w:eastAsia="en-GB" w:bidi="en-GB"/>
        </w:rPr>
        <w:t>-</w:t>
      </w:r>
      <w:r w:rsidR="00556748" w:rsidRPr="00634A80">
        <w:rPr>
          <w:rFonts w:ascii="Garamond" w:eastAsia="Times New Roman" w:hAnsi="Garamond" w:cs="Times New Roman"/>
          <w:sz w:val="24"/>
          <w:szCs w:val="24"/>
          <w:lang w:eastAsia="en-GB" w:bidi="en-GB"/>
        </w:rPr>
        <w:t>nastavno osoblj</w:t>
      </w:r>
      <w:r w:rsidR="004C0F9C" w:rsidRPr="00634A80">
        <w:rPr>
          <w:rFonts w:ascii="Garamond" w:eastAsia="Times New Roman" w:hAnsi="Garamond" w:cs="Times New Roman"/>
          <w:sz w:val="24"/>
          <w:szCs w:val="24"/>
          <w:lang w:eastAsia="en-GB" w:bidi="en-GB"/>
        </w:rPr>
        <w:t>e</w:t>
      </w:r>
      <w:r w:rsidR="00556748" w:rsidRPr="00634A80">
        <w:rPr>
          <w:rFonts w:ascii="Garamond" w:eastAsia="Times New Roman" w:hAnsi="Garamond" w:cs="Times New Roman"/>
          <w:sz w:val="24"/>
          <w:szCs w:val="24"/>
          <w:lang w:eastAsia="en-GB" w:bidi="en-GB"/>
        </w:rPr>
        <w:t>, administracija, rukovodstva i uprave ustanova</w:t>
      </w:r>
      <w:r w:rsidR="006F2B53" w:rsidRPr="00634A80">
        <w:rPr>
          <w:rFonts w:ascii="Garamond" w:eastAsia="Times New Roman" w:hAnsi="Garamond" w:cs="Times New Roman"/>
          <w:sz w:val="24"/>
          <w:szCs w:val="24"/>
          <w:lang w:eastAsia="en-GB" w:bidi="en-GB"/>
        </w:rPr>
        <w:t>)</w:t>
      </w:r>
      <w:r w:rsidR="00835260" w:rsidRPr="00634A80">
        <w:rPr>
          <w:rFonts w:ascii="Garamond" w:eastAsia="Times New Roman" w:hAnsi="Garamond" w:cs="Times New Roman"/>
          <w:sz w:val="24"/>
          <w:szCs w:val="24"/>
          <w:lang w:eastAsia="en-GB" w:bidi="en-GB"/>
        </w:rPr>
        <w:t>.</w:t>
      </w:r>
    </w:p>
    <w:p w14:paraId="6DE3DF6D" w14:textId="77777777" w:rsidR="003D0EF8" w:rsidRPr="00634A80" w:rsidRDefault="003D0EF8" w:rsidP="006D7E5F">
      <w:pPr>
        <w:widowControl w:val="0"/>
        <w:autoSpaceDE w:val="0"/>
        <w:autoSpaceDN w:val="0"/>
        <w:spacing w:after="200" w:line="240" w:lineRule="auto"/>
        <w:jc w:val="both"/>
        <w:outlineLvl w:val="1"/>
        <w:rPr>
          <w:rFonts w:ascii="Garamond" w:eastAsia="Times New Roman" w:hAnsi="Garamond" w:cs="Times New Roman"/>
          <w:sz w:val="24"/>
          <w:szCs w:val="24"/>
          <w:lang w:eastAsia="en-GB" w:bidi="en-GB"/>
        </w:rPr>
      </w:pPr>
      <w:r w:rsidRPr="00D4148F">
        <w:rPr>
          <w:rFonts w:ascii="Garamond" w:eastAsia="Times New Roman" w:hAnsi="Garamond" w:cs="Times New Roman"/>
          <w:bCs/>
          <w:iCs/>
          <w:sz w:val="24"/>
          <w:szCs w:val="24"/>
          <w:lang w:eastAsia="en-GB" w:bidi="en-GB"/>
        </w:rPr>
        <w:t>Širenje pristupa visokom obrazovanju</w:t>
      </w:r>
      <w:r w:rsidRPr="00634A80">
        <w:rPr>
          <w:rFonts w:ascii="Garamond" w:eastAsia="Times New Roman" w:hAnsi="Garamond" w:cs="Times New Roman"/>
          <w:sz w:val="24"/>
          <w:szCs w:val="24"/>
          <w:lang w:eastAsia="en-GB" w:bidi="en-GB"/>
        </w:rPr>
        <w:t xml:space="preserve"> prilika je </w:t>
      </w:r>
      <w:r w:rsidR="003E02EA" w:rsidRPr="00634A80">
        <w:rPr>
          <w:rFonts w:ascii="Garamond" w:eastAsia="Times New Roman" w:hAnsi="Garamond" w:cs="Times New Roman"/>
          <w:sz w:val="24"/>
          <w:szCs w:val="24"/>
          <w:lang w:eastAsia="en-GB" w:bidi="en-GB"/>
        </w:rPr>
        <w:t xml:space="preserve">da </w:t>
      </w:r>
      <w:r w:rsidRPr="00634A80">
        <w:rPr>
          <w:rFonts w:ascii="Garamond" w:eastAsia="Times New Roman" w:hAnsi="Garamond" w:cs="Times New Roman"/>
          <w:sz w:val="24"/>
          <w:szCs w:val="24"/>
          <w:lang w:eastAsia="en-GB" w:bidi="en-GB"/>
        </w:rPr>
        <w:t>ustanov</w:t>
      </w:r>
      <w:r w:rsidR="003E02EA" w:rsidRPr="00634A80">
        <w:rPr>
          <w:rFonts w:ascii="Garamond" w:eastAsia="Times New Roman" w:hAnsi="Garamond" w:cs="Times New Roman"/>
          <w:sz w:val="24"/>
          <w:szCs w:val="24"/>
          <w:lang w:eastAsia="en-GB" w:bidi="en-GB"/>
        </w:rPr>
        <w:t>e</w:t>
      </w:r>
      <w:r w:rsidRPr="00634A80">
        <w:rPr>
          <w:rFonts w:ascii="Garamond" w:eastAsia="Times New Roman" w:hAnsi="Garamond" w:cs="Times New Roman"/>
          <w:sz w:val="24"/>
          <w:szCs w:val="24"/>
          <w:lang w:eastAsia="en-GB" w:bidi="en-GB"/>
        </w:rPr>
        <w:t xml:space="preserve"> iskoriste raznovrsn</w:t>
      </w:r>
      <w:r w:rsidR="003E02EA" w:rsidRPr="00634A80">
        <w:rPr>
          <w:rFonts w:ascii="Garamond" w:eastAsia="Times New Roman" w:hAnsi="Garamond" w:cs="Times New Roman"/>
          <w:sz w:val="24"/>
          <w:szCs w:val="24"/>
          <w:lang w:eastAsia="en-GB" w:bidi="en-GB"/>
        </w:rPr>
        <w:t>a</w:t>
      </w:r>
      <w:r w:rsidRPr="00634A80">
        <w:rPr>
          <w:rFonts w:ascii="Garamond" w:eastAsia="Times New Roman" w:hAnsi="Garamond" w:cs="Times New Roman"/>
          <w:sz w:val="24"/>
          <w:szCs w:val="24"/>
          <w:lang w:eastAsia="en-GB" w:bidi="en-GB"/>
        </w:rPr>
        <w:t xml:space="preserve"> iskustva onih koji se upisuju na ustanove. </w:t>
      </w:r>
      <w:r w:rsidR="003E02EA" w:rsidRPr="00634A80">
        <w:rPr>
          <w:rFonts w:ascii="Garamond" w:eastAsia="Times New Roman" w:hAnsi="Garamond" w:cs="Times New Roman"/>
          <w:sz w:val="24"/>
          <w:szCs w:val="24"/>
          <w:lang w:eastAsia="en-GB" w:bidi="en-GB"/>
        </w:rPr>
        <w:t>R</w:t>
      </w:r>
      <w:r w:rsidRPr="00634A80">
        <w:rPr>
          <w:rFonts w:ascii="Garamond" w:eastAsia="Times New Roman" w:hAnsi="Garamond" w:cs="Times New Roman"/>
          <w:sz w:val="24"/>
          <w:szCs w:val="24"/>
          <w:lang w:eastAsia="en-GB" w:bidi="en-GB"/>
        </w:rPr>
        <w:t>azno</w:t>
      </w:r>
      <w:r w:rsidR="00356AD0" w:rsidRPr="00634A80">
        <w:rPr>
          <w:rFonts w:ascii="Garamond" w:eastAsia="Times New Roman" w:hAnsi="Garamond" w:cs="Times New Roman"/>
          <w:sz w:val="24"/>
          <w:szCs w:val="24"/>
          <w:lang w:eastAsia="en-GB" w:bidi="en-GB"/>
        </w:rPr>
        <w:t>vrsnos</w:t>
      </w:r>
      <w:r w:rsidR="003E02EA" w:rsidRPr="00634A80">
        <w:rPr>
          <w:rFonts w:ascii="Garamond" w:eastAsia="Times New Roman" w:hAnsi="Garamond" w:cs="Times New Roman"/>
          <w:sz w:val="24"/>
          <w:szCs w:val="24"/>
          <w:lang w:eastAsia="en-GB" w:bidi="en-GB"/>
        </w:rPr>
        <w:t>t kod pristupa</w:t>
      </w:r>
      <w:r w:rsidRPr="00634A80">
        <w:rPr>
          <w:rFonts w:ascii="Garamond" w:eastAsia="Times New Roman" w:hAnsi="Garamond" w:cs="Times New Roman"/>
          <w:sz w:val="24"/>
          <w:szCs w:val="24"/>
          <w:lang w:eastAsia="en-GB" w:bidi="en-GB"/>
        </w:rPr>
        <w:t xml:space="preserve"> i rastuća očekivanja od visokog obrazovanja zahtijevaju fundamentalnu promjenu u načinu na koje se ono izvodi: </w:t>
      </w:r>
      <w:r w:rsidRPr="00634A80">
        <w:rPr>
          <w:rFonts w:ascii="Garamond" w:eastAsia="Times New Roman" w:hAnsi="Garamond" w:cs="Times New Roman"/>
          <w:i/>
          <w:iCs/>
          <w:sz w:val="24"/>
          <w:szCs w:val="24"/>
          <w:lang w:eastAsia="en-GB" w:bidi="en-GB"/>
        </w:rPr>
        <w:t xml:space="preserve">usmjeravanje </w:t>
      </w:r>
      <w:r w:rsidR="00854753" w:rsidRPr="00634A80">
        <w:rPr>
          <w:rFonts w:ascii="Garamond" w:eastAsia="Times New Roman" w:hAnsi="Garamond" w:cs="Times New Roman"/>
          <w:i/>
          <w:iCs/>
          <w:sz w:val="24"/>
          <w:szCs w:val="24"/>
          <w:lang w:eastAsia="en-GB" w:bidi="en-GB"/>
        </w:rPr>
        <w:t>nastave</w:t>
      </w:r>
      <w:r w:rsidRPr="00634A80">
        <w:rPr>
          <w:rFonts w:ascii="Garamond" w:eastAsia="Times New Roman" w:hAnsi="Garamond" w:cs="Times New Roman"/>
          <w:i/>
          <w:iCs/>
          <w:sz w:val="24"/>
          <w:szCs w:val="24"/>
          <w:lang w:eastAsia="en-GB" w:bidi="en-GB"/>
        </w:rPr>
        <w:t xml:space="preserve"> i učenja na studente, prihvatanje fleksibilnih puteva učenja i priznavanje kompetencija stečenih neformalnim obrazovanjem</w:t>
      </w:r>
      <w:r w:rsidRPr="00634A80">
        <w:rPr>
          <w:rFonts w:ascii="Garamond" w:eastAsia="Times New Roman" w:hAnsi="Garamond" w:cs="Times New Roman"/>
          <w:sz w:val="24"/>
          <w:szCs w:val="24"/>
          <w:lang w:eastAsia="en-GB" w:bidi="en-GB"/>
        </w:rPr>
        <w:t xml:space="preserve">. </w:t>
      </w:r>
    </w:p>
    <w:p w14:paraId="59FF40AC" w14:textId="77777777" w:rsidR="0045616E" w:rsidRPr="00634A80" w:rsidRDefault="0045616E" w:rsidP="00634A80">
      <w:pPr>
        <w:widowControl w:val="0"/>
        <w:autoSpaceDE w:val="0"/>
        <w:autoSpaceDN w:val="0"/>
        <w:spacing w:after="0" w:line="240" w:lineRule="auto"/>
        <w:ind w:firstLine="708"/>
        <w:jc w:val="both"/>
        <w:outlineLvl w:val="1"/>
        <w:rPr>
          <w:rFonts w:ascii="Garamond" w:eastAsia="Times New Roman" w:hAnsi="Garamond" w:cs="Times New Roman"/>
          <w:sz w:val="24"/>
          <w:szCs w:val="24"/>
          <w:lang w:eastAsia="en-GB" w:bidi="en-GB"/>
        </w:rPr>
      </w:pPr>
    </w:p>
    <w:p w14:paraId="3060EBDD" w14:textId="77777777" w:rsidR="0045616E" w:rsidRPr="00634A80" w:rsidRDefault="0045616E"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Izazovi</w:t>
      </w:r>
      <w:r w:rsidR="000234EB">
        <w:rPr>
          <w:rFonts w:ascii="Garamond" w:hAnsi="Garamond"/>
          <w:b/>
          <w:color w:val="2F5496" w:themeColor="accent1" w:themeShade="BF"/>
          <w:sz w:val="24"/>
          <w:szCs w:val="24"/>
        </w:rPr>
        <w:t>:</w:t>
      </w:r>
    </w:p>
    <w:p w14:paraId="11454DE9" w14:textId="77777777" w:rsidR="0045616E" w:rsidRPr="00634A80" w:rsidRDefault="00E52A7C"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 xml:space="preserve">Primjena </w:t>
      </w:r>
      <w:r w:rsidR="0045616E" w:rsidRPr="00634A80">
        <w:rPr>
          <w:rFonts w:ascii="Garamond" w:hAnsi="Garamond"/>
          <w:b/>
          <w:color w:val="2F5496" w:themeColor="accent1" w:themeShade="BF"/>
          <w:sz w:val="24"/>
          <w:szCs w:val="24"/>
        </w:rPr>
        <w:t>ESG pruža uslove da se</w:t>
      </w:r>
      <w:r w:rsidR="006E10F4" w:rsidRPr="00634A80">
        <w:rPr>
          <w:rFonts w:ascii="Garamond" w:hAnsi="Garamond"/>
          <w:b/>
          <w:color w:val="2F5496" w:themeColor="accent1" w:themeShade="BF"/>
          <w:sz w:val="24"/>
          <w:szCs w:val="24"/>
        </w:rPr>
        <w:t xml:space="preserve"> </w:t>
      </w:r>
      <w:r w:rsidR="0045616E" w:rsidRPr="00634A80">
        <w:rPr>
          <w:rFonts w:ascii="Garamond" w:hAnsi="Garamond"/>
          <w:b/>
          <w:color w:val="2F5496" w:themeColor="accent1" w:themeShade="BF"/>
          <w:sz w:val="24"/>
          <w:szCs w:val="24"/>
        </w:rPr>
        <w:t>realno ocijenjuju rezultati rada</w:t>
      </w:r>
      <w:r w:rsidR="007B2C48" w:rsidRPr="00634A80">
        <w:rPr>
          <w:rFonts w:ascii="Garamond" w:hAnsi="Garamond"/>
          <w:b/>
          <w:color w:val="2F5496" w:themeColor="accent1" w:themeShade="BF"/>
          <w:sz w:val="24"/>
          <w:szCs w:val="24"/>
        </w:rPr>
        <w:t>;</w:t>
      </w:r>
      <w:r w:rsidR="0045616E" w:rsidRPr="00634A80">
        <w:rPr>
          <w:rFonts w:ascii="Garamond" w:hAnsi="Garamond"/>
          <w:b/>
          <w:color w:val="2F5496" w:themeColor="accent1" w:themeShade="BF"/>
          <w:sz w:val="24"/>
          <w:szCs w:val="24"/>
        </w:rPr>
        <w:t xml:space="preserve"> da ocjene budu t</w:t>
      </w:r>
      <w:r w:rsidR="007B2C48" w:rsidRPr="00634A80">
        <w:rPr>
          <w:rFonts w:ascii="Garamond" w:hAnsi="Garamond"/>
          <w:b/>
          <w:color w:val="2F5496" w:themeColor="accent1" w:themeShade="BF"/>
          <w:sz w:val="24"/>
          <w:szCs w:val="24"/>
        </w:rPr>
        <w:t>ransparentne i javno dostupne u cilju sagledavanja</w:t>
      </w:r>
      <w:r w:rsidR="0045616E" w:rsidRPr="00634A80">
        <w:rPr>
          <w:rFonts w:ascii="Garamond" w:hAnsi="Garamond"/>
          <w:b/>
          <w:color w:val="2F5496" w:themeColor="accent1" w:themeShade="BF"/>
          <w:sz w:val="24"/>
          <w:szCs w:val="24"/>
        </w:rPr>
        <w:t xml:space="preserve"> i stalno</w:t>
      </w:r>
      <w:r w:rsidR="007B2C48" w:rsidRPr="00634A80">
        <w:rPr>
          <w:rFonts w:ascii="Garamond" w:hAnsi="Garamond"/>
          <w:b/>
          <w:color w:val="2F5496" w:themeColor="accent1" w:themeShade="BF"/>
          <w:sz w:val="24"/>
          <w:szCs w:val="24"/>
        </w:rPr>
        <w:t>g</w:t>
      </w:r>
      <w:r w:rsidR="0045616E" w:rsidRPr="00634A80">
        <w:rPr>
          <w:rFonts w:ascii="Garamond" w:hAnsi="Garamond"/>
          <w:b/>
          <w:color w:val="2F5496" w:themeColor="accent1" w:themeShade="BF"/>
          <w:sz w:val="24"/>
          <w:szCs w:val="24"/>
        </w:rPr>
        <w:t xml:space="preserve"> poboljša</w:t>
      </w:r>
      <w:r w:rsidR="006E10F4" w:rsidRPr="00634A80">
        <w:rPr>
          <w:rFonts w:ascii="Garamond" w:hAnsi="Garamond"/>
          <w:b/>
          <w:color w:val="2F5496" w:themeColor="accent1" w:themeShade="BF"/>
          <w:sz w:val="24"/>
          <w:szCs w:val="24"/>
        </w:rPr>
        <w:t>nj</w:t>
      </w:r>
      <w:r w:rsidR="007B2C48" w:rsidRPr="00634A80">
        <w:rPr>
          <w:rFonts w:ascii="Garamond" w:hAnsi="Garamond"/>
          <w:b/>
          <w:color w:val="2F5496" w:themeColor="accent1" w:themeShade="BF"/>
          <w:sz w:val="24"/>
          <w:szCs w:val="24"/>
        </w:rPr>
        <w:t>a</w:t>
      </w:r>
      <w:r w:rsidR="0045616E" w:rsidRPr="00634A80">
        <w:rPr>
          <w:rFonts w:ascii="Garamond" w:hAnsi="Garamond"/>
          <w:b/>
          <w:color w:val="2F5496" w:themeColor="accent1" w:themeShade="BF"/>
          <w:sz w:val="24"/>
          <w:szCs w:val="24"/>
        </w:rPr>
        <w:t xml:space="preserve"> </w:t>
      </w:r>
      <w:r w:rsidRPr="00634A80">
        <w:rPr>
          <w:rFonts w:ascii="Garamond" w:hAnsi="Garamond"/>
          <w:b/>
          <w:color w:val="2F5496" w:themeColor="accent1" w:themeShade="BF"/>
          <w:sz w:val="24"/>
          <w:szCs w:val="24"/>
        </w:rPr>
        <w:t xml:space="preserve">kvaliteta visokog obrazovanja, </w:t>
      </w:r>
      <w:r w:rsidR="0045616E" w:rsidRPr="00634A80">
        <w:rPr>
          <w:rFonts w:ascii="Garamond" w:hAnsi="Garamond"/>
          <w:b/>
          <w:color w:val="2F5496" w:themeColor="accent1" w:themeShade="BF"/>
          <w:sz w:val="24"/>
          <w:szCs w:val="24"/>
        </w:rPr>
        <w:t>kao preduslova za postizanje ciljeva obrazovanja, istraživanja, mobilnosti, saradnje i rangiranja ustanova</w:t>
      </w:r>
      <w:r w:rsidR="00356AD0" w:rsidRPr="00634A80">
        <w:rPr>
          <w:rFonts w:ascii="Garamond" w:hAnsi="Garamond"/>
          <w:b/>
          <w:color w:val="2F5496" w:themeColor="accent1" w:themeShade="BF"/>
          <w:sz w:val="24"/>
          <w:szCs w:val="24"/>
        </w:rPr>
        <w:t>.</w:t>
      </w:r>
      <w:r w:rsidR="0045616E" w:rsidRPr="00634A80">
        <w:rPr>
          <w:rFonts w:ascii="Garamond" w:hAnsi="Garamond"/>
          <w:b/>
          <w:color w:val="2F5496" w:themeColor="accent1" w:themeShade="BF"/>
          <w:sz w:val="24"/>
          <w:szCs w:val="24"/>
        </w:rPr>
        <w:t xml:space="preserve"> </w:t>
      </w:r>
    </w:p>
    <w:p w14:paraId="2ACAA835" w14:textId="77777777" w:rsidR="0045616E" w:rsidRPr="00634A80" w:rsidRDefault="0045616E" w:rsidP="00634A80">
      <w:pPr>
        <w:pBdr>
          <w:top w:val="single" w:sz="4" w:space="1" w:color="auto"/>
          <w:left w:val="single" w:sz="4" w:space="4" w:color="auto"/>
          <w:bottom w:val="single" w:sz="4" w:space="1" w:color="auto"/>
          <w:right w:val="single" w:sz="4" w:space="4" w:color="auto"/>
        </w:pBdr>
        <w:spacing w:after="0"/>
        <w:jc w:val="both"/>
        <w:rPr>
          <w:rFonts w:ascii="Garamond" w:hAnsi="Garamond" w:cs="Garamond"/>
          <w:b/>
          <w:color w:val="2F5496" w:themeColor="accent1" w:themeShade="BF"/>
          <w:sz w:val="24"/>
          <w:szCs w:val="24"/>
          <w:shd w:val="clear" w:color="auto" w:fill="FFFFFF"/>
        </w:rPr>
      </w:pPr>
      <w:r w:rsidRPr="00634A80">
        <w:rPr>
          <w:rFonts w:ascii="Garamond" w:hAnsi="Garamond"/>
          <w:b/>
          <w:color w:val="2F5496" w:themeColor="accent1" w:themeShade="BF"/>
          <w:sz w:val="24"/>
          <w:szCs w:val="24"/>
        </w:rPr>
        <w:t>Prihvatanje</w:t>
      </w:r>
      <w:r w:rsidR="00886B86" w:rsidRPr="00634A80">
        <w:rPr>
          <w:rFonts w:ascii="Garamond" w:hAnsi="Garamond"/>
          <w:b/>
          <w:color w:val="2F5496" w:themeColor="accent1" w:themeShade="BF"/>
          <w:sz w:val="24"/>
          <w:szCs w:val="24"/>
        </w:rPr>
        <w:t>m</w:t>
      </w:r>
      <w:r w:rsidRPr="00634A80">
        <w:rPr>
          <w:rFonts w:ascii="Garamond" w:hAnsi="Garamond"/>
          <w:b/>
          <w:color w:val="2F5496" w:themeColor="accent1" w:themeShade="BF"/>
          <w:sz w:val="24"/>
          <w:szCs w:val="24"/>
        </w:rPr>
        <w:t xml:space="preserve"> </w:t>
      </w:r>
      <w:r w:rsidR="00ED6A02" w:rsidRPr="00634A80">
        <w:rPr>
          <w:rFonts w:ascii="Garamond" w:hAnsi="Garamond"/>
          <w:b/>
          <w:color w:val="2F5496" w:themeColor="accent1" w:themeShade="BF"/>
          <w:sz w:val="24"/>
          <w:szCs w:val="24"/>
        </w:rPr>
        <w:t xml:space="preserve">standarda i smjernica za </w:t>
      </w:r>
      <w:r w:rsidR="00E52A7C" w:rsidRPr="00634A80">
        <w:rPr>
          <w:rFonts w:ascii="Garamond" w:hAnsi="Garamond"/>
          <w:b/>
          <w:color w:val="2F5496" w:themeColor="accent1" w:themeShade="BF"/>
          <w:sz w:val="24"/>
          <w:szCs w:val="24"/>
        </w:rPr>
        <w:t xml:space="preserve">obezbjeđenje </w:t>
      </w:r>
      <w:r w:rsidR="00ED6A02" w:rsidRPr="00634A80">
        <w:rPr>
          <w:rFonts w:ascii="Garamond" w:hAnsi="Garamond"/>
          <w:b/>
          <w:color w:val="2F5496" w:themeColor="accent1" w:themeShade="BF"/>
          <w:sz w:val="24"/>
          <w:szCs w:val="24"/>
        </w:rPr>
        <w:t>kvalitet</w:t>
      </w:r>
      <w:r w:rsidR="00E52A7C" w:rsidRPr="00634A80">
        <w:rPr>
          <w:rFonts w:ascii="Garamond" w:hAnsi="Garamond"/>
          <w:b/>
          <w:color w:val="2F5496" w:themeColor="accent1" w:themeShade="BF"/>
          <w:sz w:val="24"/>
          <w:szCs w:val="24"/>
        </w:rPr>
        <w:t>a</w:t>
      </w:r>
      <w:r w:rsidR="00ED6A02" w:rsidRPr="00634A80">
        <w:rPr>
          <w:rFonts w:ascii="Garamond" w:hAnsi="Garamond"/>
          <w:b/>
          <w:color w:val="2F5496" w:themeColor="accent1" w:themeShade="BF"/>
          <w:sz w:val="24"/>
          <w:szCs w:val="24"/>
        </w:rPr>
        <w:t xml:space="preserve"> pruža se </w:t>
      </w:r>
      <w:r w:rsidRPr="00634A80">
        <w:rPr>
          <w:rFonts w:ascii="Garamond" w:hAnsi="Garamond"/>
          <w:b/>
          <w:color w:val="2F5496" w:themeColor="accent1" w:themeShade="BF"/>
          <w:sz w:val="24"/>
          <w:szCs w:val="24"/>
        </w:rPr>
        <w:t xml:space="preserve">mogućnost </w:t>
      </w:r>
      <w:r w:rsidR="00E52A7C" w:rsidRPr="00634A80">
        <w:rPr>
          <w:rFonts w:ascii="Garamond" w:hAnsi="Garamond"/>
          <w:b/>
          <w:color w:val="2F5496" w:themeColor="accent1" w:themeShade="BF"/>
          <w:sz w:val="24"/>
          <w:szCs w:val="24"/>
        </w:rPr>
        <w:t xml:space="preserve">razvoja kredibilnog, međunarodno prepoznatljivog i konkurentnog visokog obrazovanja. </w:t>
      </w:r>
    </w:p>
    <w:p w14:paraId="3BA3B473" w14:textId="77777777" w:rsidR="00E52A7C" w:rsidRPr="00634A80" w:rsidRDefault="00E52A7C" w:rsidP="00634A80">
      <w:pPr>
        <w:autoSpaceDE w:val="0"/>
        <w:autoSpaceDN w:val="0"/>
        <w:adjustRightInd w:val="0"/>
        <w:spacing w:after="0" w:line="240" w:lineRule="auto"/>
        <w:ind w:firstLine="708"/>
        <w:jc w:val="both"/>
        <w:rPr>
          <w:rFonts w:ascii="Garamond" w:hAnsi="Garamond" w:cs="Arial"/>
          <w:i/>
          <w:iCs/>
          <w:sz w:val="24"/>
          <w:szCs w:val="24"/>
        </w:rPr>
      </w:pPr>
    </w:p>
    <w:p w14:paraId="124E664A" w14:textId="77777777" w:rsidR="000234EB" w:rsidRDefault="000234EB">
      <w:pPr>
        <w:rPr>
          <w:rFonts w:ascii="Garamond" w:hAnsi="Garamond" w:cs="Arial"/>
          <w:i/>
          <w:iCs/>
          <w:sz w:val="24"/>
          <w:szCs w:val="24"/>
        </w:rPr>
      </w:pPr>
      <w:r>
        <w:rPr>
          <w:rFonts w:ascii="Garamond" w:hAnsi="Garamond" w:cs="Arial"/>
          <w:i/>
          <w:iCs/>
          <w:sz w:val="24"/>
          <w:szCs w:val="24"/>
        </w:rPr>
        <w:br w:type="page"/>
      </w:r>
    </w:p>
    <w:p w14:paraId="64B6D56F" w14:textId="77777777" w:rsidR="00533DFA" w:rsidRPr="00493433" w:rsidRDefault="004C0F9C" w:rsidP="00493433">
      <w:pPr>
        <w:pStyle w:val="ListParagraph"/>
        <w:numPr>
          <w:ilvl w:val="2"/>
          <w:numId w:val="13"/>
        </w:numPr>
        <w:spacing w:after="240" w:line="240" w:lineRule="auto"/>
        <w:ind w:left="1440"/>
        <w:rPr>
          <w:rFonts w:ascii="Garamond" w:hAnsi="Garamond"/>
          <w:b/>
          <w:bCs/>
          <w:sz w:val="24"/>
          <w:szCs w:val="24"/>
        </w:rPr>
      </w:pPr>
      <w:r w:rsidRPr="00634A80">
        <w:rPr>
          <w:rFonts w:ascii="Garamond" w:eastAsia="Times New Roman" w:hAnsi="Garamond" w:cs="Times New Roman"/>
          <w:b/>
          <w:bCs/>
          <w:sz w:val="24"/>
          <w:szCs w:val="24"/>
          <w:lang w:eastAsia="en-GB" w:bidi="en-GB"/>
        </w:rPr>
        <w:lastRenderedPageBreak/>
        <w:t>Lisabonska strategija i Evropski istraživački prostor (ERA)</w:t>
      </w:r>
    </w:p>
    <w:p w14:paraId="5526F823" w14:textId="77777777" w:rsidR="00493433" w:rsidRPr="00634A80" w:rsidRDefault="00493433" w:rsidP="00493433">
      <w:pPr>
        <w:pStyle w:val="ListParagraph"/>
        <w:spacing w:after="240" w:line="240" w:lineRule="auto"/>
        <w:ind w:left="1440"/>
        <w:rPr>
          <w:rFonts w:ascii="Garamond" w:hAnsi="Garamond"/>
          <w:b/>
          <w:bCs/>
          <w:sz w:val="24"/>
          <w:szCs w:val="24"/>
        </w:rPr>
      </w:pPr>
    </w:p>
    <w:p w14:paraId="530A375F" w14:textId="77777777" w:rsidR="00854753" w:rsidRPr="00634A80" w:rsidRDefault="0047166E" w:rsidP="006D7E5F">
      <w:pPr>
        <w:spacing w:after="200" w:line="240" w:lineRule="auto"/>
        <w:jc w:val="both"/>
        <w:rPr>
          <w:rFonts w:ascii="Garamond" w:hAnsi="Garamond" w:cs="Times New Roman"/>
          <w:color w:val="000000"/>
          <w:sz w:val="24"/>
          <w:szCs w:val="24"/>
        </w:rPr>
      </w:pPr>
      <w:r w:rsidRPr="00634A80">
        <w:rPr>
          <w:rFonts w:ascii="Garamond" w:hAnsi="Garamond" w:cs="Arial"/>
          <w:i/>
          <w:iCs/>
          <w:sz w:val="24"/>
          <w:szCs w:val="24"/>
        </w:rPr>
        <w:t xml:space="preserve">Lisabonska strategija </w:t>
      </w:r>
      <w:r w:rsidR="006A410C" w:rsidRPr="00634A80">
        <w:rPr>
          <w:rFonts w:ascii="Garamond" w:hAnsi="Garamond" w:cs="Arial"/>
          <w:sz w:val="24"/>
          <w:szCs w:val="24"/>
        </w:rPr>
        <w:t xml:space="preserve">je već navedena </w:t>
      </w:r>
      <w:r w:rsidRPr="00634A80">
        <w:rPr>
          <w:rFonts w:ascii="Garamond" w:hAnsi="Garamond" w:cs="Arial"/>
          <w:sz w:val="24"/>
          <w:szCs w:val="24"/>
        </w:rPr>
        <w:t xml:space="preserve">kao početak </w:t>
      </w:r>
      <w:bookmarkStart w:id="7" w:name="_Hlk34059221"/>
      <w:r w:rsidRPr="00634A80">
        <w:rPr>
          <w:rFonts w:ascii="Garamond" w:hAnsi="Garamond" w:cs="Arial"/>
          <w:sz w:val="24"/>
          <w:szCs w:val="24"/>
        </w:rPr>
        <w:t>strategijsk</w:t>
      </w:r>
      <w:r w:rsidR="00101874" w:rsidRPr="00634A80">
        <w:rPr>
          <w:rFonts w:ascii="Garamond" w:hAnsi="Garamond" w:cs="Arial"/>
          <w:sz w:val="24"/>
          <w:szCs w:val="24"/>
        </w:rPr>
        <w:t>og</w:t>
      </w:r>
      <w:r w:rsidRPr="00634A80">
        <w:rPr>
          <w:rFonts w:ascii="Garamond" w:hAnsi="Garamond" w:cs="Arial"/>
          <w:sz w:val="24"/>
          <w:szCs w:val="24"/>
        </w:rPr>
        <w:t xml:space="preserve"> planiranja EU</w:t>
      </w:r>
      <w:r w:rsidR="007D1173" w:rsidRPr="00634A80">
        <w:rPr>
          <w:rFonts w:ascii="Garamond" w:hAnsi="Garamond" w:cs="Arial"/>
          <w:sz w:val="24"/>
          <w:szCs w:val="24"/>
        </w:rPr>
        <w:t>.</w:t>
      </w:r>
      <w:r w:rsidR="00A7338F" w:rsidRPr="00634A80">
        <w:rPr>
          <w:rFonts w:ascii="Garamond" w:hAnsi="Garamond" w:cs="Arial"/>
          <w:sz w:val="24"/>
          <w:szCs w:val="24"/>
        </w:rPr>
        <w:t xml:space="preserve"> </w:t>
      </w:r>
      <w:r w:rsidR="006A410C" w:rsidRPr="00634A80">
        <w:rPr>
          <w:rFonts w:ascii="Garamond" w:hAnsi="Garamond" w:cs="Arial"/>
          <w:sz w:val="24"/>
          <w:szCs w:val="24"/>
        </w:rPr>
        <w:t>U kontekstu visokog obrazovan</w:t>
      </w:r>
      <w:r w:rsidR="00705C5F" w:rsidRPr="00634A80">
        <w:rPr>
          <w:rFonts w:ascii="Garamond" w:hAnsi="Garamond" w:cs="Arial"/>
          <w:sz w:val="24"/>
          <w:szCs w:val="24"/>
        </w:rPr>
        <w:t>j</w:t>
      </w:r>
      <w:r w:rsidR="006A410C" w:rsidRPr="00634A80">
        <w:rPr>
          <w:rFonts w:ascii="Garamond" w:hAnsi="Garamond" w:cs="Arial"/>
          <w:sz w:val="24"/>
          <w:szCs w:val="24"/>
        </w:rPr>
        <w:t>a</w:t>
      </w:r>
      <w:r w:rsidR="00E84D87" w:rsidRPr="00634A80">
        <w:rPr>
          <w:rFonts w:ascii="Garamond" w:hAnsi="Garamond" w:cs="Arial"/>
          <w:sz w:val="24"/>
          <w:szCs w:val="24"/>
        </w:rPr>
        <w:t xml:space="preserve"> Strategija je</w:t>
      </w:r>
      <w:r w:rsidR="006A410C" w:rsidRPr="00634A80">
        <w:rPr>
          <w:rFonts w:ascii="Garamond" w:hAnsi="Garamond" w:cs="Arial"/>
          <w:sz w:val="24"/>
          <w:szCs w:val="24"/>
        </w:rPr>
        <w:t xml:space="preserve"> posebno</w:t>
      </w:r>
      <w:r w:rsidR="00A7338F" w:rsidRPr="00634A80">
        <w:rPr>
          <w:rFonts w:ascii="Garamond" w:hAnsi="Garamond" w:cs="Arial"/>
          <w:sz w:val="24"/>
          <w:szCs w:val="24"/>
        </w:rPr>
        <w:t xml:space="preserve"> </w:t>
      </w:r>
      <w:r w:rsidR="00101874" w:rsidRPr="00634A80">
        <w:rPr>
          <w:rFonts w:ascii="Garamond" w:hAnsi="Garamond" w:cs="Times New Roman"/>
          <w:color w:val="000000"/>
          <w:sz w:val="24"/>
          <w:szCs w:val="24"/>
        </w:rPr>
        <w:t>ozvanič</w:t>
      </w:r>
      <w:r w:rsidR="00E1181C" w:rsidRPr="00634A80">
        <w:rPr>
          <w:rFonts w:ascii="Garamond" w:hAnsi="Garamond" w:cs="Times New Roman"/>
          <w:color w:val="000000"/>
          <w:sz w:val="24"/>
          <w:szCs w:val="24"/>
        </w:rPr>
        <w:t>il</w:t>
      </w:r>
      <w:r w:rsidR="00101874" w:rsidRPr="00634A80">
        <w:rPr>
          <w:rFonts w:ascii="Garamond" w:hAnsi="Garamond" w:cs="Times New Roman"/>
          <w:color w:val="000000"/>
          <w:sz w:val="24"/>
          <w:szCs w:val="24"/>
        </w:rPr>
        <w:t xml:space="preserve">a </w:t>
      </w:r>
      <w:r w:rsidR="00771444" w:rsidRPr="00634A80">
        <w:rPr>
          <w:rFonts w:ascii="Garamond" w:hAnsi="Garamond" w:cs="Times New Roman"/>
          <w:i/>
          <w:iCs/>
          <w:color w:val="000000"/>
          <w:sz w:val="24"/>
          <w:szCs w:val="24"/>
        </w:rPr>
        <w:t>važnost znanja, istraživanja i inovacija</w:t>
      </w:r>
      <w:r w:rsidR="00771444" w:rsidRPr="00634A80">
        <w:rPr>
          <w:rFonts w:ascii="Garamond" w:hAnsi="Garamond" w:cs="Times New Roman"/>
          <w:color w:val="000000"/>
          <w:sz w:val="24"/>
          <w:szCs w:val="24"/>
        </w:rPr>
        <w:t xml:space="preserve"> za podsticanje rasta, zapošljavanja i socijalne kohezije</w:t>
      </w:r>
      <w:bookmarkEnd w:id="7"/>
      <w:r w:rsidR="00E1181C" w:rsidRPr="00634A80">
        <w:rPr>
          <w:rFonts w:ascii="Garamond" w:hAnsi="Garamond" w:cs="Times New Roman"/>
          <w:color w:val="000000"/>
          <w:sz w:val="24"/>
          <w:szCs w:val="24"/>
        </w:rPr>
        <w:t xml:space="preserve">. </w:t>
      </w:r>
      <w:r w:rsidR="00771444" w:rsidRPr="00634A80">
        <w:rPr>
          <w:rFonts w:ascii="Garamond" w:hAnsi="Garamond" w:cs="Times New Roman"/>
          <w:color w:val="000000"/>
          <w:sz w:val="24"/>
          <w:szCs w:val="24"/>
        </w:rPr>
        <w:t>Osnovna ideja je bila da se ogroman</w:t>
      </w:r>
      <w:r w:rsidR="00705C5F" w:rsidRPr="00634A80">
        <w:rPr>
          <w:rFonts w:ascii="Garamond" w:hAnsi="Garamond" w:cs="Times New Roman"/>
          <w:color w:val="000000"/>
          <w:sz w:val="24"/>
          <w:szCs w:val="24"/>
        </w:rPr>
        <w:t>,</w:t>
      </w:r>
      <w:r w:rsidR="00771444" w:rsidRPr="00634A80">
        <w:rPr>
          <w:rFonts w:ascii="Garamond" w:hAnsi="Garamond" w:cs="Times New Roman"/>
          <w:color w:val="000000"/>
          <w:sz w:val="24"/>
          <w:szCs w:val="24"/>
        </w:rPr>
        <w:t xml:space="preserve"> ali suviše fragmentisan, naučnoistraživački potencijal EU </w:t>
      </w:r>
      <w:r w:rsidR="00771444" w:rsidRPr="00634A80">
        <w:rPr>
          <w:rFonts w:ascii="Garamond" w:hAnsi="Garamond" w:cs="Times New Roman"/>
          <w:i/>
          <w:iCs/>
          <w:color w:val="000000"/>
          <w:sz w:val="24"/>
          <w:szCs w:val="24"/>
        </w:rPr>
        <w:t>integriše i koordinira</w:t>
      </w:r>
      <w:r w:rsidR="00771444" w:rsidRPr="00634A80">
        <w:rPr>
          <w:rFonts w:ascii="Garamond" w:hAnsi="Garamond" w:cs="Times New Roman"/>
          <w:color w:val="000000"/>
          <w:sz w:val="24"/>
          <w:szCs w:val="24"/>
        </w:rPr>
        <w:t xml:space="preserve">, sa ciljem maksimalnog korišćenja njegovih kapaciteta i rezultata. </w:t>
      </w:r>
      <w:r w:rsidR="00E84D87" w:rsidRPr="00634A80">
        <w:rPr>
          <w:rFonts w:ascii="Garamond" w:hAnsi="Garamond" w:cs="Times New Roman"/>
          <w:color w:val="000000"/>
          <w:sz w:val="24"/>
          <w:szCs w:val="24"/>
        </w:rPr>
        <w:t xml:space="preserve">Kao rezultat tih težnji stvoren je </w:t>
      </w:r>
      <w:r w:rsidR="00771444" w:rsidRPr="00634A80">
        <w:rPr>
          <w:rFonts w:ascii="Garamond" w:hAnsi="Garamond" w:cs="Times New Roman"/>
          <w:i/>
          <w:iCs/>
          <w:color w:val="000000"/>
          <w:sz w:val="24"/>
          <w:szCs w:val="24"/>
        </w:rPr>
        <w:t>Evropsk</w:t>
      </w:r>
      <w:r w:rsidR="00E84D87" w:rsidRPr="00634A80">
        <w:rPr>
          <w:rFonts w:ascii="Garamond" w:hAnsi="Garamond" w:cs="Times New Roman"/>
          <w:i/>
          <w:iCs/>
          <w:color w:val="000000"/>
          <w:sz w:val="24"/>
          <w:szCs w:val="24"/>
        </w:rPr>
        <w:t>i</w:t>
      </w:r>
      <w:r w:rsidR="00771444" w:rsidRPr="00634A80">
        <w:rPr>
          <w:rFonts w:ascii="Garamond" w:hAnsi="Garamond" w:cs="Times New Roman"/>
          <w:i/>
          <w:iCs/>
          <w:color w:val="000000"/>
          <w:sz w:val="24"/>
          <w:szCs w:val="24"/>
        </w:rPr>
        <w:t xml:space="preserve"> istraživačk</w:t>
      </w:r>
      <w:r w:rsidR="00E84D87" w:rsidRPr="00634A80">
        <w:rPr>
          <w:rFonts w:ascii="Garamond" w:hAnsi="Garamond" w:cs="Times New Roman"/>
          <w:i/>
          <w:iCs/>
          <w:color w:val="000000"/>
          <w:sz w:val="24"/>
          <w:szCs w:val="24"/>
        </w:rPr>
        <w:t>i</w:t>
      </w:r>
      <w:r w:rsidR="00771444" w:rsidRPr="00634A80">
        <w:rPr>
          <w:rFonts w:ascii="Garamond" w:hAnsi="Garamond" w:cs="Times New Roman"/>
          <w:i/>
          <w:iCs/>
          <w:color w:val="000000"/>
          <w:sz w:val="24"/>
          <w:szCs w:val="24"/>
        </w:rPr>
        <w:t xml:space="preserve"> prostor</w:t>
      </w:r>
      <w:r w:rsidR="00771444" w:rsidRPr="00634A80">
        <w:rPr>
          <w:rFonts w:ascii="Garamond" w:hAnsi="Garamond" w:cs="Times New Roman"/>
          <w:color w:val="000000"/>
          <w:sz w:val="24"/>
          <w:szCs w:val="24"/>
        </w:rPr>
        <w:t xml:space="preserve"> (E</w:t>
      </w:r>
      <w:r w:rsidR="00064A2A" w:rsidRPr="00634A80">
        <w:rPr>
          <w:rFonts w:ascii="Garamond" w:hAnsi="Garamond" w:cs="Times New Roman"/>
          <w:color w:val="000000"/>
          <w:sz w:val="24"/>
          <w:szCs w:val="24"/>
        </w:rPr>
        <w:t>RA</w:t>
      </w:r>
      <w:r w:rsidR="00771444" w:rsidRPr="00634A80">
        <w:rPr>
          <w:rFonts w:ascii="Garamond" w:hAnsi="Garamond" w:cs="Times New Roman"/>
          <w:color w:val="000000"/>
          <w:sz w:val="24"/>
          <w:szCs w:val="24"/>
        </w:rPr>
        <w:t>)</w:t>
      </w:r>
      <w:r w:rsidR="00885784" w:rsidRPr="00634A80">
        <w:rPr>
          <w:rFonts w:ascii="Garamond" w:hAnsi="Garamond" w:cs="Times New Roman"/>
          <w:color w:val="000000"/>
          <w:sz w:val="24"/>
          <w:szCs w:val="24"/>
        </w:rPr>
        <w:t>. A</w:t>
      </w:r>
      <w:r w:rsidR="00064A2A" w:rsidRPr="00634A80">
        <w:rPr>
          <w:rFonts w:ascii="Garamond" w:hAnsi="Garamond" w:cs="Times New Roman"/>
          <w:color w:val="000000"/>
          <w:sz w:val="24"/>
          <w:szCs w:val="24"/>
        </w:rPr>
        <w:t xml:space="preserve">kcionim planom je bilo predviđeno povećanje nivoa ulaganja u istraživanja sa 1,9 % BDP u 2001. </w:t>
      </w:r>
      <w:r w:rsidR="00705C5F" w:rsidRPr="00634A80">
        <w:rPr>
          <w:rFonts w:ascii="Garamond" w:hAnsi="Garamond" w:cs="Times New Roman"/>
          <w:color w:val="000000"/>
          <w:sz w:val="24"/>
          <w:szCs w:val="24"/>
        </w:rPr>
        <w:t>godini na 3</w:t>
      </w:r>
      <w:r w:rsidR="00064A2A" w:rsidRPr="00634A80">
        <w:rPr>
          <w:rFonts w:ascii="Garamond" w:hAnsi="Garamond" w:cs="Times New Roman"/>
          <w:color w:val="000000"/>
          <w:sz w:val="24"/>
          <w:szCs w:val="24"/>
        </w:rPr>
        <w:t>% BDP do 2010. godine</w:t>
      </w:r>
      <w:r w:rsidR="00451091" w:rsidRPr="00634A80">
        <w:rPr>
          <w:rFonts w:ascii="Garamond" w:hAnsi="Garamond" w:cs="Times New Roman"/>
          <w:color w:val="000000"/>
          <w:sz w:val="24"/>
          <w:szCs w:val="24"/>
        </w:rPr>
        <w:t>.</w:t>
      </w:r>
      <w:r w:rsidR="00101874" w:rsidRPr="00634A80">
        <w:rPr>
          <w:rStyle w:val="FootnoteReference"/>
          <w:rFonts w:ascii="Garamond" w:hAnsi="Garamond" w:cs="Arial"/>
          <w:sz w:val="24"/>
          <w:szCs w:val="24"/>
        </w:rPr>
        <w:footnoteReference w:id="10"/>
      </w:r>
      <w:r w:rsidR="001D5224" w:rsidRPr="00634A80">
        <w:rPr>
          <w:rFonts w:ascii="Garamond" w:hAnsi="Garamond" w:cs="Times New Roman"/>
          <w:color w:val="000000"/>
          <w:sz w:val="24"/>
          <w:szCs w:val="24"/>
        </w:rPr>
        <w:t xml:space="preserve"> </w:t>
      </w:r>
    </w:p>
    <w:p w14:paraId="49FB1D7D" w14:textId="77777777" w:rsidR="00E84D87" w:rsidRPr="00634A80" w:rsidRDefault="001D5224" w:rsidP="006D7E5F">
      <w:pPr>
        <w:spacing w:after="200" w:line="240" w:lineRule="auto"/>
        <w:jc w:val="both"/>
        <w:rPr>
          <w:rFonts w:ascii="Garamond" w:hAnsi="Garamond" w:cs="Times New Roman"/>
          <w:sz w:val="24"/>
          <w:szCs w:val="24"/>
        </w:rPr>
      </w:pPr>
      <w:r w:rsidRPr="00634A80">
        <w:rPr>
          <w:rFonts w:ascii="Garamond" w:hAnsi="Garamond" w:cs="Times New Roman"/>
          <w:color w:val="000000"/>
          <w:sz w:val="24"/>
          <w:szCs w:val="24"/>
        </w:rPr>
        <w:t>K</w:t>
      </w:r>
      <w:r w:rsidR="009F7C8C" w:rsidRPr="00634A80">
        <w:rPr>
          <w:rFonts w:ascii="Garamond" w:eastAsia="+mn-ea" w:hAnsi="Garamond" w:cs="Arial"/>
          <w:kern w:val="24"/>
          <w:sz w:val="24"/>
          <w:szCs w:val="24"/>
        </w:rPr>
        <w:t>onkretne preporuke</w:t>
      </w:r>
      <w:r w:rsidR="00925A6C" w:rsidRPr="00634A80">
        <w:rPr>
          <w:rFonts w:ascii="Garamond" w:eastAsia="+mn-ea" w:hAnsi="Garamond" w:cs="Arial"/>
          <w:kern w:val="24"/>
          <w:sz w:val="24"/>
          <w:szCs w:val="24"/>
        </w:rPr>
        <w:t xml:space="preserve"> su</w:t>
      </w:r>
      <w:r w:rsidR="00A02CBF" w:rsidRPr="00634A80">
        <w:rPr>
          <w:rFonts w:ascii="Garamond" w:eastAsia="+mn-ea" w:hAnsi="Garamond" w:cs="Arial"/>
          <w:kern w:val="24"/>
          <w:sz w:val="24"/>
          <w:szCs w:val="24"/>
        </w:rPr>
        <w:t xml:space="preserve"> </w:t>
      </w:r>
      <w:r w:rsidR="00E84D87" w:rsidRPr="00634A80">
        <w:rPr>
          <w:rFonts w:ascii="Garamond" w:eastAsia="+mn-ea" w:hAnsi="Garamond" w:cs="Arial"/>
          <w:kern w:val="24"/>
          <w:sz w:val="24"/>
          <w:szCs w:val="24"/>
        </w:rPr>
        <w:t xml:space="preserve">date </w:t>
      </w:r>
      <w:r w:rsidR="00E1181C" w:rsidRPr="00634A80">
        <w:rPr>
          <w:rFonts w:ascii="Garamond" w:eastAsia="+mn-ea" w:hAnsi="Garamond" w:cs="Arial"/>
          <w:kern w:val="24"/>
          <w:sz w:val="24"/>
          <w:szCs w:val="24"/>
        </w:rPr>
        <w:t xml:space="preserve">i </w:t>
      </w:r>
      <w:r w:rsidR="00436A05" w:rsidRPr="00634A80">
        <w:rPr>
          <w:rFonts w:ascii="Garamond" w:eastAsia="+mn-ea" w:hAnsi="Garamond" w:cs="Arial"/>
          <w:kern w:val="24"/>
          <w:sz w:val="24"/>
          <w:szCs w:val="24"/>
        </w:rPr>
        <w:t xml:space="preserve">za </w:t>
      </w:r>
      <w:r w:rsidR="00A02CBF" w:rsidRPr="00634A80">
        <w:rPr>
          <w:rFonts w:ascii="Garamond" w:eastAsia="+mn-ea" w:hAnsi="Garamond" w:cs="Arial"/>
          <w:kern w:val="24"/>
          <w:sz w:val="24"/>
          <w:szCs w:val="24"/>
        </w:rPr>
        <w:t>p</w:t>
      </w:r>
      <w:r w:rsidR="00925A6C" w:rsidRPr="00634A80">
        <w:rPr>
          <w:rFonts w:ascii="Garamond" w:eastAsia="+mn-ea" w:hAnsi="Garamond" w:cs="Arial"/>
          <w:kern w:val="24"/>
          <w:sz w:val="24"/>
          <w:szCs w:val="24"/>
        </w:rPr>
        <w:t>ovećanje broja istraživača</w:t>
      </w:r>
      <w:r w:rsidR="00A02CBF" w:rsidRPr="00634A80">
        <w:rPr>
          <w:rFonts w:ascii="Garamond" w:eastAsia="+mn-ea" w:hAnsi="Garamond" w:cs="Arial"/>
          <w:kern w:val="24"/>
          <w:sz w:val="24"/>
          <w:szCs w:val="24"/>
        </w:rPr>
        <w:t>, odnosno p</w:t>
      </w:r>
      <w:r w:rsidR="00925A6C" w:rsidRPr="00634A80">
        <w:rPr>
          <w:rFonts w:ascii="Garamond" w:eastAsia="+mn-ea" w:hAnsi="Garamond" w:cs="Arial"/>
          <w:kern w:val="24"/>
          <w:sz w:val="24"/>
          <w:szCs w:val="24"/>
        </w:rPr>
        <w:t>ovećanje</w:t>
      </w:r>
      <w:r w:rsidR="00A7338F" w:rsidRPr="00634A80">
        <w:rPr>
          <w:rFonts w:ascii="Garamond" w:eastAsia="+mn-ea" w:hAnsi="Garamond" w:cs="Arial"/>
          <w:kern w:val="24"/>
          <w:sz w:val="24"/>
          <w:szCs w:val="24"/>
        </w:rPr>
        <w:t xml:space="preserve"> </w:t>
      </w:r>
      <w:r w:rsidR="00925A6C" w:rsidRPr="00634A80">
        <w:rPr>
          <w:rFonts w:ascii="Garamond" w:eastAsia="+mn-ea" w:hAnsi="Garamond" w:cs="Arial"/>
          <w:kern w:val="24"/>
          <w:sz w:val="24"/>
          <w:szCs w:val="24"/>
        </w:rPr>
        <w:t>udjela istraživača</w:t>
      </w:r>
      <w:r w:rsidR="00925A6C" w:rsidRPr="00634A80">
        <w:rPr>
          <w:rFonts w:ascii="Garamond" w:eastAsia="+mn-ea" w:hAnsi="Garamond" w:cs="Arial"/>
          <w:b/>
          <w:bCs/>
          <w:kern w:val="24"/>
          <w:sz w:val="24"/>
          <w:szCs w:val="24"/>
        </w:rPr>
        <w:t xml:space="preserve"> </w:t>
      </w:r>
      <w:r w:rsidR="00925A6C" w:rsidRPr="00634A80">
        <w:rPr>
          <w:rFonts w:ascii="Garamond" w:eastAsia="+mn-ea" w:hAnsi="Garamond" w:cs="Arial"/>
          <w:kern w:val="24"/>
          <w:sz w:val="24"/>
          <w:szCs w:val="24"/>
        </w:rPr>
        <w:t>u ukupnom broju radne snage</w:t>
      </w:r>
      <w:r w:rsidR="00A02CBF" w:rsidRPr="00634A80">
        <w:rPr>
          <w:rFonts w:ascii="Garamond" w:eastAsia="+mn-ea" w:hAnsi="Garamond" w:cs="Arial"/>
          <w:kern w:val="24"/>
          <w:sz w:val="24"/>
          <w:szCs w:val="24"/>
        </w:rPr>
        <w:t>.</w:t>
      </w:r>
      <w:r w:rsidR="00925A6C" w:rsidRPr="00634A80">
        <w:rPr>
          <w:rFonts w:ascii="Garamond" w:eastAsia="+mn-ea" w:hAnsi="Garamond" w:cs="Arial"/>
          <w:kern w:val="24"/>
          <w:sz w:val="24"/>
          <w:szCs w:val="24"/>
        </w:rPr>
        <w:t xml:space="preserve"> </w:t>
      </w:r>
      <w:r w:rsidR="00436A05" w:rsidRPr="00634A80">
        <w:rPr>
          <w:rFonts w:ascii="Garamond" w:eastAsia="+mn-ea" w:hAnsi="Garamond" w:cs="Arial"/>
          <w:kern w:val="24"/>
          <w:sz w:val="24"/>
          <w:szCs w:val="24"/>
        </w:rPr>
        <w:t>P</w:t>
      </w:r>
      <w:r w:rsidR="00A02CBF" w:rsidRPr="00634A80">
        <w:rPr>
          <w:rFonts w:ascii="Garamond" w:eastAsia="+mn-ea" w:hAnsi="Garamond" w:cs="Arial"/>
          <w:kern w:val="24"/>
          <w:sz w:val="24"/>
          <w:szCs w:val="24"/>
        </w:rPr>
        <w:t xml:space="preserve">odsticaj je </w:t>
      </w:r>
      <w:r w:rsidR="00436A05" w:rsidRPr="00634A80">
        <w:rPr>
          <w:rFonts w:ascii="Garamond" w:eastAsia="+mn-ea" w:hAnsi="Garamond" w:cs="Arial"/>
          <w:kern w:val="24"/>
          <w:sz w:val="24"/>
          <w:szCs w:val="24"/>
        </w:rPr>
        <w:t xml:space="preserve">bio nužan </w:t>
      </w:r>
      <w:r w:rsidR="00A02CBF" w:rsidRPr="00634A80">
        <w:rPr>
          <w:rFonts w:ascii="Garamond" w:eastAsia="+mn-ea" w:hAnsi="Garamond" w:cs="Arial"/>
          <w:kern w:val="24"/>
          <w:sz w:val="24"/>
          <w:szCs w:val="24"/>
        </w:rPr>
        <w:t xml:space="preserve">zbog evidentnog </w:t>
      </w:r>
      <w:r w:rsidR="00436A05" w:rsidRPr="00634A80">
        <w:rPr>
          <w:rFonts w:ascii="Garamond" w:eastAsia="+mn-ea" w:hAnsi="Garamond" w:cs="Arial"/>
          <w:i/>
          <w:iCs/>
          <w:kern w:val="24"/>
          <w:sz w:val="24"/>
          <w:szCs w:val="24"/>
        </w:rPr>
        <w:t>z</w:t>
      </w:r>
      <w:r w:rsidR="00D22C29" w:rsidRPr="00634A80">
        <w:rPr>
          <w:rFonts w:ascii="Garamond" w:eastAsia="Calibri" w:hAnsi="Garamond" w:cs="Times New Roman"/>
          <w:i/>
          <w:iCs/>
          <w:sz w:val="24"/>
          <w:szCs w:val="24"/>
          <w:lang w:val="sr-Latn-CS"/>
        </w:rPr>
        <w:t>aostajanja</w:t>
      </w:r>
      <w:r w:rsidR="00925A6C" w:rsidRPr="00634A80">
        <w:rPr>
          <w:rFonts w:ascii="Garamond" w:eastAsia="Calibri" w:hAnsi="Garamond" w:cs="Times New Roman"/>
          <w:i/>
          <w:iCs/>
          <w:sz w:val="24"/>
          <w:szCs w:val="24"/>
          <w:lang w:val="sr-Latn-CS"/>
        </w:rPr>
        <w:t xml:space="preserve"> broja istraživača</w:t>
      </w:r>
      <w:r w:rsidR="00925A6C" w:rsidRPr="00634A80">
        <w:rPr>
          <w:rFonts w:ascii="Garamond" w:eastAsia="Calibri" w:hAnsi="Garamond" w:cs="Times New Roman"/>
          <w:sz w:val="24"/>
          <w:szCs w:val="24"/>
          <w:lang w:val="sr-Latn-CS"/>
        </w:rPr>
        <w:t xml:space="preserve"> u ukupnoj radnoj snazi, naročito u industriji</w:t>
      </w:r>
      <w:r w:rsidR="00E84D87" w:rsidRPr="00634A80">
        <w:rPr>
          <w:rFonts w:ascii="Garamond" w:eastAsia="Calibri" w:hAnsi="Garamond" w:cs="Times New Roman"/>
          <w:sz w:val="24"/>
          <w:szCs w:val="24"/>
          <w:lang w:val="sr-Latn-CS"/>
        </w:rPr>
        <w:t xml:space="preserve"> i</w:t>
      </w:r>
      <w:r w:rsidR="00A02CBF" w:rsidRPr="00634A80">
        <w:rPr>
          <w:rFonts w:ascii="Garamond" w:eastAsia="Calibri" w:hAnsi="Garamond" w:cs="Times New Roman"/>
          <w:sz w:val="24"/>
          <w:szCs w:val="24"/>
          <w:lang w:val="sr-Latn-CS"/>
        </w:rPr>
        <w:t xml:space="preserve"> </w:t>
      </w:r>
      <w:r w:rsidR="00A02CBF" w:rsidRPr="00634A80">
        <w:rPr>
          <w:rFonts w:ascii="Garamond" w:eastAsia="Calibri" w:hAnsi="Garamond" w:cs="Times New Roman"/>
          <w:i/>
          <w:iCs/>
          <w:sz w:val="24"/>
          <w:szCs w:val="24"/>
          <w:lang w:val="sr-Latn-CS"/>
        </w:rPr>
        <w:t>d</w:t>
      </w:r>
      <w:r w:rsidR="00925A6C" w:rsidRPr="00634A80">
        <w:rPr>
          <w:rFonts w:ascii="Garamond" w:eastAsia="Calibri" w:hAnsi="Garamond" w:cs="Times New Roman"/>
          <w:i/>
          <w:iCs/>
          <w:sz w:val="24"/>
          <w:szCs w:val="24"/>
          <w:lang w:val="sr-Latn-CS"/>
        </w:rPr>
        <w:t>rastičn</w:t>
      </w:r>
      <w:r w:rsidR="004057FF" w:rsidRPr="00634A80">
        <w:rPr>
          <w:rFonts w:ascii="Garamond" w:eastAsia="Calibri" w:hAnsi="Garamond" w:cs="Times New Roman"/>
          <w:i/>
          <w:iCs/>
          <w:sz w:val="24"/>
          <w:szCs w:val="24"/>
          <w:lang w:val="sr-Latn-CS"/>
        </w:rPr>
        <w:t>og</w:t>
      </w:r>
      <w:r w:rsidR="00E110DB" w:rsidRPr="00634A80">
        <w:rPr>
          <w:rFonts w:ascii="Garamond" w:eastAsia="Calibri" w:hAnsi="Garamond" w:cs="Times New Roman"/>
          <w:i/>
          <w:iCs/>
          <w:sz w:val="24"/>
          <w:szCs w:val="24"/>
          <w:lang w:val="sr-Latn-CS"/>
        </w:rPr>
        <w:t xml:space="preserve"> </w:t>
      </w:r>
      <w:r w:rsidR="00925A6C" w:rsidRPr="00634A80">
        <w:rPr>
          <w:rFonts w:ascii="Garamond" w:eastAsia="Calibri" w:hAnsi="Garamond" w:cs="Times New Roman"/>
          <w:i/>
          <w:iCs/>
          <w:sz w:val="24"/>
          <w:szCs w:val="24"/>
          <w:lang w:val="sr-Latn-CS"/>
        </w:rPr>
        <w:t>smanjenj</w:t>
      </w:r>
      <w:r w:rsidR="004057FF" w:rsidRPr="00634A80">
        <w:rPr>
          <w:rFonts w:ascii="Garamond" w:eastAsia="Calibri" w:hAnsi="Garamond" w:cs="Times New Roman"/>
          <w:i/>
          <w:iCs/>
          <w:sz w:val="24"/>
          <w:szCs w:val="24"/>
          <w:lang w:val="sr-Latn-CS"/>
        </w:rPr>
        <w:t>a</w:t>
      </w:r>
      <w:r w:rsidR="00925A6C" w:rsidRPr="00634A80">
        <w:rPr>
          <w:rFonts w:ascii="Garamond" w:eastAsia="Calibri" w:hAnsi="Garamond" w:cs="Times New Roman"/>
          <w:i/>
          <w:iCs/>
          <w:sz w:val="24"/>
          <w:szCs w:val="24"/>
          <w:lang w:val="sr-Latn-CS"/>
        </w:rPr>
        <w:t xml:space="preserve"> interes</w:t>
      </w:r>
      <w:r w:rsidR="00436A05" w:rsidRPr="00634A80">
        <w:rPr>
          <w:rFonts w:ascii="Garamond" w:eastAsia="Calibri" w:hAnsi="Garamond" w:cs="Times New Roman"/>
          <w:i/>
          <w:iCs/>
          <w:sz w:val="24"/>
          <w:szCs w:val="24"/>
          <w:lang w:val="sr-Latn-CS"/>
        </w:rPr>
        <w:t>ovanj</w:t>
      </w:r>
      <w:r w:rsidR="00925A6C" w:rsidRPr="00634A80">
        <w:rPr>
          <w:rFonts w:ascii="Garamond" w:eastAsia="Calibri" w:hAnsi="Garamond" w:cs="Times New Roman"/>
          <w:i/>
          <w:iCs/>
          <w:sz w:val="24"/>
          <w:szCs w:val="24"/>
          <w:lang w:val="sr-Latn-CS"/>
        </w:rPr>
        <w:t>a</w:t>
      </w:r>
      <w:r w:rsidR="00925A6C" w:rsidRPr="00634A80">
        <w:rPr>
          <w:rFonts w:ascii="Garamond" w:eastAsia="Calibri" w:hAnsi="Garamond" w:cs="Times New Roman"/>
          <w:sz w:val="24"/>
          <w:szCs w:val="24"/>
          <w:lang w:val="sr-Latn-CS"/>
        </w:rPr>
        <w:t xml:space="preserve"> za </w:t>
      </w:r>
      <w:r w:rsidR="00436A05" w:rsidRPr="00634A80">
        <w:rPr>
          <w:rFonts w:ascii="Garamond" w:eastAsia="Calibri" w:hAnsi="Garamond" w:cs="Times New Roman"/>
          <w:sz w:val="24"/>
          <w:szCs w:val="24"/>
          <w:lang w:val="sr-Latn-CS"/>
        </w:rPr>
        <w:t>bazna</w:t>
      </w:r>
      <w:r w:rsidR="00925A6C" w:rsidRPr="00634A80">
        <w:rPr>
          <w:rFonts w:ascii="Garamond" w:eastAsia="Calibri" w:hAnsi="Garamond" w:cs="Times New Roman"/>
          <w:sz w:val="24"/>
          <w:szCs w:val="24"/>
          <w:lang w:val="sr-Latn-CS"/>
        </w:rPr>
        <w:t xml:space="preserve"> istraživanja (matematiku, fiziku) koje nosi rizik</w:t>
      </w:r>
      <w:r w:rsidR="00E110DB" w:rsidRPr="00634A80">
        <w:rPr>
          <w:rFonts w:ascii="Garamond" w:eastAsia="Calibri" w:hAnsi="Garamond" w:cs="Times New Roman"/>
          <w:sz w:val="24"/>
          <w:szCs w:val="24"/>
          <w:lang w:val="sr-Latn-CS"/>
        </w:rPr>
        <w:t xml:space="preserve"> </w:t>
      </w:r>
      <w:r w:rsidR="00925A6C" w:rsidRPr="00634A80">
        <w:rPr>
          <w:rFonts w:ascii="Garamond" w:eastAsia="Calibri" w:hAnsi="Garamond" w:cs="Times New Roman"/>
          <w:sz w:val="24"/>
          <w:szCs w:val="24"/>
          <w:lang w:val="sr-Latn-CS"/>
        </w:rPr>
        <w:t>od pretjeranog smanjenja ljudskih resursa u ovim oblastima</w:t>
      </w:r>
      <w:r w:rsidR="00A904F9" w:rsidRPr="00634A80">
        <w:rPr>
          <w:rFonts w:ascii="Garamond" w:eastAsia="Calibri" w:hAnsi="Garamond" w:cs="Times New Roman"/>
          <w:sz w:val="24"/>
          <w:szCs w:val="24"/>
          <w:lang w:val="sr-Latn-CS"/>
        </w:rPr>
        <w:t xml:space="preserve"> (</w:t>
      </w:r>
      <w:r w:rsidR="00436A05" w:rsidRPr="00634A80">
        <w:rPr>
          <w:rFonts w:ascii="Garamond" w:eastAsia="Calibri" w:hAnsi="Garamond" w:cs="Times New Roman"/>
          <w:sz w:val="24"/>
          <w:szCs w:val="24"/>
          <w:lang w:val="sr-Latn-CS"/>
        </w:rPr>
        <w:t>p</w:t>
      </w:r>
      <w:r w:rsidR="00B30E09" w:rsidRPr="00634A80">
        <w:rPr>
          <w:rFonts w:ascii="Garamond" w:eastAsia="Calibri" w:hAnsi="Garamond" w:cs="Times New Roman"/>
          <w:sz w:val="24"/>
          <w:szCs w:val="24"/>
          <w:lang w:val="sr-Latn-CS"/>
        </w:rPr>
        <w:t>enzionisanje</w:t>
      </w:r>
      <w:r w:rsidR="00925A6C" w:rsidRPr="00634A80">
        <w:rPr>
          <w:rFonts w:ascii="Garamond" w:eastAsia="Calibri" w:hAnsi="Garamond" w:cs="Times New Roman"/>
          <w:sz w:val="24"/>
          <w:szCs w:val="24"/>
          <w:lang w:val="sr-Latn-CS"/>
        </w:rPr>
        <w:t xml:space="preserve"> generacija istraživača bez izgleda za njihovu zamjenu)</w:t>
      </w:r>
      <w:r w:rsidR="00571735" w:rsidRPr="00634A80">
        <w:rPr>
          <w:rFonts w:ascii="Garamond" w:eastAsia="Calibri" w:hAnsi="Garamond" w:cs="Times New Roman"/>
          <w:sz w:val="24"/>
          <w:szCs w:val="24"/>
          <w:lang w:val="sr-Latn-CS"/>
        </w:rPr>
        <w:t>.</w:t>
      </w:r>
      <w:r w:rsidR="00436A05" w:rsidRPr="00634A80">
        <w:rPr>
          <w:rFonts w:ascii="Garamond" w:eastAsia="Calibri" w:hAnsi="Garamond" w:cs="Times New Roman"/>
          <w:sz w:val="24"/>
          <w:szCs w:val="24"/>
          <w:lang w:val="sr-Latn-CS"/>
        </w:rPr>
        <w:t xml:space="preserve"> </w:t>
      </w:r>
    </w:p>
    <w:p w14:paraId="41A7266B" w14:textId="77777777" w:rsidR="00885784" w:rsidRPr="00634A80" w:rsidRDefault="00885784" w:rsidP="006D7E5F">
      <w:pPr>
        <w:spacing w:after="200" w:line="240" w:lineRule="auto"/>
        <w:ind w:left="43" w:firstLine="665"/>
        <w:jc w:val="both"/>
        <w:rPr>
          <w:rFonts w:ascii="Garamond" w:eastAsia="+mn-ea" w:hAnsi="Garamond" w:cs="Arial"/>
          <w:b/>
          <w:bCs/>
          <w:kern w:val="24"/>
          <w:sz w:val="24"/>
          <w:szCs w:val="24"/>
        </w:rPr>
      </w:pPr>
    </w:p>
    <w:p w14:paraId="4479A0D3" w14:textId="77777777" w:rsidR="00381DC1" w:rsidRPr="00634A80" w:rsidRDefault="00356AD0" w:rsidP="00A5295A">
      <w:pPr>
        <w:pStyle w:val="ListParagraph"/>
        <w:numPr>
          <w:ilvl w:val="3"/>
          <w:numId w:val="13"/>
        </w:numPr>
        <w:spacing w:after="120" w:line="240" w:lineRule="auto"/>
        <w:ind w:left="1530" w:hanging="810"/>
        <w:rPr>
          <w:rFonts w:ascii="Garamond" w:hAnsi="Garamond"/>
          <w:b/>
          <w:bCs/>
          <w:sz w:val="24"/>
          <w:szCs w:val="24"/>
        </w:rPr>
      </w:pPr>
      <w:r w:rsidRPr="00634A80">
        <w:rPr>
          <w:rFonts w:ascii="Garamond" w:eastAsia="+mn-ea" w:hAnsi="Garamond" w:cs="Arial"/>
          <w:b/>
          <w:bCs/>
          <w:kern w:val="24"/>
          <w:sz w:val="24"/>
          <w:szCs w:val="24"/>
        </w:rPr>
        <w:t xml:space="preserve"> </w:t>
      </w:r>
      <w:r w:rsidR="00381DC1" w:rsidRPr="00634A80">
        <w:rPr>
          <w:rFonts w:ascii="Garamond" w:eastAsia="+mn-ea" w:hAnsi="Garamond" w:cs="Arial"/>
          <w:b/>
          <w:bCs/>
          <w:kern w:val="24"/>
          <w:sz w:val="24"/>
          <w:szCs w:val="24"/>
        </w:rPr>
        <w:t xml:space="preserve">Doktorski </w:t>
      </w:r>
      <w:r w:rsidR="00E110DB" w:rsidRPr="00634A80">
        <w:rPr>
          <w:rFonts w:ascii="Garamond" w:eastAsia="+mn-ea" w:hAnsi="Garamond" w:cs="Arial"/>
          <w:b/>
          <w:bCs/>
          <w:kern w:val="24"/>
          <w:sz w:val="24"/>
          <w:szCs w:val="24"/>
        </w:rPr>
        <w:t xml:space="preserve">program </w:t>
      </w:r>
      <w:r w:rsidR="00E110DB" w:rsidRPr="00634A80">
        <w:rPr>
          <w:rFonts w:ascii="Garamond" w:eastAsia="+mn-ea" w:hAnsi="Times New Roman" w:cs="Times New Roman"/>
          <w:b/>
          <w:bCs/>
          <w:kern w:val="24"/>
          <w:sz w:val="24"/>
          <w:szCs w:val="24"/>
        </w:rPr>
        <w:t>‒</w:t>
      </w:r>
      <w:r w:rsidR="00E110DB" w:rsidRPr="00634A80">
        <w:rPr>
          <w:rFonts w:ascii="Garamond" w:eastAsia="+mn-ea" w:hAnsi="Garamond" w:cs="Arial"/>
          <w:b/>
          <w:bCs/>
          <w:kern w:val="24"/>
          <w:sz w:val="24"/>
          <w:szCs w:val="24"/>
        </w:rPr>
        <w:t xml:space="preserve"> </w:t>
      </w:r>
      <w:r w:rsidR="00381DC1" w:rsidRPr="00634A80">
        <w:rPr>
          <w:rFonts w:ascii="Garamond" w:eastAsia="+mn-ea" w:hAnsi="Garamond" w:cs="Arial"/>
          <w:b/>
          <w:bCs/>
          <w:kern w:val="24"/>
          <w:sz w:val="24"/>
          <w:szCs w:val="24"/>
        </w:rPr>
        <w:t>doktorske škole</w:t>
      </w:r>
    </w:p>
    <w:p w14:paraId="091BA336" w14:textId="77777777" w:rsidR="003405FA" w:rsidRPr="00634A80" w:rsidRDefault="003405FA" w:rsidP="00A5295A">
      <w:pPr>
        <w:autoSpaceDE w:val="0"/>
        <w:autoSpaceDN w:val="0"/>
        <w:adjustRightInd w:val="0"/>
        <w:spacing w:after="120" w:line="240" w:lineRule="auto"/>
        <w:rPr>
          <w:rFonts w:ascii="Garamond" w:hAnsi="Garamond" w:cs="UniZgLight"/>
          <w:sz w:val="24"/>
          <w:szCs w:val="24"/>
        </w:rPr>
      </w:pPr>
    </w:p>
    <w:p w14:paraId="0450F8F5" w14:textId="77777777" w:rsidR="00C42175" w:rsidRPr="00634A80" w:rsidRDefault="003626C9" w:rsidP="006D7E5F">
      <w:pPr>
        <w:autoSpaceDE w:val="0"/>
        <w:autoSpaceDN w:val="0"/>
        <w:adjustRightInd w:val="0"/>
        <w:spacing w:after="200" w:line="240" w:lineRule="auto"/>
        <w:jc w:val="both"/>
        <w:rPr>
          <w:rFonts w:ascii="Garamond" w:hAnsi="Garamond" w:cs="Arial"/>
          <w:sz w:val="24"/>
          <w:szCs w:val="24"/>
        </w:rPr>
      </w:pPr>
      <w:r w:rsidRPr="00634A80">
        <w:rPr>
          <w:rFonts w:ascii="Garamond" w:hAnsi="Garamond" w:cs="UniZgLight"/>
          <w:sz w:val="24"/>
          <w:szCs w:val="24"/>
        </w:rPr>
        <w:t>Značaj istraživanja</w:t>
      </w:r>
      <w:r w:rsidR="00B5296D" w:rsidRPr="00634A80">
        <w:rPr>
          <w:rFonts w:ascii="Garamond" w:hAnsi="Garamond" w:cs="UniZgLight"/>
          <w:sz w:val="24"/>
          <w:szCs w:val="24"/>
        </w:rPr>
        <w:t xml:space="preserve">, njihova </w:t>
      </w:r>
      <w:r w:rsidR="00C42175" w:rsidRPr="00634A80">
        <w:rPr>
          <w:rFonts w:ascii="Garamond" w:hAnsi="Garamond" w:cs="UniZgLight"/>
          <w:sz w:val="24"/>
          <w:szCs w:val="24"/>
        </w:rPr>
        <w:t xml:space="preserve">primjena </w:t>
      </w:r>
      <w:r w:rsidRPr="00634A80">
        <w:rPr>
          <w:rFonts w:ascii="Garamond" w:hAnsi="Garamond" w:cs="UniZgLight"/>
          <w:sz w:val="24"/>
          <w:szCs w:val="24"/>
        </w:rPr>
        <w:t xml:space="preserve">i organizacija u sistemima visokog obrazovanja </w:t>
      </w:r>
      <w:r w:rsidR="00B5296D" w:rsidRPr="00634A80">
        <w:rPr>
          <w:rFonts w:ascii="Garamond" w:hAnsi="Garamond" w:cs="UniZgLight"/>
          <w:sz w:val="24"/>
          <w:szCs w:val="24"/>
        </w:rPr>
        <w:t xml:space="preserve"> predsta</w:t>
      </w:r>
      <w:r w:rsidR="00854753" w:rsidRPr="00634A80">
        <w:rPr>
          <w:rFonts w:ascii="Garamond" w:hAnsi="Garamond" w:cs="UniZgLight"/>
          <w:sz w:val="24"/>
          <w:szCs w:val="24"/>
        </w:rPr>
        <w:t>v</w:t>
      </w:r>
      <w:r w:rsidR="00B5296D" w:rsidRPr="00634A80">
        <w:rPr>
          <w:rFonts w:ascii="Garamond" w:hAnsi="Garamond" w:cs="UniZgLight"/>
          <w:sz w:val="24"/>
          <w:szCs w:val="24"/>
        </w:rPr>
        <w:t>ljen</w:t>
      </w:r>
      <w:r w:rsidR="00C42175" w:rsidRPr="00634A80">
        <w:rPr>
          <w:rFonts w:ascii="Garamond" w:hAnsi="Garamond" w:cs="UniZgLight"/>
          <w:sz w:val="24"/>
          <w:szCs w:val="24"/>
        </w:rPr>
        <w:t xml:space="preserve"> je</w:t>
      </w:r>
      <w:r w:rsidR="00B5296D" w:rsidRPr="00634A80">
        <w:rPr>
          <w:rFonts w:ascii="Garamond" w:hAnsi="Garamond" w:cs="UniZgLight"/>
          <w:sz w:val="24"/>
          <w:szCs w:val="24"/>
        </w:rPr>
        <w:t xml:space="preserve"> u </w:t>
      </w:r>
      <w:r w:rsidRPr="00634A80">
        <w:rPr>
          <w:rFonts w:ascii="Garamond" w:hAnsi="Garamond" w:cs="UnizgSansLight"/>
          <w:sz w:val="24"/>
          <w:szCs w:val="24"/>
        </w:rPr>
        <w:t>Salzburgšk</w:t>
      </w:r>
      <w:r w:rsidR="00B5296D" w:rsidRPr="00634A80">
        <w:rPr>
          <w:rFonts w:ascii="Garamond" w:hAnsi="Garamond" w:cs="UnizgSansLight"/>
          <w:sz w:val="24"/>
          <w:szCs w:val="24"/>
        </w:rPr>
        <w:t>im</w:t>
      </w:r>
      <w:r w:rsidRPr="00634A80">
        <w:rPr>
          <w:rFonts w:ascii="Garamond" w:hAnsi="Garamond" w:cs="UnizgSansLight"/>
          <w:sz w:val="24"/>
          <w:szCs w:val="24"/>
        </w:rPr>
        <w:t xml:space="preserve"> </w:t>
      </w:r>
      <w:r w:rsidR="004347E7" w:rsidRPr="00634A80">
        <w:rPr>
          <w:rFonts w:ascii="Garamond" w:hAnsi="Garamond" w:cs="UnizgSansLight"/>
          <w:sz w:val="24"/>
          <w:szCs w:val="24"/>
        </w:rPr>
        <w:t>preporukama</w:t>
      </w:r>
      <w:r w:rsidRPr="00634A80">
        <w:rPr>
          <w:rFonts w:ascii="Garamond" w:hAnsi="Garamond" w:cs="UniZgLight"/>
          <w:sz w:val="24"/>
          <w:szCs w:val="24"/>
        </w:rPr>
        <w:t xml:space="preserve"> od strane EUA </w:t>
      </w:r>
      <w:r w:rsidR="009B242F" w:rsidRPr="00634A80">
        <w:rPr>
          <w:rFonts w:ascii="Garamond" w:hAnsi="Garamond" w:cs="UniZgLight"/>
          <w:sz w:val="24"/>
          <w:szCs w:val="24"/>
        </w:rPr>
        <w:t>(</w:t>
      </w:r>
      <w:r w:rsidRPr="00634A80">
        <w:rPr>
          <w:rFonts w:ascii="Garamond" w:hAnsi="Garamond" w:cs="UnizgSansNormal"/>
          <w:i/>
          <w:iCs/>
          <w:sz w:val="24"/>
          <w:szCs w:val="24"/>
        </w:rPr>
        <w:t>Salzburg II Recommendations</w:t>
      </w:r>
      <w:r w:rsidR="009B242F" w:rsidRPr="00634A80">
        <w:rPr>
          <w:rFonts w:ascii="Garamond" w:hAnsi="Garamond" w:cs="UnizgSansNormal"/>
          <w:sz w:val="24"/>
          <w:szCs w:val="24"/>
        </w:rPr>
        <w:t>)</w:t>
      </w:r>
      <w:r w:rsidR="009B242F" w:rsidRPr="00634A80">
        <w:rPr>
          <w:rFonts w:ascii="Garamond" w:hAnsi="Garamond" w:cs="UniZgLight"/>
          <w:sz w:val="24"/>
          <w:szCs w:val="24"/>
        </w:rPr>
        <w:t xml:space="preserve"> </w:t>
      </w:r>
      <w:r w:rsidR="004347E7" w:rsidRPr="00634A80">
        <w:rPr>
          <w:rFonts w:ascii="Garamond" w:hAnsi="Garamond" w:cs="UniZgLight"/>
          <w:sz w:val="24"/>
          <w:szCs w:val="24"/>
        </w:rPr>
        <w:t>s</w:t>
      </w:r>
      <w:r w:rsidR="00B5296D" w:rsidRPr="00634A80">
        <w:rPr>
          <w:rFonts w:ascii="Garamond" w:hAnsi="Garamond" w:cs="UniZgLight"/>
          <w:sz w:val="24"/>
          <w:szCs w:val="24"/>
        </w:rPr>
        <w:t xml:space="preserve"> osnovni</w:t>
      </w:r>
      <w:r w:rsidR="00D113B6" w:rsidRPr="00634A80">
        <w:rPr>
          <w:rFonts w:ascii="Garamond" w:hAnsi="Garamond" w:cs="UniZgLight"/>
          <w:sz w:val="24"/>
          <w:szCs w:val="24"/>
        </w:rPr>
        <w:t>m</w:t>
      </w:r>
      <w:r w:rsidR="00B5296D" w:rsidRPr="00634A80">
        <w:rPr>
          <w:rFonts w:ascii="Garamond" w:hAnsi="Garamond" w:cs="UniZgLight"/>
          <w:sz w:val="24"/>
          <w:szCs w:val="24"/>
        </w:rPr>
        <w:t xml:space="preserve"> princip</w:t>
      </w:r>
      <w:r w:rsidR="00D113B6" w:rsidRPr="00634A80">
        <w:rPr>
          <w:rFonts w:ascii="Garamond" w:hAnsi="Garamond" w:cs="UniZgLight"/>
          <w:sz w:val="24"/>
          <w:szCs w:val="24"/>
        </w:rPr>
        <w:t>im</w:t>
      </w:r>
      <w:r w:rsidR="00B5296D" w:rsidRPr="00634A80">
        <w:rPr>
          <w:rFonts w:ascii="Garamond" w:hAnsi="Garamond" w:cs="UniZgLight"/>
          <w:sz w:val="24"/>
          <w:szCs w:val="24"/>
        </w:rPr>
        <w:t>a koji bi trebalo da doprinesu ključn</w:t>
      </w:r>
      <w:r w:rsidR="00FD4AC6" w:rsidRPr="00634A80">
        <w:rPr>
          <w:rFonts w:ascii="Garamond" w:hAnsi="Garamond" w:cs="UniZgLight"/>
          <w:sz w:val="24"/>
          <w:szCs w:val="24"/>
        </w:rPr>
        <w:t>oj</w:t>
      </w:r>
      <w:r w:rsidR="00B5296D" w:rsidRPr="00634A80">
        <w:rPr>
          <w:rFonts w:ascii="Garamond" w:hAnsi="Garamond" w:cs="UniZgLight"/>
          <w:sz w:val="24"/>
          <w:szCs w:val="24"/>
        </w:rPr>
        <w:t xml:space="preserve"> ulo</w:t>
      </w:r>
      <w:r w:rsidR="00FD4AC6" w:rsidRPr="00634A80">
        <w:rPr>
          <w:rFonts w:ascii="Garamond" w:hAnsi="Garamond" w:cs="UniZgLight"/>
          <w:sz w:val="24"/>
          <w:szCs w:val="24"/>
        </w:rPr>
        <w:t>zi</w:t>
      </w:r>
      <w:r w:rsidR="00B5296D" w:rsidRPr="00634A80">
        <w:rPr>
          <w:rFonts w:ascii="Garamond" w:hAnsi="Garamond" w:cs="UniZgLight"/>
          <w:sz w:val="24"/>
          <w:szCs w:val="24"/>
        </w:rPr>
        <w:t xml:space="preserve"> doktorskih programa i istraživa</w:t>
      </w:r>
      <w:r w:rsidR="00D113B6" w:rsidRPr="00634A80">
        <w:rPr>
          <w:rFonts w:ascii="Garamond" w:hAnsi="Garamond" w:cs="UniZgLight"/>
          <w:sz w:val="24"/>
          <w:szCs w:val="24"/>
        </w:rPr>
        <w:t>nja</w:t>
      </w:r>
      <w:r w:rsidR="00B5296D" w:rsidRPr="00634A80">
        <w:rPr>
          <w:rFonts w:ascii="Garamond" w:hAnsi="Garamond" w:cs="UniZgLight"/>
          <w:sz w:val="24"/>
          <w:szCs w:val="24"/>
        </w:rPr>
        <w:t xml:space="preserve"> u Bolonjskom procesu. </w:t>
      </w:r>
      <w:r w:rsidR="002B5BC3" w:rsidRPr="00634A80">
        <w:rPr>
          <w:rFonts w:ascii="Garamond" w:hAnsi="Garamond" w:cs="Arial"/>
          <w:sz w:val="24"/>
          <w:szCs w:val="24"/>
        </w:rPr>
        <w:t>Preporuke su smjernice za različite prakse, a ne standardi</w:t>
      </w:r>
      <w:r w:rsidR="00712F8B" w:rsidRPr="00634A80">
        <w:rPr>
          <w:rFonts w:ascii="Garamond" w:hAnsi="Garamond" w:cs="Arial"/>
          <w:sz w:val="24"/>
          <w:szCs w:val="24"/>
        </w:rPr>
        <w:t xml:space="preserve"> za</w:t>
      </w:r>
      <w:r w:rsidR="00A904F9" w:rsidRPr="00634A80">
        <w:rPr>
          <w:rFonts w:ascii="Garamond" w:hAnsi="Garamond" w:cs="Arial"/>
          <w:sz w:val="24"/>
          <w:szCs w:val="24"/>
        </w:rPr>
        <w:t xml:space="preserve"> doktorsk</w:t>
      </w:r>
      <w:r w:rsidR="00C42175" w:rsidRPr="00634A80">
        <w:rPr>
          <w:rFonts w:ascii="Garamond" w:hAnsi="Garamond" w:cs="Arial"/>
          <w:sz w:val="24"/>
          <w:szCs w:val="24"/>
        </w:rPr>
        <w:t>e</w:t>
      </w:r>
      <w:r w:rsidR="00A904F9" w:rsidRPr="00634A80">
        <w:rPr>
          <w:rFonts w:ascii="Garamond" w:hAnsi="Garamond" w:cs="Arial"/>
          <w:sz w:val="24"/>
          <w:szCs w:val="24"/>
        </w:rPr>
        <w:t xml:space="preserve"> škol</w:t>
      </w:r>
      <w:r w:rsidR="00C42175" w:rsidRPr="00634A80">
        <w:rPr>
          <w:rFonts w:ascii="Garamond" w:hAnsi="Garamond" w:cs="Arial"/>
          <w:sz w:val="24"/>
          <w:szCs w:val="24"/>
        </w:rPr>
        <w:t>e</w:t>
      </w:r>
      <w:r w:rsidR="002B5BC3" w:rsidRPr="00634A80">
        <w:rPr>
          <w:rFonts w:ascii="Garamond" w:hAnsi="Garamond" w:cs="Arial"/>
          <w:sz w:val="24"/>
          <w:szCs w:val="24"/>
        </w:rPr>
        <w:t>.</w:t>
      </w:r>
    </w:p>
    <w:p w14:paraId="316B742B" w14:textId="77777777" w:rsidR="00B5296D" w:rsidRPr="00634A80" w:rsidRDefault="00EB2343" w:rsidP="006D7E5F">
      <w:pPr>
        <w:autoSpaceDE w:val="0"/>
        <w:autoSpaceDN w:val="0"/>
        <w:adjustRightInd w:val="0"/>
        <w:spacing w:after="200" w:line="240" w:lineRule="auto"/>
        <w:jc w:val="both"/>
        <w:rPr>
          <w:rFonts w:ascii="Garamond" w:hAnsi="Garamond" w:cs="Arial"/>
          <w:sz w:val="24"/>
          <w:szCs w:val="24"/>
        </w:rPr>
      </w:pPr>
      <w:r w:rsidRPr="00634A80">
        <w:rPr>
          <w:rFonts w:ascii="Garamond" w:hAnsi="Garamond" w:cs="UniZgLight"/>
          <w:sz w:val="24"/>
          <w:szCs w:val="24"/>
        </w:rPr>
        <w:t xml:space="preserve">Polazi </w:t>
      </w:r>
      <w:r w:rsidR="00D113B6" w:rsidRPr="00634A80">
        <w:rPr>
          <w:rFonts w:ascii="Garamond" w:hAnsi="Garamond" w:cs="UniZgLight"/>
          <w:sz w:val="24"/>
          <w:szCs w:val="24"/>
        </w:rPr>
        <w:t xml:space="preserve">se </w:t>
      </w:r>
      <w:r w:rsidRPr="00634A80">
        <w:rPr>
          <w:rFonts w:ascii="Garamond" w:hAnsi="Garamond" w:cs="UniZgLight"/>
          <w:sz w:val="24"/>
          <w:szCs w:val="24"/>
        </w:rPr>
        <w:t>od uslova da društvo znanja zahtijeva kreativne i fleksibilne istraživač</w:t>
      </w:r>
      <w:r w:rsidR="00705C5F" w:rsidRPr="00634A80">
        <w:rPr>
          <w:rFonts w:ascii="Garamond" w:hAnsi="Garamond" w:cs="UniZgLight"/>
          <w:sz w:val="24"/>
          <w:szCs w:val="24"/>
        </w:rPr>
        <w:t>e</w:t>
      </w:r>
      <w:r w:rsidRPr="00634A80">
        <w:rPr>
          <w:rFonts w:ascii="Garamond" w:hAnsi="Garamond" w:cs="UniZgLight"/>
          <w:sz w:val="24"/>
          <w:szCs w:val="24"/>
        </w:rPr>
        <w:t xml:space="preserve"> za veliki broj različitih funkcija i karijera, a </w:t>
      </w:r>
      <w:r w:rsidRPr="00634A80">
        <w:rPr>
          <w:rFonts w:ascii="Garamond" w:hAnsi="Garamond" w:cs="UniZgLight"/>
          <w:i/>
          <w:iCs/>
          <w:sz w:val="24"/>
          <w:szCs w:val="24"/>
        </w:rPr>
        <w:t xml:space="preserve">doktorat </w:t>
      </w:r>
      <w:r w:rsidRPr="00634A80">
        <w:rPr>
          <w:rFonts w:ascii="Garamond" w:hAnsi="Garamond" w:cs="UniZgLight"/>
          <w:sz w:val="24"/>
          <w:szCs w:val="24"/>
        </w:rPr>
        <w:t xml:space="preserve">se sve više prepoznaje kao ključni dio tog procesa. Iz tog razloga, </w:t>
      </w:r>
      <w:r w:rsidRPr="00634A80">
        <w:rPr>
          <w:rFonts w:ascii="Garamond" w:hAnsi="Garamond" w:cs="UniZgLight"/>
          <w:i/>
          <w:iCs/>
          <w:sz w:val="24"/>
          <w:szCs w:val="24"/>
        </w:rPr>
        <w:t>reforma doktorskog ob</w:t>
      </w:r>
      <w:r w:rsidR="00D01749" w:rsidRPr="00634A80">
        <w:rPr>
          <w:rFonts w:ascii="Garamond" w:hAnsi="Garamond" w:cs="UniZgLight"/>
          <w:i/>
          <w:iCs/>
          <w:sz w:val="24"/>
          <w:szCs w:val="24"/>
        </w:rPr>
        <w:t>razovanja</w:t>
      </w:r>
      <w:r w:rsidR="00BB30C0" w:rsidRPr="00634A80">
        <w:rPr>
          <w:rFonts w:ascii="Garamond" w:hAnsi="Garamond" w:cs="UniZgLight"/>
          <w:sz w:val="24"/>
          <w:szCs w:val="24"/>
        </w:rPr>
        <w:t xml:space="preserve"> ima poseban značaj i za Ev</w:t>
      </w:r>
      <w:r w:rsidRPr="00634A80">
        <w:rPr>
          <w:rFonts w:ascii="Garamond" w:hAnsi="Garamond" w:cs="UniZgLight"/>
          <w:sz w:val="24"/>
          <w:szCs w:val="24"/>
        </w:rPr>
        <w:t>rop</w:t>
      </w:r>
      <w:r w:rsidR="00BB30C0" w:rsidRPr="00634A80">
        <w:rPr>
          <w:rFonts w:ascii="Garamond" w:hAnsi="Garamond" w:cs="UniZgLight"/>
          <w:sz w:val="24"/>
          <w:szCs w:val="24"/>
        </w:rPr>
        <w:t>ski istraživački prostor i za Ev</w:t>
      </w:r>
      <w:r w:rsidRPr="00634A80">
        <w:rPr>
          <w:rFonts w:ascii="Garamond" w:hAnsi="Garamond" w:cs="UniZgLight"/>
          <w:sz w:val="24"/>
          <w:szCs w:val="24"/>
        </w:rPr>
        <w:t>ropski prostor visokog obrazovanja</w:t>
      </w:r>
      <w:r w:rsidR="006F2B53" w:rsidRPr="00634A80">
        <w:rPr>
          <w:rFonts w:ascii="Garamond" w:hAnsi="Garamond" w:cs="UniZgLight"/>
          <w:sz w:val="24"/>
          <w:szCs w:val="24"/>
        </w:rPr>
        <w:t>.</w:t>
      </w:r>
      <w:r w:rsidR="002B5BC3" w:rsidRPr="00634A80">
        <w:rPr>
          <w:rStyle w:val="FootnoteReference"/>
          <w:rFonts w:ascii="Garamond" w:hAnsi="Garamond" w:cs="UniZgLight"/>
          <w:sz w:val="24"/>
          <w:szCs w:val="24"/>
        </w:rPr>
        <w:footnoteReference w:id="11"/>
      </w:r>
      <w:r w:rsidR="006F2B53" w:rsidRPr="00634A80">
        <w:rPr>
          <w:rFonts w:ascii="Garamond" w:hAnsi="Garamond" w:cs="UniZgLight"/>
          <w:sz w:val="24"/>
          <w:szCs w:val="24"/>
        </w:rPr>
        <w:t xml:space="preserve"> </w:t>
      </w:r>
      <w:r w:rsidR="00C42175" w:rsidRPr="00634A80">
        <w:rPr>
          <w:rFonts w:ascii="Garamond" w:hAnsi="Garamond" w:cs="Arial"/>
          <w:sz w:val="24"/>
          <w:szCs w:val="24"/>
        </w:rPr>
        <w:t>Doktorsko obrazovanje se</w:t>
      </w:r>
      <w:r w:rsidR="00BB30C0" w:rsidRPr="00634A80">
        <w:rPr>
          <w:rFonts w:ascii="Garamond" w:hAnsi="Garamond" w:cs="Arial"/>
          <w:sz w:val="24"/>
          <w:szCs w:val="24"/>
        </w:rPr>
        <w:t xml:space="preserve"> </w:t>
      </w:r>
      <w:r w:rsidR="00C42175" w:rsidRPr="00634A80">
        <w:rPr>
          <w:rFonts w:ascii="Garamond" w:hAnsi="Garamond" w:cs="Arial"/>
          <w:i/>
          <w:iCs/>
          <w:sz w:val="24"/>
          <w:szCs w:val="24"/>
        </w:rPr>
        <w:t>z</w:t>
      </w:r>
      <w:r w:rsidR="008E44F6" w:rsidRPr="00634A80">
        <w:rPr>
          <w:rFonts w:ascii="Garamond" w:hAnsi="Garamond" w:cs="Arial"/>
          <w:i/>
          <w:iCs/>
          <w:sz w:val="24"/>
          <w:szCs w:val="24"/>
        </w:rPr>
        <w:t xml:space="preserve">asniva na </w:t>
      </w:r>
      <w:r w:rsidR="00B5296D" w:rsidRPr="00634A80">
        <w:rPr>
          <w:rFonts w:ascii="Garamond" w:hAnsi="Garamond" w:cs="Arial"/>
          <w:i/>
          <w:iCs/>
          <w:sz w:val="24"/>
          <w:szCs w:val="24"/>
        </w:rPr>
        <w:t>istraživanj</w:t>
      </w:r>
      <w:r w:rsidR="008E44F6" w:rsidRPr="00634A80">
        <w:rPr>
          <w:rFonts w:ascii="Garamond" w:hAnsi="Garamond" w:cs="Arial"/>
          <w:i/>
          <w:iCs/>
          <w:sz w:val="24"/>
          <w:szCs w:val="24"/>
        </w:rPr>
        <w:t>ima</w:t>
      </w:r>
      <w:r w:rsidR="00B5296D" w:rsidRPr="00634A80">
        <w:rPr>
          <w:rFonts w:ascii="Garamond" w:hAnsi="Garamond" w:cs="Arial"/>
          <w:sz w:val="24"/>
          <w:szCs w:val="24"/>
        </w:rPr>
        <w:t xml:space="preserve"> zbog čega se bitno razlikuje od </w:t>
      </w:r>
      <w:r w:rsidR="008E44F6" w:rsidRPr="00634A80">
        <w:rPr>
          <w:rFonts w:ascii="Garamond" w:hAnsi="Garamond" w:cs="Arial"/>
          <w:sz w:val="24"/>
          <w:szCs w:val="24"/>
        </w:rPr>
        <w:t>prethodnih</w:t>
      </w:r>
      <w:r w:rsidR="00B5296D" w:rsidRPr="00634A80">
        <w:rPr>
          <w:rFonts w:ascii="Garamond" w:hAnsi="Garamond" w:cs="Arial"/>
          <w:sz w:val="24"/>
          <w:szCs w:val="24"/>
        </w:rPr>
        <w:t xml:space="preserve"> ciklusa</w:t>
      </w:r>
      <w:r w:rsidR="008E44F6" w:rsidRPr="00634A80">
        <w:rPr>
          <w:rFonts w:ascii="Garamond" w:hAnsi="Garamond" w:cs="Arial"/>
          <w:sz w:val="24"/>
          <w:szCs w:val="24"/>
        </w:rPr>
        <w:t xml:space="preserve"> visokog obrazovanja</w:t>
      </w:r>
      <w:r w:rsidR="00B5296D" w:rsidRPr="00634A80">
        <w:rPr>
          <w:rFonts w:ascii="Garamond" w:hAnsi="Garamond" w:cs="Arial"/>
          <w:sz w:val="24"/>
          <w:szCs w:val="24"/>
        </w:rPr>
        <w:t xml:space="preserve">. </w:t>
      </w:r>
      <w:r w:rsidR="00D113B6" w:rsidRPr="00634A80">
        <w:rPr>
          <w:rFonts w:ascii="Garamond" w:hAnsi="Garamond" w:cs="Arial"/>
          <w:i/>
          <w:iCs/>
          <w:sz w:val="24"/>
          <w:szCs w:val="24"/>
        </w:rPr>
        <w:t>Doktorsko obrazovanje je individualno i po definiciji originalno</w:t>
      </w:r>
      <w:r w:rsidR="00D113B6" w:rsidRPr="00634A80">
        <w:rPr>
          <w:rFonts w:ascii="Garamond" w:hAnsi="Garamond" w:cs="Arial"/>
          <w:sz w:val="24"/>
          <w:szCs w:val="24"/>
        </w:rPr>
        <w:t>, z</w:t>
      </w:r>
      <w:r w:rsidR="008E44F6" w:rsidRPr="00634A80">
        <w:rPr>
          <w:rFonts w:ascii="Garamond" w:hAnsi="Garamond" w:cs="Arial"/>
          <w:sz w:val="24"/>
          <w:szCs w:val="24"/>
        </w:rPr>
        <w:t xml:space="preserve">bog </w:t>
      </w:r>
      <w:r w:rsidR="00D113B6" w:rsidRPr="00634A80">
        <w:rPr>
          <w:rFonts w:ascii="Garamond" w:hAnsi="Garamond" w:cs="Arial"/>
          <w:sz w:val="24"/>
          <w:szCs w:val="24"/>
        </w:rPr>
        <w:t>čega</w:t>
      </w:r>
      <w:r w:rsidR="00B5296D" w:rsidRPr="00634A80">
        <w:rPr>
          <w:rFonts w:ascii="Garamond" w:hAnsi="Garamond" w:cs="Arial"/>
          <w:sz w:val="24"/>
          <w:szCs w:val="24"/>
        </w:rPr>
        <w:t xml:space="preserve"> </w:t>
      </w:r>
      <w:r w:rsidR="00C42175" w:rsidRPr="00634A80">
        <w:rPr>
          <w:rFonts w:ascii="Garamond" w:hAnsi="Garamond" w:cs="Arial"/>
          <w:sz w:val="24"/>
          <w:szCs w:val="24"/>
        </w:rPr>
        <w:t xml:space="preserve">studentima </w:t>
      </w:r>
      <w:r w:rsidR="00B5296D" w:rsidRPr="00634A80">
        <w:rPr>
          <w:rFonts w:ascii="Garamond" w:hAnsi="Garamond" w:cs="Arial"/>
          <w:sz w:val="24"/>
          <w:szCs w:val="24"/>
        </w:rPr>
        <w:t>doktorski</w:t>
      </w:r>
      <w:r w:rsidR="00C42175" w:rsidRPr="00634A80">
        <w:rPr>
          <w:rFonts w:ascii="Garamond" w:hAnsi="Garamond" w:cs="Arial"/>
          <w:sz w:val="24"/>
          <w:szCs w:val="24"/>
        </w:rPr>
        <w:t>h</w:t>
      </w:r>
      <w:r w:rsidR="00B5296D" w:rsidRPr="00634A80">
        <w:rPr>
          <w:rFonts w:ascii="Garamond" w:hAnsi="Garamond" w:cs="Arial"/>
          <w:sz w:val="24"/>
          <w:szCs w:val="24"/>
        </w:rPr>
        <w:t xml:space="preserve"> </w:t>
      </w:r>
      <w:r w:rsidR="00C42175" w:rsidRPr="00634A80">
        <w:rPr>
          <w:rFonts w:ascii="Garamond" w:hAnsi="Garamond" w:cs="Arial"/>
          <w:sz w:val="24"/>
          <w:szCs w:val="24"/>
        </w:rPr>
        <w:t>studija treba</w:t>
      </w:r>
      <w:r w:rsidR="00BB30C0" w:rsidRPr="00634A80">
        <w:rPr>
          <w:rFonts w:ascii="Garamond" w:hAnsi="Garamond" w:cs="Arial"/>
          <w:sz w:val="24"/>
          <w:szCs w:val="24"/>
        </w:rPr>
        <w:t xml:space="preserve"> </w:t>
      </w:r>
      <w:r w:rsidR="00D22C29" w:rsidRPr="00634A80">
        <w:rPr>
          <w:rFonts w:ascii="Garamond" w:hAnsi="Garamond" w:cs="Arial"/>
          <w:sz w:val="24"/>
          <w:szCs w:val="24"/>
        </w:rPr>
        <w:t>omoguć</w:t>
      </w:r>
      <w:r w:rsidR="00C42175" w:rsidRPr="00634A80">
        <w:rPr>
          <w:rFonts w:ascii="Garamond" w:hAnsi="Garamond" w:cs="Arial"/>
          <w:sz w:val="24"/>
          <w:szCs w:val="24"/>
        </w:rPr>
        <w:t>iti</w:t>
      </w:r>
      <w:r w:rsidR="00B5296D" w:rsidRPr="00634A80">
        <w:rPr>
          <w:rFonts w:ascii="Garamond" w:hAnsi="Garamond" w:cs="Arial"/>
          <w:sz w:val="24"/>
          <w:szCs w:val="24"/>
        </w:rPr>
        <w:t xml:space="preserve"> nezavisnost i fleksibilnost </w:t>
      </w:r>
      <w:r w:rsidR="008E44F6" w:rsidRPr="00634A80">
        <w:rPr>
          <w:rFonts w:ascii="Garamond" w:hAnsi="Garamond" w:cs="Arial"/>
          <w:sz w:val="24"/>
          <w:szCs w:val="24"/>
        </w:rPr>
        <w:t>za r</w:t>
      </w:r>
      <w:r w:rsidR="00B5296D" w:rsidRPr="00634A80">
        <w:rPr>
          <w:rFonts w:ascii="Garamond" w:hAnsi="Garamond" w:cs="Arial"/>
          <w:sz w:val="24"/>
          <w:szCs w:val="24"/>
        </w:rPr>
        <w:t>azv</w:t>
      </w:r>
      <w:r w:rsidR="008E44F6" w:rsidRPr="00634A80">
        <w:rPr>
          <w:rFonts w:ascii="Garamond" w:hAnsi="Garamond" w:cs="Arial"/>
          <w:sz w:val="24"/>
          <w:szCs w:val="24"/>
        </w:rPr>
        <w:t>oj i usavršavanje</w:t>
      </w:r>
      <w:r w:rsidR="00B5296D" w:rsidRPr="00634A80">
        <w:rPr>
          <w:rFonts w:ascii="Garamond" w:hAnsi="Garamond" w:cs="Arial"/>
          <w:sz w:val="24"/>
          <w:szCs w:val="24"/>
        </w:rPr>
        <w:t>.</w:t>
      </w:r>
      <w:r w:rsidR="00D113B6" w:rsidRPr="00634A80">
        <w:rPr>
          <w:rFonts w:ascii="Garamond" w:hAnsi="Garamond" w:cs="Arial"/>
          <w:sz w:val="24"/>
          <w:szCs w:val="24"/>
        </w:rPr>
        <w:t xml:space="preserve"> </w:t>
      </w:r>
      <w:r w:rsidR="00B5296D" w:rsidRPr="00634A80">
        <w:rPr>
          <w:rFonts w:ascii="Garamond" w:hAnsi="Garamond" w:cs="Arial"/>
          <w:sz w:val="24"/>
          <w:szCs w:val="24"/>
        </w:rPr>
        <w:t xml:space="preserve">Put napretka pojedinca </w:t>
      </w:r>
      <w:r w:rsidR="004D0E06" w:rsidRPr="00634A80">
        <w:rPr>
          <w:rFonts w:ascii="Garamond" w:hAnsi="Garamond" w:cs="Arial"/>
          <w:sz w:val="24"/>
          <w:szCs w:val="24"/>
        </w:rPr>
        <w:t xml:space="preserve">je </w:t>
      </w:r>
      <w:r w:rsidR="00B5296D" w:rsidRPr="00634A80">
        <w:rPr>
          <w:rFonts w:ascii="Garamond" w:hAnsi="Garamond" w:cs="Arial"/>
          <w:sz w:val="24"/>
          <w:szCs w:val="24"/>
        </w:rPr>
        <w:t>jedinstven</w:t>
      </w:r>
      <w:r w:rsidR="00D22C29" w:rsidRPr="00634A80">
        <w:rPr>
          <w:rFonts w:ascii="Garamond" w:hAnsi="Garamond" w:cs="Arial"/>
          <w:sz w:val="24"/>
          <w:szCs w:val="24"/>
        </w:rPr>
        <w:t>,</w:t>
      </w:r>
      <w:r w:rsidR="00556A10" w:rsidRPr="00634A80">
        <w:rPr>
          <w:rFonts w:ascii="Garamond" w:hAnsi="Garamond" w:cs="Arial"/>
          <w:sz w:val="24"/>
          <w:szCs w:val="24"/>
        </w:rPr>
        <w:t xml:space="preserve"> </w:t>
      </w:r>
      <w:r w:rsidR="00B5296D" w:rsidRPr="00634A80">
        <w:rPr>
          <w:rFonts w:ascii="Garamond" w:hAnsi="Garamond" w:cs="Arial"/>
          <w:sz w:val="24"/>
          <w:szCs w:val="24"/>
        </w:rPr>
        <w:t>kako u istraživačkom p</w:t>
      </w:r>
      <w:r w:rsidR="00C42175" w:rsidRPr="00634A80">
        <w:rPr>
          <w:rFonts w:ascii="Garamond" w:hAnsi="Garamond" w:cs="Arial"/>
          <w:sz w:val="24"/>
          <w:szCs w:val="24"/>
        </w:rPr>
        <w:t>ogledu</w:t>
      </w:r>
      <w:r w:rsidR="00D22C29" w:rsidRPr="00634A80">
        <w:rPr>
          <w:rFonts w:ascii="Garamond" w:hAnsi="Garamond" w:cs="Arial"/>
          <w:sz w:val="24"/>
          <w:szCs w:val="24"/>
        </w:rPr>
        <w:t>,</w:t>
      </w:r>
      <w:r w:rsidR="00B5296D" w:rsidRPr="00634A80">
        <w:rPr>
          <w:rFonts w:ascii="Garamond" w:hAnsi="Garamond" w:cs="Arial"/>
          <w:sz w:val="24"/>
          <w:szCs w:val="24"/>
        </w:rPr>
        <w:t xml:space="preserve"> tako i u pogledu profesionalnog razvoja. Konačno, </w:t>
      </w:r>
      <w:r w:rsidR="00B5296D" w:rsidRPr="00634A80">
        <w:rPr>
          <w:rFonts w:ascii="Garamond" w:hAnsi="Garamond" w:cs="Arial"/>
          <w:i/>
          <w:iCs/>
          <w:sz w:val="24"/>
          <w:szCs w:val="24"/>
        </w:rPr>
        <w:t xml:space="preserve">doktorsko obrazovanje </w:t>
      </w:r>
      <w:r w:rsidR="00C42175" w:rsidRPr="00634A80">
        <w:rPr>
          <w:rFonts w:ascii="Garamond" w:hAnsi="Garamond" w:cs="Arial"/>
          <w:i/>
          <w:iCs/>
          <w:sz w:val="24"/>
          <w:szCs w:val="24"/>
        </w:rPr>
        <w:t>bi trebalo da</w:t>
      </w:r>
      <w:r w:rsidR="00B5296D" w:rsidRPr="00634A80">
        <w:rPr>
          <w:rFonts w:ascii="Garamond" w:hAnsi="Garamond" w:cs="Arial"/>
          <w:i/>
          <w:iCs/>
          <w:sz w:val="24"/>
          <w:szCs w:val="24"/>
        </w:rPr>
        <w:t xml:space="preserve"> razvi</w:t>
      </w:r>
      <w:r w:rsidR="00C42175" w:rsidRPr="00634A80">
        <w:rPr>
          <w:rFonts w:ascii="Garamond" w:hAnsi="Garamond" w:cs="Arial"/>
          <w:i/>
          <w:iCs/>
          <w:sz w:val="24"/>
          <w:szCs w:val="24"/>
        </w:rPr>
        <w:t>jaju</w:t>
      </w:r>
      <w:r w:rsidR="00B5296D" w:rsidRPr="00634A80">
        <w:rPr>
          <w:rFonts w:ascii="Garamond" w:hAnsi="Garamond" w:cs="Arial"/>
          <w:i/>
          <w:iCs/>
          <w:sz w:val="24"/>
          <w:szCs w:val="24"/>
        </w:rPr>
        <w:t xml:space="preserve"> autonomne i odgovorne institucije</w:t>
      </w:r>
      <w:r w:rsidR="00C42175" w:rsidRPr="00634A80">
        <w:rPr>
          <w:rFonts w:ascii="Garamond" w:hAnsi="Garamond" w:cs="Arial"/>
          <w:sz w:val="24"/>
          <w:szCs w:val="24"/>
        </w:rPr>
        <w:t xml:space="preserve">, kojima </w:t>
      </w:r>
      <w:proofErr w:type="gramStart"/>
      <w:r w:rsidR="00C42175" w:rsidRPr="00634A80">
        <w:rPr>
          <w:rFonts w:ascii="Garamond" w:hAnsi="Garamond" w:cs="Arial"/>
          <w:sz w:val="24"/>
          <w:szCs w:val="24"/>
        </w:rPr>
        <w:t xml:space="preserve">je </w:t>
      </w:r>
      <w:r w:rsidR="002B5BC3" w:rsidRPr="00634A80">
        <w:rPr>
          <w:rFonts w:ascii="Garamond" w:hAnsi="Garamond" w:cs="Arial"/>
          <w:sz w:val="24"/>
          <w:szCs w:val="24"/>
        </w:rPr>
        <w:t xml:space="preserve"> </w:t>
      </w:r>
      <w:r w:rsidR="00B5296D" w:rsidRPr="00634A80">
        <w:rPr>
          <w:rFonts w:ascii="Garamond" w:hAnsi="Garamond" w:cs="Arial"/>
          <w:sz w:val="24"/>
          <w:szCs w:val="24"/>
        </w:rPr>
        <w:t>potrebna</w:t>
      </w:r>
      <w:proofErr w:type="gramEnd"/>
      <w:r w:rsidR="00B5296D" w:rsidRPr="00634A80">
        <w:rPr>
          <w:rFonts w:ascii="Garamond" w:hAnsi="Garamond" w:cs="Arial"/>
          <w:sz w:val="24"/>
          <w:szCs w:val="24"/>
        </w:rPr>
        <w:t xml:space="preserve"> fleksibilna regula</w:t>
      </w:r>
      <w:r w:rsidR="002B5BC3" w:rsidRPr="00634A80">
        <w:rPr>
          <w:rFonts w:ascii="Garamond" w:hAnsi="Garamond" w:cs="Arial"/>
          <w:sz w:val="24"/>
          <w:szCs w:val="24"/>
        </w:rPr>
        <w:t>tiv</w:t>
      </w:r>
      <w:r w:rsidR="00B5296D" w:rsidRPr="00634A80">
        <w:rPr>
          <w:rFonts w:ascii="Garamond" w:hAnsi="Garamond" w:cs="Arial"/>
          <w:sz w:val="24"/>
          <w:szCs w:val="24"/>
        </w:rPr>
        <w:t>a kako bi stvoril</w:t>
      </w:r>
      <w:r w:rsidR="00686427" w:rsidRPr="00634A80">
        <w:rPr>
          <w:rFonts w:ascii="Garamond" w:hAnsi="Garamond" w:cs="Arial"/>
          <w:sz w:val="24"/>
          <w:szCs w:val="24"/>
        </w:rPr>
        <w:t>e</w:t>
      </w:r>
      <w:r w:rsidR="00B5296D" w:rsidRPr="00634A80">
        <w:rPr>
          <w:rFonts w:ascii="Garamond" w:hAnsi="Garamond" w:cs="Arial"/>
          <w:sz w:val="24"/>
          <w:szCs w:val="24"/>
        </w:rPr>
        <w:t xml:space="preserve"> posebne strukture i instrumente</w:t>
      </w:r>
      <w:r w:rsidR="002B5BC3" w:rsidRPr="00634A80">
        <w:rPr>
          <w:rFonts w:ascii="Garamond" w:hAnsi="Garamond" w:cs="Arial"/>
          <w:sz w:val="24"/>
          <w:szCs w:val="24"/>
        </w:rPr>
        <w:t>.</w:t>
      </w:r>
    </w:p>
    <w:p w14:paraId="02547310" w14:textId="77777777" w:rsidR="00C42175" w:rsidRPr="00634A80" w:rsidRDefault="00556A10" w:rsidP="00493433">
      <w:pPr>
        <w:autoSpaceDE w:val="0"/>
        <w:autoSpaceDN w:val="0"/>
        <w:adjustRightInd w:val="0"/>
        <w:spacing w:after="200" w:line="240" w:lineRule="auto"/>
        <w:jc w:val="both"/>
        <w:rPr>
          <w:rFonts w:ascii="Garamond" w:hAnsi="Garamond" w:cs="UnizgSansBold"/>
          <w:sz w:val="24"/>
          <w:szCs w:val="24"/>
        </w:rPr>
      </w:pPr>
      <w:r w:rsidRPr="00634A80">
        <w:rPr>
          <w:rFonts w:ascii="Garamond" w:hAnsi="Garamond"/>
          <w:sz w:val="24"/>
          <w:szCs w:val="24"/>
        </w:rPr>
        <w:t xml:space="preserve">Preporuke objašnjavaju, tačnije savjetuju, </w:t>
      </w:r>
      <w:r w:rsidRPr="00634A80">
        <w:rPr>
          <w:rFonts w:ascii="Garamond" w:hAnsi="Garamond"/>
          <w:iCs/>
          <w:sz w:val="24"/>
          <w:szCs w:val="24"/>
        </w:rPr>
        <w:t>kako urediti značajne segmente</w:t>
      </w:r>
      <w:r w:rsidRPr="00634A80">
        <w:rPr>
          <w:rFonts w:ascii="Garamond" w:hAnsi="Garamond"/>
          <w:sz w:val="24"/>
          <w:szCs w:val="24"/>
        </w:rPr>
        <w:t xml:space="preserve"> (</w:t>
      </w:r>
      <w:r w:rsidRPr="00634A80">
        <w:rPr>
          <w:rFonts w:ascii="Garamond" w:hAnsi="Garamond" w:cs="UnizgSansBold"/>
          <w:sz w:val="24"/>
          <w:szCs w:val="24"/>
        </w:rPr>
        <w:t>kritičn</w:t>
      </w:r>
      <w:r w:rsidR="00480D83" w:rsidRPr="00634A80">
        <w:rPr>
          <w:rFonts w:ascii="Garamond" w:hAnsi="Garamond" w:cs="UnizgSansBold"/>
          <w:sz w:val="24"/>
          <w:szCs w:val="24"/>
        </w:rPr>
        <w:t>u</w:t>
      </w:r>
      <w:r w:rsidRPr="00634A80">
        <w:rPr>
          <w:rFonts w:ascii="Garamond" w:hAnsi="Garamond" w:cs="UnizgSansBold"/>
          <w:sz w:val="24"/>
          <w:szCs w:val="24"/>
        </w:rPr>
        <w:t xml:space="preserve"> mas</w:t>
      </w:r>
      <w:r w:rsidR="00480D83" w:rsidRPr="00634A80">
        <w:rPr>
          <w:rFonts w:ascii="Garamond" w:hAnsi="Garamond" w:cs="UnizgSansBold"/>
          <w:sz w:val="24"/>
          <w:szCs w:val="24"/>
        </w:rPr>
        <w:t>u</w:t>
      </w:r>
      <w:r w:rsidR="00705C5F" w:rsidRPr="00634A80">
        <w:rPr>
          <w:rFonts w:ascii="Garamond" w:hAnsi="Garamond" w:cs="UnizgSansBold"/>
          <w:sz w:val="24"/>
          <w:szCs w:val="24"/>
        </w:rPr>
        <w:t xml:space="preserve"> i kritičnu</w:t>
      </w:r>
      <w:r w:rsidRPr="00634A80">
        <w:rPr>
          <w:rFonts w:ascii="Garamond" w:hAnsi="Garamond" w:cs="UnizgSansBold"/>
          <w:sz w:val="24"/>
          <w:szCs w:val="24"/>
        </w:rPr>
        <w:t xml:space="preserve"> raznovrsnost, regrutacij</w:t>
      </w:r>
      <w:r w:rsidR="00480D83" w:rsidRPr="00634A80">
        <w:rPr>
          <w:rFonts w:ascii="Garamond" w:hAnsi="Garamond" w:cs="UnizgSansBold"/>
          <w:sz w:val="24"/>
          <w:szCs w:val="24"/>
        </w:rPr>
        <w:t>u</w:t>
      </w:r>
      <w:r w:rsidRPr="00634A80">
        <w:rPr>
          <w:rFonts w:ascii="Garamond" w:hAnsi="Garamond" w:cs="UnizgSansBold"/>
          <w:sz w:val="24"/>
          <w:szCs w:val="24"/>
        </w:rPr>
        <w:t xml:space="preserve"> kandidata, upis i status, mentorstvo, ishod</w:t>
      </w:r>
      <w:r w:rsidR="00480D83" w:rsidRPr="00634A80">
        <w:rPr>
          <w:rFonts w:ascii="Garamond" w:hAnsi="Garamond" w:cs="UnizgSansBold"/>
          <w:sz w:val="24"/>
          <w:szCs w:val="24"/>
        </w:rPr>
        <w:t>e</w:t>
      </w:r>
      <w:r w:rsidRPr="00634A80">
        <w:rPr>
          <w:rFonts w:ascii="Garamond" w:hAnsi="Garamond" w:cs="UnizgSansBold"/>
          <w:sz w:val="24"/>
          <w:szCs w:val="24"/>
        </w:rPr>
        <w:t xml:space="preserve">...), </w:t>
      </w:r>
      <w:r w:rsidRPr="00634A80">
        <w:rPr>
          <w:rFonts w:ascii="Garamond" w:hAnsi="Garamond"/>
          <w:sz w:val="24"/>
          <w:szCs w:val="24"/>
        </w:rPr>
        <w:t xml:space="preserve">kao i </w:t>
      </w:r>
      <w:r w:rsidRPr="00634A80">
        <w:rPr>
          <w:rFonts w:ascii="Garamond" w:hAnsi="Garamond"/>
          <w:iCs/>
          <w:sz w:val="24"/>
          <w:szCs w:val="24"/>
        </w:rPr>
        <w:t>u</w:t>
      </w:r>
      <w:r w:rsidRPr="00634A80">
        <w:rPr>
          <w:rFonts w:ascii="Garamond" w:hAnsi="Garamond" w:cs="UnizgSansLight"/>
          <w:iCs/>
          <w:sz w:val="24"/>
          <w:szCs w:val="24"/>
        </w:rPr>
        <w:t>kloniti prepreke</w:t>
      </w:r>
      <w:r w:rsidRPr="00634A80">
        <w:rPr>
          <w:rFonts w:ascii="Garamond" w:hAnsi="Garamond" w:cs="UnizgSansLight"/>
          <w:i/>
          <w:iCs/>
          <w:sz w:val="24"/>
          <w:szCs w:val="24"/>
        </w:rPr>
        <w:t xml:space="preserve"> </w:t>
      </w:r>
      <w:r w:rsidRPr="00634A80">
        <w:rPr>
          <w:rFonts w:ascii="Garamond" w:hAnsi="Garamond" w:cs="UnizgSansLight"/>
          <w:sz w:val="24"/>
          <w:szCs w:val="24"/>
        </w:rPr>
        <w:t>(kod</w:t>
      </w:r>
      <w:r w:rsidRPr="00634A80">
        <w:rPr>
          <w:rFonts w:ascii="Garamond" w:hAnsi="Garamond" w:cs="UnizgSansLight"/>
          <w:i/>
          <w:iCs/>
          <w:sz w:val="24"/>
          <w:szCs w:val="24"/>
        </w:rPr>
        <w:t xml:space="preserve"> </w:t>
      </w:r>
      <w:r w:rsidRPr="00634A80">
        <w:rPr>
          <w:rFonts w:ascii="Garamond" w:hAnsi="Garamond" w:cs="UnizgSansBold"/>
          <w:sz w:val="24"/>
          <w:szCs w:val="24"/>
        </w:rPr>
        <w:t xml:space="preserve">finansiranja, autonomije, pravnog </w:t>
      </w:r>
      <w:r w:rsidR="007B2C48" w:rsidRPr="00634A80">
        <w:rPr>
          <w:rFonts w:ascii="Garamond" w:hAnsi="Garamond" w:cs="UnizgSansBold"/>
          <w:sz w:val="24"/>
          <w:szCs w:val="24"/>
        </w:rPr>
        <w:t>okvira, međusektorske saradnje)</w:t>
      </w:r>
      <w:r w:rsidRPr="00634A80">
        <w:rPr>
          <w:rFonts w:ascii="Garamond" w:hAnsi="Garamond" w:cs="UnizgSansBold"/>
          <w:sz w:val="24"/>
          <w:szCs w:val="24"/>
        </w:rPr>
        <w:t xml:space="preserve"> da bi doktorski programi </w:t>
      </w:r>
      <w:r w:rsidR="004D7D53" w:rsidRPr="00634A80">
        <w:rPr>
          <w:rFonts w:ascii="Garamond" w:hAnsi="Garamond" w:cs="UnizgSansBold"/>
          <w:sz w:val="24"/>
          <w:szCs w:val="24"/>
        </w:rPr>
        <w:t xml:space="preserve">suštinski bili </w:t>
      </w:r>
      <w:r w:rsidRPr="00634A80">
        <w:rPr>
          <w:rFonts w:ascii="Garamond" w:hAnsi="Garamond" w:cs="UnizgSansBold"/>
          <w:sz w:val="24"/>
          <w:szCs w:val="24"/>
        </w:rPr>
        <w:t>uspje</w:t>
      </w:r>
      <w:r w:rsidR="004D7D53" w:rsidRPr="00634A80">
        <w:rPr>
          <w:rFonts w:ascii="Garamond" w:hAnsi="Garamond" w:cs="UnizgSansBold"/>
          <w:sz w:val="24"/>
          <w:szCs w:val="24"/>
        </w:rPr>
        <w:t>šni</w:t>
      </w:r>
      <w:r w:rsidRPr="00634A80">
        <w:rPr>
          <w:rFonts w:ascii="Garamond" w:hAnsi="Garamond" w:cs="UnizgSansBold"/>
          <w:sz w:val="24"/>
          <w:szCs w:val="24"/>
        </w:rPr>
        <w:t>.</w:t>
      </w:r>
    </w:p>
    <w:p w14:paraId="7CCECD54" w14:textId="77777777" w:rsidR="00DA24C3" w:rsidRPr="00634A80" w:rsidRDefault="00DA24C3" w:rsidP="00634A80">
      <w:pPr>
        <w:spacing w:after="0" w:line="240" w:lineRule="auto"/>
        <w:ind w:firstLine="708"/>
        <w:jc w:val="both"/>
        <w:rPr>
          <w:rFonts w:ascii="Garamond" w:hAnsi="Garamond"/>
          <w:sz w:val="24"/>
          <w:szCs w:val="24"/>
        </w:rPr>
      </w:pPr>
    </w:p>
    <w:p w14:paraId="24A80947" w14:textId="77777777" w:rsidR="008A21DA" w:rsidRPr="00634A80" w:rsidRDefault="008A21DA" w:rsidP="00634A80">
      <w:pPr>
        <w:pBdr>
          <w:top w:val="single" w:sz="4" w:space="1" w:color="auto"/>
          <w:left w:val="single" w:sz="4" w:space="4" w:color="auto"/>
          <w:bottom w:val="single" w:sz="4" w:space="1" w:color="auto"/>
          <w:right w:val="single" w:sz="4" w:space="4" w:color="auto"/>
        </w:pBdr>
        <w:spacing w:after="0"/>
        <w:jc w:val="both"/>
        <w:rPr>
          <w:rStyle w:val="IntenseEmphasis"/>
          <w:rFonts w:ascii="Garamond" w:hAnsi="Garamond"/>
          <w:b/>
          <w:i w:val="0"/>
          <w:iCs w:val="0"/>
          <w:color w:val="2F5496" w:themeColor="accent1" w:themeShade="BF"/>
          <w:sz w:val="24"/>
          <w:szCs w:val="24"/>
        </w:rPr>
      </w:pPr>
      <w:r w:rsidRPr="00634A80">
        <w:rPr>
          <w:rStyle w:val="IntenseEmphasis"/>
          <w:rFonts w:ascii="Garamond" w:hAnsi="Garamond"/>
          <w:b/>
          <w:i w:val="0"/>
          <w:iCs w:val="0"/>
          <w:color w:val="2F5496" w:themeColor="accent1" w:themeShade="BF"/>
          <w:sz w:val="24"/>
          <w:szCs w:val="24"/>
        </w:rPr>
        <w:t>Izazov</w:t>
      </w:r>
      <w:r w:rsidR="00B04827" w:rsidRPr="00634A80">
        <w:rPr>
          <w:rStyle w:val="IntenseEmphasis"/>
          <w:rFonts w:ascii="Garamond" w:hAnsi="Garamond"/>
          <w:b/>
          <w:i w:val="0"/>
          <w:iCs w:val="0"/>
          <w:color w:val="2F5496" w:themeColor="accent1" w:themeShade="BF"/>
          <w:sz w:val="24"/>
          <w:szCs w:val="24"/>
        </w:rPr>
        <w:t>i</w:t>
      </w:r>
      <w:r w:rsidR="00873ED1">
        <w:rPr>
          <w:rStyle w:val="IntenseEmphasis"/>
          <w:rFonts w:ascii="Garamond" w:hAnsi="Garamond"/>
          <w:b/>
          <w:i w:val="0"/>
          <w:iCs w:val="0"/>
          <w:color w:val="2F5496" w:themeColor="accent1" w:themeShade="BF"/>
          <w:sz w:val="24"/>
          <w:szCs w:val="24"/>
        </w:rPr>
        <w:t>:</w:t>
      </w:r>
    </w:p>
    <w:p w14:paraId="5D78B9A4" w14:textId="77777777" w:rsidR="0074515C" w:rsidRPr="00634A80" w:rsidRDefault="0074515C" w:rsidP="00634A80">
      <w:pPr>
        <w:pBdr>
          <w:top w:val="single" w:sz="4" w:space="1" w:color="auto"/>
          <w:left w:val="single" w:sz="4" w:space="4" w:color="auto"/>
          <w:bottom w:val="single" w:sz="4" w:space="1" w:color="auto"/>
          <w:right w:val="single" w:sz="4" w:space="4" w:color="auto"/>
        </w:pBdr>
        <w:spacing w:after="0"/>
        <w:jc w:val="both"/>
        <w:rPr>
          <w:rStyle w:val="IntenseEmphasis"/>
          <w:rFonts w:ascii="Garamond" w:hAnsi="Garamond"/>
          <w:b/>
          <w:i w:val="0"/>
          <w:iCs w:val="0"/>
          <w:color w:val="2F5496" w:themeColor="accent1" w:themeShade="BF"/>
          <w:sz w:val="24"/>
          <w:szCs w:val="24"/>
        </w:rPr>
      </w:pPr>
      <w:r w:rsidRPr="00634A80">
        <w:rPr>
          <w:rStyle w:val="IntenseEmphasis"/>
          <w:rFonts w:ascii="Garamond" w:hAnsi="Garamond"/>
          <w:b/>
          <w:i w:val="0"/>
          <w:iCs w:val="0"/>
          <w:color w:val="2F5496" w:themeColor="accent1" w:themeShade="BF"/>
          <w:sz w:val="24"/>
          <w:szCs w:val="24"/>
        </w:rPr>
        <w:t>Stvaranje</w:t>
      </w:r>
      <w:r w:rsidR="004D7D53" w:rsidRPr="00634A80">
        <w:rPr>
          <w:rStyle w:val="IntenseEmphasis"/>
          <w:rFonts w:ascii="Garamond" w:hAnsi="Garamond"/>
          <w:b/>
          <w:i w:val="0"/>
          <w:iCs w:val="0"/>
          <w:color w:val="2F5496" w:themeColor="accent1" w:themeShade="BF"/>
          <w:sz w:val="24"/>
          <w:szCs w:val="24"/>
        </w:rPr>
        <w:t>m</w:t>
      </w:r>
      <w:r w:rsidRPr="00634A80">
        <w:rPr>
          <w:rStyle w:val="IntenseEmphasis"/>
          <w:rFonts w:ascii="Garamond" w:hAnsi="Garamond"/>
          <w:b/>
          <w:i w:val="0"/>
          <w:iCs w:val="0"/>
          <w:color w:val="2F5496" w:themeColor="accent1" w:themeShade="BF"/>
          <w:sz w:val="24"/>
          <w:szCs w:val="24"/>
        </w:rPr>
        <w:t xml:space="preserve"> preduslova da </w:t>
      </w:r>
      <w:r w:rsidR="004D7D53" w:rsidRPr="00634A80">
        <w:rPr>
          <w:rStyle w:val="IntenseEmphasis"/>
          <w:rFonts w:ascii="Garamond" w:hAnsi="Garamond"/>
          <w:b/>
          <w:i w:val="0"/>
          <w:iCs w:val="0"/>
          <w:color w:val="2F5496" w:themeColor="accent1" w:themeShade="BF"/>
          <w:sz w:val="24"/>
          <w:szCs w:val="24"/>
        </w:rPr>
        <w:t xml:space="preserve">se </w:t>
      </w:r>
      <w:r w:rsidR="00FE6006" w:rsidRPr="00634A80">
        <w:rPr>
          <w:rStyle w:val="IntenseEmphasis"/>
          <w:rFonts w:ascii="Garamond" w:hAnsi="Garamond"/>
          <w:b/>
          <w:i w:val="0"/>
          <w:iCs w:val="0"/>
          <w:color w:val="2F5496" w:themeColor="accent1" w:themeShade="BF"/>
          <w:sz w:val="24"/>
          <w:szCs w:val="24"/>
        </w:rPr>
        <w:t xml:space="preserve">u kontinuitetu </w:t>
      </w:r>
      <w:r w:rsidR="004D7D53" w:rsidRPr="00634A80">
        <w:rPr>
          <w:rStyle w:val="IntenseEmphasis"/>
          <w:rFonts w:ascii="Garamond" w:hAnsi="Garamond"/>
          <w:b/>
          <w:i w:val="0"/>
          <w:iCs w:val="0"/>
          <w:color w:val="2F5496" w:themeColor="accent1" w:themeShade="BF"/>
          <w:sz w:val="24"/>
          <w:szCs w:val="24"/>
        </w:rPr>
        <w:t>razvija istraživanje kao sastavni dio</w:t>
      </w:r>
      <w:r w:rsidRPr="00634A80">
        <w:rPr>
          <w:rStyle w:val="IntenseEmphasis"/>
          <w:rFonts w:ascii="Garamond" w:hAnsi="Garamond"/>
          <w:b/>
          <w:i w:val="0"/>
          <w:iCs w:val="0"/>
          <w:color w:val="2F5496" w:themeColor="accent1" w:themeShade="BF"/>
          <w:sz w:val="24"/>
          <w:szCs w:val="24"/>
        </w:rPr>
        <w:t xml:space="preserve"> obrazovanj</w:t>
      </w:r>
      <w:r w:rsidR="004D7D53" w:rsidRPr="00634A80">
        <w:rPr>
          <w:rStyle w:val="IntenseEmphasis"/>
          <w:rFonts w:ascii="Garamond" w:hAnsi="Garamond"/>
          <w:b/>
          <w:i w:val="0"/>
          <w:iCs w:val="0"/>
          <w:color w:val="2F5496" w:themeColor="accent1" w:themeShade="BF"/>
          <w:sz w:val="24"/>
          <w:szCs w:val="24"/>
        </w:rPr>
        <w:t>a,</w:t>
      </w:r>
      <w:r w:rsidR="00C304A4" w:rsidRPr="00634A80">
        <w:rPr>
          <w:rStyle w:val="IntenseEmphasis"/>
          <w:rFonts w:ascii="Garamond" w:hAnsi="Garamond"/>
          <w:b/>
          <w:i w:val="0"/>
          <w:iCs w:val="0"/>
          <w:color w:val="2F5496" w:themeColor="accent1" w:themeShade="BF"/>
          <w:sz w:val="24"/>
          <w:szCs w:val="24"/>
        </w:rPr>
        <w:t xml:space="preserve"> </w:t>
      </w:r>
      <w:r w:rsidR="006A7A21" w:rsidRPr="00634A80">
        <w:rPr>
          <w:rStyle w:val="IntenseEmphasis"/>
          <w:rFonts w:ascii="Garamond" w:hAnsi="Garamond"/>
          <w:b/>
          <w:i w:val="0"/>
          <w:iCs w:val="0"/>
          <w:color w:val="2F5496" w:themeColor="accent1" w:themeShade="BF"/>
          <w:sz w:val="24"/>
          <w:szCs w:val="24"/>
        </w:rPr>
        <w:t>razvija se istraživački pristup kod mladih</w:t>
      </w:r>
      <w:r w:rsidR="00C304A4" w:rsidRPr="00634A80">
        <w:rPr>
          <w:rStyle w:val="IntenseEmphasis"/>
          <w:rFonts w:ascii="Garamond" w:hAnsi="Garamond"/>
          <w:b/>
          <w:i w:val="0"/>
          <w:iCs w:val="0"/>
          <w:color w:val="2F5496" w:themeColor="accent1" w:themeShade="BF"/>
          <w:sz w:val="24"/>
          <w:szCs w:val="24"/>
        </w:rPr>
        <w:t xml:space="preserve">, </w:t>
      </w:r>
      <w:r w:rsidRPr="00634A80">
        <w:rPr>
          <w:rStyle w:val="IntenseEmphasis"/>
          <w:rFonts w:ascii="Garamond" w:hAnsi="Garamond"/>
          <w:b/>
          <w:i w:val="0"/>
          <w:iCs w:val="0"/>
          <w:color w:val="2F5496" w:themeColor="accent1" w:themeShade="BF"/>
          <w:sz w:val="24"/>
          <w:szCs w:val="24"/>
        </w:rPr>
        <w:t>osposobljava</w:t>
      </w:r>
      <w:r w:rsidR="0015799D" w:rsidRPr="00634A80">
        <w:rPr>
          <w:rStyle w:val="IntenseEmphasis"/>
          <w:rFonts w:ascii="Garamond" w:hAnsi="Garamond"/>
          <w:b/>
          <w:i w:val="0"/>
          <w:iCs w:val="0"/>
          <w:color w:val="2F5496" w:themeColor="accent1" w:themeShade="BF"/>
          <w:sz w:val="24"/>
          <w:szCs w:val="24"/>
        </w:rPr>
        <w:t>ju se</w:t>
      </w:r>
      <w:r w:rsidR="00E06BB7" w:rsidRPr="00634A80">
        <w:rPr>
          <w:rStyle w:val="IntenseEmphasis"/>
          <w:rFonts w:ascii="Garamond" w:hAnsi="Garamond"/>
          <w:b/>
          <w:i w:val="0"/>
          <w:iCs w:val="0"/>
          <w:color w:val="2F5496" w:themeColor="accent1" w:themeShade="BF"/>
          <w:sz w:val="24"/>
          <w:szCs w:val="24"/>
        </w:rPr>
        <w:t xml:space="preserve"> </w:t>
      </w:r>
      <w:r w:rsidRPr="00634A80">
        <w:rPr>
          <w:rStyle w:val="IntenseEmphasis"/>
          <w:rFonts w:ascii="Garamond" w:hAnsi="Garamond"/>
          <w:b/>
          <w:i w:val="0"/>
          <w:iCs w:val="0"/>
          <w:color w:val="2F5496" w:themeColor="accent1" w:themeShade="BF"/>
          <w:sz w:val="24"/>
          <w:szCs w:val="24"/>
        </w:rPr>
        <w:t>istraživač</w:t>
      </w:r>
      <w:r w:rsidR="004D7D53" w:rsidRPr="00634A80">
        <w:rPr>
          <w:rStyle w:val="IntenseEmphasis"/>
          <w:rFonts w:ascii="Garamond" w:hAnsi="Garamond"/>
          <w:b/>
          <w:i w:val="0"/>
          <w:iCs w:val="0"/>
          <w:color w:val="2F5496" w:themeColor="accent1" w:themeShade="BF"/>
          <w:sz w:val="24"/>
          <w:szCs w:val="24"/>
        </w:rPr>
        <w:t>i</w:t>
      </w:r>
      <w:r w:rsidR="00C304A4" w:rsidRPr="00634A80">
        <w:rPr>
          <w:rStyle w:val="IntenseEmphasis"/>
          <w:rFonts w:ascii="Garamond" w:hAnsi="Garamond"/>
          <w:b/>
          <w:i w:val="0"/>
          <w:iCs w:val="0"/>
          <w:color w:val="2F5496" w:themeColor="accent1" w:themeShade="BF"/>
          <w:sz w:val="24"/>
          <w:szCs w:val="24"/>
        </w:rPr>
        <w:t xml:space="preserve"> i </w:t>
      </w:r>
      <w:r w:rsidRPr="00634A80">
        <w:rPr>
          <w:rStyle w:val="IntenseEmphasis"/>
          <w:rFonts w:ascii="Garamond" w:hAnsi="Garamond"/>
          <w:b/>
          <w:i w:val="0"/>
          <w:iCs w:val="0"/>
          <w:color w:val="2F5496" w:themeColor="accent1" w:themeShade="BF"/>
          <w:sz w:val="24"/>
          <w:szCs w:val="24"/>
        </w:rPr>
        <w:t>pruž</w:t>
      </w:r>
      <w:r w:rsidR="00BF0B72" w:rsidRPr="00634A80">
        <w:rPr>
          <w:rStyle w:val="IntenseEmphasis"/>
          <w:rFonts w:ascii="Garamond" w:hAnsi="Garamond"/>
          <w:b/>
          <w:i w:val="0"/>
          <w:iCs w:val="0"/>
          <w:color w:val="2F5496" w:themeColor="accent1" w:themeShade="BF"/>
          <w:sz w:val="24"/>
          <w:szCs w:val="24"/>
        </w:rPr>
        <w:t>a</w:t>
      </w:r>
      <w:r w:rsidR="0015799D" w:rsidRPr="00634A80">
        <w:rPr>
          <w:rStyle w:val="IntenseEmphasis"/>
          <w:rFonts w:ascii="Garamond" w:hAnsi="Garamond"/>
          <w:b/>
          <w:i w:val="0"/>
          <w:iCs w:val="0"/>
          <w:color w:val="2F5496" w:themeColor="accent1" w:themeShade="BF"/>
          <w:sz w:val="24"/>
          <w:szCs w:val="24"/>
        </w:rPr>
        <w:t xml:space="preserve"> se</w:t>
      </w:r>
      <w:r w:rsidRPr="00634A80">
        <w:rPr>
          <w:rStyle w:val="IntenseEmphasis"/>
          <w:rFonts w:ascii="Garamond" w:hAnsi="Garamond"/>
          <w:b/>
          <w:i w:val="0"/>
          <w:iCs w:val="0"/>
          <w:color w:val="2F5496" w:themeColor="accent1" w:themeShade="BF"/>
          <w:sz w:val="24"/>
          <w:szCs w:val="24"/>
        </w:rPr>
        <w:t xml:space="preserve"> podršk</w:t>
      </w:r>
      <w:r w:rsidR="00E06BB7" w:rsidRPr="00634A80">
        <w:rPr>
          <w:rStyle w:val="IntenseEmphasis"/>
          <w:rFonts w:ascii="Garamond" w:hAnsi="Garamond"/>
          <w:b/>
          <w:i w:val="0"/>
          <w:iCs w:val="0"/>
          <w:color w:val="2F5496" w:themeColor="accent1" w:themeShade="BF"/>
          <w:sz w:val="24"/>
          <w:szCs w:val="24"/>
        </w:rPr>
        <w:t>a</w:t>
      </w:r>
      <w:r w:rsidRPr="00634A80">
        <w:rPr>
          <w:rStyle w:val="IntenseEmphasis"/>
          <w:rFonts w:ascii="Garamond" w:hAnsi="Garamond"/>
          <w:b/>
          <w:i w:val="0"/>
          <w:iCs w:val="0"/>
          <w:color w:val="2F5496" w:themeColor="accent1" w:themeShade="BF"/>
          <w:sz w:val="24"/>
          <w:szCs w:val="24"/>
        </w:rPr>
        <w:t xml:space="preserve"> rast</w:t>
      </w:r>
      <w:r w:rsidR="00290242" w:rsidRPr="00634A80">
        <w:rPr>
          <w:rStyle w:val="IntenseEmphasis"/>
          <w:rFonts w:ascii="Garamond" w:hAnsi="Garamond"/>
          <w:b/>
          <w:i w:val="0"/>
          <w:iCs w:val="0"/>
          <w:color w:val="2F5496" w:themeColor="accent1" w:themeShade="BF"/>
          <w:sz w:val="24"/>
          <w:szCs w:val="24"/>
        </w:rPr>
        <w:t>u</w:t>
      </w:r>
      <w:r w:rsidR="00C50570" w:rsidRPr="00634A80">
        <w:rPr>
          <w:rStyle w:val="IntenseEmphasis"/>
          <w:rFonts w:ascii="Garamond" w:hAnsi="Garamond"/>
          <w:b/>
          <w:i w:val="0"/>
          <w:iCs w:val="0"/>
          <w:color w:val="2F5496" w:themeColor="accent1" w:themeShade="BF"/>
          <w:sz w:val="24"/>
          <w:szCs w:val="24"/>
        </w:rPr>
        <w:t xml:space="preserve"> i</w:t>
      </w:r>
      <w:r w:rsidRPr="00634A80">
        <w:rPr>
          <w:rStyle w:val="IntenseEmphasis"/>
          <w:rFonts w:ascii="Garamond" w:hAnsi="Garamond"/>
          <w:b/>
          <w:i w:val="0"/>
          <w:iCs w:val="0"/>
          <w:color w:val="2F5496" w:themeColor="accent1" w:themeShade="BF"/>
          <w:sz w:val="24"/>
          <w:szCs w:val="24"/>
        </w:rPr>
        <w:t xml:space="preserve"> zapošljavanj</w:t>
      </w:r>
      <w:r w:rsidR="00290242" w:rsidRPr="00634A80">
        <w:rPr>
          <w:rStyle w:val="IntenseEmphasis"/>
          <w:rFonts w:ascii="Garamond" w:hAnsi="Garamond"/>
          <w:b/>
          <w:i w:val="0"/>
          <w:iCs w:val="0"/>
          <w:color w:val="2F5496" w:themeColor="accent1" w:themeShade="BF"/>
          <w:sz w:val="24"/>
          <w:szCs w:val="24"/>
        </w:rPr>
        <w:t>u</w:t>
      </w:r>
      <w:r w:rsidR="00C304A4" w:rsidRPr="00634A80">
        <w:rPr>
          <w:rStyle w:val="IntenseEmphasis"/>
          <w:rFonts w:ascii="Garamond" w:hAnsi="Garamond"/>
          <w:b/>
          <w:i w:val="0"/>
          <w:iCs w:val="0"/>
          <w:color w:val="2F5496" w:themeColor="accent1" w:themeShade="BF"/>
          <w:sz w:val="24"/>
          <w:szCs w:val="24"/>
        </w:rPr>
        <w:t xml:space="preserve">, </w:t>
      </w:r>
      <w:r w:rsidRPr="00634A80">
        <w:rPr>
          <w:rStyle w:val="IntenseEmphasis"/>
          <w:rFonts w:ascii="Garamond" w:hAnsi="Garamond"/>
          <w:b/>
          <w:i w:val="0"/>
          <w:iCs w:val="0"/>
          <w:color w:val="2F5496" w:themeColor="accent1" w:themeShade="BF"/>
          <w:sz w:val="24"/>
          <w:szCs w:val="24"/>
        </w:rPr>
        <w:t>zasnovanim na istraživanjima i inovacijama</w:t>
      </w:r>
      <w:r w:rsidR="00356AD0" w:rsidRPr="00634A80">
        <w:rPr>
          <w:rStyle w:val="IntenseEmphasis"/>
          <w:rFonts w:ascii="Garamond" w:hAnsi="Garamond"/>
          <w:b/>
          <w:i w:val="0"/>
          <w:iCs w:val="0"/>
          <w:color w:val="2F5496" w:themeColor="accent1" w:themeShade="BF"/>
          <w:sz w:val="24"/>
          <w:szCs w:val="24"/>
        </w:rPr>
        <w:t>.</w:t>
      </w:r>
      <w:r w:rsidRPr="00634A80">
        <w:rPr>
          <w:rStyle w:val="IntenseEmphasis"/>
          <w:rFonts w:ascii="Garamond" w:hAnsi="Garamond"/>
          <w:b/>
          <w:i w:val="0"/>
          <w:iCs w:val="0"/>
          <w:color w:val="2F5496" w:themeColor="accent1" w:themeShade="BF"/>
          <w:sz w:val="24"/>
          <w:szCs w:val="24"/>
        </w:rPr>
        <w:t xml:space="preserve"> </w:t>
      </w:r>
    </w:p>
    <w:p w14:paraId="7B76A20A" w14:textId="77777777" w:rsidR="00EB7F1D" w:rsidRPr="00634A80" w:rsidRDefault="00BF0B72"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cstheme="minorHAnsi"/>
          <w:b/>
          <w:color w:val="2F5496" w:themeColor="accent1" w:themeShade="BF"/>
          <w:sz w:val="24"/>
          <w:szCs w:val="24"/>
        </w:rPr>
        <w:lastRenderedPageBreak/>
        <w:t>Definisa</w:t>
      </w:r>
      <w:r w:rsidR="00343E0B" w:rsidRPr="00634A80">
        <w:rPr>
          <w:rFonts w:ascii="Garamond" w:hAnsi="Garamond" w:cstheme="minorHAnsi"/>
          <w:b/>
          <w:color w:val="2F5496" w:themeColor="accent1" w:themeShade="BF"/>
          <w:sz w:val="24"/>
          <w:szCs w:val="24"/>
        </w:rPr>
        <w:t>n</w:t>
      </w:r>
      <w:r w:rsidR="007B7025" w:rsidRPr="00634A80">
        <w:rPr>
          <w:rFonts w:ascii="Garamond" w:hAnsi="Garamond" w:cstheme="minorHAnsi"/>
          <w:b/>
          <w:color w:val="2F5496" w:themeColor="accent1" w:themeShade="BF"/>
          <w:sz w:val="24"/>
          <w:szCs w:val="24"/>
        </w:rPr>
        <w:t xml:space="preserve"> okvir</w:t>
      </w:r>
      <w:r w:rsidR="0015799D" w:rsidRPr="00634A80">
        <w:rPr>
          <w:rFonts w:ascii="Garamond" w:hAnsi="Garamond" w:cstheme="minorHAnsi"/>
          <w:b/>
          <w:color w:val="2F5496" w:themeColor="accent1" w:themeShade="BF"/>
          <w:sz w:val="24"/>
          <w:szCs w:val="24"/>
        </w:rPr>
        <w:t xml:space="preserve"> i značaj</w:t>
      </w:r>
      <w:r w:rsidR="008A21DA" w:rsidRPr="00634A80">
        <w:rPr>
          <w:rFonts w:ascii="Garamond" w:hAnsi="Garamond" w:cstheme="minorHAnsi"/>
          <w:b/>
          <w:color w:val="2F5496" w:themeColor="accent1" w:themeShade="BF"/>
          <w:sz w:val="24"/>
          <w:szCs w:val="24"/>
        </w:rPr>
        <w:t xml:space="preserve"> doktorsk</w:t>
      </w:r>
      <w:r w:rsidR="00343E0B" w:rsidRPr="00634A80">
        <w:rPr>
          <w:rFonts w:ascii="Garamond" w:hAnsi="Garamond" w:cstheme="minorHAnsi"/>
          <w:b/>
          <w:color w:val="2F5496" w:themeColor="accent1" w:themeShade="BF"/>
          <w:sz w:val="24"/>
          <w:szCs w:val="24"/>
        </w:rPr>
        <w:t>i</w:t>
      </w:r>
      <w:r w:rsidR="0015799D" w:rsidRPr="00634A80">
        <w:rPr>
          <w:rFonts w:ascii="Garamond" w:hAnsi="Garamond" w:cstheme="minorHAnsi"/>
          <w:b/>
          <w:color w:val="2F5496" w:themeColor="accent1" w:themeShade="BF"/>
          <w:sz w:val="24"/>
          <w:szCs w:val="24"/>
        </w:rPr>
        <w:t>h</w:t>
      </w:r>
      <w:r w:rsidR="008A21DA" w:rsidRPr="00634A80">
        <w:rPr>
          <w:rFonts w:ascii="Garamond" w:hAnsi="Garamond" w:cstheme="minorHAnsi"/>
          <w:b/>
          <w:color w:val="2F5496" w:themeColor="accent1" w:themeShade="BF"/>
          <w:sz w:val="24"/>
          <w:szCs w:val="24"/>
        </w:rPr>
        <w:t xml:space="preserve"> program</w:t>
      </w:r>
      <w:r w:rsidR="0015799D" w:rsidRPr="00634A80">
        <w:rPr>
          <w:rFonts w:ascii="Garamond" w:hAnsi="Garamond" w:cstheme="minorHAnsi"/>
          <w:b/>
          <w:color w:val="2F5496" w:themeColor="accent1" w:themeShade="BF"/>
          <w:sz w:val="24"/>
          <w:szCs w:val="24"/>
        </w:rPr>
        <w:t>a</w:t>
      </w:r>
      <w:r w:rsidR="008A21DA" w:rsidRPr="00634A80">
        <w:rPr>
          <w:rFonts w:ascii="Garamond" w:hAnsi="Garamond" w:cstheme="minorHAnsi"/>
          <w:b/>
          <w:color w:val="2F5496" w:themeColor="accent1" w:themeShade="BF"/>
          <w:sz w:val="24"/>
          <w:szCs w:val="24"/>
        </w:rPr>
        <w:t xml:space="preserve"> u institucionaln</w:t>
      </w:r>
      <w:r w:rsidR="0015799D" w:rsidRPr="00634A80">
        <w:rPr>
          <w:rFonts w:ascii="Garamond" w:hAnsi="Garamond" w:cstheme="minorHAnsi"/>
          <w:b/>
          <w:color w:val="2F5496" w:themeColor="accent1" w:themeShade="BF"/>
          <w:sz w:val="24"/>
          <w:szCs w:val="24"/>
        </w:rPr>
        <w:t>im</w:t>
      </w:r>
      <w:r w:rsidR="008A21DA" w:rsidRPr="00634A80">
        <w:rPr>
          <w:rFonts w:ascii="Garamond" w:hAnsi="Garamond" w:cstheme="minorHAnsi"/>
          <w:b/>
          <w:color w:val="2F5496" w:themeColor="accent1" w:themeShade="BF"/>
          <w:sz w:val="24"/>
          <w:szCs w:val="24"/>
        </w:rPr>
        <w:t xml:space="preserve"> i nacionaln</w:t>
      </w:r>
      <w:r w:rsidR="0015799D" w:rsidRPr="00634A80">
        <w:rPr>
          <w:rFonts w:ascii="Garamond" w:hAnsi="Garamond" w:cstheme="minorHAnsi"/>
          <w:b/>
          <w:color w:val="2F5496" w:themeColor="accent1" w:themeShade="BF"/>
          <w:sz w:val="24"/>
          <w:szCs w:val="24"/>
        </w:rPr>
        <w:t>im</w:t>
      </w:r>
      <w:r w:rsidR="008A21DA" w:rsidRPr="00634A80">
        <w:rPr>
          <w:rFonts w:ascii="Garamond" w:hAnsi="Garamond" w:cstheme="minorHAnsi"/>
          <w:b/>
          <w:color w:val="2F5496" w:themeColor="accent1" w:themeShade="BF"/>
          <w:sz w:val="24"/>
          <w:szCs w:val="24"/>
        </w:rPr>
        <w:t xml:space="preserve"> strategij</w:t>
      </w:r>
      <w:r w:rsidR="0015799D" w:rsidRPr="00634A80">
        <w:rPr>
          <w:rFonts w:ascii="Garamond" w:hAnsi="Garamond" w:cstheme="minorHAnsi"/>
          <w:b/>
          <w:color w:val="2F5496" w:themeColor="accent1" w:themeShade="BF"/>
          <w:sz w:val="24"/>
          <w:szCs w:val="24"/>
        </w:rPr>
        <w:t>ama</w:t>
      </w:r>
      <w:r w:rsidR="008A21DA" w:rsidRPr="00634A80">
        <w:rPr>
          <w:rFonts w:ascii="Garamond" w:hAnsi="Garamond" w:cstheme="minorHAnsi"/>
          <w:b/>
          <w:color w:val="2F5496" w:themeColor="accent1" w:themeShade="BF"/>
          <w:sz w:val="24"/>
          <w:szCs w:val="24"/>
        </w:rPr>
        <w:t xml:space="preserve"> </w:t>
      </w:r>
      <w:r w:rsidRPr="00634A80">
        <w:rPr>
          <w:rFonts w:ascii="Garamond" w:hAnsi="Garamond" w:cstheme="minorHAnsi"/>
          <w:b/>
          <w:color w:val="2F5496" w:themeColor="accent1" w:themeShade="BF"/>
          <w:sz w:val="24"/>
          <w:szCs w:val="24"/>
        </w:rPr>
        <w:t>i razvij</w:t>
      </w:r>
      <w:r w:rsidR="00343E0B" w:rsidRPr="00634A80">
        <w:rPr>
          <w:rFonts w:ascii="Garamond" w:hAnsi="Garamond" w:cstheme="minorHAnsi"/>
          <w:b/>
          <w:color w:val="2F5496" w:themeColor="accent1" w:themeShade="BF"/>
          <w:sz w:val="24"/>
          <w:szCs w:val="24"/>
        </w:rPr>
        <w:t>ene</w:t>
      </w:r>
      <w:r w:rsidRPr="00634A80">
        <w:rPr>
          <w:rFonts w:ascii="Garamond" w:hAnsi="Garamond" w:cstheme="minorHAnsi"/>
          <w:b/>
          <w:color w:val="2F5496" w:themeColor="accent1" w:themeShade="BF"/>
          <w:sz w:val="24"/>
          <w:szCs w:val="24"/>
        </w:rPr>
        <w:t xml:space="preserve"> doktorske studije </w:t>
      </w:r>
      <w:r w:rsidR="00343E0B" w:rsidRPr="00634A80">
        <w:rPr>
          <w:rFonts w:ascii="Garamond" w:hAnsi="Garamond" w:cstheme="minorHAnsi"/>
          <w:b/>
          <w:color w:val="2F5496" w:themeColor="accent1" w:themeShade="BF"/>
          <w:sz w:val="24"/>
          <w:szCs w:val="24"/>
        </w:rPr>
        <w:t xml:space="preserve">preduslovi su </w:t>
      </w:r>
      <w:r w:rsidR="008A21DA" w:rsidRPr="00634A80">
        <w:rPr>
          <w:rFonts w:ascii="Garamond" w:hAnsi="Garamond" w:cstheme="minorHAnsi"/>
          <w:b/>
          <w:color w:val="2F5496" w:themeColor="accent1" w:themeShade="BF"/>
          <w:sz w:val="24"/>
          <w:szCs w:val="24"/>
        </w:rPr>
        <w:t xml:space="preserve">da </w:t>
      </w:r>
      <w:r w:rsidR="00343E0B" w:rsidRPr="00634A80">
        <w:rPr>
          <w:rFonts w:ascii="Garamond" w:hAnsi="Garamond" w:cstheme="minorHAnsi"/>
          <w:b/>
          <w:color w:val="2F5496" w:themeColor="accent1" w:themeShade="BF"/>
          <w:sz w:val="24"/>
          <w:szCs w:val="24"/>
        </w:rPr>
        <w:t xml:space="preserve">se </w:t>
      </w:r>
      <w:r w:rsidR="008A21DA" w:rsidRPr="00634A80">
        <w:rPr>
          <w:rFonts w:ascii="Garamond" w:hAnsi="Garamond" w:cstheme="minorHAnsi"/>
          <w:b/>
          <w:color w:val="2F5496" w:themeColor="accent1" w:themeShade="BF"/>
          <w:sz w:val="24"/>
          <w:szCs w:val="24"/>
        </w:rPr>
        <w:t>odgovor</w:t>
      </w:r>
      <w:r w:rsidR="00343E0B" w:rsidRPr="00634A80">
        <w:rPr>
          <w:rFonts w:ascii="Garamond" w:hAnsi="Garamond" w:cstheme="minorHAnsi"/>
          <w:b/>
          <w:color w:val="2F5496" w:themeColor="accent1" w:themeShade="BF"/>
          <w:sz w:val="24"/>
          <w:szCs w:val="24"/>
        </w:rPr>
        <w:t>i</w:t>
      </w:r>
      <w:r w:rsidR="008A21DA" w:rsidRPr="00634A80">
        <w:rPr>
          <w:rFonts w:ascii="Garamond" w:hAnsi="Garamond" w:cstheme="minorHAnsi"/>
          <w:b/>
          <w:color w:val="2F5496" w:themeColor="accent1" w:themeShade="BF"/>
          <w:sz w:val="24"/>
          <w:szCs w:val="24"/>
        </w:rPr>
        <w:t xml:space="preserve"> novim izazovima istraživanja koj</w:t>
      </w:r>
      <w:r w:rsidR="000B3196" w:rsidRPr="00634A80">
        <w:rPr>
          <w:rFonts w:ascii="Garamond" w:hAnsi="Garamond" w:cstheme="minorHAnsi"/>
          <w:b/>
          <w:color w:val="2F5496" w:themeColor="accent1" w:themeShade="BF"/>
          <w:sz w:val="24"/>
          <w:szCs w:val="24"/>
        </w:rPr>
        <w:t>a</w:t>
      </w:r>
      <w:r w:rsidR="008A21DA" w:rsidRPr="00634A80">
        <w:rPr>
          <w:rFonts w:ascii="Garamond" w:hAnsi="Garamond" w:cstheme="minorHAnsi"/>
          <w:b/>
          <w:color w:val="2F5496" w:themeColor="accent1" w:themeShade="BF"/>
          <w:sz w:val="24"/>
          <w:szCs w:val="24"/>
        </w:rPr>
        <w:t xml:space="preserve"> </w:t>
      </w:r>
      <w:r w:rsidR="004D7D53" w:rsidRPr="00634A80">
        <w:rPr>
          <w:rFonts w:ascii="Garamond" w:hAnsi="Garamond" w:cstheme="minorHAnsi"/>
          <w:b/>
          <w:color w:val="2F5496" w:themeColor="accent1" w:themeShade="BF"/>
          <w:sz w:val="24"/>
          <w:szCs w:val="24"/>
        </w:rPr>
        <w:t xml:space="preserve">treba da </w:t>
      </w:r>
      <w:r w:rsidR="008A21DA" w:rsidRPr="00634A80">
        <w:rPr>
          <w:rFonts w:ascii="Garamond" w:hAnsi="Garamond" w:cstheme="minorHAnsi"/>
          <w:b/>
          <w:color w:val="2F5496" w:themeColor="accent1" w:themeShade="BF"/>
          <w:sz w:val="24"/>
          <w:szCs w:val="24"/>
        </w:rPr>
        <w:t>zadovolj</w:t>
      </w:r>
      <w:r w:rsidR="0015799D" w:rsidRPr="00634A80">
        <w:rPr>
          <w:rFonts w:ascii="Garamond" w:hAnsi="Garamond" w:cstheme="minorHAnsi"/>
          <w:b/>
          <w:color w:val="2F5496" w:themeColor="accent1" w:themeShade="BF"/>
          <w:sz w:val="24"/>
          <w:szCs w:val="24"/>
        </w:rPr>
        <w:t>e</w:t>
      </w:r>
      <w:r w:rsidR="008A21DA" w:rsidRPr="00634A80">
        <w:rPr>
          <w:rFonts w:ascii="Garamond" w:hAnsi="Garamond" w:cstheme="minorHAnsi"/>
          <w:b/>
          <w:color w:val="2F5496" w:themeColor="accent1" w:themeShade="BF"/>
          <w:sz w:val="24"/>
          <w:szCs w:val="24"/>
        </w:rPr>
        <w:t xml:space="preserve"> visoke standard</w:t>
      </w:r>
      <w:r w:rsidR="00B04827" w:rsidRPr="00634A80">
        <w:rPr>
          <w:rFonts w:ascii="Garamond" w:hAnsi="Garamond" w:cstheme="minorHAnsi"/>
          <w:b/>
          <w:color w:val="2F5496" w:themeColor="accent1" w:themeShade="BF"/>
          <w:sz w:val="24"/>
          <w:szCs w:val="24"/>
        </w:rPr>
        <w:t>e</w:t>
      </w:r>
      <w:r w:rsidR="00445E45" w:rsidRPr="00634A80">
        <w:rPr>
          <w:rFonts w:ascii="Garamond" w:hAnsi="Garamond" w:cstheme="minorHAnsi"/>
          <w:b/>
          <w:color w:val="2F5496" w:themeColor="accent1" w:themeShade="BF"/>
          <w:sz w:val="24"/>
          <w:szCs w:val="24"/>
        </w:rPr>
        <w:t>,</w:t>
      </w:r>
      <w:r w:rsidR="00343E0B" w:rsidRPr="00634A80">
        <w:rPr>
          <w:rFonts w:ascii="Garamond" w:hAnsi="Garamond" w:cstheme="minorHAnsi"/>
          <w:b/>
          <w:color w:val="2F5496" w:themeColor="accent1" w:themeShade="BF"/>
          <w:sz w:val="24"/>
          <w:szCs w:val="24"/>
        </w:rPr>
        <w:t xml:space="preserve"> podstič</w:t>
      </w:r>
      <w:r w:rsidR="0015799D" w:rsidRPr="00634A80">
        <w:rPr>
          <w:rFonts w:ascii="Garamond" w:hAnsi="Garamond" w:cstheme="minorHAnsi"/>
          <w:b/>
          <w:color w:val="2F5496" w:themeColor="accent1" w:themeShade="BF"/>
          <w:sz w:val="24"/>
          <w:szCs w:val="24"/>
        </w:rPr>
        <w:t>u</w:t>
      </w:r>
      <w:r w:rsidR="00343E0B" w:rsidRPr="00634A80">
        <w:rPr>
          <w:rFonts w:ascii="Garamond" w:hAnsi="Garamond" w:cstheme="minorHAnsi"/>
          <w:b/>
          <w:color w:val="2F5496" w:themeColor="accent1" w:themeShade="BF"/>
          <w:sz w:val="24"/>
          <w:szCs w:val="24"/>
        </w:rPr>
        <w:t xml:space="preserve"> </w:t>
      </w:r>
      <w:r w:rsidR="008A21DA" w:rsidRPr="00634A80">
        <w:rPr>
          <w:rFonts w:ascii="Garamond" w:hAnsi="Garamond" w:cstheme="minorHAnsi"/>
          <w:b/>
          <w:color w:val="2F5496" w:themeColor="accent1" w:themeShade="BF"/>
          <w:sz w:val="24"/>
          <w:szCs w:val="24"/>
        </w:rPr>
        <w:t xml:space="preserve">razvoj </w:t>
      </w:r>
      <w:r w:rsidR="007B7025" w:rsidRPr="00634A80">
        <w:rPr>
          <w:rFonts w:ascii="Garamond" w:hAnsi="Garamond" w:cstheme="minorHAnsi"/>
          <w:b/>
          <w:color w:val="2F5496" w:themeColor="accent1" w:themeShade="BF"/>
          <w:sz w:val="24"/>
          <w:szCs w:val="24"/>
        </w:rPr>
        <w:t xml:space="preserve">društva, </w:t>
      </w:r>
      <w:r w:rsidR="008A21DA" w:rsidRPr="00634A80">
        <w:rPr>
          <w:rFonts w:ascii="Garamond" w:hAnsi="Garamond" w:cstheme="minorHAnsi"/>
          <w:b/>
          <w:color w:val="2F5496" w:themeColor="accent1" w:themeShade="BF"/>
          <w:sz w:val="24"/>
          <w:szCs w:val="24"/>
        </w:rPr>
        <w:t>tržišta rada</w:t>
      </w:r>
      <w:r w:rsidR="00B04827" w:rsidRPr="00634A80">
        <w:rPr>
          <w:rFonts w:ascii="Garamond" w:hAnsi="Garamond" w:cstheme="minorHAnsi"/>
          <w:b/>
          <w:color w:val="2F5496" w:themeColor="accent1" w:themeShade="BF"/>
          <w:sz w:val="24"/>
          <w:szCs w:val="24"/>
        </w:rPr>
        <w:t>,</w:t>
      </w:r>
      <w:r w:rsidR="007B7025" w:rsidRPr="00634A80">
        <w:rPr>
          <w:rFonts w:ascii="Garamond" w:hAnsi="Garamond" w:cstheme="minorHAnsi"/>
          <w:b/>
          <w:color w:val="2F5496" w:themeColor="accent1" w:themeShade="BF"/>
          <w:sz w:val="24"/>
          <w:szCs w:val="24"/>
        </w:rPr>
        <w:t xml:space="preserve"> </w:t>
      </w:r>
      <w:r w:rsidR="00445E45" w:rsidRPr="00634A80">
        <w:rPr>
          <w:rFonts w:ascii="Garamond" w:hAnsi="Garamond" w:cstheme="minorHAnsi"/>
          <w:b/>
          <w:color w:val="2F5496" w:themeColor="accent1" w:themeShade="BF"/>
          <w:sz w:val="24"/>
          <w:szCs w:val="24"/>
        </w:rPr>
        <w:t xml:space="preserve">ustanova </w:t>
      </w:r>
      <w:r w:rsidR="007B7025" w:rsidRPr="00634A80">
        <w:rPr>
          <w:rFonts w:ascii="Garamond" w:hAnsi="Garamond" w:cstheme="minorHAnsi"/>
          <w:b/>
          <w:color w:val="2F5496" w:themeColor="accent1" w:themeShade="BF"/>
          <w:sz w:val="24"/>
          <w:szCs w:val="24"/>
        </w:rPr>
        <w:t>i karijere mladih istraživača.</w:t>
      </w:r>
      <w:r w:rsidR="007B7025" w:rsidRPr="00634A80">
        <w:rPr>
          <w:rFonts w:ascii="Garamond" w:hAnsi="Garamond"/>
          <w:b/>
          <w:color w:val="2F5496" w:themeColor="accent1" w:themeShade="BF"/>
          <w:sz w:val="24"/>
          <w:szCs w:val="24"/>
        </w:rPr>
        <w:t xml:space="preserve"> </w:t>
      </w:r>
    </w:p>
    <w:p w14:paraId="11335531" w14:textId="77777777" w:rsidR="00DA7CCE" w:rsidRDefault="00DA7CCE" w:rsidP="00634A80">
      <w:pPr>
        <w:pStyle w:val="ListParagraph"/>
        <w:spacing w:after="0" w:line="240" w:lineRule="auto"/>
        <w:ind w:left="1530"/>
        <w:jc w:val="both"/>
        <w:rPr>
          <w:rFonts w:ascii="Garamond" w:eastAsia="+mn-ea" w:hAnsi="Garamond" w:cs="Arial"/>
          <w:b/>
          <w:bCs/>
          <w:kern w:val="24"/>
          <w:sz w:val="24"/>
          <w:szCs w:val="24"/>
        </w:rPr>
      </w:pPr>
    </w:p>
    <w:p w14:paraId="79580081" w14:textId="77777777" w:rsidR="00493433" w:rsidRPr="00634A80" w:rsidRDefault="00493433" w:rsidP="00634A80">
      <w:pPr>
        <w:pStyle w:val="ListParagraph"/>
        <w:spacing w:after="0" w:line="240" w:lineRule="auto"/>
        <w:ind w:left="1530"/>
        <w:jc w:val="both"/>
        <w:rPr>
          <w:rFonts w:ascii="Garamond" w:eastAsia="+mn-ea" w:hAnsi="Garamond" w:cs="Arial"/>
          <w:b/>
          <w:bCs/>
          <w:kern w:val="24"/>
          <w:sz w:val="24"/>
          <w:szCs w:val="24"/>
        </w:rPr>
      </w:pPr>
    </w:p>
    <w:p w14:paraId="40184E8C" w14:textId="77777777" w:rsidR="00940304" w:rsidRPr="00634A80" w:rsidRDefault="00940304" w:rsidP="00493433">
      <w:pPr>
        <w:pStyle w:val="ListParagraph"/>
        <w:numPr>
          <w:ilvl w:val="2"/>
          <w:numId w:val="13"/>
        </w:numPr>
        <w:spacing w:after="240" w:line="240" w:lineRule="auto"/>
        <w:ind w:left="1530" w:hanging="810"/>
        <w:jc w:val="both"/>
        <w:rPr>
          <w:rFonts w:ascii="Garamond" w:eastAsia="+mn-ea" w:hAnsi="Garamond" w:cs="Arial"/>
          <w:b/>
          <w:bCs/>
          <w:kern w:val="24"/>
          <w:sz w:val="24"/>
          <w:szCs w:val="24"/>
        </w:rPr>
      </w:pPr>
      <w:r w:rsidRPr="00634A80">
        <w:rPr>
          <w:rFonts w:ascii="Garamond" w:eastAsia="+mn-ea" w:hAnsi="Garamond" w:cs="Arial"/>
          <w:b/>
          <w:bCs/>
          <w:kern w:val="24"/>
          <w:sz w:val="24"/>
          <w:szCs w:val="24"/>
        </w:rPr>
        <w:t>Mobilnost</w:t>
      </w:r>
    </w:p>
    <w:p w14:paraId="7F8A2A18" w14:textId="77777777" w:rsidR="00466EF3" w:rsidRPr="00634A80" w:rsidRDefault="00592CFA" w:rsidP="00634A80">
      <w:pPr>
        <w:pStyle w:val="Default"/>
        <w:rPr>
          <w:rFonts w:ascii="Garamond" w:eastAsia="+mn-ea" w:hAnsi="Garamond" w:cs="Arial"/>
          <w:b/>
          <w:bCs/>
          <w:kern w:val="24"/>
        </w:rPr>
      </w:pPr>
      <w:r w:rsidRPr="00634A80">
        <w:rPr>
          <w:rFonts w:ascii="Garamond" w:eastAsia="+mn-ea" w:hAnsi="Garamond" w:cs="Arial"/>
          <w:b/>
          <w:bCs/>
          <w:kern w:val="24"/>
        </w:rPr>
        <w:tab/>
      </w:r>
    </w:p>
    <w:p w14:paraId="727DE7BB" w14:textId="77777777" w:rsidR="00CA347F" w:rsidRPr="00634A80" w:rsidRDefault="009F18AE" w:rsidP="006D7E5F">
      <w:pPr>
        <w:pStyle w:val="Default"/>
        <w:spacing w:after="200"/>
        <w:jc w:val="both"/>
        <w:rPr>
          <w:rFonts w:ascii="Garamond" w:hAnsi="Garamond" w:cs="Times New Roman"/>
        </w:rPr>
      </w:pPr>
      <w:r w:rsidRPr="00A5295A">
        <w:rPr>
          <w:rFonts w:ascii="Garamond" w:eastAsia="+mn-ea" w:hAnsi="Garamond" w:cs="Arial"/>
          <w:bCs/>
          <w:iCs/>
          <w:kern w:val="24"/>
        </w:rPr>
        <w:t>Mobilnost</w:t>
      </w:r>
      <w:r w:rsidR="00592CFA" w:rsidRPr="00A5295A">
        <w:rPr>
          <w:rFonts w:ascii="Garamond" w:eastAsia="+mn-ea" w:hAnsi="Garamond" w:cs="Arial"/>
          <w:bCs/>
          <w:iCs/>
          <w:kern w:val="24"/>
        </w:rPr>
        <w:t xml:space="preserve"> u EHEA (</w:t>
      </w:r>
      <w:r w:rsidR="00592CFA" w:rsidRPr="00A5295A">
        <w:rPr>
          <w:rFonts w:ascii="Garamond" w:hAnsi="Garamond" w:cs="Times New Roman"/>
          <w:bCs/>
          <w:iCs/>
        </w:rPr>
        <w:t>Mobilnost za bolje učenje)</w:t>
      </w:r>
      <w:r w:rsidR="00592CFA" w:rsidRPr="00634A80">
        <w:rPr>
          <w:rFonts w:ascii="Garamond" w:hAnsi="Garamond" w:cs="Times New Roman"/>
          <w:b/>
          <w:bCs/>
        </w:rPr>
        <w:t xml:space="preserve"> </w:t>
      </w:r>
      <w:r w:rsidR="00592CFA" w:rsidRPr="00634A80">
        <w:rPr>
          <w:rFonts w:ascii="Garamond" w:eastAsia="+mn-ea" w:hAnsi="Garamond" w:cs="Arial"/>
          <w:kern w:val="24"/>
        </w:rPr>
        <w:t>definisana je u S</w:t>
      </w:r>
      <w:r w:rsidR="00592CFA" w:rsidRPr="00634A80">
        <w:rPr>
          <w:rFonts w:ascii="Garamond" w:hAnsi="Garamond" w:cs="Times New Roman"/>
        </w:rPr>
        <w:t>trategij</w:t>
      </w:r>
      <w:r w:rsidR="00F404D2" w:rsidRPr="00634A80">
        <w:rPr>
          <w:rFonts w:ascii="Garamond" w:hAnsi="Garamond" w:cs="Times New Roman"/>
        </w:rPr>
        <w:t>i</w:t>
      </w:r>
      <w:r w:rsidR="00592CFA" w:rsidRPr="00634A80">
        <w:rPr>
          <w:rFonts w:ascii="Garamond" w:hAnsi="Garamond" w:cs="Times New Roman"/>
        </w:rPr>
        <w:t xml:space="preserve"> mobilnosti do 2020. godine za Evropski prostor visokog obrazovanja</w:t>
      </w:r>
      <w:r w:rsidR="008B0866" w:rsidRPr="00634A80">
        <w:rPr>
          <w:rFonts w:ascii="Garamond" w:hAnsi="Garamond" w:cs="Times New Roman"/>
        </w:rPr>
        <w:t>,</w:t>
      </w:r>
      <w:r w:rsidR="00592CFA" w:rsidRPr="00634A80">
        <w:rPr>
          <w:rFonts w:ascii="Garamond" w:hAnsi="Garamond" w:cs="Times New Roman"/>
        </w:rPr>
        <w:t xml:space="preserve"> usvojenoj </w:t>
      </w:r>
      <w:proofErr w:type="gramStart"/>
      <w:r w:rsidR="00592CFA" w:rsidRPr="00634A80">
        <w:rPr>
          <w:rFonts w:ascii="Garamond" w:hAnsi="Garamond" w:cs="Times New Roman"/>
        </w:rPr>
        <w:t>u  Bukurešt</w:t>
      </w:r>
      <w:r w:rsidRPr="00634A80">
        <w:rPr>
          <w:rFonts w:ascii="Garamond" w:hAnsi="Garamond" w:cs="Times New Roman"/>
        </w:rPr>
        <w:t>u</w:t>
      </w:r>
      <w:proofErr w:type="gramEnd"/>
      <w:r w:rsidR="00592CFA" w:rsidRPr="00634A80">
        <w:rPr>
          <w:rFonts w:ascii="Garamond" w:hAnsi="Garamond" w:cs="Times New Roman"/>
        </w:rPr>
        <w:t xml:space="preserve"> (2012)</w:t>
      </w:r>
      <w:r w:rsidR="00592CFA" w:rsidRPr="00634A80">
        <w:rPr>
          <w:rStyle w:val="FootnoteReference"/>
          <w:rFonts w:ascii="Garamond" w:hAnsi="Garamond" w:cs="Times New Roman"/>
        </w:rPr>
        <w:footnoteReference w:id="12"/>
      </w:r>
      <w:r w:rsidR="008B0866" w:rsidRPr="00634A80">
        <w:rPr>
          <w:rFonts w:ascii="Garamond" w:hAnsi="Garamond" w:cs="Times New Roman"/>
        </w:rPr>
        <w:t>, a obuh</w:t>
      </w:r>
      <w:r w:rsidR="00592CFA" w:rsidRPr="00634A80">
        <w:rPr>
          <w:rFonts w:ascii="Garamond" w:hAnsi="Garamond" w:cs="Times New Roman"/>
        </w:rPr>
        <w:t xml:space="preserve">vata </w:t>
      </w:r>
      <w:r w:rsidR="0054609D" w:rsidRPr="00634A80">
        <w:rPr>
          <w:rFonts w:ascii="Garamond" w:hAnsi="Garamond" w:cs="Times New Roman"/>
          <w:iCs/>
        </w:rPr>
        <w:t>p</w:t>
      </w:r>
      <w:r w:rsidR="00592CFA" w:rsidRPr="00634A80">
        <w:rPr>
          <w:rFonts w:ascii="Garamond" w:hAnsi="Garamond" w:cs="Times New Roman"/>
          <w:iCs/>
        </w:rPr>
        <w:t>lanov</w:t>
      </w:r>
      <w:r w:rsidR="00E32961" w:rsidRPr="00634A80">
        <w:rPr>
          <w:rFonts w:ascii="Garamond" w:hAnsi="Garamond" w:cs="Times New Roman"/>
          <w:iCs/>
        </w:rPr>
        <w:t>e</w:t>
      </w:r>
      <w:r w:rsidR="00592CFA" w:rsidRPr="00634A80">
        <w:rPr>
          <w:rFonts w:ascii="Garamond" w:hAnsi="Garamond" w:cs="Times New Roman"/>
          <w:iCs/>
        </w:rPr>
        <w:t xml:space="preserve"> i ciljev</w:t>
      </w:r>
      <w:r w:rsidR="00E32961" w:rsidRPr="00634A80">
        <w:rPr>
          <w:rFonts w:ascii="Garamond" w:hAnsi="Garamond" w:cs="Times New Roman"/>
          <w:iCs/>
        </w:rPr>
        <w:t>e</w:t>
      </w:r>
      <w:r w:rsidR="00592CFA" w:rsidRPr="00634A80">
        <w:rPr>
          <w:rFonts w:ascii="Garamond" w:hAnsi="Garamond" w:cs="Times New Roman"/>
          <w:iCs/>
        </w:rPr>
        <w:t xml:space="preserve"> mobilnosti</w:t>
      </w:r>
      <w:r w:rsidR="0054609D" w:rsidRPr="00634A80">
        <w:rPr>
          <w:rFonts w:ascii="Garamond" w:hAnsi="Garamond" w:cs="Times New Roman"/>
        </w:rPr>
        <w:t>, polazeći od p</w:t>
      </w:r>
      <w:r w:rsidR="00592CFA" w:rsidRPr="00634A80">
        <w:rPr>
          <w:rFonts w:ascii="Garamond" w:hAnsi="Garamond" w:cs="Times New Roman"/>
        </w:rPr>
        <w:t>romovisanj</w:t>
      </w:r>
      <w:r w:rsidR="00E32961" w:rsidRPr="00634A80">
        <w:rPr>
          <w:rFonts w:ascii="Garamond" w:hAnsi="Garamond" w:cs="Times New Roman"/>
        </w:rPr>
        <w:t>a</w:t>
      </w:r>
      <w:r w:rsidR="00592CFA" w:rsidRPr="00634A80">
        <w:rPr>
          <w:rFonts w:ascii="Garamond" w:hAnsi="Garamond" w:cs="Times New Roman"/>
        </w:rPr>
        <w:t xml:space="preserve"> visok</w:t>
      </w:r>
      <w:r w:rsidR="00541EF8" w:rsidRPr="00634A80">
        <w:rPr>
          <w:rFonts w:ascii="Garamond" w:hAnsi="Garamond" w:cs="Times New Roman"/>
        </w:rPr>
        <w:t>og</w:t>
      </w:r>
      <w:r w:rsidR="00592CFA" w:rsidRPr="00634A80">
        <w:rPr>
          <w:rFonts w:ascii="Garamond" w:hAnsi="Garamond" w:cs="Times New Roman"/>
        </w:rPr>
        <w:t xml:space="preserve"> kvalitet</w:t>
      </w:r>
      <w:r w:rsidR="0054609D" w:rsidRPr="00634A80">
        <w:rPr>
          <w:rFonts w:ascii="Garamond" w:hAnsi="Garamond" w:cs="Times New Roman"/>
        </w:rPr>
        <w:t>a</w:t>
      </w:r>
      <w:r w:rsidR="00592CFA" w:rsidRPr="00634A80">
        <w:rPr>
          <w:rFonts w:ascii="Garamond" w:hAnsi="Garamond" w:cs="Times New Roman"/>
        </w:rPr>
        <w:t xml:space="preserve"> mobilnosti st</w:t>
      </w:r>
      <w:r w:rsidR="007B2C48" w:rsidRPr="00634A80">
        <w:rPr>
          <w:rFonts w:ascii="Garamond" w:hAnsi="Garamond" w:cs="Times New Roman"/>
        </w:rPr>
        <w:t>udenata, istraživača, nastavnog i administrativnog</w:t>
      </w:r>
      <w:r w:rsidR="00592CFA" w:rsidRPr="00634A80">
        <w:rPr>
          <w:rFonts w:ascii="Garamond" w:hAnsi="Garamond" w:cs="Times New Roman"/>
        </w:rPr>
        <w:t xml:space="preserve"> osoblja. </w:t>
      </w:r>
      <w:r w:rsidR="00E32961" w:rsidRPr="00634A80">
        <w:rPr>
          <w:rFonts w:ascii="Garamond" w:hAnsi="Garamond" w:cs="Times New Roman"/>
        </w:rPr>
        <w:t>Za v</w:t>
      </w:r>
      <w:r w:rsidR="00592CFA" w:rsidRPr="00634A80">
        <w:rPr>
          <w:rFonts w:ascii="Garamond" w:hAnsi="Garamond" w:cs="Times New Roman"/>
        </w:rPr>
        <w:t>isok</w:t>
      </w:r>
      <w:r w:rsidR="00E32961" w:rsidRPr="00634A80">
        <w:rPr>
          <w:rFonts w:ascii="Garamond" w:hAnsi="Garamond" w:cs="Times New Roman"/>
        </w:rPr>
        <w:t xml:space="preserve"> </w:t>
      </w:r>
      <w:r w:rsidR="00592CFA" w:rsidRPr="00634A80">
        <w:rPr>
          <w:rFonts w:ascii="Garamond" w:hAnsi="Garamond" w:cs="Times New Roman"/>
        </w:rPr>
        <w:t xml:space="preserve">kvalitet </w:t>
      </w:r>
      <w:proofErr w:type="gramStart"/>
      <w:r w:rsidR="00592CFA" w:rsidRPr="00634A80">
        <w:rPr>
          <w:rFonts w:ascii="Garamond" w:hAnsi="Garamond" w:cs="Times New Roman"/>
        </w:rPr>
        <w:t>mobilnost</w:t>
      </w:r>
      <w:r w:rsidR="00E32961" w:rsidRPr="00634A80">
        <w:rPr>
          <w:rFonts w:ascii="Garamond" w:hAnsi="Garamond" w:cs="Times New Roman"/>
        </w:rPr>
        <w:t>i</w:t>
      </w:r>
      <w:r w:rsidR="00592CFA" w:rsidRPr="00634A80">
        <w:rPr>
          <w:rFonts w:ascii="Garamond" w:hAnsi="Garamond" w:cs="Times New Roman"/>
        </w:rPr>
        <w:t xml:space="preserve">  obrazovni</w:t>
      </w:r>
      <w:proofErr w:type="gramEnd"/>
      <w:r w:rsidR="00592CFA" w:rsidRPr="00634A80">
        <w:rPr>
          <w:rFonts w:ascii="Garamond" w:hAnsi="Garamond" w:cs="Times New Roman"/>
        </w:rPr>
        <w:t xml:space="preserve"> ciljevi </w:t>
      </w:r>
      <w:r w:rsidR="001314D4" w:rsidRPr="00634A80">
        <w:rPr>
          <w:rFonts w:ascii="Garamond" w:hAnsi="Garamond" w:cs="Times New Roman"/>
        </w:rPr>
        <w:t>prim</w:t>
      </w:r>
      <w:r w:rsidR="00FD18AA" w:rsidRPr="00634A80">
        <w:rPr>
          <w:rFonts w:ascii="Garamond" w:hAnsi="Garamond" w:cs="Times New Roman"/>
        </w:rPr>
        <w:t>a</w:t>
      </w:r>
      <w:r w:rsidR="001314D4" w:rsidRPr="00634A80">
        <w:rPr>
          <w:rFonts w:ascii="Garamond" w:hAnsi="Garamond" w:cs="Times New Roman"/>
        </w:rPr>
        <w:t>rno treba da budu</w:t>
      </w:r>
      <w:r w:rsidR="00E32961" w:rsidRPr="00634A80">
        <w:rPr>
          <w:rFonts w:ascii="Garamond" w:hAnsi="Garamond" w:cs="Times New Roman"/>
        </w:rPr>
        <w:t xml:space="preserve"> usmjereni na</w:t>
      </w:r>
      <w:r w:rsidR="00592CFA" w:rsidRPr="00634A80">
        <w:rPr>
          <w:rFonts w:ascii="Garamond" w:hAnsi="Garamond" w:cs="Times New Roman"/>
        </w:rPr>
        <w:t xml:space="preserve"> </w:t>
      </w:r>
      <w:r w:rsidR="00592CFA" w:rsidRPr="00634A80">
        <w:rPr>
          <w:rFonts w:ascii="Garamond" w:hAnsi="Garamond" w:cs="Times New Roman"/>
          <w:iCs/>
        </w:rPr>
        <w:t>jačanje znanja</w:t>
      </w:r>
      <w:r w:rsidR="00B35DF3" w:rsidRPr="00634A80">
        <w:rPr>
          <w:rFonts w:ascii="Garamond" w:hAnsi="Garamond" w:cs="Times New Roman"/>
          <w:iCs/>
        </w:rPr>
        <w:t>,</w:t>
      </w:r>
      <w:r w:rsidR="00592CFA" w:rsidRPr="00634A80">
        <w:rPr>
          <w:rFonts w:ascii="Garamond" w:hAnsi="Garamond" w:cs="Times New Roman"/>
          <w:iCs/>
        </w:rPr>
        <w:t xml:space="preserve"> vještina</w:t>
      </w:r>
      <w:r w:rsidR="00B35DF3" w:rsidRPr="00634A80">
        <w:rPr>
          <w:rFonts w:ascii="Garamond" w:hAnsi="Garamond" w:cs="Times New Roman"/>
          <w:iCs/>
        </w:rPr>
        <w:t xml:space="preserve"> i kompetencija</w:t>
      </w:r>
      <w:r w:rsidR="00C304A4" w:rsidRPr="00634A80">
        <w:rPr>
          <w:rFonts w:ascii="Garamond" w:hAnsi="Garamond" w:cs="Times New Roman"/>
        </w:rPr>
        <w:t xml:space="preserve">. </w:t>
      </w:r>
      <w:r w:rsidR="00B5356C" w:rsidRPr="00634A80">
        <w:rPr>
          <w:rFonts w:ascii="Garamond" w:hAnsi="Garamond" w:cs="Times New Roman"/>
        </w:rPr>
        <w:t>Unapređenjem mobilnosti s</w:t>
      </w:r>
      <w:r w:rsidR="00592CFA" w:rsidRPr="00634A80">
        <w:rPr>
          <w:rFonts w:ascii="Garamond" w:hAnsi="Garamond" w:cs="Times New Roman"/>
        </w:rPr>
        <w:t>istem</w:t>
      </w:r>
      <w:r w:rsidR="001314D4" w:rsidRPr="00634A80">
        <w:rPr>
          <w:rFonts w:ascii="Garamond" w:hAnsi="Garamond" w:cs="Times New Roman"/>
        </w:rPr>
        <w:t>i</w:t>
      </w:r>
      <w:r w:rsidR="00592CFA" w:rsidRPr="00634A80">
        <w:rPr>
          <w:rFonts w:ascii="Garamond" w:hAnsi="Garamond" w:cs="Times New Roman"/>
        </w:rPr>
        <w:t xml:space="preserve"> </w:t>
      </w:r>
      <w:r w:rsidR="0054609D" w:rsidRPr="00634A80">
        <w:rPr>
          <w:rFonts w:ascii="Garamond" w:hAnsi="Garamond" w:cs="Times New Roman"/>
        </w:rPr>
        <w:t xml:space="preserve">visokog obrazovanja </w:t>
      </w:r>
      <w:r w:rsidR="00592CFA" w:rsidRPr="00634A80">
        <w:rPr>
          <w:rFonts w:ascii="Garamond" w:hAnsi="Garamond" w:cs="Times New Roman"/>
        </w:rPr>
        <w:t xml:space="preserve">i </w:t>
      </w:r>
      <w:r w:rsidR="00541EF8" w:rsidRPr="00634A80">
        <w:rPr>
          <w:rFonts w:ascii="Garamond" w:hAnsi="Garamond" w:cs="Times New Roman"/>
        </w:rPr>
        <w:t>ustanov</w:t>
      </w:r>
      <w:r w:rsidR="001314D4" w:rsidRPr="00634A80">
        <w:rPr>
          <w:rFonts w:ascii="Garamond" w:hAnsi="Garamond" w:cs="Times New Roman"/>
        </w:rPr>
        <w:t>e</w:t>
      </w:r>
      <w:r w:rsidR="00592CFA" w:rsidRPr="00634A80">
        <w:rPr>
          <w:rFonts w:ascii="Garamond" w:hAnsi="Garamond" w:cs="Times New Roman"/>
        </w:rPr>
        <w:t xml:space="preserve"> </w:t>
      </w:r>
      <w:r w:rsidR="001314D4" w:rsidRPr="00634A80">
        <w:rPr>
          <w:rFonts w:ascii="Garamond" w:hAnsi="Garamond" w:cs="Times New Roman"/>
        </w:rPr>
        <w:t>dodatno</w:t>
      </w:r>
      <w:r w:rsidR="00C304A4" w:rsidRPr="00634A80">
        <w:rPr>
          <w:rFonts w:ascii="Garamond" w:hAnsi="Garamond" w:cs="Times New Roman"/>
        </w:rPr>
        <w:t xml:space="preserve"> </w:t>
      </w:r>
      <w:r w:rsidR="00592CFA" w:rsidRPr="00634A80">
        <w:rPr>
          <w:rFonts w:ascii="Garamond" w:hAnsi="Garamond" w:cs="Times New Roman"/>
        </w:rPr>
        <w:t>poboljša</w:t>
      </w:r>
      <w:r w:rsidR="001314D4" w:rsidRPr="00634A80">
        <w:rPr>
          <w:rFonts w:ascii="Garamond" w:hAnsi="Garamond" w:cs="Times New Roman"/>
        </w:rPr>
        <w:t>va</w:t>
      </w:r>
      <w:r w:rsidR="00592CFA" w:rsidRPr="00634A80">
        <w:rPr>
          <w:rFonts w:ascii="Garamond" w:hAnsi="Garamond" w:cs="Times New Roman"/>
        </w:rPr>
        <w:t xml:space="preserve">ju </w:t>
      </w:r>
      <w:r w:rsidR="001314D4" w:rsidRPr="00634A80">
        <w:rPr>
          <w:rFonts w:ascii="Garamond" w:hAnsi="Garamond" w:cs="Times New Roman"/>
        </w:rPr>
        <w:t xml:space="preserve">svoj rad </w:t>
      </w:r>
      <w:r w:rsidR="00592CFA" w:rsidRPr="00634A80">
        <w:rPr>
          <w:rFonts w:ascii="Garamond" w:hAnsi="Garamond" w:cs="Times New Roman"/>
        </w:rPr>
        <w:t>kroz međusobno poređenje</w:t>
      </w:r>
      <w:r w:rsidR="00C304A4" w:rsidRPr="00634A80">
        <w:rPr>
          <w:rFonts w:ascii="Garamond" w:hAnsi="Garamond" w:cs="Times New Roman"/>
        </w:rPr>
        <w:t xml:space="preserve"> </w:t>
      </w:r>
      <w:r w:rsidR="00592CFA" w:rsidRPr="00634A80">
        <w:rPr>
          <w:rFonts w:ascii="Garamond" w:hAnsi="Garamond" w:cs="Times New Roman"/>
        </w:rPr>
        <w:t>i ličn</w:t>
      </w:r>
      <w:r w:rsidR="001314D4" w:rsidRPr="00634A80">
        <w:rPr>
          <w:rFonts w:ascii="Garamond" w:hAnsi="Garamond" w:cs="Times New Roman"/>
        </w:rPr>
        <w:t>i</w:t>
      </w:r>
      <w:r w:rsidR="00592CFA" w:rsidRPr="00634A80">
        <w:rPr>
          <w:rFonts w:ascii="Garamond" w:hAnsi="Garamond" w:cs="Times New Roman"/>
        </w:rPr>
        <w:t xml:space="preserve"> razvoj ljudi u pokretu</w:t>
      </w:r>
      <w:r w:rsidR="001314D4" w:rsidRPr="00634A80">
        <w:rPr>
          <w:rFonts w:ascii="Garamond" w:hAnsi="Garamond" w:cs="Times New Roman"/>
        </w:rPr>
        <w:t>, a kulturni identitet</w:t>
      </w:r>
      <w:r w:rsidR="001314D4" w:rsidRPr="00634A80">
        <w:rPr>
          <w:rFonts w:ascii="Garamond" w:hAnsi="Garamond" w:cs="Times New Roman"/>
          <w:i/>
          <w:iCs/>
        </w:rPr>
        <w:t xml:space="preserve"> </w:t>
      </w:r>
      <w:r w:rsidR="001314D4" w:rsidRPr="00634A80">
        <w:rPr>
          <w:rFonts w:ascii="Garamond" w:hAnsi="Garamond" w:cs="Times New Roman"/>
        </w:rPr>
        <w:t>Evrope se dodatno osnažuje</w:t>
      </w:r>
      <w:r w:rsidR="00FD18AA" w:rsidRPr="00634A80">
        <w:rPr>
          <w:rFonts w:ascii="Garamond" w:hAnsi="Garamond" w:cs="Times New Roman"/>
        </w:rPr>
        <w:t>. Mobilnost je značajna</w:t>
      </w:r>
      <w:r w:rsidR="00BB30C0" w:rsidRPr="00634A80">
        <w:rPr>
          <w:rFonts w:ascii="Garamond" w:hAnsi="Garamond" w:cs="Times New Roman"/>
        </w:rPr>
        <w:t xml:space="preserve"> kako bi se osigurao</w:t>
      </w:r>
      <w:r w:rsidR="00592CFA" w:rsidRPr="00634A80">
        <w:rPr>
          <w:rFonts w:ascii="Garamond" w:hAnsi="Garamond" w:cs="Times New Roman"/>
        </w:rPr>
        <w:t xml:space="preserve"> kvalitet visokog obrazovanja, a takođe je važan stub za razmjenu i saradnju. U Kominikeu iz </w:t>
      </w:r>
      <w:r w:rsidR="007028E7" w:rsidRPr="00634A80">
        <w:rPr>
          <w:rFonts w:ascii="Garamond" w:hAnsi="Garamond" w:cs="Times New Roman"/>
        </w:rPr>
        <w:t>L</w:t>
      </w:r>
      <w:r w:rsidR="00592CFA" w:rsidRPr="00634A80">
        <w:rPr>
          <w:rFonts w:ascii="Garamond" w:hAnsi="Garamond" w:cs="Times New Roman"/>
        </w:rPr>
        <w:t>uvena formulisa</w:t>
      </w:r>
      <w:r w:rsidR="0054609D" w:rsidRPr="00634A80">
        <w:rPr>
          <w:rFonts w:ascii="Garamond" w:hAnsi="Garamond" w:cs="Times New Roman"/>
        </w:rPr>
        <w:t>n je</w:t>
      </w:r>
      <w:r w:rsidR="00592CFA" w:rsidRPr="00634A80">
        <w:rPr>
          <w:rFonts w:ascii="Garamond" w:hAnsi="Garamond" w:cs="Times New Roman"/>
        </w:rPr>
        <w:t xml:space="preserve"> cilj mobilnost da </w:t>
      </w:r>
      <w:r w:rsidR="00592CFA" w:rsidRPr="00634A80">
        <w:rPr>
          <w:rFonts w:ascii="Garamond" w:hAnsi="Garamond" w:cs="Times New Roman"/>
          <w:iCs/>
        </w:rPr>
        <w:t>u 2020. godini najmanje 20% onih koji završavaju studij</w:t>
      </w:r>
      <w:r w:rsidR="0054609D" w:rsidRPr="00634A80">
        <w:rPr>
          <w:rFonts w:ascii="Garamond" w:hAnsi="Garamond" w:cs="Times New Roman"/>
          <w:iCs/>
        </w:rPr>
        <w:t>e</w:t>
      </w:r>
      <w:r w:rsidR="00592CFA" w:rsidRPr="00634A80">
        <w:rPr>
          <w:rFonts w:ascii="Garamond" w:hAnsi="Garamond" w:cs="Times New Roman"/>
        </w:rPr>
        <w:t xml:space="preserve"> u Evropskom prostoru visokog</w:t>
      </w:r>
      <w:r w:rsidR="00C304A4" w:rsidRPr="00634A80">
        <w:rPr>
          <w:rFonts w:ascii="Garamond" w:hAnsi="Garamond" w:cs="Times New Roman"/>
        </w:rPr>
        <w:t xml:space="preserve"> </w:t>
      </w:r>
      <w:r w:rsidR="00592CFA" w:rsidRPr="00634A80">
        <w:rPr>
          <w:rFonts w:ascii="Garamond" w:hAnsi="Garamond" w:cs="Times New Roman"/>
        </w:rPr>
        <w:t xml:space="preserve">obrazovanja treba </w:t>
      </w:r>
      <w:r w:rsidR="0054609D" w:rsidRPr="00634A80">
        <w:rPr>
          <w:rFonts w:ascii="Garamond" w:hAnsi="Garamond" w:cs="Times New Roman"/>
        </w:rPr>
        <w:t>da</w:t>
      </w:r>
      <w:r w:rsidR="00C304A4" w:rsidRPr="00634A80">
        <w:rPr>
          <w:rFonts w:ascii="Garamond" w:hAnsi="Garamond" w:cs="Times New Roman"/>
        </w:rPr>
        <w:t xml:space="preserve"> stekne </w:t>
      </w:r>
      <w:r w:rsidR="00CA347F" w:rsidRPr="00634A80">
        <w:rPr>
          <w:rFonts w:ascii="Garamond" w:eastAsia="Segoe-Light" w:hAnsi="Garamond" w:cs="Segoe-Light"/>
        </w:rPr>
        <w:t>iskustvo u inostranstvu</w:t>
      </w:r>
      <w:r w:rsidR="00C304A4" w:rsidRPr="00634A80">
        <w:rPr>
          <w:rFonts w:ascii="Garamond" w:eastAsia="Segoe-Light" w:hAnsi="Garamond" w:cs="Segoe-Light"/>
        </w:rPr>
        <w:t xml:space="preserve"> koje je u vezi sa </w:t>
      </w:r>
      <w:r w:rsidR="00CA347F" w:rsidRPr="00634A80">
        <w:rPr>
          <w:rFonts w:ascii="Garamond" w:eastAsia="Segoe-Light" w:hAnsi="Garamond" w:cs="Segoe-Light"/>
        </w:rPr>
        <w:t>studiranje</w:t>
      </w:r>
      <w:r w:rsidR="00C304A4" w:rsidRPr="00634A80">
        <w:rPr>
          <w:rFonts w:ascii="Garamond" w:eastAsia="Segoe-Light" w:hAnsi="Garamond" w:cs="Segoe-Light"/>
        </w:rPr>
        <w:t xml:space="preserve">m </w:t>
      </w:r>
      <w:r w:rsidR="00CA347F" w:rsidRPr="00634A80">
        <w:rPr>
          <w:rFonts w:ascii="Garamond" w:eastAsia="Segoe-Light" w:hAnsi="Garamond" w:cs="Segoe-Light"/>
        </w:rPr>
        <w:t>ili obuk</w:t>
      </w:r>
      <w:r w:rsidR="00C304A4" w:rsidRPr="00634A80">
        <w:rPr>
          <w:rFonts w:ascii="Garamond" w:eastAsia="Segoe-Light" w:hAnsi="Garamond" w:cs="Segoe-Light"/>
        </w:rPr>
        <w:t xml:space="preserve">om. </w:t>
      </w:r>
      <w:r w:rsidR="00CA347F" w:rsidRPr="00634A80">
        <w:rPr>
          <w:rFonts w:ascii="Garamond" w:eastAsia="Segoe-Light" w:hAnsi="Garamond" w:cs="Segoe-Light"/>
        </w:rPr>
        <w:t xml:space="preserve"> </w:t>
      </w:r>
    </w:p>
    <w:p w14:paraId="632FEB71" w14:textId="77777777" w:rsidR="00592CFA" w:rsidRPr="00634A80" w:rsidRDefault="00B35DF3" w:rsidP="006D7E5F">
      <w:pPr>
        <w:pStyle w:val="Default"/>
        <w:spacing w:after="200"/>
        <w:jc w:val="both"/>
        <w:rPr>
          <w:rFonts w:ascii="Garamond" w:hAnsi="Garamond" w:cs="Times New Roman"/>
        </w:rPr>
      </w:pPr>
      <w:r w:rsidRPr="00634A80">
        <w:rPr>
          <w:rFonts w:ascii="Garamond" w:hAnsi="Garamond" w:cs="Times New Roman"/>
        </w:rPr>
        <w:t>Za p</w:t>
      </w:r>
      <w:r w:rsidR="00592CFA" w:rsidRPr="00634A80">
        <w:rPr>
          <w:rFonts w:ascii="Garamond" w:hAnsi="Garamond" w:cs="Times New Roman"/>
        </w:rPr>
        <w:t>romovi</w:t>
      </w:r>
      <w:r w:rsidR="0054609D" w:rsidRPr="00634A80">
        <w:rPr>
          <w:rFonts w:ascii="Garamond" w:hAnsi="Garamond" w:cs="Times New Roman"/>
        </w:rPr>
        <w:t>sanj</w:t>
      </w:r>
      <w:r w:rsidR="008C7D1A" w:rsidRPr="00634A80">
        <w:rPr>
          <w:rFonts w:ascii="Garamond" w:hAnsi="Garamond" w:cs="Times New Roman"/>
        </w:rPr>
        <w:t>e</w:t>
      </w:r>
      <w:r w:rsidR="0054609D" w:rsidRPr="00634A80">
        <w:rPr>
          <w:rFonts w:ascii="Garamond" w:hAnsi="Garamond" w:cs="Times New Roman"/>
        </w:rPr>
        <w:t xml:space="preserve"> </w:t>
      </w:r>
      <w:r w:rsidR="00592CFA" w:rsidRPr="00634A80">
        <w:rPr>
          <w:rFonts w:ascii="Garamond" w:hAnsi="Garamond" w:cs="Times New Roman"/>
        </w:rPr>
        <w:t>cilj</w:t>
      </w:r>
      <w:r w:rsidR="008C7D1A" w:rsidRPr="00634A80">
        <w:rPr>
          <w:rFonts w:ascii="Garamond" w:hAnsi="Garamond" w:cs="Times New Roman"/>
        </w:rPr>
        <w:t>eva</w:t>
      </w:r>
      <w:r w:rsidR="00592CFA" w:rsidRPr="00634A80">
        <w:rPr>
          <w:rFonts w:ascii="Garamond" w:hAnsi="Garamond" w:cs="Times New Roman"/>
        </w:rPr>
        <w:t xml:space="preserve"> mobilnosti</w:t>
      </w:r>
      <w:r w:rsidRPr="00634A80">
        <w:rPr>
          <w:rFonts w:ascii="Garamond" w:hAnsi="Garamond" w:cs="Times New Roman"/>
        </w:rPr>
        <w:t>,</w:t>
      </w:r>
      <w:r w:rsidR="00592CFA" w:rsidRPr="00634A80">
        <w:rPr>
          <w:rFonts w:ascii="Garamond" w:hAnsi="Garamond" w:cs="Times New Roman"/>
        </w:rPr>
        <w:t xml:space="preserve"> </w:t>
      </w:r>
      <w:r w:rsidR="0054038C" w:rsidRPr="00634A80">
        <w:rPr>
          <w:rFonts w:ascii="Garamond" w:hAnsi="Garamond" w:cs="Times New Roman"/>
        </w:rPr>
        <w:t>Strategija</w:t>
      </w:r>
      <w:r w:rsidR="008C7D1A" w:rsidRPr="00634A80">
        <w:rPr>
          <w:rFonts w:ascii="Garamond" w:hAnsi="Garamond" w:cs="Times New Roman"/>
        </w:rPr>
        <w:t xml:space="preserve"> i Kominike su izdvojili </w:t>
      </w:r>
      <w:r w:rsidR="00F931C2" w:rsidRPr="00634A80">
        <w:rPr>
          <w:rFonts w:ascii="Garamond" w:hAnsi="Garamond" w:cs="Times New Roman"/>
        </w:rPr>
        <w:t>niz mjera koje</w:t>
      </w:r>
      <w:r w:rsidR="0054609D" w:rsidRPr="00634A80">
        <w:rPr>
          <w:rFonts w:ascii="Garamond" w:hAnsi="Garamond" w:cs="Times New Roman"/>
        </w:rPr>
        <w:t xml:space="preserve"> </w:t>
      </w:r>
      <w:r w:rsidR="00F931C2" w:rsidRPr="00634A80">
        <w:rPr>
          <w:rFonts w:ascii="Garamond" w:hAnsi="Garamond" w:cs="Times New Roman"/>
        </w:rPr>
        <w:t>treba preduzeti</w:t>
      </w:r>
      <w:r w:rsidR="00C304A4" w:rsidRPr="00634A80">
        <w:rPr>
          <w:rFonts w:ascii="Garamond" w:hAnsi="Garamond" w:cs="Times New Roman"/>
        </w:rPr>
        <w:t xml:space="preserve"> </w:t>
      </w:r>
      <w:r w:rsidR="00592CFA" w:rsidRPr="00634A80">
        <w:rPr>
          <w:rFonts w:ascii="Garamond" w:hAnsi="Garamond" w:cs="Times New Roman"/>
        </w:rPr>
        <w:t>na institucionalnom, nacionalnom i evropskom nivou</w:t>
      </w:r>
      <w:r w:rsidR="00F931C2" w:rsidRPr="00634A80">
        <w:rPr>
          <w:rFonts w:ascii="Garamond" w:hAnsi="Garamond" w:cs="Times New Roman"/>
        </w:rPr>
        <w:t xml:space="preserve">. One </w:t>
      </w:r>
      <w:r w:rsidR="000D366D" w:rsidRPr="00634A80">
        <w:rPr>
          <w:rFonts w:ascii="Garamond" w:hAnsi="Garamond" w:cs="Times New Roman"/>
        </w:rPr>
        <w:t xml:space="preserve">polaze od potreba da se pripreme </w:t>
      </w:r>
      <w:r w:rsidR="00D01749" w:rsidRPr="00634A80">
        <w:rPr>
          <w:rFonts w:ascii="Garamond" w:hAnsi="Garamond" w:cs="Times New Roman"/>
        </w:rPr>
        <w:t>strate</w:t>
      </w:r>
      <w:r w:rsidR="00F931C2" w:rsidRPr="00634A80">
        <w:rPr>
          <w:rFonts w:ascii="Garamond" w:hAnsi="Garamond" w:cs="Times New Roman"/>
        </w:rPr>
        <w:t>gij</w:t>
      </w:r>
      <w:r w:rsidR="008B0866" w:rsidRPr="00634A80">
        <w:rPr>
          <w:rFonts w:ascii="Garamond" w:hAnsi="Garamond" w:cs="Times New Roman"/>
        </w:rPr>
        <w:t>e mobilnosti s</w:t>
      </w:r>
      <w:r w:rsidR="000D366D" w:rsidRPr="00634A80">
        <w:rPr>
          <w:rFonts w:ascii="Garamond" w:hAnsi="Garamond" w:cs="Times New Roman"/>
        </w:rPr>
        <w:t xml:space="preserve"> potrebnim mjerama praćenja</w:t>
      </w:r>
      <w:r w:rsidR="00F931C2" w:rsidRPr="00634A80">
        <w:rPr>
          <w:rFonts w:ascii="Garamond" w:hAnsi="Garamond" w:cs="Times New Roman"/>
        </w:rPr>
        <w:t>,</w:t>
      </w:r>
      <w:r w:rsidR="00B5356C" w:rsidRPr="00634A80">
        <w:rPr>
          <w:rFonts w:ascii="Garamond" w:hAnsi="Garamond" w:cs="Times New Roman"/>
        </w:rPr>
        <w:t xml:space="preserve"> da se</w:t>
      </w:r>
      <w:r w:rsidR="00F931C2" w:rsidRPr="00634A80">
        <w:rPr>
          <w:rFonts w:ascii="Garamond" w:hAnsi="Garamond" w:cs="Times New Roman"/>
        </w:rPr>
        <w:t xml:space="preserve"> </w:t>
      </w:r>
      <w:r w:rsidR="000D366D" w:rsidRPr="00634A80">
        <w:rPr>
          <w:rFonts w:ascii="Garamond" w:hAnsi="Garamond" w:cs="Times New Roman"/>
        </w:rPr>
        <w:t xml:space="preserve">obezbijedi </w:t>
      </w:r>
      <w:r w:rsidR="00F931C2" w:rsidRPr="00634A80">
        <w:rPr>
          <w:rFonts w:ascii="Garamond" w:hAnsi="Garamond" w:cs="Times New Roman"/>
        </w:rPr>
        <w:t>otvoren</w:t>
      </w:r>
      <w:r w:rsidR="000D366D" w:rsidRPr="00634A80">
        <w:rPr>
          <w:rFonts w:ascii="Garamond" w:hAnsi="Garamond" w:cs="Times New Roman"/>
        </w:rPr>
        <w:t>ost i uravnoteženos</w:t>
      </w:r>
      <w:r w:rsidR="008B0866" w:rsidRPr="00634A80">
        <w:rPr>
          <w:rFonts w:ascii="Garamond" w:hAnsi="Garamond" w:cs="Times New Roman"/>
        </w:rPr>
        <w:t>t sistema visokog obrazovanja s</w:t>
      </w:r>
      <w:r w:rsidR="000D366D" w:rsidRPr="00634A80">
        <w:rPr>
          <w:rFonts w:ascii="Garamond" w:hAnsi="Garamond" w:cs="Times New Roman"/>
        </w:rPr>
        <w:t xml:space="preserve"> uklonjenim preprekama </w:t>
      </w:r>
      <w:r w:rsidRPr="00634A80">
        <w:rPr>
          <w:rFonts w:ascii="Garamond" w:hAnsi="Garamond" w:cs="Times New Roman"/>
        </w:rPr>
        <w:t xml:space="preserve">za </w:t>
      </w:r>
      <w:r w:rsidR="000D366D" w:rsidRPr="00634A80">
        <w:rPr>
          <w:rFonts w:ascii="Garamond" w:hAnsi="Garamond" w:cs="Times New Roman"/>
        </w:rPr>
        <w:t xml:space="preserve">mobilnost, razvijenim </w:t>
      </w:r>
      <w:r w:rsidR="00B5356C" w:rsidRPr="00634A80">
        <w:rPr>
          <w:rFonts w:ascii="Garamond" w:hAnsi="Garamond" w:cs="Times New Roman"/>
        </w:rPr>
        <w:t xml:space="preserve">sistemom </w:t>
      </w:r>
      <w:r w:rsidR="000D366D" w:rsidRPr="00634A80">
        <w:rPr>
          <w:rFonts w:ascii="Garamond" w:hAnsi="Garamond" w:cs="Times New Roman"/>
        </w:rPr>
        <w:t>obezbjeđenj</w:t>
      </w:r>
      <w:r w:rsidR="00B5356C" w:rsidRPr="00634A80">
        <w:rPr>
          <w:rFonts w:ascii="Garamond" w:hAnsi="Garamond" w:cs="Times New Roman"/>
        </w:rPr>
        <w:t>a</w:t>
      </w:r>
      <w:r w:rsidR="000D366D" w:rsidRPr="00634A80">
        <w:rPr>
          <w:rFonts w:ascii="Garamond" w:hAnsi="Garamond" w:cs="Times New Roman"/>
        </w:rPr>
        <w:t xml:space="preserve"> kvaliteta</w:t>
      </w:r>
      <w:r w:rsidR="00B5356C" w:rsidRPr="00634A80">
        <w:rPr>
          <w:rFonts w:ascii="Garamond" w:hAnsi="Garamond" w:cs="Times New Roman"/>
        </w:rPr>
        <w:t xml:space="preserve"> i</w:t>
      </w:r>
      <w:r w:rsidR="000D366D" w:rsidRPr="00634A80">
        <w:rPr>
          <w:rFonts w:ascii="Garamond" w:hAnsi="Garamond" w:cs="Times New Roman"/>
        </w:rPr>
        <w:t xml:space="preserve"> poboljšanim informisanjem i komunikacijom.</w:t>
      </w:r>
    </w:p>
    <w:p w14:paraId="4068274A" w14:textId="77777777" w:rsidR="00DA7CCE" w:rsidRPr="00634A80" w:rsidRDefault="00DA7CCE" w:rsidP="00634A80">
      <w:pPr>
        <w:spacing w:after="0"/>
        <w:rPr>
          <w:rFonts w:ascii="Garamond" w:hAnsi="Garamond"/>
          <w:sz w:val="24"/>
          <w:szCs w:val="24"/>
          <w:lang w:val="sr-Latn-CS"/>
        </w:rPr>
      </w:pPr>
    </w:p>
    <w:p w14:paraId="76B82888" w14:textId="77777777" w:rsidR="00445E45" w:rsidRPr="00634A80" w:rsidRDefault="00445E45"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lang w:val="sr-Latn-CS"/>
        </w:rPr>
      </w:pPr>
      <w:r w:rsidRPr="00634A80">
        <w:rPr>
          <w:rFonts w:ascii="Garamond" w:hAnsi="Garamond"/>
          <w:b/>
          <w:color w:val="2F5496" w:themeColor="accent1" w:themeShade="BF"/>
          <w:sz w:val="24"/>
          <w:szCs w:val="24"/>
          <w:lang w:val="sr-Latn-CS"/>
        </w:rPr>
        <w:t>Izazov</w:t>
      </w:r>
      <w:r w:rsidR="00B04827" w:rsidRPr="00634A80">
        <w:rPr>
          <w:rFonts w:ascii="Garamond" w:hAnsi="Garamond"/>
          <w:b/>
          <w:color w:val="2F5496" w:themeColor="accent1" w:themeShade="BF"/>
          <w:sz w:val="24"/>
          <w:szCs w:val="24"/>
          <w:lang w:val="sr-Latn-CS"/>
        </w:rPr>
        <w:t>i</w:t>
      </w:r>
      <w:r w:rsidR="00345CDC">
        <w:rPr>
          <w:rFonts w:ascii="Garamond" w:hAnsi="Garamond"/>
          <w:b/>
          <w:color w:val="2F5496" w:themeColor="accent1" w:themeShade="BF"/>
          <w:sz w:val="24"/>
          <w:szCs w:val="24"/>
          <w:lang w:val="sr-Latn-CS"/>
        </w:rPr>
        <w:t>:</w:t>
      </w:r>
    </w:p>
    <w:p w14:paraId="11F7E3C4" w14:textId="77777777" w:rsidR="00B04827" w:rsidRPr="00634A80" w:rsidRDefault="00365B9C"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lang w:val="sr-Latn-CS"/>
        </w:rPr>
      </w:pPr>
      <w:r w:rsidRPr="00634A80">
        <w:rPr>
          <w:rFonts w:ascii="Garamond" w:hAnsi="Garamond"/>
          <w:b/>
          <w:color w:val="2F5496" w:themeColor="accent1" w:themeShade="BF"/>
          <w:sz w:val="24"/>
          <w:szCs w:val="24"/>
          <w:lang w:val="sr-Latn-CS"/>
        </w:rPr>
        <w:t>Mobilnost</w:t>
      </w:r>
      <w:r w:rsidR="00445E45" w:rsidRPr="00634A80">
        <w:rPr>
          <w:rFonts w:ascii="Garamond" w:hAnsi="Garamond"/>
          <w:b/>
          <w:color w:val="2F5496" w:themeColor="accent1" w:themeShade="BF"/>
          <w:sz w:val="24"/>
          <w:szCs w:val="24"/>
          <w:lang w:val="sr-Latn-CS"/>
        </w:rPr>
        <w:t xml:space="preserve"> </w:t>
      </w:r>
      <w:r w:rsidR="006F5F0E" w:rsidRPr="00634A80">
        <w:rPr>
          <w:rFonts w:ascii="Garamond" w:hAnsi="Garamond"/>
          <w:b/>
          <w:color w:val="2F5496" w:themeColor="accent1" w:themeShade="BF"/>
          <w:sz w:val="24"/>
          <w:szCs w:val="24"/>
          <w:lang w:val="sr-Latn-CS"/>
        </w:rPr>
        <w:t>prilago</w:t>
      </w:r>
      <w:r w:rsidR="00B46CC5" w:rsidRPr="00634A80">
        <w:rPr>
          <w:rFonts w:ascii="Garamond" w:hAnsi="Garamond"/>
          <w:b/>
          <w:color w:val="2F5496" w:themeColor="accent1" w:themeShade="BF"/>
          <w:sz w:val="24"/>
          <w:szCs w:val="24"/>
          <w:lang w:val="sr-Latn-CS"/>
        </w:rPr>
        <w:t>đena</w:t>
      </w:r>
      <w:r w:rsidR="006F5F0E" w:rsidRPr="00634A80">
        <w:rPr>
          <w:rFonts w:ascii="Garamond" w:hAnsi="Garamond"/>
          <w:b/>
          <w:color w:val="2F5496" w:themeColor="accent1" w:themeShade="BF"/>
          <w:sz w:val="24"/>
          <w:szCs w:val="24"/>
          <w:lang w:val="sr-Latn-CS"/>
        </w:rPr>
        <w:t xml:space="preserve"> </w:t>
      </w:r>
      <w:r w:rsidR="002741E1" w:rsidRPr="00634A80">
        <w:rPr>
          <w:rFonts w:ascii="Garamond" w:hAnsi="Garamond"/>
          <w:b/>
          <w:color w:val="2F5496" w:themeColor="accent1" w:themeShade="BF"/>
          <w:sz w:val="24"/>
          <w:szCs w:val="24"/>
          <w:lang w:val="sr-Latn-CS"/>
        </w:rPr>
        <w:t>sv</w:t>
      </w:r>
      <w:r w:rsidR="008D6017" w:rsidRPr="00634A80">
        <w:rPr>
          <w:rFonts w:ascii="Garamond" w:hAnsi="Garamond"/>
          <w:b/>
          <w:color w:val="2F5496" w:themeColor="accent1" w:themeShade="BF"/>
          <w:sz w:val="24"/>
          <w:szCs w:val="24"/>
          <w:lang w:val="sr-Latn-CS"/>
        </w:rPr>
        <w:t>im</w:t>
      </w:r>
      <w:r w:rsidR="002741E1" w:rsidRPr="00634A80">
        <w:rPr>
          <w:rFonts w:ascii="Garamond" w:hAnsi="Garamond"/>
          <w:b/>
          <w:color w:val="2F5496" w:themeColor="accent1" w:themeShade="BF"/>
          <w:sz w:val="24"/>
          <w:szCs w:val="24"/>
          <w:lang w:val="sr-Latn-CS"/>
        </w:rPr>
        <w:t xml:space="preserve"> učesni</w:t>
      </w:r>
      <w:r w:rsidR="008D6017" w:rsidRPr="00634A80">
        <w:rPr>
          <w:rFonts w:ascii="Garamond" w:hAnsi="Garamond"/>
          <w:b/>
          <w:color w:val="2F5496" w:themeColor="accent1" w:themeShade="BF"/>
          <w:sz w:val="24"/>
          <w:szCs w:val="24"/>
          <w:lang w:val="sr-Latn-CS"/>
        </w:rPr>
        <w:t>cima</w:t>
      </w:r>
      <w:r w:rsidR="002741E1" w:rsidRPr="00634A80">
        <w:rPr>
          <w:rFonts w:ascii="Garamond" w:hAnsi="Garamond"/>
          <w:b/>
          <w:color w:val="2F5496" w:themeColor="accent1" w:themeShade="BF"/>
          <w:sz w:val="24"/>
          <w:szCs w:val="24"/>
          <w:lang w:val="sr-Latn-CS"/>
        </w:rPr>
        <w:t xml:space="preserve"> </w:t>
      </w:r>
      <w:r w:rsidR="004E21A5" w:rsidRPr="00634A80">
        <w:rPr>
          <w:rFonts w:ascii="Garamond" w:hAnsi="Garamond"/>
          <w:b/>
          <w:color w:val="2F5496" w:themeColor="accent1" w:themeShade="BF"/>
          <w:sz w:val="24"/>
          <w:szCs w:val="24"/>
          <w:lang w:val="sr-Latn-CS"/>
        </w:rPr>
        <w:t xml:space="preserve">procesa visokog obrazovanja </w:t>
      </w:r>
      <w:r w:rsidR="008016AD" w:rsidRPr="00634A80">
        <w:rPr>
          <w:rFonts w:ascii="Garamond" w:hAnsi="Garamond"/>
          <w:b/>
          <w:color w:val="2F5496" w:themeColor="accent1" w:themeShade="BF"/>
          <w:sz w:val="24"/>
          <w:szCs w:val="24"/>
          <w:lang w:val="sr-Latn-CS"/>
        </w:rPr>
        <w:t>(student</w:t>
      </w:r>
      <w:r w:rsidR="008D6017" w:rsidRPr="00634A80">
        <w:rPr>
          <w:rFonts w:ascii="Garamond" w:hAnsi="Garamond"/>
          <w:b/>
          <w:color w:val="2F5496" w:themeColor="accent1" w:themeShade="BF"/>
          <w:sz w:val="24"/>
          <w:szCs w:val="24"/>
          <w:lang w:val="sr-Latn-CS"/>
        </w:rPr>
        <w:t>ima</w:t>
      </w:r>
      <w:r w:rsidR="008016AD" w:rsidRPr="00634A80">
        <w:rPr>
          <w:rFonts w:ascii="Garamond" w:hAnsi="Garamond"/>
          <w:b/>
          <w:color w:val="2F5496" w:themeColor="accent1" w:themeShade="BF"/>
          <w:sz w:val="24"/>
          <w:szCs w:val="24"/>
          <w:lang w:val="sr-Latn-CS"/>
        </w:rPr>
        <w:t>, istraživač</w:t>
      </w:r>
      <w:r w:rsidR="008D6017" w:rsidRPr="00634A80">
        <w:rPr>
          <w:rFonts w:ascii="Garamond" w:hAnsi="Garamond"/>
          <w:b/>
          <w:color w:val="2F5496" w:themeColor="accent1" w:themeShade="BF"/>
          <w:sz w:val="24"/>
          <w:szCs w:val="24"/>
          <w:lang w:val="sr-Latn-CS"/>
        </w:rPr>
        <w:t>ima</w:t>
      </w:r>
      <w:r w:rsidR="008016AD" w:rsidRPr="00634A80">
        <w:rPr>
          <w:rFonts w:ascii="Garamond" w:hAnsi="Garamond"/>
          <w:b/>
          <w:color w:val="2F5496" w:themeColor="accent1" w:themeShade="BF"/>
          <w:sz w:val="24"/>
          <w:szCs w:val="24"/>
          <w:lang w:val="sr-Latn-CS"/>
        </w:rPr>
        <w:t xml:space="preserve"> u ranoj fazi, nastavni</w:t>
      </w:r>
      <w:r w:rsidR="008D6017" w:rsidRPr="00634A80">
        <w:rPr>
          <w:rFonts w:ascii="Garamond" w:hAnsi="Garamond"/>
          <w:b/>
          <w:color w:val="2F5496" w:themeColor="accent1" w:themeShade="BF"/>
          <w:sz w:val="24"/>
          <w:szCs w:val="24"/>
          <w:lang w:val="sr-Latn-CS"/>
        </w:rPr>
        <w:t>cima</w:t>
      </w:r>
      <w:r w:rsidR="008016AD" w:rsidRPr="00634A80">
        <w:rPr>
          <w:rFonts w:ascii="Garamond" w:hAnsi="Garamond"/>
          <w:b/>
          <w:color w:val="2F5496" w:themeColor="accent1" w:themeShade="BF"/>
          <w:sz w:val="24"/>
          <w:szCs w:val="24"/>
          <w:lang w:val="sr-Latn-CS"/>
        </w:rPr>
        <w:t xml:space="preserve"> i drugo</w:t>
      </w:r>
      <w:r w:rsidR="008D6017" w:rsidRPr="00634A80">
        <w:rPr>
          <w:rFonts w:ascii="Garamond" w:hAnsi="Garamond"/>
          <w:b/>
          <w:color w:val="2F5496" w:themeColor="accent1" w:themeShade="BF"/>
          <w:sz w:val="24"/>
          <w:szCs w:val="24"/>
          <w:lang w:val="sr-Latn-CS"/>
        </w:rPr>
        <w:t>m</w:t>
      </w:r>
      <w:r w:rsidR="008016AD" w:rsidRPr="00634A80">
        <w:rPr>
          <w:rFonts w:ascii="Garamond" w:hAnsi="Garamond"/>
          <w:b/>
          <w:color w:val="2F5496" w:themeColor="accent1" w:themeShade="BF"/>
          <w:sz w:val="24"/>
          <w:szCs w:val="24"/>
          <w:lang w:val="sr-Latn-CS"/>
        </w:rPr>
        <w:t xml:space="preserve"> osoblj</w:t>
      </w:r>
      <w:r w:rsidR="008D6017" w:rsidRPr="00634A80">
        <w:rPr>
          <w:rFonts w:ascii="Garamond" w:hAnsi="Garamond"/>
          <w:b/>
          <w:color w:val="2F5496" w:themeColor="accent1" w:themeShade="BF"/>
          <w:sz w:val="24"/>
          <w:szCs w:val="24"/>
          <w:lang w:val="sr-Latn-CS"/>
        </w:rPr>
        <w:t>u</w:t>
      </w:r>
      <w:r w:rsidR="008016AD" w:rsidRPr="00634A80">
        <w:rPr>
          <w:rFonts w:ascii="Garamond" w:hAnsi="Garamond"/>
          <w:b/>
          <w:color w:val="2F5496" w:themeColor="accent1" w:themeShade="BF"/>
          <w:sz w:val="24"/>
          <w:szCs w:val="24"/>
          <w:lang w:val="sr-Latn-CS"/>
        </w:rPr>
        <w:t>)</w:t>
      </w:r>
      <w:r w:rsidR="00356AD0" w:rsidRPr="00634A80">
        <w:rPr>
          <w:rFonts w:ascii="Garamond" w:hAnsi="Garamond"/>
          <w:b/>
          <w:color w:val="2F5496" w:themeColor="accent1" w:themeShade="BF"/>
          <w:sz w:val="24"/>
          <w:szCs w:val="24"/>
          <w:lang w:val="sr-Latn-CS"/>
        </w:rPr>
        <w:t>.</w:t>
      </w:r>
    </w:p>
    <w:p w14:paraId="6DE9A181" w14:textId="77777777" w:rsidR="00445E45" w:rsidRPr="00634A80" w:rsidRDefault="00DB52BB"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lang w:val="sr-Latn-CS"/>
        </w:rPr>
      </w:pPr>
      <w:r w:rsidRPr="00634A80">
        <w:rPr>
          <w:rFonts w:ascii="Garamond" w:hAnsi="Garamond"/>
          <w:b/>
          <w:color w:val="2F5496" w:themeColor="accent1" w:themeShade="BF"/>
          <w:sz w:val="24"/>
          <w:szCs w:val="24"/>
          <w:lang w:val="sr-Latn-CS"/>
        </w:rPr>
        <w:t>Osigurano f</w:t>
      </w:r>
      <w:r w:rsidR="000A7C50" w:rsidRPr="00634A80">
        <w:rPr>
          <w:rFonts w:ascii="Garamond" w:hAnsi="Garamond"/>
          <w:b/>
          <w:color w:val="2F5496" w:themeColor="accent1" w:themeShade="BF"/>
          <w:sz w:val="24"/>
          <w:szCs w:val="24"/>
          <w:lang w:val="sr-Latn-CS"/>
        </w:rPr>
        <w:t>ormalno prizna</w:t>
      </w:r>
      <w:r w:rsidRPr="00634A80">
        <w:rPr>
          <w:rFonts w:ascii="Garamond" w:hAnsi="Garamond"/>
          <w:b/>
          <w:color w:val="2F5496" w:themeColor="accent1" w:themeShade="BF"/>
          <w:sz w:val="24"/>
          <w:szCs w:val="24"/>
          <w:lang w:val="sr-Latn-CS"/>
        </w:rPr>
        <w:t>vanje</w:t>
      </w:r>
      <w:r w:rsidR="000A7C50" w:rsidRPr="00634A80">
        <w:rPr>
          <w:rFonts w:ascii="Garamond" w:hAnsi="Garamond"/>
          <w:b/>
          <w:color w:val="2F5496" w:themeColor="accent1" w:themeShade="BF"/>
          <w:sz w:val="24"/>
          <w:szCs w:val="24"/>
          <w:lang w:val="sr-Latn-CS"/>
        </w:rPr>
        <w:t xml:space="preserve"> </w:t>
      </w:r>
      <w:r w:rsidR="00365B9C" w:rsidRPr="00634A80">
        <w:rPr>
          <w:rFonts w:ascii="Garamond" w:hAnsi="Garamond"/>
          <w:b/>
          <w:color w:val="2F5496" w:themeColor="accent1" w:themeShade="BF"/>
          <w:sz w:val="24"/>
          <w:szCs w:val="24"/>
          <w:lang w:val="sr-Latn-CS"/>
        </w:rPr>
        <w:t xml:space="preserve">stečenih kredita i </w:t>
      </w:r>
      <w:r w:rsidR="000A7C50" w:rsidRPr="00634A80">
        <w:rPr>
          <w:rFonts w:ascii="Garamond" w:hAnsi="Garamond"/>
          <w:b/>
          <w:color w:val="2F5496" w:themeColor="accent1" w:themeShade="BF"/>
          <w:sz w:val="24"/>
          <w:szCs w:val="24"/>
          <w:lang w:val="sr-Latn-CS"/>
        </w:rPr>
        <w:t>kompetencij</w:t>
      </w:r>
      <w:r w:rsidRPr="00634A80">
        <w:rPr>
          <w:rFonts w:ascii="Garamond" w:hAnsi="Garamond"/>
          <w:b/>
          <w:color w:val="2F5496" w:themeColor="accent1" w:themeShade="BF"/>
          <w:sz w:val="24"/>
          <w:szCs w:val="24"/>
          <w:lang w:val="sr-Latn-CS"/>
        </w:rPr>
        <w:t>a</w:t>
      </w:r>
      <w:r w:rsidR="00365B9C" w:rsidRPr="00634A80">
        <w:rPr>
          <w:rFonts w:ascii="Garamond" w:hAnsi="Garamond"/>
          <w:b/>
          <w:color w:val="2F5496" w:themeColor="accent1" w:themeShade="BF"/>
          <w:sz w:val="24"/>
          <w:szCs w:val="24"/>
          <w:lang w:val="sr-Latn-CS"/>
        </w:rPr>
        <w:t>, dobijenih studiranjem ili stručnom praksom</w:t>
      </w:r>
      <w:r w:rsidR="000A7C50" w:rsidRPr="00634A80">
        <w:rPr>
          <w:rFonts w:ascii="Garamond" w:hAnsi="Garamond"/>
          <w:b/>
          <w:color w:val="2F5496" w:themeColor="accent1" w:themeShade="BF"/>
          <w:sz w:val="24"/>
          <w:szCs w:val="24"/>
          <w:lang w:val="sr-Latn-CS"/>
        </w:rPr>
        <w:t xml:space="preserve"> u inostranstvu, </w:t>
      </w:r>
      <w:r w:rsidR="00365B9C" w:rsidRPr="00634A80">
        <w:rPr>
          <w:rFonts w:ascii="Garamond" w:hAnsi="Garamond"/>
          <w:b/>
          <w:color w:val="2F5496" w:themeColor="accent1" w:themeShade="BF"/>
          <w:sz w:val="24"/>
          <w:szCs w:val="24"/>
          <w:lang w:val="sr-Latn-CS"/>
        </w:rPr>
        <w:t xml:space="preserve">kao </w:t>
      </w:r>
      <w:r w:rsidR="008016AD" w:rsidRPr="00634A80">
        <w:rPr>
          <w:rFonts w:ascii="Garamond" w:hAnsi="Garamond"/>
          <w:b/>
          <w:color w:val="2F5496" w:themeColor="accent1" w:themeShade="BF"/>
          <w:sz w:val="24"/>
          <w:szCs w:val="24"/>
          <w:lang w:val="sr-Latn-CS"/>
        </w:rPr>
        <w:t>podsticaj</w:t>
      </w:r>
      <w:r w:rsidR="00462C21" w:rsidRPr="00634A80">
        <w:rPr>
          <w:rFonts w:ascii="Garamond" w:hAnsi="Garamond"/>
          <w:b/>
          <w:color w:val="2F5496" w:themeColor="accent1" w:themeShade="BF"/>
          <w:sz w:val="24"/>
          <w:szCs w:val="24"/>
          <w:lang w:val="sr-Latn-CS"/>
        </w:rPr>
        <w:t>n</w:t>
      </w:r>
      <w:r w:rsidR="007B2C48" w:rsidRPr="00634A80">
        <w:rPr>
          <w:rFonts w:ascii="Garamond" w:hAnsi="Garamond"/>
          <w:b/>
          <w:color w:val="2F5496" w:themeColor="accent1" w:themeShade="BF"/>
          <w:sz w:val="24"/>
          <w:szCs w:val="24"/>
          <w:lang w:val="sr-Latn-CS"/>
        </w:rPr>
        <w:t>e</w:t>
      </w:r>
      <w:r w:rsidR="008016AD" w:rsidRPr="00634A80">
        <w:rPr>
          <w:rFonts w:ascii="Garamond" w:hAnsi="Garamond"/>
          <w:b/>
          <w:color w:val="2F5496" w:themeColor="accent1" w:themeShade="BF"/>
          <w:sz w:val="24"/>
          <w:szCs w:val="24"/>
          <w:lang w:val="sr-Latn-CS"/>
        </w:rPr>
        <w:t xml:space="preserve"> </w:t>
      </w:r>
      <w:r w:rsidR="007B2C48" w:rsidRPr="00634A80">
        <w:rPr>
          <w:rFonts w:ascii="Garamond" w:hAnsi="Garamond"/>
          <w:b/>
          <w:color w:val="2F5496" w:themeColor="accent1" w:themeShade="BF"/>
          <w:sz w:val="24"/>
          <w:szCs w:val="24"/>
          <w:lang w:val="sr-Latn-CS"/>
        </w:rPr>
        <w:t>mjere</w:t>
      </w:r>
      <w:r w:rsidR="00462C21" w:rsidRPr="00634A80">
        <w:rPr>
          <w:rFonts w:ascii="Garamond" w:hAnsi="Garamond"/>
          <w:b/>
          <w:color w:val="2F5496" w:themeColor="accent1" w:themeShade="BF"/>
          <w:sz w:val="24"/>
          <w:szCs w:val="24"/>
          <w:lang w:val="sr-Latn-CS"/>
        </w:rPr>
        <w:t xml:space="preserve"> </w:t>
      </w:r>
      <w:r w:rsidR="008016AD" w:rsidRPr="00634A80">
        <w:rPr>
          <w:rFonts w:ascii="Garamond" w:hAnsi="Garamond"/>
          <w:b/>
          <w:color w:val="2F5496" w:themeColor="accent1" w:themeShade="BF"/>
          <w:sz w:val="24"/>
          <w:szCs w:val="24"/>
          <w:lang w:val="sr-Latn-CS"/>
        </w:rPr>
        <w:t>za veće učešće u internacionalizacij</w:t>
      </w:r>
      <w:r w:rsidR="00462C21" w:rsidRPr="00634A80">
        <w:rPr>
          <w:rFonts w:ascii="Garamond" w:hAnsi="Garamond"/>
          <w:b/>
          <w:color w:val="2F5496" w:themeColor="accent1" w:themeShade="BF"/>
          <w:sz w:val="24"/>
          <w:szCs w:val="24"/>
          <w:lang w:val="sr-Latn-CS"/>
        </w:rPr>
        <w:t>i</w:t>
      </w:r>
      <w:r w:rsidR="000A7C50" w:rsidRPr="00634A80">
        <w:rPr>
          <w:rFonts w:ascii="Garamond" w:hAnsi="Garamond"/>
          <w:b/>
          <w:color w:val="2F5496" w:themeColor="accent1" w:themeShade="BF"/>
          <w:sz w:val="24"/>
          <w:szCs w:val="24"/>
          <w:lang w:val="sr-Latn-CS"/>
        </w:rPr>
        <w:t xml:space="preserve">, </w:t>
      </w:r>
      <w:r w:rsidR="008016AD" w:rsidRPr="00634A80">
        <w:rPr>
          <w:rFonts w:ascii="Garamond" w:hAnsi="Garamond"/>
          <w:b/>
          <w:color w:val="2F5496" w:themeColor="accent1" w:themeShade="BF"/>
          <w:sz w:val="24"/>
          <w:szCs w:val="24"/>
          <w:lang w:val="sr-Latn-CS"/>
        </w:rPr>
        <w:t>mobilnost</w:t>
      </w:r>
      <w:r w:rsidR="00972F28" w:rsidRPr="00634A80">
        <w:rPr>
          <w:rFonts w:ascii="Garamond" w:hAnsi="Garamond"/>
          <w:b/>
          <w:color w:val="2F5496" w:themeColor="accent1" w:themeShade="BF"/>
          <w:sz w:val="24"/>
          <w:szCs w:val="24"/>
          <w:lang w:val="sr-Latn-CS"/>
        </w:rPr>
        <w:t>i</w:t>
      </w:r>
      <w:r w:rsidR="00CA2EC2" w:rsidRPr="00634A80">
        <w:rPr>
          <w:rFonts w:ascii="Garamond" w:hAnsi="Garamond"/>
          <w:b/>
          <w:color w:val="2F5496" w:themeColor="accent1" w:themeShade="BF"/>
          <w:sz w:val="24"/>
          <w:szCs w:val="24"/>
          <w:lang w:val="sr-Latn-CS"/>
        </w:rPr>
        <w:t xml:space="preserve"> </w:t>
      </w:r>
      <w:r w:rsidR="00462C21" w:rsidRPr="00634A80">
        <w:rPr>
          <w:rFonts w:ascii="Garamond" w:hAnsi="Garamond"/>
          <w:b/>
          <w:color w:val="2F5496" w:themeColor="accent1" w:themeShade="BF"/>
          <w:sz w:val="24"/>
          <w:szCs w:val="24"/>
          <w:lang w:val="sr-Latn-CS"/>
        </w:rPr>
        <w:t>i obezbije</w:t>
      </w:r>
      <w:r w:rsidR="000A7C50" w:rsidRPr="00634A80">
        <w:rPr>
          <w:rFonts w:ascii="Garamond" w:hAnsi="Garamond"/>
          <w:b/>
          <w:color w:val="2F5496" w:themeColor="accent1" w:themeShade="BF"/>
          <w:sz w:val="24"/>
          <w:szCs w:val="24"/>
          <w:lang w:val="sr-Latn-CS"/>
        </w:rPr>
        <w:t>đenju</w:t>
      </w:r>
      <w:r w:rsidR="00CA2EC2" w:rsidRPr="00634A80">
        <w:rPr>
          <w:rFonts w:ascii="Garamond" w:hAnsi="Garamond"/>
          <w:b/>
          <w:color w:val="2F5496" w:themeColor="accent1" w:themeShade="BF"/>
          <w:sz w:val="24"/>
          <w:szCs w:val="24"/>
          <w:lang w:val="sr-Latn-CS"/>
        </w:rPr>
        <w:t xml:space="preserve"> </w:t>
      </w:r>
      <w:r w:rsidR="008016AD" w:rsidRPr="00634A80">
        <w:rPr>
          <w:rFonts w:ascii="Garamond" w:hAnsi="Garamond"/>
          <w:b/>
          <w:color w:val="2F5496" w:themeColor="accent1" w:themeShade="BF"/>
          <w:sz w:val="24"/>
          <w:szCs w:val="24"/>
          <w:lang w:val="sr-Latn-CS"/>
        </w:rPr>
        <w:t>dobr</w:t>
      </w:r>
      <w:r w:rsidR="000A7C50" w:rsidRPr="00634A80">
        <w:rPr>
          <w:rFonts w:ascii="Garamond" w:hAnsi="Garamond"/>
          <w:b/>
          <w:color w:val="2F5496" w:themeColor="accent1" w:themeShade="BF"/>
          <w:sz w:val="24"/>
          <w:szCs w:val="24"/>
          <w:lang w:val="sr-Latn-CS"/>
        </w:rPr>
        <w:t>ih</w:t>
      </w:r>
      <w:r w:rsidR="008016AD" w:rsidRPr="00634A80">
        <w:rPr>
          <w:rFonts w:ascii="Garamond" w:hAnsi="Garamond"/>
          <w:b/>
          <w:color w:val="2F5496" w:themeColor="accent1" w:themeShade="BF"/>
          <w:sz w:val="24"/>
          <w:szCs w:val="24"/>
          <w:lang w:val="sr-Latn-CS"/>
        </w:rPr>
        <w:t xml:space="preserve"> radn</w:t>
      </w:r>
      <w:r w:rsidR="000A7C50" w:rsidRPr="00634A80">
        <w:rPr>
          <w:rFonts w:ascii="Garamond" w:hAnsi="Garamond"/>
          <w:b/>
          <w:color w:val="2F5496" w:themeColor="accent1" w:themeShade="BF"/>
          <w:sz w:val="24"/>
          <w:szCs w:val="24"/>
          <w:lang w:val="sr-Latn-CS"/>
        </w:rPr>
        <w:t>ih</w:t>
      </w:r>
      <w:r w:rsidR="008016AD" w:rsidRPr="00634A80">
        <w:rPr>
          <w:rFonts w:ascii="Garamond" w:hAnsi="Garamond"/>
          <w:b/>
          <w:color w:val="2F5496" w:themeColor="accent1" w:themeShade="BF"/>
          <w:sz w:val="24"/>
          <w:szCs w:val="24"/>
          <w:lang w:val="sr-Latn-CS"/>
        </w:rPr>
        <w:t xml:space="preserve"> uslov</w:t>
      </w:r>
      <w:r w:rsidR="000A7C50" w:rsidRPr="00634A80">
        <w:rPr>
          <w:rFonts w:ascii="Garamond" w:hAnsi="Garamond"/>
          <w:b/>
          <w:color w:val="2F5496" w:themeColor="accent1" w:themeShade="BF"/>
          <w:sz w:val="24"/>
          <w:szCs w:val="24"/>
          <w:lang w:val="sr-Latn-CS"/>
        </w:rPr>
        <w:t>a</w:t>
      </w:r>
      <w:r w:rsidR="008016AD" w:rsidRPr="00634A80">
        <w:rPr>
          <w:rFonts w:ascii="Garamond" w:hAnsi="Garamond"/>
          <w:b/>
          <w:color w:val="2F5496" w:themeColor="accent1" w:themeShade="BF"/>
          <w:sz w:val="24"/>
          <w:szCs w:val="24"/>
          <w:lang w:val="sr-Latn-CS"/>
        </w:rPr>
        <w:t xml:space="preserve"> za mobilno osoblje</w:t>
      </w:r>
      <w:r w:rsidR="008B0866" w:rsidRPr="00634A80">
        <w:rPr>
          <w:rFonts w:ascii="Garamond" w:hAnsi="Garamond"/>
          <w:b/>
          <w:color w:val="2F5496" w:themeColor="accent1" w:themeShade="BF"/>
          <w:sz w:val="24"/>
          <w:szCs w:val="24"/>
          <w:lang w:val="sr-Latn-CS"/>
        </w:rPr>
        <w:t>.</w:t>
      </w:r>
      <w:r w:rsidR="008016AD" w:rsidRPr="00634A80">
        <w:rPr>
          <w:rFonts w:ascii="Garamond" w:hAnsi="Garamond"/>
          <w:b/>
          <w:color w:val="2F5496" w:themeColor="accent1" w:themeShade="BF"/>
          <w:sz w:val="24"/>
          <w:szCs w:val="24"/>
          <w:lang w:val="sr-Latn-CS"/>
        </w:rPr>
        <w:t xml:space="preserve"> </w:t>
      </w:r>
    </w:p>
    <w:p w14:paraId="36E5C0C2" w14:textId="77777777" w:rsidR="008016AD" w:rsidRPr="00634A80" w:rsidRDefault="000A7C50"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lang w:val="sr-Latn-CS"/>
        </w:rPr>
      </w:pPr>
      <w:r w:rsidRPr="00634A80">
        <w:rPr>
          <w:rFonts w:ascii="Garamond" w:hAnsi="Garamond"/>
          <w:b/>
          <w:color w:val="2F5496" w:themeColor="accent1" w:themeShade="BF"/>
          <w:sz w:val="24"/>
          <w:szCs w:val="24"/>
          <w:lang w:val="sr-Latn-CS"/>
        </w:rPr>
        <w:t>M</w:t>
      </w:r>
      <w:r w:rsidR="00C02901" w:rsidRPr="00634A80">
        <w:rPr>
          <w:rFonts w:ascii="Garamond" w:hAnsi="Garamond"/>
          <w:b/>
          <w:color w:val="2F5496" w:themeColor="accent1" w:themeShade="BF"/>
          <w:sz w:val="24"/>
          <w:szCs w:val="24"/>
          <w:lang w:val="sr-Latn-CS"/>
        </w:rPr>
        <w:t xml:space="preserve">eđunarodno iskustvo </w:t>
      </w:r>
      <w:r w:rsidRPr="00634A80">
        <w:rPr>
          <w:rFonts w:ascii="Garamond" w:hAnsi="Garamond"/>
          <w:b/>
          <w:color w:val="2F5496" w:themeColor="accent1" w:themeShade="BF"/>
          <w:sz w:val="24"/>
          <w:szCs w:val="24"/>
          <w:lang w:val="sr-Latn-CS"/>
        </w:rPr>
        <w:t xml:space="preserve">koje se </w:t>
      </w:r>
      <w:r w:rsidR="00C02901" w:rsidRPr="00634A80">
        <w:rPr>
          <w:rFonts w:ascii="Garamond" w:hAnsi="Garamond"/>
          <w:b/>
          <w:color w:val="2F5496" w:themeColor="accent1" w:themeShade="BF"/>
          <w:sz w:val="24"/>
          <w:szCs w:val="24"/>
          <w:lang w:val="sr-Latn-CS"/>
        </w:rPr>
        <w:t>može sticati „kod kuće“ r</w:t>
      </w:r>
      <w:r w:rsidR="008016AD" w:rsidRPr="00634A80">
        <w:rPr>
          <w:rFonts w:ascii="Garamond" w:hAnsi="Garamond"/>
          <w:b/>
          <w:color w:val="2F5496" w:themeColor="accent1" w:themeShade="BF"/>
          <w:sz w:val="24"/>
          <w:szCs w:val="24"/>
          <w:lang w:val="sr-Latn-CS"/>
        </w:rPr>
        <w:t>azvij</w:t>
      </w:r>
      <w:r w:rsidR="00C02901" w:rsidRPr="00634A80">
        <w:rPr>
          <w:rFonts w:ascii="Garamond" w:hAnsi="Garamond"/>
          <w:b/>
          <w:color w:val="2F5496" w:themeColor="accent1" w:themeShade="BF"/>
          <w:sz w:val="24"/>
          <w:szCs w:val="24"/>
          <w:lang w:val="sr-Latn-CS"/>
        </w:rPr>
        <w:t xml:space="preserve">anjem </w:t>
      </w:r>
      <w:r w:rsidR="008016AD" w:rsidRPr="00634A80">
        <w:rPr>
          <w:rFonts w:ascii="Garamond" w:hAnsi="Garamond"/>
          <w:b/>
          <w:color w:val="2F5496" w:themeColor="accent1" w:themeShade="BF"/>
          <w:sz w:val="24"/>
          <w:szCs w:val="24"/>
          <w:lang w:val="sr-Latn-CS"/>
        </w:rPr>
        <w:t>virtueln</w:t>
      </w:r>
      <w:r w:rsidR="000A696D" w:rsidRPr="00634A80">
        <w:rPr>
          <w:rFonts w:ascii="Garamond" w:hAnsi="Garamond"/>
          <w:b/>
          <w:color w:val="2F5496" w:themeColor="accent1" w:themeShade="BF"/>
          <w:sz w:val="24"/>
          <w:szCs w:val="24"/>
          <w:lang w:val="sr-Latn-CS"/>
        </w:rPr>
        <w:t>e</w:t>
      </w:r>
      <w:r w:rsidR="008016AD" w:rsidRPr="00634A80">
        <w:rPr>
          <w:rFonts w:ascii="Garamond" w:hAnsi="Garamond"/>
          <w:b/>
          <w:color w:val="2F5496" w:themeColor="accent1" w:themeShade="BF"/>
          <w:sz w:val="24"/>
          <w:szCs w:val="24"/>
          <w:lang w:val="sr-Latn-CS"/>
        </w:rPr>
        <w:t xml:space="preserve"> mobilnost</w:t>
      </w:r>
      <w:r w:rsidR="00C02901" w:rsidRPr="00634A80">
        <w:rPr>
          <w:rFonts w:ascii="Garamond" w:hAnsi="Garamond"/>
          <w:b/>
          <w:color w:val="2F5496" w:themeColor="accent1" w:themeShade="BF"/>
          <w:sz w:val="24"/>
          <w:szCs w:val="24"/>
          <w:lang w:val="sr-Latn-CS"/>
        </w:rPr>
        <w:t>i.</w:t>
      </w:r>
    </w:p>
    <w:p w14:paraId="2720A5B9" w14:textId="77777777" w:rsidR="00DB52BB" w:rsidRPr="00634A80" w:rsidRDefault="00DB52BB" w:rsidP="00634A80">
      <w:pPr>
        <w:autoSpaceDE w:val="0"/>
        <w:autoSpaceDN w:val="0"/>
        <w:adjustRightInd w:val="0"/>
        <w:spacing w:after="0" w:line="240" w:lineRule="auto"/>
        <w:ind w:left="418"/>
        <w:jc w:val="both"/>
        <w:rPr>
          <w:rFonts w:ascii="Garamond" w:eastAsia="Calibri" w:hAnsi="Garamond"/>
          <w:b/>
          <w:sz w:val="24"/>
          <w:szCs w:val="24"/>
          <w:lang w:val="sr-Latn-CS"/>
        </w:rPr>
      </w:pPr>
    </w:p>
    <w:p w14:paraId="2A827C7B" w14:textId="77777777" w:rsidR="00787CC9" w:rsidRPr="00634A80" w:rsidRDefault="00787CC9" w:rsidP="00634A80">
      <w:pPr>
        <w:autoSpaceDE w:val="0"/>
        <w:autoSpaceDN w:val="0"/>
        <w:adjustRightInd w:val="0"/>
        <w:spacing w:after="0" w:line="240" w:lineRule="auto"/>
        <w:ind w:left="418"/>
        <w:jc w:val="both"/>
        <w:rPr>
          <w:rFonts w:ascii="Garamond" w:eastAsia="Calibri" w:hAnsi="Garamond"/>
          <w:b/>
          <w:sz w:val="24"/>
          <w:szCs w:val="24"/>
          <w:lang w:val="sr-Latn-CS"/>
        </w:rPr>
      </w:pPr>
    </w:p>
    <w:p w14:paraId="6AEE3F17" w14:textId="77777777" w:rsidR="001C38B1" w:rsidRPr="00634A80" w:rsidRDefault="00541EF8" w:rsidP="006D7E5F">
      <w:pPr>
        <w:tabs>
          <w:tab w:val="left" w:pos="709"/>
        </w:tabs>
        <w:autoSpaceDE w:val="0"/>
        <w:autoSpaceDN w:val="0"/>
        <w:adjustRightInd w:val="0"/>
        <w:spacing w:after="200" w:line="240" w:lineRule="auto"/>
        <w:jc w:val="both"/>
        <w:rPr>
          <w:rFonts w:ascii="Garamond" w:eastAsia="Calibri" w:hAnsi="Garamond"/>
          <w:sz w:val="24"/>
          <w:szCs w:val="24"/>
          <w:lang w:val="sr-Latn-CS"/>
        </w:rPr>
      </w:pPr>
      <w:r w:rsidRPr="00634A80">
        <w:rPr>
          <w:rFonts w:ascii="Garamond" w:eastAsia="Calibri" w:hAnsi="Garamond"/>
          <w:b/>
          <w:i/>
          <w:iCs/>
          <w:sz w:val="24"/>
          <w:szCs w:val="24"/>
          <w:lang w:val="sr-Latn-CS"/>
        </w:rPr>
        <w:t>M</w:t>
      </w:r>
      <w:r w:rsidR="00940304" w:rsidRPr="00634A80">
        <w:rPr>
          <w:rFonts w:ascii="Garamond" w:eastAsia="Calibri" w:hAnsi="Garamond"/>
          <w:b/>
          <w:i/>
          <w:iCs/>
          <w:sz w:val="24"/>
          <w:szCs w:val="24"/>
          <w:lang w:val="sr-Latn-CS"/>
        </w:rPr>
        <w:t>obilnosti u ERA</w:t>
      </w:r>
      <w:r w:rsidR="00097FE5" w:rsidRPr="00634A80">
        <w:rPr>
          <w:rFonts w:ascii="Garamond" w:eastAsia="Calibri" w:hAnsi="Garamond"/>
          <w:b/>
          <w:i/>
          <w:iCs/>
          <w:sz w:val="24"/>
          <w:szCs w:val="24"/>
          <w:lang w:val="sr-Latn-CS"/>
        </w:rPr>
        <w:t xml:space="preserve"> (mobilnost za istraživače)</w:t>
      </w:r>
      <w:r w:rsidR="00940304" w:rsidRPr="00634A80">
        <w:rPr>
          <w:rFonts w:ascii="Garamond" w:eastAsia="Calibri" w:hAnsi="Garamond"/>
          <w:bCs/>
          <w:sz w:val="24"/>
          <w:szCs w:val="24"/>
          <w:lang w:val="sr-Latn-CS"/>
        </w:rPr>
        <w:t xml:space="preserve"> zasniva se na u</w:t>
      </w:r>
      <w:r w:rsidR="00925A6C" w:rsidRPr="00634A80">
        <w:rPr>
          <w:rFonts w:ascii="Garamond" w:eastAsia="Calibri" w:hAnsi="Garamond" w:cs="Times New Roman"/>
          <w:bCs/>
          <w:sz w:val="24"/>
          <w:szCs w:val="24"/>
          <w:lang w:val="sr-Latn-CS"/>
        </w:rPr>
        <w:t>spostavljanj</w:t>
      </w:r>
      <w:r w:rsidR="00940304" w:rsidRPr="00634A80">
        <w:rPr>
          <w:rFonts w:ascii="Garamond" w:eastAsia="Calibri" w:hAnsi="Garamond"/>
          <w:bCs/>
          <w:sz w:val="24"/>
          <w:szCs w:val="24"/>
          <w:lang w:val="sr-Latn-CS"/>
        </w:rPr>
        <w:t>u</w:t>
      </w:r>
      <w:r w:rsidR="00925A6C" w:rsidRPr="00634A80">
        <w:rPr>
          <w:rFonts w:ascii="Garamond" w:eastAsia="Calibri" w:hAnsi="Garamond" w:cs="Times New Roman"/>
          <w:sz w:val="24"/>
          <w:szCs w:val="24"/>
          <w:lang w:val="sr-Latn-CS"/>
        </w:rPr>
        <w:t xml:space="preserve"> i razvoj</w:t>
      </w:r>
      <w:r w:rsidR="00940304" w:rsidRPr="00634A80">
        <w:rPr>
          <w:rFonts w:ascii="Garamond" w:eastAsia="Calibri" w:hAnsi="Garamond"/>
          <w:sz w:val="24"/>
          <w:szCs w:val="24"/>
          <w:lang w:val="sr-Latn-CS"/>
        </w:rPr>
        <w:t>u</w:t>
      </w:r>
      <w:r w:rsidR="00925A6C" w:rsidRPr="00634A80">
        <w:rPr>
          <w:rFonts w:ascii="Garamond" w:eastAsia="Calibri" w:hAnsi="Garamond" w:cs="Times New Roman"/>
          <w:sz w:val="24"/>
          <w:szCs w:val="24"/>
          <w:lang w:val="sr-Latn-CS"/>
        </w:rPr>
        <w:t xml:space="preserve"> ambijenta koji će značajno afirmisati mobilnost istraživača</w:t>
      </w:r>
      <w:r w:rsidR="00FE4E93" w:rsidRPr="00634A80">
        <w:rPr>
          <w:rFonts w:ascii="Garamond" w:eastAsia="Calibri" w:hAnsi="Garamond"/>
          <w:sz w:val="24"/>
          <w:szCs w:val="24"/>
          <w:lang w:val="sr-Latn-CS"/>
        </w:rPr>
        <w:t>, a odnosi se na</w:t>
      </w:r>
      <w:r w:rsidR="000A696D" w:rsidRPr="00634A80">
        <w:rPr>
          <w:rFonts w:ascii="Garamond" w:eastAsia="Calibri" w:hAnsi="Garamond"/>
          <w:sz w:val="24"/>
          <w:szCs w:val="24"/>
          <w:lang w:val="sr-Latn-CS"/>
        </w:rPr>
        <w:t xml:space="preserve"> unapređenje zakonodavstva za</w:t>
      </w:r>
      <w:r w:rsidR="00925A6C" w:rsidRPr="00634A80">
        <w:rPr>
          <w:rFonts w:ascii="Garamond" w:eastAsia="Calibri" w:hAnsi="Garamond"/>
          <w:sz w:val="24"/>
          <w:szCs w:val="24"/>
          <w:lang w:val="sr-Latn-CS"/>
        </w:rPr>
        <w:t xml:space="preserve"> prijem istraživača, pristup informaci</w:t>
      </w:r>
      <w:r w:rsidR="00365B9C" w:rsidRPr="00634A80">
        <w:rPr>
          <w:rFonts w:ascii="Garamond" w:eastAsia="Calibri" w:hAnsi="Garamond"/>
          <w:sz w:val="24"/>
          <w:szCs w:val="24"/>
          <w:lang w:val="sr-Latn-CS"/>
        </w:rPr>
        <w:t>jama o zapošljavanju, socijalnu zaštitu i oporezivanje</w:t>
      </w:r>
      <w:r w:rsidR="000A696D" w:rsidRPr="00634A80">
        <w:rPr>
          <w:rFonts w:ascii="Garamond" w:eastAsia="Calibri" w:hAnsi="Garamond"/>
          <w:sz w:val="24"/>
          <w:szCs w:val="24"/>
          <w:lang w:val="sr-Latn-CS"/>
        </w:rPr>
        <w:t>, finansijsk</w:t>
      </w:r>
      <w:r w:rsidR="004E21A5" w:rsidRPr="00634A80">
        <w:rPr>
          <w:rFonts w:ascii="Garamond" w:eastAsia="Calibri" w:hAnsi="Garamond"/>
          <w:sz w:val="24"/>
          <w:szCs w:val="24"/>
          <w:lang w:val="sr-Latn-CS"/>
        </w:rPr>
        <w:t>u</w:t>
      </w:r>
      <w:r w:rsidR="000A696D" w:rsidRPr="00634A80">
        <w:rPr>
          <w:rFonts w:ascii="Garamond" w:eastAsia="Calibri" w:hAnsi="Garamond"/>
          <w:sz w:val="24"/>
          <w:szCs w:val="24"/>
          <w:lang w:val="sr-Latn-CS"/>
        </w:rPr>
        <w:t xml:space="preserve"> podr</w:t>
      </w:r>
      <w:r w:rsidR="003B0428" w:rsidRPr="00634A80">
        <w:rPr>
          <w:rFonts w:ascii="Garamond" w:eastAsia="Calibri" w:hAnsi="Garamond"/>
          <w:sz w:val="24"/>
          <w:szCs w:val="24"/>
          <w:lang w:val="sr-Latn-CS"/>
        </w:rPr>
        <w:t>š</w:t>
      </w:r>
      <w:r w:rsidR="004E21A5" w:rsidRPr="00634A80">
        <w:rPr>
          <w:rFonts w:ascii="Garamond" w:eastAsia="Calibri" w:hAnsi="Garamond"/>
          <w:sz w:val="24"/>
          <w:szCs w:val="24"/>
          <w:lang w:val="sr-Latn-CS"/>
        </w:rPr>
        <w:t>ku</w:t>
      </w:r>
      <w:r w:rsidR="008B0866" w:rsidRPr="00634A80">
        <w:rPr>
          <w:rFonts w:ascii="Garamond" w:eastAsia="Calibri" w:hAnsi="Garamond"/>
          <w:sz w:val="24"/>
          <w:szCs w:val="24"/>
          <w:lang w:val="sr-Latn-CS"/>
        </w:rPr>
        <w:t>,</w:t>
      </w:r>
      <w:r w:rsidR="000A696D" w:rsidRPr="00634A80">
        <w:rPr>
          <w:rFonts w:ascii="Garamond" w:eastAsia="Calibri" w:hAnsi="Garamond"/>
          <w:sz w:val="24"/>
          <w:szCs w:val="24"/>
          <w:lang w:val="sr-Latn-CS"/>
        </w:rPr>
        <w:t xml:space="preserve"> </w:t>
      </w:r>
      <w:r w:rsidR="00422F54" w:rsidRPr="00634A80">
        <w:rPr>
          <w:rFonts w:ascii="Garamond" w:eastAsia="Calibri" w:hAnsi="Garamond"/>
          <w:sz w:val="24"/>
          <w:szCs w:val="24"/>
          <w:lang w:val="sr-Latn-CS"/>
        </w:rPr>
        <w:t>kao i</w:t>
      </w:r>
      <w:r w:rsidR="000A696D" w:rsidRPr="00634A80">
        <w:rPr>
          <w:rFonts w:ascii="Garamond" w:eastAsia="Calibri" w:hAnsi="Garamond"/>
          <w:i/>
          <w:iCs/>
          <w:sz w:val="24"/>
          <w:szCs w:val="24"/>
          <w:lang w:val="sr-Latn-CS"/>
        </w:rPr>
        <w:t xml:space="preserve"> </w:t>
      </w:r>
      <w:r w:rsidR="000A696D" w:rsidRPr="00634A80">
        <w:rPr>
          <w:rFonts w:ascii="Garamond" w:eastAsia="Calibri" w:hAnsi="Garamond"/>
          <w:sz w:val="24"/>
          <w:szCs w:val="24"/>
          <w:lang w:val="sr-Latn-CS"/>
        </w:rPr>
        <w:t>praktičnu pomoć</w:t>
      </w:r>
      <w:r w:rsidR="000A696D" w:rsidRPr="00634A80">
        <w:rPr>
          <w:rFonts w:ascii="Garamond" w:eastAsia="Calibri" w:hAnsi="Garamond"/>
          <w:i/>
          <w:iCs/>
          <w:sz w:val="24"/>
          <w:szCs w:val="24"/>
          <w:lang w:val="sr-Latn-CS"/>
        </w:rPr>
        <w:t xml:space="preserve"> </w:t>
      </w:r>
      <w:r w:rsidR="000A696D" w:rsidRPr="00634A80">
        <w:rPr>
          <w:rFonts w:ascii="Garamond" w:eastAsia="Calibri" w:hAnsi="Garamond"/>
          <w:sz w:val="24"/>
          <w:szCs w:val="24"/>
          <w:lang w:val="sr-Latn-CS"/>
        </w:rPr>
        <w:t>kroz</w:t>
      </w:r>
      <w:r w:rsidR="00925A6C" w:rsidRPr="00634A80">
        <w:rPr>
          <w:rFonts w:ascii="Garamond" w:eastAsia="Calibri" w:hAnsi="Garamond"/>
          <w:sz w:val="24"/>
          <w:szCs w:val="24"/>
          <w:lang w:val="sr-Latn-CS"/>
        </w:rPr>
        <w:t xml:space="preserve"> mreže centara mobilnosti </w:t>
      </w:r>
      <w:r w:rsidR="000A696D" w:rsidRPr="00634A80">
        <w:rPr>
          <w:rFonts w:ascii="Garamond" w:eastAsia="Calibri" w:hAnsi="Garamond"/>
          <w:sz w:val="24"/>
          <w:szCs w:val="24"/>
          <w:lang w:val="sr-Latn-CS"/>
        </w:rPr>
        <w:t>(</w:t>
      </w:r>
      <w:r w:rsidR="00925A6C" w:rsidRPr="00634A80">
        <w:rPr>
          <w:rFonts w:ascii="Garamond" w:eastAsia="Calibri" w:hAnsi="Garamond"/>
          <w:sz w:val="24"/>
          <w:szCs w:val="24"/>
          <w:lang w:val="sr-Latn-CS"/>
        </w:rPr>
        <w:t>nacionaln</w:t>
      </w:r>
      <w:r w:rsidR="000A696D" w:rsidRPr="00634A80">
        <w:rPr>
          <w:rFonts w:ascii="Garamond" w:eastAsia="Calibri" w:hAnsi="Garamond"/>
          <w:sz w:val="24"/>
          <w:szCs w:val="24"/>
          <w:lang w:val="sr-Latn-CS"/>
        </w:rPr>
        <w:t>e</w:t>
      </w:r>
      <w:r w:rsidR="00925A6C" w:rsidRPr="00634A80">
        <w:rPr>
          <w:rFonts w:ascii="Garamond" w:eastAsia="Calibri" w:hAnsi="Garamond"/>
          <w:sz w:val="24"/>
          <w:szCs w:val="24"/>
          <w:lang w:val="sr-Latn-CS"/>
        </w:rPr>
        <w:t xml:space="preserve"> </w:t>
      </w:r>
      <w:r w:rsidR="000A696D" w:rsidRPr="00634A80">
        <w:rPr>
          <w:rFonts w:ascii="Garamond" w:eastAsia="Calibri" w:hAnsi="Garamond"/>
          <w:sz w:val="24"/>
          <w:szCs w:val="24"/>
          <w:lang w:val="sr-Latn-CS"/>
        </w:rPr>
        <w:t>kontakt tačke, CP).</w:t>
      </w:r>
    </w:p>
    <w:p w14:paraId="50F74F57" w14:textId="77777777" w:rsidR="00925A6C" w:rsidRPr="00634A80" w:rsidRDefault="008B0866" w:rsidP="006D7E5F">
      <w:pPr>
        <w:spacing w:after="200" w:line="240" w:lineRule="auto"/>
        <w:jc w:val="both"/>
        <w:rPr>
          <w:rFonts w:ascii="Garamond" w:eastAsia="Calibri" w:hAnsi="Garamond" w:cs="Times New Roman"/>
          <w:sz w:val="24"/>
          <w:szCs w:val="24"/>
          <w:lang w:val="sr-Latn-CS"/>
        </w:rPr>
      </w:pPr>
      <w:r w:rsidRPr="00634A80">
        <w:rPr>
          <w:rFonts w:ascii="Garamond" w:eastAsia="Calibri" w:hAnsi="Garamond" w:cs="Times New Roman"/>
          <w:sz w:val="24"/>
          <w:szCs w:val="24"/>
          <w:lang w:val="sr-Latn-CS"/>
        </w:rPr>
        <w:t>Posebna</w:t>
      </w:r>
      <w:r w:rsidR="00FE4E93" w:rsidRPr="00634A80">
        <w:rPr>
          <w:rFonts w:ascii="Garamond" w:eastAsia="Calibri" w:hAnsi="Garamond" w:cs="Times New Roman"/>
          <w:sz w:val="24"/>
          <w:szCs w:val="24"/>
          <w:lang w:val="sr-Latn-CS"/>
        </w:rPr>
        <w:t xml:space="preserve"> pažnja usmjerena </w:t>
      </w:r>
      <w:r w:rsidR="001C38B1" w:rsidRPr="00634A80">
        <w:rPr>
          <w:rFonts w:ascii="Garamond" w:eastAsia="Calibri" w:hAnsi="Garamond" w:cs="Times New Roman"/>
          <w:sz w:val="24"/>
          <w:szCs w:val="24"/>
          <w:lang w:val="sr-Latn-CS"/>
        </w:rPr>
        <w:t xml:space="preserve">je </w:t>
      </w:r>
      <w:r w:rsidR="00FE4E93" w:rsidRPr="00634A80">
        <w:rPr>
          <w:rFonts w:ascii="Garamond" w:eastAsia="Calibri" w:hAnsi="Garamond" w:cs="Times New Roman"/>
          <w:sz w:val="24"/>
          <w:szCs w:val="24"/>
          <w:lang w:val="sr-Latn-CS"/>
        </w:rPr>
        <w:t xml:space="preserve">na </w:t>
      </w:r>
      <w:r w:rsidR="00FE4E93" w:rsidRPr="00634A80">
        <w:rPr>
          <w:rFonts w:ascii="Garamond" w:eastAsia="Calibri" w:hAnsi="Garamond" w:cs="Times New Roman"/>
          <w:iCs/>
          <w:sz w:val="24"/>
          <w:szCs w:val="24"/>
          <w:lang w:val="sr-Latn-CS"/>
        </w:rPr>
        <w:t xml:space="preserve">intersektorsku mobilnost </w:t>
      </w:r>
      <w:r w:rsidR="00345BEC" w:rsidRPr="00634A80">
        <w:rPr>
          <w:rFonts w:ascii="Garamond" w:eastAsia="Calibri" w:hAnsi="Garamond" w:cs="Times New Roman"/>
          <w:iCs/>
          <w:sz w:val="24"/>
          <w:szCs w:val="24"/>
          <w:lang w:val="sr-Latn-CS"/>
        </w:rPr>
        <w:t>(akademija</w:t>
      </w:r>
      <w:r w:rsidR="00902FC2" w:rsidRPr="00634A80">
        <w:rPr>
          <w:rFonts w:ascii="Garamond" w:eastAsia="Calibri" w:hAnsi="Garamond" w:cs="Times New Roman"/>
          <w:iCs/>
          <w:sz w:val="24"/>
          <w:szCs w:val="24"/>
          <w:lang w:val="sr-Latn-CS"/>
        </w:rPr>
        <w:t xml:space="preserve"> </w:t>
      </w:r>
      <w:r w:rsidR="00902FC2" w:rsidRPr="00634A80">
        <w:rPr>
          <w:rFonts w:ascii="Garamond" w:eastAsia="Calibri" w:hAnsi="Times New Roman" w:cs="Times New Roman"/>
          <w:iCs/>
          <w:sz w:val="24"/>
          <w:szCs w:val="24"/>
          <w:lang w:val="sr-Latn-CS"/>
        </w:rPr>
        <w:t>‒</w:t>
      </w:r>
      <w:r w:rsidR="00902FC2" w:rsidRPr="00634A80">
        <w:rPr>
          <w:rFonts w:ascii="Garamond" w:eastAsia="Calibri" w:hAnsi="Garamond" w:cs="Times New Roman"/>
          <w:iCs/>
          <w:sz w:val="24"/>
          <w:szCs w:val="24"/>
          <w:lang w:val="sr-Latn-CS"/>
        </w:rPr>
        <w:t xml:space="preserve"> </w:t>
      </w:r>
      <w:r w:rsidR="00345BEC" w:rsidRPr="00634A80">
        <w:rPr>
          <w:rFonts w:ascii="Garamond" w:eastAsia="Calibri" w:hAnsi="Garamond" w:cs="Times New Roman"/>
          <w:iCs/>
          <w:sz w:val="24"/>
          <w:szCs w:val="24"/>
          <w:lang w:val="sr-Latn-CS"/>
        </w:rPr>
        <w:t>industrija)</w:t>
      </w:r>
      <w:r w:rsidR="00345BEC" w:rsidRPr="00634A80">
        <w:rPr>
          <w:rFonts w:ascii="Garamond" w:eastAsia="Calibri" w:hAnsi="Garamond" w:cs="Times New Roman"/>
          <w:sz w:val="24"/>
          <w:szCs w:val="24"/>
          <w:lang w:val="sr-Latn-CS"/>
        </w:rPr>
        <w:t xml:space="preserve">. Značaj ovog segmenta mobilnosti je izdvojen sa nizom preporuka </w:t>
      </w:r>
      <w:r w:rsidR="00B04827" w:rsidRPr="00634A80">
        <w:rPr>
          <w:rFonts w:ascii="Garamond" w:eastAsia="Calibri" w:hAnsi="Garamond" w:cs="Times New Roman"/>
          <w:sz w:val="24"/>
          <w:szCs w:val="24"/>
          <w:lang w:val="sr-Latn-CS"/>
        </w:rPr>
        <w:t>(</w:t>
      </w:r>
      <w:r w:rsidR="00BD3EC0" w:rsidRPr="00634A80">
        <w:rPr>
          <w:rFonts w:ascii="Garamond" w:eastAsia="Calibri" w:hAnsi="Garamond" w:cs="Times New Roman"/>
          <w:sz w:val="24"/>
          <w:szCs w:val="24"/>
          <w:lang w:val="sr-Latn-CS"/>
        </w:rPr>
        <w:t>r</w:t>
      </w:r>
      <w:r w:rsidR="00925A6C" w:rsidRPr="00634A80">
        <w:rPr>
          <w:rFonts w:ascii="Garamond" w:eastAsia="Calibri" w:hAnsi="Garamond" w:cs="Times New Roman"/>
          <w:sz w:val="24"/>
          <w:szCs w:val="24"/>
          <w:lang w:val="sr-Latn-CS"/>
        </w:rPr>
        <w:t>azvoj zajedničkih programa edukacije</w:t>
      </w:r>
      <w:r w:rsidR="00B04827" w:rsidRPr="00634A80">
        <w:rPr>
          <w:rFonts w:ascii="Garamond" w:eastAsia="Calibri" w:hAnsi="Garamond" w:cs="Times New Roman"/>
          <w:sz w:val="24"/>
          <w:szCs w:val="24"/>
          <w:lang w:val="sr-Latn-CS"/>
        </w:rPr>
        <w:t xml:space="preserve">, </w:t>
      </w:r>
      <w:r w:rsidR="00BD3EC0" w:rsidRPr="00634A80">
        <w:rPr>
          <w:rFonts w:ascii="Garamond" w:eastAsia="Calibri" w:hAnsi="Garamond" w:cs="Times New Roman"/>
          <w:sz w:val="24"/>
          <w:szCs w:val="24"/>
          <w:lang w:val="sr-Latn-CS"/>
        </w:rPr>
        <w:t>p</w:t>
      </w:r>
      <w:r w:rsidR="00925A6C" w:rsidRPr="00634A80">
        <w:rPr>
          <w:rFonts w:ascii="Garamond" w:eastAsia="Calibri" w:hAnsi="Garamond" w:cs="Times New Roman"/>
          <w:sz w:val="24"/>
          <w:szCs w:val="24"/>
          <w:lang w:val="sr-Latn-CS"/>
        </w:rPr>
        <w:t>riprema istraživača u ranoj fazi razvoja karijere u oba sektora</w:t>
      </w:r>
      <w:r w:rsidR="00BD3EC0" w:rsidRPr="00634A80">
        <w:rPr>
          <w:rFonts w:ascii="Garamond" w:eastAsia="Calibri" w:hAnsi="Garamond" w:cs="Times New Roman"/>
          <w:sz w:val="24"/>
          <w:szCs w:val="24"/>
          <w:lang w:val="sr-Latn-CS"/>
        </w:rPr>
        <w:t xml:space="preserve">, </w:t>
      </w:r>
      <w:r w:rsidR="00925A6C" w:rsidRPr="00634A80">
        <w:rPr>
          <w:rFonts w:ascii="Garamond" w:eastAsia="Calibri" w:hAnsi="Garamond" w:cs="Times New Roman"/>
          <w:i/>
          <w:iCs/>
          <w:sz w:val="24"/>
          <w:szCs w:val="24"/>
          <w:lang w:val="sr-Latn-CS"/>
        </w:rPr>
        <w:t xml:space="preserve"> </w:t>
      </w:r>
      <w:r w:rsidR="00925A6C" w:rsidRPr="00634A80">
        <w:rPr>
          <w:rFonts w:ascii="Garamond" w:eastAsia="Calibri" w:hAnsi="Garamond" w:cs="Times New Roman"/>
          <w:sz w:val="24"/>
          <w:szCs w:val="24"/>
          <w:lang w:val="sr-Latn-CS"/>
        </w:rPr>
        <w:t>supervizij</w:t>
      </w:r>
      <w:r w:rsidR="00BD3EC0" w:rsidRPr="00634A80">
        <w:rPr>
          <w:rFonts w:ascii="Garamond" w:eastAsia="Calibri" w:hAnsi="Garamond" w:cs="Times New Roman"/>
          <w:sz w:val="24"/>
          <w:szCs w:val="24"/>
          <w:lang w:val="sr-Latn-CS"/>
        </w:rPr>
        <w:t>a, radni odnos,</w:t>
      </w:r>
      <w:r w:rsidR="00BD3EC0" w:rsidRPr="00634A80">
        <w:rPr>
          <w:rFonts w:ascii="Garamond" w:eastAsia="Calibri" w:hAnsi="Garamond" w:cs="Times New Roman"/>
          <w:i/>
          <w:iCs/>
          <w:sz w:val="24"/>
          <w:szCs w:val="24"/>
          <w:lang w:val="sr-Latn-CS"/>
        </w:rPr>
        <w:t xml:space="preserve"> </w:t>
      </w:r>
      <w:r w:rsidR="00BD3EC0" w:rsidRPr="00634A80">
        <w:rPr>
          <w:rFonts w:ascii="Garamond" w:eastAsia="Calibri" w:hAnsi="Garamond" w:cs="Times New Roman"/>
          <w:sz w:val="24"/>
          <w:szCs w:val="24"/>
          <w:lang w:val="sr-Latn-CS"/>
        </w:rPr>
        <w:t>partnerstvo,</w:t>
      </w:r>
      <w:r w:rsidR="007B2C48" w:rsidRPr="00634A80">
        <w:rPr>
          <w:rFonts w:ascii="Garamond" w:eastAsia="Calibri" w:hAnsi="Garamond" w:cs="Times New Roman"/>
          <w:sz w:val="24"/>
          <w:szCs w:val="24"/>
          <w:lang w:val="sr-Latn-CS"/>
        </w:rPr>
        <w:t xml:space="preserve"> uklanjanje prepreka, razvijanje</w:t>
      </w:r>
      <w:r w:rsidR="00BD3EC0" w:rsidRPr="00634A80">
        <w:rPr>
          <w:rFonts w:ascii="Garamond" w:eastAsia="Calibri" w:hAnsi="Garamond" w:cs="Times New Roman"/>
          <w:sz w:val="24"/>
          <w:szCs w:val="24"/>
          <w:lang w:val="sr-Latn-CS"/>
        </w:rPr>
        <w:t xml:space="preserve"> mreža, o</w:t>
      </w:r>
      <w:r w:rsidR="00925A6C" w:rsidRPr="00634A80">
        <w:rPr>
          <w:rFonts w:ascii="Garamond" w:eastAsia="Calibri" w:hAnsi="Garamond" w:cs="Times New Roman"/>
          <w:sz w:val="24"/>
          <w:szCs w:val="24"/>
          <w:lang w:val="sr-Latn-CS"/>
        </w:rPr>
        <w:t>bezb</w:t>
      </w:r>
      <w:r w:rsidR="007704F2" w:rsidRPr="00634A80">
        <w:rPr>
          <w:rFonts w:ascii="Garamond" w:eastAsia="Calibri" w:hAnsi="Garamond" w:cs="Times New Roman"/>
          <w:sz w:val="24"/>
          <w:szCs w:val="24"/>
          <w:lang w:val="sr-Latn-CS"/>
        </w:rPr>
        <w:t>ij</w:t>
      </w:r>
      <w:r w:rsidR="00925A6C" w:rsidRPr="00634A80">
        <w:rPr>
          <w:rFonts w:ascii="Garamond" w:eastAsia="Calibri" w:hAnsi="Garamond" w:cs="Times New Roman"/>
          <w:sz w:val="24"/>
          <w:szCs w:val="24"/>
          <w:lang w:val="sr-Latn-CS"/>
        </w:rPr>
        <w:t>e</w:t>
      </w:r>
      <w:r w:rsidR="00BD3EC0" w:rsidRPr="00634A80">
        <w:rPr>
          <w:rFonts w:ascii="Garamond" w:eastAsia="Calibri" w:hAnsi="Garamond" w:cs="Times New Roman"/>
          <w:sz w:val="24"/>
          <w:szCs w:val="24"/>
          <w:lang w:val="sr-Latn-CS"/>
        </w:rPr>
        <w:t xml:space="preserve">đeno </w:t>
      </w:r>
      <w:r w:rsidR="00925A6C" w:rsidRPr="00634A80">
        <w:rPr>
          <w:rFonts w:ascii="Garamond" w:eastAsia="Calibri" w:hAnsi="Garamond" w:cs="Times New Roman"/>
          <w:sz w:val="24"/>
          <w:szCs w:val="24"/>
          <w:lang w:val="sr-Latn-CS"/>
        </w:rPr>
        <w:t xml:space="preserve">finansiranje </w:t>
      </w:r>
      <w:r w:rsidR="00BD3EC0" w:rsidRPr="00634A80">
        <w:rPr>
          <w:rFonts w:ascii="Garamond" w:eastAsia="Calibri" w:hAnsi="Garamond" w:cs="Times New Roman"/>
          <w:sz w:val="24"/>
          <w:szCs w:val="24"/>
          <w:lang w:val="sr-Latn-CS"/>
        </w:rPr>
        <w:t>i a</w:t>
      </w:r>
      <w:r w:rsidR="00925A6C" w:rsidRPr="00634A80">
        <w:rPr>
          <w:rFonts w:ascii="Garamond" w:eastAsia="Calibri" w:hAnsi="Garamond" w:cs="Times New Roman"/>
          <w:sz w:val="24"/>
          <w:szCs w:val="24"/>
          <w:lang w:val="sr-Latn-CS"/>
        </w:rPr>
        <w:t>ktivno podr</w:t>
      </w:r>
      <w:r w:rsidR="003B0428" w:rsidRPr="00634A80">
        <w:rPr>
          <w:rFonts w:ascii="Garamond" w:eastAsia="Calibri" w:hAnsi="Garamond" w:cs="Times New Roman"/>
          <w:sz w:val="24"/>
          <w:szCs w:val="24"/>
          <w:lang w:val="sr-Latn-CS"/>
        </w:rPr>
        <w:t>ška</w:t>
      </w:r>
      <w:r w:rsidR="007B2C48" w:rsidRPr="00634A80">
        <w:rPr>
          <w:rFonts w:ascii="Garamond" w:eastAsia="Calibri" w:hAnsi="Garamond" w:cs="Times New Roman"/>
          <w:sz w:val="24"/>
          <w:szCs w:val="24"/>
          <w:lang w:val="sr-Latn-CS"/>
        </w:rPr>
        <w:t xml:space="preserve"> primjeni</w:t>
      </w:r>
      <w:r w:rsidR="00925A6C" w:rsidRPr="00634A80">
        <w:rPr>
          <w:rFonts w:ascii="Garamond" w:eastAsia="Calibri" w:hAnsi="Garamond" w:cs="Times New Roman"/>
          <w:sz w:val="24"/>
          <w:szCs w:val="24"/>
          <w:lang w:val="sr-Latn-CS"/>
        </w:rPr>
        <w:t xml:space="preserve"> postojećih i budućih EU in</w:t>
      </w:r>
      <w:r w:rsidR="00527899" w:rsidRPr="00634A80">
        <w:rPr>
          <w:rFonts w:ascii="Garamond" w:eastAsia="Calibri" w:hAnsi="Garamond" w:cs="Times New Roman"/>
          <w:sz w:val="24"/>
          <w:szCs w:val="24"/>
          <w:lang w:val="sr-Latn-CS"/>
        </w:rPr>
        <w:t>i</w:t>
      </w:r>
      <w:r w:rsidR="00925A6C" w:rsidRPr="00634A80">
        <w:rPr>
          <w:rFonts w:ascii="Garamond" w:eastAsia="Calibri" w:hAnsi="Garamond" w:cs="Times New Roman"/>
          <w:sz w:val="24"/>
          <w:szCs w:val="24"/>
          <w:lang w:val="sr-Latn-CS"/>
        </w:rPr>
        <w:t>cijativa</w:t>
      </w:r>
      <w:r w:rsidR="00527899" w:rsidRPr="00634A80">
        <w:rPr>
          <w:rFonts w:ascii="Garamond" w:eastAsia="Calibri" w:hAnsi="Garamond" w:cs="Times New Roman"/>
          <w:sz w:val="24"/>
          <w:szCs w:val="24"/>
          <w:lang w:val="sr-Latn-CS"/>
        </w:rPr>
        <w:t>, sh</w:t>
      </w:r>
      <w:r w:rsidR="00925A6C" w:rsidRPr="00634A80">
        <w:rPr>
          <w:rFonts w:ascii="Garamond" w:eastAsia="Calibri" w:hAnsi="Garamond" w:cs="Times New Roman"/>
          <w:sz w:val="24"/>
          <w:szCs w:val="24"/>
          <w:lang w:val="sr-Latn-CS"/>
        </w:rPr>
        <w:t>ema i instrumenata</w:t>
      </w:r>
      <w:r w:rsidR="00BD3EC0" w:rsidRPr="00634A80">
        <w:rPr>
          <w:rFonts w:ascii="Garamond" w:eastAsia="Calibri" w:hAnsi="Garamond" w:cs="Times New Roman"/>
          <w:sz w:val="24"/>
          <w:szCs w:val="24"/>
          <w:lang w:val="sr-Latn-CS"/>
        </w:rPr>
        <w:t>).</w:t>
      </w:r>
    </w:p>
    <w:p w14:paraId="3AAB8B5B" w14:textId="77777777" w:rsidR="00E45C33" w:rsidRPr="00634A80" w:rsidRDefault="00E45C33" w:rsidP="00A5295A">
      <w:pPr>
        <w:spacing w:after="120" w:line="240" w:lineRule="auto"/>
        <w:ind w:firstLine="708"/>
        <w:jc w:val="both"/>
        <w:rPr>
          <w:rFonts w:ascii="Garamond" w:eastAsia="Calibri" w:hAnsi="Garamond" w:cs="Times New Roman"/>
          <w:sz w:val="24"/>
          <w:szCs w:val="24"/>
          <w:lang w:val="sr-Latn-CS"/>
        </w:rPr>
      </w:pPr>
    </w:p>
    <w:p w14:paraId="620DF839" w14:textId="77777777" w:rsidR="002439CA" w:rsidRPr="00634A80" w:rsidRDefault="002439CA"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lang w:val="sr-Latn-CS"/>
        </w:rPr>
      </w:pPr>
      <w:r w:rsidRPr="00634A80">
        <w:rPr>
          <w:rFonts w:ascii="Garamond" w:hAnsi="Garamond"/>
          <w:b/>
          <w:color w:val="2F5496" w:themeColor="accent1" w:themeShade="BF"/>
          <w:sz w:val="24"/>
          <w:szCs w:val="24"/>
          <w:lang w:val="sr-Latn-CS"/>
        </w:rPr>
        <w:t>Izazov</w:t>
      </w:r>
      <w:r w:rsidR="00345CDC">
        <w:rPr>
          <w:rFonts w:ascii="Garamond" w:hAnsi="Garamond"/>
          <w:b/>
          <w:color w:val="2F5496" w:themeColor="accent1" w:themeShade="BF"/>
          <w:sz w:val="24"/>
          <w:szCs w:val="24"/>
          <w:lang w:val="sr-Latn-CS"/>
        </w:rPr>
        <w:t>:</w:t>
      </w:r>
    </w:p>
    <w:p w14:paraId="4CF89E90" w14:textId="77777777" w:rsidR="00880B61" w:rsidRPr="00A5295A" w:rsidRDefault="000B40AD" w:rsidP="00A5295A">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lang w:val="sr-Latn-CS"/>
        </w:rPr>
      </w:pPr>
      <w:r w:rsidRPr="00634A80">
        <w:rPr>
          <w:rFonts w:ascii="Garamond" w:hAnsi="Garamond"/>
          <w:b/>
          <w:color w:val="2F5496" w:themeColor="accent1" w:themeShade="BF"/>
          <w:sz w:val="24"/>
          <w:szCs w:val="24"/>
          <w:lang w:val="sr-Latn-CS"/>
        </w:rPr>
        <w:t>Razvij</w:t>
      </w:r>
      <w:r w:rsidR="00BA671A" w:rsidRPr="00634A80">
        <w:rPr>
          <w:rFonts w:ascii="Garamond" w:hAnsi="Garamond"/>
          <w:b/>
          <w:color w:val="2F5496" w:themeColor="accent1" w:themeShade="BF"/>
          <w:sz w:val="24"/>
          <w:szCs w:val="24"/>
          <w:lang w:val="sr-Latn-CS"/>
        </w:rPr>
        <w:t>ena</w:t>
      </w:r>
      <w:r w:rsidR="00880B61" w:rsidRPr="00634A80">
        <w:rPr>
          <w:rFonts w:ascii="Garamond" w:hAnsi="Garamond"/>
          <w:b/>
          <w:color w:val="2F5496" w:themeColor="accent1" w:themeShade="BF"/>
          <w:sz w:val="24"/>
          <w:szCs w:val="24"/>
          <w:lang w:val="sr-Latn-CS"/>
        </w:rPr>
        <w:t xml:space="preserve"> intersektorska </w:t>
      </w:r>
      <w:r w:rsidRPr="00634A80">
        <w:rPr>
          <w:rFonts w:ascii="Garamond" w:hAnsi="Garamond"/>
          <w:b/>
          <w:color w:val="2F5496" w:themeColor="accent1" w:themeShade="BF"/>
          <w:sz w:val="24"/>
          <w:szCs w:val="24"/>
          <w:lang w:val="sr-Latn-CS"/>
        </w:rPr>
        <w:t xml:space="preserve">mobilnost </w:t>
      </w:r>
      <w:r w:rsidR="0011047B" w:rsidRPr="00634A80">
        <w:rPr>
          <w:rFonts w:ascii="Garamond" w:hAnsi="Garamond"/>
          <w:b/>
          <w:color w:val="2F5496" w:themeColor="accent1" w:themeShade="BF"/>
          <w:sz w:val="24"/>
          <w:szCs w:val="24"/>
          <w:lang w:val="sr-Latn-CS"/>
        </w:rPr>
        <w:t>i sar</w:t>
      </w:r>
      <w:r w:rsidR="00DE3F69" w:rsidRPr="00634A80">
        <w:rPr>
          <w:rFonts w:ascii="Garamond" w:hAnsi="Garamond"/>
          <w:b/>
          <w:color w:val="2F5496" w:themeColor="accent1" w:themeShade="BF"/>
          <w:sz w:val="24"/>
          <w:szCs w:val="24"/>
          <w:lang w:val="sr-Latn-CS"/>
        </w:rPr>
        <w:t>a</w:t>
      </w:r>
      <w:r w:rsidR="0011047B" w:rsidRPr="00634A80">
        <w:rPr>
          <w:rFonts w:ascii="Garamond" w:hAnsi="Garamond"/>
          <w:b/>
          <w:color w:val="2F5496" w:themeColor="accent1" w:themeShade="BF"/>
          <w:sz w:val="24"/>
          <w:szCs w:val="24"/>
          <w:lang w:val="sr-Latn-CS"/>
        </w:rPr>
        <w:t>d</w:t>
      </w:r>
      <w:r w:rsidR="00DE3F69" w:rsidRPr="00634A80">
        <w:rPr>
          <w:rFonts w:ascii="Garamond" w:hAnsi="Garamond"/>
          <w:b/>
          <w:color w:val="2F5496" w:themeColor="accent1" w:themeShade="BF"/>
          <w:sz w:val="24"/>
          <w:szCs w:val="24"/>
          <w:lang w:val="sr-Latn-CS"/>
        </w:rPr>
        <w:t>nj</w:t>
      </w:r>
      <w:r w:rsidR="002F7E6C" w:rsidRPr="00634A80">
        <w:rPr>
          <w:rFonts w:ascii="Garamond" w:hAnsi="Garamond"/>
          <w:b/>
          <w:color w:val="2F5496" w:themeColor="accent1" w:themeShade="BF"/>
          <w:sz w:val="24"/>
          <w:szCs w:val="24"/>
          <w:lang w:val="sr-Latn-CS"/>
        </w:rPr>
        <w:t>a</w:t>
      </w:r>
      <w:r w:rsidR="00DE3F69" w:rsidRPr="00634A80">
        <w:rPr>
          <w:rFonts w:ascii="Garamond" w:hAnsi="Garamond"/>
          <w:b/>
          <w:color w:val="2F5496" w:themeColor="accent1" w:themeShade="BF"/>
          <w:sz w:val="24"/>
          <w:szCs w:val="24"/>
          <w:lang w:val="sr-Latn-CS"/>
        </w:rPr>
        <w:t xml:space="preserve"> </w:t>
      </w:r>
      <w:r w:rsidRPr="00634A80">
        <w:rPr>
          <w:rFonts w:ascii="Garamond" w:hAnsi="Garamond"/>
          <w:b/>
          <w:color w:val="2F5496" w:themeColor="accent1" w:themeShade="BF"/>
          <w:sz w:val="24"/>
          <w:szCs w:val="24"/>
          <w:lang w:val="sr-Latn-CS"/>
        </w:rPr>
        <w:t>ustanov</w:t>
      </w:r>
      <w:r w:rsidR="00DE3F69" w:rsidRPr="00634A80">
        <w:rPr>
          <w:rFonts w:ascii="Garamond" w:hAnsi="Garamond"/>
          <w:b/>
          <w:color w:val="2F5496" w:themeColor="accent1" w:themeShade="BF"/>
          <w:sz w:val="24"/>
          <w:szCs w:val="24"/>
          <w:lang w:val="sr-Latn-CS"/>
        </w:rPr>
        <w:t>a</w:t>
      </w:r>
      <w:r w:rsidRPr="00634A80">
        <w:rPr>
          <w:rFonts w:ascii="Garamond" w:hAnsi="Garamond"/>
          <w:b/>
          <w:color w:val="2F5496" w:themeColor="accent1" w:themeShade="BF"/>
          <w:sz w:val="24"/>
          <w:szCs w:val="24"/>
          <w:lang w:val="sr-Latn-CS"/>
        </w:rPr>
        <w:t xml:space="preserve"> i tržišt</w:t>
      </w:r>
      <w:r w:rsidR="00DE3F69" w:rsidRPr="00634A80">
        <w:rPr>
          <w:rFonts w:ascii="Garamond" w:hAnsi="Garamond"/>
          <w:b/>
          <w:color w:val="2F5496" w:themeColor="accent1" w:themeShade="BF"/>
          <w:sz w:val="24"/>
          <w:szCs w:val="24"/>
          <w:lang w:val="sr-Latn-CS"/>
        </w:rPr>
        <w:t>a</w:t>
      </w:r>
      <w:r w:rsidRPr="00634A80">
        <w:rPr>
          <w:rFonts w:ascii="Garamond" w:hAnsi="Garamond"/>
          <w:b/>
          <w:color w:val="2F5496" w:themeColor="accent1" w:themeShade="BF"/>
          <w:sz w:val="24"/>
          <w:szCs w:val="24"/>
          <w:lang w:val="sr-Latn-CS"/>
        </w:rPr>
        <w:t xml:space="preserve"> rada </w:t>
      </w:r>
      <w:r w:rsidR="00E50EF6" w:rsidRPr="00634A80">
        <w:rPr>
          <w:rFonts w:ascii="Garamond" w:hAnsi="Garamond"/>
          <w:b/>
          <w:color w:val="2F5496" w:themeColor="accent1" w:themeShade="BF"/>
          <w:sz w:val="24"/>
          <w:szCs w:val="24"/>
          <w:lang w:val="sr-Latn-CS"/>
        </w:rPr>
        <w:t>poželjna je za</w:t>
      </w:r>
      <w:r w:rsidR="00466EF3" w:rsidRPr="00634A80">
        <w:rPr>
          <w:rFonts w:ascii="Garamond" w:hAnsi="Garamond"/>
          <w:b/>
          <w:color w:val="2F5496" w:themeColor="accent1" w:themeShade="BF"/>
          <w:sz w:val="24"/>
          <w:szCs w:val="24"/>
          <w:lang w:val="sr-Latn-CS"/>
        </w:rPr>
        <w:t xml:space="preserve"> </w:t>
      </w:r>
      <w:r w:rsidR="004D2453" w:rsidRPr="00634A80">
        <w:rPr>
          <w:rFonts w:ascii="Garamond" w:hAnsi="Garamond"/>
          <w:b/>
          <w:color w:val="2F5496" w:themeColor="accent1" w:themeShade="BF"/>
          <w:sz w:val="24"/>
          <w:szCs w:val="24"/>
          <w:lang w:val="sr-Latn-CS"/>
        </w:rPr>
        <w:t xml:space="preserve">racionalno </w:t>
      </w:r>
      <w:r w:rsidRPr="00634A80">
        <w:rPr>
          <w:rFonts w:ascii="Garamond" w:hAnsi="Garamond"/>
          <w:b/>
          <w:color w:val="2F5496" w:themeColor="accent1" w:themeShade="BF"/>
          <w:sz w:val="24"/>
          <w:szCs w:val="24"/>
          <w:lang w:val="sr-Latn-CS"/>
        </w:rPr>
        <w:t xml:space="preserve">povezivanje </w:t>
      </w:r>
      <w:r w:rsidR="004D2453" w:rsidRPr="00634A80">
        <w:rPr>
          <w:rFonts w:ascii="Garamond" w:hAnsi="Garamond"/>
          <w:b/>
          <w:color w:val="2F5496" w:themeColor="accent1" w:themeShade="BF"/>
          <w:sz w:val="24"/>
          <w:szCs w:val="24"/>
          <w:lang w:val="sr-Latn-CS"/>
        </w:rPr>
        <w:t xml:space="preserve">potreba </w:t>
      </w:r>
      <w:r w:rsidRPr="00634A80">
        <w:rPr>
          <w:rFonts w:ascii="Garamond" w:hAnsi="Garamond"/>
          <w:b/>
          <w:color w:val="2F5496" w:themeColor="accent1" w:themeShade="BF"/>
          <w:sz w:val="24"/>
          <w:szCs w:val="24"/>
          <w:lang w:val="sr-Latn-CS"/>
        </w:rPr>
        <w:t>obrazovanja</w:t>
      </w:r>
      <w:r w:rsidR="00767DF2" w:rsidRPr="00634A80">
        <w:rPr>
          <w:rFonts w:ascii="Garamond" w:hAnsi="Garamond"/>
          <w:b/>
          <w:color w:val="2F5496" w:themeColor="accent1" w:themeShade="BF"/>
          <w:sz w:val="24"/>
          <w:szCs w:val="24"/>
          <w:lang w:val="sr-Latn-CS"/>
        </w:rPr>
        <w:t xml:space="preserve">, </w:t>
      </w:r>
      <w:r w:rsidRPr="00634A80">
        <w:rPr>
          <w:rFonts w:ascii="Garamond" w:hAnsi="Garamond"/>
          <w:b/>
          <w:color w:val="2F5496" w:themeColor="accent1" w:themeShade="BF"/>
          <w:sz w:val="24"/>
          <w:szCs w:val="24"/>
          <w:lang w:val="sr-Latn-CS"/>
        </w:rPr>
        <w:t>istraživanja</w:t>
      </w:r>
      <w:r w:rsidR="00466EF3" w:rsidRPr="00634A80">
        <w:rPr>
          <w:rFonts w:ascii="Garamond" w:hAnsi="Garamond"/>
          <w:b/>
          <w:color w:val="2F5496" w:themeColor="accent1" w:themeShade="BF"/>
          <w:sz w:val="24"/>
          <w:szCs w:val="24"/>
          <w:lang w:val="sr-Latn-CS"/>
        </w:rPr>
        <w:t xml:space="preserve"> i razvoja društva</w:t>
      </w:r>
      <w:r w:rsidR="00DE3F69" w:rsidRPr="00634A80">
        <w:rPr>
          <w:rFonts w:ascii="Garamond" w:hAnsi="Garamond"/>
          <w:b/>
          <w:color w:val="2F5496" w:themeColor="accent1" w:themeShade="BF"/>
          <w:sz w:val="24"/>
          <w:szCs w:val="24"/>
          <w:lang w:val="sr-Latn-CS"/>
        </w:rPr>
        <w:t xml:space="preserve">. </w:t>
      </w:r>
      <w:r w:rsidR="00356AD0" w:rsidRPr="00634A80">
        <w:rPr>
          <w:rFonts w:ascii="Garamond" w:hAnsi="Garamond"/>
          <w:b/>
          <w:color w:val="2F5496" w:themeColor="accent1" w:themeShade="BF"/>
          <w:sz w:val="24"/>
          <w:szCs w:val="24"/>
          <w:lang w:val="sr-Latn-CS"/>
        </w:rPr>
        <w:t>Razvijena sarad</w:t>
      </w:r>
      <w:r w:rsidR="008B0866" w:rsidRPr="00634A80">
        <w:rPr>
          <w:rFonts w:ascii="Garamond" w:hAnsi="Garamond"/>
          <w:b/>
          <w:color w:val="2F5496" w:themeColor="accent1" w:themeShade="BF"/>
          <w:sz w:val="24"/>
          <w:szCs w:val="24"/>
          <w:lang w:val="sr-Latn-CS"/>
        </w:rPr>
        <w:t>nja</w:t>
      </w:r>
      <w:r w:rsidR="00466EF3" w:rsidRPr="00634A80">
        <w:rPr>
          <w:rFonts w:ascii="Garamond" w:hAnsi="Garamond"/>
          <w:b/>
          <w:color w:val="2F5496" w:themeColor="accent1" w:themeShade="BF"/>
          <w:sz w:val="24"/>
          <w:szCs w:val="24"/>
          <w:lang w:val="sr-Latn-CS"/>
        </w:rPr>
        <w:t xml:space="preserve"> pruža uslove za z</w:t>
      </w:r>
      <w:r w:rsidR="004D2453" w:rsidRPr="00634A80">
        <w:rPr>
          <w:rFonts w:ascii="Garamond" w:hAnsi="Garamond"/>
          <w:b/>
          <w:color w:val="2F5496" w:themeColor="accent1" w:themeShade="BF"/>
          <w:sz w:val="24"/>
          <w:szCs w:val="24"/>
          <w:lang w:val="sr-Latn-CS"/>
        </w:rPr>
        <w:t xml:space="preserve">načajan napredak sa </w:t>
      </w:r>
      <w:r w:rsidRPr="00634A80">
        <w:rPr>
          <w:rFonts w:ascii="Garamond" w:hAnsi="Garamond"/>
          <w:b/>
          <w:color w:val="2F5496" w:themeColor="accent1" w:themeShade="BF"/>
          <w:sz w:val="24"/>
          <w:szCs w:val="24"/>
          <w:lang w:val="sr-Latn-CS"/>
        </w:rPr>
        <w:t>niz</w:t>
      </w:r>
      <w:r w:rsidR="004D2453" w:rsidRPr="00634A80">
        <w:rPr>
          <w:rFonts w:ascii="Garamond" w:hAnsi="Garamond"/>
          <w:b/>
          <w:color w:val="2F5496" w:themeColor="accent1" w:themeShade="BF"/>
          <w:sz w:val="24"/>
          <w:szCs w:val="24"/>
          <w:lang w:val="sr-Latn-CS"/>
        </w:rPr>
        <w:t>om</w:t>
      </w:r>
      <w:r w:rsidRPr="00634A80">
        <w:rPr>
          <w:rFonts w:ascii="Garamond" w:hAnsi="Garamond"/>
          <w:b/>
          <w:color w:val="2F5496" w:themeColor="accent1" w:themeShade="BF"/>
          <w:sz w:val="24"/>
          <w:szCs w:val="24"/>
          <w:lang w:val="sr-Latn-CS"/>
        </w:rPr>
        <w:t xml:space="preserve"> pozitivnih rezultata</w:t>
      </w:r>
      <w:r w:rsidR="004D2453" w:rsidRPr="00634A80">
        <w:rPr>
          <w:rFonts w:ascii="Garamond" w:hAnsi="Garamond"/>
          <w:b/>
          <w:color w:val="2F5496" w:themeColor="accent1" w:themeShade="BF"/>
          <w:sz w:val="24"/>
          <w:szCs w:val="24"/>
          <w:lang w:val="sr-Latn-CS"/>
        </w:rPr>
        <w:t>,</w:t>
      </w:r>
      <w:r w:rsidRPr="00634A80">
        <w:rPr>
          <w:rFonts w:ascii="Garamond" w:hAnsi="Garamond"/>
          <w:b/>
          <w:color w:val="2F5496" w:themeColor="accent1" w:themeShade="BF"/>
          <w:sz w:val="24"/>
          <w:szCs w:val="24"/>
          <w:lang w:val="sr-Latn-CS"/>
        </w:rPr>
        <w:t xml:space="preserve"> </w:t>
      </w:r>
      <w:r w:rsidR="004D2453" w:rsidRPr="00634A80">
        <w:rPr>
          <w:rFonts w:ascii="Garamond" w:hAnsi="Garamond"/>
          <w:b/>
          <w:color w:val="2F5496" w:themeColor="accent1" w:themeShade="BF"/>
          <w:sz w:val="24"/>
          <w:szCs w:val="24"/>
          <w:lang w:val="sr-Latn-CS"/>
        </w:rPr>
        <w:t xml:space="preserve">kako za </w:t>
      </w:r>
      <w:r w:rsidRPr="00634A80">
        <w:rPr>
          <w:rFonts w:ascii="Garamond" w:hAnsi="Garamond"/>
          <w:b/>
          <w:color w:val="2F5496" w:themeColor="accent1" w:themeShade="BF"/>
          <w:sz w:val="24"/>
          <w:szCs w:val="24"/>
          <w:lang w:val="sr-Latn-CS"/>
        </w:rPr>
        <w:t>ustanov</w:t>
      </w:r>
      <w:r w:rsidR="004D2453" w:rsidRPr="00634A80">
        <w:rPr>
          <w:rFonts w:ascii="Garamond" w:hAnsi="Garamond"/>
          <w:b/>
          <w:color w:val="2F5496" w:themeColor="accent1" w:themeShade="BF"/>
          <w:sz w:val="24"/>
          <w:szCs w:val="24"/>
          <w:lang w:val="sr-Latn-CS"/>
        </w:rPr>
        <w:t>e</w:t>
      </w:r>
      <w:r w:rsidRPr="00634A80">
        <w:rPr>
          <w:rFonts w:ascii="Garamond" w:hAnsi="Garamond"/>
          <w:b/>
          <w:color w:val="2F5496" w:themeColor="accent1" w:themeShade="BF"/>
          <w:sz w:val="24"/>
          <w:szCs w:val="24"/>
          <w:lang w:val="sr-Latn-CS"/>
        </w:rPr>
        <w:t xml:space="preserve"> (akademije) </w:t>
      </w:r>
      <w:r w:rsidR="004D2453" w:rsidRPr="00634A80">
        <w:rPr>
          <w:rFonts w:ascii="Garamond" w:hAnsi="Garamond"/>
          <w:b/>
          <w:color w:val="2F5496" w:themeColor="accent1" w:themeShade="BF"/>
          <w:sz w:val="24"/>
          <w:szCs w:val="24"/>
          <w:lang w:val="sr-Latn-CS"/>
        </w:rPr>
        <w:t xml:space="preserve">tako i za </w:t>
      </w:r>
      <w:r w:rsidRPr="00634A80">
        <w:rPr>
          <w:rFonts w:ascii="Garamond" w:hAnsi="Garamond"/>
          <w:b/>
          <w:color w:val="2F5496" w:themeColor="accent1" w:themeShade="BF"/>
          <w:sz w:val="24"/>
          <w:szCs w:val="24"/>
          <w:lang w:val="sr-Latn-CS"/>
        </w:rPr>
        <w:t>tržišta rada (industrij</w:t>
      </w:r>
      <w:r w:rsidR="00FF48E9" w:rsidRPr="00634A80">
        <w:rPr>
          <w:rFonts w:ascii="Garamond" w:hAnsi="Garamond"/>
          <w:b/>
          <w:color w:val="2F5496" w:themeColor="accent1" w:themeShade="BF"/>
          <w:sz w:val="24"/>
          <w:szCs w:val="24"/>
          <w:lang w:val="sr-Latn-CS"/>
        </w:rPr>
        <w:t>u</w:t>
      </w:r>
      <w:r w:rsidRPr="00634A80">
        <w:rPr>
          <w:rFonts w:ascii="Garamond" w:hAnsi="Garamond"/>
          <w:b/>
          <w:color w:val="2F5496" w:themeColor="accent1" w:themeShade="BF"/>
          <w:sz w:val="24"/>
          <w:szCs w:val="24"/>
          <w:lang w:val="sr-Latn-CS"/>
        </w:rPr>
        <w:t>)</w:t>
      </w:r>
      <w:r w:rsidR="00466EF3" w:rsidRPr="00634A80">
        <w:rPr>
          <w:rFonts w:ascii="Garamond" w:hAnsi="Garamond"/>
          <w:b/>
          <w:color w:val="2F5496" w:themeColor="accent1" w:themeShade="BF"/>
          <w:sz w:val="24"/>
          <w:szCs w:val="24"/>
          <w:lang w:val="sr-Latn-CS"/>
        </w:rPr>
        <w:t xml:space="preserve">, posebno za </w:t>
      </w:r>
      <w:r w:rsidR="00DE3F69" w:rsidRPr="00634A80">
        <w:rPr>
          <w:rFonts w:ascii="Garamond" w:hAnsi="Garamond"/>
          <w:b/>
          <w:color w:val="2F5496" w:themeColor="accent1" w:themeShade="BF"/>
          <w:sz w:val="24"/>
          <w:szCs w:val="24"/>
          <w:lang w:val="sr-Latn-CS"/>
        </w:rPr>
        <w:t xml:space="preserve">adekvatno </w:t>
      </w:r>
      <w:r w:rsidR="00B97DFC" w:rsidRPr="00634A80">
        <w:rPr>
          <w:rFonts w:ascii="Garamond" w:hAnsi="Garamond"/>
          <w:b/>
          <w:color w:val="2F5496" w:themeColor="accent1" w:themeShade="BF"/>
          <w:sz w:val="24"/>
          <w:szCs w:val="24"/>
          <w:lang w:val="sr-Latn-CS"/>
        </w:rPr>
        <w:t>i blagovremeno prilagođava</w:t>
      </w:r>
      <w:r w:rsidR="00466EF3" w:rsidRPr="00634A80">
        <w:rPr>
          <w:rFonts w:ascii="Garamond" w:hAnsi="Garamond"/>
          <w:b/>
          <w:color w:val="2F5496" w:themeColor="accent1" w:themeShade="BF"/>
          <w:sz w:val="24"/>
          <w:szCs w:val="24"/>
          <w:lang w:val="sr-Latn-CS"/>
        </w:rPr>
        <w:t>nje</w:t>
      </w:r>
      <w:r w:rsidR="00B97DFC" w:rsidRPr="00634A80">
        <w:rPr>
          <w:rFonts w:ascii="Garamond" w:hAnsi="Garamond"/>
          <w:b/>
          <w:color w:val="2F5496" w:themeColor="accent1" w:themeShade="BF"/>
          <w:sz w:val="24"/>
          <w:szCs w:val="24"/>
          <w:lang w:val="sr-Latn-CS"/>
        </w:rPr>
        <w:t xml:space="preserve"> </w:t>
      </w:r>
      <w:r w:rsidR="00DE3F69" w:rsidRPr="00634A80">
        <w:rPr>
          <w:rFonts w:ascii="Garamond" w:hAnsi="Garamond"/>
          <w:b/>
          <w:color w:val="2F5496" w:themeColor="accent1" w:themeShade="BF"/>
          <w:sz w:val="24"/>
          <w:szCs w:val="24"/>
          <w:lang w:val="sr-Latn-CS"/>
        </w:rPr>
        <w:t>d</w:t>
      </w:r>
      <w:r w:rsidRPr="00634A80">
        <w:rPr>
          <w:rFonts w:ascii="Garamond" w:hAnsi="Garamond"/>
          <w:b/>
          <w:color w:val="2F5496" w:themeColor="accent1" w:themeShade="BF"/>
          <w:sz w:val="24"/>
          <w:szCs w:val="24"/>
          <w:lang w:val="sr-Latn-CS"/>
        </w:rPr>
        <w:t>inamičn</w:t>
      </w:r>
      <w:r w:rsidR="00527899" w:rsidRPr="00634A80">
        <w:rPr>
          <w:rFonts w:ascii="Garamond" w:hAnsi="Garamond"/>
          <w:b/>
          <w:color w:val="2F5496" w:themeColor="accent1" w:themeShade="BF"/>
          <w:sz w:val="24"/>
          <w:szCs w:val="24"/>
          <w:lang w:val="sr-Latn-CS"/>
        </w:rPr>
        <w:t>i</w:t>
      </w:r>
      <w:r w:rsidR="00B97DFC" w:rsidRPr="00634A80">
        <w:rPr>
          <w:rFonts w:ascii="Garamond" w:hAnsi="Garamond"/>
          <w:b/>
          <w:color w:val="2F5496" w:themeColor="accent1" w:themeShade="BF"/>
          <w:sz w:val="24"/>
          <w:szCs w:val="24"/>
          <w:lang w:val="sr-Latn-CS"/>
        </w:rPr>
        <w:t>m</w:t>
      </w:r>
      <w:r w:rsidRPr="00634A80">
        <w:rPr>
          <w:rFonts w:ascii="Garamond" w:hAnsi="Garamond"/>
          <w:b/>
          <w:color w:val="2F5496" w:themeColor="accent1" w:themeShade="BF"/>
          <w:sz w:val="24"/>
          <w:szCs w:val="24"/>
          <w:lang w:val="sr-Latn-CS"/>
        </w:rPr>
        <w:t xml:space="preserve"> </w:t>
      </w:r>
      <w:r w:rsidR="00466EF3" w:rsidRPr="00634A80">
        <w:rPr>
          <w:rFonts w:ascii="Garamond" w:hAnsi="Garamond"/>
          <w:b/>
          <w:color w:val="2F5496" w:themeColor="accent1" w:themeShade="BF"/>
          <w:sz w:val="24"/>
          <w:szCs w:val="24"/>
          <w:lang w:val="sr-Latn-CS"/>
        </w:rPr>
        <w:t>promjenama</w:t>
      </w:r>
      <w:r w:rsidRPr="00634A80">
        <w:rPr>
          <w:rFonts w:ascii="Garamond" w:hAnsi="Garamond"/>
          <w:b/>
          <w:color w:val="2F5496" w:themeColor="accent1" w:themeShade="BF"/>
          <w:sz w:val="24"/>
          <w:szCs w:val="24"/>
          <w:lang w:val="sr-Latn-CS"/>
        </w:rPr>
        <w:t xml:space="preserve"> u svim oblastima </w:t>
      </w:r>
      <w:r w:rsidR="004D2453" w:rsidRPr="00634A80">
        <w:rPr>
          <w:rFonts w:ascii="Garamond" w:hAnsi="Garamond"/>
          <w:b/>
          <w:color w:val="2F5496" w:themeColor="accent1" w:themeShade="BF"/>
          <w:sz w:val="24"/>
          <w:szCs w:val="24"/>
          <w:lang w:val="sr-Latn-CS"/>
        </w:rPr>
        <w:t>tržišt</w:t>
      </w:r>
      <w:r w:rsidR="00767DF2" w:rsidRPr="00634A80">
        <w:rPr>
          <w:rFonts w:ascii="Garamond" w:hAnsi="Garamond"/>
          <w:b/>
          <w:color w:val="2F5496" w:themeColor="accent1" w:themeShade="BF"/>
          <w:sz w:val="24"/>
          <w:szCs w:val="24"/>
          <w:lang w:val="sr-Latn-CS"/>
        </w:rPr>
        <w:t>a</w:t>
      </w:r>
      <w:r w:rsidR="004D2453" w:rsidRPr="00634A80">
        <w:rPr>
          <w:rFonts w:ascii="Garamond" w:hAnsi="Garamond"/>
          <w:b/>
          <w:color w:val="2F5496" w:themeColor="accent1" w:themeShade="BF"/>
          <w:sz w:val="24"/>
          <w:szCs w:val="24"/>
          <w:lang w:val="sr-Latn-CS"/>
        </w:rPr>
        <w:t xml:space="preserve"> rada</w:t>
      </w:r>
      <w:r w:rsidR="00DE3F69" w:rsidRPr="00634A80">
        <w:rPr>
          <w:rFonts w:ascii="Garamond" w:hAnsi="Garamond"/>
          <w:b/>
          <w:color w:val="2F5496" w:themeColor="accent1" w:themeShade="BF"/>
          <w:sz w:val="24"/>
          <w:szCs w:val="24"/>
          <w:lang w:val="sr-Latn-CS"/>
        </w:rPr>
        <w:t>.</w:t>
      </w:r>
      <w:r w:rsidRPr="00634A80">
        <w:rPr>
          <w:rFonts w:ascii="Garamond" w:hAnsi="Garamond"/>
          <w:b/>
          <w:color w:val="2F5496" w:themeColor="accent1" w:themeShade="BF"/>
          <w:sz w:val="24"/>
          <w:szCs w:val="24"/>
          <w:lang w:val="sr-Latn-CS"/>
        </w:rPr>
        <w:t xml:space="preserve"> </w:t>
      </w:r>
    </w:p>
    <w:p w14:paraId="78E7DDD0" w14:textId="77777777" w:rsidR="00933664" w:rsidRDefault="00933664" w:rsidP="00634A80">
      <w:pPr>
        <w:spacing w:after="0" w:line="240" w:lineRule="auto"/>
        <w:ind w:firstLine="708"/>
        <w:jc w:val="both"/>
        <w:rPr>
          <w:rFonts w:ascii="Garamond" w:hAnsi="Garamond"/>
          <w:b/>
          <w:sz w:val="24"/>
          <w:szCs w:val="24"/>
          <w:lang w:val="sr-Latn-CS"/>
        </w:rPr>
      </w:pPr>
    </w:p>
    <w:p w14:paraId="72357D27" w14:textId="77777777" w:rsidR="00493433" w:rsidRPr="00634A80" w:rsidRDefault="00493433" w:rsidP="00634A80">
      <w:pPr>
        <w:spacing w:after="0" w:line="240" w:lineRule="auto"/>
        <w:ind w:firstLine="708"/>
        <w:jc w:val="both"/>
        <w:rPr>
          <w:rFonts w:ascii="Garamond" w:hAnsi="Garamond"/>
          <w:b/>
          <w:sz w:val="24"/>
          <w:szCs w:val="24"/>
          <w:lang w:val="sr-Latn-CS"/>
        </w:rPr>
      </w:pPr>
    </w:p>
    <w:p w14:paraId="090F4678" w14:textId="77777777" w:rsidR="00EB34F1" w:rsidRDefault="008C2A15" w:rsidP="00634A80">
      <w:pPr>
        <w:pStyle w:val="ListParagraph"/>
        <w:numPr>
          <w:ilvl w:val="1"/>
          <w:numId w:val="13"/>
        </w:numPr>
        <w:spacing w:after="0" w:line="240" w:lineRule="auto"/>
        <w:ind w:left="1350" w:hanging="630"/>
        <w:rPr>
          <w:rFonts w:ascii="Garamond" w:hAnsi="Garamond"/>
          <w:b/>
          <w:sz w:val="24"/>
          <w:szCs w:val="24"/>
          <w:lang w:val="sr-Latn-CS"/>
        </w:rPr>
      </w:pPr>
      <w:r w:rsidRPr="00634A80">
        <w:rPr>
          <w:rFonts w:ascii="Garamond" w:hAnsi="Garamond"/>
          <w:b/>
          <w:sz w:val="24"/>
          <w:szCs w:val="24"/>
          <w:lang w:val="sr-Latn-CS"/>
        </w:rPr>
        <w:t xml:space="preserve">USKLAĐENOST </w:t>
      </w:r>
      <w:r w:rsidR="00813318" w:rsidRPr="00634A80">
        <w:rPr>
          <w:rFonts w:ascii="Garamond" w:hAnsi="Garamond"/>
          <w:b/>
          <w:sz w:val="24"/>
          <w:szCs w:val="24"/>
          <w:lang w:val="sr-Latn-CS"/>
        </w:rPr>
        <w:t xml:space="preserve">VISOKOG OBRAZOVANJA CRNE GORE </w:t>
      </w:r>
      <w:r w:rsidRPr="00634A80">
        <w:rPr>
          <w:rFonts w:ascii="Garamond" w:hAnsi="Garamond"/>
          <w:b/>
          <w:sz w:val="24"/>
          <w:szCs w:val="24"/>
          <w:lang w:val="sr-Latn-CS"/>
        </w:rPr>
        <w:t xml:space="preserve">S </w:t>
      </w:r>
      <w:r w:rsidR="00DF76A9" w:rsidRPr="00634A80">
        <w:rPr>
          <w:rFonts w:ascii="Garamond" w:hAnsi="Garamond"/>
          <w:b/>
          <w:sz w:val="24"/>
          <w:szCs w:val="24"/>
          <w:lang w:val="sr-Latn-CS"/>
        </w:rPr>
        <w:t>P</w:t>
      </w:r>
      <w:r w:rsidRPr="00634A80">
        <w:rPr>
          <w:rFonts w:ascii="Garamond" w:hAnsi="Garamond"/>
          <w:b/>
          <w:sz w:val="24"/>
          <w:szCs w:val="24"/>
          <w:lang w:val="sr-Latn-CS"/>
        </w:rPr>
        <w:t>R</w:t>
      </w:r>
      <w:r w:rsidR="00FB282A" w:rsidRPr="00634A80">
        <w:rPr>
          <w:rFonts w:ascii="Garamond" w:hAnsi="Garamond"/>
          <w:b/>
          <w:sz w:val="24"/>
          <w:szCs w:val="24"/>
          <w:lang w:val="sr-Latn-CS"/>
        </w:rPr>
        <w:t>OCESOM E</w:t>
      </w:r>
      <w:r w:rsidR="00813318" w:rsidRPr="00634A80">
        <w:rPr>
          <w:rFonts w:ascii="Garamond" w:hAnsi="Garamond"/>
          <w:b/>
          <w:sz w:val="24"/>
          <w:szCs w:val="24"/>
          <w:lang w:val="sr-Latn-CS"/>
        </w:rPr>
        <w:t>U</w:t>
      </w:r>
      <w:r w:rsidR="00FB282A" w:rsidRPr="00634A80">
        <w:rPr>
          <w:rFonts w:ascii="Garamond" w:hAnsi="Garamond"/>
          <w:b/>
          <w:sz w:val="24"/>
          <w:szCs w:val="24"/>
          <w:lang w:val="sr-Latn-CS"/>
        </w:rPr>
        <w:t xml:space="preserve"> INTEGRACIJA</w:t>
      </w:r>
      <w:r w:rsidR="00DF76A9" w:rsidRPr="00634A80">
        <w:rPr>
          <w:rFonts w:ascii="Garamond" w:hAnsi="Garamond"/>
          <w:b/>
          <w:sz w:val="24"/>
          <w:szCs w:val="24"/>
          <w:lang w:val="sr-Latn-CS"/>
        </w:rPr>
        <w:t xml:space="preserve"> I KLJUČNI</w:t>
      </w:r>
      <w:r w:rsidR="00005F19" w:rsidRPr="00634A80">
        <w:rPr>
          <w:rFonts w:ascii="Garamond" w:hAnsi="Garamond"/>
          <w:b/>
          <w:sz w:val="24"/>
          <w:szCs w:val="24"/>
          <w:lang w:val="sr-Latn-CS"/>
        </w:rPr>
        <w:t>M</w:t>
      </w:r>
      <w:r w:rsidR="00DF76A9" w:rsidRPr="00634A80">
        <w:rPr>
          <w:rFonts w:ascii="Garamond" w:hAnsi="Garamond"/>
          <w:b/>
          <w:sz w:val="24"/>
          <w:szCs w:val="24"/>
          <w:lang w:val="sr-Latn-CS"/>
        </w:rPr>
        <w:t xml:space="preserve"> </w:t>
      </w:r>
      <w:r w:rsidR="006A4C54" w:rsidRPr="00634A80">
        <w:rPr>
          <w:rFonts w:ascii="Garamond" w:hAnsi="Garamond"/>
          <w:b/>
          <w:sz w:val="24"/>
          <w:szCs w:val="24"/>
          <w:lang w:val="sr-Latn-CS"/>
        </w:rPr>
        <w:t xml:space="preserve">EU </w:t>
      </w:r>
      <w:r w:rsidR="00DF76A9" w:rsidRPr="00634A80">
        <w:rPr>
          <w:rFonts w:ascii="Garamond" w:hAnsi="Garamond"/>
          <w:b/>
          <w:sz w:val="24"/>
          <w:szCs w:val="24"/>
          <w:lang w:val="sr-Latn-CS"/>
        </w:rPr>
        <w:t>PO</w:t>
      </w:r>
      <w:r w:rsidR="00FB282A" w:rsidRPr="00634A80">
        <w:rPr>
          <w:rFonts w:ascii="Garamond" w:hAnsi="Garamond"/>
          <w:b/>
          <w:sz w:val="24"/>
          <w:szCs w:val="24"/>
          <w:lang w:val="sr-Latn-CS"/>
        </w:rPr>
        <w:t>LITIKA</w:t>
      </w:r>
      <w:r w:rsidR="00005F19" w:rsidRPr="00634A80">
        <w:rPr>
          <w:rFonts w:ascii="Garamond" w:hAnsi="Garamond"/>
          <w:b/>
          <w:sz w:val="24"/>
          <w:szCs w:val="24"/>
          <w:lang w:val="sr-Latn-CS"/>
        </w:rPr>
        <w:t>MA</w:t>
      </w:r>
    </w:p>
    <w:p w14:paraId="2A0F2277" w14:textId="77777777" w:rsidR="00A5295A" w:rsidRPr="00634A80" w:rsidRDefault="00A5295A" w:rsidP="00A5295A">
      <w:pPr>
        <w:pStyle w:val="ListParagraph"/>
        <w:spacing w:after="0" w:line="240" w:lineRule="auto"/>
        <w:ind w:left="1350"/>
        <w:rPr>
          <w:rFonts w:ascii="Garamond" w:hAnsi="Garamond"/>
          <w:b/>
          <w:sz w:val="24"/>
          <w:szCs w:val="24"/>
          <w:lang w:val="sr-Latn-CS"/>
        </w:rPr>
      </w:pPr>
    </w:p>
    <w:p w14:paraId="21AA03E7" w14:textId="77777777" w:rsidR="0046613F" w:rsidRPr="00634A80" w:rsidRDefault="0046613F" w:rsidP="00634A80">
      <w:pPr>
        <w:spacing w:after="0" w:line="240" w:lineRule="auto"/>
        <w:rPr>
          <w:rFonts w:ascii="Garamond" w:hAnsi="Garamond"/>
          <w:b/>
          <w:sz w:val="24"/>
          <w:szCs w:val="24"/>
          <w:lang w:val="sr-Latn-CS"/>
        </w:rPr>
      </w:pPr>
    </w:p>
    <w:p w14:paraId="12647223" w14:textId="77777777" w:rsidR="00C52F1D" w:rsidRPr="00634A80" w:rsidRDefault="00005F19" w:rsidP="006D7E5F">
      <w:pPr>
        <w:spacing w:after="200" w:line="240" w:lineRule="auto"/>
        <w:jc w:val="both"/>
        <w:rPr>
          <w:rFonts w:ascii="Garamond" w:hAnsi="Garamond" w:cs="Arial"/>
          <w:iCs/>
          <w:sz w:val="24"/>
          <w:szCs w:val="24"/>
        </w:rPr>
      </w:pPr>
      <w:r w:rsidRPr="00634A80">
        <w:rPr>
          <w:rFonts w:ascii="Garamond" w:hAnsi="Garamond"/>
          <w:sz w:val="24"/>
          <w:szCs w:val="24"/>
          <w:lang w:val="sr-Latn-CS"/>
        </w:rPr>
        <w:t>Crna Gora je usvajanjem Bolonjske deklaracije 2003. godine zaopočela u</w:t>
      </w:r>
      <w:r w:rsidR="0067150D" w:rsidRPr="00634A80">
        <w:rPr>
          <w:rFonts w:ascii="Garamond" w:hAnsi="Garamond"/>
          <w:sz w:val="24"/>
          <w:szCs w:val="24"/>
          <w:lang w:val="sr-Latn-CS"/>
        </w:rPr>
        <w:t xml:space="preserve">saglašavanje sa </w:t>
      </w:r>
      <w:r w:rsidR="000B0BDE" w:rsidRPr="00634A80">
        <w:rPr>
          <w:rFonts w:ascii="Garamond" w:hAnsi="Garamond"/>
          <w:sz w:val="24"/>
          <w:szCs w:val="24"/>
          <w:lang w:val="sr-Latn-CS"/>
        </w:rPr>
        <w:t>EU politikom i procesima u oblasti visokog obrazovanja</w:t>
      </w:r>
      <w:r w:rsidR="0067150D" w:rsidRPr="00634A80">
        <w:rPr>
          <w:rFonts w:ascii="Garamond" w:hAnsi="Garamond" w:cs="Arial"/>
          <w:iCs/>
          <w:sz w:val="24"/>
          <w:szCs w:val="24"/>
        </w:rPr>
        <w:t>. Zakoni i podzakonska akta</w:t>
      </w:r>
      <w:r w:rsidR="00B425D7" w:rsidRPr="00634A80">
        <w:rPr>
          <w:rFonts w:ascii="Garamond" w:hAnsi="Garamond" w:cs="Arial"/>
          <w:iCs/>
          <w:sz w:val="24"/>
          <w:szCs w:val="24"/>
        </w:rPr>
        <w:t>,</w:t>
      </w:r>
      <w:r w:rsidR="0067150D" w:rsidRPr="00634A80">
        <w:rPr>
          <w:rFonts w:ascii="Garamond" w:hAnsi="Garamond" w:cs="Arial"/>
          <w:iCs/>
          <w:sz w:val="24"/>
          <w:szCs w:val="24"/>
        </w:rPr>
        <w:t xml:space="preserve"> u kontinuitetu</w:t>
      </w:r>
      <w:r w:rsidR="00B425D7" w:rsidRPr="00634A80">
        <w:rPr>
          <w:rFonts w:ascii="Garamond" w:hAnsi="Garamond" w:cs="Arial"/>
          <w:iCs/>
          <w:sz w:val="24"/>
          <w:szCs w:val="24"/>
        </w:rPr>
        <w:t>,</w:t>
      </w:r>
      <w:r w:rsidR="0067150D" w:rsidRPr="00634A80">
        <w:rPr>
          <w:rFonts w:ascii="Garamond" w:hAnsi="Garamond" w:cs="Arial"/>
          <w:iCs/>
          <w:sz w:val="24"/>
          <w:szCs w:val="24"/>
        </w:rPr>
        <w:t xml:space="preserve"> us</w:t>
      </w:r>
      <w:r w:rsidR="00915AEF" w:rsidRPr="00634A80">
        <w:rPr>
          <w:rFonts w:ascii="Garamond" w:hAnsi="Garamond" w:cs="Arial"/>
          <w:iCs/>
          <w:sz w:val="24"/>
          <w:szCs w:val="24"/>
        </w:rPr>
        <w:t>klađuj</w:t>
      </w:r>
      <w:r w:rsidR="0067150D" w:rsidRPr="00634A80">
        <w:rPr>
          <w:rFonts w:ascii="Garamond" w:hAnsi="Garamond" w:cs="Arial"/>
          <w:iCs/>
          <w:sz w:val="24"/>
          <w:szCs w:val="24"/>
        </w:rPr>
        <w:t xml:space="preserve">u </w:t>
      </w:r>
      <w:r w:rsidR="00100BBD" w:rsidRPr="00634A80">
        <w:rPr>
          <w:rFonts w:ascii="Garamond" w:hAnsi="Garamond" w:cs="Arial"/>
          <w:iCs/>
          <w:sz w:val="24"/>
          <w:szCs w:val="24"/>
        </w:rPr>
        <w:t xml:space="preserve">se </w:t>
      </w:r>
      <w:r w:rsidR="0067150D" w:rsidRPr="00634A80">
        <w:rPr>
          <w:rFonts w:ascii="Garamond" w:hAnsi="Garamond" w:cs="Arial"/>
          <w:iCs/>
          <w:sz w:val="24"/>
          <w:szCs w:val="24"/>
        </w:rPr>
        <w:t xml:space="preserve">sa svim </w:t>
      </w:r>
      <w:r w:rsidRPr="00634A80">
        <w:rPr>
          <w:rFonts w:ascii="Garamond" w:hAnsi="Garamond" w:cs="Arial"/>
          <w:iCs/>
          <w:sz w:val="24"/>
          <w:szCs w:val="24"/>
        </w:rPr>
        <w:t xml:space="preserve">važećim </w:t>
      </w:r>
      <w:r w:rsidR="0067150D" w:rsidRPr="00634A80">
        <w:rPr>
          <w:rFonts w:ascii="Garamond" w:hAnsi="Garamond" w:cs="Arial"/>
          <w:iCs/>
          <w:sz w:val="24"/>
          <w:szCs w:val="24"/>
        </w:rPr>
        <w:t xml:space="preserve">dokumentima </w:t>
      </w:r>
      <w:r w:rsidR="002B6B7E" w:rsidRPr="00634A80">
        <w:rPr>
          <w:rFonts w:ascii="Garamond" w:hAnsi="Garamond" w:cs="Arial"/>
          <w:iCs/>
          <w:sz w:val="24"/>
          <w:szCs w:val="24"/>
        </w:rPr>
        <w:t>za</w:t>
      </w:r>
      <w:r w:rsidR="0067150D" w:rsidRPr="00634A80">
        <w:rPr>
          <w:rFonts w:ascii="Garamond" w:hAnsi="Garamond" w:cs="Arial"/>
          <w:iCs/>
          <w:sz w:val="24"/>
          <w:szCs w:val="24"/>
        </w:rPr>
        <w:t xml:space="preserve"> EHEA i ERA prostor</w:t>
      </w:r>
      <w:r w:rsidR="002B6B7E" w:rsidRPr="00634A80">
        <w:rPr>
          <w:rFonts w:ascii="Garamond" w:hAnsi="Garamond" w:cs="Arial"/>
          <w:iCs/>
          <w:sz w:val="24"/>
          <w:szCs w:val="24"/>
        </w:rPr>
        <w:t>e</w:t>
      </w:r>
      <w:r w:rsidR="0067150D" w:rsidRPr="00634A80">
        <w:rPr>
          <w:rFonts w:ascii="Garamond" w:hAnsi="Garamond" w:cs="Arial"/>
          <w:iCs/>
          <w:sz w:val="24"/>
          <w:szCs w:val="24"/>
        </w:rPr>
        <w:t xml:space="preserve">. </w:t>
      </w:r>
      <w:r w:rsidR="00827642" w:rsidRPr="00634A80">
        <w:rPr>
          <w:rFonts w:ascii="Garamond" w:hAnsi="Garamond" w:cs="Arial"/>
          <w:iCs/>
          <w:sz w:val="24"/>
          <w:szCs w:val="24"/>
        </w:rPr>
        <w:t>K</w:t>
      </w:r>
      <w:r w:rsidR="00724B12" w:rsidRPr="00634A80">
        <w:rPr>
          <w:rFonts w:ascii="Garamond" w:hAnsi="Garamond" w:cs="Arial"/>
          <w:iCs/>
          <w:sz w:val="24"/>
          <w:szCs w:val="24"/>
        </w:rPr>
        <w:t xml:space="preserve">ontinuitet </w:t>
      </w:r>
      <w:r w:rsidR="00827642" w:rsidRPr="00634A80">
        <w:rPr>
          <w:rFonts w:ascii="Garamond" w:hAnsi="Garamond" w:cs="Arial"/>
          <w:iCs/>
          <w:sz w:val="24"/>
          <w:szCs w:val="24"/>
        </w:rPr>
        <w:t>se odnosi i na i</w:t>
      </w:r>
      <w:r w:rsidR="00724B12" w:rsidRPr="00634A80">
        <w:rPr>
          <w:rFonts w:ascii="Garamond" w:hAnsi="Garamond" w:cs="Arial"/>
          <w:iCs/>
          <w:sz w:val="24"/>
          <w:szCs w:val="24"/>
        </w:rPr>
        <w:t>zvještavanj</w:t>
      </w:r>
      <w:r w:rsidR="00827642" w:rsidRPr="00634A80">
        <w:rPr>
          <w:rFonts w:ascii="Garamond" w:hAnsi="Garamond" w:cs="Arial"/>
          <w:iCs/>
          <w:sz w:val="24"/>
          <w:szCs w:val="24"/>
        </w:rPr>
        <w:t>e</w:t>
      </w:r>
      <w:r w:rsidR="00724B12" w:rsidRPr="00634A80">
        <w:rPr>
          <w:rFonts w:ascii="Garamond" w:hAnsi="Garamond" w:cs="Arial"/>
          <w:iCs/>
          <w:sz w:val="24"/>
          <w:szCs w:val="24"/>
        </w:rPr>
        <w:t xml:space="preserve"> </w:t>
      </w:r>
      <w:r w:rsidR="00827642" w:rsidRPr="00634A80">
        <w:rPr>
          <w:rFonts w:ascii="Garamond" w:hAnsi="Garamond" w:cs="Arial"/>
          <w:iCs/>
          <w:sz w:val="24"/>
          <w:szCs w:val="24"/>
        </w:rPr>
        <w:t>(o usvojenim dokumentima, postignutim rezultatima, ocjenama aktuelnog stanja, izazovima ...) kako bi</w:t>
      </w:r>
      <w:r w:rsidR="00724B12" w:rsidRPr="00634A80">
        <w:rPr>
          <w:rFonts w:ascii="Garamond" w:hAnsi="Garamond" w:cs="Arial"/>
          <w:iCs/>
          <w:sz w:val="24"/>
          <w:szCs w:val="24"/>
        </w:rPr>
        <w:t xml:space="preserve"> </w:t>
      </w:r>
      <w:r w:rsidR="00B425D7" w:rsidRPr="00634A80">
        <w:rPr>
          <w:rFonts w:ascii="Garamond" w:hAnsi="Garamond" w:cs="Arial"/>
          <w:iCs/>
          <w:sz w:val="24"/>
          <w:szCs w:val="24"/>
        </w:rPr>
        <w:t>nadležna EU tijela</w:t>
      </w:r>
      <w:r w:rsidR="00724B12" w:rsidRPr="00634A80">
        <w:rPr>
          <w:rFonts w:ascii="Garamond" w:hAnsi="Garamond" w:cs="Arial"/>
          <w:iCs/>
          <w:sz w:val="24"/>
          <w:szCs w:val="24"/>
        </w:rPr>
        <w:t xml:space="preserve"> </w:t>
      </w:r>
      <w:r w:rsidR="00827642" w:rsidRPr="00634A80">
        <w:rPr>
          <w:rFonts w:ascii="Garamond" w:hAnsi="Garamond" w:cs="Arial"/>
          <w:iCs/>
          <w:sz w:val="24"/>
          <w:szCs w:val="24"/>
        </w:rPr>
        <w:t>sagledal</w:t>
      </w:r>
      <w:r w:rsidR="00B425D7" w:rsidRPr="00634A80">
        <w:rPr>
          <w:rFonts w:ascii="Garamond" w:hAnsi="Garamond" w:cs="Arial"/>
          <w:iCs/>
          <w:sz w:val="24"/>
          <w:szCs w:val="24"/>
        </w:rPr>
        <w:t>a</w:t>
      </w:r>
      <w:r w:rsidR="00827642" w:rsidRPr="00634A80">
        <w:rPr>
          <w:rFonts w:ascii="Garamond" w:hAnsi="Garamond" w:cs="Arial"/>
          <w:iCs/>
          <w:sz w:val="24"/>
          <w:szCs w:val="24"/>
        </w:rPr>
        <w:t xml:space="preserve"> sv</w:t>
      </w:r>
      <w:r w:rsidR="00B425D7" w:rsidRPr="00634A80">
        <w:rPr>
          <w:rFonts w:ascii="Garamond" w:hAnsi="Garamond" w:cs="Arial"/>
          <w:iCs/>
          <w:sz w:val="24"/>
          <w:szCs w:val="24"/>
        </w:rPr>
        <w:t>e</w:t>
      </w:r>
      <w:r w:rsidRPr="00634A80">
        <w:rPr>
          <w:rFonts w:ascii="Garamond" w:hAnsi="Garamond" w:cs="Arial"/>
          <w:iCs/>
          <w:sz w:val="24"/>
          <w:szCs w:val="24"/>
        </w:rPr>
        <w:t xml:space="preserve"> aspekte</w:t>
      </w:r>
      <w:r w:rsidR="00827642" w:rsidRPr="00634A80">
        <w:rPr>
          <w:rFonts w:ascii="Garamond" w:hAnsi="Garamond" w:cs="Arial"/>
          <w:iCs/>
          <w:sz w:val="24"/>
          <w:szCs w:val="24"/>
        </w:rPr>
        <w:t xml:space="preserve"> i </w:t>
      </w:r>
      <w:r w:rsidRPr="00634A80">
        <w:rPr>
          <w:rFonts w:ascii="Garamond" w:hAnsi="Garamond" w:cs="Arial"/>
          <w:iCs/>
          <w:sz w:val="24"/>
          <w:szCs w:val="24"/>
        </w:rPr>
        <w:t>potvrdila</w:t>
      </w:r>
      <w:r w:rsidR="00827642" w:rsidRPr="00634A80">
        <w:rPr>
          <w:rFonts w:ascii="Garamond" w:hAnsi="Garamond" w:cs="Arial"/>
          <w:iCs/>
          <w:sz w:val="24"/>
          <w:szCs w:val="24"/>
        </w:rPr>
        <w:t xml:space="preserve"> usaglašenost sa EU dokumentima i planovima</w:t>
      </w:r>
      <w:r w:rsidRPr="00634A80">
        <w:rPr>
          <w:rFonts w:ascii="Garamond" w:hAnsi="Garamond" w:cs="Arial"/>
          <w:iCs/>
          <w:sz w:val="24"/>
          <w:szCs w:val="24"/>
        </w:rPr>
        <w:t xml:space="preserve">, vodeći računa da su u oblasti obrazovanja dokumenti prepoznati kao „soft </w:t>
      </w:r>
      <w:proofErr w:type="gramStart"/>
      <w:r w:rsidRPr="00634A80">
        <w:rPr>
          <w:rFonts w:ascii="Garamond" w:hAnsi="Garamond" w:cs="Arial"/>
          <w:iCs/>
          <w:sz w:val="24"/>
          <w:szCs w:val="24"/>
        </w:rPr>
        <w:t>law“</w:t>
      </w:r>
      <w:r w:rsidR="0092788D" w:rsidRPr="00634A80">
        <w:rPr>
          <w:rFonts w:ascii="Garamond" w:hAnsi="Garamond" w:cs="Arial"/>
          <w:iCs/>
          <w:sz w:val="24"/>
          <w:szCs w:val="24"/>
        </w:rPr>
        <w:t xml:space="preserve"> i</w:t>
      </w:r>
      <w:proofErr w:type="gramEnd"/>
      <w:r w:rsidR="0092788D" w:rsidRPr="00634A80">
        <w:rPr>
          <w:rFonts w:ascii="Garamond" w:hAnsi="Garamond" w:cs="Arial"/>
          <w:iCs/>
          <w:sz w:val="24"/>
          <w:szCs w:val="24"/>
        </w:rPr>
        <w:t xml:space="preserve"> da zemlja mora voditi računa o specifičnostima svog sistema</w:t>
      </w:r>
      <w:r w:rsidR="00827642" w:rsidRPr="00634A80">
        <w:rPr>
          <w:rFonts w:ascii="Garamond" w:hAnsi="Garamond" w:cs="Arial"/>
          <w:iCs/>
          <w:sz w:val="24"/>
          <w:szCs w:val="24"/>
        </w:rPr>
        <w:t xml:space="preserve">. </w:t>
      </w:r>
      <w:r w:rsidR="00B425D7" w:rsidRPr="00634A80">
        <w:rPr>
          <w:rFonts w:ascii="Garamond" w:hAnsi="Garamond" w:cs="Arial"/>
          <w:iCs/>
          <w:sz w:val="24"/>
          <w:szCs w:val="24"/>
        </w:rPr>
        <w:t>O</w:t>
      </w:r>
      <w:r w:rsidR="00C52F1D" w:rsidRPr="00634A80">
        <w:rPr>
          <w:rFonts w:ascii="Garamond" w:hAnsi="Garamond" w:cs="Arial"/>
          <w:iCs/>
          <w:sz w:val="24"/>
          <w:szCs w:val="24"/>
        </w:rPr>
        <w:t>cjene realnog stanja sadrže izvještaji Evropske komisije.</w:t>
      </w:r>
    </w:p>
    <w:p w14:paraId="327B6B8D" w14:textId="77777777" w:rsidR="00A37438" w:rsidRPr="00634A80" w:rsidRDefault="0046613F" w:rsidP="006D7E5F">
      <w:pPr>
        <w:spacing w:after="200" w:line="240" w:lineRule="auto"/>
        <w:jc w:val="both"/>
        <w:rPr>
          <w:rFonts w:ascii="Garamond" w:hAnsi="Garamond"/>
          <w:sz w:val="24"/>
          <w:szCs w:val="24"/>
          <w:lang w:val="sr-Latn-CS"/>
        </w:rPr>
      </w:pPr>
      <w:r w:rsidRPr="00634A80">
        <w:rPr>
          <w:rFonts w:ascii="Garamond" w:hAnsi="Garamond"/>
          <w:sz w:val="24"/>
          <w:szCs w:val="24"/>
          <w:lang w:val="sr-Latn-CS"/>
        </w:rPr>
        <w:t>U Izvještaju Ev</w:t>
      </w:r>
      <w:r w:rsidR="00F4095E" w:rsidRPr="00634A80">
        <w:rPr>
          <w:rFonts w:ascii="Garamond" w:hAnsi="Garamond"/>
          <w:sz w:val="24"/>
          <w:szCs w:val="24"/>
          <w:lang w:val="sr-Latn-CS"/>
        </w:rPr>
        <w:t xml:space="preserve">ropske komisije za 2019. godinu </w:t>
      </w:r>
      <w:r w:rsidR="00FB282A" w:rsidRPr="00634A80">
        <w:rPr>
          <w:rFonts w:ascii="Garamond" w:hAnsi="Garamond"/>
          <w:sz w:val="24"/>
          <w:szCs w:val="24"/>
          <w:lang w:val="sr-Latn-CS"/>
        </w:rPr>
        <w:t>za Poglavlje 26</w:t>
      </w:r>
      <w:r w:rsidR="00880B61" w:rsidRPr="00634A80">
        <w:rPr>
          <w:rFonts w:ascii="Garamond" w:hAnsi="Garamond"/>
          <w:sz w:val="24"/>
          <w:szCs w:val="24"/>
          <w:lang w:val="sr-Latn-CS"/>
        </w:rPr>
        <w:t xml:space="preserve"> </w:t>
      </w:r>
      <w:r w:rsidR="00880B61" w:rsidRPr="00634A80">
        <w:rPr>
          <w:rFonts w:ascii="Garamond" w:hAnsi="Times New Roman" w:cs="Times New Roman"/>
          <w:sz w:val="24"/>
          <w:szCs w:val="24"/>
          <w:lang w:val="sr-Latn-CS"/>
        </w:rPr>
        <w:t>‒</w:t>
      </w:r>
      <w:r w:rsidR="00880B61" w:rsidRPr="00634A80">
        <w:rPr>
          <w:rFonts w:ascii="Garamond" w:hAnsi="Garamond"/>
          <w:sz w:val="24"/>
          <w:szCs w:val="24"/>
          <w:lang w:val="sr-Latn-CS"/>
        </w:rPr>
        <w:t xml:space="preserve"> </w:t>
      </w:r>
      <w:r w:rsidR="00FB282A" w:rsidRPr="00634A80">
        <w:rPr>
          <w:rFonts w:ascii="Garamond" w:hAnsi="Garamond"/>
          <w:sz w:val="24"/>
          <w:szCs w:val="24"/>
          <w:lang w:val="sr-Latn-CS"/>
        </w:rPr>
        <w:t>Obrazovanje i kultura,</w:t>
      </w:r>
      <w:r w:rsidRPr="00634A80">
        <w:rPr>
          <w:rFonts w:ascii="Garamond" w:hAnsi="Garamond"/>
          <w:sz w:val="24"/>
          <w:szCs w:val="24"/>
          <w:lang w:val="sr-Latn-CS"/>
        </w:rPr>
        <w:t xml:space="preserve"> konstatovano je da postoji dobar nivo</w:t>
      </w:r>
      <w:r w:rsidR="00880B61" w:rsidRPr="00634A80">
        <w:rPr>
          <w:rFonts w:ascii="Garamond" w:hAnsi="Garamond"/>
          <w:sz w:val="24"/>
          <w:szCs w:val="24"/>
          <w:lang w:val="sr-Latn-CS"/>
        </w:rPr>
        <w:t xml:space="preserve"> </w:t>
      </w:r>
      <w:r w:rsidRPr="00634A80">
        <w:rPr>
          <w:rFonts w:ascii="Garamond" w:hAnsi="Garamond"/>
          <w:sz w:val="24"/>
          <w:szCs w:val="24"/>
          <w:lang w:val="sr-Latn-CS"/>
        </w:rPr>
        <w:t xml:space="preserve">spremnosti </w:t>
      </w:r>
      <w:r w:rsidR="006A4C54" w:rsidRPr="00634A80">
        <w:rPr>
          <w:rFonts w:ascii="Garamond" w:hAnsi="Garamond"/>
          <w:sz w:val="24"/>
          <w:szCs w:val="24"/>
          <w:lang w:val="sr-Latn-CS"/>
        </w:rPr>
        <w:t xml:space="preserve">Crne Gore </w:t>
      </w:r>
      <w:r w:rsidRPr="00634A80">
        <w:rPr>
          <w:rFonts w:ascii="Garamond" w:hAnsi="Garamond"/>
          <w:sz w:val="24"/>
          <w:szCs w:val="24"/>
          <w:lang w:val="sr-Latn-CS"/>
        </w:rPr>
        <w:t>u oblasti obrazovanja</w:t>
      </w:r>
      <w:r w:rsidR="001E43FE" w:rsidRPr="00634A80">
        <w:rPr>
          <w:rFonts w:ascii="Garamond" w:hAnsi="Garamond"/>
          <w:sz w:val="24"/>
          <w:szCs w:val="24"/>
          <w:lang w:val="sr-Latn-CS"/>
        </w:rPr>
        <w:t xml:space="preserve">, </w:t>
      </w:r>
      <w:r w:rsidRPr="00634A80">
        <w:rPr>
          <w:rFonts w:ascii="Garamond" w:hAnsi="Garamond"/>
          <w:sz w:val="24"/>
          <w:szCs w:val="24"/>
          <w:lang w:val="sr-Latn-CS"/>
        </w:rPr>
        <w:t>da je postignut određeni napredak u pogledu ishoda učenja, inkluzije</w:t>
      </w:r>
      <w:r w:rsidR="00FB282A" w:rsidRPr="00634A80">
        <w:rPr>
          <w:rFonts w:ascii="Garamond" w:hAnsi="Garamond"/>
          <w:sz w:val="24"/>
          <w:szCs w:val="24"/>
          <w:lang w:val="sr-Latn-CS"/>
        </w:rPr>
        <w:t>, kao</w:t>
      </w:r>
      <w:r w:rsidRPr="00634A80">
        <w:rPr>
          <w:rFonts w:ascii="Garamond" w:hAnsi="Garamond"/>
          <w:sz w:val="24"/>
          <w:szCs w:val="24"/>
          <w:lang w:val="sr-Latn-CS"/>
        </w:rPr>
        <w:t xml:space="preserve"> i </w:t>
      </w:r>
      <w:r w:rsidR="00FB282A" w:rsidRPr="00634A80">
        <w:rPr>
          <w:rFonts w:ascii="Garamond" w:hAnsi="Garamond"/>
          <w:sz w:val="24"/>
          <w:szCs w:val="24"/>
          <w:lang w:val="sr-Latn-CS"/>
        </w:rPr>
        <w:t>da su preduzeti</w:t>
      </w:r>
      <w:r w:rsidRPr="00634A80">
        <w:rPr>
          <w:rFonts w:ascii="Garamond" w:hAnsi="Garamond"/>
          <w:sz w:val="24"/>
          <w:szCs w:val="24"/>
          <w:lang w:val="sr-Latn-CS"/>
        </w:rPr>
        <w:t xml:space="preserve"> prvi koraci ka poboljšanju upravljanja u sektoru obrazovanja. Uopšteno, ostaju izazovi kada je rij</w:t>
      </w:r>
      <w:r w:rsidR="000A0F03" w:rsidRPr="00634A80">
        <w:rPr>
          <w:rFonts w:ascii="Garamond" w:hAnsi="Garamond"/>
          <w:sz w:val="24"/>
          <w:szCs w:val="24"/>
          <w:lang w:val="sr-Latn-CS"/>
        </w:rPr>
        <w:t>eč o daljem sprovođenju reformi</w:t>
      </w:r>
      <w:r w:rsidRPr="00634A80">
        <w:rPr>
          <w:rFonts w:ascii="Garamond" w:hAnsi="Garamond"/>
          <w:sz w:val="24"/>
          <w:szCs w:val="24"/>
          <w:lang w:val="sr-Latn-CS"/>
        </w:rPr>
        <w:t xml:space="preserve"> uključujući ograničene institucionalne kapaci</w:t>
      </w:r>
      <w:r w:rsidR="000A0F03" w:rsidRPr="00634A80">
        <w:rPr>
          <w:rFonts w:ascii="Garamond" w:hAnsi="Garamond"/>
          <w:sz w:val="24"/>
          <w:szCs w:val="24"/>
          <w:lang w:val="sr-Latn-CS"/>
        </w:rPr>
        <w:t>tete za reviziju i praćenje</w:t>
      </w:r>
      <w:r w:rsidRPr="00634A80">
        <w:rPr>
          <w:rFonts w:ascii="Garamond" w:hAnsi="Garamond"/>
          <w:sz w:val="24"/>
          <w:szCs w:val="24"/>
          <w:lang w:val="sr-Latn-CS"/>
        </w:rPr>
        <w:t xml:space="preserve"> i kada je riječ o izradi izvodljivih srednjoročnih planova koji se temelje na rezultatima.</w:t>
      </w:r>
      <w:r w:rsidR="009D6C77" w:rsidRPr="00634A80">
        <w:rPr>
          <w:rFonts w:ascii="Garamond" w:hAnsi="Garamond"/>
          <w:sz w:val="24"/>
          <w:szCs w:val="24"/>
          <w:lang w:val="sr-Latn-CS"/>
        </w:rPr>
        <w:t xml:space="preserve"> </w:t>
      </w:r>
      <w:r w:rsidR="00A37438" w:rsidRPr="00634A80">
        <w:rPr>
          <w:rFonts w:ascii="Garamond" w:hAnsi="Garamond"/>
          <w:sz w:val="24"/>
          <w:szCs w:val="24"/>
          <w:lang w:val="sr-Latn-CS"/>
        </w:rPr>
        <w:t xml:space="preserve">Ishodi </w:t>
      </w:r>
      <w:r w:rsidR="00840839" w:rsidRPr="00634A80">
        <w:rPr>
          <w:rFonts w:ascii="Garamond" w:hAnsi="Garamond"/>
          <w:sz w:val="24"/>
          <w:szCs w:val="24"/>
          <w:lang w:val="sr-Latn-CS"/>
        </w:rPr>
        <w:t>učenja</w:t>
      </w:r>
      <w:r w:rsidR="00A37438" w:rsidRPr="00634A80">
        <w:rPr>
          <w:rFonts w:ascii="Garamond" w:hAnsi="Garamond"/>
          <w:sz w:val="24"/>
          <w:szCs w:val="24"/>
          <w:lang w:val="sr-Latn-CS"/>
        </w:rPr>
        <w:t>, pitanja tranzicije i neusklađenosti</w:t>
      </w:r>
      <w:r w:rsidR="00880B61" w:rsidRPr="00634A80">
        <w:rPr>
          <w:rFonts w:ascii="Garamond" w:hAnsi="Garamond"/>
          <w:sz w:val="24"/>
          <w:szCs w:val="24"/>
          <w:lang w:val="sr-Latn-CS"/>
        </w:rPr>
        <w:t xml:space="preserve"> </w:t>
      </w:r>
      <w:r w:rsidR="00A37438" w:rsidRPr="00634A80">
        <w:rPr>
          <w:rFonts w:ascii="Garamond" w:hAnsi="Garamond"/>
          <w:sz w:val="24"/>
          <w:szCs w:val="24"/>
          <w:lang w:val="sr-Latn-CS"/>
        </w:rPr>
        <w:t>vještina, praktična nastava, sistematično pra</w:t>
      </w:r>
      <w:r w:rsidR="00A37438" w:rsidRPr="00634A80">
        <w:rPr>
          <w:rFonts w:ascii="Garamond" w:hAnsi="Garamond"/>
          <w:sz w:val="24"/>
          <w:szCs w:val="24"/>
        </w:rPr>
        <w:t>ćenje</w:t>
      </w:r>
      <w:r w:rsidR="00A37438" w:rsidRPr="00634A80">
        <w:rPr>
          <w:rFonts w:ascii="Garamond" w:hAnsi="Garamond"/>
          <w:sz w:val="24"/>
          <w:szCs w:val="24"/>
          <w:lang w:val="sr-Latn-CS"/>
        </w:rPr>
        <w:t xml:space="preserve"> i ocjenjivanaje postignutih rezultata očekivanja su koje treba da budu ispunjena kroz model studija 3+2+3.</w:t>
      </w:r>
      <w:r w:rsidR="00A37438" w:rsidRPr="00634A80">
        <w:rPr>
          <w:rStyle w:val="FootnoteReference"/>
          <w:rFonts w:ascii="Garamond" w:hAnsi="Garamond"/>
          <w:sz w:val="24"/>
          <w:szCs w:val="24"/>
          <w:lang w:val="sr-Latn-CS"/>
        </w:rPr>
        <w:footnoteReference w:id="13"/>
      </w:r>
    </w:p>
    <w:p w14:paraId="43D9DAF6" w14:textId="77777777" w:rsidR="00100BBD" w:rsidRPr="00634A80" w:rsidRDefault="00840839" w:rsidP="006D7E5F">
      <w:pPr>
        <w:spacing w:after="200" w:line="240" w:lineRule="auto"/>
        <w:jc w:val="both"/>
        <w:rPr>
          <w:rFonts w:ascii="Garamond" w:hAnsi="Garamond"/>
          <w:sz w:val="24"/>
          <w:szCs w:val="24"/>
          <w:lang w:val="sr-Latn-CS"/>
        </w:rPr>
      </w:pPr>
      <w:r w:rsidRPr="00634A80">
        <w:rPr>
          <w:rFonts w:ascii="Garamond" w:hAnsi="Garamond" w:cs="Arial"/>
          <w:iCs/>
          <w:sz w:val="24"/>
          <w:szCs w:val="24"/>
        </w:rPr>
        <w:t xml:space="preserve">Konkretni </w:t>
      </w:r>
      <w:r w:rsidR="00C52F1D" w:rsidRPr="00634A80">
        <w:rPr>
          <w:rFonts w:ascii="Garamond" w:hAnsi="Garamond" w:cs="Arial"/>
          <w:iCs/>
          <w:sz w:val="24"/>
          <w:szCs w:val="24"/>
        </w:rPr>
        <w:t xml:space="preserve">ciljevi </w:t>
      </w:r>
      <w:r w:rsidR="0092788D" w:rsidRPr="00634A80">
        <w:rPr>
          <w:rFonts w:ascii="Garamond" w:hAnsi="Garamond" w:cs="Arial"/>
          <w:iCs/>
          <w:sz w:val="24"/>
          <w:szCs w:val="24"/>
        </w:rPr>
        <w:t>i ostvareni rezultati prikazani</w:t>
      </w:r>
      <w:r w:rsidR="00756494" w:rsidRPr="00634A80">
        <w:rPr>
          <w:rFonts w:ascii="Garamond" w:hAnsi="Garamond" w:cs="Arial"/>
          <w:iCs/>
          <w:sz w:val="24"/>
          <w:szCs w:val="24"/>
        </w:rPr>
        <w:t xml:space="preserve"> </w:t>
      </w:r>
      <w:r w:rsidR="00C52F1D" w:rsidRPr="00634A80">
        <w:rPr>
          <w:rFonts w:ascii="Garamond" w:hAnsi="Garamond" w:cs="Arial"/>
          <w:iCs/>
          <w:sz w:val="24"/>
          <w:szCs w:val="24"/>
        </w:rPr>
        <w:t>u poglavlju 3.2</w:t>
      </w:r>
      <w:r w:rsidR="009D6C77" w:rsidRPr="00634A80">
        <w:rPr>
          <w:rFonts w:ascii="Garamond" w:hAnsi="Garamond" w:cs="Arial"/>
          <w:iCs/>
          <w:sz w:val="24"/>
          <w:szCs w:val="24"/>
        </w:rPr>
        <w:t xml:space="preserve"> </w:t>
      </w:r>
      <w:r w:rsidR="00756494" w:rsidRPr="00634A80">
        <w:rPr>
          <w:rFonts w:ascii="Garamond" w:hAnsi="Garamond" w:cs="Arial"/>
          <w:iCs/>
          <w:sz w:val="24"/>
          <w:szCs w:val="24"/>
        </w:rPr>
        <w:t xml:space="preserve">prate </w:t>
      </w:r>
      <w:r w:rsidR="00886BFF" w:rsidRPr="00634A80">
        <w:rPr>
          <w:rFonts w:ascii="Garamond" w:hAnsi="Garamond" w:cs="Arial"/>
          <w:iCs/>
          <w:sz w:val="24"/>
          <w:szCs w:val="24"/>
        </w:rPr>
        <w:t>ciljeve i preporuke (standarde</w:t>
      </w:r>
      <w:r w:rsidR="00446369" w:rsidRPr="00634A80">
        <w:rPr>
          <w:rFonts w:ascii="Garamond" w:hAnsi="Garamond" w:cs="Arial"/>
          <w:iCs/>
          <w:sz w:val="24"/>
          <w:szCs w:val="24"/>
        </w:rPr>
        <w:t>,</w:t>
      </w:r>
      <w:r w:rsidR="00886BFF" w:rsidRPr="00634A80">
        <w:rPr>
          <w:rFonts w:ascii="Garamond" w:hAnsi="Garamond" w:cs="Arial"/>
          <w:iCs/>
          <w:sz w:val="24"/>
          <w:szCs w:val="24"/>
        </w:rPr>
        <w:t xml:space="preserve"> smjernice) </w:t>
      </w:r>
      <w:r w:rsidR="00756494" w:rsidRPr="00634A80">
        <w:rPr>
          <w:rFonts w:ascii="Garamond" w:hAnsi="Garamond" w:cs="Arial"/>
          <w:iCs/>
          <w:sz w:val="24"/>
          <w:szCs w:val="24"/>
        </w:rPr>
        <w:t>izdvojene</w:t>
      </w:r>
      <w:r w:rsidR="00886BFF" w:rsidRPr="00634A80">
        <w:rPr>
          <w:rFonts w:ascii="Garamond" w:hAnsi="Garamond" w:cs="Arial"/>
          <w:iCs/>
          <w:sz w:val="24"/>
          <w:szCs w:val="24"/>
        </w:rPr>
        <w:t xml:space="preserve"> u poglavlju 4.1. To se odnosi i na izazov</w:t>
      </w:r>
      <w:r w:rsidR="00725E78" w:rsidRPr="00634A80">
        <w:rPr>
          <w:rFonts w:ascii="Garamond" w:hAnsi="Garamond" w:cs="Arial"/>
          <w:iCs/>
          <w:sz w:val="24"/>
          <w:szCs w:val="24"/>
        </w:rPr>
        <w:t xml:space="preserve">e </w:t>
      </w:r>
      <w:r w:rsidR="00756494" w:rsidRPr="00634A80">
        <w:rPr>
          <w:rFonts w:ascii="Garamond" w:hAnsi="Garamond" w:cs="Arial"/>
          <w:iCs/>
          <w:sz w:val="24"/>
          <w:szCs w:val="24"/>
        </w:rPr>
        <w:t>izdvojene</w:t>
      </w:r>
      <w:r w:rsidR="00725E78" w:rsidRPr="00634A80">
        <w:rPr>
          <w:rFonts w:ascii="Garamond" w:hAnsi="Garamond" w:cs="Arial"/>
          <w:iCs/>
          <w:sz w:val="24"/>
          <w:szCs w:val="24"/>
        </w:rPr>
        <w:t xml:space="preserve"> u ova dva</w:t>
      </w:r>
      <w:r w:rsidR="00886BFF" w:rsidRPr="00634A80">
        <w:rPr>
          <w:rFonts w:ascii="Garamond" w:hAnsi="Garamond" w:cs="Arial"/>
          <w:iCs/>
          <w:sz w:val="24"/>
          <w:szCs w:val="24"/>
        </w:rPr>
        <w:t xml:space="preserve"> </w:t>
      </w:r>
      <w:r w:rsidR="0092788D" w:rsidRPr="00634A80">
        <w:rPr>
          <w:rFonts w:ascii="Garamond" w:hAnsi="Garamond" w:cs="Arial"/>
          <w:iCs/>
          <w:sz w:val="24"/>
          <w:szCs w:val="24"/>
        </w:rPr>
        <w:t>poglavlja</w:t>
      </w:r>
      <w:r w:rsidR="00725E78" w:rsidRPr="00634A80">
        <w:rPr>
          <w:rFonts w:ascii="Garamond" w:hAnsi="Garamond" w:cs="Arial"/>
          <w:iCs/>
          <w:sz w:val="24"/>
          <w:szCs w:val="24"/>
        </w:rPr>
        <w:t xml:space="preserve"> </w:t>
      </w:r>
      <w:r w:rsidR="00886BFF" w:rsidRPr="00634A80">
        <w:rPr>
          <w:rFonts w:ascii="Garamond" w:hAnsi="Garamond" w:cs="Arial"/>
          <w:iCs/>
          <w:sz w:val="24"/>
          <w:szCs w:val="24"/>
        </w:rPr>
        <w:t xml:space="preserve">koji treba da budu aktuelni za rješavanje u ciklusu za koji se </w:t>
      </w:r>
      <w:r w:rsidR="009D6C77" w:rsidRPr="00634A80">
        <w:rPr>
          <w:rFonts w:ascii="Garamond" w:hAnsi="Garamond" w:cs="Arial"/>
          <w:iCs/>
          <w:sz w:val="24"/>
          <w:szCs w:val="24"/>
        </w:rPr>
        <w:t xml:space="preserve">priprema </w:t>
      </w:r>
      <w:r w:rsidR="006B4CE2" w:rsidRPr="00634A80">
        <w:rPr>
          <w:rFonts w:ascii="Garamond" w:hAnsi="Garamond" w:cs="Arial"/>
          <w:iCs/>
          <w:sz w:val="24"/>
          <w:szCs w:val="24"/>
        </w:rPr>
        <w:t xml:space="preserve">nova </w:t>
      </w:r>
      <w:r w:rsidR="006051A0" w:rsidRPr="00634A80">
        <w:rPr>
          <w:rFonts w:ascii="Garamond" w:hAnsi="Garamond" w:cs="Arial"/>
          <w:iCs/>
          <w:sz w:val="24"/>
          <w:szCs w:val="24"/>
        </w:rPr>
        <w:t>strategija</w:t>
      </w:r>
      <w:r w:rsidR="00725E78" w:rsidRPr="00634A80">
        <w:rPr>
          <w:rFonts w:ascii="Garamond" w:hAnsi="Garamond" w:cs="Arial"/>
          <w:iCs/>
          <w:sz w:val="24"/>
          <w:szCs w:val="24"/>
        </w:rPr>
        <w:t>.</w:t>
      </w:r>
      <w:r w:rsidR="00886BFF" w:rsidRPr="00634A80">
        <w:rPr>
          <w:rFonts w:ascii="Garamond" w:hAnsi="Garamond" w:cs="Arial"/>
          <w:iCs/>
          <w:sz w:val="24"/>
          <w:szCs w:val="24"/>
        </w:rPr>
        <w:t xml:space="preserve"> </w:t>
      </w:r>
      <w:r w:rsidR="00477F7B" w:rsidRPr="00634A80">
        <w:rPr>
          <w:rFonts w:ascii="Garamond" w:hAnsi="Garamond"/>
          <w:sz w:val="24"/>
          <w:szCs w:val="24"/>
          <w:lang w:val="sr-Latn-CS"/>
        </w:rPr>
        <w:t>Upravo je usklađ</w:t>
      </w:r>
      <w:r w:rsidR="00FB282A" w:rsidRPr="00634A80">
        <w:rPr>
          <w:rFonts w:ascii="Garamond" w:hAnsi="Garamond"/>
          <w:sz w:val="24"/>
          <w:szCs w:val="24"/>
          <w:lang w:val="sr-Latn-CS"/>
        </w:rPr>
        <w:t xml:space="preserve">ivanje </w:t>
      </w:r>
      <w:r w:rsidR="0092788D" w:rsidRPr="00634A80">
        <w:rPr>
          <w:rFonts w:ascii="Garamond" w:hAnsi="Garamond"/>
          <w:sz w:val="24"/>
          <w:szCs w:val="24"/>
          <w:lang w:val="sr-Latn-CS"/>
        </w:rPr>
        <w:t xml:space="preserve">ciljeva </w:t>
      </w:r>
      <w:r w:rsidR="00FB282A" w:rsidRPr="00634A80">
        <w:rPr>
          <w:rFonts w:ascii="Garamond" w:hAnsi="Garamond"/>
          <w:sz w:val="24"/>
          <w:szCs w:val="24"/>
          <w:lang w:val="sr-Latn-CS"/>
        </w:rPr>
        <w:t xml:space="preserve">sa potrebama </w:t>
      </w:r>
      <w:r w:rsidR="001A4828" w:rsidRPr="00634A80">
        <w:rPr>
          <w:rFonts w:ascii="Garamond" w:hAnsi="Garamond"/>
          <w:sz w:val="24"/>
          <w:szCs w:val="24"/>
          <w:lang w:val="sr-Latn-CS"/>
        </w:rPr>
        <w:t>obra</w:t>
      </w:r>
      <w:r w:rsidR="002B6B7E" w:rsidRPr="00634A80">
        <w:rPr>
          <w:rFonts w:ascii="Garamond" w:hAnsi="Garamond"/>
          <w:sz w:val="24"/>
          <w:szCs w:val="24"/>
          <w:lang w:val="sr-Latn-CS"/>
        </w:rPr>
        <w:t>z</w:t>
      </w:r>
      <w:r w:rsidR="001A4828" w:rsidRPr="00634A80">
        <w:rPr>
          <w:rFonts w:ascii="Garamond" w:hAnsi="Garamond"/>
          <w:sz w:val="24"/>
          <w:szCs w:val="24"/>
          <w:lang w:val="sr-Latn-CS"/>
        </w:rPr>
        <w:t xml:space="preserve">ovanja i istraživanja </w:t>
      </w:r>
      <w:r w:rsidR="00100BBD" w:rsidRPr="00634A80">
        <w:rPr>
          <w:rFonts w:ascii="Garamond" w:hAnsi="Garamond"/>
          <w:sz w:val="24"/>
          <w:szCs w:val="24"/>
          <w:lang w:val="sr-Latn-CS"/>
        </w:rPr>
        <w:t xml:space="preserve">u narednom periodu </w:t>
      </w:r>
      <w:r w:rsidR="001A4828" w:rsidRPr="00634A80">
        <w:rPr>
          <w:rFonts w:ascii="Garamond" w:hAnsi="Garamond"/>
          <w:sz w:val="24"/>
          <w:szCs w:val="24"/>
          <w:lang w:val="sr-Latn-CS"/>
        </w:rPr>
        <w:t xml:space="preserve">već definisano </w:t>
      </w:r>
      <w:r w:rsidR="002B6B7E" w:rsidRPr="00634A80">
        <w:rPr>
          <w:rFonts w:ascii="Garamond" w:hAnsi="Garamond"/>
          <w:sz w:val="24"/>
          <w:szCs w:val="24"/>
          <w:lang w:val="sr-Latn-CS"/>
        </w:rPr>
        <w:t>kao osnovno opredjeljenje (</w:t>
      </w:r>
      <w:r w:rsidR="00446369" w:rsidRPr="00634A80">
        <w:rPr>
          <w:rFonts w:ascii="Garamond" w:hAnsi="Garamond"/>
          <w:sz w:val="24"/>
          <w:szCs w:val="24"/>
        </w:rPr>
        <w:t xml:space="preserve">stabilizacija i postizanje očekivanih rezultata </w:t>
      </w:r>
      <w:r w:rsidR="00446369" w:rsidRPr="00634A80">
        <w:rPr>
          <w:rFonts w:ascii="Garamond" w:hAnsi="Garamond"/>
          <w:bCs/>
          <w:iCs/>
          <w:sz w:val="24"/>
          <w:szCs w:val="24"/>
        </w:rPr>
        <w:t>u susret 20 godina implementacije Bolonjske deklaracije</w:t>
      </w:r>
      <w:r w:rsidR="002B6B7E" w:rsidRPr="00634A80">
        <w:rPr>
          <w:rFonts w:ascii="Garamond" w:hAnsi="Garamond"/>
          <w:sz w:val="24"/>
          <w:szCs w:val="24"/>
          <w:lang w:val="sr-Latn-CS"/>
        </w:rPr>
        <w:t xml:space="preserve">). </w:t>
      </w:r>
    </w:p>
    <w:p w14:paraId="17B1E7EF" w14:textId="77777777" w:rsidR="002B6B7E" w:rsidRPr="00634A80" w:rsidRDefault="002B6B7E" w:rsidP="006D7E5F">
      <w:pPr>
        <w:spacing w:after="200" w:line="240" w:lineRule="auto"/>
        <w:jc w:val="both"/>
        <w:rPr>
          <w:rFonts w:ascii="Garamond" w:hAnsi="Garamond"/>
          <w:sz w:val="24"/>
          <w:szCs w:val="24"/>
          <w:lang w:val="sr-Latn-CS"/>
        </w:rPr>
      </w:pPr>
      <w:r w:rsidRPr="00634A80">
        <w:rPr>
          <w:rFonts w:ascii="Garamond" w:hAnsi="Garamond"/>
          <w:sz w:val="24"/>
          <w:szCs w:val="24"/>
          <w:lang w:val="sr-Latn-CS"/>
        </w:rPr>
        <w:t xml:space="preserve">Izazovi koji treba rješavati odnose se na sve faze visokog obrazovanja (od planiranja karijere i upisa do </w:t>
      </w:r>
      <w:r w:rsidR="00840839" w:rsidRPr="00634A80">
        <w:rPr>
          <w:rFonts w:ascii="Garamond" w:hAnsi="Garamond"/>
          <w:sz w:val="24"/>
          <w:szCs w:val="24"/>
          <w:lang w:val="sr-Latn-CS"/>
        </w:rPr>
        <w:t xml:space="preserve">zapošljavanja i </w:t>
      </w:r>
      <w:r w:rsidRPr="00634A80">
        <w:rPr>
          <w:rFonts w:ascii="Garamond" w:hAnsi="Garamond"/>
          <w:sz w:val="24"/>
          <w:szCs w:val="24"/>
          <w:lang w:val="sr-Latn-CS"/>
        </w:rPr>
        <w:t>ispunjenosti očekivanja)</w:t>
      </w:r>
      <w:r w:rsidR="007B79A3" w:rsidRPr="00634A80">
        <w:rPr>
          <w:rFonts w:ascii="Garamond" w:hAnsi="Garamond"/>
          <w:sz w:val="24"/>
          <w:szCs w:val="24"/>
          <w:lang w:val="sr-Latn-CS"/>
        </w:rPr>
        <w:t>, nadležne organe i tijela, kao</w:t>
      </w:r>
      <w:r w:rsidRPr="00634A80">
        <w:rPr>
          <w:rFonts w:ascii="Garamond" w:hAnsi="Garamond"/>
          <w:sz w:val="24"/>
          <w:szCs w:val="24"/>
          <w:lang w:val="sr-Latn-CS"/>
        </w:rPr>
        <w:t xml:space="preserve"> </w:t>
      </w:r>
      <w:r w:rsidR="00100BBD" w:rsidRPr="00634A80">
        <w:rPr>
          <w:rFonts w:ascii="Garamond" w:hAnsi="Garamond"/>
          <w:sz w:val="24"/>
          <w:szCs w:val="24"/>
          <w:lang w:val="sr-Latn-CS"/>
        </w:rPr>
        <w:t xml:space="preserve">i </w:t>
      </w:r>
      <w:r w:rsidR="0092788D" w:rsidRPr="00634A80">
        <w:rPr>
          <w:rFonts w:ascii="Garamond" w:hAnsi="Garamond"/>
          <w:sz w:val="24"/>
          <w:szCs w:val="24"/>
          <w:lang w:val="sr-Latn-CS"/>
        </w:rPr>
        <w:t>ostale aktere</w:t>
      </w:r>
      <w:r w:rsidRPr="00634A80">
        <w:rPr>
          <w:rFonts w:ascii="Garamond" w:hAnsi="Garamond"/>
          <w:sz w:val="24"/>
          <w:szCs w:val="24"/>
          <w:lang w:val="sr-Latn-CS"/>
        </w:rPr>
        <w:t xml:space="preserve"> koji učestvuju</w:t>
      </w:r>
      <w:r w:rsidR="00840839" w:rsidRPr="00634A80">
        <w:rPr>
          <w:rFonts w:ascii="Garamond" w:hAnsi="Garamond"/>
          <w:sz w:val="24"/>
          <w:szCs w:val="24"/>
          <w:lang w:val="sr-Latn-CS"/>
        </w:rPr>
        <w:t xml:space="preserve"> u visokom obrazovanju</w:t>
      </w:r>
      <w:r w:rsidRPr="00634A80">
        <w:rPr>
          <w:rFonts w:ascii="Garamond" w:hAnsi="Garamond"/>
          <w:sz w:val="24"/>
          <w:szCs w:val="24"/>
          <w:lang w:val="sr-Latn-CS"/>
        </w:rPr>
        <w:t>. Zbog toga će se u nastavku prikazati analiza aktuelnog stanja</w:t>
      </w:r>
      <w:r w:rsidR="00100BBD" w:rsidRPr="00634A80">
        <w:rPr>
          <w:rFonts w:ascii="Garamond" w:hAnsi="Garamond"/>
          <w:sz w:val="24"/>
          <w:szCs w:val="24"/>
          <w:lang w:val="sr-Latn-CS"/>
        </w:rPr>
        <w:t xml:space="preserve"> u Crnoj Gori</w:t>
      </w:r>
      <w:r w:rsidRPr="00634A80">
        <w:rPr>
          <w:rFonts w:ascii="Garamond" w:hAnsi="Garamond"/>
          <w:sz w:val="24"/>
          <w:szCs w:val="24"/>
          <w:lang w:val="sr-Latn-CS"/>
        </w:rPr>
        <w:t xml:space="preserve"> na osnovu koje se mogu definisati ciljevi</w:t>
      </w:r>
      <w:r w:rsidR="00DF4550" w:rsidRPr="00634A80">
        <w:rPr>
          <w:rFonts w:ascii="Garamond" w:hAnsi="Garamond"/>
          <w:sz w:val="24"/>
          <w:szCs w:val="24"/>
          <w:lang w:val="sr-Latn-CS"/>
        </w:rPr>
        <w:t xml:space="preserve"> i</w:t>
      </w:r>
      <w:r w:rsidRPr="00634A80">
        <w:rPr>
          <w:rFonts w:ascii="Garamond" w:hAnsi="Garamond"/>
          <w:sz w:val="24"/>
          <w:szCs w:val="24"/>
          <w:lang w:val="sr-Latn-CS"/>
        </w:rPr>
        <w:t xml:space="preserve"> aktivnosti</w:t>
      </w:r>
      <w:r w:rsidR="00840839" w:rsidRPr="00634A80">
        <w:rPr>
          <w:rFonts w:ascii="Garamond" w:hAnsi="Garamond"/>
          <w:sz w:val="24"/>
          <w:szCs w:val="24"/>
          <w:lang w:val="sr-Latn-CS"/>
        </w:rPr>
        <w:t>, a posebno</w:t>
      </w:r>
      <w:r w:rsidRPr="00634A80">
        <w:rPr>
          <w:rFonts w:ascii="Garamond" w:hAnsi="Garamond"/>
          <w:sz w:val="24"/>
          <w:szCs w:val="24"/>
          <w:lang w:val="sr-Latn-CS"/>
        </w:rPr>
        <w:t xml:space="preserve"> pra</w:t>
      </w:r>
      <w:r w:rsidR="00100BBD" w:rsidRPr="00634A80">
        <w:rPr>
          <w:rFonts w:ascii="Garamond" w:hAnsi="Garamond"/>
          <w:sz w:val="24"/>
          <w:szCs w:val="24"/>
          <w:lang w:val="sr-Latn-CS"/>
        </w:rPr>
        <w:t>titi</w:t>
      </w:r>
      <w:r w:rsidRPr="00634A80">
        <w:rPr>
          <w:rFonts w:ascii="Garamond" w:hAnsi="Garamond"/>
          <w:sz w:val="24"/>
          <w:szCs w:val="24"/>
          <w:lang w:val="sr-Latn-CS"/>
        </w:rPr>
        <w:t xml:space="preserve"> i ocjenjiva</w:t>
      </w:r>
      <w:r w:rsidR="00100BBD" w:rsidRPr="00634A80">
        <w:rPr>
          <w:rFonts w:ascii="Garamond" w:hAnsi="Garamond"/>
          <w:sz w:val="24"/>
          <w:szCs w:val="24"/>
          <w:lang w:val="sr-Latn-CS"/>
        </w:rPr>
        <w:t>ti</w:t>
      </w:r>
      <w:r w:rsidRPr="00634A80">
        <w:rPr>
          <w:rFonts w:ascii="Garamond" w:hAnsi="Garamond"/>
          <w:sz w:val="24"/>
          <w:szCs w:val="24"/>
          <w:lang w:val="sr-Latn-CS"/>
        </w:rPr>
        <w:t xml:space="preserve"> realizacij</w:t>
      </w:r>
      <w:r w:rsidR="00100BBD" w:rsidRPr="00634A80">
        <w:rPr>
          <w:rFonts w:ascii="Garamond" w:hAnsi="Garamond"/>
          <w:sz w:val="24"/>
          <w:szCs w:val="24"/>
          <w:lang w:val="sr-Latn-CS"/>
        </w:rPr>
        <w:t>a</w:t>
      </w:r>
      <w:r w:rsidRPr="00634A80">
        <w:rPr>
          <w:rFonts w:ascii="Garamond" w:hAnsi="Garamond"/>
          <w:sz w:val="24"/>
          <w:szCs w:val="24"/>
          <w:lang w:val="sr-Latn-CS"/>
        </w:rPr>
        <w:t xml:space="preserve"> planova. </w:t>
      </w:r>
    </w:p>
    <w:p w14:paraId="1F1B8A20" w14:textId="7EFCD3C2" w:rsidR="00132880" w:rsidRPr="00634A80" w:rsidRDefault="007E3A4A" w:rsidP="006D7E5F">
      <w:pPr>
        <w:spacing w:after="200" w:line="240" w:lineRule="auto"/>
        <w:jc w:val="both"/>
        <w:rPr>
          <w:rFonts w:ascii="Garamond" w:hAnsi="Garamond"/>
          <w:sz w:val="24"/>
          <w:szCs w:val="24"/>
          <w:lang w:val="sr-Latn-CS"/>
        </w:rPr>
      </w:pPr>
      <w:r w:rsidRPr="00634A80">
        <w:rPr>
          <w:rFonts w:ascii="Garamond" w:hAnsi="Garamond"/>
          <w:sz w:val="24"/>
          <w:szCs w:val="24"/>
          <w:lang w:val="sr-Latn-CS"/>
        </w:rPr>
        <w:t>Strateški cilj ovog dokumenta</w:t>
      </w:r>
      <w:r w:rsidR="00D74A9E" w:rsidRPr="00634A80">
        <w:rPr>
          <w:rFonts w:ascii="Garamond" w:hAnsi="Garamond"/>
          <w:i/>
          <w:iCs/>
          <w:caps/>
          <w:sz w:val="24"/>
          <w:szCs w:val="24"/>
        </w:rPr>
        <w:t xml:space="preserve"> </w:t>
      </w:r>
      <w:r w:rsidR="00F319E6">
        <w:rPr>
          <w:rFonts w:ascii="Garamond" w:hAnsi="Garamond"/>
          <w:i/>
          <w:iCs/>
          <w:caps/>
          <w:sz w:val="24"/>
          <w:szCs w:val="24"/>
        </w:rPr>
        <w:t>“</w:t>
      </w:r>
      <w:r w:rsidR="00D74A9E" w:rsidRPr="00634A80">
        <w:rPr>
          <w:rFonts w:ascii="Garamond" w:hAnsi="Garamond"/>
          <w:iCs/>
          <w:sz w:val="24"/>
          <w:szCs w:val="24"/>
        </w:rPr>
        <w:t>Bolja usklađenost studijskih programa sa potrebama tržišta r</w:t>
      </w:r>
      <w:r w:rsidR="000A0F03" w:rsidRPr="00634A80">
        <w:rPr>
          <w:rFonts w:ascii="Garamond" w:hAnsi="Garamond"/>
          <w:iCs/>
          <w:sz w:val="24"/>
          <w:szCs w:val="24"/>
        </w:rPr>
        <w:t>ada i adekvatna prepoznavanje</w:t>
      </w:r>
      <w:r w:rsidR="00D74A9E" w:rsidRPr="00634A80">
        <w:rPr>
          <w:rFonts w:ascii="Garamond" w:hAnsi="Garamond"/>
          <w:iCs/>
          <w:sz w:val="24"/>
          <w:szCs w:val="24"/>
        </w:rPr>
        <w:t xml:space="preserve"> novih kvalifikacija</w:t>
      </w:r>
      <w:r w:rsidR="000A0F03" w:rsidRPr="00634A80">
        <w:rPr>
          <w:rFonts w:ascii="Garamond" w:hAnsi="Garamond"/>
          <w:iCs/>
          <w:sz w:val="24"/>
          <w:szCs w:val="24"/>
        </w:rPr>
        <w:t xml:space="preserve"> za savremeno tržište rada</w:t>
      </w:r>
      <w:r w:rsidR="00D74A9E" w:rsidRPr="00634A80">
        <w:rPr>
          <w:rFonts w:ascii="Garamond" w:hAnsi="Garamond"/>
          <w:iCs/>
          <w:sz w:val="24"/>
          <w:szCs w:val="24"/>
        </w:rPr>
        <w:t>”</w:t>
      </w:r>
      <w:r w:rsidR="00D74A9E" w:rsidRPr="00634A80">
        <w:rPr>
          <w:rFonts w:ascii="Garamond" w:hAnsi="Garamond"/>
          <w:sz w:val="24"/>
          <w:szCs w:val="24"/>
          <w:lang w:val="sr-Latn-CS"/>
        </w:rPr>
        <w:t xml:space="preserve"> </w:t>
      </w:r>
      <w:r w:rsidR="007B2C48" w:rsidRPr="00634A80">
        <w:rPr>
          <w:rFonts w:ascii="Garamond" w:hAnsi="Garamond"/>
          <w:sz w:val="24"/>
          <w:szCs w:val="24"/>
          <w:lang w:val="sr-Latn-CS"/>
        </w:rPr>
        <w:t xml:space="preserve">u potpunosti korespondira sa </w:t>
      </w:r>
      <w:r w:rsidR="00D74A9E" w:rsidRPr="00634A80">
        <w:rPr>
          <w:rFonts w:ascii="Garamond" w:hAnsi="Garamond"/>
          <w:sz w:val="24"/>
          <w:szCs w:val="24"/>
          <w:lang w:val="sr-Latn-CS"/>
        </w:rPr>
        <w:t>prioritetnim oblastima za unapređenje kroz</w:t>
      </w:r>
      <w:r w:rsidR="00132880" w:rsidRPr="00634A80">
        <w:rPr>
          <w:rFonts w:ascii="Garamond" w:hAnsi="Garamond"/>
          <w:sz w:val="24"/>
          <w:szCs w:val="24"/>
          <w:lang w:val="sr-Latn-CS"/>
        </w:rPr>
        <w:t xml:space="preserve"> Inst</w:t>
      </w:r>
      <w:r w:rsidR="00D74A9E" w:rsidRPr="00634A80">
        <w:rPr>
          <w:rFonts w:ascii="Garamond" w:hAnsi="Garamond"/>
          <w:sz w:val="24"/>
          <w:szCs w:val="24"/>
          <w:lang w:val="sr-Latn-CS"/>
        </w:rPr>
        <w:t>rument</w:t>
      </w:r>
      <w:r w:rsidR="00AF52F3" w:rsidRPr="00634A80">
        <w:rPr>
          <w:rFonts w:ascii="Garamond" w:hAnsi="Garamond"/>
          <w:sz w:val="24"/>
          <w:szCs w:val="24"/>
          <w:lang w:val="sr-Latn-CS"/>
        </w:rPr>
        <w:t xml:space="preserve"> za pretpristupnu pomoć IPA</w:t>
      </w:r>
      <w:r w:rsidR="007B2C48" w:rsidRPr="00634A80">
        <w:rPr>
          <w:rFonts w:ascii="Garamond" w:hAnsi="Garamond"/>
          <w:color w:val="C00000"/>
          <w:sz w:val="24"/>
          <w:szCs w:val="24"/>
          <w:lang w:val="sr-Latn-CS"/>
        </w:rPr>
        <w:t xml:space="preserve"> </w:t>
      </w:r>
      <w:r w:rsidR="007B2C48" w:rsidRPr="00634A80">
        <w:rPr>
          <w:rFonts w:ascii="Garamond" w:hAnsi="Garamond"/>
          <w:sz w:val="24"/>
          <w:szCs w:val="24"/>
          <w:lang w:val="sr-Latn-CS"/>
        </w:rPr>
        <w:t>II</w:t>
      </w:r>
      <w:r w:rsidR="00D74A9E" w:rsidRPr="00634A80">
        <w:rPr>
          <w:rFonts w:ascii="Garamond" w:hAnsi="Garamond"/>
          <w:sz w:val="24"/>
          <w:szCs w:val="24"/>
          <w:lang w:val="sr-Latn-CS"/>
        </w:rPr>
        <w:t>.</w:t>
      </w:r>
      <w:r w:rsidR="00AF52F3" w:rsidRPr="00634A80">
        <w:rPr>
          <w:rFonts w:ascii="Garamond" w:hAnsi="Garamond"/>
          <w:color w:val="C00000"/>
          <w:sz w:val="24"/>
          <w:szCs w:val="24"/>
          <w:lang w:val="sr-Latn-CS"/>
        </w:rPr>
        <w:t xml:space="preserve"> </w:t>
      </w:r>
      <w:r w:rsidR="00D74A9E" w:rsidRPr="00634A80">
        <w:rPr>
          <w:rFonts w:ascii="Garamond" w:hAnsi="Garamond"/>
          <w:sz w:val="24"/>
          <w:szCs w:val="24"/>
          <w:lang w:val="sr-Latn-CS"/>
        </w:rPr>
        <w:t>Predviđeno je da se</w:t>
      </w:r>
      <w:r w:rsidR="00132880" w:rsidRPr="00634A80">
        <w:rPr>
          <w:rFonts w:ascii="Garamond" w:hAnsi="Garamond"/>
          <w:sz w:val="24"/>
          <w:szCs w:val="24"/>
          <w:lang w:val="sr-Latn-CS"/>
        </w:rPr>
        <w:t xml:space="preserve"> uspješnom realizacijom planiranih </w:t>
      </w:r>
      <w:r w:rsidR="00D74A9E" w:rsidRPr="00634A80">
        <w:rPr>
          <w:rFonts w:ascii="Garamond" w:hAnsi="Garamond"/>
          <w:sz w:val="24"/>
          <w:szCs w:val="24"/>
          <w:lang w:val="sr-Latn-CS"/>
        </w:rPr>
        <w:t>aktivnosti da</w:t>
      </w:r>
      <w:r w:rsidR="00132880" w:rsidRPr="00634A80">
        <w:rPr>
          <w:rFonts w:ascii="Garamond" w:hAnsi="Garamond"/>
          <w:sz w:val="24"/>
          <w:szCs w:val="24"/>
          <w:lang w:val="sr-Latn-CS"/>
        </w:rPr>
        <w:t xml:space="preserve"> doprinos socijalnom i ekonomskom rastu </w:t>
      </w:r>
      <w:r w:rsidR="00132880" w:rsidRPr="00634A80">
        <w:rPr>
          <w:rFonts w:ascii="Garamond" w:hAnsi="Garamond"/>
          <w:sz w:val="24"/>
          <w:szCs w:val="24"/>
          <w:lang w:val="sr-Latn-CS"/>
        </w:rPr>
        <w:lastRenderedPageBreak/>
        <w:t>Crne Gore smanjenjem jaza između obrazovne ponude i potreba tržišta rada</w:t>
      </w:r>
      <w:r w:rsidR="00AF52F3" w:rsidRPr="00634A80">
        <w:rPr>
          <w:rFonts w:ascii="Garamond" w:hAnsi="Garamond"/>
          <w:sz w:val="24"/>
          <w:szCs w:val="24"/>
          <w:lang w:val="sr-Latn-CS"/>
        </w:rPr>
        <w:t>.</w:t>
      </w:r>
      <w:r w:rsidR="00132880" w:rsidRPr="00634A80">
        <w:rPr>
          <w:rFonts w:ascii="Garamond" w:hAnsi="Garamond"/>
          <w:sz w:val="24"/>
          <w:szCs w:val="24"/>
          <w:lang w:val="sr-Latn-CS"/>
        </w:rPr>
        <w:t xml:space="preserve"> </w:t>
      </w:r>
      <w:r w:rsidR="00AF52F3" w:rsidRPr="00634A80">
        <w:rPr>
          <w:rFonts w:ascii="Garamond" w:hAnsi="Garamond"/>
          <w:sz w:val="24"/>
          <w:szCs w:val="24"/>
          <w:lang w:val="sr-Latn-CS"/>
        </w:rPr>
        <w:t>Predviđene aktivnosti</w:t>
      </w:r>
      <w:r w:rsidR="00132880" w:rsidRPr="00634A80">
        <w:rPr>
          <w:rFonts w:ascii="Garamond" w:hAnsi="Garamond"/>
          <w:sz w:val="24"/>
          <w:szCs w:val="24"/>
          <w:lang w:val="sr-Latn-CS"/>
        </w:rPr>
        <w:t xml:space="preserve"> obuhvataju tri prioritetne oblasti i to su:  </w:t>
      </w:r>
    </w:p>
    <w:p w14:paraId="7E8EC058" w14:textId="77777777" w:rsidR="00F317D9" w:rsidRPr="00634A80" w:rsidRDefault="00F317D9" w:rsidP="00634A80">
      <w:pPr>
        <w:spacing w:after="0" w:line="240" w:lineRule="auto"/>
        <w:ind w:firstLine="708"/>
        <w:jc w:val="both"/>
        <w:rPr>
          <w:rFonts w:ascii="Garamond" w:hAnsi="Garamond"/>
          <w:sz w:val="24"/>
          <w:szCs w:val="24"/>
          <w:lang w:val="sr-Latn-CS"/>
        </w:rPr>
      </w:pPr>
    </w:p>
    <w:p w14:paraId="4575DE30" w14:textId="77777777" w:rsidR="00132880" w:rsidRPr="00634A80" w:rsidRDefault="00132880" w:rsidP="00634A80">
      <w:pPr>
        <w:pStyle w:val="ListParagraph"/>
        <w:numPr>
          <w:ilvl w:val="0"/>
          <w:numId w:val="17"/>
        </w:numPr>
        <w:spacing w:after="0" w:line="240" w:lineRule="auto"/>
        <w:jc w:val="both"/>
        <w:rPr>
          <w:rFonts w:ascii="Garamond" w:hAnsi="Garamond"/>
          <w:i/>
          <w:sz w:val="24"/>
          <w:szCs w:val="24"/>
          <w:lang w:val="sr-Latn-CS"/>
        </w:rPr>
      </w:pPr>
      <w:r w:rsidRPr="00634A80">
        <w:rPr>
          <w:rFonts w:ascii="Garamond" w:hAnsi="Garamond"/>
          <w:i/>
          <w:sz w:val="24"/>
          <w:szCs w:val="24"/>
          <w:lang w:val="sr-Latn-CS"/>
        </w:rPr>
        <w:t>Jačanje veza između obrazovanja i privrede</w:t>
      </w:r>
      <w:r w:rsidR="007E3A4A" w:rsidRPr="00634A80">
        <w:rPr>
          <w:rFonts w:ascii="Garamond" w:hAnsi="Garamond"/>
          <w:i/>
          <w:sz w:val="24"/>
          <w:szCs w:val="24"/>
          <w:lang w:val="sr-Latn-CS"/>
        </w:rPr>
        <w:t xml:space="preserve">, </w:t>
      </w:r>
      <w:r w:rsidR="00345CDC">
        <w:rPr>
          <w:rFonts w:ascii="Garamond" w:hAnsi="Garamond"/>
          <w:sz w:val="24"/>
          <w:szCs w:val="24"/>
          <w:lang w:val="sr-Latn-CS"/>
        </w:rPr>
        <w:t xml:space="preserve">u cilju </w:t>
      </w:r>
      <w:r w:rsidR="007E3A4A" w:rsidRPr="00634A80">
        <w:rPr>
          <w:rFonts w:ascii="Garamond" w:hAnsi="Garamond"/>
          <w:sz w:val="24"/>
          <w:szCs w:val="24"/>
          <w:lang w:val="sr-Latn-CS"/>
        </w:rPr>
        <w:t>u</w:t>
      </w:r>
      <w:r w:rsidRPr="00634A80">
        <w:rPr>
          <w:rFonts w:ascii="Garamond" w:hAnsi="Garamond"/>
          <w:sz w:val="24"/>
          <w:szCs w:val="24"/>
          <w:lang w:val="sr-Latn-CS"/>
        </w:rPr>
        <w:t>napr</w:t>
      </w:r>
      <w:r w:rsidR="007E3A4A" w:rsidRPr="00634A80">
        <w:rPr>
          <w:rFonts w:ascii="Garamond" w:hAnsi="Garamond"/>
          <w:sz w:val="24"/>
          <w:szCs w:val="24"/>
          <w:lang w:val="sr-Latn-CS"/>
        </w:rPr>
        <w:t>eđenja</w:t>
      </w:r>
      <w:r w:rsidRPr="00634A80">
        <w:rPr>
          <w:rFonts w:ascii="Garamond" w:hAnsi="Garamond"/>
          <w:sz w:val="24"/>
          <w:szCs w:val="24"/>
          <w:lang w:val="sr-Latn-CS"/>
        </w:rPr>
        <w:t xml:space="preserve"> kvaliteta procesa stručnog obrazovanja i re</w:t>
      </w:r>
      <w:r w:rsidR="00AF52F3" w:rsidRPr="00634A80">
        <w:rPr>
          <w:rFonts w:ascii="Garamond" w:hAnsi="Garamond"/>
          <w:sz w:val="24"/>
          <w:szCs w:val="24"/>
          <w:lang w:val="sr-Latn-CS"/>
        </w:rPr>
        <w:t>levantnosti obrazovnih ishoda stručnog obrazovanja</w:t>
      </w:r>
      <w:r w:rsidRPr="00634A80">
        <w:rPr>
          <w:rFonts w:ascii="Garamond" w:hAnsi="Garamond"/>
          <w:sz w:val="24"/>
          <w:szCs w:val="24"/>
          <w:lang w:val="sr-Latn-CS"/>
        </w:rPr>
        <w:t>, kroz razvoj i revidiranje kurikuluma zasnovanih na ishodima učenja i standardima zanimanja, unapređenje kompetencija nastavnika i unapređen</w:t>
      </w:r>
      <w:r w:rsidR="00DB73F6" w:rsidRPr="00634A80">
        <w:rPr>
          <w:rFonts w:ascii="Garamond" w:hAnsi="Garamond"/>
          <w:sz w:val="24"/>
          <w:szCs w:val="24"/>
          <w:lang w:val="sr-Latn-CS"/>
        </w:rPr>
        <w:t>j</w:t>
      </w:r>
      <w:r w:rsidRPr="00634A80">
        <w:rPr>
          <w:rFonts w:ascii="Garamond" w:hAnsi="Garamond"/>
          <w:sz w:val="24"/>
          <w:szCs w:val="24"/>
          <w:lang w:val="sr-Latn-CS"/>
        </w:rPr>
        <w:t xml:space="preserve">e metodologije monitoringa i </w:t>
      </w:r>
      <w:r w:rsidR="007E3A4A" w:rsidRPr="00634A80">
        <w:rPr>
          <w:rFonts w:ascii="Garamond" w:hAnsi="Garamond"/>
          <w:sz w:val="24"/>
          <w:szCs w:val="24"/>
          <w:lang w:val="sr-Latn-CS"/>
        </w:rPr>
        <w:t>evaluacije osiguranja kvaliteta</w:t>
      </w:r>
      <w:r w:rsidR="00DB73F6" w:rsidRPr="00634A80">
        <w:rPr>
          <w:rFonts w:ascii="Garamond" w:hAnsi="Garamond"/>
          <w:sz w:val="24"/>
          <w:szCs w:val="24"/>
          <w:lang w:val="sr-Latn-CS"/>
        </w:rPr>
        <w:t xml:space="preserve">. </w:t>
      </w:r>
      <w:r w:rsidRPr="00634A80">
        <w:rPr>
          <w:rFonts w:ascii="Garamond" w:hAnsi="Garamond"/>
          <w:sz w:val="24"/>
          <w:szCs w:val="24"/>
          <w:lang w:val="sr-Latn-CS"/>
        </w:rPr>
        <w:t xml:space="preserve">  </w:t>
      </w:r>
    </w:p>
    <w:p w14:paraId="55D9B8C5" w14:textId="77777777" w:rsidR="00132880" w:rsidRPr="00634A80" w:rsidRDefault="00132880" w:rsidP="00634A80">
      <w:pPr>
        <w:spacing w:after="0" w:line="240" w:lineRule="auto"/>
        <w:jc w:val="both"/>
        <w:rPr>
          <w:rFonts w:ascii="Garamond" w:hAnsi="Garamond"/>
          <w:sz w:val="24"/>
          <w:szCs w:val="24"/>
          <w:lang w:val="sr-Latn-CS"/>
        </w:rPr>
      </w:pPr>
    </w:p>
    <w:p w14:paraId="1C923589" w14:textId="77777777" w:rsidR="00DB73F6" w:rsidRPr="00634A80" w:rsidRDefault="00132880" w:rsidP="00634A80">
      <w:pPr>
        <w:pStyle w:val="ListParagraph"/>
        <w:numPr>
          <w:ilvl w:val="0"/>
          <w:numId w:val="17"/>
        </w:numPr>
        <w:spacing w:after="0" w:line="240" w:lineRule="auto"/>
        <w:jc w:val="both"/>
        <w:rPr>
          <w:rFonts w:ascii="Garamond" w:hAnsi="Garamond"/>
          <w:i/>
          <w:sz w:val="24"/>
          <w:szCs w:val="24"/>
          <w:lang w:val="sr-Latn-CS"/>
        </w:rPr>
      </w:pPr>
      <w:r w:rsidRPr="00634A80">
        <w:rPr>
          <w:rFonts w:ascii="Garamond" w:hAnsi="Garamond"/>
          <w:i/>
          <w:sz w:val="24"/>
          <w:szCs w:val="24"/>
          <w:lang w:val="sr-Latn-CS"/>
        </w:rPr>
        <w:t>Cjeloživotno učenje i obrazovanje odraslih</w:t>
      </w:r>
      <w:r w:rsidR="007E3A4A" w:rsidRPr="00634A80">
        <w:rPr>
          <w:rFonts w:ascii="Garamond" w:hAnsi="Garamond"/>
          <w:i/>
          <w:sz w:val="24"/>
          <w:szCs w:val="24"/>
          <w:lang w:val="sr-Latn-CS"/>
        </w:rPr>
        <w:t xml:space="preserve">, </w:t>
      </w:r>
      <w:r w:rsidR="007E3A4A" w:rsidRPr="00634A80">
        <w:rPr>
          <w:rFonts w:ascii="Garamond" w:hAnsi="Garamond"/>
          <w:sz w:val="24"/>
          <w:szCs w:val="24"/>
          <w:lang w:val="sr-Latn-CS"/>
        </w:rPr>
        <w:t>sa ciljem kreiranja</w:t>
      </w:r>
      <w:r w:rsidRPr="00634A80">
        <w:rPr>
          <w:rFonts w:ascii="Garamond" w:hAnsi="Garamond"/>
          <w:sz w:val="24"/>
          <w:szCs w:val="24"/>
          <w:lang w:val="sr-Latn-CS"/>
        </w:rPr>
        <w:t xml:space="preserve"> fleksibilnih i višestrukih mogućnosti prekvalifikacije i dokvalifikacije mladih i odraslih</w:t>
      </w:r>
      <w:r w:rsidR="00DB73F6" w:rsidRPr="00634A80">
        <w:rPr>
          <w:rFonts w:ascii="Garamond" w:hAnsi="Garamond"/>
          <w:sz w:val="24"/>
          <w:szCs w:val="24"/>
          <w:lang w:val="sr-Latn-CS"/>
        </w:rPr>
        <w:t xml:space="preserve">, </w:t>
      </w:r>
      <w:r w:rsidRPr="00634A80">
        <w:rPr>
          <w:rFonts w:ascii="Garamond" w:hAnsi="Garamond"/>
          <w:sz w:val="24"/>
          <w:szCs w:val="24"/>
          <w:lang w:val="sr-Latn-CS"/>
        </w:rPr>
        <w:t>zasnovanih na partnerstvu i strogim principima osiguranja kvaliteta u</w:t>
      </w:r>
      <w:r w:rsidR="007E3A4A" w:rsidRPr="00634A80">
        <w:rPr>
          <w:rFonts w:ascii="Garamond" w:hAnsi="Garamond"/>
          <w:sz w:val="24"/>
          <w:szCs w:val="24"/>
          <w:lang w:val="sr-Latn-CS"/>
        </w:rPr>
        <w:t xml:space="preserve"> svijetlu cjeloživotnog učenj</w:t>
      </w:r>
      <w:r w:rsidR="00DB73F6" w:rsidRPr="00634A80">
        <w:rPr>
          <w:rFonts w:ascii="Garamond" w:hAnsi="Garamond"/>
          <w:sz w:val="24"/>
          <w:szCs w:val="24"/>
          <w:lang w:val="sr-Latn-CS"/>
        </w:rPr>
        <w:t xml:space="preserve">a. </w:t>
      </w:r>
    </w:p>
    <w:p w14:paraId="301C85B0" w14:textId="77777777" w:rsidR="00132880" w:rsidRPr="00634A80" w:rsidRDefault="00132880" w:rsidP="00634A80">
      <w:pPr>
        <w:spacing w:after="0" w:line="240" w:lineRule="auto"/>
        <w:jc w:val="both"/>
        <w:rPr>
          <w:rFonts w:ascii="Garamond" w:hAnsi="Garamond"/>
          <w:sz w:val="24"/>
          <w:szCs w:val="24"/>
          <w:lang w:val="sr-Latn-CS"/>
        </w:rPr>
      </w:pPr>
    </w:p>
    <w:p w14:paraId="51417E43" w14:textId="77777777" w:rsidR="00132880" w:rsidRPr="00634A80" w:rsidRDefault="00132880" w:rsidP="00634A80">
      <w:pPr>
        <w:pStyle w:val="ListParagraph"/>
        <w:numPr>
          <w:ilvl w:val="0"/>
          <w:numId w:val="17"/>
        </w:numPr>
        <w:spacing w:after="0" w:line="240" w:lineRule="auto"/>
        <w:jc w:val="both"/>
        <w:rPr>
          <w:rFonts w:ascii="Garamond" w:hAnsi="Garamond"/>
          <w:i/>
          <w:sz w:val="24"/>
          <w:szCs w:val="24"/>
          <w:lang w:val="sr-Latn-CS"/>
        </w:rPr>
      </w:pPr>
      <w:r w:rsidRPr="00634A80">
        <w:rPr>
          <w:rFonts w:ascii="Garamond" w:hAnsi="Garamond"/>
          <w:i/>
          <w:sz w:val="24"/>
          <w:szCs w:val="24"/>
          <w:lang w:val="sr-Latn-CS"/>
        </w:rPr>
        <w:t>Modernizacija visokog obrazovanja u cilju ekonomskog razvoja</w:t>
      </w:r>
      <w:r w:rsidR="007E3A4A" w:rsidRPr="00634A80">
        <w:rPr>
          <w:rFonts w:ascii="Garamond" w:hAnsi="Garamond"/>
          <w:i/>
          <w:sz w:val="24"/>
          <w:szCs w:val="24"/>
          <w:lang w:val="sr-Latn-CS"/>
        </w:rPr>
        <w:t xml:space="preserve">, </w:t>
      </w:r>
      <w:r w:rsidR="00345CDC" w:rsidRPr="00345CDC">
        <w:rPr>
          <w:rFonts w:ascii="Garamond" w:hAnsi="Garamond"/>
          <w:sz w:val="24"/>
          <w:szCs w:val="24"/>
          <w:lang w:val="sr-Latn-CS"/>
        </w:rPr>
        <w:t>u cilju</w:t>
      </w:r>
      <w:r w:rsidR="007E3A4A" w:rsidRPr="00634A80">
        <w:rPr>
          <w:rFonts w:ascii="Garamond" w:hAnsi="Garamond"/>
          <w:sz w:val="24"/>
          <w:szCs w:val="24"/>
          <w:lang w:val="sr-Latn-CS"/>
        </w:rPr>
        <w:t xml:space="preserve"> unapređenja</w:t>
      </w:r>
      <w:r w:rsidRPr="00634A80">
        <w:rPr>
          <w:rFonts w:ascii="Garamond" w:hAnsi="Garamond"/>
          <w:sz w:val="24"/>
          <w:szCs w:val="24"/>
          <w:lang w:val="sr-Latn-CS"/>
        </w:rPr>
        <w:t xml:space="preserve"> kvaliteta i relevantnosti praktičnog obrazovanja i obu</w:t>
      </w:r>
      <w:r w:rsidR="007E3A4A" w:rsidRPr="00634A80">
        <w:rPr>
          <w:rFonts w:ascii="Garamond" w:hAnsi="Garamond"/>
          <w:sz w:val="24"/>
          <w:szCs w:val="24"/>
          <w:lang w:val="sr-Latn-CS"/>
        </w:rPr>
        <w:t>ke u visokom obrazovanju kako bi se povećala zapošljivost i smanjio</w:t>
      </w:r>
      <w:r w:rsidRPr="00634A80">
        <w:rPr>
          <w:rFonts w:ascii="Garamond" w:hAnsi="Garamond"/>
          <w:sz w:val="24"/>
          <w:szCs w:val="24"/>
          <w:lang w:val="sr-Latn-CS"/>
        </w:rPr>
        <w:t xml:space="preserve"> </w:t>
      </w:r>
      <w:r w:rsidR="007E3A4A" w:rsidRPr="00634A80">
        <w:rPr>
          <w:rFonts w:ascii="Garamond" w:hAnsi="Garamond"/>
          <w:sz w:val="24"/>
          <w:szCs w:val="24"/>
          <w:lang w:val="sr-Latn-CS"/>
        </w:rPr>
        <w:t>jaz</w:t>
      </w:r>
      <w:r w:rsidRPr="00634A80">
        <w:rPr>
          <w:rFonts w:ascii="Garamond" w:hAnsi="Garamond"/>
          <w:sz w:val="24"/>
          <w:szCs w:val="24"/>
          <w:lang w:val="sr-Latn-CS"/>
        </w:rPr>
        <w:t xml:space="preserve"> u</w:t>
      </w:r>
      <w:r w:rsidR="007E3A4A" w:rsidRPr="00634A80">
        <w:rPr>
          <w:rFonts w:ascii="Garamond" w:hAnsi="Garamond"/>
          <w:sz w:val="24"/>
          <w:szCs w:val="24"/>
          <w:lang w:val="sr-Latn-CS"/>
        </w:rPr>
        <w:t xml:space="preserve"> pogledu usklađenosti stečenih vještina</w:t>
      </w:r>
      <w:r w:rsidRPr="00634A80">
        <w:rPr>
          <w:rFonts w:ascii="Garamond" w:hAnsi="Garamond"/>
          <w:sz w:val="24"/>
          <w:szCs w:val="24"/>
          <w:lang w:val="sr-Latn-CS"/>
        </w:rPr>
        <w:t xml:space="preserve"> </w:t>
      </w:r>
      <w:r w:rsidR="007E3A4A" w:rsidRPr="00634A80">
        <w:rPr>
          <w:rFonts w:ascii="Garamond" w:hAnsi="Garamond"/>
          <w:sz w:val="24"/>
          <w:szCs w:val="24"/>
          <w:lang w:val="sr-Latn-CS"/>
        </w:rPr>
        <w:t>i zahtjeva tržišta</w:t>
      </w:r>
      <w:r w:rsidRPr="00634A80">
        <w:rPr>
          <w:rFonts w:ascii="Garamond" w:hAnsi="Garamond"/>
          <w:sz w:val="24"/>
          <w:szCs w:val="24"/>
          <w:lang w:val="sr-Latn-CS"/>
        </w:rPr>
        <w:t xml:space="preserve"> rada.</w:t>
      </w:r>
    </w:p>
    <w:p w14:paraId="5895BB90" w14:textId="77777777" w:rsidR="00AF52F3" w:rsidRPr="00634A80" w:rsidRDefault="00AF52F3" w:rsidP="00634A80">
      <w:pPr>
        <w:pStyle w:val="ListParagraph"/>
        <w:spacing w:after="0" w:line="240" w:lineRule="auto"/>
        <w:jc w:val="both"/>
        <w:rPr>
          <w:rFonts w:ascii="Garamond" w:hAnsi="Garamond"/>
          <w:sz w:val="24"/>
          <w:szCs w:val="24"/>
          <w:lang w:val="sr-Latn-CS"/>
        </w:rPr>
      </w:pPr>
    </w:p>
    <w:p w14:paraId="03495A62" w14:textId="77777777" w:rsidR="00AF52F3" w:rsidRPr="00634A80" w:rsidRDefault="002D5DD8" w:rsidP="006D7E5F">
      <w:pPr>
        <w:spacing w:after="200" w:line="240" w:lineRule="auto"/>
        <w:jc w:val="both"/>
        <w:rPr>
          <w:rFonts w:ascii="Garamond" w:hAnsi="Garamond"/>
          <w:sz w:val="24"/>
          <w:szCs w:val="24"/>
          <w:lang w:val="sr-Latn-CS"/>
        </w:rPr>
      </w:pPr>
      <w:r w:rsidRPr="00634A80">
        <w:rPr>
          <w:rFonts w:ascii="Garamond" w:hAnsi="Garamond"/>
          <w:sz w:val="24"/>
          <w:szCs w:val="24"/>
          <w:lang w:val="sr-Latn-CS"/>
        </w:rPr>
        <w:t>Programiranje</w:t>
      </w:r>
      <w:r w:rsidR="00AF52F3" w:rsidRPr="00634A80">
        <w:rPr>
          <w:rFonts w:ascii="Garamond" w:hAnsi="Garamond"/>
          <w:sz w:val="24"/>
          <w:szCs w:val="24"/>
          <w:lang w:val="sr-Latn-CS"/>
        </w:rPr>
        <w:t xml:space="preserve"> I</w:t>
      </w:r>
      <w:r w:rsidRPr="00634A80">
        <w:rPr>
          <w:rFonts w:ascii="Garamond" w:hAnsi="Garamond"/>
          <w:sz w:val="24"/>
          <w:szCs w:val="24"/>
          <w:lang w:val="sr-Latn-CS"/>
        </w:rPr>
        <w:t xml:space="preserve">PA III projektnih aktivnosti je trenutno u fazi pripreme, ali će u najvećoj mjeri korespondira sa akcijama podprograma IPA III, koji se odnosi na plan implementacije Garancja za mlade, u okviru kojeg se planiraju mjere i aktivnosti za visoko obrazovanje sa fokusom na povezivanje visokog obrazovana i tržišta rada. </w:t>
      </w:r>
      <w:r w:rsidR="00AF52F3" w:rsidRPr="00634A80">
        <w:rPr>
          <w:rFonts w:ascii="Garamond" w:hAnsi="Garamond"/>
          <w:sz w:val="24"/>
          <w:szCs w:val="24"/>
          <w:lang w:val="sr-Latn-CS"/>
        </w:rPr>
        <w:t xml:space="preserve"> </w:t>
      </w:r>
    </w:p>
    <w:p w14:paraId="301D17A0" w14:textId="77777777" w:rsidR="00132880" w:rsidRPr="00634A80" w:rsidRDefault="007E3A4A" w:rsidP="006D7E5F">
      <w:pPr>
        <w:spacing w:after="200" w:line="240" w:lineRule="auto"/>
        <w:jc w:val="both"/>
        <w:rPr>
          <w:rFonts w:ascii="Garamond" w:hAnsi="Garamond"/>
          <w:sz w:val="24"/>
          <w:szCs w:val="24"/>
          <w:lang w:val="sr-Latn-CS"/>
        </w:rPr>
      </w:pPr>
      <w:r w:rsidRPr="00634A80">
        <w:rPr>
          <w:rFonts w:ascii="Garamond" w:hAnsi="Garamond"/>
          <w:sz w:val="24"/>
          <w:szCs w:val="24"/>
          <w:lang w:val="sr-Latn-CS"/>
        </w:rPr>
        <w:t xml:space="preserve">Strategija je u potpunosti usklađena sa ciljem </w:t>
      </w:r>
      <w:r w:rsidRPr="00634A80">
        <w:rPr>
          <w:rFonts w:ascii="Garamond" w:hAnsi="Garamond"/>
          <w:i/>
          <w:sz w:val="24"/>
          <w:szCs w:val="24"/>
          <w:lang w:val="sr-Latn-CS"/>
        </w:rPr>
        <w:t>održivog razvoja UN: Kvalitetno obrazovanje</w:t>
      </w:r>
      <w:r w:rsidRPr="00634A80">
        <w:rPr>
          <w:rFonts w:ascii="Garamond" w:hAnsi="Garamond"/>
          <w:sz w:val="24"/>
          <w:szCs w:val="24"/>
          <w:lang w:val="sr-Latn-CS"/>
        </w:rPr>
        <w:t xml:space="preserve">. </w:t>
      </w:r>
      <w:r w:rsidR="00DC3C61" w:rsidRPr="00634A80">
        <w:rPr>
          <w:rFonts w:ascii="Garamond" w:hAnsi="Garamond"/>
          <w:sz w:val="24"/>
          <w:szCs w:val="24"/>
          <w:lang w:val="sr-Latn-CS"/>
        </w:rPr>
        <w:t>Budući da je strateški cilj „</w:t>
      </w:r>
      <w:r w:rsidR="00DC3C61" w:rsidRPr="00634A80">
        <w:rPr>
          <w:rFonts w:ascii="Garamond" w:hAnsi="Garamond"/>
          <w:iCs/>
          <w:sz w:val="24"/>
          <w:szCs w:val="24"/>
        </w:rPr>
        <w:t>Sistem obezbjeđenja</w:t>
      </w:r>
      <w:r w:rsidR="00DB73F6" w:rsidRPr="00634A80">
        <w:rPr>
          <w:rFonts w:ascii="Garamond" w:hAnsi="Garamond"/>
          <w:iCs/>
          <w:sz w:val="24"/>
          <w:szCs w:val="24"/>
        </w:rPr>
        <w:t xml:space="preserve"> </w:t>
      </w:r>
      <w:r w:rsidR="00DC3C61" w:rsidRPr="00634A80">
        <w:rPr>
          <w:rFonts w:ascii="Garamond" w:hAnsi="Garamond"/>
          <w:iCs/>
          <w:sz w:val="24"/>
          <w:szCs w:val="24"/>
        </w:rPr>
        <w:t>kvaliteta usklađen sa standardima</w:t>
      </w:r>
      <w:r w:rsidR="00DB73F6" w:rsidRPr="00634A80">
        <w:rPr>
          <w:rFonts w:ascii="Garamond" w:hAnsi="Garamond"/>
          <w:iCs/>
          <w:sz w:val="24"/>
          <w:szCs w:val="24"/>
        </w:rPr>
        <w:t xml:space="preserve"> </w:t>
      </w:r>
      <w:r w:rsidR="00DC3C61" w:rsidRPr="00634A80">
        <w:rPr>
          <w:rFonts w:ascii="Garamond" w:hAnsi="Garamond"/>
          <w:iCs/>
          <w:sz w:val="24"/>
          <w:szCs w:val="24"/>
        </w:rPr>
        <w:t>za obezbjeđenje kvaliteta EHEA i ERA</w:t>
      </w:r>
      <w:r w:rsidR="00DB73F6" w:rsidRPr="00634A80">
        <w:rPr>
          <w:rFonts w:ascii="Garamond" w:hAnsi="Garamond"/>
          <w:iCs/>
          <w:sz w:val="24"/>
          <w:szCs w:val="24"/>
        </w:rPr>
        <w:t xml:space="preserve"> </w:t>
      </w:r>
      <w:r w:rsidR="00DC3C61" w:rsidRPr="00634A80">
        <w:rPr>
          <w:rFonts w:ascii="Garamond" w:hAnsi="Garamond"/>
          <w:iCs/>
          <w:sz w:val="24"/>
          <w:szCs w:val="24"/>
        </w:rPr>
        <w:t>prostora”</w:t>
      </w:r>
      <w:r w:rsidR="00DC3C61" w:rsidRPr="00634A80">
        <w:rPr>
          <w:rFonts w:ascii="Garamond" w:hAnsi="Garamond"/>
          <w:i/>
          <w:iCs/>
          <w:sz w:val="24"/>
          <w:szCs w:val="24"/>
        </w:rPr>
        <w:t xml:space="preserve"> </w:t>
      </w:r>
      <w:r w:rsidR="00DC3C61" w:rsidRPr="00634A80">
        <w:rPr>
          <w:rFonts w:ascii="Garamond" w:hAnsi="Garamond"/>
          <w:iCs/>
          <w:sz w:val="24"/>
          <w:szCs w:val="24"/>
        </w:rPr>
        <w:t>sve aktivnosti koje su planirane u cilju dost</w:t>
      </w:r>
      <w:r w:rsidR="00DB73F6" w:rsidRPr="00634A80">
        <w:rPr>
          <w:rFonts w:ascii="Garamond" w:hAnsi="Garamond"/>
          <w:iCs/>
          <w:sz w:val="24"/>
          <w:szCs w:val="24"/>
        </w:rPr>
        <w:t xml:space="preserve">izanja </w:t>
      </w:r>
      <w:r w:rsidR="00DC3C61" w:rsidRPr="00634A80">
        <w:rPr>
          <w:rFonts w:ascii="Garamond" w:hAnsi="Garamond"/>
          <w:iCs/>
          <w:sz w:val="24"/>
          <w:szCs w:val="24"/>
        </w:rPr>
        <w:t xml:space="preserve">ovog cilja kao krajnji rezultat će imati kvalitetno obrazovanje. </w:t>
      </w:r>
    </w:p>
    <w:p w14:paraId="67202D8A" w14:textId="77777777" w:rsidR="002B6B7E" w:rsidRPr="00634A80" w:rsidRDefault="00881359" w:rsidP="006D7E5F">
      <w:pPr>
        <w:spacing w:after="200" w:line="240" w:lineRule="auto"/>
        <w:jc w:val="both"/>
        <w:rPr>
          <w:rFonts w:ascii="Garamond" w:hAnsi="Garamond"/>
          <w:sz w:val="24"/>
          <w:szCs w:val="24"/>
          <w:lang w:val="sr-Latn-CS"/>
        </w:rPr>
      </w:pPr>
      <w:r w:rsidRPr="00634A80">
        <w:rPr>
          <w:rFonts w:ascii="Garamond" w:hAnsi="Garamond"/>
          <w:sz w:val="24"/>
          <w:szCs w:val="24"/>
          <w:lang w:val="sr-Latn-CS"/>
        </w:rPr>
        <w:t>O</w:t>
      </w:r>
      <w:r w:rsidR="007B79A3" w:rsidRPr="00634A80">
        <w:rPr>
          <w:rFonts w:ascii="Garamond" w:hAnsi="Garamond"/>
          <w:sz w:val="24"/>
          <w:szCs w:val="24"/>
          <w:lang w:val="sr-Latn-CS"/>
        </w:rPr>
        <w:t>bl</w:t>
      </w:r>
      <w:r w:rsidRPr="00634A80">
        <w:rPr>
          <w:rFonts w:ascii="Garamond" w:hAnsi="Garamond"/>
          <w:sz w:val="24"/>
          <w:szCs w:val="24"/>
          <w:lang w:val="sr-Latn-CS"/>
        </w:rPr>
        <w:t>a</w:t>
      </w:r>
      <w:r w:rsidR="007B79A3" w:rsidRPr="00634A80">
        <w:rPr>
          <w:rFonts w:ascii="Garamond" w:hAnsi="Garamond"/>
          <w:sz w:val="24"/>
          <w:szCs w:val="24"/>
          <w:lang w:val="sr-Latn-CS"/>
        </w:rPr>
        <w:t>st istraživanja</w:t>
      </w:r>
      <w:r w:rsidR="00840839" w:rsidRPr="00634A80">
        <w:rPr>
          <w:rFonts w:ascii="Garamond" w:hAnsi="Garamond"/>
          <w:sz w:val="24"/>
          <w:szCs w:val="24"/>
          <w:lang w:val="sr-Latn-CS"/>
        </w:rPr>
        <w:t xml:space="preserve"> </w:t>
      </w:r>
      <w:r w:rsidRPr="00634A80">
        <w:rPr>
          <w:rFonts w:ascii="Garamond" w:hAnsi="Garamond"/>
          <w:sz w:val="24"/>
          <w:szCs w:val="24"/>
          <w:lang w:val="sr-Latn-CS"/>
        </w:rPr>
        <w:t>(</w:t>
      </w:r>
      <w:r w:rsidR="00840839" w:rsidRPr="00634A80">
        <w:rPr>
          <w:rFonts w:ascii="Garamond" w:hAnsi="Garamond"/>
          <w:sz w:val="24"/>
          <w:szCs w:val="24"/>
          <w:lang w:val="sr-Latn-CS"/>
        </w:rPr>
        <w:t xml:space="preserve">u </w:t>
      </w:r>
      <w:r w:rsidRPr="00634A80">
        <w:rPr>
          <w:rFonts w:ascii="Garamond" w:hAnsi="Garamond"/>
          <w:sz w:val="24"/>
          <w:szCs w:val="24"/>
          <w:lang w:val="sr-Latn-CS"/>
        </w:rPr>
        <w:t>poglavlju</w:t>
      </w:r>
      <w:r w:rsidR="00DB73F6" w:rsidRPr="00634A80">
        <w:rPr>
          <w:rFonts w:ascii="Garamond" w:hAnsi="Garamond"/>
          <w:sz w:val="24"/>
          <w:szCs w:val="24"/>
          <w:lang w:val="sr-Latn-CS"/>
        </w:rPr>
        <w:t xml:space="preserve"> </w:t>
      </w:r>
      <w:r w:rsidR="00DB73F6" w:rsidRPr="00634A80">
        <w:rPr>
          <w:rFonts w:ascii="Garamond" w:hAnsi="Times New Roman" w:cs="Times New Roman"/>
          <w:sz w:val="24"/>
          <w:szCs w:val="24"/>
          <w:lang w:val="sr-Latn-CS"/>
        </w:rPr>
        <w:t>‒</w:t>
      </w:r>
      <w:r w:rsidR="00DB73F6" w:rsidRPr="00634A80">
        <w:rPr>
          <w:rFonts w:ascii="Garamond" w:hAnsi="Garamond"/>
          <w:sz w:val="24"/>
          <w:szCs w:val="24"/>
          <w:lang w:val="sr-Latn-CS"/>
        </w:rPr>
        <w:t xml:space="preserve"> </w:t>
      </w:r>
      <w:r w:rsidR="00840839" w:rsidRPr="00634A80">
        <w:rPr>
          <w:rFonts w:ascii="Garamond" w:hAnsi="Garamond"/>
          <w:sz w:val="24"/>
          <w:szCs w:val="24"/>
          <w:lang w:val="sr-Latn-CS"/>
        </w:rPr>
        <w:t>EU kontekst</w:t>
      </w:r>
      <w:r w:rsidRPr="00634A80">
        <w:rPr>
          <w:rFonts w:ascii="Garamond" w:hAnsi="Garamond"/>
          <w:sz w:val="24"/>
          <w:szCs w:val="24"/>
          <w:lang w:val="sr-Latn-CS"/>
        </w:rPr>
        <w:t>)</w:t>
      </w:r>
      <w:r w:rsidR="00840839" w:rsidRPr="00634A80">
        <w:rPr>
          <w:rFonts w:ascii="Garamond" w:hAnsi="Garamond"/>
          <w:sz w:val="24"/>
          <w:szCs w:val="24"/>
          <w:lang w:val="sr-Latn-CS"/>
        </w:rPr>
        <w:t xml:space="preserve"> </w:t>
      </w:r>
      <w:r w:rsidRPr="00634A80">
        <w:rPr>
          <w:rFonts w:ascii="Garamond" w:hAnsi="Garamond"/>
          <w:sz w:val="24"/>
          <w:szCs w:val="24"/>
          <w:lang w:val="sr-Latn-CS"/>
        </w:rPr>
        <w:t xml:space="preserve">povezana je sa </w:t>
      </w:r>
      <w:r w:rsidR="00840839" w:rsidRPr="00634A80">
        <w:rPr>
          <w:rFonts w:ascii="Garamond" w:hAnsi="Garamond"/>
          <w:sz w:val="24"/>
          <w:szCs w:val="24"/>
          <w:lang w:val="sr-Latn-CS"/>
        </w:rPr>
        <w:t>doktorsk</w:t>
      </w:r>
      <w:r w:rsidRPr="00634A80">
        <w:rPr>
          <w:rFonts w:ascii="Garamond" w:hAnsi="Garamond"/>
          <w:sz w:val="24"/>
          <w:szCs w:val="24"/>
          <w:lang w:val="sr-Latn-CS"/>
        </w:rPr>
        <w:t>im studijama, mada treba</w:t>
      </w:r>
      <w:r w:rsidR="00840839" w:rsidRPr="00634A80">
        <w:rPr>
          <w:rFonts w:ascii="Garamond" w:hAnsi="Garamond"/>
          <w:sz w:val="24"/>
          <w:szCs w:val="24"/>
          <w:lang w:val="sr-Latn-CS"/>
        </w:rPr>
        <w:t xml:space="preserve"> naglasiti da </w:t>
      </w:r>
      <w:r w:rsidRPr="00634A80">
        <w:rPr>
          <w:rFonts w:ascii="Garamond" w:hAnsi="Garamond"/>
          <w:sz w:val="24"/>
          <w:szCs w:val="24"/>
          <w:lang w:val="sr-Latn-CS"/>
        </w:rPr>
        <w:t xml:space="preserve">je kompletna struktura </w:t>
      </w:r>
      <w:r w:rsidR="00840839" w:rsidRPr="00634A80">
        <w:rPr>
          <w:rFonts w:ascii="Garamond" w:hAnsi="Garamond"/>
          <w:sz w:val="24"/>
          <w:szCs w:val="24"/>
          <w:lang w:val="sr-Latn-CS"/>
        </w:rPr>
        <w:t>istraživanja</w:t>
      </w:r>
      <w:r w:rsidRPr="00634A80">
        <w:rPr>
          <w:rFonts w:ascii="Garamond" w:hAnsi="Garamond"/>
          <w:sz w:val="24"/>
          <w:szCs w:val="24"/>
          <w:lang w:val="sr-Latn-CS"/>
        </w:rPr>
        <w:t>,</w:t>
      </w:r>
      <w:r w:rsidR="00840839" w:rsidRPr="00634A80">
        <w:rPr>
          <w:rFonts w:ascii="Garamond" w:hAnsi="Garamond"/>
          <w:sz w:val="24"/>
          <w:szCs w:val="24"/>
          <w:lang w:val="sr-Latn-CS"/>
        </w:rPr>
        <w:t xml:space="preserve"> primarno</w:t>
      </w:r>
      <w:r w:rsidRPr="00634A80">
        <w:rPr>
          <w:rFonts w:ascii="Garamond" w:hAnsi="Garamond"/>
          <w:sz w:val="24"/>
          <w:szCs w:val="24"/>
          <w:lang w:val="sr-Latn-CS"/>
        </w:rPr>
        <w:t>,</w:t>
      </w:r>
      <w:r w:rsidR="00840839" w:rsidRPr="00634A80">
        <w:rPr>
          <w:rFonts w:ascii="Garamond" w:hAnsi="Garamond"/>
          <w:sz w:val="24"/>
          <w:szCs w:val="24"/>
          <w:lang w:val="sr-Latn-CS"/>
        </w:rPr>
        <w:t xml:space="preserve"> povezana </w:t>
      </w:r>
      <w:r w:rsidRPr="00634A80">
        <w:rPr>
          <w:rFonts w:ascii="Garamond" w:hAnsi="Garamond"/>
          <w:sz w:val="24"/>
          <w:szCs w:val="24"/>
          <w:lang w:val="sr-Latn-CS"/>
        </w:rPr>
        <w:t xml:space="preserve">sa </w:t>
      </w:r>
      <w:r w:rsidR="00840839" w:rsidRPr="00634A80">
        <w:rPr>
          <w:rFonts w:ascii="Garamond" w:hAnsi="Garamond"/>
          <w:sz w:val="24"/>
          <w:szCs w:val="24"/>
          <w:lang w:val="sr-Latn-CS"/>
        </w:rPr>
        <w:t>visokim obrazovanjem</w:t>
      </w:r>
      <w:r w:rsidRPr="00634A80">
        <w:rPr>
          <w:rFonts w:ascii="Garamond" w:hAnsi="Garamond"/>
          <w:sz w:val="24"/>
          <w:szCs w:val="24"/>
          <w:lang w:val="sr-Latn-CS"/>
        </w:rPr>
        <w:t>, budući da se istraživač</w:t>
      </w:r>
      <w:r w:rsidR="006B4CE2" w:rsidRPr="00634A80">
        <w:rPr>
          <w:rFonts w:ascii="Garamond" w:hAnsi="Garamond"/>
          <w:sz w:val="24"/>
          <w:szCs w:val="24"/>
          <w:lang w:val="sr-Latn-CS"/>
        </w:rPr>
        <w:t>i</w:t>
      </w:r>
      <w:r w:rsidRPr="00634A80">
        <w:rPr>
          <w:rFonts w:ascii="Garamond" w:hAnsi="Garamond"/>
          <w:sz w:val="24"/>
          <w:szCs w:val="24"/>
          <w:lang w:val="sr-Latn-CS"/>
        </w:rPr>
        <w:t xml:space="preserve"> na ustanovama visokog obrazovanja realizuje </w:t>
      </w:r>
      <w:r w:rsidR="00003B9E" w:rsidRPr="00634A80">
        <w:rPr>
          <w:rFonts w:ascii="Garamond" w:hAnsi="Garamond"/>
          <w:sz w:val="24"/>
          <w:szCs w:val="24"/>
          <w:lang w:val="sr-Latn-CS"/>
        </w:rPr>
        <w:t xml:space="preserve">i </w:t>
      </w:r>
      <w:r w:rsidRPr="00634A80">
        <w:rPr>
          <w:rFonts w:ascii="Garamond" w:hAnsi="Garamond"/>
          <w:sz w:val="24"/>
          <w:szCs w:val="24"/>
          <w:lang w:val="sr-Latn-CS"/>
        </w:rPr>
        <w:t>nastavu i istraživanje.</w:t>
      </w:r>
      <w:r w:rsidR="007B79A3" w:rsidRPr="00634A80">
        <w:rPr>
          <w:rFonts w:ascii="Garamond" w:hAnsi="Garamond"/>
          <w:sz w:val="24"/>
          <w:szCs w:val="24"/>
          <w:lang w:val="sr-Latn-CS"/>
        </w:rPr>
        <w:t xml:space="preserve"> </w:t>
      </w:r>
      <w:r w:rsidR="005848CB" w:rsidRPr="00634A80">
        <w:rPr>
          <w:rFonts w:ascii="Garamond" w:hAnsi="Garamond"/>
          <w:sz w:val="24"/>
          <w:szCs w:val="24"/>
          <w:lang w:val="sr-Latn-CS"/>
        </w:rPr>
        <w:t xml:space="preserve">Određeni broj EU programa za podršku istraživanju koncipirani </w:t>
      </w:r>
      <w:r w:rsidR="006B4CE2" w:rsidRPr="00634A80">
        <w:rPr>
          <w:rFonts w:ascii="Garamond" w:hAnsi="Garamond"/>
          <w:sz w:val="24"/>
          <w:szCs w:val="24"/>
          <w:lang w:val="sr-Latn-CS"/>
        </w:rPr>
        <w:t xml:space="preserve">su </w:t>
      </w:r>
      <w:r w:rsidR="005848CB" w:rsidRPr="00634A80">
        <w:rPr>
          <w:rFonts w:ascii="Garamond" w:hAnsi="Garamond"/>
          <w:sz w:val="24"/>
          <w:szCs w:val="24"/>
          <w:lang w:val="sr-Latn-CS"/>
        </w:rPr>
        <w:t>za Zapadni Balkan</w:t>
      </w:r>
      <w:r w:rsidR="006B4CE2" w:rsidRPr="00634A80">
        <w:rPr>
          <w:rFonts w:ascii="Garamond" w:hAnsi="Garamond"/>
          <w:sz w:val="24"/>
          <w:szCs w:val="24"/>
          <w:lang w:val="sr-Latn-CS"/>
        </w:rPr>
        <w:t xml:space="preserve">. </w:t>
      </w:r>
    </w:p>
    <w:p w14:paraId="588004DC" w14:textId="77777777" w:rsidR="00A5295A" w:rsidRDefault="00003B9E" w:rsidP="006D7E5F">
      <w:pPr>
        <w:spacing w:after="200" w:line="240" w:lineRule="auto"/>
        <w:contextualSpacing/>
        <w:jc w:val="both"/>
        <w:rPr>
          <w:rFonts w:ascii="Garamond" w:hAnsi="Garamond" w:cs="Arial"/>
          <w:sz w:val="24"/>
          <w:szCs w:val="24"/>
        </w:rPr>
      </w:pPr>
      <w:r w:rsidRPr="00634A80">
        <w:rPr>
          <w:rFonts w:ascii="Garamond" w:hAnsi="Garamond" w:cs="Arial"/>
          <w:sz w:val="24"/>
          <w:szCs w:val="24"/>
        </w:rPr>
        <w:t xml:space="preserve">Evropska komisija </w:t>
      </w:r>
      <w:r w:rsidR="001C13FF" w:rsidRPr="00634A80">
        <w:rPr>
          <w:rFonts w:ascii="Garamond" w:hAnsi="Garamond" w:cs="Arial"/>
          <w:sz w:val="24"/>
          <w:szCs w:val="24"/>
        </w:rPr>
        <w:t xml:space="preserve">je </w:t>
      </w:r>
      <w:r w:rsidRPr="00634A80">
        <w:rPr>
          <w:rFonts w:ascii="Garamond" w:hAnsi="Garamond" w:cs="Arial"/>
          <w:sz w:val="24"/>
          <w:szCs w:val="24"/>
        </w:rPr>
        <w:t>pokrenula na Digitalnoj skupštini u Sofiji (2018).</w:t>
      </w:r>
      <w:r w:rsidRPr="00634A80">
        <w:rPr>
          <w:rFonts w:ascii="Garamond" w:hAnsi="Garamond" w:cs="Arial"/>
          <w:i/>
          <w:sz w:val="24"/>
          <w:szCs w:val="24"/>
          <w:vertAlign w:val="superscript"/>
        </w:rPr>
        <w:footnoteReference w:id="14"/>
      </w:r>
      <w:r w:rsidRPr="00634A80">
        <w:rPr>
          <w:rFonts w:ascii="Garamond" w:hAnsi="Garamond" w:cs="Arial"/>
          <w:sz w:val="24"/>
          <w:szCs w:val="24"/>
        </w:rPr>
        <w:t xml:space="preserve"> </w:t>
      </w:r>
      <w:r w:rsidR="000A0F03" w:rsidRPr="00634A80">
        <w:rPr>
          <w:rFonts w:ascii="Garamond" w:eastAsia="Times New Roman" w:hAnsi="Garamond" w:cs="Times New Roman"/>
          <w:bCs/>
          <w:i/>
          <w:sz w:val="24"/>
          <w:szCs w:val="24"/>
          <w:lang w:eastAsia="en-GB" w:bidi="en-GB"/>
        </w:rPr>
        <w:t>Digitalnu agendu i digitalni evropski istraživački prostor z</w:t>
      </w:r>
      <w:r w:rsidR="000A0F03" w:rsidRPr="00634A80">
        <w:rPr>
          <w:rFonts w:ascii="Garamond" w:hAnsi="Garamond" w:cs="Arial"/>
          <w:i/>
          <w:sz w:val="24"/>
          <w:szCs w:val="24"/>
        </w:rPr>
        <w:t>a zemlje Zapadnog Balkana.</w:t>
      </w:r>
      <w:r w:rsidR="000A0F03" w:rsidRPr="00634A80">
        <w:rPr>
          <w:rFonts w:ascii="Garamond" w:hAnsi="Garamond" w:cs="Arial"/>
          <w:sz w:val="24"/>
          <w:szCs w:val="24"/>
        </w:rPr>
        <w:t xml:space="preserve"> </w:t>
      </w:r>
      <w:r w:rsidRPr="00634A80">
        <w:rPr>
          <w:rFonts w:ascii="Garamond" w:hAnsi="Garamond" w:cs="Arial"/>
          <w:sz w:val="24"/>
          <w:szCs w:val="24"/>
        </w:rPr>
        <w:t>Cilj agende je da podrži tranziciju regiona u digitaln</w:t>
      </w:r>
      <w:r w:rsidR="00BE29FA" w:rsidRPr="00634A80">
        <w:rPr>
          <w:rFonts w:ascii="Garamond" w:hAnsi="Garamond" w:cs="Arial"/>
          <w:sz w:val="24"/>
          <w:szCs w:val="24"/>
        </w:rPr>
        <w:t>oj</w:t>
      </w:r>
      <w:r w:rsidRPr="00634A80">
        <w:rPr>
          <w:rFonts w:ascii="Garamond" w:hAnsi="Garamond" w:cs="Arial"/>
          <w:sz w:val="24"/>
          <w:szCs w:val="24"/>
        </w:rPr>
        <w:t xml:space="preserve"> ekonomij</w:t>
      </w:r>
      <w:r w:rsidR="00BE29FA" w:rsidRPr="00634A80">
        <w:rPr>
          <w:rFonts w:ascii="Garamond" w:hAnsi="Garamond" w:cs="Arial"/>
          <w:sz w:val="24"/>
          <w:szCs w:val="24"/>
        </w:rPr>
        <w:t>i</w:t>
      </w:r>
      <w:r w:rsidRPr="00634A80">
        <w:rPr>
          <w:rFonts w:ascii="Garamond" w:hAnsi="Garamond" w:cs="Arial"/>
          <w:sz w:val="24"/>
          <w:szCs w:val="24"/>
        </w:rPr>
        <w:t xml:space="preserve"> i ostvari digitalnu transformaciju, kao uslov za brži ekonomski rast, veću zaposlenost i bolje usluge. Važni seg</w:t>
      </w:r>
      <w:r w:rsidR="00DB73F6" w:rsidRPr="00634A80">
        <w:rPr>
          <w:rFonts w:ascii="Garamond" w:hAnsi="Garamond" w:cs="Arial"/>
          <w:sz w:val="24"/>
          <w:szCs w:val="24"/>
        </w:rPr>
        <w:t xml:space="preserve">menti </w:t>
      </w:r>
      <w:r w:rsidRPr="00634A80">
        <w:rPr>
          <w:rFonts w:ascii="Garamond" w:hAnsi="Garamond" w:cs="Arial"/>
          <w:sz w:val="24"/>
          <w:szCs w:val="24"/>
        </w:rPr>
        <w:t xml:space="preserve">izdvojeni u Agendi su ulaganja u širokopojasnu povezanost, povećanje sajber sigurnosti, povjerenje i digitalizaciju industrije, jačanje digitalne privrede i društva i podsticanje istraživanja i inovacija. Digitalna agenda </w:t>
      </w:r>
      <w:r w:rsidR="00BE29FA" w:rsidRPr="00634A80">
        <w:rPr>
          <w:rFonts w:ascii="Garamond" w:hAnsi="Garamond" w:cs="Arial"/>
          <w:sz w:val="24"/>
          <w:szCs w:val="24"/>
        </w:rPr>
        <w:t>treba da</w:t>
      </w:r>
      <w:r w:rsidRPr="00634A80">
        <w:rPr>
          <w:rFonts w:ascii="Garamond" w:hAnsi="Garamond" w:cs="Arial"/>
          <w:sz w:val="24"/>
          <w:szCs w:val="24"/>
        </w:rPr>
        <w:t xml:space="preserve"> omogući uspostavljanje</w:t>
      </w:r>
      <w:r w:rsidR="00D975D1" w:rsidRPr="00634A80">
        <w:rPr>
          <w:rFonts w:ascii="Garamond" w:hAnsi="Garamond" w:cs="Arial"/>
          <w:sz w:val="24"/>
          <w:szCs w:val="24"/>
        </w:rPr>
        <w:t xml:space="preserve"> </w:t>
      </w:r>
      <w:r w:rsidRPr="00634A80">
        <w:rPr>
          <w:rFonts w:ascii="Garamond" w:hAnsi="Garamond" w:cs="Arial"/>
          <w:sz w:val="24"/>
          <w:szCs w:val="24"/>
        </w:rPr>
        <w:t>nacionalnih istraživačkih kapaciteta i razvoj najsavremenije e-infrastrukture na Zapadnom Balkanu i integri</w:t>
      </w:r>
      <w:r w:rsidR="00BE29FA" w:rsidRPr="00634A80">
        <w:rPr>
          <w:rFonts w:ascii="Garamond" w:hAnsi="Garamond" w:cs="Arial"/>
          <w:sz w:val="24"/>
          <w:szCs w:val="24"/>
        </w:rPr>
        <w:t>še</w:t>
      </w:r>
      <w:r w:rsidRPr="00634A80">
        <w:rPr>
          <w:rFonts w:ascii="Garamond" w:hAnsi="Garamond" w:cs="Arial"/>
          <w:sz w:val="24"/>
          <w:szCs w:val="24"/>
        </w:rPr>
        <w:t xml:space="preserve"> ih u digitalni evropski istraživački prostor. Tako će novoj generaciji istraživača i inženjera omogućiti vrhunsku obuku i istovremeno promovisati interdisciplinarnu</w:t>
      </w:r>
      <w:r w:rsidR="00D975D1" w:rsidRPr="00634A80">
        <w:rPr>
          <w:rFonts w:ascii="Garamond" w:hAnsi="Garamond" w:cs="Arial"/>
          <w:sz w:val="24"/>
          <w:szCs w:val="24"/>
        </w:rPr>
        <w:t xml:space="preserve"> </w:t>
      </w:r>
      <w:r w:rsidRPr="00634A80">
        <w:rPr>
          <w:rFonts w:ascii="Garamond" w:hAnsi="Garamond" w:cs="Arial"/>
          <w:sz w:val="24"/>
          <w:szCs w:val="24"/>
        </w:rPr>
        <w:t>saradnju širom Evrope.</w:t>
      </w:r>
    </w:p>
    <w:p w14:paraId="4247642F" w14:textId="77777777" w:rsidR="00A5295A" w:rsidRPr="00A5295A" w:rsidRDefault="00A5295A" w:rsidP="006D7E5F">
      <w:pPr>
        <w:spacing w:after="200" w:line="240" w:lineRule="auto"/>
        <w:contextualSpacing/>
        <w:jc w:val="both"/>
        <w:rPr>
          <w:rFonts w:ascii="Garamond" w:hAnsi="Garamond" w:cs="Arial"/>
          <w:sz w:val="24"/>
          <w:szCs w:val="24"/>
        </w:rPr>
      </w:pPr>
    </w:p>
    <w:p w14:paraId="47DB2701" w14:textId="77777777" w:rsidR="00A5295A" w:rsidRDefault="00003B9E" w:rsidP="006D7E5F">
      <w:pPr>
        <w:spacing w:after="200"/>
        <w:contextualSpacing/>
        <w:jc w:val="both"/>
        <w:rPr>
          <w:rFonts w:ascii="Garamond" w:hAnsi="Garamond"/>
          <w:bCs/>
          <w:sz w:val="24"/>
          <w:szCs w:val="24"/>
        </w:rPr>
      </w:pPr>
      <w:r w:rsidRPr="00634A80">
        <w:rPr>
          <w:rFonts w:ascii="Garamond" w:eastAsia="Times New Roman" w:hAnsi="Garamond" w:cs="Times New Roman"/>
          <w:bCs/>
          <w:i/>
          <w:sz w:val="24"/>
          <w:szCs w:val="24"/>
          <w:lang w:eastAsia="en-GB" w:bidi="en-GB"/>
        </w:rPr>
        <w:t xml:space="preserve">Evropski institut za inovacije i tehnologiju </w:t>
      </w:r>
      <w:r w:rsidR="001C13FF" w:rsidRPr="00634A80">
        <w:rPr>
          <w:rFonts w:ascii="Garamond" w:eastAsia="Times New Roman" w:hAnsi="Garamond" w:cs="Times New Roman"/>
          <w:bCs/>
          <w:i/>
          <w:sz w:val="24"/>
          <w:szCs w:val="24"/>
          <w:lang w:eastAsia="en-GB" w:bidi="en-GB"/>
        </w:rPr>
        <w:t>(</w:t>
      </w:r>
      <w:r w:rsidRPr="00634A80">
        <w:rPr>
          <w:rFonts w:ascii="Garamond" w:eastAsia="Times New Roman" w:hAnsi="Garamond" w:cs="Times New Roman"/>
          <w:bCs/>
          <w:i/>
          <w:sz w:val="24"/>
          <w:szCs w:val="24"/>
          <w:lang w:eastAsia="en-GB" w:bidi="en-GB"/>
        </w:rPr>
        <w:t>EIT</w:t>
      </w:r>
      <w:r w:rsidR="001C13FF" w:rsidRPr="00634A80">
        <w:rPr>
          <w:rFonts w:ascii="Garamond" w:eastAsia="Times New Roman" w:hAnsi="Garamond" w:cs="Times New Roman"/>
          <w:bCs/>
          <w:i/>
          <w:sz w:val="24"/>
          <w:szCs w:val="24"/>
          <w:lang w:eastAsia="en-GB" w:bidi="en-GB"/>
        </w:rPr>
        <w:t>)</w:t>
      </w:r>
      <w:r w:rsidR="001C13FF" w:rsidRPr="00634A80">
        <w:rPr>
          <w:rFonts w:ascii="Garamond" w:eastAsia="Times New Roman" w:hAnsi="Garamond" w:cs="Times New Roman"/>
          <w:b/>
          <w:bCs/>
          <w:sz w:val="24"/>
          <w:szCs w:val="24"/>
          <w:lang w:eastAsia="en-GB" w:bidi="en-GB"/>
        </w:rPr>
        <w:t xml:space="preserve"> </w:t>
      </w:r>
      <w:r w:rsidRPr="00634A80">
        <w:rPr>
          <w:rFonts w:ascii="Garamond" w:hAnsi="Garamond"/>
          <w:bCs/>
          <w:sz w:val="24"/>
          <w:szCs w:val="24"/>
        </w:rPr>
        <w:t>je važna institucija u Evropi koja snažno i kontinuirano podržava inovacije i transformiše evropski inovacioni ambijent, povezujući ključne aktere inovacija (startapove, istraživačke centre, univerzitete, mala i srednja preduzeća, inkubatore i akceleratore).</w:t>
      </w:r>
      <w:r w:rsidR="001C13FF" w:rsidRPr="00634A80">
        <w:rPr>
          <w:rFonts w:ascii="Garamond" w:eastAsia="Times New Roman" w:hAnsi="Garamond" w:cs="Times New Roman"/>
          <w:b/>
          <w:bCs/>
          <w:sz w:val="24"/>
          <w:szCs w:val="24"/>
          <w:vertAlign w:val="superscript"/>
          <w:lang w:eastAsia="en-GB" w:bidi="en-GB"/>
        </w:rPr>
        <w:footnoteReference w:id="15"/>
      </w:r>
    </w:p>
    <w:p w14:paraId="3D743997" w14:textId="77777777" w:rsidR="00A5295A" w:rsidRDefault="00A5295A" w:rsidP="006D7E5F">
      <w:pPr>
        <w:spacing w:after="200"/>
        <w:contextualSpacing/>
        <w:jc w:val="both"/>
        <w:rPr>
          <w:rFonts w:ascii="Garamond" w:hAnsi="Garamond"/>
          <w:bCs/>
          <w:sz w:val="24"/>
          <w:szCs w:val="24"/>
        </w:rPr>
      </w:pPr>
    </w:p>
    <w:p w14:paraId="2ED222BC" w14:textId="2A1856A2" w:rsidR="00003B9E" w:rsidRPr="00634A80" w:rsidRDefault="00003B9E" w:rsidP="006D7E5F">
      <w:pPr>
        <w:spacing w:after="200" w:line="240" w:lineRule="auto"/>
        <w:jc w:val="both"/>
        <w:rPr>
          <w:rFonts w:ascii="Garamond" w:hAnsi="Garamond"/>
          <w:bCs/>
          <w:sz w:val="24"/>
          <w:szCs w:val="24"/>
        </w:rPr>
      </w:pPr>
      <w:r w:rsidRPr="00634A80">
        <w:rPr>
          <w:rFonts w:ascii="Garamond" w:hAnsi="Garamond"/>
          <w:bCs/>
          <w:sz w:val="24"/>
          <w:szCs w:val="24"/>
        </w:rPr>
        <w:lastRenderedPageBreak/>
        <w:t xml:space="preserve">Inovacioni model EIT je kreiran da efikasno transformiše evropski inovacioni ambijent na način što rješava tržišne i sistemske nedostatke dovodeći u kontakt sve aktere, bez obzira na discipline i sektore iz oblasti inovacija, da rade zajedno. Zato je EIT razvio Regionalnu inovacionu </w:t>
      </w:r>
      <w:r w:rsidR="00997086">
        <w:rPr>
          <w:rFonts w:ascii="Garamond" w:hAnsi="Garamond"/>
          <w:bCs/>
          <w:sz w:val="24"/>
          <w:szCs w:val="24"/>
        </w:rPr>
        <w:t>sh</w:t>
      </w:r>
      <w:r w:rsidRPr="00634A80">
        <w:rPr>
          <w:rFonts w:ascii="Garamond" w:hAnsi="Garamond"/>
          <w:bCs/>
          <w:sz w:val="24"/>
          <w:szCs w:val="24"/>
        </w:rPr>
        <w:t>emu (RIS) sa ciljem da zemljama manje i srednje razvijenog inovacionog sistema olakša pristup uslugama i programima EIT institucije. Crna Gora je pridružena zemlja EIT RIS-u. Kroz naredni EU program (Horizont za period 202</w:t>
      </w:r>
      <w:r w:rsidR="00732C0B" w:rsidRPr="00634A80">
        <w:rPr>
          <w:rFonts w:ascii="Garamond" w:hAnsi="Garamond"/>
          <w:bCs/>
          <w:sz w:val="24"/>
          <w:szCs w:val="24"/>
        </w:rPr>
        <w:t>1</w:t>
      </w:r>
      <w:r w:rsidR="00732C0B" w:rsidRPr="00634A80">
        <w:rPr>
          <w:rFonts w:ascii="Garamond" w:hAnsi="Times New Roman" w:cs="Times New Roman"/>
          <w:bCs/>
          <w:sz w:val="24"/>
          <w:szCs w:val="24"/>
        </w:rPr>
        <w:t>‒</w:t>
      </w:r>
      <w:r w:rsidRPr="00634A80">
        <w:rPr>
          <w:rFonts w:ascii="Garamond" w:hAnsi="Garamond"/>
          <w:bCs/>
          <w:sz w:val="24"/>
          <w:szCs w:val="24"/>
        </w:rPr>
        <w:t>2027) ovaj Institut će imati povećan budžet</w:t>
      </w:r>
      <w:r w:rsidR="001C13FF" w:rsidRPr="00634A80">
        <w:rPr>
          <w:rFonts w:ascii="Garamond" w:hAnsi="Garamond"/>
          <w:bCs/>
          <w:sz w:val="24"/>
          <w:szCs w:val="24"/>
        </w:rPr>
        <w:t>,</w:t>
      </w:r>
      <w:r w:rsidRPr="00634A80">
        <w:rPr>
          <w:rFonts w:ascii="Garamond" w:hAnsi="Garamond"/>
          <w:bCs/>
          <w:sz w:val="24"/>
          <w:szCs w:val="24"/>
        </w:rPr>
        <w:t xml:space="preserve"> a jedan od njegovih fokusa će biti širenje regionalnog uticaja, uključujući zemlje Zapadnog Balkana.</w:t>
      </w:r>
    </w:p>
    <w:p w14:paraId="4E8B47B5" w14:textId="77777777" w:rsidR="00A5295A" w:rsidRDefault="00003B9E" w:rsidP="006D7E5F">
      <w:pPr>
        <w:spacing w:after="200" w:line="240" w:lineRule="auto"/>
        <w:contextualSpacing/>
        <w:jc w:val="both"/>
        <w:rPr>
          <w:rFonts w:ascii="Garamond" w:eastAsia="+mn-ea" w:hAnsi="Garamond" w:cs="Arial"/>
          <w:bCs/>
          <w:kern w:val="24"/>
          <w:sz w:val="24"/>
          <w:szCs w:val="24"/>
        </w:rPr>
      </w:pPr>
      <w:r w:rsidRPr="00634A80">
        <w:rPr>
          <w:rFonts w:ascii="Garamond" w:eastAsia="Times New Roman" w:hAnsi="Garamond" w:cs="Times New Roman"/>
          <w:bCs/>
          <w:i/>
          <w:sz w:val="24"/>
          <w:szCs w:val="24"/>
          <w:lang w:eastAsia="en-GB" w:bidi="en-GB"/>
        </w:rPr>
        <w:t>ERA Chairs</w:t>
      </w:r>
      <w:r w:rsidR="001C13FF" w:rsidRPr="00634A80">
        <w:rPr>
          <w:rFonts w:ascii="Garamond" w:eastAsia="Times New Roman" w:hAnsi="Garamond" w:cs="Times New Roman"/>
          <w:b/>
          <w:bCs/>
          <w:sz w:val="24"/>
          <w:szCs w:val="24"/>
          <w:lang w:eastAsia="en-GB" w:bidi="en-GB"/>
        </w:rPr>
        <w:t xml:space="preserve"> </w:t>
      </w:r>
      <w:r w:rsidRPr="00634A80">
        <w:rPr>
          <w:rFonts w:ascii="Garamond" w:eastAsia="+mn-ea" w:hAnsi="Garamond" w:cs="Arial"/>
          <w:bCs/>
          <w:kern w:val="24"/>
          <w:sz w:val="24"/>
          <w:szCs w:val="24"/>
        </w:rPr>
        <w:t>je afirmacija izvrsnosti u istraživačkim institucijama. Projekat pruža mogućnost da se povezuju stvaraoci sa dokazanom istraživačkom izvrsnošću i upravlja</w:t>
      </w:r>
      <w:r w:rsidRPr="00634A80">
        <w:rPr>
          <w:rFonts w:ascii="Garamond" w:eastAsia="+mn-ea" w:hAnsi="Garamond" w:cs="Garamond"/>
          <w:bCs/>
          <w:kern w:val="24"/>
          <w:sz w:val="24"/>
          <w:szCs w:val="24"/>
        </w:rPr>
        <w:t>č</w:t>
      </w:r>
      <w:r w:rsidRPr="00634A80">
        <w:rPr>
          <w:rFonts w:ascii="Garamond" w:eastAsia="+mn-ea" w:hAnsi="Garamond" w:cs="Arial"/>
          <w:bCs/>
          <w:kern w:val="24"/>
          <w:sz w:val="24"/>
          <w:szCs w:val="24"/>
        </w:rPr>
        <w:t>kim vje</w:t>
      </w:r>
      <w:r w:rsidRPr="00634A80">
        <w:rPr>
          <w:rFonts w:ascii="Garamond" w:eastAsia="+mn-ea" w:hAnsi="Garamond" w:cs="Garamond"/>
          <w:bCs/>
          <w:kern w:val="24"/>
          <w:sz w:val="24"/>
          <w:szCs w:val="24"/>
        </w:rPr>
        <w:t>š</w:t>
      </w:r>
      <w:r w:rsidRPr="00634A80">
        <w:rPr>
          <w:rFonts w:ascii="Garamond" w:eastAsia="+mn-ea" w:hAnsi="Garamond" w:cs="Arial"/>
          <w:bCs/>
          <w:kern w:val="24"/>
          <w:sz w:val="24"/>
          <w:szCs w:val="24"/>
        </w:rPr>
        <w:t>tinama na univerzitetima i ostalim istra</w:t>
      </w:r>
      <w:r w:rsidRPr="00634A80">
        <w:rPr>
          <w:rFonts w:ascii="Garamond" w:eastAsia="+mn-ea" w:hAnsi="Garamond" w:cs="Garamond"/>
          <w:bCs/>
          <w:kern w:val="24"/>
          <w:sz w:val="24"/>
          <w:szCs w:val="24"/>
        </w:rPr>
        <w:t>ž</w:t>
      </w:r>
      <w:r w:rsidRPr="00634A80">
        <w:rPr>
          <w:rFonts w:ascii="Garamond" w:eastAsia="+mn-ea" w:hAnsi="Garamond" w:cs="Arial"/>
          <w:bCs/>
          <w:kern w:val="24"/>
          <w:sz w:val="24"/>
          <w:szCs w:val="24"/>
        </w:rPr>
        <w:t>iva</w:t>
      </w:r>
      <w:r w:rsidRPr="00634A80">
        <w:rPr>
          <w:rFonts w:ascii="Garamond" w:eastAsia="+mn-ea" w:hAnsi="Garamond" w:cs="Garamond"/>
          <w:bCs/>
          <w:kern w:val="24"/>
          <w:sz w:val="24"/>
          <w:szCs w:val="24"/>
        </w:rPr>
        <w:t>č</w:t>
      </w:r>
      <w:r w:rsidRPr="00634A80">
        <w:rPr>
          <w:rFonts w:ascii="Garamond" w:eastAsia="+mn-ea" w:hAnsi="Garamond" w:cs="Arial"/>
          <w:bCs/>
          <w:kern w:val="24"/>
          <w:sz w:val="24"/>
          <w:szCs w:val="24"/>
        </w:rPr>
        <w:t xml:space="preserve">kim institucijama u zemljama koje </w:t>
      </w:r>
      <w:r w:rsidRPr="00634A80">
        <w:rPr>
          <w:rFonts w:ascii="Garamond" w:eastAsia="+mn-ea" w:hAnsi="Garamond" w:cs="Garamond"/>
          <w:bCs/>
          <w:kern w:val="24"/>
          <w:sz w:val="24"/>
          <w:szCs w:val="24"/>
        </w:rPr>
        <w:t xml:space="preserve">razvijaju </w:t>
      </w:r>
      <w:r w:rsidRPr="00634A80">
        <w:rPr>
          <w:rFonts w:ascii="Garamond" w:eastAsia="+mn-ea" w:hAnsi="Garamond" w:cs="Arial"/>
          <w:bCs/>
          <w:kern w:val="24"/>
          <w:sz w:val="24"/>
          <w:szCs w:val="24"/>
        </w:rPr>
        <w:t>potencijal za izvrsnost u istra</w:t>
      </w:r>
      <w:r w:rsidRPr="00634A80">
        <w:rPr>
          <w:rFonts w:ascii="Garamond" w:eastAsia="+mn-ea" w:hAnsi="Garamond" w:cs="Garamond"/>
          <w:bCs/>
          <w:kern w:val="24"/>
          <w:sz w:val="24"/>
          <w:szCs w:val="24"/>
        </w:rPr>
        <w:t>ž</w:t>
      </w:r>
      <w:r w:rsidRPr="00634A80">
        <w:rPr>
          <w:rFonts w:ascii="Garamond" w:eastAsia="+mn-ea" w:hAnsi="Garamond" w:cs="Arial"/>
          <w:bCs/>
          <w:kern w:val="24"/>
          <w:sz w:val="24"/>
          <w:szCs w:val="24"/>
        </w:rPr>
        <w:t>ivanju. Cilj projekta</w:t>
      </w:r>
      <w:r w:rsidR="00906E0E" w:rsidRPr="00634A80">
        <w:rPr>
          <w:rFonts w:ascii="Garamond" w:eastAsia="+mn-ea" w:hAnsi="Garamond" w:cs="Arial"/>
          <w:bCs/>
          <w:kern w:val="24"/>
          <w:sz w:val="24"/>
          <w:szCs w:val="24"/>
        </w:rPr>
        <w:t xml:space="preserve"> je</w:t>
      </w:r>
      <w:r w:rsidRPr="00634A80">
        <w:rPr>
          <w:rFonts w:ascii="Garamond" w:eastAsia="+mn-ea" w:hAnsi="Garamond" w:cs="Arial"/>
          <w:bCs/>
          <w:kern w:val="24"/>
          <w:sz w:val="24"/>
          <w:szCs w:val="24"/>
        </w:rPr>
        <w:t xml:space="preserve"> da se privuku i održe visokokvalitetni</w:t>
      </w:r>
      <w:r w:rsidR="00732C0B" w:rsidRPr="00634A80">
        <w:rPr>
          <w:rFonts w:ascii="Garamond" w:eastAsia="+mn-ea" w:hAnsi="Garamond" w:cs="Arial"/>
          <w:bCs/>
          <w:kern w:val="24"/>
          <w:sz w:val="24"/>
          <w:szCs w:val="24"/>
        </w:rPr>
        <w:t xml:space="preserve"> </w:t>
      </w:r>
      <w:r w:rsidRPr="00634A80">
        <w:rPr>
          <w:rFonts w:ascii="Garamond" w:eastAsia="+mn-ea" w:hAnsi="Garamond" w:cs="Arial"/>
          <w:bCs/>
          <w:kern w:val="24"/>
          <w:sz w:val="24"/>
          <w:szCs w:val="24"/>
        </w:rPr>
        <w:t>ljudski resursi pod rukovodstvom vrhunskog istraživača („Nosi</w:t>
      </w:r>
      <w:r w:rsidR="00732C0B" w:rsidRPr="00634A80">
        <w:rPr>
          <w:rFonts w:ascii="Garamond" w:eastAsia="+mn-ea" w:hAnsi="Garamond" w:cs="Arial"/>
          <w:bCs/>
          <w:kern w:val="24"/>
          <w:sz w:val="24"/>
          <w:szCs w:val="24"/>
        </w:rPr>
        <w:t xml:space="preserve">oci </w:t>
      </w:r>
      <w:r w:rsidRPr="00634A80">
        <w:rPr>
          <w:rFonts w:ascii="Garamond" w:eastAsia="+mn-ea" w:hAnsi="Garamond" w:cs="Arial"/>
          <w:bCs/>
          <w:kern w:val="24"/>
          <w:sz w:val="24"/>
          <w:szCs w:val="24"/>
        </w:rPr>
        <w:t xml:space="preserve">ERA </w:t>
      </w:r>
      <w:proofErr w:type="gramStart"/>
      <w:r w:rsidRPr="00634A80">
        <w:rPr>
          <w:rFonts w:ascii="Garamond" w:eastAsia="+mn-ea" w:hAnsi="Garamond" w:cs="Arial"/>
          <w:bCs/>
          <w:kern w:val="24"/>
          <w:sz w:val="24"/>
          <w:szCs w:val="24"/>
        </w:rPr>
        <w:t>stolice“</w:t>
      </w:r>
      <w:proofErr w:type="gramEnd"/>
      <w:r w:rsidRPr="00634A80">
        <w:rPr>
          <w:rFonts w:ascii="Garamond" w:eastAsia="+mn-ea" w:hAnsi="Garamond" w:cs="Arial"/>
          <w:bCs/>
          <w:kern w:val="24"/>
          <w:sz w:val="24"/>
          <w:szCs w:val="24"/>
        </w:rPr>
        <w:t>), a istovremeno da se implementiraju strukturne promjene neophodne za postizanje održive izvrsnosti.</w:t>
      </w:r>
      <w:r w:rsidR="001C13FF" w:rsidRPr="00634A80">
        <w:rPr>
          <w:rFonts w:ascii="Garamond" w:eastAsia="Times New Roman" w:hAnsi="Garamond" w:cs="Times New Roman"/>
          <w:b/>
          <w:bCs/>
          <w:sz w:val="24"/>
          <w:szCs w:val="24"/>
          <w:vertAlign w:val="superscript"/>
          <w:lang w:eastAsia="en-GB" w:bidi="en-GB"/>
        </w:rPr>
        <w:footnoteReference w:id="16"/>
      </w:r>
    </w:p>
    <w:p w14:paraId="504ADA8C" w14:textId="77777777" w:rsidR="006D7E5F" w:rsidRDefault="006D7E5F" w:rsidP="006D7E5F">
      <w:pPr>
        <w:spacing w:after="200" w:line="240" w:lineRule="auto"/>
        <w:contextualSpacing/>
        <w:jc w:val="both"/>
        <w:rPr>
          <w:rFonts w:ascii="Garamond" w:eastAsia="+mn-ea" w:hAnsi="Garamond" w:cs="Arial"/>
          <w:bCs/>
          <w:kern w:val="24"/>
          <w:sz w:val="24"/>
          <w:szCs w:val="24"/>
        </w:rPr>
      </w:pPr>
    </w:p>
    <w:p w14:paraId="62AF06FF" w14:textId="77777777" w:rsidR="000A0F03" w:rsidRPr="00634A80" w:rsidRDefault="00010FD1" w:rsidP="006D7E5F">
      <w:pPr>
        <w:spacing w:after="200" w:line="240" w:lineRule="auto"/>
        <w:jc w:val="both"/>
        <w:rPr>
          <w:rFonts w:ascii="Garamond" w:eastAsia="Times New Roman" w:hAnsi="Garamond" w:cs="Arial"/>
          <w:sz w:val="24"/>
          <w:szCs w:val="24"/>
        </w:rPr>
      </w:pPr>
      <w:r w:rsidRPr="00634A80">
        <w:rPr>
          <w:rFonts w:ascii="Garamond" w:eastAsia="Times New Roman" w:hAnsi="Garamond" w:cs="Arial"/>
          <w:i/>
          <w:sz w:val="24"/>
          <w:szCs w:val="24"/>
        </w:rPr>
        <w:t>EU4TECH PoC WB</w:t>
      </w:r>
      <w:r w:rsidRPr="00634A80">
        <w:rPr>
          <w:rFonts w:ascii="Garamond" w:eastAsia="Times New Roman" w:hAnsi="Garamond" w:cs="Arial"/>
          <w:sz w:val="24"/>
          <w:szCs w:val="24"/>
        </w:rPr>
        <w:t xml:space="preserve"> </w:t>
      </w:r>
      <w:r w:rsidR="001C13FF" w:rsidRPr="00634A80">
        <w:rPr>
          <w:rFonts w:ascii="Garamond" w:eastAsia="Times New Roman" w:hAnsi="Garamond" w:cs="Arial"/>
          <w:sz w:val="24"/>
          <w:szCs w:val="24"/>
        </w:rPr>
        <w:t>je pro</w:t>
      </w:r>
      <w:r w:rsidR="008421BE" w:rsidRPr="00634A80">
        <w:rPr>
          <w:rFonts w:ascii="Garamond" w:eastAsia="Times New Roman" w:hAnsi="Garamond" w:cs="Arial"/>
          <w:sz w:val="24"/>
          <w:szCs w:val="24"/>
        </w:rPr>
        <w:t>gram</w:t>
      </w:r>
      <w:r w:rsidR="001C13FF" w:rsidRPr="00634A80">
        <w:rPr>
          <w:rFonts w:ascii="Garamond" w:eastAsia="Times New Roman" w:hAnsi="Garamond" w:cs="Arial"/>
          <w:sz w:val="24"/>
          <w:szCs w:val="24"/>
        </w:rPr>
        <w:t xml:space="preserve"> </w:t>
      </w:r>
      <w:r w:rsidRPr="00634A80">
        <w:rPr>
          <w:rFonts w:ascii="Garamond" w:eastAsia="Times New Roman" w:hAnsi="Garamond" w:cs="Arial"/>
          <w:sz w:val="24"/>
          <w:szCs w:val="24"/>
        </w:rPr>
        <w:t>specijalizovan</w:t>
      </w:r>
      <w:r w:rsidR="008421BE" w:rsidRPr="00634A80">
        <w:rPr>
          <w:rFonts w:ascii="Garamond" w:eastAsia="Times New Roman" w:hAnsi="Garamond" w:cs="Arial"/>
          <w:sz w:val="24"/>
          <w:szCs w:val="24"/>
        </w:rPr>
        <w:t>e</w:t>
      </w:r>
      <w:r w:rsidRPr="00634A80">
        <w:rPr>
          <w:rFonts w:ascii="Garamond" w:eastAsia="Times New Roman" w:hAnsi="Garamond" w:cs="Arial"/>
          <w:sz w:val="24"/>
          <w:szCs w:val="24"/>
        </w:rPr>
        <w:t xml:space="preserve"> podršk</w:t>
      </w:r>
      <w:r w:rsidR="008421BE" w:rsidRPr="00634A80">
        <w:rPr>
          <w:rFonts w:ascii="Garamond" w:eastAsia="Times New Roman" w:hAnsi="Garamond" w:cs="Arial"/>
          <w:sz w:val="24"/>
          <w:szCs w:val="24"/>
        </w:rPr>
        <w:t>e</w:t>
      </w:r>
      <w:r w:rsidRPr="00634A80">
        <w:rPr>
          <w:rFonts w:ascii="Garamond" w:eastAsia="Times New Roman" w:hAnsi="Garamond" w:cs="Arial"/>
          <w:sz w:val="24"/>
          <w:szCs w:val="24"/>
        </w:rPr>
        <w:t xml:space="preserve"> za 40 projekata baziranih na tehnologijama, </w:t>
      </w:r>
      <w:r w:rsidR="00906E0E" w:rsidRPr="00634A80">
        <w:rPr>
          <w:rFonts w:ascii="Garamond" w:eastAsia="Times New Roman" w:hAnsi="Garamond" w:cs="Arial"/>
          <w:sz w:val="24"/>
          <w:szCs w:val="24"/>
        </w:rPr>
        <w:t>sa</w:t>
      </w:r>
      <w:r w:rsidRPr="00634A80">
        <w:rPr>
          <w:rFonts w:ascii="Garamond" w:eastAsia="Times New Roman" w:hAnsi="Garamond" w:cs="Arial"/>
          <w:sz w:val="24"/>
          <w:szCs w:val="24"/>
        </w:rPr>
        <w:t xml:space="preserve"> najbolj</w:t>
      </w:r>
      <w:r w:rsidR="00906E0E" w:rsidRPr="00634A80">
        <w:rPr>
          <w:rFonts w:ascii="Garamond" w:eastAsia="Times New Roman" w:hAnsi="Garamond" w:cs="Arial"/>
          <w:sz w:val="24"/>
          <w:szCs w:val="24"/>
        </w:rPr>
        <w:t>im</w:t>
      </w:r>
      <w:r w:rsidRPr="00634A80">
        <w:rPr>
          <w:rFonts w:ascii="Garamond" w:eastAsia="Times New Roman" w:hAnsi="Garamond" w:cs="Arial"/>
          <w:sz w:val="24"/>
          <w:szCs w:val="24"/>
        </w:rPr>
        <w:t xml:space="preserve"> izgled</w:t>
      </w:r>
      <w:r w:rsidR="00906E0E" w:rsidRPr="00634A80">
        <w:rPr>
          <w:rFonts w:ascii="Garamond" w:eastAsia="Times New Roman" w:hAnsi="Garamond" w:cs="Arial"/>
          <w:sz w:val="24"/>
          <w:szCs w:val="24"/>
        </w:rPr>
        <w:t>ima</w:t>
      </w:r>
      <w:r w:rsidRPr="00634A80">
        <w:rPr>
          <w:rFonts w:ascii="Garamond" w:eastAsia="Times New Roman" w:hAnsi="Garamond" w:cs="Arial"/>
          <w:sz w:val="24"/>
          <w:szCs w:val="24"/>
        </w:rPr>
        <w:t xml:space="preserve"> za uspjeh</w:t>
      </w:r>
      <w:r w:rsidR="00191A38" w:rsidRPr="00634A80">
        <w:rPr>
          <w:rFonts w:ascii="Garamond" w:eastAsia="Times New Roman" w:hAnsi="Garamond" w:cs="Arial"/>
          <w:sz w:val="24"/>
          <w:szCs w:val="24"/>
        </w:rPr>
        <w:t>,</w:t>
      </w:r>
      <w:r w:rsidRPr="00634A80">
        <w:rPr>
          <w:rFonts w:ascii="Garamond" w:eastAsia="Times New Roman" w:hAnsi="Garamond" w:cs="Arial"/>
          <w:sz w:val="24"/>
          <w:szCs w:val="24"/>
        </w:rPr>
        <w:t xml:space="preserve"> koji su razvijeni u naučnoistraživačkim ustanovama ili mikro, malim i srednjim preduzećima iz zemalja Zapadnog Balkana, </w:t>
      </w:r>
      <w:r w:rsidR="00906E0E" w:rsidRPr="00634A80">
        <w:rPr>
          <w:rFonts w:ascii="Garamond" w:eastAsia="Times New Roman" w:hAnsi="Garamond" w:cs="Arial"/>
          <w:sz w:val="24"/>
          <w:szCs w:val="24"/>
        </w:rPr>
        <w:t>i</w:t>
      </w:r>
      <w:r w:rsidRPr="00634A80">
        <w:rPr>
          <w:rFonts w:ascii="Garamond" w:eastAsia="Times New Roman" w:hAnsi="Garamond" w:cs="Arial"/>
          <w:sz w:val="24"/>
          <w:szCs w:val="24"/>
        </w:rPr>
        <w:t xml:space="preserve"> koji su u stadijumu</w:t>
      </w:r>
      <w:r w:rsidR="00732C0B" w:rsidRPr="00634A80">
        <w:rPr>
          <w:rFonts w:ascii="Garamond" w:eastAsia="Times New Roman" w:hAnsi="Garamond" w:cs="Arial"/>
          <w:sz w:val="24"/>
          <w:szCs w:val="24"/>
        </w:rPr>
        <w:t xml:space="preserve"> </w:t>
      </w:r>
      <w:r w:rsidRPr="00634A80">
        <w:rPr>
          <w:rFonts w:ascii="Garamond" w:eastAsia="Times New Roman" w:hAnsi="Garamond" w:cs="Arial"/>
          <w:i/>
          <w:iCs/>
          <w:sz w:val="24"/>
          <w:szCs w:val="24"/>
        </w:rPr>
        <w:t>provjere koncepta</w:t>
      </w:r>
      <w:r w:rsidR="00732C0B" w:rsidRPr="00634A80">
        <w:rPr>
          <w:rFonts w:ascii="Garamond" w:eastAsia="Times New Roman" w:hAnsi="Garamond" w:cs="Arial"/>
          <w:sz w:val="24"/>
          <w:szCs w:val="24"/>
        </w:rPr>
        <w:t xml:space="preserve"> </w:t>
      </w:r>
      <w:r w:rsidRPr="00634A80">
        <w:rPr>
          <w:rFonts w:ascii="Garamond" w:eastAsia="Times New Roman" w:hAnsi="Garamond" w:cs="Arial"/>
          <w:sz w:val="24"/>
          <w:szCs w:val="24"/>
        </w:rPr>
        <w:t>(Technology Readiness Level 3).</w:t>
      </w:r>
      <w:r w:rsidR="001C13FF" w:rsidRPr="00634A80">
        <w:rPr>
          <w:rStyle w:val="FootnoteReference"/>
          <w:rFonts w:ascii="Garamond" w:eastAsia="Times New Roman" w:hAnsi="Garamond" w:cs="Arial"/>
          <w:sz w:val="24"/>
          <w:szCs w:val="24"/>
        </w:rPr>
        <w:footnoteReference w:id="17"/>
      </w:r>
    </w:p>
    <w:p w14:paraId="6FAC522E" w14:textId="77777777" w:rsidR="00010FD1" w:rsidRPr="00634A80" w:rsidRDefault="008421BE" w:rsidP="006D7E5F">
      <w:pPr>
        <w:spacing w:after="200" w:line="240" w:lineRule="auto"/>
        <w:jc w:val="both"/>
        <w:rPr>
          <w:rFonts w:ascii="Garamond" w:eastAsia="Times New Roman" w:hAnsi="Garamond" w:cs="Arial"/>
          <w:sz w:val="24"/>
          <w:szCs w:val="24"/>
        </w:rPr>
      </w:pPr>
      <w:r w:rsidRPr="00634A80">
        <w:rPr>
          <w:rFonts w:ascii="Garamond" w:eastAsia="Times New Roman" w:hAnsi="Garamond" w:cs="Arial"/>
          <w:sz w:val="24"/>
          <w:szCs w:val="24"/>
        </w:rPr>
        <w:t>Projekat</w:t>
      </w:r>
      <w:r w:rsidR="00A47466" w:rsidRPr="00634A80">
        <w:rPr>
          <w:rFonts w:ascii="Garamond" w:eastAsia="Times New Roman" w:hAnsi="Garamond" w:cs="Arial"/>
          <w:sz w:val="24"/>
          <w:szCs w:val="24"/>
        </w:rPr>
        <w:t xml:space="preserve"> </w:t>
      </w:r>
      <w:r w:rsidRPr="00634A80">
        <w:rPr>
          <w:rFonts w:ascii="Garamond" w:eastAsia="Times New Roman" w:hAnsi="Garamond" w:cs="Arial"/>
          <w:sz w:val="24"/>
          <w:szCs w:val="24"/>
        </w:rPr>
        <w:t xml:space="preserve">pruža </w:t>
      </w:r>
      <w:r w:rsidR="00010FD1" w:rsidRPr="00634A80">
        <w:rPr>
          <w:rFonts w:ascii="Garamond" w:eastAsia="Times New Roman" w:hAnsi="Garamond" w:cs="Arial"/>
          <w:sz w:val="24"/>
          <w:szCs w:val="24"/>
        </w:rPr>
        <w:t>mogućnost da</w:t>
      </w:r>
      <w:r w:rsidRPr="00634A80">
        <w:rPr>
          <w:rFonts w:ascii="Garamond" w:eastAsia="Times New Roman" w:hAnsi="Garamond" w:cs="Arial"/>
          <w:sz w:val="24"/>
          <w:szCs w:val="24"/>
        </w:rPr>
        <w:t xml:space="preserve"> se </w:t>
      </w:r>
      <w:r w:rsidR="00010FD1" w:rsidRPr="00634A80">
        <w:rPr>
          <w:rFonts w:ascii="Garamond" w:eastAsia="Times New Roman" w:hAnsi="Garamond" w:cs="Arial"/>
          <w:sz w:val="24"/>
          <w:szCs w:val="24"/>
        </w:rPr>
        <w:t xml:space="preserve">radi s ekspertima iz EU ili regiona koji imaju visok nivo ekspertize, kako bi </w:t>
      </w:r>
      <w:r w:rsidRPr="00634A80">
        <w:rPr>
          <w:rFonts w:ascii="Garamond" w:eastAsia="Times New Roman" w:hAnsi="Garamond" w:cs="Arial"/>
          <w:sz w:val="24"/>
          <w:szCs w:val="24"/>
        </w:rPr>
        <w:t xml:space="preserve">se </w:t>
      </w:r>
      <w:r w:rsidR="00010FD1" w:rsidRPr="00634A80">
        <w:rPr>
          <w:rFonts w:ascii="Garamond" w:eastAsia="Times New Roman" w:hAnsi="Garamond" w:cs="Arial"/>
          <w:sz w:val="24"/>
          <w:szCs w:val="24"/>
        </w:rPr>
        <w:t>pomogl</w:t>
      </w:r>
      <w:r w:rsidRPr="00634A80">
        <w:rPr>
          <w:rFonts w:ascii="Garamond" w:eastAsia="Times New Roman" w:hAnsi="Garamond" w:cs="Arial"/>
          <w:sz w:val="24"/>
          <w:szCs w:val="24"/>
        </w:rPr>
        <w:t>a</w:t>
      </w:r>
      <w:r w:rsidR="00906E0E" w:rsidRPr="00634A80">
        <w:rPr>
          <w:rFonts w:ascii="Garamond" w:eastAsia="Times New Roman" w:hAnsi="Garamond" w:cs="Arial"/>
          <w:sz w:val="24"/>
          <w:szCs w:val="24"/>
        </w:rPr>
        <w:t>,</w:t>
      </w:r>
      <w:r w:rsidR="00010FD1" w:rsidRPr="00634A80">
        <w:rPr>
          <w:rFonts w:ascii="Garamond" w:eastAsia="Times New Roman" w:hAnsi="Garamond" w:cs="Arial"/>
          <w:sz w:val="24"/>
          <w:szCs w:val="24"/>
        </w:rPr>
        <w:t xml:space="preserve"> provjeri</w:t>
      </w:r>
      <w:r w:rsidR="00906E0E" w:rsidRPr="00634A80">
        <w:rPr>
          <w:rFonts w:ascii="Garamond" w:eastAsia="Times New Roman" w:hAnsi="Garamond" w:cs="Arial"/>
          <w:sz w:val="24"/>
          <w:szCs w:val="24"/>
        </w:rPr>
        <w:t>l</w:t>
      </w:r>
      <w:r w:rsidRPr="00634A80">
        <w:rPr>
          <w:rFonts w:ascii="Garamond" w:eastAsia="Times New Roman" w:hAnsi="Garamond" w:cs="Arial"/>
          <w:sz w:val="24"/>
          <w:szCs w:val="24"/>
        </w:rPr>
        <w:t>a</w:t>
      </w:r>
      <w:r w:rsidR="00010FD1" w:rsidRPr="00634A80">
        <w:rPr>
          <w:rFonts w:ascii="Garamond" w:eastAsia="Times New Roman" w:hAnsi="Garamond" w:cs="Arial"/>
          <w:sz w:val="24"/>
          <w:szCs w:val="24"/>
        </w:rPr>
        <w:t xml:space="preserve"> i zaštiti</w:t>
      </w:r>
      <w:r w:rsidR="00906E0E" w:rsidRPr="00634A80">
        <w:rPr>
          <w:rFonts w:ascii="Garamond" w:eastAsia="Times New Roman" w:hAnsi="Garamond" w:cs="Arial"/>
          <w:sz w:val="24"/>
          <w:szCs w:val="24"/>
        </w:rPr>
        <w:t>l</w:t>
      </w:r>
      <w:r w:rsidRPr="00634A80">
        <w:rPr>
          <w:rFonts w:ascii="Garamond" w:eastAsia="Times New Roman" w:hAnsi="Garamond" w:cs="Arial"/>
          <w:sz w:val="24"/>
          <w:szCs w:val="24"/>
        </w:rPr>
        <w:t>a</w:t>
      </w:r>
      <w:r w:rsidR="00010FD1" w:rsidRPr="00634A80">
        <w:rPr>
          <w:rFonts w:ascii="Garamond" w:eastAsia="Times New Roman" w:hAnsi="Garamond" w:cs="Arial"/>
          <w:sz w:val="24"/>
          <w:szCs w:val="24"/>
        </w:rPr>
        <w:t xml:space="preserve"> </w:t>
      </w:r>
      <w:r w:rsidRPr="00634A80">
        <w:rPr>
          <w:rFonts w:ascii="Garamond" w:eastAsia="Times New Roman" w:hAnsi="Garamond" w:cs="Arial"/>
          <w:sz w:val="24"/>
          <w:szCs w:val="24"/>
        </w:rPr>
        <w:t>sopstven</w:t>
      </w:r>
      <w:r w:rsidR="00906E0E" w:rsidRPr="00634A80">
        <w:rPr>
          <w:rFonts w:ascii="Garamond" w:eastAsia="Times New Roman" w:hAnsi="Garamond" w:cs="Arial"/>
          <w:sz w:val="24"/>
          <w:szCs w:val="24"/>
        </w:rPr>
        <w:t>a</w:t>
      </w:r>
      <w:r w:rsidRPr="00634A80">
        <w:rPr>
          <w:rFonts w:ascii="Garamond" w:eastAsia="Times New Roman" w:hAnsi="Garamond" w:cs="Arial"/>
          <w:sz w:val="24"/>
          <w:szCs w:val="24"/>
        </w:rPr>
        <w:t xml:space="preserve"> </w:t>
      </w:r>
      <w:r w:rsidR="00010FD1" w:rsidRPr="00634A80">
        <w:rPr>
          <w:rFonts w:ascii="Garamond" w:eastAsia="Times New Roman" w:hAnsi="Garamond" w:cs="Arial"/>
          <w:sz w:val="24"/>
          <w:szCs w:val="24"/>
        </w:rPr>
        <w:t>tehnologij</w:t>
      </w:r>
      <w:r w:rsidR="00906E0E" w:rsidRPr="00634A80">
        <w:rPr>
          <w:rFonts w:ascii="Garamond" w:eastAsia="Times New Roman" w:hAnsi="Garamond" w:cs="Arial"/>
          <w:sz w:val="24"/>
          <w:szCs w:val="24"/>
        </w:rPr>
        <w:t>a</w:t>
      </w:r>
      <w:r w:rsidR="00010FD1" w:rsidRPr="00634A80">
        <w:rPr>
          <w:rFonts w:ascii="Garamond" w:eastAsia="Times New Roman" w:hAnsi="Garamond" w:cs="Arial"/>
          <w:sz w:val="24"/>
          <w:szCs w:val="24"/>
        </w:rPr>
        <w:t>, razvi</w:t>
      </w:r>
      <w:r w:rsidRPr="00634A80">
        <w:rPr>
          <w:rFonts w:ascii="Garamond" w:eastAsia="Times New Roman" w:hAnsi="Garamond" w:cs="Arial"/>
          <w:sz w:val="24"/>
          <w:szCs w:val="24"/>
        </w:rPr>
        <w:t>o</w:t>
      </w:r>
      <w:r w:rsidR="00010FD1" w:rsidRPr="00634A80">
        <w:rPr>
          <w:rFonts w:ascii="Garamond" w:eastAsia="Times New Roman" w:hAnsi="Garamond" w:cs="Arial"/>
          <w:sz w:val="24"/>
          <w:szCs w:val="24"/>
        </w:rPr>
        <w:t xml:space="preserve"> čvrst poslovni model i projekat </w:t>
      </w:r>
      <w:r w:rsidRPr="00634A80">
        <w:rPr>
          <w:rFonts w:ascii="Garamond" w:eastAsia="Times New Roman" w:hAnsi="Garamond" w:cs="Arial"/>
          <w:sz w:val="24"/>
          <w:szCs w:val="24"/>
        </w:rPr>
        <w:t xml:space="preserve">ponudio tržištu. </w:t>
      </w:r>
      <w:r w:rsidR="00010FD1" w:rsidRPr="00634A80">
        <w:rPr>
          <w:rFonts w:ascii="Garamond" w:eastAsia="Times New Roman" w:hAnsi="Garamond" w:cs="Arial"/>
          <w:sz w:val="24"/>
          <w:szCs w:val="24"/>
        </w:rPr>
        <w:t xml:space="preserve">Za </w:t>
      </w:r>
      <w:r w:rsidRPr="00634A80">
        <w:rPr>
          <w:rFonts w:ascii="Garamond" w:eastAsia="Times New Roman" w:hAnsi="Garamond" w:cs="Arial"/>
          <w:sz w:val="24"/>
          <w:szCs w:val="24"/>
        </w:rPr>
        <w:t>projekat</w:t>
      </w:r>
      <w:r w:rsidR="00010FD1" w:rsidRPr="00634A80">
        <w:rPr>
          <w:rFonts w:ascii="Garamond" w:eastAsia="Times New Roman" w:hAnsi="Garamond" w:cs="Arial"/>
          <w:sz w:val="24"/>
          <w:szCs w:val="24"/>
        </w:rPr>
        <w:t xml:space="preserve"> su kvalifikovani timovi sa univerziteta, instituta, malih i srednjih preduzeća ili startapova, iz Albanije, Bosne i Hercegovine, Kosova, Crne Gore, Sjeverne Makedonije</w:t>
      </w:r>
      <w:r w:rsidR="0092788D" w:rsidRPr="00634A80">
        <w:rPr>
          <w:rFonts w:ascii="Garamond" w:eastAsia="Times New Roman" w:hAnsi="Garamond" w:cs="Arial"/>
          <w:sz w:val="24"/>
          <w:szCs w:val="24"/>
        </w:rPr>
        <w:t xml:space="preserve"> </w:t>
      </w:r>
      <w:r w:rsidR="00010FD1" w:rsidRPr="00634A80">
        <w:rPr>
          <w:rFonts w:ascii="Garamond" w:eastAsia="Times New Roman" w:hAnsi="Garamond" w:cs="Arial"/>
          <w:sz w:val="24"/>
          <w:szCs w:val="24"/>
        </w:rPr>
        <w:t>i Srbije.</w:t>
      </w:r>
    </w:p>
    <w:p w14:paraId="40D99DFB" w14:textId="77777777" w:rsidR="002B4623" w:rsidRPr="00634A80" w:rsidRDefault="00CF65E0" w:rsidP="00493433">
      <w:pPr>
        <w:spacing w:after="200" w:line="240" w:lineRule="auto"/>
        <w:jc w:val="both"/>
        <w:rPr>
          <w:rFonts w:ascii="Garamond" w:hAnsi="Garamond"/>
          <w:sz w:val="24"/>
          <w:szCs w:val="24"/>
          <w:lang w:val="sr-Latn-CS"/>
        </w:rPr>
      </w:pPr>
      <w:r w:rsidRPr="00634A80">
        <w:rPr>
          <w:rFonts w:ascii="Garamond" w:hAnsi="Garamond"/>
          <w:sz w:val="24"/>
          <w:szCs w:val="24"/>
          <w:lang w:val="sr-Latn-CS"/>
        </w:rPr>
        <w:t>Izrada nove strategije</w:t>
      </w:r>
      <w:r w:rsidR="008C2A15" w:rsidRPr="00634A80">
        <w:rPr>
          <w:rFonts w:ascii="Garamond" w:hAnsi="Garamond"/>
          <w:sz w:val="24"/>
          <w:szCs w:val="24"/>
          <w:lang w:val="sr-Latn-CS"/>
        </w:rPr>
        <w:t xml:space="preserve"> prepoznata</w:t>
      </w:r>
      <w:r w:rsidRPr="00634A80">
        <w:rPr>
          <w:rFonts w:ascii="Garamond" w:hAnsi="Garamond"/>
          <w:sz w:val="24"/>
          <w:szCs w:val="24"/>
          <w:lang w:val="sr-Latn-CS"/>
        </w:rPr>
        <w:t xml:space="preserve"> je</w:t>
      </w:r>
      <w:r w:rsidR="008C2A15" w:rsidRPr="00634A80">
        <w:rPr>
          <w:rFonts w:ascii="Garamond" w:hAnsi="Garamond"/>
          <w:sz w:val="24"/>
          <w:szCs w:val="24"/>
          <w:lang w:val="sr-Latn-CS"/>
        </w:rPr>
        <w:t xml:space="preserve"> i Programom p</w:t>
      </w:r>
      <w:r w:rsidR="00676E9F" w:rsidRPr="00634A80">
        <w:rPr>
          <w:rFonts w:ascii="Garamond" w:hAnsi="Garamond"/>
          <w:sz w:val="24"/>
          <w:szCs w:val="24"/>
          <w:lang w:val="sr-Latn-CS"/>
        </w:rPr>
        <w:t>ristupanja Crne Gore Evropskoj u</w:t>
      </w:r>
      <w:r w:rsidR="000C525D" w:rsidRPr="00634A80">
        <w:rPr>
          <w:rFonts w:ascii="Garamond" w:hAnsi="Garamond"/>
          <w:sz w:val="24"/>
          <w:szCs w:val="24"/>
          <w:lang w:val="sr-Latn-CS"/>
        </w:rPr>
        <w:t>niji</w:t>
      </w:r>
      <w:r w:rsidRPr="00634A80">
        <w:rPr>
          <w:rFonts w:ascii="Garamond" w:hAnsi="Garamond"/>
          <w:sz w:val="24"/>
          <w:szCs w:val="24"/>
          <w:lang w:val="sr-Latn-CS"/>
        </w:rPr>
        <w:t>, kroz dalje usag</w:t>
      </w:r>
      <w:r w:rsidR="008C2A15" w:rsidRPr="00634A80">
        <w:rPr>
          <w:rFonts w:ascii="Garamond" w:hAnsi="Garamond"/>
          <w:sz w:val="24"/>
          <w:szCs w:val="24"/>
          <w:lang w:val="sr-Latn-CS"/>
        </w:rPr>
        <w:t>l</w:t>
      </w:r>
      <w:r w:rsidRPr="00634A80">
        <w:rPr>
          <w:rFonts w:ascii="Garamond" w:hAnsi="Garamond"/>
          <w:sz w:val="24"/>
          <w:szCs w:val="24"/>
          <w:lang w:val="sr-Latn-CS"/>
        </w:rPr>
        <w:t>a</w:t>
      </w:r>
      <w:r w:rsidR="008C2A15" w:rsidRPr="00634A80">
        <w:rPr>
          <w:rFonts w:ascii="Garamond" w:hAnsi="Garamond"/>
          <w:sz w:val="24"/>
          <w:szCs w:val="24"/>
          <w:lang w:val="sr-Latn-CS"/>
        </w:rPr>
        <w:t>šavanje sa preporukama u ovoj oblasti</w:t>
      </w:r>
      <w:r w:rsidR="00184BBD" w:rsidRPr="00634A80">
        <w:rPr>
          <w:rFonts w:ascii="Garamond" w:hAnsi="Garamond"/>
          <w:sz w:val="24"/>
          <w:szCs w:val="24"/>
          <w:lang w:val="sr-Latn-CS"/>
        </w:rPr>
        <w:t>,</w:t>
      </w:r>
      <w:r w:rsidR="008C2A15" w:rsidRPr="00634A80">
        <w:rPr>
          <w:rFonts w:ascii="Garamond" w:hAnsi="Garamond"/>
          <w:sz w:val="24"/>
          <w:szCs w:val="24"/>
          <w:lang w:val="sr-Latn-CS"/>
        </w:rPr>
        <w:t xml:space="preserve"> a koje će </w:t>
      </w:r>
      <w:r w:rsidRPr="00634A80">
        <w:rPr>
          <w:rFonts w:ascii="Garamond" w:hAnsi="Garamond"/>
          <w:sz w:val="24"/>
          <w:szCs w:val="24"/>
          <w:lang w:val="sr-Latn-CS"/>
        </w:rPr>
        <w:t xml:space="preserve">doprinijeti boljem </w:t>
      </w:r>
      <w:r w:rsidR="00A47466" w:rsidRPr="00634A80">
        <w:rPr>
          <w:rFonts w:ascii="Garamond" w:hAnsi="Garamond"/>
          <w:sz w:val="24"/>
          <w:szCs w:val="24"/>
          <w:lang w:val="sr-Latn-CS"/>
        </w:rPr>
        <w:t>servisiranju</w:t>
      </w:r>
      <w:r w:rsidRPr="00634A80">
        <w:rPr>
          <w:rFonts w:ascii="Garamond" w:hAnsi="Garamond"/>
          <w:sz w:val="24"/>
          <w:szCs w:val="24"/>
          <w:lang w:val="sr-Latn-CS"/>
        </w:rPr>
        <w:t xml:space="preserve"> tržišt</w:t>
      </w:r>
      <w:r w:rsidR="00A47466" w:rsidRPr="00634A80">
        <w:rPr>
          <w:rFonts w:ascii="Garamond" w:hAnsi="Garamond"/>
          <w:sz w:val="24"/>
          <w:szCs w:val="24"/>
          <w:lang w:val="sr-Latn-CS"/>
        </w:rPr>
        <w:t>a</w:t>
      </w:r>
      <w:r w:rsidR="008C2A15" w:rsidRPr="00634A80">
        <w:rPr>
          <w:rFonts w:ascii="Garamond" w:hAnsi="Garamond"/>
          <w:sz w:val="24"/>
          <w:szCs w:val="24"/>
          <w:lang w:val="sr-Latn-CS"/>
        </w:rPr>
        <w:t xml:space="preserve"> rada i unapređenj</w:t>
      </w:r>
      <w:r w:rsidR="00A47466" w:rsidRPr="00634A80">
        <w:rPr>
          <w:rFonts w:ascii="Garamond" w:hAnsi="Garamond"/>
          <w:sz w:val="24"/>
          <w:szCs w:val="24"/>
          <w:lang w:val="sr-Latn-CS"/>
        </w:rPr>
        <w:t>u</w:t>
      </w:r>
      <w:r w:rsidR="008C2A15" w:rsidRPr="00634A80">
        <w:rPr>
          <w:rFonts w:ascii="Garamond" w:hAnsi="Garamond"/>
          <w:sz w:val="24"/>
          <w:szCs w:val="24"/>
          <w:lang w:val="sr-Latn-CS"/>
        </w:rPr>
        <w:t xml:space="preserve"> mehanizama za obezbjeđenje kvaliteta u visokom obrazovanju.</w:t>
      </w:r>
    </w:p>
    <w:p w14:paraId="778E75FB" w14:textId="77777777" w:rsidR="00696293" w:rsidRPr="00634A80" w:rsidRDefault="00696293" w:rsidP="00634A80">
      <w:pPr>
        <w:spacing w:after="0" w:line="240" w:lineRule="auto"/>
        <w:rPr>
          <w:rFonts w:ascii="Garamond" w:hAnsi="Garamond"/>
          <w:sz w:val="24"/>
          <w:szCs w:val="24"/>
          <w:lang w:val="sr-Latn-CS"/>
        </w:rPr>
      </w:pPr>
    </w:p>
    <w:p w14:paraId="2F51092F" w14:textId="77777777" w:rsidR="00FF48E9" w:rsidRPr="00634A80" w:rsidRDefault="00C12B81" w:rsidP="00634A80">
      <w:pPr>
        <w:pStyle w:val="ListParagraph"/>
        <w:numPr>
          <w:ilvl w:val="1"/>
          <w:numId w:val="13"/>
        </w:numPr>
        <w:spacing w:after="0" w:line="240" w:lineRule="auto"/>
        <w:jc w:val="both"/>
        <w:rPr>
          <w:rFonts w:ascii="Garamond" w:eastAsia="Calibri" w:hAnsi="Garamond" w:cs="Times New Roman"/>
          <w:b/>
          <w:bCs/>
          <w:sz w:val="24"/>
          <w:szCs w:val="24"/>
          <w:lang w:val="sr-Latn-CS"/>
        </w:rPr>
      </w:pPr>
      <w:r w:rsidRPr="00634A80">
        <w:rPr>
          <w:rFonts w:ascii="Garamond" w:eastAsia="Calibri" w:hAnsi="Garamond" w:cs="Times New Roman"/>
          <w:b/>
          <w:bCs/>
          <w:sz w:val="24"/>
          <w:szCs w:val="24"/>
          <w:lang w:val="sr-Latn-CS"/>
        </w:rPr>
        <w:t>KONTEKST U CRNOJ GORI</w:t>
      </w:r>
    </w:p>
    <w:p w14:paraId="52DA123C" w14:textId="77777777" w:rsidR="00FF48E9" w:rsidRPr="00634A80" w:rsidRDefault="00FF48E9" w:rsidP="00634A80">
      <w:pPr>
        <w:pStyle w:val="ListParagraph"/>
        <w:spacing w:after="0" w:line="240" w:lineRule="auto"/>
        <w:ind w:left="792"/>
        <w:jc w:val="both"/>
        <w:rPr>
          <w:rFonts w:ascii="Garamond" w:eastAsia="Calibri" w:hAnsi="Garamond" w:cs="Times New Roman"/>
          <w:b/>
          <w:bCs/>
          <w:sz w:val="24"/>
          <w:szCs w:val="24"/>
          <w:lang w:val="sr-Latn-CS"/>
        </w:rPr>
      </w:pPr>
    </w:p>
    <w:p w14:paraId="12FA708D" w14:textId="77777777" w:rsidR="00822E31" w:rsidRPr="00634A80" w:rsidRDefault="002D5246" w:rsidP="00634A80">
      <w:pPr>
        <w:pStyle w:val="ListParagraph"/>
        <w:numPr>
          <w:ilvl w:val="2"/>
          <w:numId w:val="13"/>
        </w:numPr>
        <w:spacing w:after="0" w:line="240" w:lineRule="auto"/>
        <w:ind w:left="1490" w:hanging="860"/>
        <w:jc w:val="both"/>
        <w:rPr>
          <w:rFonts w:ascii="Garamond" w:eastAsia="Calibri" w:hAnsi="Garamond" w:cs="Times New Roman"/>
          <w:b/>
          <w:bCs/>
          <w:sz w:val="24"/>
          <w:szCs w:val="24"/>
          <w:lang w:val="sr-Latn-CS"/>
        </w:rPr>
      </w:pPr>
      <w:bookmarkStart w:id="8" w:name="_Hlk34142244"/>
      <w:r w:rsidRPr="00634A80">
        <w:rPr>
          <w:rFonts w:ascii="Garamond" w:eastAsia="Arial" w:hAnsi="Garamond" w:cs="Arial"/>
          <w:b/>
          <w:bCs/>
          <w:iCs/>
          <w:sz w:val="24"/>
          <w:szCs w:val="24"/>
        </w:rPr>
        <w:t>Opšti ekonom</w:t>
      </w:r>
      <w:r w:rsidR="0038247C" w:rsidRPr="00634A80">
        <w:rPr>
          <w:rFonts w:ascii="Garamond" w:eastAsia="Arial" w:hAnsi="Garamond" w:cs="Arial"/>
          <w:b/>
          <w:bCs/>
          <w:iCs/>
          <w:sz w:val="24"/>
          <w:szCs w:val="24"/>
        </w:rPr>
        <w:t>ski</w:t>
      </w:r>
      <w:r w:rsidR="0038247C" w:rsidRPr="00634A80">
        <w:rPr>
          <w:rFonts w:ascii="Garamond" w:eastAsia="Arial" w:hAnsi="Garamond" w:cs="Arial"/>
          <w:b/>
          <w:bCs/>
          <w:iCs/>
          <w:spacing w:val="-28"/>
          <w:sz w:val="24"/>
          <w:szCs w:val="24"/>
        </w:rPr>
        <w:t xml:space="preserve"> </w:t>
      </w:r>
      <w:r w:rsidR="0038247C" w:rsidRPr="00634A80">
        <w:rPr>
          <w:rFonts w:ascii="Garamond" w:eastAsia="Arial" w:hAnsi="Garamond" w:cs="Arial"/>
          <w:b/>
          <w:bCs/>
          <w:iCs/>
          <w:spacing w:val="-3"/>
          <w:sz w:val="24"/>
          <w:szCs w:val="24"/>
        </w:rPr>
        <w:t>pokazatelji</w:t>
      </w:r>
    </w:p>
    <w:bookmarkEnd w:id="8"/>
    <w:p w14:paraId="2CBC8227" w14:textId="77777777" w:rsidR="00822E31" w:rsidRPr="00634A80" w:rsidRDefault="00822E31" w:rsidP="00634A80">
      <w:pPr>
        <w:widowControl w:val="0"/>
        <w:tabs>
          <w:tab w:val="left" w:pos="665"/>
        </w:tabs>
        <w:autoSpaceDE w:val="0"/>
        <w:autoSpaceDN w:val="0"/>
        <w:spacing w:after="0" w:line="240" w:lineRule="auto"/>
        <w:outlineLvl w:val="4"/>
        <w:rPr>
          <w:rFonts w:ascii="Garamond" w:eastAsia="Arial" w:hAnsi="Garamond" w:cs="Arial"/>
          <w:b/>
          <w:bCs/>
          <w:iCs/>
          <w:spacing w:val="-3"/>
          <w:sz w:val="24"/>
          <w:szCs w:val="24"/>
        </w:rPr>
      </w:pPr>
      <w:r w:rsidRPr="00634A80">
        <w:rPr>
          <w:rFonts w:ascii="Garamond" w:eastAsia="Arial" w:hAnsi="Garamond" w:cs="Arial"/>
          <w:b/>
          <w:bCs/>
          <w:iCs/>
          <w:spacing w:val="-3"/>
          <w:sz w:val="24"/>
          <w:szCs w:val="24"/>
        </w:rPr>
        <w:tab/>
      </w:r>
    </w:p>
    <w:p w14:paraId="56D9DD18" w14:textId="77777777" w:rsidR="00906E0E" w:rsidRPr="00634A80" w:rsidRDefault="0038247C" w:rsidP="00634A80">
      <w:pPr>
        <w:spacing w:after="0"/>
        <w:jc w:val="both"/>
        <w:rPr>
          <w:rFonts w:ascii="Garamond" w:hAnsi="Garamond" w:cs="Garamond"/>
          <w:sz w:val="24"/>
          <w:szCs w:val="24"/>
        </w:rPr>
      </w:pPr>
      <w:r w:rsidRPr="00634A80">
        <w:rPr>
          <w:rFonts w:ascii="Garamond" w:hAnsi="Garamond"/>
          <w:sz w:val="24"/>
          <w:szCs w:val="24"/>
        </w:rPr>
        <w:t>Crna</w:t>
      </w:r>
      <w:r w:rsidRPr="00634A80">
        <w:rPr>
          <w:rFonts w:ascii="Garamond" w:hAnsi="Garamond"/>
          <w:spacing w:val="-19"/>
          <w:sz w:val="24"/>
          <w:szCs w:val="24"/>
        </w:rPr>
        <w:t xml:space="preserve"> </w:t>
      </w:r>
      <w:r w:rsidRPr="00634A80">
        <w:rPr>
          <w:rFonts w:ascii="Garamond" w:hAnsi="Garamond"/>
          <w:sz w:val="24"/>
          <w:szCs w:val="24"/>
        </w:rPr>
        <w:t>Gora</w:t>
      </w:r>
      <w:r w:rsidRPr="00634A80">
        <w:rPr>
          <w:rFonts w:ascii="Garamond" w:hAnsi="Garamond"/>
          <w:spacing w:val="-19"/>
          <w:sz w:val="24"/>
          <w:szCs w:val="24"/>
        </w:rPr>
        <w:t xml:space="preserve"> </w:t>
      </w:r>
      <w:r w:rsidRPr="00634A80">
        <w:rPr>
          <w:rFonts w:ascii="Garamond" w:hAnsi="Garamond"/>
          <w:sz w:val="24"/>
          <w:szCs w:val="24"/>
        </w:rPr>
        <w:t>je</w:t>
      </w:r>
      <w:r w:rsidRPr="00634A80">
        <w:rPr>
          <w:rFonts w:ascii="Garamond" w:hAnsi="Garamond"/>
          <w:spacing w:val="-19"/>
          <w:sz w:val="24"/>
          <w:szCs w:val="24"/>
        </w:rPr>
        <w:t xml:space="preserve"> </w:t>
      </w:r>
      <w:r w:rsidRPr="00634A80">
        <w:rPr>
          <w:rFonts w:ascii="Garamond" w:hAnsi="Garamond"/>
          <w:spacing w:val="-3"/>
          <w:sz w:val="24"/>
          <w:szCs w:val="24"/>
        </w:rPr>
        <w:t>država</w:t>
      </w:r>
      <w:r w:rsidRPr="00634A80">
        <w:rPr>
          <w:rFonts w:ascii="Garamond" w:hAnsi="Garamond"/>
          <w:spacing w:val="-19"/>
          <w:sz w:val="24"/>
          <w:szCs w:val="24"/>
        </w:rPr>
        <w:t xml:space="preserve"> </w:t>
      </w:r>
      <w:r w:rsidRPr="00634A80">
        <w:rPr>
          <w:rFonts w:ascii="Garamond" w:hAnsi="Garamond"/>
          <w:sz w:val="24"/>
          <w:szCs w:val="24"/>
        </w:rPr>
        <w:t>u</w:t>
      </w:r>
      <w:r w:rsidRPr="00634A80">
        <w:rPr>
          <w:rFonts w:ascii="Garamond" w:hAnsi="Garamond"/>
          <w:spacing w:val="-19"/>
          <w:sz w:val="24"/>
          <w:szCs w:val="24"/>
        </w:rPr>
        <w:t xml:space="preserve"> </w:t>
      </w:r>
      <w:r w:rsidRPr="00634A80">
        <w:rPr>
          <w:rFonts w:ascii="Garamond" w:hAnsi="Garamond"/>
          <w:sz w:val="24"/>
          <w:szCs w:val="24"/>
        </w:rPr>
        <w:t>regionu</w:t>
      </w:r>
      <w:r w:rsidRPr="00634A80">
        <w:rPr>
          <w:rFonts w:ascii="Garamond" w:hAnsi="Garamond"/>
          <w:spacing w:val="-19"/>
          <w:sz w:val="24"/>
          <w:szCs w:val="24"/>
        </w:rPr>
        <w:t xml:space="preserve"> </w:t>
      </w:r>
      <w:r w:rsidRPr="00634A80">
        <w:rPr>
          <w:rFonts w:ascii="Garamond" w:hAnsi="Garamond"/>
          <w:sz w:val="24"/>
          <w:szCs w:val="24"/>
        </w:rPr>
        <w:t>Zapadnog</w:t>
      </w:r>
      <w:r w:rsidRPr="00634A80">
        <w:rPr>
          <w:rFonts w:ascii="Garamond" w:hAnsi="Garamond"/>
          <w:spacing w:val="-19"/>
          <w:sz w:val="24"/>
          <w:szCs w:val="24"/>
        </w:rPr>
        <w:t xml:space="preserve"> </w:t>
      </w:r>
      <w:r w:rsidRPr="00634A80">
        <w:rPr>
          <w:rFonts w:ascii="Garamond" w:hAnsi="Garamond"/>
          <w:sz w:val="24"/>
          <w:szCs w:val="24"/>
        </w:rPr>
        <w:t>Balkana</w:t>
      </w:r>
      <w:r w:rsidRPr="00634A80">
        <w:rPr>
          <w:rFonts w:ascii="Garamond" w:hAnsi="Garamond"/>
          <w:spacing w:val="-19"/>
          <w:sz w:val="24"/>
          <w:szCs w:val="24"/>
        </w:rPr>
        <w:t xml:space="preserve"> </w:t>
      </w:r>
      <w:r w:rsidR="007704F2" w:rsidRPr="00634A80">
        <w:rPr>
          <w:rFonts w:ascii="Garamond" w:hAnsi="Garamond"/>
          <w:sz w:val="24"/>
          <w:szCs w:val="24"/>
        </w:rPr>
        <w:t>s</w:t>
      </w:r>
      <w:r w:rsidRPr="00634A80">
        <w:rPr>
          <w:rFonts w:ascii="Garamond" w:hAnsi="Garamond"/>
          <w:spacing w:val="-19"/>
          <w:sz w:val="24"/>
          <w:szCs w:val="24"/>
        </w:rPr>
        <w:t xml:space="preserve"> </w:t>
      </w:r>
      <w:r w:rsidRPr="00634A80">
        <w:rPr>
          <w:rFonts w:ascii="Garamond" w:hAnsi="Garamond"/>
          <w:sz w:val="24"/>
          <w:szCs w:val="24"/>
        </w:rPr>
        <w:t>populacijom</w:t>
      </w:r>
      <w:r w:rsidRPr="00634A80">
        <w:rPr>
          <w:rFonts w:ascii="Garamond" w:hAnsi="Garamond"/>
          <w:spacing w:val="-18"/>
          <w:sz w:val="24"/>
          <w:szCs w:val="24"/>
        </w:rPr>
        <w:t xml:space="preserve"> </w:t>
      </w:r>
      <w:r w:rsidRPr="00634A80">
        <w:rPr>
          <w:rFonts w:ascii="Garamond" w:hAnsi="Garamond"/>
          <w:sz w:val="24"/>
          <w:szCs w:val="24"/>
        </w:rPr>
        <w:t>od</w:t>
      </w:r>
      <w:r w:rsidRPr="00634A80">
        <w:rPr>
          <w:rFonts w:ascii="Garamond" w:hAnsi="Garamond"/>
          <w:spacing w:val="-20"/>
          <w:sz w:val="24"/>
          <w:szCs w:val="24"/>
        </w:rPr>
        <w:t xml:space="preserve"> </w:t>
      </w:r>
      <w:r w:rsidRPr="00634A80">
        <w:rPr>
          <w:rFonts w:ascii="Garamond" w:hAnsi="Garamond"/>
          <w:spacing w:val="-3"/>
          <w:sz w:val="24"/>
          <w:szCs w:val="24"/>
        </w:rPr>
        <w:t>oko</w:t>
      </w:r>
      <w:r w:rsidRPr="00634A80">
        <w:rPr>
          <w:rFonts w:ascii="Garamond" w:hAnsi="Garamond"/>
          <w:spacing w:val="-19"/>
          <w:sz w:val="24"/>
          <w:szCs w:val="24"/>
        </w:rPr>
        <w:t xml:space="preserve"> </w:t>
      </w:r>
      <w:r w:rsidRPr="00634A80">
        <w:rPr>
          <w:rFonts w:ascii="Garamond" w:hAnsi="Garamond"/>
          <w:sz w:val="24"/>
          <w:szCs w:val="24"/>
        </w:rPr>
        <w:t>620.000</w:t>
      </w:r>
      <w:r w:rsidRPr="00634A80">
        <w:rPr>
          <w:rFonts w:ascii="Garamond" w:hAnsi="Garamond"/>
          <w:spacing w:val="-18"/>
          <w:sz w:val="24"/>
          <w:szCs w:val="24"/>
        </w:rPr>
        <w:t xml:space="preserve"> </w:t>
      </w:r>
      <w:r w:rsidRPr="00634A80">
        <w:rPr>
          <w:rFonts w:ascii="Garamond" w:hAnsi="Garamond"/>
          <w:sz w:val="24"/>
          <w:szCs w:val="24"/>
        </w:rPr>
        <w:t>stanovnika,</w:t>
      </w:r>
      <w:r w:rsidRPr="00634A80">
        <w:rPr>
          <w:rFonts w:ascii="Garamond" w:hAnsi="Garamond"/>
          <w:spacing w:val="-19"/>
          <w:sz w:val="24"/>
          <w:szCs w:val="24"/>
        </w:rPr>
        <w:t xml:space="preserve"> </w:t>
      </w:r>
      <w:r w:rsidRPr="00634A80">
        <w:rPr>
          <w:rFonts w:ascii="Garamond" w:hAnsi="Garamond"/>
          <w:spacing w:val="-3"/>
          <w:sz w:val="24"/>
          <w:szCs w:val="24"/>
        </w:rPr>
        <w:t>koja</w:t>
      </w:r>
      <w:r w:rsidRPr="00634A80">
        <w:rPr>
          <w:rFonts w:ascii="Garamond" w:hAnsi="Garamond"/>
          <w:spacing w:val="-19"/>
          <w:sz w:val="24"/>
          <w:szCs w:val="24"/>
        </w:rPr>
        <w:t xml:space="preserve"> </w:t>
      </w:r>
      <w:r w:rsidRPr="00634A80">
        <w:rPr>
          <w:rFonts w:ascii="Garamond" w:hAnsi="Garamond"/>
          <w:sz w:val="24"/>
          <w:szCs w:val="24"/>
        </w:rPr>
        <w:t>je</w:t>
      </w:r>
      <w:r w:rsidRPr="00634A80">
        <w:rPr>
          <w:rFonts w:ascii="Garamond" w:hAnsi="Garamond"/>
          <w:spacing w:val="-20"/>
          <w:sz w:val="24"/>
          <w:szCs w:val="24"/>
        </w:rPr>
        <w:t xml:space="preserve"> </w:t>
      </w:r>
      <w:r w:rsidRPr="00634A80">
        <w:rPr>
          <w:rFonts w:ascii="Garamond" w:hAnsi="Garamond"/>
          <w:sz w:val="24"/>
          <w:szCs w:val="24"/>
        </w:rPr>
        <w:t>svoj</w:t>
      </w:r>
      <w:r w:rsidR="002B5F87" w:rsidRPr="00634A80">
        <w:rPr>
          <w:rFonts w:ascii="Garamond" w:hAnsi="Garamond"/>
          <w:sz w:val="24"/>
          <w:szCs w:val="24"/>
        </w:rPr>
        <w:t>u</w:t>
      </w:r>
      <w:r w:rsidRPr="00634A80">
        <w:rPr>
          <w:rFonts w:ascii="Garamond" w:hAnsi="Garamond"/>
          <w:sz w:val="24"/>
          <w:szCs w:val="24"/>
        </w:rPr>
        <w:t xml:space="preserve"> suvere</w:t>
      </w:r>
      <w:r w:rsidR="002B5F87" w:rsidRPr="00634A80">
        <w:rPr>
          <w:rFonts w:ascii="Garamond" w:hAnsi="Garamond"/>
          <w:sz w:val="24"/>
          <w:szCs w:val="24"/>
        </w:rPr>
        <w:t>nost</w:t>
      </w:r>
      <w:r w:rsidRPr="00634A80">
        <w:rPr>
          <w:rFonts w:ascii="Garamond" w:hAnsi="Garamond"/>
          <w:spacing w:val="-10"/>
          <w:sz w:val="24"/>
          <w:szCs w:val="24"/>
        </w:rPr>
        <w:t xml:space="preserve"> </w:t>
      </w:r>
      <w:r w:rsidRPr="00634A80">
        <w:rPr>
          <w:rFonts w:ascii="Garamond" w:hAnsi="Garamond"/>
          <w:sz w:val="24"/>
          <w:szCs w:val="24"/>
        </w:rPr>
        <w:t>obnovila</w:t>
      </w:r>
      <w:r w:rsidRPr="00634A80">
        <w:rPr>
          <w:rFonts w:ascii="Garamond" w:hAnsi="Garamond"/>
          <w:spacing w:val="-22"/>
          <w:sz w:val="24"/>
          <w:szCs w:val="24"/>
        </w:rPr>
        <w:t xml:space="preserve"> </w:t>
      </w:r>
      <w:r w:rsidRPr="00634A80">
        <w:rPr>
          <w:rFonts w:ascii="Garamond" w:hAnsi="Garamond"/>
          <w:sz w:val="24"/>
          <w:szCs w:val="24"/>
        </w:rPr>
        <w:t>2006</w:t>
      </w:r>
      <w:r w:rsidR="007704F2" w:rsidRPr="00634A80">
        <w:rPr>
          <w:rFonts w:ascii="Garamond" w:hAnsi="Garamond"/>
          <w:sz w:val="24"/>
          <w:szCs w:val="24"/>
        </w:rPr>
        <w:t>.</w:t>
      </w:r>
      <w:r w:rsidRPr="00634A80">
        <w:rPr>
          <w:rFonts w:ascii="Garamond" w:hAnsi="Garamond"/>
          <w:spacing w:val="-20"/>
          <w:sz w:val="24"/>
          <w:szCs w:val="24"/>
        </w:rPr>
        <w:t xml:space="preserve"> </w:t>
      </w:r>
      <w:r w:rsidRPr="00634A80">
        <w:rPr>
          <w:rFonts w:ascii="Garamond" w:hAnsi="Garamond"/>
          <w:sz w:val="24"/>
          <w:szCs w:val="24"/>
        </w:rPr>
        <w:t>godine.</w:t>
      </w:r>
      <w:r w:rsidRPr="00634A80">
        <w:rPr>
          <w:rFonts w:ascii="Garamond" w:hAnsi="Garamond"/>
          <w:spacing w:val="-21"/>
          <w:sz w:val="24"/>
          <w:szCs w:val="24"/>
        </w:rPr>
        <w:t xml:space="preserve"> </w:t>
      </w:r>
      <w:r w:rsidRPr="00634A80">
        <w:rPr>
          <w:rFonts w:ascii="Garamond" w:hAnsi="Garamond"/>
          <w:sz w:val="24"/>
          <w:szCs w:val="24"/>
        </w:rPr>
        <w:t>Bruto</w:t>
      </w:r>
      <w:r w:rsidRPr="00634A80">
        <w:rPr>
          <w:rFonts w:ascii="Garamond" w:hAnsi="Garamond"/>
          <w:spacing w:val="-19"/>
          <w:sz w:val="24"/>
          <w:szCs w:val="24"/>
        </w:rPr>
        <w:t xml:space="preserve"> </w:t>
      </w:r>
      <w:r w:rsidRPr="00634A80">
        <w:rPr>
          <w:rFonts w:ascii="Garamond" w:hAnsi="Garamond"/>
          <w:sz w:val="24"/>
          <w:szCs w:val="24"/>
        </w:rPr>
        <w:t>domaći</w:t>
      </w:r>
      <w:r w:rsidRPr="00634A80">
        <w:rPr>
          <w:rFonts w:ascii="Garamond" w:hAnsi="Garamond"/>
          <w:spacing w:val="-22"/>
          <w:sz w:val="24"/>
          <w:szCs w:val="24"/>
        </w:rPr>
        <w:t xml:space="preserve"> </w:t>
      </w:r>
      <w:r w:rsidRPr="00634A80">
        <w:rPr>
          <w:rFonts w:ascii="Garamond" w:hAnsi="Garamond"/>
          <w:sz w:val="24"/>
          <w:szCs w:val="24"/>
        </w:rPr>
        <w:t>proizvod</w:t>
      </w:r>
      <w:r w:rsidRPr="00634A80">
        <w:rPr>
          <w:rFonts w:ascii="Garamond" w:hAnsi="Garamond"/>
          <w:spacing w:val="-21"/>
          <w:sz w:val="24"/>
          <w:szCs w:val="24"/>
        </w:rPr>
        <w:t xml:space="preserve"> </w:t>
      </w:r>
      <w:r w:rsidRPr="00634A80">
        <w:rPr>
          <w:rFonts w:ascii="Garamond" w:hAnsi="Garamond"/>
          <w:sz w:val="24"/>
          <w:szCs w:val="24"/>
        </w:rPr>
        <w:t>(BDP)</w:t>
      </w:r>
      <w:r w:rsidRPr="00634A80">
        <w:rPr>
          <w:rFonts w:ascii="Garamond" w:hAnsi="Garamond"/>
          <w:spacing w:val="-21"/>
          <w:sz w:val="24"/>
          <w:szCs w:val="24"/>
        </w:rPr>
        <w:t xml:space="preserve"> </w:t>
      </w:r>
      <w:r w:rsidRPr="00634A80">
        <w:rPr>
          <w:rFonts w:ascii="Garamond" w:hAnsi="Garamond"/>
          <w:sz w:val="24"/>
          <w:szCs w:val="24"/>
        </w:rPr>
        <w:t>Crne</w:t>
      </w:r>
      <w:r w:rsidRPr="00634A80">
        <w:rPr>
          <w:rFonts w:ascii="Garamond" w:hAnsi="Garamond"/>
          <w:spacing w:val="-9"/>
          <w:sz w:val="24"/>
          <w:szCs w:val="24"/>
        </w:rPr>
        <w:t xml:space="preserve"> </w:t>
      </w:r>
      <w:r w:rsidRPr="00634A80">
        <w:rPr>
          <w:rFonts w:ascii="Garamond" w:hAnsi="Garamond"/>
          <w:sz w:val="24"/>
          <w:szCs w:val="24"/>
        </w:rPr>
        <w:t>Gore</w:t>
      </w:r>
      <w:r w:rsidRPr="00634A80">
        <w:rPr>
          <w:rFonts w:ascii="Garamond" w:hAnsi="Garamond"/>
          <w:spacing w:val="-10"/>
          <w:sz w:val="24"/>
          <w:szCs w:val="24"/>
        </w:rPr>
        <w:t xml:space="preserve"> </w:t>
      </w:r>
      <w:r w:rsidRPr="00634A80">
        <w:rPr>
          <w:rFonts w:ascii="Garamond" w:hAnsi="Garamond"/>
          <w:sz w:val="24"/>
          <w:szCs w:val="24"/>
        </w:rPr>
        <w:t>u</w:t>
      </w:r>
      <w:r w:rsidRPr="00634A80">
        <w:rPr>
          <w:rFonts w:ascii="Garamond" w:hAnsi="Garamond"/>
          <w:spacing w:val="-10"/>
          <w:sz w:val="24"/>
          <w:szCs w:val="24"/>
        </w:rPr>
        <w:t xml:space="preserve"> </w:t>
      </w:r>
      <w:r w:rsidRPr="00634A80">
        <w:rPr>
          <w:rFonts w:ascii="Garamond" w:hAnsi="Garamond"/>
          <w:sz w:val="24"/>
          <w:szCs w:val="24"/>
        </w:rPr>
        <w:t>201</w:t>
      </w:r>
      <w:r w:rsidR="001656AF" w:rsidRPr="00634A80">
        <w:rPr>
          <w:rFonts w:ascii="Garamond" w:hAnsi="Garamond"/>
          <w:sz w:val="24"/>
          <w:szCs w:val="24"/>
        </w:rPr>
        <w:t>8.</w:t>
      </w:r>
      <w:r w:rsidRPr="00634A80">
        <w:rPr>
          <w:rFonts w:ascii="Garamond" w:hAnsi="Garamond"/>
          <w:spacing w:val="-9"/>
          <w:sz w:val="24"/>
          <w:szCs w:val="24"/>
        </w:rPr>
        <w:t xml:space="preserve"> </w:t>
      </w:r>
      <w:r w:rsidRPr="00634A80">
        <w:rPr>
          <w:rFonts w:ascii="Garamond" w:hAnsi="Garamond"/>
          <w:sz w:val="24"/>
          <w:szCs w:val="24"/>
        </w:rPr>
        <w:t>godini</w:t>
      </w:r>
      <w:r w:rsidRPr="00634A80">
        <w:rPr>
          <w:rFonts w:ascii="Garamond" w:hAnsi="Garamond"/>
          <w:spacing w:val="-9"/>
          <w:sz w:val="24"/>
          <w:szCs w:val="24"/>
        </w:rPr>
        <w:t xml:space="preserve"> </w:t>
      </w:r>
      <w:r w:rsidRPr="00634A80">
        <w:rPr>
          <w:rFonts w:ascii="Garamond" w:hAnsi="Garamond"/>
          <w:sz w:val="24"/>
          <w:szCs w:val="24"/>
        </w:rPr>
        <w:t>iznosio</w:t>
      </w:r>
      <w:r w:rsidRPr="00634A80">
        <w:rPr>
          <w:rFonts w:ascii="Garamond" w:hAnsi="Garamond"/>
          <w:spacing w:val="-8"/>
          <w:sz w:val="24"/>
          <w:szCs w:val="24"/>
        </w:rPr>
        <w:t xml:space="preserve"> </w:t>
      </w:r>
      <w:r w:rsidRPr="00634A80">
        <w:rPr>
          <w:rFonts w:ascii="Garamond" w:hAnsi="Garamond"/>
          <w:sz w:val="24"/>
          <w:szCs w:val="24"/>
        </w:rPr>
        <w:t>je</w:t>
      </w:r>
      <w:r w:rsidRPr="00634A80">
        <w:rPr>
          <w:rFonts w:ascii="Garamond" w:hAnsi="Garamond"/>
          <w:spacing w:val="-10"/>
          <w:sz w:val="24"/>
          <w:szCs w:val="24"/>
        </w:rPr>
        <w:t xml:space="preserve"> </w:t>
      </w:r>
      <w:r w:rsidR="001656AF" w:rsidRPr="00634A80">
        <w:rPr>
          <w:rFonts w:ascii="Garamond" w:hAnsi="Garamond"/>
          <w:sz w:val="24"/>
          <w:szCs w:val="24"/>
        </w:rPr>
        <w:t>4</w:t>
      </w:r>
      <w:r w:rsidR="000D6B27" w:rsidRPr="00634A80">
        <w:rPr>
          <w:rFonts w:ascii="Garamond" w:hAnsi="Garamond"/>
          <w:sz w:val="24"/>
          <w:szCs w:val="24"/>
        </w:rPr>
        <w:t>,</w:t>
      </w:r>
      <w:r w:rsidR="001656AF" w:rsidRPr="00634A80">
        <w:rPr>
          <w:rFonts w:ascii="Garamond" w:hAnsi="Garamond"/>
          <w:sz w:val="24"/>
          <w:szCs w:val="24"/>
        </w:rPr>
        <w:t>663</w:t>
      </w:r>
      <w:r w:rsidRPr="00634A80">
        <w:rPr>
          <w:rFonts w:ascii="Garamond" w:hAnsi="Garamond"/>
          <w:sz w:val="24"/>
          <w:szCs w:val="24"/>
        </w:rPr>
        <w:t xml:space="preserve"> milijardi</w:t>
      </w:r>
      <w:r w:rsidRPr="00634A80">
        <w:rPr>
          <w:rFonts w:ascii="Garamond" w:hAnsi="Garamond"/>
          <w:spacing w:val="-18"/>
          <w:sz w:val="24"/>
          <w:szCs w:val="24"/>
        </w:rPr>
        <w:t xml:space="preserve"> </w:t>
      </w:r>
      <w:r w:rsidR="007704F2" w:rsidRPr="00634A80">
        <w:rPr>
          <w:rFonts w:ascii="Garamond" w:hAnsi="Garamond"/>
          <w:sz w:val="24"/>
          <w:szCs w:val="24"/>
        </w:rPr>
        <w:t>eura</w:t>
      </w:r>
      <w:r w:rsidRPr="00634A80">
        <w:rPr>
          <w:rFonts w:ascii="Garamond" w:hAnsi="Garamond"/>
          <w:sz w:val="24"/>
          <w:szCs w:val="24"/>
        </w:rPr>
        <w:t>,</w:t>
      </w:r>
      <w:r w:rsidRPr="00634A80">
        <w:rPr>
          <w:rFonts w:ascii="Garamond" w:hAnsi="Garamond"/>
          <w:spacing w:val="-19"/>
          <w:sz w:val="24"/>
          <w:szCs w:val="24"/>
        </w:rPr>
        <w:t xml:space="preserve"> </w:t>
      </w:r>
      <w:r w:rsidRPr="00634A80">
        <w:rPr>
          <w:rFonts w:ascii="Garamond" w:hAnsi="Garamond"/>
          <w:sz w:val="24"/>
          <w:szCs w:val="24"/>
        </w:rPr>
        <w:t>odnosno</w:t>
      </w:r>
      <w:r w:rsidRPr="00634A80">
        <w:rPr>
          <w:rFonts w:ascii="Garamond" w:hAnsi="Garamond"/>
          <w:spacing w:val="-18"/>
          <w:sz w:val="24"/>
          <w:szCs w:val="24"/>
        </w:rPr>
        <w:t xml:space="preserve"> </w:t>
      </w:r>
      <w:r w:rsidR="001656AF" w:rsidRPr="00634A80">
        <w:rPr>
          <w:rFonts w:ascii="Garamond" w:hAnsi="Garamond"/>
          <w:sz w:val="24"/>
          <w:szCs w:val="24"/>
        </w:rPr>
        <w:t>7.495</w:t>
      </w:r>
      <w:r w:rsidRPr="00634A80">
        <w:rPr>
          <w:rFonts w:ascii="Garamond" w:hAnsi="Garamond"/>
          <w:spacing w:val="-17"/>
          <w:sz w:val="24"/>
          <w:szCs w:val="24"/>
        </w:rPr>
        <w:t xml:space="preserve"> </w:t>
      </w:r>
      <w:r w:rsidR="007704F2" w:rsidRPr="00634A80">
        <w:rPr>
          <w:rFonts w:ascii="Garamond" w:hAnsi="Garamond"/>
          <w:spacing w:val="-17"/>
          <w:sz w:val="24"/>
          <w:szCs w:val="24"/>
        </w:rPr>
        <w:t>eura</w:t>
      </w:r>
      <w:r w:rsidRPr="00634A80">
        <w:rPr>
          <w:rFonts w:ascii="Garamond" w:hAnsi="Garamond"/>
          <w:spacing w:val="-18"/>
          <w:sz w:val="24"/>
          <w:szCs w:val="24"/>
        </w:rPr>
        <w:t xml:space="preserve"> </w:t>
      </w:r>
      <w:r w:rsidRPr="00634A80">
        <w:rPr>
          <w:rFonts w:ascii="Garamond" w:hAnsi="Garamond"/>
          <w:sz w:val="24"/>
          <w:szCs w:val="24"/>
        </w:rPr>
        <w:t>po</w:t>
      </w:r>
      <w:r w:rsidRPr="00634A80">
        <w:rPr>
          <w:rFonts w:ascii="Garamond" w:hAnsi="Garamond"/>
          <w:spacing w:val="-28"/>
          <w:sz w:val="24"/>
          <w:szCs w:val="24"/>
        </w:rPr>
        <w:t xml:space="preserve"> </w:t>
      </w:r>
      <w:r w:rsidRPr="00634A80">
        <w:rPr>
          <w:rFonts w:ascii="Garamond" w:hAnsi="Garamond"/>
          <w:sz w:val="24"/>
          <w:szCs w:val="24"/>
        </w:rPr>
        <w:t>stanovniku.</w:t>
      </w:r>
      <w:r w:rsidRPr="00634A80">
        <w:rPr>
          <w:rFonts w:ascii="Garamond" w:hAnsi="Garamond"/>
          <w:spacing w:val="-31"/>
          <w:sz w:val="24"/>
          <w:szCs w:val="24"/>
        </w:rPr>
        <w:t xml:space="preserve"> </w:t>
      </w:r>
      <w:r w:rsidR="001656AF" w:rsidRPr="00634A80">
        <w:rPr>
          <w:rStyle w:val="BodyTextChar"/>
          <w:rFonts w:ascii="Garamond" w:hAnsi="Garamond"/>
          <w:sz w:val="24"/>
          <w:szCs w:val="24"/>
        </w:rPr>
        <w:t xml:space="preserve">Realni rast BDP </w:t>
      </w:r>
      <w:r w:rsidR="00125AD7" w:rsidRPr="00634A80">
        <w:rPr>
          <w:rStyle w:val="BodyTextChar"/>
          <w:rFonts w:ascii="Garamond" w:hAnsi="Garamond"/>
          <w:sz w:val="24"/>
          <w:szCs w:val="24"/>
        </w:rPr>
        <w:t>bio</w:t>
      </w:r>
      <w:r w:rsidR="001656AF" w:rsidRPr="00634A80">
        <w:rPr>
          <w:rStyle w:val="BodyTextChar"/>
          <w:rFonts w:ascii="Garamond" w:hAnsi="Garamond"/>
          <w:sz w:val="24"/>
          <w:szCs w:val="24"/>
        </w:rPr>
        <w:t xml:space="preserve"> </w:t>
      </w:r>
      <w:r w:rsidR="009D32AE" w:rsidRPr="00634A80">
        <w:rPr>
          <w:rStyle w:val="BodyTextChar"/>
          <w:rFonts w:ascii="Garamond" w:hAnsi="Garamond"/>
          <w:sz w:val="24"/>
          <w:szCs w:val="24"/>
        </w:rPr>
        <w:t xml:space="preserve">je </w:t>
      </w:r>
      <w:r w:rsidR="00125AD7" w:rsidRPr="00634A80">
        <w:rPr>
          <w:rStyle w:val="BodyTextChar"/>
          <w:rFonts w:ascii="Garamond" w:hAnsi="Garamond"/>
          <w:sz w:val="24"/>
          <w:szCs w:val="24"/>
        </w:rPr>
        <w:t xml:space="preserve">od </w:t>
      </w:r>
      <w:r w:rsidR="001656AF" w:rsidRPr="00634A80">
        <w:rPr>
          <w:rStyle w:val="BodyTextChar"/>
          <w:rFonts w:ascii="Garamond" w:hAnsi="Garamond"/>
          <w:sz w:val="24"/>
          <w:szCs w:val="24"/>
        </w:rPr>
        <w:t xml:space="preserve">1,8% u 2014 do 5,1% u 2018. </w:t>
      </w:r>
      <w:r w:rsidR="00906E0E" w:rsidRPr="00634A80">
        <w:rPr>
          <w:rStyle w:val="BodyTextChar"/>
          <w:rFonts w:ascii="Garamond" w:hAnsi="Garamond"/>
          <w:sz w:val="24"/>
          <w:szCs w:val="24"/>
        </w:rPr>
        <w:t>g</w:t>
      </w:r>
      <w:r w:rsidR="001656AF" w:rsidRPr="00634A80">
        <w:rPr>
          <w:rStyle w:val="BodyTextChar"/>
          <w:rFonts w:ascii="Garamond" w:hAnsi="Garamond"/>
          <w:sz w:val="24"/>
          <w:szCs w:val="24"/>
        </w:rPr>
        <w:t>odini</w:t>
      </w:r>
      <w:r w:rsidR="00906E0E" w:rsidRPr="00634A80">
        <w:rPr>
          <w:rStyle w:val="BodyTextChar"/>
          <w:rFonts w:ascii="Garamond" w:hAnsi="Garamond"/>
          <w:sz w:val="24"/>
          <w:szCs w:val="24"/>
        </w:rPr>
        <w:t xml:space="preserve">. </w:t>
      </w:r>
      <w:r w:rsidR="00906E0E" w:rsidRPr="00634A80">
        <w:rPr>
          <w:rFonts w:ascii="Garamond" w:hAnsi="Garamond" w:cs="Garamond"/>
          <w:sz w:val="24"/>
          <w:szCs w:val="24"/>
        </w:rPr>
        <w:t>Nakon pada BDP u 2020. godini od 15,2%, koji je uzrokovan Kovid pandemijom, BDP je imao značajan rast u 2021.</w:t>
      </w:r>
      <w:r w:rsidR="00345CDC">
        <w:rPr>
          <w:rFonts w:ascii="Garamond" w:hAnsi="Garamond" w:cs="Garamond"/>
          <w:sz w:val="24"/>
          <w:szCs w:val="24"/>
        </w:rPr>
        <w:t xml:space="preserve"> </w:t>
      </w:r>
      <w:r w:rsidR="00906E0E" w:rsidRPr="00634A80">
        <w:rPr>
          <w:rFonts w:ascii="Garamond" w:hAnsi="Garamond" w:cs="Garamond"/>
          <w:sz w:val="24"/>
          <w:szCs w:val="24"/>
        </w:rPr>
        <w:t xml:space="preserve">godini.  </w:t>
      </w:r>
    </w:p>
    <w:p w14:paraId="7F03D421" w14:textId="77777777" w:rsidR="00696293" w:rsidRPr="00634A80" w:rsidRDefault="00696293" w:rsidP="00634A80">
      <w:pPr>
        <w:widowControl w:val="0"/>
        <w:tabs>
          <w:tab w:val="left" w:pos="665"/>
        </w:tabs>
        <w:autoSpaceDE w:val="0"/>
        <w:autoSpaceDN w:val="0"/>
        <w:spacing w:after="0" w:line="240" w:lineRule="auto"/>
        <w:jc w:val="both"/>
        <w:outlineLvl w:val="4"/>
        <w:rPr>
          <w:rStyle w:val="BodyTextChar"/>
          <w:rFonts w:ascii="Garamond" w:hAnsi="Garamond"/>
          <w:sz w:val="24"/>
          <w:szCs w:val="24"/>
        </w:rPr>
      </w:pPr>
    </w:p>
    <w:p w14:paraId="50EE0434" w14:textId="77777777" w:rsidR="00787CC9" w:rsidRPr="00634A80" w:rsidRDefault="00787CC9" w:rsidP="00634A80">
      <w:pPr>
        <w:widowControl w:val="0"/>
        <w:tabs>
          <w:tab w:val="left" w:pos="665"/>
        </w:tabs>
        <w:autoSpaceDE w:val="0"/>
        <w:autoSpaceDN w:val="0"/>
        <w:spacing w:after="0" w:line="240" w:lineRule="auto"/>
        <w:jc w:val="both"/>
        <w:outlineLvl w:val="4"/>
        <w:rPr>
          <w:rStyle w:val="BodyTextChar"/>
          <w:rFonts w:ascii="Garamond" w:hAnsi="Garamond"/>
          <w:sz w:val="24"/>
          <w:szCs w:val="24"/>
        </w:rPr>
      </w:pPr>
    </w:p>
    <w:p w14:paraId="56240F70" w14:textId="77777777" w:rsidR="001656AF" w:rsidRDefault="001656AF" w:rsidP="00634A80">
      <w:pPr>
        <w:widowControl w:val="0"/>
        <w:tabs>
          <w:tab w:val="left" w:pos="665"/>
        </w:tabs>
        <w:autoSpaceDE w:val="0"/>
        <w:autoSpaceDN w:val="0"/>
        <w:spacing w:after="0" w:line="240" w:lineRule="auto"/>
        <w:jc w:val="center"/>
        <w:outlineLvl w:val="4"/>
        <w:rPr>
          <w:rFonts w:ascii="Garamond" w:eastAsia="Arial" w:hAnsi="Garamond" w:cs="Arial"/>
          <w:iCs/>
          <w:sz w:val="24"/>
          <w:szCs w:val="24"/>
        </w:rPr>
      </w:pPr>
      <w:r w:rsidRPr="00634A80">
        <w:rPr>
          <w:rFonts w:ascii="Garamond" w:eastAsia="Arial" w:hAnsi="Garamond" w:cs="Arial"/>
          <w:iCs/>
          <w:sz w:val="24"/>
          <w:szCs w:val="24"/>
        </w:rPr>
        <w:t>Tabela 2. Izabrani makroekonomski indikatori Crne Gore</w:t>
      </w:r>
    </w:p>
    <w:p w14:paraId="40711FA4" w14:textId="702ECA6B" w:rsidR="003B7144" w:rsidRPr="003B7144" w:rsidRDefault="003B7144" w:rsidP="003B7144">
      <w:pPr>
        <w:widowControl w:val="0"/>
        <w:tabs>
          <w:tab w:val="left" w:pos="665"/>
        </w:tabs>
        <w:autoSpaceDE w:val="0"/>
        <w:autoSpaceDN w:val="0"/>
        <w:spacing w:after="0" w:line="240" w:lineRule="auto"/>
        <w:outlineLvl w:val="4"/>
        <w:rPr>
          <w:rFonts w:ascii="Garamond" w:eastAsia="Arial" w:hAnsi="Garamond" w:cs="Arial"/>
          <w:iCs/>
          <w:color w:val="FF0000"/>
          <w:sz w:val="20"/>
          <w:szCs w:val="20"/>
        </w:rPr>
      </w:pPr>
      <w:r w:rsidRPr="003B7144">
        <w:rPr>
          <w:rFonts w:ascii="Garamond" w:eastAsia="Arial" w:hAnsi="Garamond" w:cs="Arial"/>
          <w:iCs/>
          <w:color w:val="FF0000"/>
          <w:sz w:val="20"/>
          <w:szCs w:val="20"/>
        </w:rPr>
        <w:t xml:space="preserve"> </w:t>
      </w:r>
    </w:p>
    <w:p w14:paraId="4ED7BC41" w14:textId="77777777" w:rsidR="00C34D94" w:rsidRPr="00634A80" w:rsidRDefault="00C34D94" w:rsidP="00634A80">
      <w:pPr>
        <w:widowControl w:val="0"/>
        <w:tabs>
          <w:tab w:val="left" w:pos="665"/>
        </w:tabs>
        <w:autoSpaceDE w:val="0"/>
        <w:autoSpaceDN w:val="0"/>
        <w:spacing w:after="0" w:line="240" w:lineRule="auto"/>
        <w:jc w:val="center"/>
        <w:outlineLvl w:val="4"/>
        <w:rPr>
          <w:rFonts w:ascii="Garamond" w:eastAsia="Arial" w:hAnsi="Garamond" w:cs="Arial"/>
          <w:sz w:val="24"/>
          <w:szCs w:val="24"/>
        </w:rPr>
      </w:pPr>
    </w:p>
    <w:tbl>
      <w:tblPr>
        <w:tblW w:w="9730" w:type="dxa"/>
        <w:tblLayout w:type="fixed"/>
        <w:tblCellMar>
          <w:left w:w="0" w:type="dxa"/>
          <w:right w:w="0" w:type="dxa"/>
        </w:tblCellMar>
        <w:tblLook w:val="04A0" w:firstRow="1" w:lastRow="0" w:firstColumn="1" w:lastColumn="0" w:noHBand="0" w:noVBand="1"/>
      </w:tblPr>
      <w:tblGrid>
        <w:gridCol w:w="1990"/>
        <w:gridCol w:w="990"/>
        <w:gridCol w:w="900"/>
        <w:gridCol w:w="1080"/>
        <w:gridCol w:w="1080"/>
        <w:gridCol w:w="990"/>
        <w:gridCol w:w="990"/>
        <w:gridCol w:w="810"/>
        <w:gridCol w:w="900"/>
      </w:tblGrid>
      <w:tr w:rsidR="00C34D94" w:rsidRPr="00634A80" w14:paraId="5781C5BA" w14:textId="77777777" w:rsidTr="00C34D94">
        <w:trPr>
          <w:trHeight w:val="240"/>
        </w:trPr>
        <w:tc>
          <w:tcPr>
            <w:tcW w:w="1990" w:type="dxa"/>
            <w:vMerge w:val="restart"/>
            <w:tcBorders>
              <w:top w:val="single" w:sz="8" w:space="0" w:color="000000"/>
              <w:left w:val="single" w:sz="8" w:space="0" w:color="000000"/>
              <w:right w:val="single" w:sz="8" w:space="0" w:color="000000"/>
            </w:tcBorders>
            <w:shd w:val="clear" w:color="auto" w:fill="DEEAF6"/>
            <w:vAlign w:val="center"/>
            <w:hideMark/>
          </w:tcPr>
          <w:p w14:paraId="455DF61C" w14:textId="77777777" w:rsidR="00C34D94" w:rsidRPr="00634A80" w:rsidRDefault="00C34D94" w:rsidP="00634A80">
            <w:pPr>
              <w:autoSpaceDE w:val="0"/>
              <w:autoSpaceDN w:val="0"/>
              <w:spacing w:after="0" w:line="240" w:lineRule="auto"/>
              <w:jc w:val="center"/>
              <w:rPr>
                <w:rFonts w:ascii="Garamond" w:eastAsia="Calibri" w:hAnsi="Garamond" w:cs="Calibri"/>
                <w:sz w:val="24"/>
                <w:szCs w:val="24"/>
                <w:lang w:eastAsia="en-GB"/>
              </w:rPr>
            </w:pPr>
            <w:r w:rsidRPr="00634A80">
              <w:rPr>
                <w:rFonts w:ascii="Garamond" w:eastAsia="Calibri" w:hAnsi="Garamond" w:cs="Calibri"/>
                <w:b/>
                <w:bCs/>
                <w:sz w:val="24"/>
                <w:szCs w:val="24"/>
                <w:lang w:eastAsia="en-GB"/>
              </w:rPr>
              <w:t>Indikator</w:t>
            </w:r>
          </w:p>
        </w:tc>
        <w:tc>
          <w:tcPr>
            <w:tcW w:w="7740" w:type="dxa"/>
            <w:gridSpan w:val="8"/>
            <w:tcBorders>
              <w:top w:val="single" w:sz="8" w:space="0" w:color="000000"/>
              <w:left w:val="nil"/>
              <w:bottom w:val="single" w:sz="8" w:space="0" w:color="000000"/>
              <w:right w:val="single" w:sz="8" w:space="0" w:color="000000"/>
            </w:tcBorders>
            <w:shd w:val="clear" w:color="auto" w:fill="DEEAF6"/>
            <w:vAlign w:val="center"/>
          </w:tcPr>
          <w:p w14:paraId="40B76A9C" w14:textId="77777777" w:rsidR="00C34D94" w:rsidRPr="00634A80" w:rsidRDefault="00C34D94" w:rsidP="00634A80">
            <w:pPr>
              <w:autoSpaceDE w:val="0"/>
              <w:autoSpaceDN w:val="0"/>
              <w:spacing w:after="0" w:line="240" w:lineRule="auto"/>
              <w:jc w:val="center"/>
              <w:rPr>
                <w:rFonts w:ascii="Garamond" w:eastAsia="Calibri" w:hAnsi="Garamond" w:cs="Calibri"/>
                <w:b/>
                <w:bCs/>
                <w:color w:val="3B3838"/>
                <w:sz w:val="24"/>
                <w:szCs w:val="24"/>
                <w:lang w:eastAsia="en-GB"/>
              </w:rPr>
            </w:pPr>
            <w:r w:rsidRPr="00634A80">
              <w:rPr>
                <w:rFonts w:ascii="Garamond" w:eastAsia="Calibri" w:hAnsi="Garamond" w:cs="Calibri"/>
                <w:b/>
                <w:bCs/>
                <w:color w:val="3B3838"/>
                <w:sz w:val="24"/>
                <w:szCs w:val="24"/>
                <w:lang w:eastAsia="en-GB"/>
              </w:rPr>
              <w:t>Godina</w:t>
            </w:r>
          </w:p>
        </w:tc>
      </w:tr>
      <w:tr w:rsidR="00C34D94" w:rsidRPr="00634A80" w14:paraId="0708B45E" w14:textId="77777777" w:rsidTr="00C34D94">
        <w:trPr>
          <w:trHeight w:val="240"/>
        </w:trPr>
        <w:tc>
          <w:tcPr>
            <w:tcW w:w="1990" w:type="dxa"/>
            <w:vMerge/>
            <w:tcBorders>
              <w:left w:val="single" w:sz="8" w:space="0" w:color="000000"/>
              <w:bottom w:val="single" w:sz="8" w:space="0" w:color="000000"/>
              <w:right w:val="single" w:sz="8" w:space="0" w:color="000000"/>
            </w:tcBorders>
            <w:shd w:val="clear" w:color="auto" w:fill="DEEAF6"/>
            <w:vAlign w:val="center"/>
          </w:tcPr>
          <w:p w14:paraId="288B4F5B" w14:textId="77777777" w:rsidR="00C34D94" w:rsidRPr="00634A80" w:rsidRDefault="00C34D94" w:rsidP="00634A80">
            <w:pPr>
              <w:autoSpaceDE w:val="0"/>
              <w:autoSpaceDN w:val="0"/>
              <w:spacing w:after="0" w:line="240" w:lineRule="auto"/>
              <w:jc w:val="center"/>
              <w:rPr>
                <w:rFonts w:ascii="Garamond" w:eastAsia="Calibri" w:hAnsi="Garamond" w:cs="Calibri"/>
                <w:b/>
                <w:bCs/>
                <w:sz w:val="24"/>
                <w:szCs w:val="24"/>
                <w:lang w:eastAsia="en-GB"/>
              </w:rPr>
            </w:pPr>
          </w:p>
        </w:tc>
        <w:tc>
          <w:tcPr>
            <w:tcW w:w="990" w:type="dxa"/>
            <w:tcBorders>
              <w:top w:val="single" w:sz="8" w:space="0" w:color="000000"/>
              <w:left w:val="nil"/>
              <w:bottom w:val="single" w:sz="8" w:space="0" w:color="000000"/>
              <w:right w:val="single" w:sz="8" w:space="0" w:color="000000"/>
            </w:tcBorders>
            <w:shd w:val="clear" w:color="auto" w:fill="DEEAF6"/>
            <w:vAlign w:val="center"/>
          </w:tcPr>
          <w:p w14:paraId="03702749" w14:textId="77777777" w:rsidR="00C34D94" w:rsidRPr="00634A80" w:rsidRDefault="00C34D94" w:rsidP="00634A80">
            <w:pPr>
              <w:autoSpaceDE w:val="0"/>
              <w:autoSpaceDN w:val="0"/>
              <w:spacing w:after="0" w:line="240" w:lineRule="auto"/>
              <w:jc w:val="center"/>
              <w:rPr>
                <w:rFonts w:ascii="Garamond" w:eastAsia="Calibri" w:hAnsi="Garamond" w:cs="Calibri"/>
                <w:b/>
                <w:bCs/>
                <w:color w:val="3B3838"/>
                <w:sz w:val="24"/>
                <w:szCs w:val="24"/>
                <w:lang w:val="en-GB" w:eastAsia="en-GB"/>
              </w:rPr>
            </w:pPr>
            <w:r w:rsidRPr="00634A80">
              <w:rPr>
                <w:rFonts w:ascii="Garamond" w:eastAsia="Calibri" w:hAnsi="Garamond" w:cs="Calibri"/>
                <w:b/>
                <w:bCs/>
                <w:color w:val="3B3838"/>
                <w:sz w:val="24"/>
                <w:szCs w:val="24"/>
                <w:lang w:val="en-GB" w:eastAsia="en-GB"/>
              </w:rPr>
              <w:t>2014.</w:t>
            </w:r>
          </w:p>
        </w:tc>
        <w:tc>
          <w:tcPr>
            <w:tcW w:w="900" w:type="dxa"/>
            <w:tcBorders>
              <w:top w:val="single" w:sz="8" w:space="0" w:color="000000"/>
              <w:left w:val="nil"/>
              <w:bottom w:val="single" w:sz="8" w:space="0" w:color="000000"/>
              <w:right w:val="single" w:sz="8" w:space="0" w:color="000000"/>
            </w:tcBorders>
            <w:shd w:val="clear" w:color="auto" w:fill="DEEAF6"/>
            <w:vAlign w:val="center"/>
          </w:tcPr>
          <w:p w14:paraId="009FCB1A" w14:textId="77777777" w:rsidR="00C34D94" w:rsidRPr="00634A80" w:rsidRDefault="00C34D94" w:rsidP="00634A80">
            <w:pPr>
              <w:autoSpaceDE w:val="0"/>
              <w:autoSpaceDN w:val="0"/>
              <w:spacing w:after="0" w:line="240" w:lineRule="auto"/>
              <w:jc w:val="center"/>
              <w:rPr>
                <w:rFonts w:ascii="Garamond" w:eastAsia="Calibri" w:hAnsi="Garamond" w:cs="Calibri"/>
                <w:b/>
                <w:bCs/>
                <w:color w:val="3B3838"/>
                <w:sz w:val="24"/>
                <w:szCs w:val="24"/>
                <w:lang w:val="en-GB" w:eastAsia="en-GB"/>
              </w:rPr>
            </w:pPr>
            <w:r w:rsidRPr="00634A80">
              <w:rPr>
                <w:rFonts w:ascii="Garamond" w:eastAsia="Calibri" w:hAnsi="Garamond" w:cs="Calibri"/>
                <w:b/>
                <w:bCs/>
                <w:color w:val="3B3838"/>
                <w:sz w:val="24"/>
                <w:szCs w:val="24"/>
                <w:lang w:val="en-GB" w:eastAsia="en-GB"/>
              </w:rPr>
              <w:t>2015.</w:t>
            </w:r>
          </w:p>
        </w:tc>
        <w:tc>
          <w:tcPr>
            <w:tcW w:w="1080" w:type="dxa"/>
            <w:tcBorders>
              <w:top w:val="single" w:sz="8" w:space="0" w:color="000000"/>
              <w:left w:val="nil"/>
              <w:bottom w:val="single" w:sz="8" w:space="0" w:color="000000"/>
              <w:right w:val="single" w:sz="8" w:space="0" w:color="000000"/>
            </w:tcBorders>
            <w:shd w:val="clear" w:color="auto" w:fill="DEEAF6"/>
            <w:vAlign w:val="center"/>
          </w:tcPr>
          <w:p w14:paraId="0D3F6509" w14:textId="77777777" w:rsidR="00C34D94" w:rsidRPr="00634A80" w:rsidRDefault="00C34D94" w:rsidP="00634A80">
            <w:pPr>
              <w:autoSpaceDE w:val="0"/>
              <w:autoSpaceDN w:val="0"/>
              <w:spacing w:after="0" w:line="240" w:lineRule="auto"/>
              <w:jc w:val="center"/>
              <w:rPr>
                <w:rFonts w:ascii="Garamond" w:eastAsia="Calibri" w:hAnsi="Garamond" w:cs="Calibri"/>
                <w:b/>
                <w:bCs/>
                <w:color w:val="3B3838"/>
                <w:sz w:val="24"/>
                <w:szCs w:val="24"/>
                <w:lang w:val="en-GB" w:eastAsia="en-GB"/>
              </w:rPr>
            </w:pPr>
            <w:r w:rsidRPr="00634A80">
              <w:rPr>
                <w:rFonts w:ascii="Garamond" w:eastAsia="Calibri" w:hAnsi="Garamond" w:cs="Calibri"/>
                <w:b/>
                <w:bCs/>
                <w:color w:val="3B3838"/>
                <w:sz w:val="24"/>
                <w:szCs w:val="24"/>
                <w:lang w:val="en-GB" w:eastAsia="en-GB"/>
              </w:rPr>
              <w:t>2016.</w:t>
            </w:r>
          </w:p>
        </w:tc>
        <w:tc>
          <w:tcPr>
            <w:tcW w:w="1080" w:type="dxa"/>
            <w:tcBorders>
              <w:top w:val="single" w:sz="8" w:space="0" w:color="000000"/>
              <w:left w:val="nil"/>
              <w:bottom w:val="single" w:sz="8" w:space="0" w:color="000000"/>
              <w:right w:val="single" w:sz="8" w:space="0" w:color="000000"/>
            </w:tcBorders>
            <w:shd w:val="clear" w:color="auto" w:fill="DEEAF6"/>
            <w:vAlign w:val="center"/>
          </w:tcPr>
          <w:p w14:paraId="5413D3C6" w14:textId="77777777" w:rsidR="00C34D94" w:rsidRPr="00634A80" w:rsidRDefault="00C34D94" w:rsidP="00634A80">
            <w:pPr>
              <w:autoSpaceDE w:val="0"/>
              <w:autoSpaceDN w:val="0"/>
              <w:spacing w:after="0" w:line="240" w:lineRule="auto"/>
              <w:jc w:val="center"/>
              <w:rPr>
                <w:rFonts w:ascii="Garamond" w:eastAsia="Calibri" w:hAnsi="Garamond" w:cs="Calibri"/>
                <w:b/>
                <w:bCs/>
                <w:color w:val="3B3838"/>
                <w:sz w:val="24"/>
                <w:szCs w:val="24"/>
                <w:lang w:val="en-GB" w:eastAsia="en-GB"/>
              </w:rPr>
            </w:pPr>
            <w:r w:rsidRPr="00634A80">
              <w:rPr>
                <w:rFonts w:ascii="Garamond" w:eastAsia="Calibri" w:hAnsi="Garamond" w:cs="Calibri"/>
                <w:b/>
                <w:bCs/>
                <w:color w:val="3B3838"/>
                <w:sz w:val="24"/>
                <w:szCs w:val="24"/>
                <w:lang w:val="en-GB" w:eastAsia="en-GB"/>
              </w:rPr>
              <w:t>2017.</w:t>
            </w:r>
          </w:p>
        </w:tc>
        <w:tc>
          <w:tcPr>
            <w:tcW w:w="990" w:type="dxa"/>
            <w:tcBorders>
              <w:top w:val="single" w:sz="8" w:space="0" w:color="000000"/>
              <w:left w:val="nil"/>
              <w:bottom w:val="single" w:sz="8" w:space="0" w:color="000000"/>
              <w:right w:val="single" w:sz="8" w:space="0" w:color="000000"/>
            </w:tcBorders>
            <w:shd w:val="clear" w:color="auto" w:fill="DEEAF6"/>
            <w:vAlign w:val="center"/>
          </w:tcPr>
          <w:p w14:paraId="17B03F8B" w14:textId="77777777" w:rsidR="00C34D94" w:rsidRPr="00634A80" w:rsidRDefault="00C34D94" w:rsidP="00634A80">
            <w:pPr>
              <w:autoSpaceDE w:val="0"/>
              <w:autoSpaceDN w:val="0"/>
              <w:spacing w:after="0" w:line="240" w:lineRule="auto"/>
              <w:jc w:val="center"/>
              <w:rPr>
                <w:rFonts w:ascii="Garamond" w:eastAsia="Calibri" w:hAnsi="Garamond" w:cs="Calibri"/>
                <w:b/>
                <w:bCs/>
                <w:color w:val="3B3838"/>
                <w:sz w:val="24"/>
                <w:szCs w:val="24"/>
                <w:lang w:val="en-GB" w:eastAsia="en-GB"/>
              </w:rPr>
            </w:pPr>
            <w:r w:rsidRPr="00634A80">
              <w:rPr>
                <w:rFonts w:ascii="Garamond" w:eastAsia="Calibri" w:hAnsi="Garamond" w:cs="Calibri"/>
                <w:b/>
                <w:bCs/>
                <w:color w:val="3B3838"/>
                <w:sz w:val="24"/>
                <w:szCs w:val="24"/>
                <w:lang w:val="en-GB" w:eastAsia="en-GB"/>
              </w:rPr>
              <w:t>2018.</w:t>
            </w:r>
          </w:p>
        </w:tc>
        <w:tc>
          <w:tcPr>
            <w:tcW w:w="990" w:type="dxa"/>
            <w:tcBorders>
              <w:top w:val="single" w:sz="8" w:space="0" w:color="000000"/>
              <w:left w:val="nil"/>
              <w:bottom w:val="single" w:sz="8" w:space="0" w:color="000000"/>
              <w:right w:val="single" w:sz="8" w:space="0" w:color="000000"/>
            </w:tcBorders>
            <w:shd w:val="clear" w:color="auto" w:fill="DEEAF6"/>
          </w:tcPr>
          <w:p w14:paraId="5F8262CE" w14:textId="77777777" w:rsidR="00C34D94" w:rsidRPr="00634A80" w:rsidRDefault="00C34D94" w:rsidP="00634A80">
            <w:pPr>
              <w:autoSpaceDE w:val="0"/>
              <w:autoSpaceDN w:val="0"/>
              <w:spacing w:after="0" w:line="240" w:lineRule="auto"/>
              <w:jc w:val="center"/>
              <w:rPr>
                <w:rFonts w:ascii="Garamond" w:eastAsia="Calibri" w:hAnsi="Garamond" w:cs="Calibri"/>
                <w:b/>
                <w:bCs/>
                <w:color w:val="3B3838"/>
                <w:sz w:val="24"/>
                <w:szCs w:val="24"/>
                <w:lang w:val="en-GB" w:eastAsia="en-GB"/>
              </w:rPr>
            </w:pPr>
            <w:r w:rsidRPr="00634A80">
              <w:rPr>
                <w:rFonts w:ascii="Garamond" w:eastAsia="Calibri" w:hAnsi="Garamond" w:cs="Calibri"/>
                <w:b/>
                <w:bCs/>
                <w:color w:val="3B3838"/>
                <w:sz w:val="24"/>
                <w:szCs w:val="24"/>
                <w:lang w:val="en-GB" w:eastAsia="en-GB"/>
              </w:rPr>
              <w:t>2019.*</w:t>
            </w:r>
          </w:p>
        </w:tc>
        <w:tc>
          <w:tcPr>
            <w:tcW w:w="810" w:type="dxa"/>
            <w:tcBorders>
              <w:top w:val="single" w:sz="8" w:space="0" w:color="000000"/>
              <w:left w:val="nil"/>
              <w:bottom w:val="single" w:sz="8" w:space="0" w:color="000000"/>
              <w:right w:val="single" w:sz="8" w:space="0" w:color="000000"/>
            </w:tcBorders>
            <w:shd w:val="clear" w:color="auto" w:fill="DEEAF6"/>
          </w:tcPr>
          <w:p w14:paraId="2815523A" w14:textId="77777777" w:rsidR="00C34D94" w:rsidRPr="00634A80" w:rsidRDefault="00C34D94" w:rsidP="00634A80">
            <w:pPr>
              <w:autoSpaceDE w:val="0"/>
              <w:autoSpaceDN w:val="0"/>
              <w:spacing w:after="0" w:line="240" w:lineRule="auto"/>
              <w:jc w:val="center"/>
              <w:rPr>
                <w:rFonts w:ascii="Garamond" w:eastAsia="Calibri" w:hAnsi="Garamond" w:cs="Calibri"/>
                <w:b/>
                <w:bCs/>
                <w:color w:val="3B3838"/>
                <w:sz w:val="24"/>
                <w:szCs w:val="24"/>
                <w:lang w:val="en-GB" w:eastAsia="en-GB"/>
              </w:rPr>
            </w:pPr>
            <w:r>
              <w:rPr>
                <w:rFonts w:ascii="Garamond" w:eastAsia="Calibri" w:hAnsi="Garamond" w:cs="Calibri"/>
                <w:b/>
                <w:bCs/>
                <w:color w:val="3B3838"/>
                <w:sz w:val="24"/>
                <w:szCs w:val="24"/>
                <w:lang w:val="en-GB" w:eastAsia="en-GB"/>
              </w:rPr>
              <w:t>2020.</w:t>
            </w:r>
          </w:p>
        </w:tc>
        <w:tc>
          <w:tcPr>
            <w:tcW w:w="900" w:type="dxa"/>
            <w:tcBorders>
              <w:top w:val="single" w:sz="8" w:space="0" w:color="000000"/>
              <w:left w:val="nil"/>
              <w:bottom w:val="single" w:sz="8" w:space="0" w:color="000000"/>
              <w:right w:val="single" w:sz="8" w:space="0" w:color="000000"/>
            </w:tcBorders>
            <w:shd w:val="clear" w:color="auto" w:fill="DEEAF6"/>
          </w:tcPr>
          <w:p w14:paraId="5500494B" w14:textId="77777777" w:rsidR="00C34D94" w:rsidRDefault="00C34D94" w:rsidP="00634A80">
            <w:pPr>
              <w:autoSpaceDE w:val="0"/>
              <w:autoSpaceDN w:val="0"/>
              <w:spacing w:after="0" w:line="240" w:lineRule="auto"/>
              <w:jc w:val="center"/>
              <w:rPr>
                <w:rFonts w:ascii="Garamond" w:eastAsia="Calibri" w:hAnsi="Garamond" w:cs="Calibri"/>
                <w:b/>
                <w:bCs/>
                <w:color w:val="3B3838"/>
                <w:sz w:val="24"/>
                <w:szCs w:val="24"/>
                <w:lang w:val="en-GB" w:eastAsia="en-GB"/>
              </w:rPr>
            </w:pPr>
            <w:r>
              <w:rPr>
                <w:rFonts w:ascii="Garamond" w:eastAsia="Calibri" w:hAnsi="Garamond" w:cs="Calibri"/>
                <w:b/>
                <w:bCs/>
                <w:color w:val="3B3838"/>
                <w:sz w:val="24"/>
                <w:szCs w:val="24"/>
                <w:lang w:val="en-GB" w:eastAsia="en-GB"/>
              </w:rPr>
              <w:t>2021.</w:t>
            </w:r>
          </w:p>
        </w:tc>
      </w:tr>
      <w:tr w:rsidR="00C34D94" w:rsidRPr="00071BC0" w14:paraId="4109252E" w14:textId="77777777" w:rsidTr="00C34D94">
        <w:trPr>
          <w:trHeight w:val="337"/>
        </w:trPr>
        <w:tc>
          <w:tcPr>
            <w:tcW w:w="1990" w:type="dxa"/>
            <w:tcBorders>
              <w:top w:val="nil"/>
              <w:left w:val="single" w:sz="8" w:space="0" w:color="000000"/>
              <w:bottom w:val="single" w:sz="8" w:space="0" w:color="000000"/>
              <w:right w:val="single" w:sz="8" w:space="0" w:color="000000"/>
            </w:tcBorders>
            <w:hideMark/>
          </w:tcPr>
          <w:p w14:paraId="73FC1FC2" w14:textId="77777777" w:rsidR="00C34D94" w:rsidRPr="00C34D94" w:rsidRDefault="00C34D94" w:rsidP="00634A80">
            <w:pPr>
              <w:autoSpaceDE w:val="0"/>
              <w:autoSpaceDN w:val="0"/>
              <w:spacing w:after="0" w:line="240" w:lineRule="auto"/>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 xml:space="preserve">BDP (mil. </w:t>
            </w:r>
            <w:r w:rsidRPr="00C34D94">
              <w:rPr>
                <w:rFonts w:ascii="Garamond" w:eastAsia="Arial" w:hAnsi="Garamond" w:cs="Arial"/>
                <w:bCs/>
                <w:sz w:val="20"/>
                <w:szCs w:val="20"/>
              </w:rPr>
              <w:t>€</w:t>
            </w:r>
            <w:r w:rsidRPr="00C34D94">
              <w:rPr>
                <w:rFonts w:ascii="Garamond" w:eastAsia="Calibri" w:hAnsi="Garamond" w:cs="Calibri"/>
                <w:color w:val="3B3838"/>
                <w:sz w:val="20"/>
                <w:szCs w:val="20"/>
                <w:lang w:eastAsia="en-GB"/>
              </w:rPr>
              <w:t>)</w:t>
            </w:r>
          </w:p>
        </w:tc>
        <w:tc>
          <w:tcPr>
            <w:tcW w:w="990" w:type="dxa"/>
            <w:tcBorders>
              <w:top w:val="nil"/>
              <w:left w:val="nil"/>
              <w:bottom w:val="single" w:sz="8" w:space="0" w:color="000000"/>
              <w:right w:val="single" w:sz="8" w:space="0" w:color="000000"/>
            </w:tcBorders>
            <w:hideMark/>
          </w:tcPr>
          <w:p w14:paraId="2A5B5CB9"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3.457,9</w:t>
            </w:r>
          </w:p>
        </w:tc>
        <w:tc>
          <w:tcPr>
            <w:tcW w:w="900" w:type="dxa"/>
            <w:tcBorders>
              <w:top w:val="nil"/>
              <w:left w:val="nil"/>
              <w:bottom w:val="single" w:sz="8" w:space="0" w:color="000000"/>
              <w:right w:val="single" w:sz="8" w:space="0" w:color="000000"/>
            </w:tcBorders>
            <w:hideMark/>
          </w:tcPr>
          <w:p w14:paraId="0E00F9CE"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3.654,5</w:t>
            </w:r>
          </w:p>
        </w:tc>
        <w:tc>
          <w:tcPr>
            <w:tcW w:w="1080" w:type="dxa"/>
            <w:tcBorders>
              <w:top w:val="nil"/>
              <w:left w:val="nil"/>
              <w:bottom w:val="single" w:sz="8" w:space="0" w:color="000000"/>
              <w:right w:val="single" w:sz="8" w:space="0" w:color="000000"/>
            </w:tcBorders>
            <w:hideMark/>
          </w:tcPr>
          <w:p w14:paraId="567C0A15"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3.954,2</w:t>
            </w:r>
          </w:p>
        </w:tc>
        <w:tc>
          <w:tcPr>
            <w:tcW w:w="1080" w:type="dxa"/>
            <w:tcBorders>
              <w:top w:val="nil"/>
              <w:left w:val="nil"/>
              <w:bottom w:val="single" w:sz="8" w:space="0" w:color="000000"/>
              <w:right w:val="single" w:sz="8" w:space="0" w:color="000000"/>
            </w:tcBorders>
            <w:hideMark/>
          </w:tcPr>
          <w:p w14:paraId="6F9BB4F2" w14:textId="77777777" w:rsidR="00C34D94" w:rsidRPr="00C34D94" w:rsidRDefault="00C34D94" w:rsidP="00634A80">
            <w:pPr>
              <w:autoSpaceDE w:val="0"/>
              <w:autoSpaceDN w:val="0"/>
              <w:spacing w:after="0" w:line="240" w:lineRule="auto"/>
              <w:rPr>
                <w:rFonts w:ascii="Garamond" w:eastAsia="Calibri" w:hAnsi="Garamond" w:cs="Calibri"/>
                <w:sz w:val="20"/>
                <w:szCs w:val="20"/>
                <w:lang w:eastAsia="en-GB"/>
              </w:rPr>
            </w:pPr>
            <w:r>
              <w:rPr>
                <w:rFonts w:ascii="Garamond" w:eastAsia="Calibri" w:hAnsi="Garamond" w:cs="Calibri"/>
                <w:color w:val="3B3838"/>
                <w:sz w:val="20"/>
                <w:szCs w:val="20"/>
                <w:lang w:eastAsia="en-GB"/>
              </w:rPr>
              <w:t xml:space="preserve">         </w:t>
            </w:r>
            <w:r w:rsidRPr="00C34D94">
              <w:rPr>
                <w:rFonts w:ascii="Garamond" w:eastAsia="Calibri" w:hAnsi="Garamond" w:cs="Calibri"/>
                <w:color w:val="3B3838"/>
                <w:sz w:val="20"/>
                <w:szCs w:val="20"/>
                <w:lang w:eastAsia="en-GB"/>
              </w:rPr>
              <w:t>4.299,1</w:t>
            </w:r>
          </w:p>
        </w:tc>
        <w:tc>
          <w:tcPr>
            <w:tcW w:w="990" w:type="dxa"/>
            <w:tcBorders>
              <w:top w:val="nil"/>
              <w:left w:val="nil"/>
              <w:bottom w:val="single" w:sz="8" w:space="0" w:color="000000"/>
              <w:right w:val="single" w:sz="8" w:space="0" w:color="000000"/>
            </w:tcBorders>
            <w:hideMark/>
          </w:tcPr>
          <w:p w14:paraId="4379A8A4"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4.663,1</w:t>
            </w:r>
          </w:p>
        </w:tc>
        <w:tc>
          <w:tcPr>
            <w:tcW w:w="990" w:type="dxa"/>
            <w:tcBorders>
              <w:top w:val="nil"/>
              <w:left w:val="nil"/>
              <w:bottom w:val="single" w:sz="8" w:space="0" w:color="000000"/>
              <w:right w:val="single" w:sz="8" w:space="0" w:color="000000"/>
            </w:tcBorders>
          </w:tcPr>
          <w:p w14:paraId="2D4777D1" w14:textId="77777777" w:rsidR="00C34D94" w:rsidRPr="00C34D94" w:rsidRDefault="00C34D94" w:rsidP="00634A80">
            <w:pPr>
              <w:autoSpaceDE w:val="0"/>
              <w:autoSpaceDN w:val="0"/>
              <w:spacing w:after="0" w:line="240" w:lineRule="auto"/>
              <w:jc w:val="right"/>
              <w:rPr>
                <w:rFonts w:ascii="Garamond" w:eastAsia="Calibri" w:hAnsi="Garamond" w:cs="Calibri"/>
                <w:color w:val="3B3838"/>
                <w:sz w:val="20"/>
                <w:szCs w:val="20"/>
                <w:lang w:eastAsia="en-GB"/>
              </w:rPr>
            </w:pPr>
            <w:r w:rsidRPr="00C34D94">
              <w:rPr>
                <w:rFonts w:ascii="Garamond" w:eastAsia="Calibri" w:hAnsi="Garamond" w:cs="Calibri"/>
                <w:color w:val="3B3838"/>
                <w:sz w:val="20"/>
                <w:szCs w:val="20"/>
                <w:lang w:eastAsia="en-GB"/>
              </w:rPr>
              <w:t>4.817,1</w:t>
            </w:r>
          </w:p>
        </w:tc>
        <w:tc>
          <w:tcPr>
            <w:tcW w:w="810" w:type="dxa"/>
            <w:tcBorders>
              <w:top w:val="nil"/>
              <w:left w:val="nil"/>
              <w:bottom w:val="single" w:sz="8" w:space="0" w:color="000000"/>
              <w:right w:val="single" w:sz="8" w:space="0" w:color="000000"/>
            </w:tcBorders>
          </w:tcPr>
          <w:p w14:paraId="29CC5768" w14:textId="77777777" w:rsidR="00C34D94" w:rsidRPr="00071BC0" w:rsidRDefault="00427AC0"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4.186,00</w:t>
            </w:r>
          </w:p>
        </w:tc>
        <w:tc>
          <w:tcPr>
            <w:tcW w:w="900" w:type="dxa"/>
            <w:tcBorders>
              <w:top w:val="nil"/>
              <w:left w:val="nil"/>
              <w:bottom w:val="single" w:sz="8" w:space="0" w:color="000000"/>
              <w:right w:val="single" w:sz="8" w:space="0" w:color="000000"/>
            </w:tcBorders>
          </w:tcPr>
          <w:p w14:paraId="1F41F964" w14:textId="77777777" w:rsidR="00C34D94" w:rsidRPr="00071BC0" w:rsidRDefault="00E44AA9"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4.955</w:t>
            </w:r>
          </w:p>
        </w:tc>
      </w:tr>
      <w:tr w:rsidR="00C34D94" w:rsidRPr="00071BC0" w14:paraId="17A3AA5D" w14:textId="77777777" w:rsidTr="00C34D94">
        <w:trPr>
          <w:trHeight w:val="289"/>
        </w:trPr>
        <w:tc>
          <w:tcPr>
            <w:tcW w:w="1990" w:type="dxa"/>
            <w:tcBorders>
              <w:top w:val="nil"/>
              <w:left w:val="single" w:sz="8" w:space="0" w:color="000000"/>
              <w:bottom w:val="single" w:sz="8" w:space="0" w:color="000000"/>
              <w:right w:val="single" w:sz="8" w:space="0" w:color="000000"/>
            </w:tcBorders>
            <w:hideMark/>
          </w:tcPr>
          <w:p w14:paraId="16E423DD" w14:textId="77777777" w:rsidR="00C34D94" w:rsidRPr="00C34D94" w:rsidRDefault="00C34D94" w:rsidP="00634A80">
            <w:pPr>
              <w:autoSpaceDE w:val="0"/>
              <w:autoSpaceDN w:val="0"/>
              <w:spacing w:after="0" w:line="240" w:lineRule="auto"/>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lastRenderedPageBreak/>
              <w:t>Realni rast BDP-a (%)</w:t>
            </w:r>
          </w:p>
        </w:tc>
        <w:tc>
          <w:tcPr>
            <w:tcW w:w="990" w:type="dxa"/>
            <w:tcBorders>
              <w:top w:val="nil"/>
              <w:left w:val="nil"/>
              <w:bottom w:val="single" w:sz="8" w:space="0" w:color="000000"/>
              <w:right w:val="single" w:sz="8" w:space="0" w:color="000000"/>
            </w:tcBorders>
            <w:hideMark/>
          </w:tcPr>
          <w:p w14:paraId="49409A12"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1,8</w:t>
            </w:r>
          </w:p>
        </w:tc>
        <w:tc>
          <w:tcPr>
            <w:tcW w:w="900" w:type="dxa"/>
            <w:tcBorders>
              <w:top w:val="nil"/>
              <w:left w:val="nil"/>
              <w:bottom w:val="single" w:sz="8" w:space="0" w:color="000000"/>
              <w:right w:val="single" w:sz="8" w:space="0" w:color="000000"/>
            </w:tcBorders>
            <w:hideMark/>
          </w:tcPr>
          <w:p w14:paraId="4E6374A3"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3,4</w:t>
            </w:r>
          </w:p>
        </w:tc>
        <w:tc>
          <w:tcPr>
            <w:tcW w:w="1080" w:type="dxa"/>
            <w:tcBorders>
              <w:top w:val="nil"/>
              <w:left w:val="nil"/>
              <w:bottom w:val="single" w:sz="8" w:space="0" w:color="000000"/>
              <w:right w:val="single" w:sz="8" w:space="0" w:color="000000"/>
            </w:tcBorders>
            <w:hideMark/>
          </w:tcPr>
          <w:p w14:paraId="587E71B9"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2,9</w:t>
            </w:r>
          </w:p>
        </w:tc>
        <w:tc>
          <w:tcPr>
            <w:tcW w:w="1080" w:type="dxa"/>
            <w:tcBorders>
              <w:top w:val="nil"/>
              <w:left w:val="nil"/>
              <w:bottom w:val="single" w:sz="8" w:space="0" w:color="000000"/>
              <w:right w:val="single" w:sz="8" w:space="0" w:color="000000"/>
            </w:tcBorders>
            <w:hideMark/>
          </w:tcPr>
          <w:p w14:paraId="05DD9E40"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4,7</w:t>
            </w:r>
          </w:p>
        </w:tc>
        <w:tc>
          <w:tcPr>
            <w:tcW w:w="990" w:type="dxa"/>
            <w:tcBorders>
              <w:top w:val="nil"/>
              <w:left w:val="nil"/>
              <w:bottom w:val="single" w:sz="8" w:space="0" w:color="000000"/>
              <w:right w:val="single" w:sz="8" w:space="0" w:color="000000"/>
            </w:tcBorders>
            <w:hideMark/>
          </w:tcPr>
          <w:p w14:paraId="220CC123"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5,1</w:t>
            </w:r>
          </w:p>
        </w:tc>
        <w:tc>
          <w:tcPr>
            <w:tcW w:w="990" w:type="dxa"/>
            <w:tcBorders>
              <w:top w:val="nil"/>
              <w:left w:val="nil"/>
              <w:bottom w:val="single" w:sz="8" w:space="0" w:color="000000"/>
              <w:right w:val="single" w:sz="8" w:space="0" w:color="000000"/>
            </w:tcBorders>
          </w:tcPr>
          <w:p w14:paraId="5E5A24EB" w14:textId="77777777" w:rsidR="00C34D94" w:rsidRPr="00C34D94" w:rsidRDefault="00C34D94" w:rsidP="00634A80">
            <w:pPr>
              <w:autoSpaceDE w:val="0"/>
              <w:autoSpaceDN w:val="0"/>
              <w:spacing w:after="0" w:line="240" w:lineRule="auto"/>
              <w:jc w:val="right"/>
              <w:rPr>
                <w:rFonts w:ascii="Garamond" w:eastAsia="Calibri" w:hAnsi="Garamond" w:cs="Calibri"/>
                <w:color w:val="3B3838"/>
                <w:sz w:val="20"/>
                <w:szCs w:val="20"/>
                <w:lang w:eastAsia="en-GB"/>
              </w:rPr>
            </w:pPr>
            <w:r w:rsidRPr="00C34D94">
              <w:rPr>
                <w:rFonts w:ascii="Garamond" w:eastAsia="Calibri" w:hAnsi="Garamond" w:cs="Calibri"/>
                <w:color w:val="3B3838"/>
                <w:sz w:val="20"/>
                <w:szCs w:val="20"/>
                <w:lang w:eastAsia="en-GB"/>
              </w:rPr>
              <w:t>3,1</w:t>
            </w:r>
          </w:p>
        </w:tc>
        <w:tc>
          <w:tcPr>
            <w:tcW w:w="810" w:type="dxa"/>
            <w:tcBorders>
              <w:top w:val="nil"/>
              <w:left w:val="nil"/>
              <w:bottom w:val="single" w:sz="8" w:space="0" w:color="000000"/>
              <w:right w:val="single" w:sz="8" w:space="0" w:color="000000"/>
            </w:tcBorders>
          </w:tcPr>
          <w:p w14:paraId="434736F8" w14:textId="77777777" w:rsidR="00C34D94" w:rsidRPr="00071BC0" w:rsidRDefault="00E44AA9" w:rsidP="00427AC0">
            <w:pPr>
              <w:autoSpaceDE w:val="0"/>
              <w:autoSpaceDN w:val="0"/>
              <w:spacing w:after="0" w:line="240" w:lineRule="auto"/>
              <w:jc w:val="center"/>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 xml:space="preserve">     </w:t>
            </w:r>
            <w:r w:rsidR="00427AC0" w:rsidRPr="00071BC0">
              <w:rPr>
                <w:rFonts w:ascii="Garamond" w:eastAsia="Calibri" w:hAnsi="Garamond" w:cs="Calibri"/>
                <w:color w:val="3B3838"/>
                <w:sz w:val="20"/>
                <w:szCs w:val="20"/>
                <w:lang w:eastAsia="en-GB"/>
              </w:rPr>
              <w:t>-15,30</w:t>
            </w:r>
          </w:p>
        </w:tc>
        <w:tc>
          <w:tcPr>
            <w:tcW w:w="900" w:type="dxa"/>
            <w:tcBorders>
              <w:top w:val="nil"/>
              <w:left w:val="nil"/>
              <w:bottom w:val="single" w:sz="8" w:space="0" w:color="000000"/>
              <w:right w:val="single" w:sz="8" w:space="0" w:color="000000"/>
            </w:tcBorders>
          </w:tcPr>
          <w:p w14:paraId="1E149BA4" w14:textId="77777777" w:rsidR="00C34D94" w:rsidRPr="00071BC0" w:rsidRDefault="00E44AA9"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12,4</w:t>
            </w:r>
          </w:p>
        </w:tc>
      </w:tr>
      <w:tr w:rsidR="00C34D94" w:rsidRPr="00071BC0" w14:paraId="00A2DF10" w14:textId="77777777" w:rsidTr="00C34D94">
        <w:trPr>
          <w:trHeight w:val="302"/>
        </w:trPr>
        <w:tc>
          <w:tcPr>
            <w:tcW w:w="1990" w:type="dxa"/>
            <w:tcBorders>
              <w:top w:val="nil"/>
              <w:left w:val="single" w:sz="8" w:space="0" w:color="000000"/>
              <w:bottom w:val="single" w:sz="8" w:space="0" w:color="000000"/>
              <w:right w:val="single" w:sz="8" w:space="0" w:color="000000"/>
            </w:tcBorders>
            <w:hideMark/>
          </w:tcPr>
          <w:p w14:paraId="7CCB65B5" w14:textId="77777777" w:rsidR="00C34D94" w:rsidRPr="00C34D94" w:rsidRDefault="00C34D94" w:rsidP="00634A80">
            <w:pPr>
              <w:autoSpaceDE w:val="0"/>
              <w:autoSpaceDN w:val="0"/>
              <w:spacing w:after="0" w:line="240" w:lineRule="auto"/>
              <w:rPr>
                <w:rFonts w:ascii="Garamond" w:eastAsia="Calibri" w:hAnsi="Garamond" w:cs="Calibri"/>
                <w:sz w:val="20"/>
                <w:szCs w:val="20"/>
                <w:lang w:eastAsia="en-GB"/>
              </w:rPr>
            </w:pPr>
            <w:r w:rsidRPr="00C34D94">
              <w:rPr>
                <w:rFonts w:ascii="Garamond" w:eastAsia="Calibri" w:hAnsi="Garamond" w:cs="Calibri"/>
                <w:color w:val="3B3838"/>
                <w:spacing w:val="1"/>
                <w:sz w:val="20"/>
                <w:szCs w:val="20"/>
                <w:lang w:eastAsia="en-GB"/>
              </w:rPr>
              <w:t>B</w:t>
            </w:r>
            <w:r w:rsidRPr="00C34D94">
              <w:rPr>
                <w:rFonts w:ascii="Garamond" w:eastAsia="Calibri" w:hAnsi="Garamond" w:cs="Calibri"/>
                <w:color w:val="3B3838"/>
                <w:spacing w:val="-1"/>
                <w:sz w:val="20"/>
                <w:szCs w:val="20"/>
                <w:lang w:eastAsia="en-GB"/>
              </w:rPr>
              <w:t>DP</w:t>
            </w:r>
            <w:r w:rsidRPr="00C34D94">
              <w:rPr>
                <w:rFonts w:ascii="Garamond" w:eastAsia="Calibri" w:hAnsi="Garamond" w:cs="Calibri"/>
                <w:color w:val="3B3838"/>
                <w:sz w:val="20"/>
                <w:szCs w:val="20"/>
                <w:lang w:eastAsia="en-GB"/>
              </w:rPr>
              <w:t>/</w:t>
            </w:r>
            <w:r w:rsidRPr="00C34D94">
              <w:rPr>
                <w:rFonts w:ascii="Garamond" w:eastAsia="Calibri" w:hAnsi="Garamond" w:cs="Calibri"/>
                <w:color w:val="3B3838"/>
                <w:spacing w:val="1"/>
                <w:sz w:val="20"/>
                <w:szCs w:val="20"/>
                <w:lang w:eastAsia="en-GB"/>
              </w:rPr>
              <w:t>p</w:t>
            </w:r>
            <w:r w:rsidRPr="00C34D94">
              <w:rPr>
                <w:rFonts w:ascii="Garamond" w:eastAsia="Calibri" w:hAnsi="Garamond" w:cs="Calibri"/>
                <w:color w:val="3B3838"/>
                <w:sz w:val="20"/>
                <w:szCs w:val="20"/>
                <w:lang w:eastAsia="en-GB"/>
              </w:rPr>
              <w:t>c</w:t>
            </w:r>
            <w:r w:rsidRPr="00C34D94">
              <w:rPr>
                <w:rFonts w:ascii="Garamond" w:eastAsia="Calibri" w:hAnsi="Garamond" w:cs="Calibri"/>
                <w:color w:val="3B3838"/>
                <w:spacing w:val="-10"/>
                <w:sz w:val="20"/>
                <w:szCs w:val="20"/>
                <w:lang w:eastAsia="en-GB"/>
              </w:rPr>
              <w:t xml:space="preserve"> </w:t>
            </w:r>
            <w:r w:rsidRPr="00C34D94">
              <w:rPr>
                <w:rFonts w:ascii="Garamond" w:eastAsia="Calibri" w:hAnsi="Garamond" w:cs="Calibri"/>
                <w:color w:val="3B3838"/>
                <w:sz w:val="20"/>
                <w:szCs w:val="20"/>
                <w:lang w:eastAsia="en-GB"/>
              </w:rPr>
              <w:t>(</w:t>
            </w:r>
            <w:r w:rsidRPr="00C34D94">
              <w:rPr>
                <w:rFonts w:ascii="Garamond" w:eastAsia="Calibri" w:hAnsi="Garamond" w:cs="Calibri"/>
                <w:color w:val="3B3838"/>
                <w:spacing w:val="-9"/>
                <w:sz w:val="20"/>
                <w:szCs w:val="20"/>
                <w:lang w:eastAsia="en-GB"/>
              </w:rPr>
              <w:t xml:space="preserve"> </w:t>
            </w:r>
            <w:r w:rsidRPr="00C34D94">
              <w:rPr>
                <w:rFonts w:ascii="Garamond" w:eastAsia="Arial" w:hAnsi="Garamond" w:cs="Arial"/>
                <w:bCs/>
                <w:sz w:val="20"/>
                <w:szCs w:val="20"/>
              </w:rPr>
              <w:t>€</w:t>
            </w:r>
            <w:r w:rsidRPr="00C34D94">
              <w:rPr>
                <w:rFonts w:ascii="Garamond" w:eastAsia="Calibri" w:hAnsi="Garamond" w:cs="Calibri"/>
                <w:color w:val="3B3838"/>
                <w:sz w:val="20"/>
                <w:szCs w:val="20"/>
                <w:lang w:eastAsia="en-GB"/>
              </w:rPr>
              <w:t xml:space="preserve">)   </w:t>
            </w:r>
          </w:p>
        </w:tc>
        <w:tc>
          <w:tcPr>
            <w:tcW w:w="990" w:type="dxa"/>
            <w:tcBorders>
              <w:top w:val="nil"/>
              <w:left w:val="nil"/>
              <w:bottom w:val="single" w:sz="8" w:space="0" w:color="000000"/>
              <w:right w:val="single" w:sz="8" w:space="0" w:color="000000"/>
            </w:tcBorders>
            <w:hideMark/>
          </w:tcPr>
          <w:p w14:paraId="2209CC3D"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5.561</w:t>
            </w:r>
          </w:p>
        </w:tc>
        <w:tc>
          <w:tcPr>
            <w:tcW w:w="900" w:type="dxa"/>
            <w:tcBorders>
              <w:top w:val="nil"/>
              <w:left w:val="nil"/>
              <w:bottom w:val="single" w:sz="8" w:space="0" w:color="000000"/>
              <w:right w:val="single" w:sz="8" w:space="0" w:color="000000"/>
            </w:tcBorders>
            <w:hideMark/>
          </w:tcPr>
          <w:p w14:paraId="6CED00D2"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5.826</w:t>
            </w:r>
          </w:p>
        </w:tc>
        <w:tc>
          <w:tcPr>
            <w:tcW w:w="1080" w:type="dxa"/>
            <w:tcBorders>
              <w:top w:val="nil"/>
              <w:left w:val="nil"/>
              <w:bottom w:val="single" w:sz="8" w:space="0" w:color="000000"/>
              <w:right w:val="single" w:sz="8" w:space="0" w:color="000000"/>
            </w:tcBorders>
            <w:hideMark/>
          </w:tcPr>
          <w:p w14:paraId="5B456F20"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6.354</w:t>
            </w:r>
          </w:p>
        </w:tc>
        <w:tc>
          <w:tcPr>
            <w:tcW w:w="1080" w:type="dxa"/>
            <w:tcBorders>
              <w:top w:val="nil"/>
              <w:left w:val="nil"/>
              <w:bottom w:val="single" w:sz="8" w:space="0" w:color="000000"/>
              <w:right w:val="single" w:sz="8" w:space="0" w:color="000000"/>
            </w:tcBorders>
            <w:hideMark/>
          </w:tcPr>
          <w:p w14:paraId="11C4FBC4"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6.908</w:t>
            </w:r>
          </w:p>
        </w:tc>
        <w:tc>
          <w:tcPr>
            <w:tcW w:w="990" w:type="dxa"/>
            <w:tcBorders>
              <w:top w:val="nil"/>
              <w:left w:val="nil"/>
              <w:bottom w:val="single" w:sz="8" w:space="0" w:color="000000"/>
              <w:right w:val="single" w:sz="8" w:space="0" w:color="000000"/>
            </w:tcBorders>
            <w:hideMark/>
          </w:tcPr>
          <w:p w14:paraId="4CFB3936"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7.495</w:t>
            </w:r>
          </w:p>
        </w:tc>
        <w:tc>
          <w:tcPr>
            <w:tcW w:w="990" w:type="dxa"/>
            <w:tcBorders>
              <w:top w:val="nil"/>
              <w:left w:val="nil"/>
              <w:bottom w:val="single" w:sz="8" w:space="0" w:color="000000"/>
              <w:right w:val="single" w:sz="8" w:space="0" w:color="000000"/>
            </w:tcBorders>
          </w:tcPr>
          <w:p w14:paraId="5CCEB07F" w14:textId="77777777" w:rsidR="00C34D94" w:rsidRPr="00071BC0" w:rsidRDefault="00427AC0"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7.959</w:t>
            </w:r>
          </w:p>
        </w:tc>
        <w:tc>
          <w:tcPr>
            <w:tcW w:w="810" w:type="dxa"/>
            <w:tcBorders>
              <w:top w:val="nil"/>
              <w:left w:val="nil"/>
              <w:bottom w:val="single" w:sz="8" w:space="0" w:color="000000"/>
              <w:right w:val="single" w:sz="8" w:space="0" w:color="000000"/>
            </w:tcBorders>
          </w:tcPr>
          <w:p w14:paraId="0055D6DA" w14:textId="77777777" w:rsidR="00C34D94" w:rsidRPr="00071BC0" w:rsidRDefault="00427AC0"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6.737</w:t>
            </w:r>
          </w:p>
        </w:tc>
        <w:tc>
          <w:tcPr>
            <w:tcW w:w="900" w:type="dxa"/>
            <w:tcBorders>
              <w:top w:val="nil"/>
              <w:left w:val="nil"/>
              <w:bottom w:val="single" w:sz="8" w:space="0" w:color="000000"/>
              <w:right w:val="single" w:sz="8" w:space="0" w:color="000000"/>
            </w:tcBorders>
          </w:tcPr>
          <w:p w14:paraId="78200D15" w14:textId="77777777" w:rsidR="00C34D94" w:rsidRPr="00071BC0" w:rsidRDefault="00E44AA9"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8.002</w:t>
            </w:r>
          </w:p>
        </w:tc>
      </w:tr>
      <w:tr w:rsidR="00C34D94" w:rsidRPr="00071BC0" w14:paraId="5CE7F86C" w14:textId="77777777" w:rsidTr="00C34D94">
        <w:trPr>
          <w:trHeight w:val="293"/>
        </w:trPr>
        <w:tc>
          <w:tcPr>
            <w:tcW w:w="1990" w:type="dxa"/>
            <w:tcBorders>
              <w:top w:val="nil"/>
              <w:left w:val="single" w:sz="8" w:space="0" w:color="000000"/>
              <w:bottom w:val="single" w:sz="8" w:space="0" w:color="000000"/>
              <w:right w:val="single" w:sz="8" w:space="0" w:color="000000"/>
            </w:tcBorders>
            <w:hideMark/>
          </w:tcPr>
          <w:p w14:paraId="0354110E" w14:textId="77777777" w:rsidR="00C34D94" w:rsidRPr="00C34D94" w:rsidRDefault="00C34D94" w:rsidP="00634A80">
            <w:pPr>
              <w:autoSpaceDE w:val="0"/>
              <w:autoSpaceDN w:val="0"/>
              <w:spacing w:after="0" w:line="240" w:lineRule="auto"/>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Inflacija</w:t>
            </w:r>
          </w:p>
        </w:tc>
        <w:tc>
          <w:tcPr>
            <w:tcW w:w="990" w:type="dxa"/>
            <w:tcBorders>
              <w:top w:val="nil"/>
              <w:left w:val="nil"/>
              <w:bottom w:val="single" w:sz="8" w:space="0" w:color="000000"/>
              <w:right w:val="single" w:sz="8" w:space="0" w:color="000000"/>
            </w:tcBorders>
            <w:hideMark/>
          </w:tcPr>
          <w:p w14:paraId="4B1EE7F4"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-0,7</w:t>
            </w:r>
          </w:p>
        </w:tc>
        <w:tc>
          <w:tcPr>
            <w:tcW w:w="900" w:type="dxa"/>
            <w:tcBorders>
              <w:top w:val="nil"/>
              <w:left w:val="nil"/>
              <w:bottom w:val="single" w:sz="8" w:space="0" w:color="000000"/>
              <w:right w:val="single" w:sz="8" w:space="0" w:color="000000"/>
            </w:tcBorders>
            <w:hideMark/>
          </w:tcPr>
          <w:p w14:paraId="7BB564DF"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1,5</w:t>
            </w:r>
          </w:p>
        </w:tc>
        <w:tc>
          <w:tcPr>
            <w:tcW w:w="1080" w:type="dxa"/>
            <w:tcBorders>
              <w:top w:val="nil"/>
              <w:left w:val="nil"/>
              <w:bottom w:val="single" w:sz="8" w:space="0" w:color="000000"/>
              <w:right w:val="single" w:sz="8" w:space="0" w:color="000000"/>
            </w:tcBorders>
            <w:hideMark/>
          </w:tcPr>
          <w:p w14:paraId="78EBBFCF"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-0,3</w:t>
            </w:r>
          </w:p>
        </w:tc>
        <w:tc>
          <w:tcPr>
            <w:tcW w:w="1080" w:type="dxa"/>
            <w:tcBorders>
              <w:top w:val="nil"/>
              <w:left w:val="nil"/>
              <w:bottom w:val="single" w:sz="8" w:space="0" w:color="000000"/>
              <w:right w:val="single" w:sz="8" w:space="0" w:color="000000"/>
            </w:tcBorders>
            <w:hideMark/>
          </w:tcPr>
          <w:p w14:paraId="072A71B2"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2,4</w:t>
            </w:r>
          </w:p>
        </w:tc>
        <w:tc>
          <w:tcPr>
            <w:tcW w:w="990" w:type="dxa"/>
            <w:tcBorders>
              <w:top w:val="nil"/>
              <w:left w:val="nil"/>
              <w:bottom w:val="single" w:sz="8" w:space="0" w:color="000000"/>
              <w:right w:val="single" w:sz="8" w:space="0" w:color="000000"/>
            </w:tcBorders>
            <w:hideMark/>
          </w:tcPr>
          <w:p w14:paraId="02587922"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2,6</w:t>
            </w:r>
          </w:p>
        </w:tc>
        <w:tc>
          <w:tcPr>
            <w:tcW w:w="990" w:type="dxa"/>
            <w:tcBorders>
              <w:top w:val="nil"/>
              <w:left w:val="nil"/>
              <w:bottom w:val="single" w:sz="8" w:space="0" w:color="000000"/>
              <w:right w:val="single" w:sz="8" w:space="0" w:color="000000"/>
            </w:tcBorders>
          </w:tcPr>
          <w:p w14:paraId="172BBB10" w14:textId="77777777" w:rsidR="00C34D94" w:rsidRPr="00C34D94" w:rsidRDefault="00C34D94" w:rsidP="00634A80">
            <w:pPr>
              <w:autoSpaceDE w:val="0"/>
              <w:autoSpaceDN w:val="0"/>
              <w:spacing w:after="0" w:line="240" w:lineRule="auto"/>
              <w:jc w:val="right"/>
              <w:rPr>
                <w:rFonts w:ascii="Garamond" w:eastAsia="Calibri" w:hAnsi="Garamond" w:cs="Calibri"/>
                <w:color w:val="3B3838"/>
                <w:sz w:val="20"/>
                <w:szCs w:val="20"/>
                <w:lang w:eastAsia="en-GB"/>
              </w:rPr>
            </w:pPr>
            <w:r w:rsidRPr="00C34D94">
              <w:rPr>
                <w:rFonts w:ascii="Garamond" w:eastAsia="Calibri" w:hAnsi="Garamond" w:cs="Calibri"/>
                <w:color w:val="3B3838"/>
                <w:sz w:val="20"/>
                <w:szCs w:val="20"/>
                <w:lang w:eastAsia="en-GB"/>
              </w:rPr>
              <w:t>0,5</w:t>
            </w:r>
          </w:p>
        </w:tc>
        <w:tc>
          <w:tcPr>
            <w:tcW w:w="810" w:type="dxa"/>
            <w:tcBorders>
              <w:top w:val="nil"/>
              <w:left w:val="nil"/>
              <w:bottom w:val="single" w:sz="8" w:space="0" w:color="000000"/>
              <w:right w:val="single" w:sz="8" w:space="0" w:color="000000"/>
            </w:tcBorders>
          </w:tcPr>
          <w:p w14:paraId="03B400A7" w14:textId="77777777" w:rsidR="00C34D94" w:rsidRPr="00071BC0" w:rsidRDefault="00427AC0"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-0,9</w:t>
            </w:r>
          </w:p>
        </w:tc>
        <w:tc>
          <w:tcPr>
            <w:tcW w:w="900" w:type="dxa"/>
            <w:tcBorders>
              <w:top w:val="nil"/>
              <w:left w:val="nil"/>
              <w:bottom w:val="single" w:sz="8" w:space="0" w:color="000000"/>
              <w:right w:val="single" w:sz="8" w:space="0" w:color="000000"/>
            </w:tcBorders>
          </w:tcPr>
          <w:p w14:paraId="2B89B4C0" w14:textId="77777777" w:rsidR="00C34D94" w:rsidRPr="00071BC0" w:rsidRDefault="00E44AA9"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4,6</w:t>
            </w:r>
          </w:p>
        </w:tc>
      </w:tr>
      <w:tr w:rsidR="00C34D94" w:rsidRPr="00071BC0" w14:paraId="74FA4AED" w14:textId="77777777" w:rsidTr="00C34D94">
        <w:trPr>
          <w:trHeight w:val="293"/>
        </w:trPr>
        <w:tc>
          <w:tcPr>
            <w:tcW w:w="1990" w:type="dxa"/>
            <w:tcBorders>
              <w:top w:val="nil"/>
              <w:left w:val="single" w:sz="8" w:space="0" w:color="000000"/>
              <w:bottom w:val="single" w:sz="8" w:space="0" w:color="000000"/>
              <w:right w:val="single" w:sz="8" w:space="0" w:color="000000"/>
            </w:tcBorders>
            <w:hideMark/>
          </w:tcPr>
          <w:p w14:paraId="4A323CCC" w14:textId="77777777" w:rsidR="00C34D94" w:rsidRPr="00C34D94" w:rsidRDefault="00C34D94" w:rsidP="00634A80">
            <w:pPr>
              <w:autoSpaceDE w:val="0"/>
              <w:autoSpaceDN w:val="0"/>
              <w:spacing w:after="0" w:line="240" w:lineRule="auto"/>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Industrijska proizvodnja, (%)</w:t>
            </w:r>
          </w:p>
        </w:tc>
        <w:tc>
          <w:tcPr>
            <w:tcW w:w="990" w:type="dxa"/>
            <w:tcBorders>
              <w:top w:val="nil"/>
              <w:left w:val="nil"/>
              <w:bottom w:val="single" w:sz="8" w:space="0" w:color="000000"/>
              <w:right w:val="single" w:sz="8" w:space="0" w:color="000000"/>
            </w:tcBorders>
            <w:hideMark/>
          </w:tcPr>
          <w:p w14:paraId="045337BA"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-11,4</w:t>
            </w:r>
          </w:p>
        </w:tc>
        <w:tc>
          <w:tcPr>
            <w:tcW w:w="900" w:type="dxa"/>
            <w:tcBorders>
              <w:top w:val="nil"/>
              <w:left w:val="nil"/>
              <w:bottom w:val="single" w:sz="8" w:space="0" w:color="000000"/>
              <w:right w:val="single" w:sz="8" w:space="0" w:color="000000"/>
            </w:tcBorders>
            <w:hideMark/>
          </w:tcPr>
          <w:p w14:paraId="078D9757"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7,9</w:t>
            </w:r>
          </w:p>
        </w:tc>
        <w:tc>
          <w:tcPr>
            <w:tcW w:w="1080" w:type="dxa"/>
            <w:tcBorders>
              <w:top w:val="nil"/>
              <w:left w:val="nil"/>
              <w:bottom w:val="single" w:sz="8" w:space="0" w:color="000000"/>
              <w:right w:val="single" w:sz="8" w:space="0" w:color="000000"/>
            </w:tcBorders>
            <w:hideMark/>
          </w:tcPr>
          <w:p w14:paraId="5DF3A3FE"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-4,4</w:t>
            </w:r>
          </w:p>
        </w:tc>
        <w:tc>
          <w:tcPr>
            <w:tcW w:w="1080" w:type="dxa"/>
            <w:tcBorders>
              <w:top w:val="nil"/>
              <w:left w:val="nil"/>
              <w:bottom w:val="single" w:sz="8" w:space="0" w:color="000000"/>
              <w:right w:val="single" w:sz="8" w:space="0" w:color="000000"/>
            </w:tcBorders>
            <w:hideMark/>
          </w:tcPr>
          <w:p w14:paraId="66E73ABC"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-4,2</w:t>
            </w:r>
          </w:p>
        </w:tc>
        <w:tc>
          <w:tcPr>
            <w:tcW w:w="990" w:type="dxa"/>
            <w:tcBorders>
              <w:top w:val="nil"/>
              <w:left w:val="nil"/>
              <w:bottom w:val="single" w:sz="8" w:space="0" w:color="000000"/>
              <w:right w:val="single" w:sz="8" w:space="0" w:color="000000"/>
            </w:tcBorders>
            <w:hideMark/>
          </w:tcPr>
          <w:p w14:paraId="4FC53AFA"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22,4</w:t>
            </w:r>
          </w:p>
        </w:tc>
        <w:tc>
          <w:tcPr>
            <w:tcW w:w="990" w:type="dxa"/>
            <w:tcBorders>
              <w:top w:val="nil"/>
              <w:left w:val="nil"/>
              <w:bottom w:val="single" w:sz="8" w:space="0" w:color="000000"/>
              <w:right w:val="single" w:sz="8" w:space="0" w:color="000000"/>
            </w:tcBorders>
          </w:tcPr>
          <w:p w14:paraId="5C746C40" w14:textId="77777777" w:rsidR="00C34D94" w:rsidRPr="00C34D94" w:rsidRDefault="00C34D94" w:rsidP="00634A80">
            <w:pPr>
              <w:autoSpaceDE w:val="0"/>
              <w:autoSpaceDN w:val="0"/>
              <w:spacing w:after="0" w:line="240" w:lineRule="auto"/>
              <w:jc w:val="right"/>
              <w:rPr>
                <w:rFonts w:ascii="Garamond" w:eastAsia="Calibri" w:hAnsi="Garamond" w:cs="Calibri"/>
                <w:color w:val="3B3838"/>
                <w:sz w:val="20"/>
                <w:szCs w:val="20"/>
                <w:lang w:eastAsia="en-GB"/>
              </w:rPr>
            </w:pPr>
            <w:r w:rsidRPr="00C34D94">
              <w:rPr>
                <w:rFonts w:ascii="Garamond" w:eastAsia="Calibri" w:hAnsi="Garamond" w:cs="Calibri"/>
                <w:color w:val="3B3838"/>
                <w:sz w:val="20"/>
                <w:szCs w:val="20"/>
                <w:lang w:eastAsia="en-GB"/>
              </w:rPr>
              <w:t>-4,5</w:t>
            </w:r>
          </w:p>
        </w:tc>
        <w:tc>
          <w:tcPr>
            <w:tcW w:w="810" w:type="dxa"/>
            <w:tcBorders>
              <w:top w:val="nil"/>
              <w:left w:val="nil"/>
              <w:bottom w:val="single" w:sz="8" w:space="0" w:color="000000"/>
              <w:right w:val="single" w:sz="8" w:space="0" w:color="000000"/>
            </w:tcBorders>
          </w:tcPr>
          <w:p w14:paraId="7969AE82" w14:textId="77777777" w:rsidR="00C34D94" w:rsidRPr="00071BC0" w:rsidRDefault="00427AC0"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-0,9</w:t>
            </w:r>
          </w:p>
        </w:tc>
        <w:tc>
          <w:tcPr>
            <w:tcW w:w="900" w:type="dxa"/>
            <w:tcBorders>
              <w:top w:val="nil"/>
              <w:left w:val="nil"/>
              <w:bottom w:val="single" w:sz="8" w:space="0" w:color="000000"/>
              <w:right w:val="single" w:sz="8" w:space="0" w:color="000000"/>
            </w:tcBorders>
          </w:tcPr>
          <w:p w14:paraId="6658BA91" w14:textId="77777777" w:rsidR="00C34D94" w:rsidRPr="00071BC0" w:rsidRDefault="00E44AA9"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4,9</w:t>
            </w:r>
          </w:p>
        </w:tc>
      </w:tr>
      <w:tr w:rsidR="00C34D94" w:rsidRPr="00071BC0" w14:paraId="0EDFDA2F" w14:textId="77777777" w:rsidTr="00C34D94">
        <w:trPr>
          <w:trHeight w:val="309"/>
        </w:trPr>
        <w:tc>
          <w:tcPr>
            <w:tcW w:w="1990" w:type="dxa"/>
            <w:tcBorders>
              <w:top w:val="nil"/>
              <w:left w:val="single" w:sz="8" w:space="0" w:color="000000"/>
              <w:bottom w:val="single" w:sz="8" w:space="0" w:color="000000"/>
              <w:right w:val="single" w:sz="8" w:space="0" w:color="000000"/>
            </w:tcBorders>
            <w:hideMark/>
          </w:tcPr>
          <w:p w14:paraId="411968C6" w14:textId="77777777" w:rsidR="00C34D94" w:rsidRPr="00C34D94" w:rsidRDefault="00C34D94" w:rsidP="00634A80">
            <w:pPr>
              <w:autoSpaceDE w:val="0"/>
              <w:autoSpaceDN w:val="0"/>
              <w:spacing w:after="0" w:line="240" w:lineRule="auto"/>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Neto priliv SDI (% BDP)</w:t>
            </w:r>
          </w:p>
        </w:tc>
        <w:tc>
          <w:tcPr>
            <w:tcW w:w="990" w:type="dxa"/>
            <w:tcBorders>
              <w:top w:val="nil"/>
              <w:left w:val="nil"/>
              <w:bottom w:val="single" w:sz="8" w:space="0" w:color="000000"/>
              <w:right w:val="single" w:sz="8" w:space="0" w:color="000000"/>
            </w:tcBorders>
            <w:hideMark/>
          </w:tcPr>
          <w:p w14:paraId="06D54561"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10,2</w:t>
            </w:r>
          </w:p>
        </w:tc>
        <w:tc>
          <w:tcPr>
            <w:tcW w:w="900" w:type="dxa"/>
            <w:tcBorders>
              <w:top w:val="nil"/>
              <w:left w:val="nil"/>
              <w:bottom w:val="single" w:sz="8" w:space="0" w:color="000000"/>
              <w:right w:val="single" w:sz="8" w:space="0" w:color="000000"/>
            </w:tcBorders>
            <w:hideMark/>
          </w:tcPr>
          <w:p w14:paraId="3ED35EB9"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16,9</w:t>
            </w:r>
          </w:p>
        </w:tc>
        <w:tc>
          <w:tcPr>
            <w:tcW w:w="1080" w:type="dxa"/>
            <w:tcBorders>
              <w:top w:val="nil"/>
              <w:left w:val="nil"/>
              <w:bottom w:val="single" w:sz="8" w:space="0" w:color="000000"/>
              <w:right w:val="single" w:sz="8" w:space="0" w:color="000000"/>
            </w:tcBorders>
            <w:hideMark/>
          </w:tcPr>
          <w:p w14:paraId="4DE5B9CB"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9,4</w:t>
            </w:r>
          </w:p>
        </w:tc>
        <w:tc>
          <w:tcPr>
            <w:tcW w:w="1080" w:type="dxa"/>
            <w:tcBorders>
              <w:top w:val="nil"/>
              <w:left w:val="nil"/>
              <w:bottom w:val="single" w:sz="8" w:space="0" w:color="000000"/>
              <w:right w:val="single" w:sz="8" w:space="0" w:color="000000"/>
            </w:tcBorders>
            <w:hideMark/>
          </w:tcPr>
          <w:p w14:paraId="011591BE"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11,3</w:t>
            </w:r>
          </w:p>
        </w:tc>
        <w:tc>
          <w:tcPr>
            <w:tcW w:w="990" w:type="dxa"/>
            <w:tcBorders>
              <w:top w:val="nil"/>
              <w:left w:val="nil"/>
              <w:bottom w:val="single" w:sz="8" w:space="0" w:color="000000"/>
              <w:right w:val="single" w:sz="8" w:space="0" w:color="000000"/>
            </w:tcBorders>
            <w:hideMark/>
          </w:tcPr>
          <w:p w14:paraId="3384D634" w14:textId="77777777" w:rsidR="00C34D94" w:rsidRPr="00C34D94" w:rsidRDefault="00C34D94" w:rsidP="00634A80">
            <w:pPr>
              <w:autoSpaceDE w:val="0"/>
              <w:autoSpaceDN w:val="0"/>
              <w:spacing w:after="0" w:line="240" w:lineRule="auto"/>
              <w:jc w:val="right"/>
              <w:rPr>
                <w:rFonts w:ascii="Garamond" w:eastAsia="Calibri" w:hAnsi="Garamond" w:cs="Calibri"/>
                <w:sz w:val="20"/>
                <w:szCs w:val="20"/>
                <w:lang w:eastAsia="en-GB"/>
              </w:rPr>
            </w:pPr>
            <w:r w:rsidRPr="00C34D94">
              <w:rPr>
                <w:rFonts w:ascii="Garamond" w:eastAsia="Calibri" w:hAnsi="Garamond" w:cs="Calibri"/>
                <w:color w:val="3B3838"/>
                <w:sz w:val="20"/>
                <w:szCs w:val="20"/>
                <w:lang w:eastAsia="en-GB"/>
              </w:rPr>
              <w:t>6,9</w:t>
            </w:r>
          </w:p>
        </w:tc>
        <w:tc>
          <w:tcPr>
            <w:tcW w:w="990" w:type="dxa"/>
            <w:tcBorders>
              <w:top w:val="nil"/>
              <w:left w:val="nil"/>
              <w:bottom w:val="single" w:sz="8" w:space="0" w:color="000000"/>
              <w:right w:val="single" w:sz="8" w:space="0" w:color="000000"/>
            </w:tcBorders>
          </w:tcPr>
          <w:p w14:paraId="0A1A5ADE" w14:textId="77777777" w:rsidR="00C34D94" w:rsidRPr="00C34D94" w:rsidRDefault="00C34D94" w:rsidP="00634A80">
            <w:pPr>
              <w:autoSpaceDE w:val="0"/>
              <w:autoSpaceDN w:val="0"/>
              <w:spacing w:after="0" w:line="240" w:lineRule="auto"/>
              <w:jc w:val="right"/>
              <w:rPr>
                <w:rFonts w:ascii="Garamond" w:eastAsia="Calibri" w:hAnsi="Garamond" w:cs="Calibri"/>
                <w:color w:val="3B3838"/>
                <w:sz w:val="20"/>
                <w:szCs w:val="20"/>
                <w:lang w:eastAsia="en-GB"/>
              </w:rPr>
            </w:pPr>
            <w:r w:rsidRPr="00C34D94">
              <w:rPr>
                <w:rFonts w:ascii="Garamond" w:eastAsia="Calibri" w:hAnsi="Garamond" w:cs="Calibri"/>
                <w:color w:val="3B3838"/>
                <w:sz w:val="20"/>
                <w:szCs w:val="20"/>
                <w:lang w:eastAsia="en-GB"/>
              </w:rPr>
              <w:t>7,9</w:t>
            </w:r>
          </w:p>
        </w:tc>
        <w:tc>
          <w:tcPr>
            <w:tcW w:w="810" w:type="dxa"/>
            <w:tcBorders>
              <w:top w:val="nil"/>
              <w:left w:val="nil"/>
              <w:bottom w:val="single" w:sz="8" w:space="0" w:color="000000"/>
              <w:right w:val="single" w:sz="8" w:space="0" w:color="000000"/>
            </w:tcBorders>
          </w:tcPr>
          <w:p w14:paraId="301CAAB0" w14:textId="77777777" w:rsidR="00C34D94" w:rsidRPr="00071BC0" w:rsidRDefault="00E44AA9"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9,41</w:t>
            </w:r>
          </w:p>
        </w:tc>
        <w:tc>
          <w:tcPr>
            <w:tcW w:w="900" w:type="dxa"/>
            <w:tcBorders>
              <w:top w:val="nil"/>
              <w:left w:val="nil"/>
              <w:bottom w:val="single" w:sz="8" w:space="0" w:color="000000"/>
              <w:right w:val="single" w:sz="8" w:space="0" w:color="000000"/>
            </w:tcBorders>
          </w:tcPr>
          <w:p w14:paraId="56CCEE53" w14:textId="77777777" w:rsidR="00C34D94" w:rsidRPr="00071BC0" w:rsidRDefault="0030245A" w:rsidP="00634A80">
            <w:pPr>
              <w:autoSpaceDE w:val="0"/>
              <w:autoSpaceDN w:val="0"/>
              <w:spacing w:after="0" w:line="240" w:lineRule="auto"/>
              <w:jc w:val="right"/>
              <w:rPr>
                <w:rFonts w:ascii="Garamond" w:eastAsia="Calibri" w:hAnsi="Garamond" w:cs="Calibri"/>
                <w:color w:val="3B3838"/>
                <w:sz w:val="20"/>
                <w:szCs w:val="20"/>
                <w:lang w:eastAsia="en-GB"/>
              </w:rPr>
            </w:pPr>
            <w:r w:rsidRPr="00071BC0">
              <w:rPr>
                <w:rFonts w:ascii="Garamond" w:eastAsia="Calibri" w:hAnsi="Garamond" w:cs="Calibri"/>
                <w:color w:val="3B3838"/>
                <w:sz w:val="20"/>
                <w:szCs w:val="20"/>
                <w:lang w:eastAsia="en-GB"/>
              </w:rPr>
              <w:t>11,24</w:t>
            </w:r>
          </w:p>
        </w:tc>
      </w:tr>
      <w:tr w:rsidR="00C34D94" w:rsidRPr="00634A80" w14:paraId="75E5D206" w14:textId="77777777" w:rsidTr="00C34D94">
        <w:trPr>
          <w:trHeight w:val="322"/>
        </w:trPr>
        <w:tc>
          <w:tcPr>
            <w:tcW w:w="9730" w:type="dxa"/>
            <w:gridSpan w:val="9"/>
            <w:tcBorders>
              <w:top w:val="nil"/>
              <w:left w:val="single" w:sz="8" w:space="0" w:color="000000"/>
              <w:bottom w:val="single" w:sz="8" w:space="0" w:color="000000"/>
              <w:right w:val="single" w:sz="8" w:space="0" w:color="000000"/>
            </w:tcBorders>
            <w:hideMark/>
          </w:tcPr>
          <w:p w14:paraId="3CC1E7C9" w14:textId="77777777" w:rsidR="00C34D94" w:rsidRPr="00C34D94" w:rsidRDefault="00C34D94" w:rsidP="00634A80">
            <w:pPr>
              <w:autoSpaceDE w:val="0"/>
              <w:autoSpaceDN w:val="0"/>
              <w:spacing w:after="0" w:line="240" w:lineRule="auto"/>
              <w:jc w:val="both"/>
              <w:rPr>
                <w:rFonts w:ascii="Garamond" w:eastAsia="Calibri" w:hAnsi="Garamond" w:cs="Calibri"/>
                <w:i/>
                <w:iCs/>
                <w:sz w:val="20"/>
                <w:szCs w:val="20"/>
                <w:lang w:eastAsia="en-GB"/>
              </w:rPr>
            </w:pPr>
            <w:r w:rsidRPr="00C34D94">
              <w:rPr>
                <w:rFonts w:ascii="Garamond" w:eastAsia="Calibri" w:hAnsi="Garamond" w:cs="Calibri"/>
                <w:i/>
                <w:iCs/>
                <w:sz w:val="20"/>
                <w:szCs w:val="20"/>
                <w:lang w:eastAsia="en-GB"/>
              </w:rPr>
              <w:t>Izvor: Monstat i CBCG</w:t>
            </w:r>
          </w:p>
        </w:tc>
      </w:tr>
    </w:tbl>
    <w:p w14:paraId="0CB71F60" w14:textId="77777777" w:rsidR="005630F8" w:rsidRPr="00634A80" w:rsidRDefault="005630F8" w:rsidP="00634A80">
      <w:pPr>
        <w:widowControl w:val="0"/>
        <w:autoSpaceDE w:val="0"/>
        <w:autoSpaceDN w:val="0"/>
        <w:spacing w:after="0" w:line="240" w:lineRule="auto"/>
        <w:rPr>
          <w:rFonts w:ascii="Garamond" w:eastAsia="Arial" w:hAnsi="Garamond" w:cs="Arial"/>
          <w:sz w:val="24"/>
          <w:szCs w:val="24"/>
        </w:rPr>
      </w:pPr>
    </w:p>
    <w:p w14:paraId="683B6EA1" w14:textId="77777777" w:rsidR="00125AD7" w:rsidRPr="00634A80" w:rsidRDefault="000B6D3D" w:rsidP="006D7E5F">
      <w:pPr>
        <w:widowControl w:val="0"/>
        <w:autoSpaceDE w:val="0"/>
        <w:autoSpaceDN w:val="0"/>
        <w:spacing w:after="200" w:line="240" w:lineRule="auto"/>
        <w:jc w:val="both"/>
        <w:rPr>
          <w:rFonts w:ascii="Garamond" w:eastAsia="Arial" w:hAnsi="Garamond" w:cs="Arial"/>
          <w:sz w:val="24"/>
          <w:szCs w:val="24"/>
          <w:vertAlign w:val="superscript"/>
        </w:rPr>
      </w:pPr>
      <w:r w:rsidRPr="00634A80">
        <w:rPr>
          <w:rFonts w:ascii="Garamond" w:eastAsia="Arial" w:hAnsi="Garamond" w:cs="Arial"/>
          <w:sz w:val="24"/>
          <w:szCs w:val="24"/>
        </w:rPr>
        <w:t>Brojni</w:t>
      </w:r>
      <w:r w:rsidRPr="00634A80">
        <w:rPr>
          <w:rFonts w:ascii="Garamond" w:eastAsia="Arial" w:hAnsi="Garamond" w:cs="Arial"/>
          <w:spacing w:val="-30"/>
          <w:sz w:val="24"/>
          <w:szCs w:val="24"/>
        </w:rPr>
        <w:t xml:space="preserve"> </w:t>
      </w:r>
      <w:r w:rsidRPr="00634A80">
        <w:rPr>
          <w:rFonts w:ascii="Garamond" w:eastAsia="Arial" w:hAnsi="Garamond" w:cs="Arial"/>
          <w:sz w:val="24"/>
          <w:szCs w:val="24"/>
        </w:rPr>
        <w:t>ekonomski</w:t>
      </w:r>
      <w:r w:rsidRPr="00634A80">
        <w:rPr>
          <w:rFonts w:ascii="Garamond" w:eastAsia="Arial" w:hAnsi="Garamond" w:cs="Arial"/>
          <w:spacing w:val="-29"/>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31"/>
          <w:sz w:val="24"/>
          <w:szCs w:val="24"/>
        </w:rPr>
        <w:t xml:space="preserve"> </w:t>
      </w:r>
      <w:r w:rsidRPr="00634A80">
        <w:rPr>
          <w:rFonts w:ascii="Garamond" w:eastAsia="Arial" w:hAnsi="Garamond" w:cs="Arial"/>
          <w:sz w:val="24"/>
          <w:szCs w:val="24"/>
        </w:rPr>
        <w:t>neekonomski</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činioci</w:t>
      </w:r>
      <w:r w:rsidRPr="00634A80">
        <w:rPr>
          <w:rFonts w:ascii="Garamond" w:eastAsia="Arial" w:hAnsi="Garamond" w:cs="Arial"/>
          <w:spacing w:val="-41"/>
          <w:sz w:val="24"/>
          <w:szCs w:val="24"/>
        </w:rPr>
        <w:t xml:space="preserve"> </w:t>
      </w:r>
      <w:r w:rsidRPr="00634A80">
        <w:rPr>
          <w:rFonts w:ascii="Garamond" w:eastAsia="Arial" w:hAnsi="Garamond" w:cs="Arial"/>
          <w:sz w:val="24"/>
          <w:szCs w:val="24"/>
        </w:rPr>
        <w:t>su</w:t>
      </w:r>
      <w:r w:rsidRPr="00634A80">
        <w:rPr>
          <w:rFonts w:ascii="Garamond" w:eastAsia="Arial" w:hAnsi="Garamond" w:cs="Arial"/>
          <w:spacing w:val="-41"/>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42"/>
          <w:sz w:val="24"/>
          <w:szCs w:val="24"/>
        </w:rPr>
        <w:t xml:space="preserve"> </w:t>
      </w:r>
      <w:r w:rsidRPr="00634A80">
        <w:rPr>
          <w:rFonts w:ascii="Garamond" w:eastAsia="Arial" w:hAnsi="Garamond" w:cs="Arial"/>
          <w:sz w:val="24"/>
          <w:szCs w:val="24"/>
        </w:rPr>
        <w:t>prethodnom</w:t>
      </w:r>
      <w:r w:rsidRPr="00634A80">
        <w:rPr>
          <w:rFonts w:ascii="Garamond" w:eastAsia="Arial" w:hAnsi="Garamond" w:cs="Arial"/>
          <w:spacing w:val="-41"/>
          <w:sz w:val="24"/>
          <w:szCs w:val="24"/>
        </w:rPr>
        <w:t xml:space="preserve"> </w:t>
      </w:r>
      <w:r w:rsidRPr="00634A80">
        <w:rPr>
          <w:rFonts w:ascii="Garamond" w:eastAsia="Arial" w:hAnsi="Garamond" w:cs="Arial"/>
          <w:sz w:val="24"/>
          <w:szCs w:val="24"/>
        </w:rPr>
        <w:t>periodu</w:t>
      </w:r>
      <w:r w:rsidRPr="00634A80">
        <w:rPr>
          <w:rFonts w:ascii="Garamond" w:eastAsia="Arial" w:hAnsi="Garamond" w:cs="Arial"/>
          <w:spacing w:val="-41"/>
          <w:sz w:val="24"/>
          <w:szCs w:val="24"/>
        </w:rPr>
        <w:t xml:space="preserve"> </w:t>
      </w:r>
      <w:r w:rsidRPr="00634A80">
        <w:rPr>
          <w:rFonts w:ascii="Garamond" w:eastAsia="Arial" w:hAnsi="Garamond" w:cs="Arial"/>
          <w:sz w:val="24"/>
          <w:szCs w:val="24"/>
        </w:rPr>
        <w:t>uticali</w:t>
      </w:r>
      <w:r w:rsidRPr="00634A80">
        <w:rPr>
          <w:rFonts w:ascii="Garamond" w:eastAsia="Arial" w:hAnsi="Garamond" w:cs="Arial"/>
          <w:spacing w:val="-41"/>
          <w:sz w:val="24"/>
          <w:szCs w:val="24"/>
        </w:rPr>
        <w:t xml:space="preserve"> </w:t>
      </w:r>
      <w:r w:rsidRPr="00634A80">
        <w:rPr>
          <w:rFonts w:ascii="Garamond" w:eastAsia="Arial" w:hAnsi="Garamond" w:cs="Arial"/>
          <w:sz w:val="24"/>
          <w:szCs w:val="24"/>
        </w:rPr>
        <w:t>na</w:t>
      </w:r>
      <w:r w:rsidRPr="00634A80">
        <w:rPr>
          <w:rFonts w:ascii="Garamond" w:eastAsia="Arial" w:hAnsi="Garamond" w:cs="Arial"/>
          <w:spacing w:val="-41"/>
          <w:sz w:val="24"/>
          <w:szCs w:val="24"/>
        </w:rPr>
        <w:t xml:space="preserve"> </w:t>
      </w:r>
      <w:r w:rsidRPr="00634A80">
        <w:rPr>
          <w:rFonts w:ascii="Garamond" w:eastAsia="Arial" w:hAnsi="Garamond" w:cs="Arial"/>
          <w:sz w:val="24"/>
          <w:szCs w:val="24"/>
        </w:rPr>
        <w:t>raspoložive</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faktore</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razvoja</w:t>
      </w:r>
      <w:r w:rsidRPr="00634A80">
        <w:rPr>
          <w:rFonts w:ascii="Garamond" w:eastAsia="Arial" w:hAnsi="Garamond" w:cs="Arial"/>
          <w:spacing w:val="-41"/>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41"/>
          <w:sz w:val="24"/>
          <w:szCs w:val="24"/>
        </w:rPr>
        <w:t xml:space="preserve"> </w:t>
      </w:r>
      <w:r w:rsidRPr="00634A80">
        <w:rPr>
          <w:rFonts w:ascii="Garamond" w:eastAsia="Arial" w:hAnsi="Garamond" w:cs="Arial"/>
          <w:sz w:val="24"/>
          <w:szCs w:val="24"/>
        </w:rPr>
        <w:t>stanje nacionalnih</w:t>
      </w:r>
      <w:r w:rsidRPr="00634A80">
        <w:rPr>
          <w:rFonts w:ascii="Garamond" w:eastAsia="Arial" w:hAnsi="Garamond" w:cs="Arial"/>
          <w:spacing w:val="-10"/>
          <w:sz w:val="24"/>
          <w:szCs w:val="24"/>
        </w:rPr>
        <w:t xml:space="preserve"> </w:t>
      </w:r>
      <w:r w:rsidRPr="00634A80">
        <w:rPr>
          <w:rFonts w:ascii="Garamond" w:eastAsia="Arial" w:hAnsi="Garamond" w:cs="Arial"/>
          <w:sz w:val="24"/>
          <w:szCs w:val="24"/>
        </w:rPr>
        <w:t>resursa,</w:t>
      </w:r>
      <w:r w:rsidRPr="00634A80">
        <w:rPr>
          <w:rFonts w:ascii="Garamond" w:eastAsia="Arial" w:hAnsi="Garamond" w:cs="Arial"/>
          <w:spacing w:val="-10"/>
          <w:sz w:val="24"/>
          <w:szCs w:val="24"/>
        </w:rPr>
        <w:t xml:space="preserve"> </w:t>
      </w:r>
      <w:r w:rsidRPr="00634A80">
        <w:rPr>
          <w:rFonts w:ascii="Garamond" w:eastAsia="Arial" w:hAnsi="Garamond" w:cs="Arial"/>
          <w:sz w:val="24"/>
          <w:szCs w:val="24"/>
        </w:rPr>
        <w:t>kao</w:t>
      </w:r>
      <w:r w:rsidRPr="00634A80">
        <w:rPr>
          <w:rFonts w:ascii="Garamond" w:eastAsia="Arial" w:hAnsi="Garamond" w:cs="Arial"/>
          <w:spacing w:val="-8"/>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na</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primjenu</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kvalitet</w:t>
      </w:r>
      <w:r w:rsidRPr="00634A80">
        <w:rPr>
          <w:rFonts w:ascii="Garamond" w:eastAsia="Arial" w:hAnsi="Garamond" w:cs="Arial"/>
          <w:spacing w:val="-20"/>
          <w:sz w:val="24"/>
          <w:szCs w:val="24"/>
        </w:rPr>
        <w:t xml:space="preserve"> </w:t>
      </w:r>
      <w:r w:rsidRPr="00634A80">
        <w:rPr>
          <w:rFonts w:ascii="Garamond" w:eastAsia="Arial" w:hAnsi="Garamond" w:cs="Arial"/>
          <w:sz w:val="24"/>
          <w:szCs w:val="24"/>
        </w:rPr>
        <w:t>realizacije</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različitih</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razvojnih</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koncepata.</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Poslije</w:t>
      </w:r>
      <w:r w:rsidRPr="00634A80">
        <w:rPr>
          <w:rFonts w:ascii="Garamond" w:eastAsia="Arial" w:hAnsi="Garamond" w:cs="Arial"/>
          <w:spacing w:val="-20"/>
          <w:sz w:val="24"/>
          <w:szCs w:val="24"/>
        </w:rPr>
        <w:t xml:space="preserve"> </w:t>
      </w:r>
      <w:r w:rsidRPr="00634A80">
        <w:rPr>
          <w:rFonts w:ascii="Garamond" w:eastAsia="Arial" w:hAnsi="Garamond" w:cs="Arial"/>
          <w:sz w:val="24"/>
          <w:szCs w:val="24"/>
        </w:rPr>
        <w:t>perioda</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tzv. tranzicione</w:t>
      </w:r>
      <w:r w:rsidRPr="00634A80">
        <w:rPr>
          <w:rFonts w:ascii="Garamond" w:eastAsia="Arial" w:hAnsi="Garamond" w:cs="Arial"/>
          <w:spacing w:val="-20"/>
          <w:sz w:val="24"/>
          <w:szCs w:val="24"/>
        </w:rPr>
        <w:t xml:space="preserve"> </w:t>
      </w:r>
      <w:r w:rsidRPr="00634A80">
        <w:rPr>
          <w:rFonts w:ascii="Garamond" w:eastAsia="Arial" w:hAnsi="Garamond" w:cs="Arial"/>
          <w:sz w:val="24"/>
          <w:szCs w:val="24"/>
        </w:rPr>
        <w:t>recesije</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(1990-1999),</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period</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od</w:t>
      </w:r>
      <w:r w:rsidRPr="00634A80">
        <w:rPr>
          <w:rFonts w:ascii="Garamond" w:eastAsia="Arial" w:hAnsi="Garamond" w:cs="Arial"/>
          <w:spacing w:val="-20"/>
          <w:sz w:val="24"/>
          <w:szCs w:val="24"/>
        </w:rPr>
        <w:t xml:space="preserve"> </w:t>
      </w:r>
      <w:r w:rsidRPr="00634A80">
        <w:rPr>
          <w:rFonts w:ascii="Garamond" w:eastAsia="Arial" w:hAnsi="Garamond" w:cs="Arial"/>
          <w:sz w:val="24"/>
          <w:szCs w:val="24"/>
        </w:rPr>
        <w:t>početka</w:t>
      </w:r>
      <w:r w:rsidRPr="00634A80">
        <w:rPr>
          <w:rFonts w:ascii="Garamond" w:eastAsia="Arial" w:hAnsi="Garamond" w:cs="Arial"/>
          <w:spacing w:val="-20"/>
          <w:sz w:val="24"/>
          <w:szCs w:val="24"/>
        </w:rPr>
        <w:t xml:space="preserve"> </w:t>
      </w:r>
      <w:r w:rsidRPr="00634A80">
        <w:rPr>
          <w:rFonts w:ascii="Garamond" w:eastAsia="Arial" w:hAnsi="Garamond" w:cs="Arial"/>
          <w:sz w:val="24"/>
          <w:szCs w:val="24"/>
        </w:rPr>
        <w:t>ovog</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stoljeća</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do</w:t>
      </w:r>
      <w:r w:rsidRPr="00634A80">
        <w:rPr>
          <w:rFonts w:ascii="Garamond" w:eastAsia="Arial" w:hAnsi="Garamond" w:cs="Arial"/>
          <w:spacing w:val="-20"/>
          <w:sz w:val="24"/>
          <w:szCs w:val="24"/>
        </w:rPr>
        <w:t xml:space="preserve"> </w:t>
      </w:r>
      <w:r w:rsidRPr="00634A80">
        <w:rPr>
          <w:rFonts w:ascii="Garamond" w:eastAsia="Arial" w:hAnsi="Garamond" w:cs="Arial"/>
          <w:sz w:val="24"/>
          <w:szCs w:val="24"/>
        </w:rPr>
        <w:t>obnove</w:t>
      </w:r>
      <w:r w:rsidRPr="00634A80">
        <w:rPr>
          <w:rFonts w:ascii="Garamond" w:eastAsia="Arial" w:hAnsi="Garamond" w:cs="Arial"/>
          <w:spacing w:val="-20"/>
          <w:sz w:val="24"/>
          <w:szCs w:val="24"/>
        </w:rPr>
        <w:t xml:space="preserve"> </w:t>
      </w:r>
      <w:r w:rsidRPr="00634A80">
        <w:rPr>
          <w:rFonts w:ascii="Garamond" w:eastAsia="Arial" w:hAnsi="Garamond" w:cs="Arial"/>
          <w:sz w:val="24"/>
          <w:szCs w:val="24"/>
        </w:rPr>
        <w:t>nezavisnosti</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karakterisao</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 xml:space="preserve">je </w:t>
      </w:r>
      <w:r w:rsidRPr="00634A80">
        <w:rPr>
          <w:rFonts w:ascii="Garamond" w:eastAsia="Arial" w:hAnsi="Garamond" w:cs="Arial"/>
          <w:w w:val="95"/>
          <w:sz w:val="24"/>
          <w:szCs w:val="24"/>
        </w:rPr>
        <w:t>postepeni</w:t>
      </w:r>
      <w:r w:rsidRPr="00634A80">
        <w:rPr>
          <w:rFonts w:ascii="Garamond" w:eastAsia="Arial" w:hAnsi="Garamond" w:cs="Arial"/>
          <w:spacing w:val="-18"/>
          <w:w w:val="95"/>
          <w:sz w:val="24"/>
          <w:szCs w:val="24"/>
        </w:rPr>
        <w:t xml:space="preserve"> </w:t>
      </w:r>
      <w:r w:rsidRPr="00634A80">
        <w:rPr>
          <w:rFonts w:ascii="Garamond" w:eastAsia="Arial" w:hAnsi="Garamond" w:cs="Arial"/>
          <w:w w:val="95"/>
          <w:sz w:val="24"/>
          <w:szCs w:val="24"/>
        </w:rPr>
        <w:t>izlazak</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iz</w:t>
      </w:r>
      <w:r w:rsidRPr="00634A80">
        <w:rPr>
          <w:rFonts w:ascii="Garamond" w:eastAsia="Arial" w:hAnsi="Garamond" w:cs="Arial"/>
          <w:spacing w:val="-18"/>
          <w:w w:val="95"/>
          <w:sz w:val="24"/>
          <w:szCs w:val="24"/>
        </w:rPr>
        <w:t xml:space="preserve"> </w:t>
      </w:r>
      <w:r w:rsidRPr="00634A80">
        <w:rPr>
          <w:rFonts w:ascii="Garamond" w:eastAsia="Arial" w:hAnsi="Garamond" w:cs="Arial"/>
          <w:w w:val="95"/>
          <w:sz w:val="24"/>
          <w:szCs w:val="24"/>
        </w:rPr>
        <w:t>tranzicione</w:t>
      </w:r>
      <w:r w:rsidRPr="00634A80">
        <w:rPr>
          <w:rFonts w:ascii="Garamond" w:eastAsia="Arial" w:hAnsi="Garamond" w:cs="Arial"/>
          <w:spacing w:val="-16"/>
          <w:w w:val="95"/>
          <w:sz w:val="24"/>
          <w:szCs w:val="24"/>
        </w:rPr>
        <w:t xml:space="preserve"> </w:t>
      </w:r>
      <w:r w:rsidRPr="00634A80">
        <w:rPr>
          <w:rFonts w:ascii="Garamond" w:eastAsia="Arial" w:hAnsi="Garamond" w:cs="Arial"/>
          <w:w w:val="95"/>
          <w:sz w:val="24"/>
          <w:szCs w:val="24"/>
        </w:rPr>
        <w:t>recesije</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prosječna</w:t>
      </w:r>
      <w:r w:rsidRPr="00634A80">
        <w:rPr>
          <w:rFonts w:ascii="Garamond" w:eastAsia="Arial" w:hAnsi="Garamond" w:cs="Arial"/>
          <w:spacing w:val="-19"/>
          <w:w w:val="95"/>
          <w:sz w:val="24"/>
          <w:szCs w:val="24"/>
        </w:rPr>
        <w:t xml:space="preserve"> </w:t>
      </w:r>
      <w:r w:rsidRPr="00634A80">
        <w:rPr>
          <w:rFonts w:ascii="Garamond" w:eastAsia="Arial" w:hAnsi="Garamond" w:cs="Arial"/>
          <w:w w:val="95"/>
          <w:sz w:val="24"/>
          <w:szCs w:val="24"/>
        </w:rPr>
        <w:t>stopa</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rasta</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BDP-a</w:t>
      </w:r>
      <w:r w:rsidRPr="00634A80">
        <w:rPr>
          <w:rFonts w:ascii="Garamond" w:eastAsia="Arial" w:hAnsi="Garamond" w:cs="Arial"/>
          <w:spacing w:val="-19"/>
          <w:w w:val="95"/>
          <w:sz w:val="24"/>
          <w:szCs w:val="24"/>
        </w:rPr>
        <w:t xml:space="preserve"> je </w:t>
      </w:r>
      <w:r w:rsidRPr="00634A80">
        <w:rPr>
          <w:rFonts w:ascii="Garamond" w:eastAsia="Arial" w:hAnsi="Garamond" w:cs="Arial"/>
          <w:w w:val="95"/>
          <w:sz w:val="24"/>
          <w:szCs w:val="24"/>
        </w:rPr>
        <w:t>2,8).</w:t>
      </w:r>
      <w:r w:rsidRPr="00634A80">
        <w:rPr>
          <w:rFonts w:ascii="Garamond" w:eastAsia="Arial" w:hAnsi="Garamond" w:cs="Arial"/>
          <w:spacing w:val="-13"/>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11"/>
          <w:w w:val="95"/>
          <w:sz w:val="24"/>
          <w:szCs w:val="24"/>
        </w:rPr>
        <w:t xml:space="preserve"> </w:t>
      </w:r>
      <w:r w:rsidRPr="00634A80">
        <w:rPr>
          <w:rFonts w:ascii="Garamond" w:eastAsia="Arial" w:hAnsi="Garamond" w:cs="Arial"/>
          <w:w w:val="95"/>
          <w:sz w:val="24"/>
          <w:szCs w:val="24"/>
        </w:rPr>
        <w:t>navedenom</w:t>
      </w:r>
      <w:r w:rsidRPr="00634A80">
        <w:rPr>
          <w:rFonts w:ascii="Garamond" w:eastAsia="Arial" w:hAnsi="Garamond" w:cs="Arial"/>
          <w:spacing w:val="-11"/>
          <w:w w:val="95"/>
          <w:sz w:val="24"/>
          <w:szCs w:val="24"/>
        </w:rPr>
        <w:t xml:space="preserve"> </w:t>
      </w:r>
      <w:r w:rsidRPr="00634A80">
        <w:rPr>
          <w:rFonts w:ascii="Garamond" w:eastAsia="Arial" w:hAnsi="Garamond" w:cs="Arial"/>
          <w:w w:val="95"/>
          <w:sz w:val="24"/>
          <w:szCs w:val="24"/>
        </w:rPr>
        <w:t>periodu</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značajno</w:t>
      </w:r>
      <w:r w:rsidRPr="00634A80">
        <w:rPr>
          <w:rFonts w:ascii="Garamond" w:eastAsia="Arial" w:hAnsi="Garamond" w:cs="Arial"/>
          <w:spacing w:val="-10"/>
          <w:w w:val="95"/>
          <w:sz w:val="24"/>
          <w:szCs w:val="24"/>
        </w:rPr>
        <w:t xml:space="preserve"> </w:t>
      </w:r>
      <w:r w:rsidRPr="00634A80">
        <w:rPr>
          <w:rFonts w:ascii="Garamond" w:eastAsia="Arial" w:hAnsi="Garamond" w:cs="Arial"/>
          <w:w w:val="95"/>
          <w:sz w:val="24"/>
          <w:szCs w:val="24"/>
        </w:rPr>
        <w:t>se</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mijenjala</w:t>
      </w:r>
      <w:r w:rsidRPr="00634A80">
        <w:rPr>
          <w:rFonts w:ascii="Garamond" w:eastAsia="Arial" w:hAnsi="Garamond" w:cs="Arial"/>
          <w:spacing w:val="-11"/>
          <w:w w:val="95"/>
          <w:sz w:val="24"/>
          <w:szCs w:val="24"/>
        </w:rPr>
        <w:t xml:space="preserve"> </w:t>
      </w:r>
      <w:r w:rsidRPr="00634A80">
        <w:rPr>
          <w:rFonts w:ascii="Garamond" w:eastAsia="Arial" w:hAnsi="Garamond" w:cs="Arial"/>
          <w:w w:val="95"/>
          <w:sz w:val="24"/>
          <w:szCs w:val="24"/>
        </w:rPr>
        <w:t>i</w:t>
      </w:r>
      <w:r w:rsidRPr="00634A80">
        <w:rPr>
          <w:rFonts w:ascii="Garamond" w:eastAsia="Arial" w:hAnsi="Garamond" w:cs="Arial"/>
          <w:spacing w:val="-13"/>
          <w:w w:val="95"/>
          <w:sz w:val="24"/>
          <w:szCs w:val="24"/>
        </w:rPr>
        <w:t xml:space="preserve"> </w:t>
      </w:r>
      <w:r w:rsidRPr="00634A80">
        <w:rPr>
          <w:rFonts w:ascii="Garamond" w:eastAsia="Arial" w:hAnsi="Garamond" w:cs="Arial"/>
          <w:w w:val="95"/>
          <w:sz w:val="24"/>
          <w:szCs w:val="24"/>
        </w:rPr>
        <w:t xml:space="preserve">struktura crnogorske </w:t>
      </w:r>
      <w:r w:rsidRPr="00634A80">
        <w:rPr>
          <w:rFonts w:ascii="Garamond" w:eastAsia="Arial" w:hAnsi="Garamond" w:cs="Arial"/>
          <w:sz w:val="24"/>
          <w:szCs w:val="24"/>
        </w:rPr>
        <w:t>ekonomije,</w:t>
      </w:r>
      <w:r w:rsidRPr="00634A80">
        <w:rPr>
          <w:rFonts w:ascii="Garamond" w:eastAsia="Arial" w:hAnsi="Garamond" w:cs="Arial"/>
          <w:spacing w:val="-16"/>
          <w:sz w:val="24"/>
          <w:szCs w:val="24"/>
        </w:rPr>
        <w:t xml:space="preserve"> </w:t>
      </w:r>
      <w:r w:rsidRPr="00634A80">
        <w:rPr>
          <w:rFonts w:ascii="Garamond" w:eastAsia="Arial" w:hAnsi="Garamond" w:cs="Arial"/>
          <w:sz w:val="24"/>
          <w:szCs w:val="24"/>
        </w:rPr>
        <w:t>što</w:t>
      </w:r>
      <w:r w:rsidRPr="00634A80">
        <w:rPr>
          <w:rFonts w:ascii="Garamond" w:eastAsia="Arial" w:hAnsi="Garamond" w:cs="Arial"/>
          <w:spacing w:val="-12"/>
          <w:sz w:val="24"/>
          <w:szCs w:val="24"/>
        </w:rPr>
        <w:t xml:space="preserve"> </w:t>
      </w:r>
      <w:r w:rsidRPr="00634A80">
        <w:rPr>
          <w:rFonts w:ascii="Garamond" w:eastAsia="Arial" w:hAnsi="Garamond" w:cs="Arial"/>
          <w:sz w:val="24"/>
          <w:szCs w:val="24"/>
        </w:rPr>
        <w:t>se</w:t>
      </w:r>
      <w:r w:rsidRPr="00634A80">
        <w:rPr>
          <w:rFonts w:ascii="Garamond" w:eastAsia="Arial" w:hAnsi="Garamond" w:cs="Arial"/>
          <w:spacing w:val="-15"/>
          <w:sz w:val="24"/>
          <w:szCs w:val="24"/>
        </w:rPr>
        <w:t xml:space="preserve"> </w:t>
      </w:r>
      <w:r w:rsidRPr="00634A80">
        <w:rPr>
          <w:rFonts w:ascii="Garamond" w:eastAsia="Arial" w:hAnsi="Garamond" w:cs="Arial"/>
          <w:sz w:val="24"/>
          <w:szCs w:val="24"/>
        </w:rPr>
        <w:t>može</w:t>
      </w:r>
      <w:r w:rsidRPr="00634A80">
        <w:rPr>
          <w:rFonts w:ascii="Garamond" w:eastAsia="Arial" w:hAnsi="Garamond" w:cs="Arial"/>
          <w:spacing w:val="-15"/>
          <w:sz w:val="24"/>
          <w:szCs w:val="24"/>
        </w:rPr>
        <w:t xml:space="preserve"> </w:t>
      </w:r>
      <w:r w:rsidRPr="00634A80">
        <w:rPr>
          <w:rFonts w:ascii="Garamond" w:eastAsia="Arial" w:hAnsi="Garamond" w:cs="Arial"/>
          <w:sz w:val="24"/>
          <w:szCs w:val="24"/>
        </w:rPr>
        <w:t>vidjeti</w:t>
      </w:r>
      <w:r w:rsidRPr="00634A80">
        <w:rPr>
          <w:rFonts w:ascii="Garamond" w:eastAsia="Arial" w:hAnsi="Garamond" w:cs="Arial"/>
          <w:spacing w:val="-13"/>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14"/>
          <w:sz w:val="24"/>
          <w:szCs w:val="24"/>
        </w:rPr>
        <w:t xml:space="preserve"> </w:t>
      </w:r>
      <w:r w:rsidRPr="00634A80">
        <w:rPr>
          <w:rFonts w:ascii="Garamond" w:eastAsia="Arial" w:hAnsi="Garamond" w:cs="Arial"/>
          <w:iCs/>
          <w:sz w:val="24"/>
          <w:szCs w:val="24"/>
        </w:rPr>
        <w:t>Tabeli</w:t>
      </w:r>
      <w:r w:rsidRPr="00634A80">
        <w:rPr>
          <w:rFonts w:ascii="Garamond" w:eastAsia="Arial" w:hAnsi="Garamond" w:cs="Arial"/>
          <w:iCs/>
          <w:spacing w:val="-16"/>
          <w:sz w:val="24"/>
          <w:szCs w:val="24"/>
        </w:rPr>
        <w:t xml:space="preserve"> </w:t>
      </w:r>
      <w:r w:rsidRPr="00634A80">
        <w:rPr>
          <w:rFonts w:ascii="Garamond" w:eastAsia="Arial" w:hAnsi="Garamond" w:cs="Arial"/>
          <w:iCs/>
          <w:sz w:val="24"/>
          <w:szCs w:val="24"/>
        </w:rPr>
        <w:t>3.</w:t>
      </w:r>
    </w:p>
    <w:p w14:paraId="4B0FFEA3" w14:textId="77777777" w:rsidR="00125AD7" w:rsidRPr="00634A80" w:rsidRDefault="00125AD7" w:rsidP="006D7E5F">
      <w:pPr>
        <w:widowControl w:val="0"/>
        <w:autoSpaceDE w:val="0"/>
        <w:autoSpaceDN w:val="0"/>
        <w:spacing w:after="200" w:line="240" w:lineRule="auto"/>
        <w:jc w:val="both"/>
        <w:rPr>
          <w:rFonts w:ascii="Garamond" w:eastAsia="Arial" w:hAnsi="Garamond" w:cs="Arial"/>
          <w:w w:val="95"/>
          <w:sz w:val="24"/>
          <w:szCs w:val="24"/>
          <w:vertAlign w:val="superscript"/>
        </w:rPr>
      </w:pPr>
      <w:r w:rsidRPr="00634A80">
        <w:rPr>
          <w:rFonts w:ascii="Garamond" w:eastAsia="Arial" w:hAnsi="Garamond" w:cs="Arial"/>
          <w:sz w:val="24"/>
          <w:szCs w:val="24"/>
        </w:rPr>
        <w:t>Učešće</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poljoprivrede,</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a</w:t>
      </w:r>
      <w:r w:rsidRPr="00634A80">
        <w:rPr>
          <w:rFonts w:ascii="Garamond" w:eastAsia="Arial" w:hAnsi="Garamond" w:cs="Arial"/>
          <w:spacing w:val="-35"/>
          <w:sz w:val="24"/>
          <w:szCs w:val="24"/>
        </w:rPr>
        <w:t xml:space="preserve"> </w:t>
      </w:r>
      <w:r w:rsidRPr="00634A80">
        <w:rPr>
          <w:rFonts w:ascii="Garamond" w:eastAsia="Arial" w:hAnsi="Garamond" w:cs="Arial"/>
          <w:sz w:val="24"/>
          <w:szCs w:val="24"/>
        </w:rPr>
        <w:t>posebno</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industrije,</w:t>
      </w:r>
      <w:r w:rsidRPr="00634A80">
        <w:rPr>
          <w:rFonts w:ascii="Garamond" w:eastAsia="Arial" w:hAnsi="Garamond" w:cs="Arial"/>
          <w:spacing w:val="-35"/>
          <w:sz w:val="24"/>
          <w:szCs w:val="24"/>
        </w:rPr>
        <w:t xml:space="preserve"> </w:t>
      </w:r>
      <w:r w:rsidRPr="00634A80">
        <w:rPr>
          <w:rFonts w:ascii="Garamond" w:eastAsia="Arial" w:hAnsi="Garamond" w:cs="Arial"/>
          <w:sz w:val="24"/>
          <w:szCs w:val="24"/>
        </w:rPr>
        <w:t>značajno</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se</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smanjilo</w:t>
      </w:r>
      <w:r w:rsidRPr="00634A80">
        <w:rPr>
          <w:rFonts w:ascii="Garamond" w:eastAsia="Arial" w:hAnsi="Garamond" w:cs="Arial"/>
          <w:spacing w:val="-35"/>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BDV-u</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zaposlenosti,</w:t>
      </w:r>
      <w:r w:rsidRPr="00634A80">
        <w:rPr>
          <w:rFonts w:ascii="Garamond" w:eastAsia="Arial" w:hAnsi="Garamond" w:cs="Arial"/>
          <w:spacing w:val="-35"/>
          <w:sz w:val="24"/>
          <w:szCs w:val="24"/>
        </w:rPr>
        <w:t xml:space="preserve"> </w:t>
      </w:r>
      <w:r w:rsidRPr="00634A80">
        <w:rPr>
          <w:rFonts w:ascii="Garamond" w:eastAsia="Arial" w:hAnsi="Garamond" w:cs="Arial"/>
          <w:sz w:val="24"/>
          <w:szCs w:val="24"/>
        </w:rPr>
        <w:t>dok</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je</w:t>
      </w:r>
      <w:r w:rsidRPr="00634A80">
        <w:rPr>
          <w:rFonts w:ascii="Garamond" w:eastAsia="Arial" w:hAnsi="Garamond" w:cs="Arial"/>
          <w:spacing w:val="-35"/>
          <w:sz w:val="24"/>
          <w:szCs w:val="24"/>
        </w:rPr>
        <w:t xml:space="preserve"> </w:t>
      </w:r>
      <w:r w:rsidRPr="00634A80">
        <w:rPr>
          <w:rFonts w:ascii="Garamond" w:eastAsia="Arial" w:hAnsi="Garamond" w:cs="Arial"/>
          <w:sz w:val="24"/>
          <w:szCs w:val="24"/>
        </w:rPr>
        <w:t>industrija najviše</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participirala</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rastu</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registrovane</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nezaposlenosti.</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Npr.</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do</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2015.</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godine,</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industrija</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je</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smanjila</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 xml:space="preserve">svoje </w:t>
      </w:r>
      <w:r w:rsidRPr="00634A80">
        <w:rPr>
          <w:rFonts w:ascii="Garamond" w:eastAsia="Arial" w:hAnsi="Garamond" w:cs="Arial"/>
          <w:w w:val="95"/>
          <w:sz w:val="24"/>
          <w:szCs w:val="24"/>
        </w:rPr>
        <w:t>učešće</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BDV-u</w:t>
      </w:r>
      <w:r w:rsidRPr="00634A80">
        <w:rPr>
          <w:rFonts w:ascii="Garamond" w:eastAsia="Arial" w:hAnsi="Garamond" w:cs="Arial"/>
          <w:spacing w:val="-6"/>
          <w:w w:val="95"/>
          <w:sz w:val="24"/>
          <w:szCs w:val="24"/>
        </w:rPr>
        <w:t xml:space="preserve"> </w:t>
      </w:r>
      <w:r w:rsidRPr="00634A80">
        <w:rPr>
          <w:rFonts w:ascii="Garamond" w:eastAsia="Arial" w:hAnsi="Garamond" w:cs="Arial"/>
          <w:w w:val="95"/>
          <w:sz w:val="24"/>
          <w:szCs w:val="24"/>
        </w:rPr>
        <w:t>sa</w:t>
      </w:r>
      <w:r w:rsidRPr="00634A80">
        <w:rPr>
          <w:rFonts w:ascii="Garamond" w:eastAsia="Arial" w:hAnsi="Garamond" w:cs="Arial"/>
          <w:spacing w:val="-18"/>
          <w:w w:val="95"/>
          <w:sz w:val="24"/>
          <w:szCs w:val="24"/>
        </w:rPr>
        <w:t xml:space="preserve"> </w:t>
      </w:r>
      <w:r w:rsidRPr="00634A80">
        <w:rPr>
          <w:rFonts w:ascii="Garamond" w:eastAsia="Arial" w:hAnsi="Garamond" w:cs="Arial"/>
          <w:w w:val="95"/>
          <w:sz w:val="24"/>
          <w:szCs w:val="24"/>
        </w:rPr>
        <w:t>20,8%</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(1990)</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na</w:t>
      </w:r>
      <w:r w:rsidRPr="00634A80">
        <w:rPr>
          <w:rFonts w:ascii="Garamond" w:eastAsia="Arial" w:hAnsi="Garamond" w:cs="Arial"/>
          <w:spacing w:val="-16"/>
          <w:w w:val="95"/>
          <w:sz w:val="24"/>
          <w:szCs w:val="24"/>
        </w:rPr>
        <w:t xml:space="preserve"> </w:t>
      </w:r>
      <w:r w:rsidRPr="00634A80">
        <w:rPr>
          <w:rFonts w:ascii="Garamond" w:eastAsia="Arial" w:hAnsi="Garamond" w:cs="Arial"/>
          <w:w w:val="95"/>
          <w:sz w:val="24"/>
          <w:szCs w:val="24"/>
        </w:rPr>
        <w:t>svega</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12,9%</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(2015).</w:t>
      </w:r>
      <w:r w:rsidRPr="00634A80">
        <w:rPr>
          <w:rFonts w:ascii="Garamond" w:eastAsia="Arial" w:hAnsi="Garamond" w:cs="Arial"/>
          <w:spacing w:val="-18"/>
          <w:w w:val="95"/>
          <w:sz w:val="24"/>
          <w:szCs w:val="24"/>
        </w:rPr>
        <w:t xml:space="preserve"> </w:t>
      </w:r>
      <w:r w:rsidRPr="00634A80">
        <w:rPr>
          <w:rFonts w:ascii="Garamond" w:eastAsia="Arial" w:hAnsi="Garamond" w:cs="Arial"/>
          <w:w w:val="95"/>
          <w:sz w:val="24"/>
          <w:szCs w:val="24"/>
        </w:rPr>
        <w:t>Po</w:t>
      </w:r>
      <w:r w:rsidRPr="00634A80">
        <w:rPr>
          <w:rFonts w:ascii="Garamond" w:eastAsia="Arial" w:hAnsi="Garamond" w:cs="Arial"/>
          <w:spacing w:val="-16"/>
          <w:w w:val="95"/>
          <w:sz w:val="24"/>
          <w:szCs w:val="24"/>
        </w:rPr>
        <w:t xml:space="preserve"> </w:t>
      </w:r>
      <w:r w:rsidRPr="00634A80">
        <w:rPr>
          <w:rFonts w:ascii="Garamond" w:eastAsia="Arial" w:hAnsi="Garamond" w:cs="Arial"/>
          <w:w w:val="95"/>
          <w:sz w:val="24"/>
          <w:szCs w:val="24"/>
        </w:rPr>
        <w:t>strateškom</w:t>
      </w:r>
      <w:r w:rsidRPr="00634A80">
        <w:rPr>
          <w:rFonts w:ascii="Garamond" w:eastAsia="Arial" w:hAnsi="Garamond" w:cs="Arial"/>
          <w:spacing w:val="-5"/>
          <w:w w:val="95"/>
          <w:sz w:val="24"/>
          <w:szCs w:val="24"/>
        </w:rPr>
        <w:t xml:space="preserve"> </w:t>
      </w:r>
      <w:r w:rsidRPr="00634A80">
        <w:rPr>
          <w:rFonts w:ascii="Garamond" w:eastAsia="Arial" w:hAnsi="Garamond" w:cs="Arial"/>
          <w:w w:val="95"/>
          <w:sz w:val="24"/>
          <w:szCs w:val="24"/>
        </w:rPr>
        <w:t>dokumentu</w:t>
      </w:r>
      <w:r w:rsidR="00AB5967" w:rsidRPr="00634A80">
        <w:rPr>
          <w:rFonts w:ascii="Garamond" w:eastAsia="Arial" w:hAnsi="Garamond" w:cs="Arial"/>
          <w:spacing w:val="-5"/>
          <w:w w:val="95"/>
          <w:sz w:val="24"/>
          <w:szCs w:val="24"/>
        </w:rPr>
        <w:t xml:space="preserve"> „</w:t>
      </w:r>
      <w:r w:rsidRPr="00634A80">
        <w:rPr>
          <w:rFonts w:ascii="Garamond" w:eastAsia="Arial" w:hAnsi="Garamond" w:cs="Arial"/>
          <w:iCs/>
          <w:w w:val="95"/>
          <w:sz w:val="24"/>
          <w:szCs w:val="24"/>
        </w:rPr>
        <w:t>Industrijska</w:t>
      </w:r>
      <w:r w:rsidRPr="00634A80">
        <w:rPr>
          <w:rFonts w:ascii="Garamond" w:eastAsia="Arial" w:hAnsi="Garamond" w:cs="Arial"/>
          <w:iCs/>
          <w:spacing w:val="-17"/>
          <w:w w:val="95"/>
          <w:sz w:val="24"/>
          <w:szCs w:val="24"/>
        </w:rPr>
        <w:t xml:space="preserve"> </w:t>
      </w:r>
      <w:r w:rsidRPr="00634A80">
        <w:rPr>
          <w:rFonts w:ascii="Garamond" w:eastAsia="Arial" w:hAnsi="Garamond" w:cs="Arial"/>
          <w:iCs/>
          <w:w w:val="95"/>
          <w:sz w:val="24"/>
          <w:szCs w:val="24"/>
        </w:rPr>
        <w:t>politika</w:t>
      </w:r>
      <w:r w:rsidRPr="00634A80">
        <w:rPr>
          <w:rFonts w:ascii="Garamond" w:eastAsia="Arial" w:hAnsi="Garamond" w:cs="Arial"/>
          <w:iCs/>
          <w:spacing w:val="-16"/>
          <w:w w:val="95"/>
          <w:sz w:val="24"/>
          <w:szCs w:val="24"/>
        </w:rPr>
        <w:t xml:space="preserve"> </w:t>
      </w:r>
      <w:r w:rsidRPr="00634A80">
        <w:rPr>
          <w:rFonts w:ascii="Garamond" w:eastAsia="Arial" w:hAnsi="Garamond" w:cs="Arial"/>
          <w:iCs/>
          <w:w w:val="95"/>
          <w:sz w:val="24"/>
          <w:szCs w:val="24"/>
        </w:rPr>
        <w:t>Crne Gore</w:t>
      </w:r>
      <w:r w:rsidRPr="00634A80">
        <w:rPr>
          <w:rFonts w:ascii="Garamond" w:eastAsia="Arial" w:hAnsi="Garamond" w:cs="Arial"/>
          <w:iCs/>
          <w:spacing w:val="-15"/>
          <w:w w:val="95"/>
          <w:sz w:val="24"/>
          <w:szCs w:val="24"/>
        </w:rPr>
        <w:t xml:space="preserve"> </w:t>
      </w:r>
      <w:r w:rsidRPr="00634A80">
        <w:rPr>
          <w:rFonts w:ascii="Garamond" w:eastAsia="Arial" w:hAnsi="Garamond" w:cs="Arial"/>
          <w:iCs/>
          <w:w w:val="95"/>
          <w:sz w:val="24"/>
          <w:szCs w:val="24"/>
        </w:rPr>
        <w:t>do</w:t>
      </w:r>
      <w:r w:rsidRPr="00634A80">
        <w:rPr>
          <w:rFonts w:ascii="Garamond" w:eastAsia="Arial" w:hAnsi="Garamond" w:cs="Arial"/>
          <w:iCs/>
          <w:spacing w:val="-15"/>
          <w:w w:val="95"/>
          <w:sz w:val="24"/>
          <w:szCs w:val="24"/>
        </w:rPr>
        <w:t xml:space="preserve"> </w:t>
      </w:r>
      <w:r w:rsidRPr="00634A80">
        <w:rPr>
          <w:rFonts w:ascii="Garamond" w:eastAsia="Arial" w:hAnsi="Garamond" w:cs="Arial"/>
          <w:iCs/>
          <w:w w:val="95"/>
          <w:sz w:val="24"/>
          <w:szCs w:val="24"/>
        </w:rPr>
        <w:t>2020.</w:t>
      </w:r>
      <w:r w:rsidRPr="00634A80">
        <w:rPr>
          <w:rFonts w:ascii="Garamond" w:eastAsia="Arial" w:hAnsi="Garamond" w:cs="Arial"/>
          <w:iCs/>
          <w:spacing w:val="-15"/>
          <w:w w:val="95"/>
          <w:sz w:val="24"/>
          <w:szCs w:val="24"/>
        </w:rPr>
        <w:t xml:space="preserve"> </w:t>
      </w:r>
      <w:r w:rsidRPr="00634A80">
        <w:rPr>
          <w:rFonts w:ascii="Garamond" w:eastAsia="Arial" w:hAnsi="Garamond" w:cs="Arial"/>
          <w:iCs/>
          <w:w w:val="95"/>
          <w:sz w:val="24"/>
          <w:szCs w:val="24"/>
        </w:rPr>
        <w:t>godine”</w:t>
      </w:r>
      <w:r w:rsidRPr="00634A80">
        <w:rPr>
          <w:rFonts w:ascii="Garamond" w:eastAsia="Arial" w:hAnsi="Garamond" w:cs="Arial"/>
          <w:spacing w:val="-14"/>
          <w:w w:val="95"/>
          <w:sz w:val="24"/>
          <w:szCs w:val="24"/>
        </w:rPr>
        <w:t xml:space="preserve"> </w:t>
      </w:r>
      <w:r w:rsidRPr="00634A80">
        <w:rPr>
          <w:rFonts w:ascii="Garamond" w:eastAsia="Arial" w:hAnsi="Garamond" w:cs="Arial"/>
          <w:w w:val="95"/>
          <w:sz w:val="24"/>
          <w:szCs w:val="24"/>
        </w:rPr>
        <w:t>očekivan je njen</w:t>
      </w:r>
      <w:r w:rsidRPr="00634A80">
        <w:rPr>
          <w:rFonts w:ascii="Garamond" w:eastAsia="Arial" w:hAnsi="Garamond" w:cs="Arial"/>
          <w:spacing w:val="-15"/>
          <w:w w:val="95"/>
          <w:sz w:val="24"/>
          <w:szCs w:val="24"/>
        </w:rPr>
        <w:t xml:space="preserve"> </w:t>
      </w:r>
      <w:r w:rsidRPr="00634A80">
        <w:rPr>
          <w:rFonts w:ascii="Garamond" w:eastAsia="Arial" w:hAnsi="Garamond" w:cs="Arial"/>
          <w:w w:val="95"/>
          <w:sz w:val="24"/>
          <w:szCs w:val="24"/>
        </w:rPr>
        <w:t>postepeni</w:t>
      </w:r>
      <w:r w:rsidRPr="00634A80">
        <w:rPr>
          <w:rFonts w:ascii="Garamond" w:eastAsia="Arial" w:hAnsi="Garamond" w:cs="Arial"/>
          <w:spacing w:val="-16"/>
          <w:w w:val="95"/>
          <w:sz w:val="24"/>
          <w:szCs w:val="24"/>
        </w:rPr>
        <w:t xml:space="preserve"> </w:t>
      </w:r>
      <w:r w:rsidRPr="00634A80">
        <w:rPr>
          <w:rFonts w:ascii="Garamond" w:eastAsia="Arial" w:hAnsi="Garamond" w:cs="Arial"/>
          <w:w w:val="95"/>
          <w:sz w:val="24"/>
          <w:szCs w:val="24"/>
        </w:rPr>
        <w:t>oporavak</w:t>
      </w:r>
      <w:r w:rsidRPr="00634A80">
        <w:rPr>
          <w:rFonts w:ascii="Garamond" w:eastAsia="Arial" w:hAnsi="Garamond" w:cs="Arial"/>
          <w:spacing w:val="-14"/>
          <w:w w:val="95"/>
          <w:sz w:val="24"/>
          <w:szCs w:val="24"/>
        </w:rPr>
        <w:t xml:space="preserve"> </w:t>
      </w:r>
      <w:r w:rsidRPr="00634A80">
        <w:rPr>
          <w:rFonts w:ascii="Garamond" w:eastAsia="Arial" w:hAnsi="Garamond" w:cs="Arial"/>
          <w:w w:val="95"/>
          <w:sz w:val="24"/>
          <w:szCs w:val="24"/>
        </w:rPr>
        <w:t>(do</w:t>
      </w:r>
      <w:r w:rsidRPr="00634A80">
        <w:rPr>
          <w:rFonts w:ascii="Garamond" w:eastAsia="Arial" w:hAnsi="Garamond" w:cs="Arial"/>
          <w:spacing w:val="-14"/>
          <w:w w:val="95"/>
          <w:sz w:val="24"/>
          <w:szCs w:val="24"/>
        </w:rPr>
        <w:t xml:space="preserve"> </w:t>
      </w:r>
      <w:r w:rsidRPr="00634A80">
        <w:rPr>
          <w:rFonts w:ascii="Garamond" w:eastAsia="Arial" w:hAnsi="Garamond" w:cs="Arial"/>
          <w:w w:val="95"/>
          <w:sz w:val="24"/>
          <w:szCs w:val="24"/>
        </w:rPr>
        <w:t>20%</w:t>
      </w:r>
      <w:r w:rsidRPr="00634A80">
        <w:rPr>
          <w:rFonts w:ascii="Garamond" w:eastAsia="Arial" w:hAnsi="Garamond" w:cs="Arial"/>
          <w:spacing w:val="-14"/>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15"/>
          <w:w w:val="95"/>
          <w:sz w:val="24"/>
          <w:szCs w:val="24"/>
        </w:rPr>
        <w:t xml:space="preserve"> </w:t>
      </w:r>
      <w:r w:rsidRPr="00634A80">
        <w:rPr>
          <w:rFonts w:ascii="Garamond" w:eastAsia="Arial" w:hAnsi="Garamond" w:cs="Arial"/>
          <w:w w:val="95"/>
          <w:sz w:val="24"/>
          <w:szCs w:val="24"/>
        </w:rPr>
        <w:t>BDP-u),</w:t>
      </w:r>
      <w:r w:rsidRPr="00634A80">
        <w:rPr>
          <w:rFonts w:ascii="Garamond" w:eastAsia="Arial" w:hAnsi="Garamond" w:cs="Arial"/>
          <w:spacing w:val="-14"/>
          <w:w w:val="95"/>
          <w:sz w:val="24"/>
          <w:szCs w:val="24"/>
        </w:rPr>
        <w:t xml:space="preserve"> </w:t>
      </w:r>
      <w:r w:rsidRPr="00634A80">
        <w:rPr>
          <w:rFonts w:ascii="Garamond" w:eastAsia="Arial" w:hAnsi="Garamond" w:cs="Arial"/>
          <w:w w:val="95"/>
          <w:sz w:val="24"/>
          <w:szCs w:val="24"/>
        </w:rPr>
        <w:t>pa</w:t>
      </w:r>
      <w:r w:rsidRPr="00634A80">
        <w:rPr>
          <w:rFonts w:ascii="Garamond" w:eastAsia="Arial" w:hAnsi="Garamond" w:cs="Arial"/>
          <w:spacing w:val="-14"/>
          <w:w w:val="95"/>
          <w:sz w:val="24"/>
          <w:szCs w:val="24"/>
        </w:rPr>
        <w:t xml:space="preserve"> </w:t>
      </w:r>
      <w:r w:rsidRPr="00634A80">
        <w:rPr>
          <w:rFonts w:ascii="Garamond" w:eastAsia="Arial" w:hAnsi="Garamond" w:cs="Arial"/>
          <w:w w:val="95"/>
          <w:sz w:val="24"/>
          <w:szCs w:val="24"/>
        </w:rPr>
        <w:t>se</w:t>
      </w:r>
      <w:r w:rsidRPr="00634A80">
        <w:rPr>
          <w:rFonts w:ascii="Garamond" w:eastAsia="Arial" w:hAnsi="Garamond" w:cs="Arial"/>
          <w:spacing w:val="-15"/>
          <w:w w:val="95"/>
          <w:sz w:val="24"/>
          <w:szCs w:val="24"/>
        </w:rPr>
        <w:t xml:space="preserve"> </w:t>
      </w:r>
      <w:r w:rsidRPr="00634A80">
        <w:rPr>
          <w:rFonts w:ascii="Garamond" w:eastAsia="Arial" w:hAnsi="Garamond" w:cs="Arial"/>
          <w:w w:val="95"/>
          <w:sz w:val="24"/>
          <w:szCs w:val="24"/>
        </w:rPr>
        <w:t>može</w:t>
      </w:r>
      <w:r w:rsidRPr="00634A80">
        <w:rPr>
          <w:rFonts w:ascii="Garamond" w:eastAsia="Arial" w:hAnsi="Garamond" w:cs="Arial"/>
          <w:spacing w:val="-14"/>
          <w:w w:val="95"/>
          <w:sz w:val="24"/>
          <w:szCs w:val="24"/>
        </w:rPr>
        <w:t xml:space="preserve"> </w:t>
      </w:r>
      <w:r w:rsidRPr="00634A80">
        <w:rPr>
          <w:rFonts w:ascii="Garamond" w:eastAsia="Arial" w:hAnsi="Garamond" w:cs="Arial"/>
          <w:w w:val="95"/>
          <w:sz w:val="24"/>
          <w:szCs w:val="24"/>
        </w:rPr>
        <w:t>očekivati</w:t>
      </w:r>
      <w:r w:rsidRPr="00634A80">
        <w:rPr>
          <w:rFonts w:ascii="Garamond" w:eastAsia="Arial" w:hAnsi="Garamond" w:cs="Arial"/>
          <w:spacing w:val="-17"/>
          <w:w w:val="95"/>
          <w:sz w:val="24"/>
          <w:szCs w:val="24"/>
        </w:rPr>
        <w:t xml:space="preserve"> </w:t>
      </w:r>
      <w:r w:rsidRPr="00634A80">
        <w:rPr>
          <w:rFonts w:ascii="Garamond" w:eastAsia="Arial" w:hAnsi="Garamond" w:cs="Arial"/>
          <w:w w:val="95"/>
          <w:sz w:val="24"/>
          <w:szCs w:val="24"/>
        </w:rPr>
        <w:t xml:space="preserve">njen </w:t>
      </w:r>
      <w:r w:rsidRPr="00634A80">
        <w:rPr>
          <w:rFonts w:ascii="Garamond" w:eastAsia="Arial" w:hAnsi="Garamond" w:cs="Arial"/>
          <w:sz w:val="24"/>
          <w:szCs w:val="24"/>
        </w:rPr>
        <w:t>postepeni</w:t>
      </w:r>
      <w:r w:rsidRPr="00634A80">
        <w:rPr>
          <w:rFonts w:ascii="Garamond" w:eastAsia="Arial" w:hAnsi="Garamond" w:cs="Arial"/>
          <w:spacing w:val="-7"/>
          <w:sz w:val="24"/>
          <w:szCs w:val="24"/>
        </w:rPr>
        <w:t xml:space="preserve"> </w:t>
      </w:r>
      <w:r w:rsidRPr="00634A80">
        <w:rPr>
          <w:rFonts w:ascii="Garamond" w:eastAsia="Arial" w:hAnsi="Garamond" w:cs="Arial"/>
          <w:sz w:val="24"/>
          <w:szCs w:val="24"/>
        </w:rPr>
        <w:t>rast</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7"/>
          <w:sz w:val="24"/>
          <w:szCs w:val="24"/>
        </w:rPr>
        <w:t xml:space="preserve"> </w:t>
      </w:r>
      <w:r w:rsidRPr="00634A80">
        <w:rPr>
          <w:rFonts w:ascii="Garamond" w:eastAsia="Arial" w:hAnsi="Garamond" w:cs="Arial"/>
          <w:sz w:val="24"/>
          <w:szCs w:val="24"/>
        </w:rPr>
        <w:t>strukturi</w:t>
      </w:r>
      <w:r w:rsidRPr="00634A80">
        <w:rPr>
          <w:rFonts w:ascii="Garamond" w:eastAsia="Arial" w:hAnsi="Garamond" w:cs="Arial"/>
          <w:spacing w:val="-8"/>
          <w:sz w:val="24"/>
          <w:szCs w:val="24"/>
        </w:rPr>
        <w:t xml:space="preserve"> </w:t>
      </w:r>
      <w:r w:rsidRPr="00634A80">
        <w:rPr>
          <w:rFonts w:ascii="Garamond" w:eastAsia="Arial" w:hAnsi="Garamond" w:cs="Arial"/>
          <w:sz w:val="24"/>
          <w:szCs w:val="24"/>
        </w:rPr>
        <w:t>BDV-a</w:t>
      </w:r>
      <w:r w:rsidRPr="00634A80">
        <w:rPr>
          <w:rFonts w:ascii="Garamond" w:eastAsia="Arial" w:hAnsi="Garamond" w:cs="Arial"/>
          <w:spacing w:val="5"/>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7"/>
          <w:sz w:val="24"/>
          <w:szCs w:val="24"/>
        </w:rPr>
        <w:t xml:space="preserve"> </w:t>
      </w:r>
      <w:r w:rsidRPr="00634A80">
        <w:rPr>
          <w:rFonts w:ascii="Garamond" w:eastAsia="Arial" w:hAnsi="Garamond" w:cs="Arial"/>
          <w:sz w:val="24"/>
          <w:szCs w:val="24"/>
        </w:rPr>
        <w:t>2030.</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godine</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do</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22%,</w:t>
      </w:r>
      <w:r w:rsidRPr="00634A80">
        <w:rPr>
          <w:rFonts w:ascii="Garamond" w:eastAsia="Arial" w:hAnsi="Garamond" w:cs="Arial"/>
          <w:spacing w:val="-7"/>
          <w:sz w:val="24"/>
          <w:szCs w:val="24"/>
        </w:rPr>
        <w:t xml:space="preserve"> </w:t>
      </w:r>
      <w:r w:rsidRPr="00634A80">
        <w:rPr>
          <w:rFonts w:ascii="Garamond" w:eastAsia="Arial" w:hAnsi="Garamond" w:cs="Arial"/>
          <w:sz w:val="24"/>
          <w:szCs w:val="24"/>
        </w:rPr>
        <w:t>uz</w:t>
      </w:r>
      <w:r w:rsidRPr="00634A80">
        <w:rPr>
          <w:rFonts w:ascii="Garamond" w:eastAsia="Arial" w:hAnsi="Garamond" w:cs="Arial"/>
          <w:spacing w:val="-7"/>
          <w:sz w:val="24"/>
          <w:szCs w:val="24"/>
        </w:rPr>
        <w:t xml:space="preserve"> </w:t>
      </w:r>
      <w:r w:rsidRPr="00634A80">
        <w:rPr>
          <w:rFonts w:ascii="Garamond" w:eastAsia="Arial" w:hAnsi="Garamond" w:cs="Arial"/>
          <w:sz w:val="24"/>
          <w:szCs w:val="24"/>
        </w:rPr>
        <w:t>rast</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zaposlenosti</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4"/>
          <w:sz w:val="24"/>
          <w:szCs w:val="24"/>
        </w:rPr>
        <w:t xml:space="preserve"> </w:t>
      </w:r>
      <w:r w:rsidRPr="00634A80">
        <w:rPr>
          <w:rFonts w:ascii="Garamond" w:eastAsia="Arial" w:hAnsi="Garamond" w:cs="Arial"/>
          <w:sz w:val="24"/>
          <w:szCs w:val="24"/>
        </w:rPr>
        <w:t>ovom</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sektoru</w:t>
      </w:r>
      <w:r w:rsidRPr="00634A80">
        <w:rPr>
          <w:rFonts w:ascii="Garamond" w:eastAsia="Arial" w:hAnsi="Garamond" w:cs="Arial"/>
          <w:spacing w:val="4"/>
          <w:sz w:val="24"/>
          <w:szCs w:val="24"/>
        </w:rPr>
        <w:t xml:space="preserve"> </w:t>
      </w:r>
      <w:r w:rsidRPr="00634A80">
        <w:rPr>
          <w:rFonts w:ascii="Garamond" w:eastAsia="Arial" w:hAnsi="Garamond" w:cs="Arial"/>
          <w:sz w:val="24"/>
          <w:szCs w:val="24"/>
        </w:rPr>
        <w:t>do</w:t>
      </w:r>
      <w:r w:rsidRPr="00634A80">
        <w:rPr>
          <w:rFonts w:ascii="Garamond" w:eastAsia="Arial" w:hAnsi="Garamond" w:cs="Arial"/>
          <w:spacing w:val="-5"/>
          <w:sz w:val="24"/>
          <w:szCs w:val="24"/>
        </w:rPr>
        <w:t xml:space="preserve"> </w:t>
      </w:r>
      <w:r w:rsidRPr="00634A80">
        <w:rPr>
          <w:rFonts w:ascii="Garamond" w:eastAsia="Arial" w:hAnsi="Garamond" w:cs="Arial"/>
          <w:sz w:val="24"/>
          <w:szCs w:val="24"/>
        </w:rPr>
        <w:t>13%</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 xml:space="preserve">od </w:t>
      </w:r>
      <w:r w:rsidRPr="00634A80">
        <w:rPr>
          <w:rFonts w:ascii="Garamond" w:eastAsia="Arial" w:hAnsi="Garamond" w:cs="Arial"/>
          <w:w w:val="95"/>
          <w:sz w:val="24"/>
          <w:szCs w:val="24"/>
        </w:rPr>
        <w:t>ukupne</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registrovane</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zaposlenosti.</w:t>
      </w:r>
      <w:r w:rsidR="00AB5967" w:rsidRPr="00634A80">
        <w:rPr>
          <w:rStyle w:val="FootnoteReference"/>
          <w:rFonts w:ascii="Garamond" w:eastAsia="Arial" w:hAnsi="Garamond" w:cs="Arial"/>
          <w:w w:val="95"/>
          <w:sz w:val="24"/>
          <w:szCs w:val="24"/>
        </w:rPr>
        <w:footnoteReference w:id="18"/>
      </w:r>
    </w:p>
    <w:p w14:paraId="3FA89F7D" w14:textId="77777777" w:rsidR="00356AD0" w:rsidRPr="00634A80" w:rsidRDefault="00356AD0" w:rsidP="00634A80">
      <w:pPr>
        <w:widowControl w:val="0"/>
        <w:autoSpaceDE w:val="0"/>
        <w:autoSpaceDN w:val="0"/>
        <w:spacing w:after="0" w:line="240" w:lineRule="auto"/>
        <w:ind w:firstLine="709"/>
        <w:jc w:val="both"/>
        <w:rPr>
          <w:rFonts w:ascii="Garamond" w:eastAsia="Arial" w:hAnsi="Garamond" w:cs="Arial"/>
          <w:spacing w:val="11"/>
          <w:w w:val="95"/>
          <w:sz w:val="24"/>
          <w:szCs w:val="24"/>
        </w:rPr>
      </w:pPr>
    </w:p>
    <w:p w14:paraId="42FB43F2" w14:textId="77777777" w:rsidR="0038247C" w:rsidRPr="00634A80" w:rsidRDefault="0038247C" w:rsidP="00634A80">
      <w:pPr>
        <w:widowControl w:val="0"/>
        <w:autoSpaceDE w:val="0"/>
        <w:autoSpaceDN w:val="0"/>
        <w:spacing w:after="0" w:line="240" w:lineRule="auto"/>
        <w:jc w:val="center"/>
        <w:outlineLvl w:val="4"/>
        <w:rPr>
          <w:rFonts w:ascii="Garamond" w:eastAsia="Arial" w:hAnsi="Garamond" w:cs="Arial"/>
          <w:iCs/>
          <w:sz w:val="24"/>
          <w:szCs w:val="24"/>
          <w:vertAlign w:val="superscript"/>
        </w:rPr>
      </w:pPr>
      <w:r w:rsidRPr="00634A80">
        <w:rPr>
          <w:rFonts w:ascii="Garamond" w:eastAsia="Arial" w:hAnsi="Garamond" w:cs="Arial"/>
          <w:iCs/>
          <w:w w:val="90"/>
          <w:sz w:val="24"/>
          <w:szCs w:val="24"/>
        </w:rPr>
        <w:t>Tabela</w:t>
      </w:r>
      <w:r w:rsidRPr="00634A80">
        <w:rPr>
          <w:rFonts w:ascii="Garamond" w:eastAsia="Arial" w:hAnsi="Garamond" w:cs="Arial"/>
          <w:iCs/>
          <w:spacing w:val="-17"/>
          <w:w w:val="90"/>
          <w:sz w:val="24"/>
          <w:szCs w:val="24"/>
        </w:rPr>
        <w:t xml:space="preserve"> </w:t>
      </w:r>
      <w:r w:rsidR="001A1C78" w:rsidRPr="00634A80">
        <w:rPr>
          <w:rFonts w:ascii="Garamond" w:eastAsia="Arial" w:hAnsi="Garamond" w:cs="Arial"/>
          <w:iCs/>
          <w:w w:val="90"/>
          <w:sz w:val="24"/>
          <w:szCs w:val="24"/>
        </w:rPr>
        <w:t>3</w:t>
      </w:r>
      <w:r w:rsidR="00AB5967" w:rsidRPr="00634A80">
        <w:rPr>
          <w:rFonts w:ascii="Garamond" w:eastAsia="Arial" w:hAnsi="Garamond" w:cs="Arial"/>
          <w:iCs/>
          <w:spacing w:val="-16"/>
          <w:w w:val="90"/>
          <w:sz w:val="24"/>
          <w:szCs w:val="24"/>
        </w:rPr>
        <w:t xml:space="preserve">. </w:t>
      </w:r>
      <w:r w:rsidRPr="00634A80">
        <w:rPr>
          <w:rFonts w:ascii="Garamond" w:eastAsia="Arial" w:hAnsi="Garamond" w:cs="Arial"/>
          <w:iCs/>
          <w:w w:val="90"/>
          <w:sz w:val="24"/>
          <w:szCs w:val="24"/>
        </w:rPr>
        <w:t>Učešće</w:t>
      </w:r>
      <w:r w:rsidRPr="00634A80">
        <w:rPr>
          <w:rFonts w:ascii="Garamond" w:eastAsia="Arial" w:hAnsi="Garamond" w:cs="Arial"/>
          <w:iCs/>
          <w:spacing w:val="-18"/>
          <w:w w:val="90"/>
          <w:sz w:val="24"/>
          <w:szCs w:val="24"/>
        </w:rPr>
        <w:t xml:space="preserve"> </w:t>
      </w:r>
      <w:r w:rsidRPr="00634A80">
        <w:rPr>
          <w:rFonts w:ascii="Garamond" w:eastAsia="Arial" w:hAnsi="Garamond" w:cs="Arial"/>
          <w:iCs/>
          <w:w w:val="90"/>
          <w:sz w:val="24"/>
          <w:szCs w:val="24"/>
        </w:rPr>
        <w:t>sektora</w:t>
      </w:r>
      <w:r w:rsidRPr="00634A80">
        <w:rPr>
          <w:rFonts w:ascii="Garamond" w:eastAsia="Arial" w:hAnsi="Garamond" w:cs="Arial"/>
          <w:iCs/>
          <w:spacing w:val="-17"/>
          <w:w w:val="90"/>
          <w:sz w:val="24"/>
          <w:szCs w:val="24"/>
        </w:rPr>
        <w:t xml:space="preserve"> </w:t>
      </w:r>
      <w:r w:rsidRPr="00634A80">
        <w:rPr>
          <w:rFonts w:ascii="Garamond" w:eastAsia="Arial" w:hAnsi="Garamond" w:cs="Arial"/>
          <w:iCs/>
          <w:w w:val="90"/>
          <w:sz w:val="24"/>
          <w:szCs w:val="24"/>
        </w:rPr>
        <w:t>u</w:t>
      </w:r>
      <w:r w:rsidRPr="00634A80">
        <w:rPr>
          <w:rFonts w:ascii="Garamond" w:eastAsia="Arial" w:hAnsi="Garamond" w:cs="Arial"/>
          <w:iCs/>
          <w:spacing w:val="-17"/>
          <w:w w:val="90"/>
          <w:sz w:val="24"/>
          <w:szCs w:val="24"/>
        </w:rPr>
        <w:t xml:space="preserve"> </w:t>
      </w:r>
      <w:r w:rsidR="00B65F2A" w:rsidRPr="00634A80">
        <w:rPr>
          <w:rFonts w:ascii="Garamond" w:eastAsia="Arial" w:hAnsi="Garamond" w:cs="Arial"/>
          <w:iCs/>
          <w:w w:val="90"/>
          <w:sz w:val="24"/>
          <w:szCs w:val="24"/>
        </w:rPr>
        <w:t>b</w:t>
      </w:r>
      <w:r w:rsidRPr="00634A80">
        <w:rPr>
          <w:rFonts w:ascii="Garamond" w:eastAsia="Arial" w:hAnsi="Garamond" w:cs="Arial"/>
          <w:iCs/>
          <w:w w:val="90"/>
          <w:sz w:val="24"/>
          <w:szCs w:val="24"/>
        </w:rPr>
        <w:t>ruto</w:t>
      </w:r>
      <w:r w:rsidRPr="00634A80">
        <w:rPr>
          <w:rFonts w:ascii="Garamond" w:eastAsia="Arial" w:hAnsi="Garamond" w:cs="Arial"/>
          <w:iCs/>
          <w:spacing w:val="-16"/>
          <w:w w:val="90"/>
          <w:sz w:val="24"/>
          <w:szCs w:val="24"/>
        </w:rPr>
        <w:t xml:space="preserve"> </w:t>
      </w:r>
      <w:r w:rsidRPr="00634A80">
        <w:rPr>
          <w:rFonts w:ascii="Garamond" w:eastAsia="Arial" w:hAnsi="Garamond" w:cs="Arial"/>
          <w:iCs/>
          <w:w w:val="90"/>
          <w:sz w:val="24"/>
          <w:szCs w:val="24"/>
        </w:rPr>
        <w:t>dodatoj</w:t>
      </w:r>
      <w:r w:rsidRPr="00634A80">
        <w:rPr>
          <w:rFonts w:ascii="Garamond" w:eastAsia="Arial" w:hAnsi="Garamond" w:cs="Arial"/>
          <w:iCs/>
          <w:spacing w:val="-16"/>
          <w:w w:val="90"/>
          <w:sz w:val="24"/>
          <w:szCs w:val="24"/>
        </w:rPr>
        <w:t xml:space="preserve"> </w:t>
      </w:r>
      <w:r w:rsidRPr="00634A80">
        <w:rPr>
          <w:rFonts w:ascii="Garamond" w:eastAsia="Arial" w:hAnsi="Garamond" w:cs="Arial"/>
          <w:iCs/>
          <w:w w:val="90"/>
          <w:sz w:val="24"/>
          <w:szCs w:val="24"/>
        </w:rPr>
        <w:t>vrijednosti</w:t>
      </w:r>
      <w:r w:rsidRPr="00634A80">
        <w:rPr>
          <w:rFonts w:ascii="Garamond" w:eastAsia="Arial" w:hAnsi="Garamond" w:cs="Arial"/>
          <w:iCs/>
          <w:spacing w:val="-18"/>
          <w:w w:val="90"/>
          <w:sz w:val="24"/>
          <w:szCs w:val="24"/>
        </w:rPr>
        <w:t xml:space="preserve"> </w:t>
      </w:r>
      <w:r w:rsidRPr="00634A80">
        <w:rPr>
          <w:rFonts w:ascii="Garamond" w:eastAsia="Arial" w:hAnsi="Garamond" w:cs="Arial"/>
          <w:iCs/>
          <w:w w:val="90"/>
          <w:sz w:val="24"/>
          <w:szCs w:val="24"/>
        </w:rPr>
        <w:t>(BDV)</w:t>
      </w:r>
      <w:r w:rsidRPr="00634A80">
        <w:rPr>
          <w:rFonts w:ascii="Garamond" w:eastAsia="Arial" w:hAnsi="Garamond" w:cs="Arial"/>
          <w:iCs/>
          <w:spacing w:val="-16"/>
          <w:w w:val="90"/>
          <w:sz w:val="24"/>
          <w:szCs w:val="24"/>
        </w:rPr>
        <w:t xml:space="preserve"> </w:t>
      </w:r>
      <w:r w:rsidRPr="00634A80">
        <w:rPr>
          <w:rFonts w:ascii="Garamond" w:eastAsia="Arial" w:hAnsi="Garamond" w:cs="Arial"/>
          <w:iCs/>
          <w:w w:val="90"/>
          <w:sz w:val="24"/>
          <w:szCs w:val="24"/>
        </w:rPr>
        <w:t>i</w:t>
      </w:r>
      <w:r w:rsidRPr="00634A80">
        <w:rPr>
          <w:rFonts w:ascii="Garamond" w:eastAsia="Arial" w:hAnsi="Garamond" w:cs="Arial"/>
          <w:iCs/>
          <w:spacing w:val="-16"/>
          <w:w w:val="90"/>
          <w:sz w:val="24"/>
          <w:szCs w:val="24"/>
        </w:rPr>
        <w:t xml:space="preserve"> </w:t>
      </w:r>
      <w:proofErr w:type="gramStart"/>
      <w:r w:rsidRPr="00634A80">
        <w:rPr>
          <w:rFonts w:ascii="Garamond" w:eastAsia="Arial" w:hAnsi="Garamond" w:cs="Arial"/>
          <w:iCs/>
          <w:w w:val="90"/>
          <w:sz w:val="24"/>
          <w:szCs w:val="24"/>
        </w:rPr>
        <w:t>zaposlenosti</w:t>
      </w:r>
      <w:r w:rsidRPr="00634A80">
        <w:rPr>
          <w:rFonts w:ascii="Garamond" w:eastAsia="Arial" w:hAnsi="Garamond" w:cs="Arial"/>
          <w:iCs/>
          <w:spacing w:val="-19"/>
          <w:w w:val="90"/>
          <w:sz w:val="24"/>
          <w:szCs w:val="24"/>
        </w:rPr>
        <w:t xml:space="preserve"> </w:t>
      </w:r>
      <w:r w:rsidR="00B65F2A" w:rsidRPr="00634A80">
        <w:rPr>
          <w:rFonts w:ascii="Garamond" w:eastAsia="Arial" w:hAnsi="Garamond" w:cs="Arial"/>
          <w:iCs/>
          <w:w w:val="90"/>
          <w:sz w:val="24"/>
          <w:szCs w:val="24"/>
        </w:rPr>
        <w:t xml:space="preserve"> od</w:t>
      </w:r>
      <w:proofErr w:type="gramEnd"/>
      <w:r w:rsidRPr="00634A80">
        <w:rPr>
          <w:rFonts w:ascii="Garamond" w:eastAsia="Arial" w:hAnsi="Garamond" w:cs="Arial"/>
          <w:iCs/>
          <w:spacing w:val="-17"/>
          <w:w w:val="90"/>
          <w:sz w:val="24"/>
          <w:szCs w:val="24"/>
        </w:rPr>
        <w:t xml:space="preserve"> </w:t>
      </w:r>
      <w:r w:rsidRPr="00634A80">
        <w:rPr>
          <w:rFonts w:ascii="Garamond" w:eastAsia="Arial" w:hAnsi="Garamond" w:cs="Arial"/>
          <w:iCs/>
          <w:w w:val="90"/>
          <w:sz w:val="24"/>
          <w:szCs w:val="24"/>
        </w:rPr>
        <w:t>1990</w:t>
      </w:r>
      <w:r w:rsidR="00356AD0" w:rsidRPr="00634A80">
        <w:rPr>
          <w:rFonts w:ascii="Garamond" w:eastAsia="Arial" w:hAnsi="Garamond" w:cs="Arial"/>
          <w:iCs/>
          <w:w w:val="90"/>
          <w:sz w:val="24"/>
          <w:szCs w:val="24"/>
        </w:rPr>
        <w:t>.</w:t>
      </w:r>
      <w:r w:rsidR="00B65F2A" w:rsidRPr="00634A80">
        <w:rPr>
          <w:rFonts w:ascii="Garamond" w:eastAsia="Arial" w:hAnsi="Garamond" w:cs="Arial"/>
          <w:iCs/>
          <w:w w:val="90"/>
          <w:sz w:val="24"/>
          <w:szCs w:val="24"/>
        </w:rPr>
        <w:t xml:space="preserve"> do</w:t>
      </w:r>
      <w:r w:rsidRPr="00634A80">
        <w:rPr>
          <w:rFonts w:ascii="Garamond" w:eastAsia="Arial" w:hAnsi="Garamond" w:cs="Arial"/>
          <w:iCs/>
          <w:spacing w:val="-18"/>
          <w:w w:val="90"/>
          <w:sz w:val="24"/>
          <w:szCs w:val="24"/>
        </w:rPr>
        <w:t xml:space="preserve"> </w:t>
      </w:r>
      <w:r w:rsidRPr="00634A80">
        <w:rPr>
          <w:rFonts w:ascii="Garamond" w:eastAsia="Arial" w:hAnsi="Garamond" w:cs="Arial"/>
          <w:iCs/>
          <w:w w:val="90"/>
          <w:sz w:val="24"/>
          <w:szCs w:val="24"/>
        </w:rPr>
        <w:t>2015.</w:t>
      </w:r>
      <w:r w:rsidRPr="00634A80">
        <w:rPr>
          <w:rFonts w:ascii="Garamond" w:eastAsia="Arial" w:hAnsi="Garamond" w:cs="Arial"/>
          <w:iCs/>
          <w:spacing w:val="-16"/>
          <w:w w:val="90"/>
          <w:sz w:val="24"/>
          <w:szCs w:val="24"/>
        </w:rPr>
        <w:t xml:space="preserve"> </w:t>
      </w:r>
      <w:r w:rsidRPr="00634A80">
        <w:rPr>
          <w:rFonts w:ascii="Garamond" w:eastAsia="Arial" w:hAnsi="Garamond" w:cs="Arial"/>
          <w:iCs/>
          <w:w w:val="90"/>
          <w:sz w:val="24"/>
          <w:szCs w:val="24"/>
        </w:rPr>
        <w:t>godin</w:t>
      </w:r>
      <w:r w:rsidR="00B65F2A" w:rsidRPr="00634A80">
        <w:rPr>
          <w:rFonts w:ascii="Garamond" w:eastAsia="Arial" w:hAnsi="Garamond" w:cs="Arial"/>
          <w:iCs/>
          <w:w w:val="90"/>
          <w:sz w:val="24"/>
          <w:szCs w:val="24"/>
        </w:rPr>
        <w:t>e</w:t>
      </w:r>
      <w:r w:rsidRPr="00634A80">
        <w:rPr>
          <w:rFonts w:ascii="Garamond" w:eastAsia="Arial" w:hAnsi="Garamond" w:cs="Arial"/>
          <w:iCs/>
          <w:spacing w:val="-16"/>
          <w:w w:val="90"/>
          <w:sz w:val="24"/>
          <w:szCs w:val="24"/>
        </w:rPr>
        <w:t xml:space="preserve"> </w:t>
      </w:r>
      <w:r w:rsidRPr="00634A80">
        <w:rPr>
          <w:rFonts w:ascii="Garamond" w:eastAsia="Arial" w:hAnsi="Garamond" w:cs="Arial"/>
          <w:iCs/>
          <w:w w:val="90"/>
          <w:sz w:val="24"/>
          <w:szCs w:val="24"/>
        </w:rPr>
        <w:t xml:space="preserve">i </w:t>
      </w:r>
      <w:r w:rsidRPr="00634A80">
        <w:rPr>
          <w:rFonts w:ascii="Garamond" w:eastAsia="Arial" w:hAnsi="Garamond" w:cs="Arial"/>
          <w:iCs/>
          <w:w w:val="95"/>
          <w:sz w:val="24"/>
          <w:szCs w:val="24"/>
        </w:rPr>
        <w:t>projekcije za 2030.</w:t>
      </w:r>
      <w:r w:rsidRPr="00634A80">
        <w:rPr>
          <w:rFonts w:ascii="Garamond" w:eastAsia="Arial" w:hAnsi="Garamond" w:cs="Arial"/>
          <w:iCs/>
          <w:spacing w:val="-34"/>
          <w:w w:val="95"/>
          <w:sz w:val="24"/>
          <w:szCs w:val="24"/>
        </w:rPr>
        <w:t xml:space="preserve"> </w:t>
      </w:r>
      <w:r w:rsidRPr="00634A80">
        <w:rPr>
          <w:rFonts w:ascii="Garamond" w:eastAsia="Arial" w:hAnsi="Garamond" w:cs="Arial"/>
          <w:iCs/>
          <w:w w:val="95"/>
          <w:sz w:val="24"/>
          <w:szCs w:val="24"/>
        </w:rPr>
        <w:t>godinu</w:t>
      </w:r>
    </w:p>
    <w:tbl>
      <w:tblPr>
        <w:tblW w:w="947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0"/>
        <w:gridCol w:w="810"/>
        <w:gridCol w:w="720"/>
        <w:gridCol w:w="744"/>
        <w:gridCol w:w="774"/>
        <w:gridCol w:w="683"/>
        <w:gridCol w:w="734"/>
        <w:gridCol w:w="726"/>
        <w:gridCol w:w="608"/>
        <w:gridCol w:w="618"/>
      </w:tblGrid>
      <w:tr w:rsidR="00E65880" w:rsidRPr="00634A80" w14:paraId="447C018A" w14:textId="77777777" w:rsidTr="00191A38">
        <w:trPr>
          <w:trHeight w:val="216"/>
        </w:trPr>
        <w:tc>
          <w:tcPr>
            <w:tcW w:w="3060" w:type="dxa"/>
            <w:vMerge w:val="restart"/>
            <w:shd w:val="clear" w:color="auto" w:fill="B6DDE8"/>
          </w:tcPr>
          <w:p w14:paraId="3C6A63F8" w14:textId="77777777" w:rsidR="0038247C" w:rsidRPr="00634A80" w:rsidRDefault="0038247C" w:rsidP="00634A80">
            <w:pPr>
              <w:widowControl w:val="0"/>
              <w:autoSpaceDE w:val="0"/>
              <w:autoSpaceDN w:val="0"/>
              <w:spacing w:after="0" w:line="240" w:lineRule="auto"/>
              <w:rPr>
                <w:rFonts w:ascii="Garamond" w:eastAsia="Arial" w:hAnsi="Garamond" w:cs="Arial"/>
                <w:b/>
                <w:i/>
                <w:sz w:val="24"/>
                <w:szCs w:val="24"/>
              </w:rPr>
            </w:pPr>
          </w:p>
          <w:p w14:paraId="5889FEC1" w14:textId="77777777" w:rsidR="0038247C" w:rsidRPr="00634A80" w:rsidRDefault="0038247C" w:rsidP="00634A80">
            <w:pPr>
              <w:widowControl w:val="0"/>
              <w:autoSpaceDE w:val="0"/>
              <w:autoSpaceDN w:val="0"/>
              <w:spacing w:after="0" w:line="240" w:lineRule="auto"/>
              <w:rPr>
                <w:rFonts w:ascii="Garamond" w:eastAsia="Arial" w:hAnsi="Garamond" w:cs="Arial"/>
                <w:b/>
                <w:sz w:val="24"/>
                <w:szCs w:val="24"/>
              </w:rPr>
            </w:pPr>
            <w:r w:rsidRPr="00634A80">
              <w:rPr>
                <w:rFonts w:ascii="Garamond" w:eastAsia="Arial" w:hAnsi="Garamond" w:cs="Arial"/>
                <w:b/>
                <w:sz w:val="24"/>
                <w:szCs w:val="24"/>
              </w:rPr>
              <w:t xml:space="preserve">Struktura </w:t>
            </w:r>
            <w:r w:rsidRPr="00634A80">
              <w:rPr>
                <w:rFonts w:ascii="Garamond" w:eastAsia="Arial" w:hAnsi="Garamond" w:cs="Arial"/>
                <w:b/>
                <w:w w:val="125"/>
                <w:sz w:val="24"/>
                <w:szCs w:val="24"/>
              </w:rPr>
              <w:t xml:space="preserve">/ </w:t>
            </w:r>
            <w:r w:rsidRPr="00634A80">
              <w:rPr>
                <w:rFonts w:ascii="Garamond" w:eastAsia="Arial" w:hAnsi="Garamond" w:cs="Arial"/>
                <w:b/>
                <w:sz w:val="24"/>
                <w:szCs w:val="24"/>
              </w:rPr>
              <w:t>djelatnosti</w:t>
            </w:r>
          </w:p>
        </w:tc>
        <w:tc>
          <w:tcPr>
            <w:tcW w:w="810" w:type="dxa"/>
            <w:shd w:val="clear" w:color="auto" w:fill="B6DDE8"/>
          </w:tcPr>
          <w:p w14:paraId="40FF0DE7" w14:textId="77777777" w:rsidR="0038247C" w:rsidRPr="00634A80" w:rsidRDefault="0038247C" w:rsidP="00634A80">
            <w:pPr>
              <w:widowControl w:val="0"/>
              <w:autoSpaceDE w:val="0"/>
              <w:autoSpaceDN w:val="0"/>
              <w:spacing w:after="0" w:line="240" w:lineRule="auto"/>
              <w:ind w:left="-19"/>
              <w:jc w:val="center"/>
              <w:rPr>
                <w:rFonts w:ascii="Garamond" w:eastAsia="Arial" w:hAnsi="Garamond" w:cs="Arial"/>
                <w:b/>
                <w:sz w:val="24"/>
                <w:szCs w:val="24"/>
              </w:rPr>
            </w:pPr>
            <w:r w:rsidRPr="00634A80">
              <w:rPr>
                <w:rFonts w:ascii="Garamond" w:eastAsia="Arial" w:hAnsi="Garamond" w:cs="Arial"/>
                <w:b/>
                <w:sz w:val="24"/>
                <w:szCs w:val="24"/>
              </w:rPr>
              <w:t>1990</w:t>
            </w:r>
            <w:r w:rsidR="00AB0074" w:rsidRPr="00634A80">
              <w:rPr>
                <w:rFonts w:ascii="Garamond" w:eastAsia="Arial" w:hAnsi="Garamond" w:cs="Arial"/>
                <w:b/>
                <w:sz w:val="24"/>
                <w:szCs w:val="24"/>
              </w:rPr>
              <w:t>.</w:t>
            </w:r>
          </w:p>
        </w:tc>
        <w:tc>
          <w:tcPr>
            <w:tcW w:w="1464" w:type="dxa"/>
            <w:gridSpan w:val="2"/>
            <w:shd w:val="clear" w:color="auto" w:fill="B6DDE8"/>
          </w:tcPr>
          <w:p w14:paraId="13C51DF4" w14:textId="77777777" w:rsidR="0038247C" w:rsidRPr="00634A80" w:rsidRDefault="0038247C" w:rsidP="00634A80">
            <w:pPr>
              <w:widowControl w:val="0"/>
              <w:autoSpaceDE w:val="0"/>
              <w:autoSpaceDN w:val="0"/>
              <w:spacing w:after="0" w:line="240" w:lineRule="auto"/>
              <w:ind w:left="-19"/>
              <w:jc w:val="center"/>
              <w:rPr>
                <w:rFonts w:ascii="Garamond" w:eastAsia="Arial" w:hAnsi="Garamond" w:cs="Arial"/>
                <w:b/>
                <w:sz w:val="24"/>
                <w:szCs w:val="24"/>
              </w:rPr>
            </w:pPr>
            <w:r w:rsidRPr="00634A80">
              <w:rPr>
                <w:rFonts w:ascii="Garamond" w:eastAsia="Arial" w:hAnsi="Garamond" w:cs="Arial"/>
                <w:b/>
                <w:sz w:val="24"/>
                <w:szCs w:val="24"/>
              </w:rPr>
              <w:t>2000</w:t>
            </w:r>
            <w:r w:rsidR="00AB0074" w:rsidRPr="00634A80">
              <w:rPr>
                <w:rFonts w:ascii="Garamond" w:eastAsia="Arial" w:hAnsi="Garamond" w:cs="Arial"/>
                <w:b/>
                <w:sz w:val="24"/>
                <w:szCs w:val="24"/>
              </w:rPr>
              <w:t>.</w:t>
            </w:r>
          </w:p>
        </w:tc>
        <w:tc>
          <w:tcPr>
            <w:tcW w:w="1457" w:type="dxa"/>
            <w:gridSpan w:val="2"/>
            <w:shd w:val="clear" w:color="auto" w:fill="B6DDE8"/>
          </w:tcPr>
          <w:p w14:paraId="0C1AD49D" w14:textId="77777777" w:rsidR="0038247C" w:rsidRPr="00634A80" w:rsidRDefault="0038247C" w:rsidP="00634A80">
            <w:pPr>
              <w:widowControl w:val="0"/>
              <w:autoSpaceDE w:val="0"/>
              <w:autoSpaceDN w:val="0"/>
              <w:spacing w:after="0" w:line="240" w:lineRule="auto"/>
              <w:ind w:left="-19"/>
              <w:jc w:val="center"/>
              <w:rPr>
                <w:rFonts w:ascii="Garamond" w:eastAsia="Arial" w:hAnsi="Garamond" w:cs="Arial"/>
                <w:b/>
                <w:sz w:val="24"/>
                <w:szCs w:val="24"/>
              </w:rPr>
            </w:pPr>
            <w:r w:rsidRPr="00634A80">
              <w:rPr>
                <w:rFonts w:ascii="Garamond" w:eastAsia="Arial" w:hAnsi="Garamond" w:cs="Arial"/>
                <w:b/>
                <w:sz w:val="24"/>
                <w:szCs w:val="24"/>
              </w:rPr>
              <w:t>2010</w:t>
            </w:r>
            <w:r w:rsidR="00AB0074" w:rsidRPr="00634A80">
              <w:rPr>
                <w:rFonts w:ascii="Garamond" w:eastAsia="Arial" w:hAnsi="Garamond" w:cs="Arial"/>
                <w:b/>
                <w:sz w:val="24"/>
                <w:szCs w:val="24"/>
              </w:rPr>
              <w:t>.</w:t>
            </w:r>
          </w:p>
        </w:tc>
        <w:tc>
          <w:tcPr>
            <w:tcW w:w="1460" w:type="dxa"/>
            <w:gridSpan w:val="2"/>
            <w:shd w:val="clear" w:color="auto" w:fill="B6DDE8"/>
          </w:tcPr>
          <w:p w14:paraId="7C5B3CA2" w14:textId="77777777" w:rsidR="0038247C" w:rsidRPr="00634A80" w:rsidRDefault="0038247C" w:rsidP="00634A80">
            <w:pPr>
              <w:widowControl w:val="0"/>
              <w:autoSpaceDE w:val="0"/>
              <w:autoSpaceDN w:val="0"/>
              <w:spacing w:after="0" w:line="240" w:lineRule="auto"/>
              <w:ind w:left="-19"/>
              <w:jc w:val="center"/>
              <w:rPr>
                <w:rFonts w:ascii="Garamond" w:eastAsia="Arial" w:hAnsi="Garamond" w:cs="Arial"/>
                <w:b/>
                <w:sz w:val="24"/>
                <w:szCs w:val="24"/>
              </w:rPr>
            </w:pPr>
            <w:r w:rsidRPr="00634A80">
              <w:rPr>
                <w:rFonts w:ascii="Garamond" w:eastAsia="Arial" w:hAnsi="Garamond" w:cs="Arial"/>
                <w:b/>
                <w:sz w:val="24"/>
                <w:szCs w:val="24"/>
              </w:rPr>
              <w:t>2015</w:t>
            </w:r>
            <w:r w:rsidR="00AB0074" w:rsidRPr="00634A80">
              <w:rPr>
                <w:rFonts w:ascii="Garamond" w:eastAsia="Arial" w:hAnsi="Garamond" w:cs="Arial"/>
                <w:b/>
                <w:sz w:val="24"/>
                <w:szCs w:val="24"/>
              </w:rPr>
              <w:t>.</w:t>
            </w:r>
          </w:p>
        </w:tc>
        <w:tc>
          <w:tcPr>
            <w:tcW w:w="1226" w:type="dxa"/>
            <w:gridSpan w:val="2"/>
            <w:shd w:val="clear" w:color="auto" w:fill="B6DDE8"/>
          </w:tcPr>
          <w:p w14:paraId="53321C7E" w14:textId="77777777" w:rsidR="0038247C" w:rsidRPr="00634A80" w:rsidRDefault="0038247C" w:rsidP="00634A80">
            <w:pPr>
              <w:widowControl w:val="0"/>
              <w:autoSpaceDE w:val="0"/>
              <w:autoSpaceDN w:val="0"/>
              <w:spacing w:after="0" w:line="240" w:lineRule="auto"/>
              <w:ind w:left="-19"/>
              <w:jc w:val="center"/>
              <w:rPr>
                <w:rFonts w:ascii="Garamond" w:eastAsia="Arial" w:hAnsi="Garamond" w:cs="Arial"/>
                <w:b/>
                <w:sz w:val="24"/>
                <w:szCs w:val="24"/>
              </w:rPr>
            </w:pPr>
            <w:r w:rsidRPr="00634A80">
              <w:rPr>
                <w:rFonts w:ascii="Garamond" w:eastAsia="Arial" w:hAnsi="Garamond" w:cs="Arial"/>
                <w:b/>
                <w:sz w:val="24"/>
                <w:szCs w:val="24"/>
              </w:rPr>
              <w:t>2030</w:t>
            </w:r>
            <w:r w:rsidR="00AB0074" w:rsidRPr="00634A80">
              <w:rPr>
                <w:rFonts w:ascii="Garamond" w:eastAsia="Arial" w:hAnsi="Garamond" w:cs="Arial"/>
                <w:b/>
                <w:sz w:val="24"/>
                <w:szCs w:val="24"/>
              </w:rPr>
              <w:t>.</w:t>
            </w:r>
            <w:r w:rsidRPr="00634A80">
              <w:rPr>
                <w:rFonts w:ascii="Garamond" w:eastAsia="Arial" w:hAnsi="Garamond" w:cs="Arial"/>
                <w:b/>
                <w:sz w:val="24"/>
                <w:szCs w:val="24"/>
              </w:rPr>
              <w:t>*</w:t>
            </w:r>
          </w:p>
        </w:tc>
      </w:tr>
      <w:tr w:rsidR="00E65880" w:rsidRPr="00634A80" w14:paraId="55612A54" w14:textId="77777777" w:rsidTr="00191A38">
        <w:trPr>
          <w:trHeight w:val="514"/>
        </w:trPr>
        <w:tc>
          <w:tcPr>
            <w:tcW w:w="3060" w:type="dxa"/>
            <w:vMerge/>
            <w:tcBorders>
              <w:top w:val="nil"/>
            </w:tcBorders>
            <w:shd w:val="clear" w:color="auto" w:fill="B6DDE8"/>
          </w:tcPr>
          <w:p w14:paraId="6453D6F5" w14:textId="77777777" w:rsidR="001A1C78" w:rsidRPr="00634A80" w:rsidRDefault="001A1C78" w:rsidP="00634A80">
            <w:pPr>
              <w:widowControl w:val="0"/>
              <w:autoSpaceDE w:val="0"/>
              <w:autoSpaceDN w:val="0"/>
              <w:spacing w:after="0" w:line="240" w:lineRule="auto"/>
              <w:rPr>
                <w:rFonts w:ascii="Garamond" w:eastAsia="Arial" w:hAnsi="Garamond" w:cs="Arial"/>
                <w:sz w:val="24"/>
                <w:szCs w:val="24"/>
              </w:rPr>
            </w:pPr>
          </w:p>
        </w:tc>
        <w:tc>
          <w:tcPr>
            <w:tcW w:w="810" w:type="dxa"/>
            <w:shd w:val="clear" w:color="auto" w:fill="B6DDE8"/>
            <w:vAlign w:val="center"/>
          </w:tcPr>
          <w:p w14:paraId="7F6A6E4F" w14:textId="77777777" w:rsidR="00E65880"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 xml:space="preserve">% </w:t>
            </w:r>
          </w:p>
          <w:p w14:paraId="3116CFD3"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BDV</w:t>
            </w:r>
          </w:p>
        </w:tc>
        <w:tc>
          <w:tcPr>
            <w:tcW w:w="720" w:type="dxa"/>
            <w:shd w:val="clear" w:color="auto" w:fill="B6DDE8"/>
            <w:vAlign w:val="center"/>
          </w:tcPr>
          <w:p w14:paraId="532FA6B2"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 BDV</w:t>
            </w:r>
          </w:p>
        </w:tc>
        <w:tc>
          <w:tcPr>
            <w:tcW w:w="744" w:type="dxa"/>
            <w:shd w:val="clear" w:color="auto" w:fill="B6DDE8"/>
            <w:vAlign w:val="center"/>
          </w:tcPr>
          <w:p w14:paraId="661ADAB8"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w:t>
            </w:r>
          </w:p>
          <w:p w14:paraId="2F45BFCD" w14:textId="77777777" w:rsidR="001A1C78" w:rsidRPr="00634A80" w:rsidRDefault="00B30E09"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w w:val="95"/>
                <w:sz w:val="24"/>
                <w:szCs w:val="24"/>
              </w:rPr>
              <w:t>z</w:t>
            </w:r>
            <w:r w:rsidR="001A1C78" w:rsidRPr="00634A80">
              <w:rPr>
                <w:rFonts w:ascii="Garamond" w:eastAsia="Arial" w:hAnsi="Garamond" w:cs="Arial"/>
                <w:b/>
                <w:w w:val="95"/>
                <w:sz w:val="24"/>
                <w:szCs w:val="24"/>
              </w:rPr>
              <w:t>aposl</w:t>
            </w:r>
            <w:r w:rsidRPr="00634A80">
              <w:rPr>
                <w:rFonts w:ascii="Garamond" w:eastAsia="Arial" w:hAnsi="Garamond" w:cs="Arial"/>
                <w:b/>
                <w:w w:val="95"/>
                <w:sz w:val="24"/>
                <w:szCs w:val="24"/>
              </w:rPr>
              <w:t>.</w:t>
            </w:r>
          </w:p>
        </w:tc>
        <w:tc>
          <w:tcPr>
            <w:tcW w:w="774" w:type="dxa"/>
            <w:shd w:val="clear" w:color="auto" w:fill="B6DDE8"/>
            <w:vAlign w:val="center"/>
          </w:tcPr>
          <w:p w14:paraId="21DBF816" w14:textId="77777777" w:rsidR="00E65880"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 xml:space="preserve">% </w:t>
            </w:r>
          </w:p>
          <w:p w14:paraId="0EC92AF4"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BDV</w:t>
            </w:r>
          </w:p>
        </w:tc>
        <w:tc>
          <w:tcPr>
            <w:tcW w:w="683" w:type="dxa"/>
            <w:shd w:val="clear" w:color="auto" w:fill="B6DDE8"/>
            <w:vAlign w:val="center"/>
          </w:tcPr>
          <w:p w14:paraId="568186A4"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w w:val="85"/>
                <w:sz w:val="24"/>
                <w:szCs w:val="24"/>
              </w:rPr>
              <w:t>% zaposl</w:t>
            </w:r>
            <w:r w:rsidR="00B30E09" w:rsidRPr="00634A80">
              <w:rPr>
                <w:rFonts w:ascii="Garamond" w:eastAsia="Arial" w:hAnsi="Garamond" w:cs="Arial"/>
                <w:b/>
                <w:w w:val="85"/>
                <w:sz w:val="24"/>
                <w:szCs w:val="24"/>
              </w:rPr>
              <w:t>.</w:t>
            </w:r>
          </w:p>
        </w:tc>
        <w:tc>
          <w:tcPr>
            <w:tcW w:w="734" w:type="dxa"/>
            <w:shd w:val="clear" w:color="auto" w:fill="B6DDE8"/>
            <w:vAlign w:val="center"/>
          </w:tcPr>
          <w:p w14:paraId="42171DAA" w14:textId="77777777" w:rsidR="00E65880"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 xml:space="preserve">% </w:t>
            </w:r>
          </w:p>
          <w:p w14:paraId="0BD9E5AB"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BDV</w:t>
            </w:r>
          </w:p>
        </w:tc>
        <w:tc>
          <w:tcPr>
            <w:tcW w:w="726" w:type="dxa"/>
            <w:shd w:val="clear" w:color="auto" w:fill="B6DDE8"/>
            <w:vAlign w:val="center"/>
          </w:tcPr>
          <w:p w14:paraId="414C7B9B"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w:t>
            </w:r>
          </w:p>
          <w:p w14:paraId="2E2EC2C6" w14:textId="77777777" w:rsidR="001A1C78" w:rsidRPr="00634A80" w:rsidRDefault="00B30E09"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w w:val="95"/>
                <w:sz w:val="24"/>
                <w:szCs w:val="24"/>
              </w:rPr>
              <w:t>z</w:t>
            </w:r>
            <w:r w:rsidR="001A1C78" w:rsidRPr="00634A80">
              <w:rPr>
                <w:rFonts w:ascii="Garamond" w:eastAsia="Arial" w:hAnsi="Garamond" w:cs="Arial"/>
                <w:b/>
                <w:w w:val="95"/>
                <w:sz w:val="24"/>
                <w:szCs w:val="24"/>
              </w:rPr>
              <w:t>aposl</w:t>
            </w:r>
            <w:r w:rsidRPr="00634A80">
              <w:rPr>
                <w:rFonts w:ascii="Garamond" w:eastAsia="Arial" w:hAnsi="Garamond" w:cs="Arial"/>
                <w:b/>
                <w:w w:val="95"/>
                <w:sz w:val="24"/>
                <w:szCs w:val="24"/>
              </w:rPr>
              <w:t>.</w:t>
            </w:r>
          </w:p>
        </w:tc>
        <w:tc>
          <w:tcPr>
            <w:tcW w:w="608" w:type="dxa"/>
            <w:shd w:val="clear" w:color="auto" w:fill="B6DDE8"/>
            <w:vAlign w:val="center"/>
          </w:tcPr>
          <w:p w14:paraId="52F2FB1F"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sz w:val="24"/>
                <w:szCs w:val="24"/>
              </w:rPr>
              <w:t>% BDV</w:t>
            </w:r>
          </w:p>
        </w:tc>
        <w:tc>
          <w:tcPr>
            <w:tcW w:w="618" w:type="dxa"/>
            <w:shd w:val="clear" w:color="auto" w:fill="B6DDE8"/>
            <w:vAlign w:val="center"/>
          </w:tcPr>
          <w:p w14:paraId="4E98C242" w14:textId="77777777" w:rsidR="001A1C78" w:rsidRPr="00634A80" w:rsidRDefault="001A1C78" w:rsidP="00634A80">
            <w:pPr>
              <w:widowControl w:val="0"/>
              <w:autoSpaceDE w:val="0"/>
              <w:autoSpaceDN w:val="0"/>
              <w:spacing w:after="0" w:line="240" w:lineRule="auto"/>
              <w:jc w:val="center"/>
              <w:rPr>
                <w:rFonts w:ascii="Garamond" w:eastAsia="Arial" w:hAnsi="Garamond" w:cs="Arial"/>
                <w:b/>
                <w:sz w:val="24"/>
                <w:szCs w:val="24"/>
              </w:rPr>
            </w:pPr>
            <w:r w:rsidRPr="00634A80">
              <w:rPr>
                <w:rFonts w:ascii="Garamond" w:eastAsia="Arial" w:hAnsi="Garamond" w:cs="Arial"/>
                <w:b/>
                <w:w w:val="85"/>
                <w:sz w:val="24"/>
                <w:szCs w:val="24"/>
              </w:rPr>
              <w:t>%</w:t>
            </w:r>
            <w:r w:rsidRPr="00634A80">
              <w:rPr>
                <w:rFonts w:ascii="Garamond" w:eastAsia="Arial" w:hAnsi="Garamond" w:cs="Arial"/>
                <w:b/>
                <w:spacing w:val="-5"/>
                <w:w w:val="85"/>
                <w:sz w:val="24"/>
                <w:szCs w:val="24"/>
              </w:rPr>
              <w:t xml:space="preserve"> </w:t>
            </w:r>
            <w:r w:rsidRPr="00634A80">
              <w:rPr>
                <w:rFonts w:ascii="Garamond" w:eastAsia="Arial" w:hAnsi="Garamond" w:cs="Arial"/>
                <w:b/>
                <w:spacing w:val="-4"/>
                <w:w w:val="85"/>
                <w:sz w:val="24"/>
                <w:szCs w:val="24"/>
              </w:rPr>
              <w:t>zaposl</w:t>
            </w:r>
            <w:r w:rsidR="00B30E09" w:rsidRPr="00634A80">
              <w:rPr>
                <w:rFonts w:ascii="Garamond" w:eastAsia="Arial" w:hAnsi="Garamond" w:cs="Arial"/>
                <w:b/>
                <w:spacing w:val="-4"/>
                <w:w w:val="85"/>
                <w:sz w:val="24"/>
                <w:szCs w:val="24"/>
              </w:rPr>
              <w:t>.</w:t>
            </w:r>
          </w:p>
        </w:tc>
      </w:tr>
      <w:tr w:rsidR="005920CC" w:rsidRPr="00634A80" w14:paraId="26E133E1" w14:textId="77777777" w:rsidTr="00191A38">
        <w:trPr>
          <w:trHeight w:val="216"/>
        </w:trPr>
        <w:tc>
          <w:tcPr>
            <w:tcW w:w="3060" w:type="dxa"/>
            <w:shd w:val="clear" w:color="auto" w:fill="auto"/>
          </w:tcPr>
          <w:p w14:paraId="0BA1B5E1" w14:textId="77777777" w:rsidR="001A1C78" w:rsidRPr="00634A80" w:rsidRDefault="001A1C78" w:rsidP="00634A80">
            <w:pPr>
              <w:widowControl w:val="0"/>
              <w:autoSpaceDE w:val="0"/>
              <w:autoSpaceDN w:val="0"/>
              <w:spacing w:after="0" w:line="240" w:lineRule="auto"/>
              <w:rPr>
                <w:rFonts w:ascii="Garamond" w:eastAsia="Arial" w:hAnsi="Garamond" w:cs="Arial"/>
                <w:b/>
                <w:sz w:val="24"/>
                <w:szCs w:val="24"/>
              </w:rPr>
            </w:pPr>
            <w:r w:rsidRPr="00634A80">
              <w:rPr>
                <w:rFonts w:ascii="Garamond" w:eastAsia="Arial" w:hAnsi="Garamond" w:cs="Arial"/>
                <w:b/>
                <w:w w:val="95"/>
                <w:sz w:val="24"/>
                <w:szCs w:val="24"/>
              </w:rPr>
              <w:t>Poljopriveda i šumarstvo</w:t>
            </w:r>
          </w:p>
        </w:tc>
        <w:tc>
          <w:tcPr>
            <w:tcW w:w="810" w:type="dxa"/>
            <w:shd w:val="clear" w:color="auto" w:fill="auto"/>
          </w:tcPr>
          <w:p w14:paraId="55CB38A7" w14:textId="77777777" w:rsidR="001A1C78" w:rsidRPr="00634A80" w:rsidRDefault="001A1C78" w:rsidP="00634A80">
            <w:pPr>
              <w:widowControl w:val="0"/>
              <w:autoSpaceDE w:val="0"/>
              <w:autoSpaceDN w:val="0"/>
              <w:spacing w:after="0" w:line="240" w:lineRule="auto"/>
              <w:rPr>
                <w:rFonts w:ascii="Garamond" w:eastAsia="Arial" w:hAnsi="Garamond" w:cs="Arial"/>
                <w:sz w:val="24"/>
                <w:szCs w:val="24"/>
              </w:rPr>
            </w:pPr>
            <w:r w:rsidRPr="00634A80">
              <w:rPr>
                <w:rFonts w:ascii="Garamond" w:eastAsia="Arial" w:hAnsi="Garamond" w:cs="Arial"/>
                <w:sz w:val="24"/>
                <w:szCs w:val="24"/>
              </w:rPr>
              <w:t>12,2</w:t>
            </w:r>
          </w:p>
        </w:tc>
        <w:tc>
          <w:tcPr>
            <w:tcW w:w="720" w:type="dxa"/>
            <w:shd w:val="clear" w:color="auto" w:fill="auto"/>
          </w:tcPr>
          <w:p w14:paraId="7049362E"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12,5</w:t>
            </w:r>
          </w:p>
        </w:tc>
        <w:tc>
          <w:tcPr>
            <w:tcW w:w="744" w:type="dxa"/>
            <w:shd w:val="clear" w:color="auto" w:fill="auto"/>
          </w:tcPr>
          <w:p w14:paraId="43B088E8"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2,1</w:t>
            </w:r>
          </w:p>
        </w:tc>
        <w:tc>
          <w:tcPr>
            <w:tcW w:w="774" w:type="dxa"/>
            <w:shd w:val="clear" w:color="auto" w:fill="auto"/>
          </w:tcPr>
          <w:p w14:paraId="66811268"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9,2</w:t>
            </w:r>
          </w:p>
        </w:tc>
        <w:tc>
          <w:tcPr>
            <w:tcW w:w="683" w:type="dxa"/>
            <w:shd w:val="clear" w:color="auto" w:fill="auto"/>
          </w:tcPr>
          <w:p w14:paraId="00AC0FBA"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1,4</w:t>
            </w:r>
          </w:p>
        </w:tc>
        <w:tc>
          <w:tcPr>
            <w:tcW w:w="734" w:type="dxa"/>
            <w:shd w:val="clear" w:color="auto" w:fill="auto"/>
          </w:tcPr>
          <w:p w14:paraId="63E41448"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9,8</w:t>
            </w:r>
          </w:p>
        </w:tc>
        <w:tc>
          <w:tcPr>
            <w:tcW w:w="726" w:type="dxa"/>
            <w:shd w:val="clear" w:color="auto" w:fill="auto"/>
          </w:tcPr>
          <w:p w14:paraId="3FEAF376"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1,5</w:t>
            </w:r>
          </w:p>
        </w:tc>
        <w:tc>
          <w:tcPr>
            <w:tcW w:w="608" w:type="dxa"/>
            <w:shd w:val="clear" w:color="auto" w:fill="auto"/>
          </w:tcPr>
          <w:p w14:paraId="338ACAFD" w14:textId="77777777" w:rsidR="001A1C78" w:rsidRPr="00634A80" w:rsidRDefault="001A1C78" w:rsidP="00634A80">
            <w:pPr>
              <w:widowControl w:val="0"/>
              <w:autoSpaceDE w:val="0"/>
              <w:autoSpaceDN w:val="0"/>
              <w:spacing w:after="0" w:line="240" w:lineRule="auto"/>
              <w:jc w:val="center"/>
              <w:rPr>
                <w:rFonts w:ascii="Garamond" w:eastAsia="Arial" w:hAnsi="Garamond" w:cs="Arial"/>
                <w:sz w:val="24"/>
                <w:szCs w:val="24"/>
              </w:rPr>
            </w:pPr>
            <w:r w:rsidRPr="00634A80">
              <w:rPr>
                <w:rFonts w:ascii="Garamond" w:eastAsia="Arial" w:hAnsi="Garamond" w:cs="Arial"/>
                <w:sz w:val="24"/>
                <w:szCs w:val="24"/>
              </w:rPr>
              <w:t>6,0</w:t>
            </w:r>
          </w:p>
        </w:tc>
        <w:tc>
          <w:tcPr>
            <w:tcW w:w="618" w:type="dxa"/>
            <w:shd w:val="clear" w:color="auto" w:fill="auto"/>
          </w:tcPr>
          <w:p w14:paraId="6E9A0C92" w14:textId="77777777" w:rsidR="001A1C78" w:rsidRPr="00634A80" w:rsidRDefault="001A1C78" w:rsidP="00634A80">
            <w:pPr>
              <w:widowControl w:val="0"/>
              <w:autoSpaceDE w:val="0"/>
              <w:autoSpaceDN w:val="0"/>
              <w:spacing w:after="0" w:line="240" w:lineRule="auto"/>
              <w:jc w:val="center"/>
              <w:rPr>
                <w:rFonts w:ascii="Garamond" w:eastAsia="Arial" w:hAnsi="Garamond" w:cs="Arial"/>
                <w:sz w:val="24"/>
                <w:szCs w:val="24"/>
              </w:rPr>
            </w:pPr>
            <w:r w:rsidRPr="00634A80">
              <w:rPr>
                <w:rFonts w:ascii="Garamond" w:eastAsia="Arial" w:hAnsi="Garamond" w:cs="Arial"/>
                <w:sz w:val="24"/>
                <w:szCs w:val="24"/>
              </w:rPr>
              <w:t>2,0</w:t>
            </w:r>
          </w:p>
        </w:tc>
      </w:tr>
      <w:tr w:rsidR="005920CC" w:rsidRPr="00634A80" w14:paraId="011324D2" w14:textId="77777777" w:rsidTr="00191A38">
        <w:trPr>
          <w:trHeight w:val="215"/>
        </w:trPr>
        <w:tc>
          <w:tcPr>
            <w:tcW w:w="3060" w:type="dxa"/>
            <w:shd w:val="clear" w:color="auto" w:fill="auto"/>
          </w:tcPr>
          <w:p w14:paraId="288FF583" w14:textId="77777777" w:rsidR="001A1C78" w:rsidRPr="00634A80" w:rsidRDefault="001A1C78" w:rsidP="00634A80">
            <w:pPr>
              <w:widowControl w:val="0"/>
              <w:autoSpaceDE w:val="0"/>
              <w:autoSpaceDN w:val="0"/>
              <w:spacing w:after="0" w:line="240" w:lineRule="auto"/>
              <w:rPr>
                <w:rFonts w:ascii="Garamond" w:eastAsia="Arial" w:hAnsi="Garamond" w:cs="Arial"/>
                <w:b/>
                <w:sz w:val="24"/>
                <w:szCs w:val="24"/>
              </w:rPr>
            </w:pPr>
            <w:r w:rsidRPr="00634A80">
              <w:rPr>
                <w:rFonts w:ascii="Garamond" w:eastAsia="Arial" w:hAnsi="Garamond" w:cs="Arial"/>
                <w:b/>
                <w:sz w:val="24"/>
                <w:szCs w:val="24"/>
              </w:rPr>
              <w:t>Industrija</w:t>
            </w:r>
          </w:p>
        </w:tc>
        <w:tc>
          <w:tcPr>
            <w:tcW w:w="810" w:type="dxa"/>
            <w:shd w:val="clear" w:color="auto" w:fill="auto"/>
          </w:tcPr>
          <w:p w14:paraId="35CA73F7" w14:textId="77777777" w:rsidR="001A1C78" w:rsidRPr="00634A80" w:rsidRDefault="001A1C78" w:rsidP="00634A80">
            <w:pPr>
              <w:widowControl w:val="0"/>
              <w:autoSpaceDE w:val="0"/>
              <w:autoSpaceDN w:val="0"/>
              <w:spacing w:after="0" w:line="240" w:lineRule="auto"/>
              <w:rPr>
                <w:rFonts w:ascii="Garamond" w:eastAsia="Arial" w:hAnsi="Garamond" w:cs="Arial"/>
                <w:sz w:val="24"/>
                <w:szCs w:val="24"/>
              </w:rPr>
            </w:pPr>
            <w:r w:rsidRPr="00634A80">
              <w:rPr>
                <w:rFonts w:ascii="Garamond" w:eastAsia="Arial" w:hAnsi="Garamond" w:cs="Arial"/>
                <w:w w:val="90"/>
                <w:sz w:val="24"/>
                <w:szCs w:val="24"/>
              </w:rPr>
              <w:t>20,8</w:t>
            </w:r>
          </w:p>
        </w:tc>
        <w:tc>
          <w:tcPr>
            <w:tcW w:w="720" w:type="dxa"/>
            <w:shd w:val="clear" w:color="auto" w:fill="auto"/>
          </w:tcPr>
          <w:p w14:paraId="32CF883F"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19,1</w:t>
            </w:r>
          </w:p>
        </w:tc>
        <w:tc>
          <w:tcPr>
            <w:tcW w:w="744" w:type="dxa"/>
            <w:shd w:val="clear" w:color="auto" w:fill="auto"/>
          </w:tcPr>
          <w:p w14:paraId="5EAAB798"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25,3</w:t>
            </w:r>
          </w:p>
        </w:tc>
        <w:tc>
          <w:tcPr>
            <w:tcW w:w="774" w:type="dxa"/>
            <w:shd w:val="clear" w:color="auto" w:fill="auto"/>
          </w:tcPr>
          <w:p w14:paraId="565232D6"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14,6</w:t>
            </w:r>
          </w:p>
        </w:tc>
        <w:tc>
          <w:tcPr>
            <w:tcW w:w="683" w:type="dxa"/>
            <w:shd w:val="clear" w:color="auto" w:fill="auto"/>
          </w:tcPr>
          <w:p w14:paraId="2A7515CF"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15,3</w:t>
            </w:r>
          </w:p>
        </w:tc>
        <w:tc>
          <w:tcPr>
            <w:tcW w:w="734" w:type="dxa"/>
            <w:shd w:val="clear" w:color="auto" w:fill="auto"/>
          </w:tcPr>
          <w:p w14:paraId="68D26669"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w w:val="90"/>
                <w:sz w:val="24"/>
                <w:szCs w:val="24"/>
              </w:rPr>
              <w:t>12,9</w:t>
            </w:r>
          </w:p>
        </w:tc>
        <w:tc>
          <w:tcPr>
            <w:tcW w:w="726" w:type="dxa"/>
            <w:shd w:val="clear" w:color="auto" w:fill="auto"/>
          </w:tcPr>
          <w:p w14:paraId="6AAFBD88"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11,9</w:t>
            </w:r>
          </w:p>
        </w:tc>
        <w:tc>
          <w:tcPr>
            <w:tcW w:w="608" w:type="dxa"/>
            <w:shd w:val="clear" w:color="auto" w:fill="auto"/>
          </w:tcPr>
          <w:p w14:paraId="7307001E" w14:textId="77777777" w:rsidR="001A1C78" w:rsidRPr="00634A80" w:rsidRDefault="001A1C78" w:rsidP="00634A80">
            <w:pPr>
              <w:widowControl w:val="0"/>
              <w:autoSpaceDE w:val="0"/>
              <w:autoSpaceDN w:val="0"/>
              <w:spacing w:after="0" w:line="240" w:lineRule="auto"/>
              <w:jc w:val="center"/>
              <w:rPr>
                <w:rFonts w:ascii="Garamond" w:eastAsia="Arial" w:hAnsi="Garamond" w:cs="Arial"/>
                <w:sz w:val="24"/>
                <w:szCs w:val="24"/>
              </w:rPr>
            </w:pPr>
            <w:r w:rsidRPr="00634A80">
              <w:rPr>
                <w:rFonts w:ascii="Garamond" w:eastAsia="Arial" w:hAnsi="Garamond" w:cs="Arial"/>
                <w:sz w:val="24"/>
                <w:szCs w:val="24"/>
              </w:rPr>
              <w:t>22,0</w:t>
            </w:r>
          </w:p>
        </w:tc>
        <w:tc>
          <w:tcPr>
            <w:tcW w:w="618" w:type="dxa"/>
            <w:shd w:val="clear" w:color="auto" w:fill="auto"/>
          </w:tcPr>
          <w:p w14:paraId="6E9C6672" w14:textId="77777777" w:rsidR="001A1C78" w:rsidRPr="00634A80" w:rsidRDefault="001A1C78" w:rsidP="00634A80">
            <w:pPr>
              <w:widowControl w:val="0"/>
              <w:autoSpaceDE w:val="0"/>
              <w:autoSpaceDN w:val="0"/>
              <w:spacing w:after="0" w:line="240" w:lineRule="auto"/>
              <w:jc w:val="center"/>
              <w:rPr>
                <w:rFonts w:ascii="Garamond" w:eastAsia="Arial" w:hAnsi="Garamond" w:cs="Arial"/>
                <w:sz w:val="24"/>
                <w:szCs w:val="24"/>
              </w:rPr>
            </w:pPr>
            <w:r w:rsidRPr="00634A80">
              <w:rPr>
                <w:rFonts w:ascii="Garamond" w:eastAsia="Arial" w:hAnsi="Garamond" w:cs="Arial"/>
                <w:sz w:val="24"/>
                <w:szCs w:val="24"/>
              </w:rPr>
              <w:t>13,0</w:t>
            </w:r>
          </w:p>
        </w:tc>
      </w:tr>
      <w:tr w:rsidR="005920CC" w:rsidRPr="00634A80" w14:paraId="1D179857" w14:textId="77777777" w:rsidTr="00191A38">
        <w:trPr>
          <w:trHeight w:val="216"/>
        </w:trPr>
        <w:tc>
          <w:tcPr>
            <w:tcW w:w="3060" w:type="dxa"/>
            <w:shd w:val="clear" w:color="auto" w:fill="auto"/>
          </w:tcPr>
          <w:p w14:paraId="56783413" w14:textId="77777777" w:rsidR="001A1C78" w:rsidRPr="00634A80" w:rsidRDefault="001A1C78" w:rsidP="00634A80">
            <w:pPr>
              <w:widowControl w:val="0"/>
              <w:autoSpaceDE w:val="0"/>
              <w:autoSpaceDN w:val="0"/>
              <w:spacing w:after="0" w:line="240" w:lineRule="auto"/>
              <w:rPr>
                <w:rFonts w:ascii="Garamond" w:eastAsia="Arial" w:hAnsi="Garamond" w:cs="Arial"/>
                <w:b/>
                <w:sz w:val="24"/>
                <w:szCs w:val="24"/>
              </w:rPr>
            </w:pPr>
            <w:r w:rsidRPr="00634A80">
              <w:rPr>
                <w:rFonts w:ascii="Garamond" w:eastAsia="Arial" w:hAnsi="Garamond" w:cs="Arial"/>
                <w:b/>
                <w:sz w:val="24"/>
                <w:szCs w:val="24"/>
              </w:rPr>
              <w:t>Građevinarstvo</w:t>
            </w:r>
          </w:p>
        </w:tc>
        <w:tc>
          <w:tcPr>
            <w:tcW w:w="810" w:type="dxa"/>
            <w:shd w:val="clear" w:color="auto" w:fill="auto"/>
          </w:tcPr>
          <w:p w14:paraId="5C72A80D" w14:textId="77777777" w:rsidR="001A1C78" w:rsidRPr="00634A80" w:rsidRDefault="001A1C78" w:rsidP="00634A80">
            <w:pPr>
              <w:widowControl w:val="0"/>
              <w:autoSpaceDE w:val="0"/>
              <w:autoSpaceDN w:val="0"/>
              <w:spacing w:after="0" w:line="240" w:lineRule="auto"/>
              <w:rPr>
                <w:rFonts w:ascii="Garamond" w:eastAsia="Arial" w:hAnsi="Garamond" w:cs="Arial"/>
                <w:sz w:val="24"/>
                <w:szCs w:val="24"/>
              </w:rPr>
            </w:pPr>
            <w:r w:rsidRPr="00634A80">
              <w:rPr>
                <w:rFonts w:ascii="Garamond" w:eastAsia="Arial" w:hAnsi="Garamond" w:cs="Arial"/>
                <w:sz w:val="24"/>
                <w:szCs w:val="24"/>
              </w:rPr>
              <w:t>4,0</w:t>
            </w:r>
          </w:p>
        </w:tc>
        <w:tc>
          <w:tcPr>
            <w:tcW w:w="720" w:type="dxa"/>
            <w:shd w:val="clear" w:color="auto" w:fill="auto"/>
          </w:tcPr>
          <w:p w14:paraId="35A5D649"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4,3</w:t>
            </w:r>
          </w:p>
        </w:tc>
        <w:tc>
          <w:tcPr>
            <w:tcW w:w="744" w:type="dxa"/>
            <w:shd w:val="clear" w:color="auto" w:fill="auto"/>
          </w:tcPr>
          <w:p w14:paraId="361A8703"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4,8</w:t>
            </w:r>
          </w:p>
        </w:tc>
        <w:tc>
          <w:tcPr>
            <w:tcW w:w="774" w:type="dxa"/>
            <w:shd w:val="clear" w:color="auto" w:fill="auto"/>
          </w:tcPr>
          <w:p w14:paraId="32BA456C"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5,9</w:t>
            </w:r>
          </w:p>
        </w:tc>
        <w:tc>
          <w:tcPr>
            <w:tcW w:w="683" w:type="dxa"/>
            <w:shd w:val="clear" w:color="auto" w:fill="auto"/>
          </w:tcPr>
          <w:p w14:paraId="2F061714"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5,0</w:t>
            </w:r>
          </w:p>
        </w:tc>
        <w:tc>
          <w:tcPr>
            <w:tcW w:w="734" w:type="dxa"/>
            <w:shd w:val="clear" w:color="auto" w:fill="auto"/>
          </w:tcPr>
          <w:p w14:paraId="17B021C0"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4,6</w:t>
            </w:r>
          </w:p>
        </w:tc>
        <w:tc>
          <w:tcPr>
            <w:tcW w:w="726" w:type="dxa"/>
            <w:shd w:val="clear" w:color="auto" w:fill="auto"/>
          </w:tcPr>
          <w:p w14:paraId="5B0B812A"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5,3</w:t>
            </w:r>
          </w:p>
        </w:tc>
        <w:tc>
          <w:tcPr>
            <w:tcW w:w="608" w:type="dxa"/>
            <w:shd w:val="clear" w:color="auto" w:fill="auto"/>
          </w:tcPr>
          <w:p w14:paraId="63670DDC" w14:textId="77777777" w:rsidR="001A1C78" w:rsidRPr="00634A80" w:rsidRDefault="001A1C78" w:rsidP="00634A80">
            <w:pPr>
              <w:widowControl w:val="0"/>
              <w:autoSpaceDE w:val="0"/>
              <w:autoSpaceDN w:val="0"/>
              <w:spacing w:after="0" w:line="240" w:lineRule="auto"/>
              <w:jc w:val="center"/>
              <w:rPr>
                <w:rFonts w:ascii="Garamond" w:eastAsia="Arial" w:hAnsi="Garamond" w:cs="Arial"/>
                <w:sz w:val="24"/>
                <w:szCs w:val="24"/>
              </w:rPr>
            </w:pPr>
            <w:r w:rsidRPr="00634A80">
              <w:rPr>
                <w:rFonts w:ascii="Garamond" w:eastAsia="Arial" w:hAnsi="Garamond" w:cs="Arial"/>
                <w:sz w:val="24"/>
                <w:szCs w:val="24"/>
              </w:rPr>
              <w:t>5,0</w:t>
            </w:r>
          </w:p>
        </w:tc>
        <w:tc>
          <w:tcPr>
            <w:tcW w:w="618" w:type="dxa"/>
            <w:shd w:val="clear" w:color="auto" w:fill="auto"/>
          </w:tcPr>
          <w:p w14:paraId="038B9674" w14:textId="77777777" w:rsidR="001A1C78" w:rsidRPr="00634A80" w:rsidRDefault="001A1C78" w:rsidP="00634A80">
            <w:pPr>
              <w:widowControl w:val="0"/>
              <w:autoSpaceDE w:val="0"/>
              <w:autoSpaceDN w:val="0"/>
              <w:spacing w:after="0" w:line="240" w:lineRule="auto"/>
              <w:jc w:val="center"/>
              <w:rPr>
                <w:rFonts w:ascii="Garamond" w:eastAsia="Arial" w:hAnsi="Garamond" w:cs="Arial"/>
                <w:sz w:val="24"/>
                <w:szCs w:val="24"/>
              </w:rPr>
            </w:pPr>
            <w:r w:rsidRPr="00634A80">
              <w:rPr>
                <w:rFonts w:ascii="Garamond" w:eastAsia="Arial" w:hAnsi="Garamond" w:cs="Arial"/>
                <w:sz w:val="24"/>
                <w:szCs w:val="24"/>
              </w:rPr>
              <w:t>6,0</w:t>
            </w:r>
          </w:p>
        </w:tc>
      </w:tr>
      <w:tr w:rsidR="005920CC" w:rsidRPr="00634A80" w14:paraId="38107319" w14:textId="77777777" w:rsidTr="00191A38">
        <w:trPr>
          <w:trHeight w:val="216"/>
        </w:trPr>
        <w:tc>
          <w:tcPr>
            <w:tcW w:w="3060" w:type="dxa"/>
            <w:shd w:val="clear" w:color="auto" w:fill="auto"/>
          </w:tcPr>
          <w:p w14:paraId="2D3BFDED" w14:textId="77777777" w:rsidR="001A1C78" w:rsidRPr="00634A80" w:rsidRDefault="001A1C78" w:rsidP="00634A80">
            <w:pPr>
              <w:widowControl w:val="0"/>
              <w:autoSpaceDE w:val="0"/>
              <w:autoSpaceDN w:val="0"/>
              <w:spacing w:after="0" w:line="240" w:lineRule="auto"/>
              <w:rPr>
                <w:rFonts w:ascii="Garamond" w:eastAsia="Arial" w:hAnsi="Garamond" w:cs="Arial"/>
                <w:b/>
                <w:sz w:val="24"/>
                <w:szCs w:val="24"/>
              </w:rPr>
            </w:pPr>
            <w:r w:rsidRPr="00634A80">
              <w:rPr>
                <w:rFonts w:ascii="Garamond" w:eastAsia="Arial" w:hAnsi="Garamond" w:cs="Arial"/>
                <w:b/>
                <w:w w:val="95"/>
                <w:sz w:val="24"/>
                <w:szCs w:val="24"/>
              </w:rPr>
              <w:t>Ostale usluge</w:t>
            </w:r>
          </w:p>
        </w:tc>
        <w:tc>
          <w:tcPr>
            <w:tcW w:w="810" w:type="dxa"/>
            <w:shd w:val="clear" w:color="auto" w:fill="auto"/>
          </w:tcPr>
          <w:p w14:paraId="7189290A" w14:textId="77777777" w:rsidR="001A1C78" w:rsidRPr="00634A80" w:rsidRDefault="001A1C78" w:rsidP="00634A80">
            <w:pPr>
              <w:widowControl w:val="0"/>
              <w:autoSpaceDE w:val="0"/>
              <w:autoSpaceDN w:val="0"/>
              <w:spacing w:after="0" w:line="240" w:lineRule="auto"/>
              <w:rPr>
                <w:rFonts w:ascii="Garamond" w:eastAsia="Arial" w:hAnsi="Garamond" w:cs="Arial"/>
                <w:sz w:val="24"/>
                <w:szCs w:val="24"/>
              </w:rPr>
            </w:pPr>
            <w:r w:rsidRPr="00634A80">
              <w:rPr>
                <w:rFonts w:ascii="Garamond" w:eastAsia="Arial" w:hAnsi="Garamond" w:cs="Arial"/>
                <w:w w:val="90"/>
                <w:sz w:val="24"/>
                <w:szCs w:val="24"/>
              </w:rPr>
              <w:t>63,0</w:t>
            </w:r>
          </w:p>
        </w:tc>
        <w:tc>
          <w:tcPr>
            <w:tcW w:w="720" w:type="dxa"/>
            <w:shd w:val="clear" w:color="auto" w:fill="auto"/>
          </w:tcPr>
          <w:p w14:paraId="35F84A76"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64,1</w:t>
            </w:r>
          </w:p>
        </w:tc>
        <w:tc>
          <w:tcPr>
            <w:tcW w:w="744" w:type="dxa"/>
            <w:shd w:val="clear" w:color="auto" w:fill="auto"/>
          </w:tcPr>
          <w:p w14:paraId="114D6504"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67,8</w:t>
            </w:r>
          </w:p>
        </w:tc>
        <w:tc>
          <w:tcPr>
            <w:tcW w:w="774" w:type="dxa"/>
            <w:shd w:val="clear" w:color="auto" w:fill="auto"/>
          </w:tcPr>
          <w:p w14:paraId="6128FD41"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70,3</w:t>
            </w:r>
          </w:p>
        </w:tc>
        <w:tc>
          <w:tcPr>
            <w:tcW w:w="683" w:type="dxa"/>
            <w:shd w:val="clear" w:color="auto" w:fill="auto"/>
          </w:tcPr>
          <w:p w14:paraId="7C88864B"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78,3</w:t>
            </w:r>
          </w:p>
        </w:tc>
        <w:tc>
          <w:tcPr>
            <w:tcW w:w="734" w:type="dxa"/>
            <w:shd w:val="clear" w:color="auto" w:fill="auto"/>
          </w:tcPr>
          <w:p w14:paraId="1C94E9BA"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w w:val="90"/>
                <w:sz w:val="24"/>
                <w:szCs w:val="24"/>
              </w:rPr>
              <w:t>72,7</w:t>
            </w:r>
          </w:p>
        </w:tc>
        <w:tc>
          <w:tcPr>
            <w:tcW w:w="726" w:type="dxa"/>
            <w:shd w:val="clear" w:color="auto" w:fill="auto"/>
          </w:tcPr>
          <w:p w14:paraId="17D74F6D" w14:textId="77777777" w:rsidR="001A1C78" w:rsidRPr="00634A80" w:rsidRDefault="001A1C78" w:rsidP="00634A80">
            <w:pPr>
              <w:widowControl w:val="0"/>
              <w:autoSpaceDE w:val="0"/>
              <w:autoSpaceDN w:val="0"/>
              <w:spacing w:after="0" w:line="240" w:lineRule="auto"/>
              <w:jc w:val="right"/>
              <w:rPr>
                <w:rFonts w:ascii="Garamond" w:eastAsia="Arial" w:hAnsi="Garamond" w:cs="Arial"/>
                <w:sz w:val="24"/>
                <w:szCs w:val="24"/>
              </w:rPr>
            </w:pPr>
            <w:r w:rsidRPr="00634A80">
              <w:rPr>
                <w:rFonts w:ascii="Garamond" w:eastAsia="Arial" w:hAnsi="Garamond" w:cs="Arial"/>
                <w:sz w:val="24"/>
                <w:szCs w:val="24"/>
              </w:rPr>
              <w:t>81,3</w:t>
            </w:r>
          </w:p>
        </w:tc>
        <w:tc>
          <w:tcPr>
            <w:tcW w:w="608" w:type="dxa"/>
            <w:shd w:val="clear" w:color="auto" w:fill="auto"/>
          </w:tcPr>
          <w:p w14:paraId="3A0ECDAF" w14:textId="77777777" w:rsidR="001A1C78" w:rsidRPr="00634A80" w:rsidRDefault="001A1C78" w:rsidP="00634A80">
            <w:pPr>
              <w:widowControl w:val="0"/>
              <w:autoSpaceDE w:val="0"/>
              <w:autoSpaceDN w:val="0"/>
              <w:spacing w:after="0" w:line="240" w:lineRule="auto"/>
              <w:jc w:val="center"/>
              <w:rPr>
                <w:rFonts w:ascii="Garamond" w:eastAsia="Arial" w:hAnsi="Garamond" w:cs="Arial"/>
                <w:sz w:val="24"/>
                <w:szCs w:val="24"/>
              </w:rPr>
            </w:pPr>
            <w:r w:rsidRPr="00634A80">
              <w:rPr>
                <w:rFonts w:ascii="Garamond" w:eastAsia="Arial" w:hAnsi="Garamond" w:cs="Arial"/>
                <w:sz w:val="24"/>
                <w:szCs w:val="24"/>
              </w:rPr>
              <w:t>67,0</w:t>
            </w:r>
          </w:p>
        </w:tc>
        <w:tc>
          <w:tcPr>
            <w:tcW w:w="618" w:type="dxa"/>
            <w:shd w:val="clear" w:color="auto" w:fill="auto"/>
          </w:tcPr>
          <w:p w14:paraId="64F5782E" w14:textId="77777777" w:rsidR="001A1C78" w:rsidRPr="00634A80" w:rsidRDefault="001A1C78" w:rsidP="00634A80">
            <w:pPr>
              <w:widowControl w:val="0"/>
              <w:autoSpaceDE w:val="0"/>
              <w:autoSpaceDN w:val="0"/>
              <w:spacing w:after="0" w:line="240" w:lineRule="auto"/>
              <w:jc w:val="center"/>
              <w:rPr>
                <w:rFonts w:ascii="Garamond" w:eastAsia="Arial" w:hAnsi="Garamond" w:cs="Arial"/>
                <w:sz w:val="24"/>
                <w:szCs w:val="24"/>
              </w:rPr>
            </w:pPr>
            <w:r w:rsidRPr="00634A80">
              <w:rPr>
                <w:rFonts w:ascii="Garamond" w:eastAsia="Arial" w:hAnsi="Garamond" w:cs="Arial"/>
                <w:sz w:val="24"/>
                <w:szCs w:val="24"/>
              </w:rPr>
              <w:t>79,0</w:t>
            </w:r>
          </w:p>
        </w:tc>
      </w:tr>
      <w:tr w:rsidR="005920CC" w:rsidRPr="00634A80" w14:paraId="5FF292CF" w14:textId="77777777" w:rsidTr="00191A38">
        <w:trPr>
          <w:trHeight w:val="222"/>
        </w:trPr>
        <w:tc>
          <w:tcPr>
            <w:tcW w:w="3060" w:type="dxa"/>
            <w:shd w:val="clear" w:color="auto" w:fill="auto"/>
          </w:tcPr>
          <w:p w14:paraId="6A1C5F9E" w14:textId="77777777" w:rsidR="001A1C78" w:rsidRPr="00634A80" w:rsidRDefault="001A1C78" w:rsidP="00634A80">
            <w:pPr>
              <w:widowControl w:val="0"/>
              <w:autoSpaceDE w:val="0"/>
              <w:autoSpaceDN w:val="0"/>
              <w:spacing w:before="3" w:after="0" w:line="228" w:lineRule="exact"/>
              <w:rPr>
                <w:rFonts w:ascii="Garamond" w:eastAsia="Arial" w:hAnsi="Garamond" w:cs="Arial"/>
                <w:b/>
                <w:sz w:val="24"/>
                <w:szCs w:val="24"/>
              </w:rPr>
            </w:pPr>
            <w:r w:rsidRPr="00634A80">
              <w:rPr>
                <w:rFonts w:ascii="Garamond" w:eastAsia="Arial" w:hAnsi="Garamond" w:cs="Arial"/>
                <w:b/>
                <w:sz w:val="24"/>
                <w:szCs w:val="24"/>
              </w:rPr>
              <w:t>Ukupno</w:t>
            </w:r>
            <w:r w:rsidRPr="00634A80">
              <w:rPr>
                <w:rFonts w:ascii="Garamond" w:eastAsia="Arial" w:hAnsi="Garamond" w:cs="Arial"/>
                <w:b/>
                <w:spacing w:val="-35"/>
                <w:sz w:val="24"/>
                <w:szCs w:val="24"/>
              </w:rPr>
              <w:t xml:space="preserve"> </w:t>
            </w:r>
            <w:r w:rsidRPr="00634A80">
              <w:rPr>
                <w:rFonts w:ascii="Garamond" w:eastAsia="Arial" w:hAnsi="Garamond" w:cs="Arial"/>
                <w:bCs/>
                <w:sz w:val="24"/>
                <w:szCs w:val="24"/>
              </w:rPr>
              <w:t>(mil</w:t>
            </w:r>
            <w:r w:rsidR="005920CC" w:rsidRPr="00634A80">
              <w:rPr>
                <w:rFonts w:ascii="Garamond" w:eastAsia="Arial" w:hAnsi="Garamond" w:cs="Arial"/>
                <w:bCs/>
                <w:sz w:val="24"/>
                <w:szCs w:val="24"/>
              </w:rPr>
              <w:t>.</w:t>
            </w:r>
            <w:r w:rsidRPr="00634A80">
              <w:rPr>
                <w:rFonts w:ascii="Garamond" w:eastAsia="Arial" w:hAnsi="Garamond" w:cs="Arial"/>
                <w:bCs/>
                <w:spacing w:val="-35"/>
                <w:sz w:val="24"/>
                <w:szCs w:val="24"/>
              </w:rPr>
              <w:t xml:space="preserve"> </w:t>
            </w:r>
            <w:r w:rsidR="005920CC" w:rsidRPr="00634A80">
              <w:rPr>
                <w:rFonts w:ascii="Garamond" w:eastAsia="Arial" w:hAnsi="Garamond" w:cs="Arial"/>
                <w:bCs/>
                <w:spacing w:val="-35"/>
                <w:sz w:val="24"/>
                <w:szCs w:val="24"/>
              </w:rPr>
              <w:t xml:space="preserve"> </w:t>
            </w:r>
            <w:r w:rsidR="005920CC" w:rsidRPr="00634A80">
              <w:rPr>
                <w:rFonts w:ascii="Garamond" w:eastAsia="Arial" w:hAnsi="Garamond" w:cs="Arial"/>
                <w:bCs/>
                <w:sz w:val="24"/>
                <w:szCs w:val="24"/>
              </w:rPr>
              <w:t>€</w:t>
            </w:r>
            <w:r w:rsidR="00B65F2A" w:rsidRPr="00634A80">
              <w:rPr>
                <w:rFonts w:ascii="Garamond" w:eastAsia="Arial" w:hAnsi="Garamond" w:cs="Arial"/>
                <w:bCs/>
                <w:spacing w:val="-23"/>
                <w:sz w:val="24"/>
                <w:szCs w:val="24"/>
              </w:rPr>
              <w:t>;</w:t>
            </w:r>
            <w:r w:rsidR="005920CC" w:rsidRPr="00634A80">
              <w:rPr>
                <w:rFonts w:ascii="Garamond" w:eastAsia="Arial" w:hAnsi="Garamond" w:cs="Arial"/>
                <w:bCs/>
                <w:sz w:val="24"/>
                <w:szCs w:val="24"/>
              </w:rPr>
              <w:t xml:space="preserve"> </w:t>
            </w:r>
            <w:proofErr w:type="gramStart"/>
            <w:r w:rsidR="005920CC" w:rsidRPr="00634A80">
              <w:rPr>
                <w:rFonts w:ascii="Garamond" w:eastAsia="Arial" w:hAnsi="Garamond" w:cs="Arial"/>
                <w:bCs/>
                <w:sz w:val="24"/>
                <w:szCs w:val="24"/>
              </w:rPr>
              <w:t>hiljada</w:t>
            </w:r>
            <w:r w:rsidR="005920CC" w:rsidRPr="00634A80">
              <w:rPr>
                <w:rFonts w:ascii="Garamond" w:eastAsia="Arial" w:hAnsi="Garamond" w:cs="Arial"/>
                <w:bCs/>
                <w:spacing w:val="-35"/>
                <w:sz w:val="24"/>
                <w:szCs w:val="24"/>
              </w:rPr>
              <w:t xml:space="preserve"> </w:t>
            </w:r>
            <w:r w:rsidRPr="00634A80">
              <w:rPr>
                <w:rFonts w:ascii="Garamond" w:eastAsia="Arial" w:hAnsi="Garamond" w:cs="Arial"/>
                <w:bCs/>
                <w:spacing w:val="-35"/>
                <w:sz w:val="24"/>
                <w:szCs w:val="24"/>
              </w:rPr>
              <w:t xml:space="preserve"> </w:t>
            </w:r>
            <w:r w:rsidRPr="00634A80">
              <w:rPr>
                <w:rFonts w:ascii="Garamond" w:eastAsia="Arial" w:hAnsi="Garamond" w:cs="Arial"/>
                <w:bCs/>
                <w:sz w:val="24"/>
                <w:szCs w:val="24"/>
              </w:rPr>
              <w:t>zap</w:t>
            </w:r>
            <w:r w:rsidR="005920CC" w:rsidRPr="00634A80">
              <w:rPr>
                <w:rFonts w:ascii="Garamond" w:eastAsia="Arial" w:hAnsi="Garamond" w:cs="Arial"/>
                <w:bCs/>
                <w:sz w:val="24"/>
                <w:szCs w:val="24"/>
              </w:rPr>
              <w:t>o</w:t>
            </w:r>
            <w:r w:rsidR="00E65880" w:rsidRPr="00634A80">
              <w:rPr>
                <w:rFonts w:ascii="Garamond" w:eastAsia="Arial" w:hAnsi="Garamond" w:cs="Arial"/>
                <w:bCs/>
                <w:sz w:val="24"/>
                <w:szCs w:val="24"/>
              </w:rPr>
              <w:t>s</w:t>
            </w:r>
            <w:proofErr w:type="gramEnd"/>
            <w:r w:rsidRPr="00634A80">
              <w:rPr>
                <w:rFonts w:ascii="Garamond" w:eastAsia="Arial" w:hAnsi="Garamond" w:cs="Arial"/>
                <w:bCs/>
                <w:sz w:val="24"/>
                <w:szCs w:val="24"/>
              </w:rPr>
              <w:t>.)</w:t>
            </w:r>
          </w:p>
        </w:tc>
        <w:tc>
          <w:tcPr>
            <w:tcW w:w="810" w:type="dxa"/>
            <w:shd w:val="clear" w:color="auto" w:fill="auto"/>
          </w:tcPr>
          <w:p w14:paraId="5D8D32EC" w14:textId="77777777" w:rsidR="001A1C78" w:rsidRPr="00634A80" w:rsidRDefault="001A1C78" w:rsidP="00634A80">
            <w:pPr>
              <w:widowControl w:val="0"/>
              <w:autoSpaceDE w:val="0"/>
              <w:autoSpaceDN w:val="0"/>
              <w:spacing w:before="18" w:after="0" w:line="240" w:lineRule="auto"/>
              <w:rPr>
                <w:rFonts w:ascii="Garamond" w:eastAsia="Arial" w:hAnsi="Garamond" w:cs="Arial"/>
                <w:sz w:val="24"/>
                <w:szCs w:val="24"/>
              </w:rPr>
            </w:pPr>
            <w:r w:rsidRPr="00634A80">
              <w:rPr>
                <w:rFonts w:ascii="Garamond" w:eastAsia="Arial" w:hAnsi="Garamond" w:cs="Arial"/>
                <w:sz w:val="24"/>
                <w:szCs w:val="24"/>
              </w:rPr>
              <w:t>1.618</w:t>
            </w:r>
          </w:p>
        </w:tc>
        <w:tc>
          <w:tcPr>
            <w:tcW w:w="720" w:type="dxa"/>
            <w:shd w:val="clear" w:color="auto" w:fill="auto"/>
          </w:tcPr>
          <w:p w14:paraId="0CE7719D" w14:textId="77777777" w:rsidR="001A1C78" w:rsidRPr="00634A80" w:rsidRDefault="001A1C78" w:rsidP="00634A80">
            <w:pPr>
              <w:widowControl w:val="0"/>
              <w:autoSpaceDE w:val="0"/>
              <w:autoSpaceDN w:val="0"/>
              <w:spacing w:before="15" w:after="0" w:line="216" w:lineRule="exact"/>
              <w:jc w:val="right"/>
              <w:rPr>
                <w:rFonts w:ascii="Garamond" w:eastAsia="Arial" w:hAnsi="Garamond" w:cs="Arial"/>
                <w:sz w:val="24"/>
                <w:szCs w:val="24"/>
              </w:rPr>
            </w:pPr>
            <w:r w:rsidRPr="00634A80">
              <w:rPr>
                <w:rFonts w:ascii="Garamond" w:eastAsia="Arial" w:hAnsi="Garamond" w:cs="Arial"/>
                <w:sz w:val="24"/>
                <w:szCs w:val="24"/>
              </w:rPr>
              <w:t>966</w:t>
            </w:r>
          </w:p>
        </w:tc>
        <w:tc>
          <w:tcPr>
            <w:tcW w:w="744" w:type="dxa"/>
            <w:shd w:val="clear" w:color="auto" w:fill="auto"/>
          </w:tcPr>
          <w:p w14:paraId="25FE3A66" w14:textId="77777777" w:rsidR="001A1C78" w:rsidRPr="00634A80" w:rsidRDefault="001A1C78" w:rsidP="00634A80">
            <w:pPr>
              <w:widowControl w:val="0"/>
              <w:autoSpaceDE w:val="0"/>
              <w:autoSpaceDN w:val="0"/>
              <w:spacing w:before="18" w:after="0" w:line="240" w:lineRule="auto"/>
              <w:jc w:val="right"/>
              <w:rPr>
                <w:rFonts w:ascii="Garamond" w:eastAsia="Arial" w:hAnsi="Garamond" w:cs="Arial"/>
                <w:sz w:val="24"/>
                <w:szCs w:val="24"/>
              </w:rPr>
            </w:pPr>
            <w:r w:rsidRPr="00634A80">
              <w:rPr>
                <w:rFonts w:ascii="Garamond" w:eastAsia="Arial" w:hAnsi="Garamond" w:cs="Arial"/>
                <w:w w:val="90"/>
                <w:sz w:val="24"/>
                <w:szCs w:val="24"/>
              </w:rPr>
              <w:t>140,7</w:t>
            </w:r>
          </w:p>
        </w:tc>
        <w:tc>
          <w:tcPr>
            <w:tcW w:w="774" w:type="dxa"/>
            <w:shd w:val="clear" w:color="auto" w:fill="auto"/>
          </w:tcPr>
          <w:p w14:paraId="251334E5" w14:textId="77777777" w:rsidR="001A1C78" w:rsidRPr="00634A80" w:rsidRDefault="001A1C78" w:rsidP="00634A80">
            <w:pPr>
              <w:widowControl w:val="0"/>
              <w:autoSpaceDE w:val="0"/>
              <w:autoSpaceDN w:val="0"/>
              <w:spacing w:before="15" w:after="0" w:line="216" w:lineRule="exact"/>
              <w:jc w:val="right"/>
              <w:rPr>
                <w:rFonts w:ascii="Garamond" w:eastAsia="Arial" w:hAnsi="Garamond" w:cs="Arial"/>
                <w:sz w:val="24"/>
                <w:szCs w:val="24"/>
              </w:rPr>
            </w:pPr>
            <w:r w:rsidRPr="00634A80">
              <w:rPr>
                <w:rFonts w:ascii="Garamond" w:eastAsia="Arial" w:hAnsi="Garamond" w:cs="Arial"/>
                <w:sz w:val="24"/>
                <w:szCs w:val="24"/>
              </w:rPr>
              <w:t>2.608</w:t>
            </w:r>
          </w:p>
        </w:tc>
        <w:tc>
          <w:tcPr>
            <w:tcW w:w="683" w:type="dxa"/>
            <w:shd w:val="clear" w:color="auto" w:fill="auto"/>
          </w:tcPr>
          <w:p w14:paraId="6CE106DC" w14:textId="77777777" w:rsidR="001A1C78" w:rsidRPr="00634A80" w:rsidRDefault="001A1C78" w:rsidP="00634A80">
            <w:pPr>
              <w:widowControl w:val="0"/>
              <w:autoSpaceDE w:val="0"/>
              <w:autoSpaceDN w:val="0"/>
              <w:spacing w:before="18" w:after="0" w:line="240" w:lineRule="auto"/>
              <w:jc w:val="right"/>
              <w:rPr>
                <w:rFonts w:ascii="Garamond" w:eastAsia="Arial" w:hAnsi="Garamond" w:cs="Arial"/>
                <w:sz w:val="24"/>
                <w:szCs w:val="24"/>
              </w:rPr>
            </w:pPr>
            <w:r w:rsidRPr="00634A80">
              <w:rPr>
                <w:rFonts w:ascii="Garamond" w:eastAsia="Arial" w:hAnsi="Garamond" w:cs="Arial"/>
                <w:w w:val="90"/>
                <w:sz w:val="24"/>
                <w:szCs w:val="24"/>
              </w:rPr>
              <w:t>161,7</w:t>
            </w:r>
          </w:p>
        </w:tc>
        <w:tc>
          <w:tcPr>
            <w:tcW w:w="734" w:type="dxa"/>
            <w:shd w:val="clear" w:color="auto" w:fill="auto"/>
          </w:tcPr>
          <w:p w14:paraId="0FD125AE" w14:textId="77777777" w:rsidR="001A1C78" w:rsidRPr="00634A80" w:rsidRDefault="001A1C78" w:rsidP="00634A80">
            <w:pPr>
              <w:widowControl w:val="0"/>
              <w:autoSpaceDE w:val="0"/>
              <w:autoSpaceDN w:val="0"/>
              <w:spacing w:before="15" w:after="0" w:line="216" w:lineRule="exact"/>
              <w:jc w:val="right"/>
              <w:rPr>
                <w:rFonts w:ascii="Garamond" w:eastAsia="Arial" w:hAnsi="Garamond" w:cs="Arial"/>
                <w:sz w:val="24"/>
                <w:szCs w:val="24"/>
              </w:rPr>
            </w:pPr>
            <w:r w:rsidRPr="00634A80">
              <w:rPr>
                <w:rFonts w:ascii="Garamond" w:eastAsia="Arial" w:hAnsi="Garamond" w:cs="Arial"/>
                <w:sz w:val="24"/>
                <w:szCs w:val="24"/>
              </w:rPr>
              <w:t>2.992</w:t>
            </w:r>
          </w:p>
        </w:tc>
        <w:tc>
          <w:tcPr>
            <w:tcW w:w="726" w:type="dxa"/>
            <w:shd w:val="clear" w:color="auto" w:fill="auto"/>
          </w:tcPr>
          <w:p w14:paraId="659F2C25" w14:textId="77777777" w:rsidR="001A1C78" w:rsidRPr="00634A80" w:rsidRDefault="001A1C78" w:rsidP="00634A80">
            <w:pPr>
              <w:widowControl w:val="0"/>
              <w:autoSpaceDE w:val="0"/>
              <w:autoSpaceDN w:val="0"/>
              <w:spacing w:before="18" w:after="0" w:line="240" w:lineRule="auto"/>
              <w:jc w:val="right"/>
              <w:rPr>
                <w:rFonts w:ascii="Garamond" w:eastAsia="Arial" w:hAnsi="Garamond" w:cs="Arial"/>
                <w:sz w:val="24"/>
                <w:szCs w:val="24"/>
              </w:rPr>
            </w:pPr>
            <w:r w:rsidRPr="00634A80">
              <w:rPr>
                <w:rFonts w:ascii="Garamond" w:eastAsia="Arial" w:hAnsi="Garamond" w:cs="Arial"/>
                <w:w w:val="90"/>
                <w:sz w:val="24"/>
                <w:szCs w:val="24"/>
              </w:rPr>
              <w:t>175,6</w:t>
            </w:r>
          </w:p>
        </w:tc>
        <w:tc>
          <w:tcPr>
            <w:tcW w:w="608" w:type="dxa"/>
            <w:shd w:val="clear" w:color="auto" w:fill="auto"/>
          </w:tcPr>
          <w:p w14:paraId="266D8087" w14:textId="77777777" w:rsidR="001A1C78" w:rsidRPr="00634A80" w:rsidRDefault="001A1C78" w:rsidP="00634A80">
            <w:pPr>
              <w:widowControl w:val="0"/>
              <w:autoSpaceDE w:val="0"/>
              <w:autoSpaceDN w:val="0"/>
              <w:spacing w:before="15" w:after="0" w:line="216" w:lineRule="exact"/>
              <w:jc w:val="center"/>
              <w:rPr>
                <w:rFonts w:ascii="Garamond" w:eastAsia="Arial" w:hAnsi="Garamond" w:cs="Arial"/>
                <w:sz w:val="24"/>
                <w:szCs w:val="24"/>
              </w:rPr>
            </w:pPr>
            <w:r w:rsidRPr="00634A80">
              <w:rPr>
                <w:rFonts w:ascii="Garamond" w:eastAsia="Arial" w:hAnsi="Garamond" w:cs="Arial"/>
                <w:sz w:val="24"/>
                <w:szCs w:val="24"/>
              </w:rPr>
              <w:t>100</w:t>
            </w:r>
          </w:p>
        </w:tc>
        <w:tc>
          <w:tcPr>
            <w:tcW w:w="618" w:type="dxa"/>
            <w:shd w:val="clear" w:color="auto" w:fill="auto"/>
          </w:tcPr>
          <w:p w14:paraId="51E882E6" w14:textId="77777777" w:rsidR="001A1C78" w:rsidRPr="00634A80" w:rsidRDefault="001A1C78" w:rsidP="00634A80">
            <w:pPr>
              <w:widowControl w:val="0"/>
              <w:autoSpaceDE w:val="0"/>
              <w:autoSpaceDN w:val="0"/>
              <w:spacing w:before="15" w:after="0" w:line="216" w:lineRule="exact"/>
              <w:jc w:val="center"/>
              <w:rPr>
                <w:rFonts w:ascii="Garamond" w:eastAsia="Arial" w:hAnsi="Garamond" w:cs="Arial"/>
                <w:sz w:val="24"/>
                <w:szCs w:val="24"/>
              </w:rPr>
            </w:pPr>
            <w:r w:rsidRPr="00634A80">
              <w:rPr>
                <w:rFonts w:ascii="Garamond" w:eastAsia="Arial" w:hAnsi="Garamond" w:cs="Arial"/>
                <w:sz w:val="24"/>
                <w:szCs w:val="24"/>
              </w:rPr>
              <w:t>210</w:t>
            </w:r>
          </w:p>
        </w:tc>
      </w:tr>
      <w:tr w:rsidR="005920CC" w:rsidRPr="00634A80" w14:paraId="7869A713" w14:textId="77777777" w:rsidTr="00191A38">
        <w:trPr>
          <w:trHeight w:val="236"/>
        </w:trPr>
        <w:tc>
          <w:tcPr>
            <w:tcW w:w="3060" w:type="dxa"/>
            <w:shd w:val="clear" w:color="auto" w:fill="auto"/>
          </w:tcPr>
          <w:p w14:paraId="77F7068F" w14:textId="77777777" w:rsidR="0038247C" w:rsidRPr="00634A80" w:rsidRDefault="0038247C" w:rsidP="00634A80">
            <w:pPr>
              <w:widowControl w:val="0"/>
              <w:autoSpaceDE w:val="0"/>
              <w:autoSpaceDN w:val="0"/>
              <w:spacing w:before="13" w:after="0" w:line="240" w:lineRule="auto"/>
              <w:rPr>
                <w:rFonts w:ascii="Garamond" w:eastAsia="Arial" w:hAnsi="Garamond" w:cs="Arial"/>
                <w:b/>
                <w:sz w:val="24"/>
                <w:szCs w:val="24"/>
              </w:rPr>
            </w:pPr>
            <w:r w:rsidRPr="00634A80">
              <w:rPr>
                <w:rFonts w:ascii="Garamond" w:eastAsia="Arial" w:hAnsi="Garamond" w:cs="Arial"/>
                <w:b/>
                <w:w w:val="90"/>
                <w:sz w:val="24"/>
                <w:szCs w:val="24"/>
              </w:rPr>
              <w:t>Registrovana nezaposlenost</w:t>
            </w:r>
          </w:p>
        </w:tc>
        <w:tc>
          <w:tcPr>
            <w:tcW w:w="810" w:type="dxa"/>
            <w:shd w:val="clear" w:color="auto" w:fill="auto"/>
          </w:tcPr>
          <w:p w14:paraId="5AC38359" w14:textId="77777777" w:rsidR="0038247C" w:rsidRPr="00634A80" w:rsidRDefault="0038247C" w:rsidP="00634A80">
            <w:pPr>
              <w:widowControl w:val="0"/>
              <w:autoSpaceDE w:val="0"/>
              <w:autoSpaceDN w:val="0"/>
              <w:spacing w:before="22" w:after="0" w:line="240" w:lineRule="auto"/>
              <w:jc w:val="center"/>
              <w:rPr>
                <w:rFonts w:ascii="Garamond" w:eastAsia="Arial" w:hAnsi="Garamond" w:cs="Arial"/>
                <w:sz w:val="24"/>
                <w:szCs w:val="24"/>
              </w:rPr>
            </w:pPr>
            <w:r w:rsidRPr="00634A80">
              <w:rPr>
                <w:rFonts w:ascii="Garamond" w:eastAsia="Arial" w:hAnsi="Garamond" w:cs="Arial"/>
                <w:sz w:val="24"/>
                <w:szCs w:val="24"/>
              </w:rPr>
              <w:t>53,700</w:t>
            </w:r>
          </w:p>
        </w:tc>
        <w:tc>
          <w:tcPr>
            <w:tcW w:w="1464" w:type="dxa"/>
            <w:gridSpan w:val="2"/>
            <w:shd w:val="clear" w:color="auto" w:fill="auto"/>
          </w:tcPr>
          <w:p w14:paraId="1992E0A6" w14:textId="77777777" w:rsidR="0038247C" w:rsidRPr="00634A80" w:rsidRDefault="0038247C" w:rsidP="00634A80">
            <w:pPr>
              <w:widowControl w:val="0"/>
              <w:autoSpaceDE w:val="0"/>
              <w:autoSpaceDN w:val="0"/>
              <w:spacing w:before="22" w:after="0" w:line="240" w:lineRule="auto"/>
              <w:jc w:val="center"/>
              <w:rPr>
                <w:rFonts w:ascii="Garamond" w:eastAsia="Arial" w:hAnsi="Garamond" w:cs="Arial"/>
                <w:sz w:val="24"/>
                <w:szCs w:val="24"/>
              </w:rPr>
            </w:pPr>
            <w:r w:rsidRPr="00634A80">
              <w:rPr>
                <w:rFonts w:ascii="Garamond" w:eastAsia="Arial" w:hAnsi="Garamond" w:cs="Arial"/>
                <w:sz w:val="24"/>
                <w:szCs w:val="24"/>
              </w:rPr>
              <w:t>81,100</w:t>
            </w:r>
          </w:p>
        </w:tc>
        <w:tc>
          <w:tcPr>
            <w:tcW w:w="1457" w:type="dxa"/>
            <w:gridSpan w:val="2"/>
            <w:shd w:val="clear" w:color="auto" w:fill="auto"/>
          </w:tcPr>
          <w:p w14:paraId="32C108B0" w14:textId="77777777" w:rsidR="0038247C" w:rsidRPr="00634A80" w:rsidRDefault="0038247C" w:rsidP="00634A80">
            <w:pPr>
              <w:widowControl w:val="0"/>
              <w:autoSpaceDE w:val="0"/>
              <w:autoSpaceDN w:val="0"/>
              <w:spacing w:before="22" w:after="0" w:line="240" w:lineRule="auto"/>
              <w:jc w:val="center"/>
              <w:rPr>
                <w:rFonts w:ascii="Garamond" w:eastAsia="Arial" w:hAnsi="Garamond" w:cs="Arial"/>
                <w:sz w:val="24"/>
                <w:szCs w:val="24"/>
              </w:rPr>
            </w:pPr>
            <w:r w:rsidRPr="00634A80">
              <w:rPr>
                <w:rFonts w:ascii="Garamond" w:eastAsia="Arial" w:hAnsi="Garamond" w:cs="Arial"/>
                <w:sz w:val="24"/>
                <w:szCs w:val="24"/>
              </w:rPr>
              <w:t>32,026</w:t>
            </w:r>
          </w:p>
        </w:tc>
        <w:tc>
          <w:tcPr>
            <w:tcW w:w="1460" w:type="dxa"/>
            <w:gridSpan w:val="2"/>
            <w:shd w:val="clear" w:color="auto" w:fill="auto"/>
          </w:tcPr>
          <w:p w14:paraId="32770D3F" w14:textId="77777777" w:rsidR="0038247C" w:rsidRPr="00634A80" w:rsidRDefault="0038247C" w:rsidP="00634A80">
            <w:pPr>
              <w:widowControl w:val="0"/>
              <w:autoSpaceDE w:val="0"/>
              <w:autoSpaceDN w:val="0"/>
              <w:spacing w:before="22" w:after="0" w:line="240" w:lineRule="auto"/>
              <w:jc w:val="center"/>
              <w:rPr>
                <w:rFonts w:ascii="Garamond" w:eastAsia="Arial" w:hAnsi="Garamond" w:cs="Arial"/>
                <w:sz w:val="24"/>
                <w:szCs w:val="24"/>
              </w:rPr>
            </w:pPr>
            <w:r w:rsidRPr="00634A80">
              <w:rPr>
                <w:rFonts w:ascii="Garamond" w:eastAsia="Arial" w:hAnsi="Garamond" w:cs="Arial"/>
                <w:sz w:val="24"/>
                <w:szCs w:val="24"/>
              </w:rPr>
              <w:t>39,991</w:t>
            </w:r>
          </w:p>
        </w:tc>
        <w:tc>
          <w:tcPr>
            <w:tcW w:w="1226" w:type="dxa"/>
            <w:gridSpan w:val="2"/>
            <w:shd w:val="clear" w:color="auto" w:fill="auto"/>
          </w:tcPr>
          <w:p w14:paraId="1C440467" w14:textId="77777777" w:rsidR="0038247C" w:rsidRPr="00634A80" w:rsidRDefault="0038247C" w:rsidP="00634A80">
            <w:pPr>
              <w:widowControl w:val="0"/>
              <w:autoSpaceDE w:val="0"/>
              <w:autoSpaceDN w:val="0"/>
              <w:spacing w:before="22" w:after="0" w:line="240" w:lineRule="auto"/>
              <w:jc w:val="center"/>
              <w:rPr>
                <w:rFonts w:ascii="Garamond" w:eastAsia="Arial" w:hAnsi="Garamond" w:cs="Arial"/>
                <w:sz w:val="24"/>
                <w:szCs w:val="24"/>
              </w:rPr>
            </w:pPr>
            <w:r w:rsidRPr="00634A80">
              <w:rPr>
                <w:rFonts w:ascii="Garamond" w:eastAsia="Arial" w:hAnsi="Garamond" w:cs="Arial"/>
                <w:sz w:val="24"/>
                <w:szCs w:val="24"/>
              </w:rPr>
              <w:t>24,000</w:t>
            </w:r>
          </w:p>
        </w:tc>
      </w:tr>
      <w:tr w:rsidR="005920CC" w:rsidRPr="00634A80" w14:paraId="5C4946CC" w14:textId="77777777" w:rsidTr="00191A38">
        <w:trPr>
          <w:trHeight w:val="215"/>
        </w:trPr>
        <w:tc>
          <w:tcPr>
            <w:tcW w:w="3060" w:type="dxa"/>
            <w:shd w:val="clear" w:color="auto" w:fill="auto"/>
          </w:tcPr>
          <w:p w14:paraId="083B84EF" w14:textId="77777777" w:rsidR="0038247C" w:rsidRPr="00634A80" w:rsidRDefault="0038247C" w:rsidP="00634A80">
            <w:pPr>
              <w:widowControl w:val="0"/>
              <w:autoSpaceDE w:val="0"/>
              <w:autoSpaceDN w:val="0"/>
              <w:spacing w:before="1" w:after="0" w:line="222" w:lineRule="exact"/>
              <w:rPr>
                <w:rFonts w:ascii="Garamond" w:eastAsia="Arial" w:hAnsi="Garamond" w:cs="Arial"/>
                <w:b/>
                <w:sz w:val="24"/>
                <w:szCs w:val="24"/>
              </w:rPr>
            </w:pPr>
            <w:r w:rsidRPr="00634A80">
              <w:rPr>
                <w:rFonts w:ascii="Garamond" w:eastAsia="Arial" w:hAnsi="Garamond" w:cs="Arial"/>
                <w:b/>
                <w:w w:val="95"/>
                <w:sz w:val="24"/>
                <w:szCs w:val="24"/>
              </w:rPr>
              <w:t>Stopa nezaposlenosti</w:t>
            </w:r>
          </w:p>
        </w:tc>
        <w:tc>
          <w:tcPr>
            <w:tcW w:w="810" w:type="dxa"/>
            <w:shd w:val="clear" w:color="auto" w:fill="auto"/>
            <w:vAlign w:val="center"/>
          </w:tcPr>
          <w:p w14:paraId="6E677035" w14:textId="77777777" w:rsidR="0038247C" w:rsidRPr="00634A80" w:rsidRDefault="0038247C" w:rsidP="00634A80">
            <w:pPr>
              <w:widowControl w:val="0"/>
              <w:autoSpaceDE w:val="0"/>
              <w:autoSpaceDN w:val="0"/>
              <w:spacing w:before="10" w:after="0" w:line="213" w:lineRule="exact"/>
              <w:jc w:val="center"/>
              <w:rPr>
                <w:rFonts w:ascii="Garamond" w:eastAsia="Arial" w:hAnsi="Garamond" w:cs="Arial"/>
                <w:sz w:val="24"/>
                <w:szCs w:val="24"/>
              </w:rPr>
            </w:pPr>
            <w:r w:rsidRPr="00634A80">
              <w:rPr>
                <w:rFonts w:ascii="Garamond" w:eastAsia="Arial" w:hAnsi="Garamond" w:cs="Arial"/>
                <w:sz w:val="24"/>
                <w:szCs w:val="24"/>
              </w:rPr>
              <w:t>24,1</w:t>
            </w:r>
          </w:p>
        </w:tc>
        <w:tc>
          <w:tcPr>
            <w:tcW w:w="1464" w:type="dxa"/>
            <w:gridSpan w:val="2"/>
            <w:shd w:val="clear" w:color="auto" w:fill="auto"/>
            <w:vAlign w:val="center"/>
          </w:tcPr>
          <w:p w14:paraId="1148819D" w14:textId="77777777" w:rsidR="0038247C" w:rsidRPr="00634A80" w:rsidRDefault="0038247C" w:rsidP="00634A80">
            <w:pPr>
              <w:widowControl w:val="0"/>
              <w:autoSpaceDE w:val="0"/>
              <w:autoSpaceDN w:val="0"/>
              <w:spacing w:before="10" w:after="0" w:line="213" w:lineRule="exact"/>
              <w:jc w:val="center"/>
              <w:rPr>
                <w:rFonts w:ascii="Garamond" w:eastAsia="Arial" w:hAnsi="Garamond" w:cs="Arial"/>
                <w:sz w:val="24"/>
                <w:szCs w:val="24"/>
              </w:rPr>
            </w:pPr>
            <w:r w:rsidRPr="00634A80">
              <w:rPr>
                <w:rFonts w:ascii="Garamond" w:eastAsia="Arial" w:hAnsi="Garamond" w:cs="Arial"/>
                <w:sz w:val="24"/>
                <w:szCs w:val="24"/>
              </w:rPr>
              <w:t>36,6</w:t>
            </w:r>
          </w:p>
        </w:tc>
        <w:tc>
          <w:tcPr>
            <w:tcW w:w="1457" w:type="dxa"/>
            <w:gridSpan w:val="2"/>
            <w:shd w:val="clear" w:color="auto" w:fill="auto"/>
            <w:vAlign w:val="center"/>
          </w:tcPr>
          <w:p w14:paraId="25A12E4B" w14:textId="77777777" w:rsidR="0038247C" w:rsidRPr="00634A80" w:rsidRDefault="0038247C" w:rsidP="00634A80">
            <w:pPr>
              <w:widowControl w:val="0"/>
              <w:autoSpaceDE w:val="0"/>
              <w:autoSpaceDN w:val="0"/>
              <w:spacing w:before="10" w:after="0" w:line="213" w:lineRule="exact"/>
              <w:jc w:val="center"/>
              <w:rPr>
                <w:rFonts w:ascii="Garamond" w:eastAsia="Arial" w:hAnsi="Garamond" w:cs="Arial"/>
                <w:sz w:val="24"/>
                <w:szCs w:val="24"/>
              </w:rPr>
            </w:pPr>
            <w:r w:rsidRPr="00634A80">
              <w:rPr>
                <w:rFonts w:ascii="Garamond" w:eastAsia="Arial" w:hAnsi="Garamond" w:cs="Arial"/>
                <w:sz w:val="24"/>
                <w:szCs w:val="24"/>
              </w:rPr>
              <w:t>16,5</w:t>
            </w:r>
          </w:p>
        </w:tc>
        <w:tc>
          <w:tcPr>
            <w:tcW w:w="1460" w:type="dxa"/>
            <w:gridSpan w:val="2"/>
            <w:shd w:val="clear" w:color="auto" w:fill="auto"/>
            <w:vAlign w:val="center"/>
          </w:tcPr>
          <w:p w14:paraId="3379A6F3" w14:textId="77777777" w:rsidR="0038247C" w:rsidRPr="00634A80" w:rsidRDefault="0038247C" w:rsidP="00634A80">
            <w:pPr>
              <w:widowControl w:val="0"/>
              <w:autoSpaceDE w:val="0"/>
              <w:autoSpaceDN w:val="0"/>
              <w:spacing w:before="10" w:after="0" w:line="213" w:lineRule="exact"/>
              <w:jc w:val="center"/>
              <w:rPr>
                <w:rFonts w:ascii="Garamond" w:eastAsia="Arial" w:hAnsi="Garamond" w:cs="Arial"/>
                <w:sz w:val="24"/>
                <w:szCs w:val="24"/>
              </w:rPr>
            </w:pPr>
            <w:r w:rsidRPr="00634A80">
              <w:rPr>
                <w:rFonts w:ascii="Garamond" w:eastAsia="Arial" w:hAnsi="Garamond" w:cs="Arial"/>
                <w:sz w:val="24"/>
                <w:szCs w:val="24"/>
              </w:rPr>
              <w:t>18,5</w:t>
            </w:r>
          </w:p>
        </w:tc>
        <w:tc>
          <w:tcPr>
            <w:tcW w:w="1226" w:type="dxa"/>
            <w:gridSpan w:val="2"/>
            <w:shd w:val="clear" w:color="auto" w:fill="auto"/>
            <w:vAlign w:val="center"/>
          </w:tcPr>
          <w:p w14:paraId="5D06787D" w14:textId="77777777" w:rsidR="0038247C" w:rsidRPr="00634A80" w:rsidRDefault="0038247C" w:rsidP="00634A80">
            <w:pPr>
              <w:widowControl w:val="0"/>
              <w:autoSpaceDE w:val="0"/>
              <w:autoSpaceDN w:val="0"/>
              <w:spacing w:before="10" w:after="0" w:line="213" w:lineRule="exact"/>
              <w:jc w:val="center"/>
              <w:rPr>
                <w:rFonts w:ascii="Garamond" w:eastAsia="Arial" w:hAnsi="Garamond" w:cs="Arial"/>
                <w:sz w:val="24"/>
                <w:szCs w:val="24"/>
              </w:rPr>
            </w:pPr>
            <w:r w:rsidRPr="00634A80">
              <w:rPr>
                <w:rFonts w:ascii="Garamond" w:eastAsia="Arial" w:hAnsi="Garamond" w:cs="Arial"/>
                <w:sz w:val="24"/>
                <w:szCs w:val="24"/>
              </w:rPr>
              <w:t>9,5 - 10,3</w:t>
            </w:r>
          </w:p>
        </w:tc>
      </w:tr>
      <w:tr w:rsidR="001A1C78" w:rsidRPr="00634A80" w14:paraId="383C60D7" w14:textId="77777777" w:rsidTr="00377DF5">
        <w:trPr>
          <w:trHeight w:val="277"/>
        </w:trPr>
        <w:tc>
          <w:tcPr>
            <w:tcW w:w="9477" w:type="dxa"/>
            <w:gridSpan w:val="10"/>
            <w:shd w:val="clear" w:color="auto" w:fill="auto"/>
          </w:tcPr>
          <w:p w14:paraId="022DF5D3" w14:textId="77777777" w:rsidR="001A1C78" w:rsidRPr="00634A80" w:rsidRDefault="005920CC" w:rsidP="00634A80">
            <w:pPr>
              <w:widowControl w:val="0"/>
              <w:autoSpaceDE w:val="0"/>
              <w:autoSpaceDN w:val="0"/>
              <w:spacing w:before="4" w:after="0" w:line="240" w:lineRule="auto"/>
              <w:jc w:val="both"/>
              <w:rPr>
                <w:rFonts w:ascii="Garamond" w:eastAsia="Arial" w:hAnsi="Garamond" w:cs="Arial"/>
                <w:b/>
                <w:bCs/>
                <w:i/>
                <w:sz w:val="24"/>
                <w:szCs w:val="24"/>
              </w:rPr>
            </w:pPr>
            <w:r w:rsidRPr="00634A80">
              <w:rPr>
                <w:rFonts w:ascii="Garamond" w:hAnsi="Garamond"/>
                <w:b/>
                <w:bCs/>
                <w:sz w:val="24"/>
                <w:szCs w:val="24"/>
              </w:rPr>
              <w:t xml:space="preserve">BDV (eng. GVA- </w:t>
            </w:r>
            <w:r w:rsidRPr="00634A80">
              <w:rPr>
                <w:rFonts w:ascii="Garamond" w:hAnsi="Garamond"/>
                <w:b/>
                <w:bCs/>
                <w:i/>
                <w:iCs/>
                <w:sz w:val="24"/>
                <w:szCs w:val="24"/>
              </w:rPr>
              <w:t>Gross Value Added</w:t>
            </w:r>
            <w:r w:rsidRPr="00634A80">
              <w:rPr>
                <w:rFonts w:ascii="Garamond" w:hAnsi="Garamond"/>
                <w:b/>
                <w:bCs/>
                <w:sz w:val="24"/>
                <w:szCs w:val="24"/>
              </w:rPr>
              <w:t xml:space="preserve">) Bruto dodata vrijednost = BDP + (porezi - subvencije na proizvode)  </w:t>
            </w:r>
          </w:p>
        </w:tc>
      </w:tr>
      <w:tr w:rsidR="005920CC" w:rsidRPr="00634A80" w14:paraId="0585F7C8" w14:textId="77777777" w:rsidTr="005920CC">
        <w:trPr>
          <w:trHeight w:val="215"/>
        </w:trPr>
        <w:tc>
          <w:tcPr>
            <w:tcW w:w="9477" w:type="dxa"/>
            <w:gridSpan w:val="10"/>
            <w:shd w:val="clear" w:color="auto" w:fill="auto"/>
          </w:tcPr>
          <w:p w14:paraId="7F5BF2FE" w14:textId="77777777" w:rsidR="005920CC" w:rsidRPr="00634A80" w:rsidRDefault="005920CC" w:rsidP="00634A80">
            <w:pPr>
              <w:widowControl w:val="0"/>
              <w:autoSpaceDE w:val="0"/>
              <w:autoSpaceDN w:val="0"/>
              <w:spacing w:before="4" w:after="0" w:line="240" w:lineRule="auto"/>
              <w:rPr>
                <w:rFonts w:ascii="Garamond" w:eastAsia="Arial" w:hAnsi="Garamond" w:cs="Arial"/>
                <w:i/>
                <w:sz w:val="24"/>
                <w:szCs w:val="24"/>
              </w:rPr>
            </w:pPr>
            <w:r w:rsidRPr="00634A80">
              <w:rPr>
                <w:rFonts w:ascii="Garamond" w:eastAsia="Arial" w:hAnsi="Garamond" w:cs="Arial"/>
                <w:i/>
                <w:sz w:val="24"/>
                <w:szCs w:val="24"/>
              </w:rPr>
              <w:t xml:space="preserve">Izvor: Monstat, Unstat (BDV za 1990) i projekcije za 2030. </w:t>
            </w:r>
            <w:r w:rsidR="00AB5967" w:rsidRPr="00634A80">
              <w:rPr>
                <w:rFonts w:ascii="Garamond" w:eastAsia="Arial" w:hAnsi="Garamond" w:cs="Arial"/>
                <w:i/>
                <w:sz w:val="24"/>
                <w:szCs w:val="24"/>
              </w:rPr>
              <w:t>g</w:t>
            </w:r>
            <w:r w:rsidRPr="00634A80">
              <w:rPr>
                <w:rFonts w:ascii="Garamond" w:eastAsia="Arial" w:hAnsi="Garamond" w:cs="Arial"/>
                <w:i/>
                <w:sz w:val="24"/>
                <w:szCs w:val="24"/>
              </w:rPr>
              <w:t>odinu</w:t>
            </w:r>
            <w:r w:rsidR="00AB5967" w:rsidRPr="00634A80">
              <w:rPr>
                <w:rFonts w:ascii="Garamond" w:eastAsia="Arial" w:hAnsi="Garamond" w:cs="Arial"/>
                <w:i/>
                <w:sz w:val="24"/>
                <w:szCs w:val="24"/>
              </w:rPr>
              <w:t>.</w:t>
            </w:r>
          </w:p>
        </w:tc>
      </w:tr>
    </w:tbl>
    <w:p w14:paraId="7F7F70B8" w14:textId="77777777" w:rsidR="009E093F" w:rsidRPr="00634A80" w:rsidRDefault="009E093F" w:rsidP="00634A80">
      <w:pPr>
        <w:widowControl w:val="0"/>
        <w:autoSpaceDE w:val="0"/>
        <w:autoSpaceDN w:val="0"/>
        <w:spacing w:after="0" w:line="240" w:lineRule="auto"/>
        <w:ind w:firstLine="706"/>
        <w:jc w:val="both"/>
        <w:rPr>
          <w:rFonts w:ascii="Garamond" w:eastAsia="Arial" w:hAnsi="Garamond" w:cs="Arial"/>
          <w:b/>
          <w:bCs/>
          <w:i/>
          <w:iCs/>
          <w:w w:val="95"/>
          <w:sz w:val="24"/>
          <w:szCs w:val="24"/>
        </w:rPr>
      </w:pPr>
    </w:p>
    <w:p w14:paraId="57144478" w14:textId="77777777" w:rsidR="00E65880" w:rsidRPr="00634A80" w:rsidRDefault="00E65880" w:rsidP="006D7E5F">
      <w:pPr>
        <w:widowControl w:val="0"/>
        <w:autoSpaceDE w:val="0"/>
        <w:autoSpaceDN w:val="0"/>
        <w:spacing w:after="200" w:line="240" w:lineRule="auto"/>
        <w:jc w:val="both"/>
        <w:rPr>
          <w:rFonts w:ascii="Garamond" w:eastAsia="Arial" w:hAnsi="Garamond" w:cs="Arial"/>
          <w:sz w:val="24"/>
          <w:szCs w:val="24"/>
          <w:vertAlign w:val="superscript"/>
        </w:rPr>
      </w:pPr>
      <w:r w:rsidRPr="00634A80">
        <w:rPr>
          <w:rFonts w:ascii="Garamond" w:eastAsia="Arial" w:hAnsi="Garamond" w:cs="Arial"/>
          <w:bCs/>
          <w:iCs/>
          <w:w w:val="95"/>
          <w:sz w:val="24"/>
          <w:szCs w:val="24"/>
        </w:rPr>
        <w:t>Projekcije</w:t>
      </w:r>
      <w:r w:rsidRPr="00634A80">
        <w:rPr>
          <w:rFonts w:ascii="Garamond" w:eastAsia="Arial" w:hAnsi="Garamond" w:cs="Arial"/>
          <w:bCs/>
          <w:iCs/>
          <w:spacing w:val="-22"/>
          <w:w w:val="95"/>
          <w:sz w:val="24"/>
          <w:szCs w:val="24"/>
        </w:rPr>
        <w:t xml:space="preserve"> </w:t>
      </w:r>
      <w:r w:rsidRPr="00634A80">
        <w:rPr>
          <w:rFonts w:ascii="Garamond" w:eastAsia="Arial" w:hAnsi="Garamond" w:cs="Arial"/>
          <w:bCs/>
          <w:iCs/>
          <w:w w:val="95"/>
          <w:sz w:val="24"/>
          <w:szCs w:val="24"/>
        </w:rPr>
        <w:t>za</w:t>
      </w:r>
      <w:r w:rsidRPr="00634A80">
        <w:rPr>
          <w:rFonts w:ascii="Garamond" w:eastAsia="Arial" w:hAnsi="Garamond" w:cs="Arial"/>
          <w:bCs/>
          <w:iCs/>
          <w:spacing w:val="-25"/>
          <w:w w:val="95"/>
          <w:sz w:val="24"/>
          <w:szCs w:val="24"/>
        </w:rPr>
        <w:t xml:space="preserve"> </w:t>
      </w:r>
      <w:r w:rsidRPr="00634A80">
        <w:rPr>
          <w:rFonts w:ascii="Garamond" w:eastAsia="Arial" w:hAnsi="Garamond" w:cs="Arial"/>
          <w:bCs/>
          <w:iCs/>
          <w:w w:val="95"/>
          <w:sz w:val="24"/>
          <w:szCs w:val="24"/>
        </w:rPr>
        <w:t>2030.</w:t>
      </w:r>
      <w:r w:rsidRPr="00634A80">
        <w:rPr>
          <w:rFonts w:ascii="Garamond" w:eastAsia="Arial" w:hAnsi="Garamond" w:cs="Arial"/>
          <w:bCs/>
          <w:iCs/>
          <w:spacing w:val="-24"/>
          <w:w w:val="95"/>
          <w:sz w:val="24"/>
          <w:szCs w:val="24"/>
        </w:rPr>
        <w:t xml:space="preserve"> </w:t>
      </w:r>
      <w:r w:rsidRPr="00634A80">
        <w:rPr>
          <w:rFonts w:ascii="Garamond" w:eastAsia="Arial" w:hAnsi="Garamond" w:cs="Arial"/>
          <w:bCs/>
          <w:iCs/>
          <w:w w:val="95"/>
          <w:sz w:val="24"/>
          <w:szCs w:val="24"/>
        </w:rPr>
        <w:t>godinu</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ukazuju</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da</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će</w:t>
      </w:r>
      <w:r w:rsidRPr="00634A80">
        <w:rPr>
          <w:rFonts w:ascii="Garamond" w:eastAsia="Arial" w:hAnsi="Garamond" w:cs="Arial"/>
          <w:spacing w:val="-22"/>
          <w:w w:val="95"/>
          <w:sz w:val="24"/>
          <w:szCs w:val="24"/>
        </w:rPr>
        <w:t xml:space="preserve"> </w:t>
      </w:r>
      <w:r w:rsidRPr="00634A80">
        <w:rPr>
          <w:rFonts w:ascii="Garamond" w:eastAsia="Arial" w:hAnsi="Garamond" w:cs="Arial"/>
          <w:w w:val="95"/>
          <w:sz w:val="24"/>
          <w:szCs w:val="24"/>
        </w:rPr>
        <w:t>najveći</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doprinos</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BD</w:t>
      </w:r>
      <w:r w:rsidR="00AB5967" w:rsidRPr="00634A80">
        <w:rPr>
          <w:rFonts w:ascii="Garamond" w:eastAsia="Arial" w:hAnsi="Garamond" w:cs="Arial"/>
          <w:w w:val="95"/>
          <w:sz w:val="24"/>
          <w:szCs w:val="24"/>
        </w:rPr>
        <w:t>V</w:t>
      </w:r>
      <w:r w:rsidRPr="00634A80">
        <w:rPr>
          <w:rFonts w:ascii="Garamond" w:eastAsia="Arial" w:hAnsi="Garamond" w:cs="Arial"/>
          <w:w w:val="95"/>
          <w:sz w:val="24"/>
          <w:szCs w:val="24"/>
        </w:rPr>
        <w:t>-u</w:t>
      </w:r>
      <w:r w:rsidRPr="00634A80">
        <w:rPr>
          <w:rFonts w:ascii="Garamond" w:eastAsia="Arial" w:hAnsi="Garamond" w:cs="Arial"/>
          <w:spacing w:val="-12"/>
          <w:w w:val="95"/>
          <w:sz w:val="24"/>
          <w:szCs w:val="24"/>
        </w:rPr>
        <w:t xml:space="preserve"> </w:t>
      </w:r>
      <w:r w:rsidR="00125AD7" w:rsidRPr="00634A80">
        <w:rPr>
          <w:rFonts w:ascii="Garamond" w:eastAsia="Arial" w:hAnsi="Garamond" w:cs="Arial"/>
          <w:w w:val="95"/>
          <w:sz w:val="24"/>
          <w:szCs w:val="24"/>
        </w:rPr>
        <w:t>biti od</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sektor</w:t>
      </w:r>
      <w:r w:rsidR="00125AD7" w:rsidRPr="00634A80">
        <w:rPr>
          <w:rFonts w:ascii="Garamond" w:eastAsia="Arial" w:hAnsi="Garamond" w:cs="Arial"/>
          <w:w w:val="95"/>
          <w:sz w:val="24"/>
          <w:szCs w:val="24"/>
        </w:rPr>
        <w:t>a</w:t>
      </w:r>
      <w:r w:rsidRPr="00634A80">
        <w:rPr>
          <w:rFonts w:ascii="Garamond" w:eastAsia="Arial" w:hAnsi="Garamond" w:cs="Arial"/>
          <w:w w:val="95"/>
          <w:sz w:val="24"/>
          <w:szCs w:val="24"/>
        </w:rPr>
        <w:t xml:space="preserve"> usluga</w:t>
      </w:r>
      <w:r w:rsidRPr="00634A80">
        <w:rPr>
          <w:rFonts w:ascii="Garamond" w:eastAsia="Arial" w:hAnsi="Garamond" w:cs="Arial"/>
          <w:spacing w:val="-13"/>
          <w:w w:val="95"/>
          <w:sz w:val="24"/>
          <w:szCs w:val="24"/>
        </w:rPr>
        <w:t xml:space="preserve"> </w:t>
      </w:r>
      <w:r w:rsidRPr="00634A80">
        <w:rPr>
          <w:rFonts w:ascii="Garamond" w:eastAsia="Arial" w:hAnsi="Garamond" w:cs="Arial"/>
          <w:w w:val="95"/>
          <w:sz w:val="24"/>
          <w:szCs w:val="24"/>
        </w:rPr>
        <w:t>(relativno</w:t>
      </w:r>
      <w:r w:rsidRPr="00634A80">
        <w:rPr>
          <w:rFonts w:ascii="Garamond" w:eastAsia="Arial" w:hAnsi="Garamond" w:cs="Arial"/>
          <w:spacing w:val="-22"/>
          <w:w w:val="95"/>
          <w:sz w:val="24"/>
          <w:szCs w:val="24"/>
        </w:rPr>
        <w:t xml:space="preserve"> </w:t>
      </w:r>
      <w:r w:rsidRPr="00634A80">
        <w:rPr>
          <w:rFonts w:ascii="Garamond" w:eastAsia="Arial" w:hAnsi="Garamond" w:cs="Arial"/>
          <w:w w:val="95"/>
          <w:sz w:val="24"/>
          <w:szCs w:val="24"/>
        </w:rPr>
        <w:t>smanjenje</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na</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67%</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24"/>
          <w:w w:val="95"/>
          <w:sz w:val="24"/>
          <w:szCs w:val="24"/>
        </w:rPr>
        <w:t xml:space="preserve"> </w:t>
      </w:r>
      <w:r w:rsidRPr="00634A80">
        <w:rPr>
          <w:rFonts w:ascii="Garamond" w:eastAsia="Arial" w:hAnsi="Garamond" w:cs="Arial"/>
          <w:w w:val="95"/>
          <w:sz w:val="24"/>
          <w:szCs w:val="24"/>
        </w:rPr>
        <w:t>BDV,</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a</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24"/>
          <w:w w:val="95"/>
          <w:sz w:val="24"/>
          <w:szCs w:val="24"/>
        </w:rPr>
        <w:t xml:space="preserve"> </w:t>
      </w:r>
      <w:r w:rsidRPr="00634A80">
        <w:rPr>
          <w:rFonts w:ascii="Garamond" w:eastAsia="Arial" w:hAnsi="Garamond" w:cs="Arial"/>
          <w:w w:val="95"/>
          <w:sz w:val="24"/>
          <w:szCs w:val="24"/>
        </w:rPr>
        <w:t>zaposlenosti</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do</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79%).</w:t>
      </w:r>
      <w:r w:rsidRPr="00634A80">
        <w:rPr>
          <w:rFonts w:ascii="Garamond" w:eastAsia="Arial" w:hAnsi="Garamond" w:cs="Arial"/>
          <w:spacing w:val="-23"/>
          <w:w w:val="95"/>
          <w:sz w:val="24"/>
          <w:szCs w:val="24"/>
        </w:rPr>
        <w:t xml:space="preserve"> </w:t>
      </w:r>
      <w:r w:rsidR="00356AD0" w:rsidRPr="00634A80">
        <w:rPr>
          <w:rFonts w:ascii="Garamond" w:eastAsia="Arial" w:hAnsi="Garamond" w:cs="Arial"/>
          <w:w w:val="95"/>
          <w:sz w:val="24"/>
          <w:szCs w:val="24"/>
        </w:rPr>
        <w:t>S</w:t>
      </w:r>
      <w:r w:rsidRPr="00634A80">
        <w:rPr>
          <w:rFonts w:ascii="Garamond" w:eastAsia="Arial" w:hAnsi="Garamond" w:cs="Arial"/>
          <w:spacing w:val="-24"/>
          <w:w w:val="95"/>
          <w:sz w:val="24"/>
          <w:szCs w:val="24"/>
        </w:rPr>
        <w:t xml:space="preserve"> </w:t>
      </w:r>
      <w:r w:rsidRPr="00634A80">
        <w:rPr>
          <w:rFonts w:ascii="Garamond" w:eastAsia="Arial" w:hAnsi="Garamond" w:cs="Arial"/>
          <w:w w:val="95"/>
          <w:sz w:val="24"/>
          <w:szCs w:val="24"/>
        </w:rPr>
        <w:t>postepenim</w:t>
      </w:r>
      <w:r w:rsidRPr="00634A80">
        <w:rPr>
          <w:rFonts w:ascii="Garamond" w:eastAsia="Arial" w:hAnsi="Garamond" w:cs="Arial"/>
          <w:spacing w:val="-22"/>
          <w:w w:val="95"/>
          <w:sz w:val="24"/>
          <w:szCs w:val="24"/>
        </w:rPr>
        <w:t xml:space="preserve"> </w:t>
      </w:r>
      <w:r w:rsidRPr="00634A80">
        <w:rPr>
          <w:rFonts w:ascii="Garamond" w:eastAsia="Arial" w:hAnsi="Garamond" w:cs="Arial"/>
          <w:w w:val="95"/>
          <w:sz w:val="24"/>
          <w:szCs w:val="24"/>
        </w:rPr>
        <w:t>oporavkom</w:t>
      </w:r>
      <w:r w:rsidRPr="00634A80">
        <w:rPr>
          <w:rFonts w:ascii="Garamond" w:eastAsia="Arial" w:hAnsi="Garamond" w:cs="Arial"/>
          <w:spacing w:val="-22"/>
          <w:w w:val="95"/>
          <w:sz w:val="24"/>
          <w:szCs w:val="24"/>
        </w:rPr>
        <w:t xml:space="preserve"> </w:t>
      </w:r>
      <w:r w:rsidRPr="00634A80">
        <w:rPr>
          <w:rFonts w:ascii="Garamond" w:eastAsia="Arial" w:hAnsi="Garamond" w:cs="Arial"/>
          <w:w w:val="95"/>
          <w:sz w:val="24"/>
          <w:szCs w:val="24"/>
        </w:rPr>
        <w:t>ekonomije,</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 xml:space="preserve">uz </w:t>
      </w:r>
      <w:r w:rsidRPr="00634A80">
        <w:rPr>
          <w:rFonts w:ascii="Garamond" w:eastAsia="Arial" w:hAnsi="Garamond" w:cs="Arial"/>
          <w:sz w:val="24"/>
          <w:szCs w:val="24"/>
        </w:rPr>
        <w:t xml:space="preserve">prosječnu stopu rasta od 3,5% u periodu nakon 2022. godine, očekuje se i smanjenje registrovane </w:t>
      </w:r>
      <w:r w:rsidRPr="00634A80">
        <w:rPr>
          <w:rFonts w:ascii="Garamond" w:eastAsia="Arial" w:hAnsi="Garamond" w:cs="Arial"/>
          <w:w w:val="95"/>
          <w:sz w:val="24"/>
          <w:szCs w:val="24"/>
        </w:rPr>
        <w:t xml:space="preserve">nezaposlenosti, </w:t>
      </w:r>
      <w:r w:rsidR="00125AD7" w:rsidRPr="00634A80">
        <w:rPr>
          <w:rFonts w:ascii="Garamond" w:eastAsia="Arial" w:hAnsi="Garamond" w:cs="Arial"/>
          <w:w w:val="95"/>
          <w:sz w:val="24"/>
          <w:szCs w:val="24"/>
        </w:rPr>
        <w:t>a</w:t>
      </w:r>
      <w:r w:rsidRPr="00634A80">
        <w:rPr>
          <w:rFonts w:ascii="Garamond" w:eastAsia="Arial" w:hAnsi="Garamond" w:cs="Arial"/>
          <w:w w:val="95"/>
          <w:sz w:val="24"/>
          <w:szCs w:val="24"/>
        </w:rPr>
        <w:t xml:space="preserve"> krajnji cilj </w:t>
      </w:r>
      <w:r w:rsidR="00125AD7" w:rsidRPr="00634A80">
        <w:rPr>
          <w:rFonts w:ascii="Garamond" w:eastAsia="Arial" w:hAnsi="Garamond" w:cs="Arial"/>
          <w:w w:val="95"/>
          <w:sz w:val="24"/>
          <w:szCs w:val="24"/>
        </w:rPr>
        <w:t xml:space="preserve">bi </w:t>
      </w:r>
      <w:r w:rsidRPr="00634A80">
        <w:rPr>
          <w:rFonts w:ascii="Garamond" w:eastAsia="Arial" w:hAnsi="Garamond" w:cs="Arial"/>
          <w:w w:val="95"/>
          <w:sz w:val="24"/>
          <w:szCs w:val="24"/>
        </w:rPr>
        <w:t>bio smanjenje stope nezaposlenosti na jednocifren</w:t>
      </w:r>
      <w:r w:rsidR="00125AD7" w:rsidRPr="00634A80">
        <w:rPr>
          <w:rFonts w:ascii="Garamond" w:eastAsia="Arial" w:hAnsi="Garamond" w:cs="Arial"/>
          <w:w w:val="95"/>
          <w:sz w:val="24"/>
          <w:szCs w:val="24"/>
        </w:rPr>
        <w:t xml:space="preserve"> broj</w:t>
      </w:r>
      <w:r w:rsidRPr="00634A80">
        <w:rPr>
          <w:rFonts w:ascii="Garamond" w:eastAsia="Arial" w:hAnsi="Garamond" w:cs="Arial"/>
          <w:w w:val="95"/>
          <w:sz w:val="24"/>
          <w:szCs w:val="24"/>
        </w:rPr>
        <w:t xml:space="preserve"> do kraja posmatranog </w:t>
      </w:r>
      <w:r w:rsidRPr="00634A80">
        <w:rPr>
          <w:rFonts w:ascii="Garamond" w:eastAsia="Arial" w:hAnsi="Garamond" w:cs="Arial"/>
          <w:sz w:val="24"/>
          <w:szCs w:val="24"/>
        </w:rPr>
        <w:t>perioda</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(9,5-10,3%).</w:t>
      </w:r>
      <w:r w:rsidRPr="00634A80">
        <w:rPr>
          <w:rFonts w:ascii="Garamond" w:eastAsia="Arial" w:hAnsi="Garamond" w:cs="Arial"/>
          <w:spacing w:val="-16"/>
          <w:sz w:val="24"/>
          <w:szCs w:val="24"/>
        </w:rPr>
        <w:t xml:space="preserve"> </w:t>
      </w:r>
      <w:r w:rsidRPr="00634A80">
        <w:rPr>
          <w:rFonts w:ascii="Garamond" w:eastAsia="Arial" w:hAnsi="Garamond" w:cs="Arial"/>
          <w:sz w:val="24"/>
          <w:szCs w:val="24"/>
        </w:rPr>
        <w:t>Broj</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zaposlenih</w:t>
      </w:r>
      <w:r w:rsidRPr="00634A80">
        <w:rPr>
          <w:rFonts w:ascii="Garamond" w:eastAsia="Arial" w:hAnsi="Garamond" w:cs="Arial"/>
          <w:spacing w:val="-16"/>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18"/>
          <w:sz w:val="24"/>
          <w:szCs w:val="24"/>
        </w:rPr>
        <w:t xml:space="preserve"> </w:t>
      </w:r>
      <w:r w:rsidRPr="00634A80">
        <w:rPr>
          <w:rFonts w:ascii="Garamond" w:eastAsia="Arial" w:hAnsi="Garamond" w:cs="Arial"/>
          <w:sz w:val="24"/>
          <w:szCs w:val="24"/>
        </w:rPr>
        <w:t>industrij</w:t>
      </w:r>
      <w:r w:rsidR="005B0578" w:rsidRPr="00634A80">
        <w:rPr>
          <w:rFonts w:ascii="Garamond" w:eastAsia="Arial" w:hAnsi="Garamond" w:cs="Arial"/>
          <w:sz w:val="24"/>
          <w:szCs w:val="24"/>
        </w:rPr>
        <w:t>i</w:t>
      </w:r>
      <w:r w:rsidRPr="00634A80">
        <w:rPr>
          <w:rFonts w:ascii="Garamond" w:eastAsia="Arial" w:hAnsi="Garamond" w:cs="Arial"/>
          <w:spacing w:val="-15"/>
          <w:sz w:val="24"/>
          <w:szCs w:val="24"/>
        </w:rPr>
        <w:t xml:space="preserve"> </w:t>
      </w:r>
      <w:r w:rsidRPr="00634A80">
        <w:rPr>
          <w:rFonts w:ascii="Garamond" w:eastAsia="Arial" w:hAnsi="Garamond" w:cs="Arial"/>
          <w:sz w:val="24"/>
          <w:szCs w:val="24"/>
        </w:rPr>
        <w:t>povećao</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bi</w:t>
      </w:r>
      <w:r w:rsidRPr="00634A80">
        <w:rPr>
          <w:rFonts w:ascii="Garamond" w:eastAsia="Arial" w:hAnsi="Garamond" w:cs="Arial"/>
          <w:spacing w:val="-5"/>
          <w:sz w:val="24"/>
          <w:szCs w:val="24"/>
        </w:rPr>
        <w:t xml:space="preserve"> </w:t>
      </w:r>
      <w:r w:rsidRPr="00634A80">
        <w:rPr>
          <w:rFonts w:ascii="Garamond" w:eastAsia="Arial" w:hAnsi="Garamond" w:cs="Arial"/>
          <w:sz w:val="24"/>
          <w:szCs w:val="24"/>
        </w:rPr>
        <w:t>se</w:t>
      </w:r>
      <w:r w:rsidRPr="00634A80">
        <w:rPr>
          <w:rFonts w:ascii="Garamond" w:eastAsia="Arial" w:hAnsi="Garamond" w:cs="Arial"/>
          <w:spacing w:val="-4"/>
          <w:sz w:val="24"/>
          <w:szCs w:val="24"/>
        </w:rPr>
        <w:t xml:space="preserve"> </w:t>
      </w:r>
      <w:r w:rsidRPr="00634A80">
        <w:rPr>
          <w:rFonts w:ascii="Garamond" w:eastAsia="Arial" w:hAnsi="Garamond" w:cs="Arial"/>
          <w:sz w:val="24"/>
          <w:szCs w:val="24"/>
        </w:rPr>
        <w:t>sa</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20.900</w:t>
      </w:r>
      <w:r w:rsidRPr="00634A80">
        <w:rPr>
          <w:rFonts w:ascii="Garamond" w:eastAsia="Arial" w:hAnsi="Garamond" w:cs="Arial"/>
          <w:spacing w:val="-4"/>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2015.</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godini</w:t>
      </w:r>
      <w:r w:rsidRPr="00634A80">
        <w:rPr>
          <w:rFonts w:ascii="Garamond" w:eastAsia="Arial" w:hAnsi="Garamond" w:cs="Arial"/>
          <w:spacing w:val="-5"/>
          <w:sz w:val="24"/>
          <w:szCs w:val="24"/>
        </w:rPr>
        <w:t xml:space="preserve"> </w:t>
      </w:r>
      <w:r w:rsidRPr="00634A80">
        <w:rPr>
          <w:rFonts w:ascii="Garamond" w:eastAsia="Arial" w:hAnsi="Garamond" w:cs="Arial"/>
          <w:sz w:val="24"/>
          <w:szCs w:val="24"/>
        </w:rPr>
        <w:t>na</w:t>
      </w:r>
      <w:r w:rsidRPr="00634A80">
        <w:rPr>
          <w:rFonts w:ascii="Garamond" w:eastAsia="Arial" w:hAnsi="Garamond" w:cs="Arial"/>
          <w:spacing w:val="-6"/>
          <w:sz w:val="24"/>
          <w:szCs w:val="24"/>
        </w:rPr>
        <w:t xml:space="preserve"> </w:t>
      </w:r>
      <w:r w:rsidRPr="00634A80">
        <w:rPr>
          <w:rFonts w:ascii="Garamond" w:eastAsia="Arial" w:hAnsi="Garamond" w:cs="Arial"/>
          <w:sz w:val="24"/>
          <w:szCs w:val="24"/>
        </w:rPr>
        <w:t>27.000</w:t>
      </w:r>
      <w:r w:rsidRPr="00634A80">
        <w:rPr>
          <w:rFonts w:ascii="Garamond" w:eastAsia="Arial" w:hAnsi="Garamond" w:cs="Arial"/>
          <w:spacing w:val="-4"/>
          <w:sz w:val="24"/>
          <w:szCs w:val="24"/>
        </w:rPr>
        <w:t xml:space="preserve"> </w:t>
      </w:r>
      <w:r w:rsidRPr="00634A80">
        <w:rPr>
          <w:rFonts w:ascii="Garamond" w:eastAsia="Arial" w:hAnsi="Garamond" w:cs="Arial"/>
          <w:sz w:val="24"/>
          <w:szCs w:val="24"/>
        </w:rPr>
        <w:t>u 2030.</w:t>
      </w:r>
      <w:r w:rsidRPr="00634A80">
        <w:rPr>
          <w:rFonts w:ascii="Garamond" w:eastAsia="Arial" w:hAnsi="Garamond" w:cs="Arial"/>
          <w:spacing w:val="-1"/>
          <w:sz w:val="24"/>
          <w:szCs w:val="24"/>
        </w:rPr>
        <w:t xml:space="preserve"> </w:t>
      </w:r>
      <w:r w:rsidRPr="00634A80">
        <w:rPr>
          <w:rFonts w:ascii="Garamond" w:eastAsia="Arial" w:hAnsi="Garamond" w:cs="Arial"/>
          <w:sz w:val="24"/>
          <w:szCs w:val="24"/>
        </w:rPr>
        <w:t>godini.</w:t>
      </w:r>
      <w:r w:rsidRPr="00634A80">
        <w:rPr>
          <w:rFonts w:ascii="Garamond" w:eastAsia="Arial" w:hAnsi="Garamond" w:cs="Arial"/>
          <w:sz w:val="24"/>
          <w:szCs w:val="24"/>
          <w:vertAlign w:val="superscript"/>
        </w:rPr>
        <w:t>1</w:t>
      </w:r>
      <w:r w:rsidR="00F0630B" w:rsidRPr="00634A80">
        <w:rPr>
          <w:rFonts w:ascii="Garamond" w:eastAsia="Arial" w:hAnsi="Garamond" w:cs="Arial"/>
          <w:sz w:val="24"/>
          <w:szCs w:val="24"/>
          <w:vertAlign w:val="superscript"/>
        </w:rPr>
        <w:t>8</w:t>
      </w:r>
    </w:p>
    <w:p w14:paraId="3F9392B9" w14:textId="77777777" w:rsidR="00043054" w:rsidRPr="00634A80" w:rsidRDefault="00E65880" w:rsidP="006D7E5F">
      <w:pPr>
        <w:widowControl w:val="0"/>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Planirani rast ekon</w:t>
      </w:r>
      <w:r w:rsidR="00D875CE" w:rsidRPr="00634A80">
        <w:rPr>
          <w:rFonts w:ascii="Garamond" w:eastAsia="Arial" w:hAnsi="Garamond" w:cs="Arial"/>
          <w:sz w:val="24"/>
          <w:szCs w:val="24"/>
        </w:rPr>
        <w:t>omske aktivnosti u periodu 2017</w:t>
      </w:r>
      <w:r w:rsidR="00345CDC">
        <w:rPr>
          <w:rFonts w:ascii="Garamond" w:eastAsia="Arial" w:hAnsi="Times New Roman" w:cs="Times New Roman"/>
          <w:sz w:val="24"/>
          <w:szCs w:val="24"/>
        </w:rPr>
        <w:t>-</w:t>
      </w:r>
      <w:r w:rsidRPr="00634A80">
        <w:rPr>
          <w:rFonts w:ascii="Garamond" w:eastAsia="Arial" w:hAnsi="Garamond" w:cs="Arial"/>
          <w:sz w:val="24"/>
          <w:szCs w:val="24"/>
        </w:rPr>
        <w:t>2030. godine bazira se na prioritetnim razvojnim projektima u oblasti proizvodnje energije</w:t>
      </w:r>
      <w:r w:rsidR="00C537B6" w:rsidRPr="00634A80">
        <w:rPr>
          <w:rFonts w:ascii="Garamond" w:eastAsia="Arial" w:hAnsi="Garamond" w:cs="Arial"/>
          <w:sz w:val="24"/>
          <w:szCs w:val="24"/>
        </w:rPr>
        <w:t xml:space="preserve"> </w:t>
      </w:r>
      <w:r w:rsidRPr="00634A80">
        <w:rPr>
          <w:rFonts w:ascii="Garamond" w:eastAsia="Arial" w:hAnsi="Garamond" w:cs="Arial"/>
          <w:sz w:val="24"/>
          <w:szCs w:val="24"/>
        </w:rPr>
        <w:t xml:space="preserve">(velike i male hidroelektrane, vjetroelektrane, fotonaponske </w:t>
      </w:r>
      <w:r w:rsidRPr="00634A80">
        <w:rPr>
          <w:rFonts w:ascii="Garamond" w:eastAsia="Arial" w:hAnsi="Garamond" w:cs="Arial"/>
          <w:sz w:val="24"/>
          <w:szCs w:val="24"/>
        </w:rPr>
        <w:lastRenderedPageBreak/>
        <w:t>elektrane, termoelektrana Pljevlja II, programi energetske efikasnosti i sl.), saobraćaja (autoput i ostali projekti), industrije (posebno metalske industrije), turizma (turistički kompleksi i hoteli), kao i u oblasti poljoprivrede.</w:t>
      </w:r>
    </w:p>
    <w:p w14:paraId="1B70A8F6" w14:textId="3752BBDB" w:rsidR="00E65880" w:rsidRPr="00634A80" w:rsidRDefault="00E65880" w:rsidP="006D7E5F">
      <w:pPr>
        <w:widowControl w:val="0"/>
        <w:autoSpaceDE w:val="0"/>
        <w:autoSpaceDN w:val="0"/>
        <w:spacing w:after="200" w:line="240" w:lineRule="auto"/>
        <w:jc w:val="both"/>
        <w:rPr>
          <w:rFonts w:ascii="Garamond" w:eastAsia="Arial" w:hAnsi="Garamond" w:cs="Arial"/>
          <w:sz w:val="24"/>
          <w:szCs w:val="24"/>
          <w:vertAlign w:val="superscript"/>
        </w:rPr>
      </w:pPr>
      <w:r w:rsidRPr="00634A80">
        <w:rPr>
          <w:rFonts w:ascii="Garamond" w:eastAsia="Arial" w:hAnsi="Garamond" w:cs="Arial"/>
          <w:sz w:val="24"/>
          <w:szCs w:val="24"/>
        </w:rPr>
        <w:t xml:space="preserve">Dugoročni projekti obuhvaćeni su posebnim studijama i sektorskim strategijama, kao i </w:t>
      </w:r>
      <w:r w:rsidRPr="00634A80">
        <w:rPr>
          <w:rFonts w:ascii="Garamond" w:eastAsia="Arial" w:hAnsi="Garamond" w:cs="Arial"/>
          <w:iCs/>
          <w:sz w:val="24"/>
          <w:szCs w:val="24"/>
        </w:rPr>
        <w:t>Nacionalnom</w:t>
      </w:r>
      <w:r w:rsidRPr="00634A80">
        <w:rPr>
          <w:rFonts w:ascii="Garamond" w:eastAsia="Arial" w:hAnsi="Garamond" w:cs="Arial"/>
          <w:iCs/>
          <w:spacing w:val="-24"/>
          <w:sz w:val="24"/>
          <w:szCs w:val="24"/>
        </w:rPr>
        <w:t xml:space="preserve"> </w:t>
      </w:r>
      <w:r w:rsidRPr="00634A80">
        <w:rPr>
          <w:rFonts w:ascii="Garamond" w:eastAsia="Arial" w:hAnsi="Garamond" w:cs="Arial"/>
          <w:iCs/>
          <w:sz w:val="24"/>
          <w:szCs w:val="24"/>
        </w:rPr>
        <w:t>strategijom</w:t>
      </w:r>
      <w:r w:rsidRPr="00634A80">
        <w:rPr>
          <w:rFonts w:ascii="Garamond" w:eastAsia="Arial" w:hAnsi="Garamond" w:cs="Arial"/>
          <w:iCs/>
          <w:spacing w:val="-24"/>
          <w:sz w:val="24"/>
          <w:szCs w:val="24"/>
        </w:rPr>
        <w:t xml:space="preserve"> </w:t>
      </w:r>
      <w:r w:rsidRPr="00634A80">
        <w:rPr>
          <w:rFonts w:ascii="Garamond" w:eastAsia="Arial" w:hAnsi="Garamond" w:cs="Arial"/>
          <w:iCs/>
          <w:sz w:val="24"/>
          <w:szCs w:val="24"/>
        </w:rPr>
        <w:t>održivog</w:t>
      </w:r>
      <w:r w:rsidRPr="00634A80">
        <w:rPr>
          <w:rFonts w:ascii="Garamond" w:eastAsia="Arial" w:hAnsi="Garamond" w:cs="Arial"/>
          <w:iCs/>
          <w:spacing w:val="-24"/>
          <w:sz w:val="24"/>
          <w:szCs w:val="24"/>
        </w:rPr>
        <w:t xml:space="preserve"> </w:t>
      </w:r>
      <w:r w:rsidRPr="00634A80">
        <w:rPr>
          <w:rFonts w:ascii="Garamond" w:eastAsia="Arial" w:hAnsi="Garamond" w:cs="Arial"/>
          <w:iCs/>
          <w:sz w:val="24"/>
          <w:szCs w:val="24"/>
        </w:rPr>
        <w:t>razvoja</w:t>
      </w:r>
      <w:r w:rsidRPr="00634A80">
        <w:rPr>
          <w:rFonts w:ascii="Garamond" w:eastAsia="Arial" w:hAnsi="Garamond" w:cs="Arial"/>
          <w:iCs/>
          <w:spacing w:val="-24"/>
          <w:sz w:val="24"/>
          <w:szCs w:val="24"/>
        </w:rPr>
        <w:t xml:space="preserve"> </w:t>
      </w:r>
      <w:r w:rsidRPr="00634A80">
        <w:rPr>
          <w:rFonts w:ascii="Garamond" w:eastAsia="Arial" w:hAnsi="Garamond" w:cs="Arial"/>
          <w:iCs/>
          <w:sz w:val="24"/>
          <w:szCs w:val="24"/>
        </w:rPr>
        <w:t>Crne</w:t>
      </w:r>
      <w:r w:rsidRPr="00634A80">
        <w:rPr>
          <w:rFonts w:ascii="Garamond" w:eastAsia="Arial" w:hAnsi="Garamond" w:cs="Arial"/>
          <w:iCs/>
          <w:spacing w:val="-23"/>
          <w:sz w:val="24"/>
          <w:szCs w:val="24"/>
        </w:rPr>
        <w:t xml:space="preserve"> </w:t>
      </w:r>
      <w:r w:rsidRPr="00634A80">
        <w:rPr>
          <w:rFonts w:ascii="Garamond" w:eastAsia="Arial" w:hAnsi="Garamond" w:cs="Arial"/>
          <w:iCs/>
          <w:sz w:val="24"/>
          <w:szCs w:val="24"/>
        </w:rPr>
        <w:t>Gore</w:t>
      </w:r>
      <w:r w:rsidRPr="00634A80">
        <w:rPr>
          <w:rFonts w:ascii="Garamond" w:eastAsia="Arial" w:hAnsi="Garamond" w:cs="Arial"/>
          <w:iCs/>
          <w:spacing w:val="-24"/>
          <w:sz w:val="24"/>
          <w:szCs w:val="24"/>
        </w:rPr>
        <w:t xml:space="preserve"> </w:t>
      </w:r>
      <w:r w:rsidRPr="00634A80">
        <w:rPr>
          <w:rFonts w:ascii="Garamond" w:eastAsia="Arial" w:hAnsi="Garamond" w:cs="Arial"/>
          <w:iCs/>
          <w:sz w:val="24"/>
          <w:szCs w:val="24"/>
        </w:rPr>
        <w:t>do</w:t>
      </w:r>
      <w:r w:rsidRPr="00634A80">
        <w:rPr>
          <w:rFonts w:ascii="Garamond" w:eastAsia="Arial" w:hAnsi="Garamond" w:cs="Arial"/>
          <w:iCs/>
          <w:spacing w:val="-24"/>
          <w:sz w:val="24"/>
          <w:szCs w:val="24"/>
        </w:rPr>
        <w:t xml:space="preserve"> </w:t>
      </w:r>
      <w:r w:rsidRPr="00634A80">
        <w:rPr>
          <w:rFonts w:ascii="Garamond" w:eastAsia="Arial" w:hAnsi="Garamond" w:cs="Arial"/>
          <w:iCs/>
          <w:sz w:val="24"/>
          <w:szCs w:val="24"/>
        </w:rPr>
        <w:t>2030.</w:t>
      </w:r>
      <w:r w:rsidRPr="00634A80">
        <w:rPr>
          <w:rFonts w:ascii="Garamond" w:eastAsia="Arial" w:hAnsi="Garamond" w:cs="Arial"/>
          <w:iCs/>
          <w:spacing w:val="-24"/>
          <w:sz w:val="24"/>
          <w:szCs w:val="24"/>
        </w:rPr>
        <w:t xml:space="preserve"> </w:t>
      </w:r>
      <w:r w:rsidRPr="00634A80">
        <w:rPr>
          <w:rFonts w:ascii="Garamond" w:eastAsia="Arial" w:hAnsi="Garamond" w:cs="Arial"/>
          <w:iCs/>
          <w:sz w:val="24"/>
          <w:szCs w:val="24"/>
        </w:rPr>
        <w:t>godine</w:t>
      </w:r>
      <w:r w:rsidRPr="00634A80">
        <w:rPr>
          <w:rFonts w:ascii="Garamond" w:eastAsia="Arial" w:hAnsi="Garamond" w:cs="Arial"/>
          <w:iCs/>
          <w:spacing w:val="-23"/>
          <w:sz w:val="24"/>
          <w:szCs w:val="24"/>
        </w:rPr>
        <w:t xml:space="preserve"> </w:t>
      </w:r>
      <w:r w:rsidRPr="00634A80">
        <w:rPr>
          <w:rFonts w:ascii="Garamond" w:eastAsia="Arial" w:hAnsi="Garamond" w:cs="Arial"/>
          <w:iCs/>
          <w:sz w:val="24"/>
          <w:szCs w:val="24"/>
        </w:rPr>
        <w:t>i</w:t>
      </w:r>
      <w:r w:rsidRPr="00634A80">
        <w:rPr>
          <w:rFonts w:ascii="Garamond" w:eastAsia="Arial" w:hAnsi="Garamond" w:cs="Arial"/>
          <w:iCs/>
          <w:spacing w:val="-23"/>
          <w:sz w:val="24"/>
          <w:szCs w:val="24"/>
        </w:rPr>
        <w:t xml:space="preserve"> </w:t>
      </w:r>
      <w:r w:rsidRPr="00634A80">
        <w:rPr>
          <w:rFonts w:ascii="Garamond" w:eastAsia="Arial" w:hAnsi="Garamond" w:cs="Arial"/>
          <w:iCs/>
          <w:sz w:val="24"/>
          <w:szCs w:val="24"/>
        </w:rPr>
        <w:t>Nacionalnom</w:t>
      </w:r>
      <w:r w:rsidRPr="00634A80">
        <w:rPr>
          <w:rFonts w:ascii="Garamond" w:eastAsia="Arial" w:hAnsi="Garamond" w:cs="Arial"/>
          <w:iCs/>
          <w:spacing w:val="-24"/>
          <w:sz w:val="24"/>
          <w:szCs w:val="24"/>
        </w:rPr>
        <w:t xml:space="preserve"> </w:t>
      </w:r>
      <w:r w:rsidRPr="00634A80">
        <w:rPr>
          <w:rFonts w:ascii="Garamond" w:eastAsia="Arial" w:hAnsi="Garamond" w:cs="Arial"/>
          <w:iCs/>
          <w:sz w:val="24"/>
          <w:szCs w:val="24"/>
        </w:rPr>
        <w:t>strategijom klimatskih promjena do 2030. godine.</w:t>
      </w:r>
      <w:r w:rsidRPr="00634A80">
        <w:rPr>
          <w:rFonts w:ascii="Garamond" w:eastAsia="Arial" w:hAnsi="Garamond" w:cs="Arial"/>
          <w:sz w:val="24"/>
          <w:szCs w:val="24"/>
        </w:rPr>
        <w:t xml:space="preserve"> Srednjoročne projekcije date su u </w:t>
      </w:r>
      <w:r w:rsidRPr="00634A80">
        <w:rPr>
          <w:rFonts w:ascii="Garamond" w:eastAsia="Arial" w:hAnsi="Garamond" w:cs="Arial"/>
          <w:i/>
          <w:sz w:val="24"/>
          <w:szCs w:val="24"/>
        </w:rPr>
        <w:t>Razvojnim smjernicama</w:t>
      </w:r>
      <w:r w:rsidRPr="00634A80">
        <w:rPr>
          <w:rFonts w:ascii="Garamond" w:eastAsia="Arial" w:hAnsi="Garamond" w:cs="Arial"/>
          <w:i/>
          <w:spacing w:val="-28"/>
          <w:sz w:val="24"/>
          <w:szCs w:val="24"/>
        </w:rPr>
        <w:t xml:space="preserve"> </w:t>
      </w:r>
      <w:r w:rsidRPr="00634A80">
        <w:rPr>
          <w:rFonts w:ascii="Garamond" w:eastAsia="Arial" w:hAnsi="Garamond" w:cs="Arial"/>
          <w:i/>
          <w:sz w:val="24"/>
          <w:szCs w:val="24"/>
        </w:rPr>
        <w:t>Crne</w:t>
      </w:r>
      <w:r w:rsidRPr="00634A80">
        <w:rPr>
          <w:rFonts w:ascii="Garamond" w:eastAsia="Arial" w:hAnsi="Garamond" w:cs="Arial"/>
          <w:i/>
          <w:spacing w:val="-26"/>
          <w:sz w:val="24"/>
          <w:szCs w:val="24"/>
        </w:rPr>
        <w:t xml:space="preserve"> </w:t>
      </w:r>
      <w:r w:rsidRPr="00634A80">
        <w:rPr>
          <w:rFonts w:ascii="Garamond" w:eastAsia="Arial" w:hAnsi="Garamond" w:cs="Arial"/>
          <w:i/>
          <w:sz w:val="24"/>
          <w:szCs w:val="24"/>
        </w:rPr>
        <w:t>Gore</w:t>
      </w:r>
      <w:r w:rsidRPr="00634A80">
        <w:rPr>
          <w:rFonts w:ascii="Garamond" w:eastAsia="Arial" w:hAnsi="Garamond" w:cs="Arial"/>
          <w:sz w:val="24"/>
          <w:szCs w:val="24"/>
        </w:rPr>
        <w:t>,</w:t>
      </w:r>
      <w:r w:rsidRPr="00634A80">
        <w:rPr>
          <w:rFonts w:ascii="Garamond" w:eastAsia="Arial" w:hAnsi="Garamond" w:cs="Arial"/>
          <w:spacing w:val="-17"/>
          <w:sz w:val="24"/>
          <w:szCs w:val="24"/>
        </w:rPr>
        <w:t xml:space="preserve"> </w:t>
      </w:r>
      <w:r w:rsidRPr="00634A80">
        <w:rPr>
          <w:rFonts w:ascii="Garamond" w:eastAsia="Arial" w:hAnsi="Garamond" w:cs="Arial"/>
          <w:i/>
          <w:sz w:val="24"/>
          <w:szCs w:val="24"/>
        </w:rPr>
        <w:t>Programu</w:t>
      </w:r>
      <w:r w:rsidRPr="00634A80">
        <w:rPr>
          <w:rFonts w:ascii="Garamond" w:eastAsia="Arial" w:hAnsi="Garamond" w:cs="Arial"/>
          <w:i/>
          <w:spacing w:val="-27"/>
          <w:sz w:val="24"/>
          <w:szCs w:val="24"/>
        </w:rPr>
        <w:t xml:space="preserve"> </w:t>
      </w:r>
      <w:r w:rsidRPr="00634A80">
        <w:rPr>
          <w:rFonts w:ascii="Garamond" w:eastAsia="Arial" w:hAnsi="Garamond" w:cs="Arial"/>
          <w:i/>
          <w:sz w:val="24"/>
          <w:szCs w:val="24"/>
        </w:rPr>
        <w:t>ekonomskih</w:t>
      </w:r>
      <w:r w:rsidRPr="00634A80">
        <w:rPr>
          <w:rFonts w:ascii="Garamond" w:eastAsia="Arial" w:hAnsi="Garamond" w:cs="Arial"/>
          <w:i/>
          <w:spacing w:val="-28"/>
          <w:sz w:val="24"/>
          <w:szCs w:val="24"/>
        </w:rPr>
        <w:t xml:space="preserve"> </w:t>
      </w:r>
      <w:r w:rsidRPr="00634A80">
        <w:rPr>
          <w:rFonts w:ascii="Garamond" w:eastAsia="Arial" w:hAnsi="Garamond" w:cs="Arial"/>
          <w:i/>
          <w:sz w:val="24"/>
          <w:szCs w:val="24"/>
        </w:rPr>
        <w:t>reformi</w:t>
      </w:r>
      <w:hyperlink w:anchor="_bookmark4" w:history="1">
        <w:r w:rsidRPr="00634A80">
          <w:rPr>
            <w:rFonts w:ascii="Garamond" w:eastAsia="Arial" w:hAnsi="Garamond" w:cs="Arial"/>
            <w:spacing w:val="-16"/>
            <w:sz w:val="24"/>
            <w:szCs w:val="24"/>
          </w:rPr>
          <w:t xml:space="preserve"> </w:t>
        </w:r>
      </w:hyperlink>
      <w:r w:rsidRPr="00634A80">
        <w:rPr>
          <w:rFonts w:ascii="Garamond" w:eastAsia="Arial" w:hAnsi="Garamond" w:cs="Arial"/>
          <w:sz w:val="24"/>
          <w:szCs w:val="24"/>
        </w:rPr>
        <w:t>i</w:t>
      </w:r>
      <w:r w:rsidRPr="00634A80">
        <w:rPr>
          <w:rFonts w:ascii="Garamond" w:eastAsia="Arial" w:hAnsi="Garamond" w:cs="Arial"/>
          <w:spacing w:val="-16"/>
          <w:sz w:val="24"/>
          <w:szCs w:val="24"/>
        </w:rPr>
        <w:t xml:space="preserve"> </w:t>
      </w:r>
      <w:r w:rsidRPr="00634A80">
        <w:rPr>
          <w:rFonts w:ascii="Garamond" w:eastAsia="Arial" w:hAnsi="Garamond" w:cs="Arial"/>
          <w:i/>
          <w:sz w:val="24"/>
          <w:szCs w:val="24"/>
        </w:rPr>
        <w:t>Industrijskoj</w:t>
      </w:r>
      <w:r w:rsidRPr="00634A80">
        <w:rPr>
          <w:rFonts w:ascii="Garamond" w:eastAsia="Arial" w:hAnsi="Garamond" w:cs="Arial"/>
          <w:i/>
          <w:spacing w:val="-26"/>
          <w:sz w:val="24"/>
          <w:szCs w:val="24"/>
        </w:rPr>
        <w:t xml:space="preserve"> </w:t>
      </w:r>
      <w:proofErr w:type="gramStart"/>
      <w:r w:rsidRPr="00634A80">
        <w:rPr>
          <w:rFonts w:ascii="Garamond" w:eastAsia="Arial" w:hAnsi="Garamond" w:cs="Arial"/>
          <w:i/>
          <w:sz w:val="24"/>
          <w:szCs w:val="24"/>
        </w:rPr>
        <w:t>politici</w:t>
      </w:r>
      <w:r w:rsidRPr="00634A80">
        <w:rPr>
          <w:rFonts w:ascii="Garamond" w:eastAsia="Arial" w:hAnsi="Garamond" w:cs="Arial"/>
          <w:i/>
          <w:spacing w:val="-26"/>
          <w:sz w:val="24"/>
          <w:szCs w:val="24"/>
        </w:rPr>
        <w:t xml:space="preserve"> </w:t>
      </w:r>
      <w:r w:rsidRPr="00634A80">
        <w:rPr>
          <w:rFonts w:ascii="Garamond" w:eastAsia="Arial" w:hAnsi="Garamond" w:cs="Arial"/>
          <w:i/>
          <w:spacing w:val="-31"/>
          <w:sz w:val="24"/>
          <w:szCs w:val="24"/>
        </w:rPr>
        <w:t xml:space="preserve"> </w:t>
      </w:r>
      <w:r w:rsidR="0086582E" w:rsidRPr="00634A80">
        <w:rPr>
          <w:rFonts w:ascii="Garamond" w:hAnsi="Garamond" w:cs="Garamond"/>
          <w:sz w:val="24"/>
          <w:szCs w:val="24"/>
          <w:lang w:val="fr-FR"/>
        </w:rPr>
        <w:t>201</w:t>
      </w:r>
      <w:r w:rsidR="00C537B6" w:rsidRPr="00634A80">
        <w:rPr>
          <w:rFonts w:ascii="Garamond" w:hAnsi="Garamond" w:cs="Garamond"/>
          <w:sz w:val="24"/>
          <w:szCs w:val="24"/>
          <w:lang w:val="fr-FR"/>
        </w:rPr>
        <w:t>9</w:t>
      </w:r>
      <w:proofErr w:type="gramEnd"/>
      <w:r w:rsidR="00C537B6" w:rsidRPr="00634A80">
        <w:rPr>
          <w:rFonts w:ascii="Garamond" w:hAnsi="Times New Roman" w:cs="Times New Roman"/>
          <w:sz w:val="24"/>
          <w:szCs w:val="24"/>
          <w:lang w:val="fr-FR"/>
        </w:rPr>
        <w:t>‒</w:t>
      </w:r>
      <w:r w:rsidR="0086582E" w:rsidRPr="00634A80">
        <w:rPr>
          <w:rFonts w:ascii="Garamond" w:hAnsi="Garamond" w:cs="Garamond"/>
          <w:sz w:val="24"/>
          <w:szCs w:val="24"/>
          <w:lang w:val="fr-FR"/>
        </w:rPr>
        <w:t>2023</w:t>
      </w:r>
      <w:r w:rsidR="00A960FB">
        <w:rPr>
          <w:rFonts w:ascii="Garamond" w:hAnsi="Garamond" w:cs="Garamond"/>
          <w:sz w:val="24"/>
          <w:szCs w:val="24"/>
          <w:lang w:val="fr-FR"/>
        </w:rPr>
        <w:t>.</w:t>
      </w:r>
      <w:r w:rsidRPr="00634A80">
        <w:rPr>
          <w:rFonts w:ascii="Garamond" w:eastAsia="Arial" w:hAnsi="Garamond" w:cs="Arial"/>
          <w:i/>
          <w:spacing w:val="-27"/>
          <w:sz w:val="24"/>
          <w:szCs w:val="24"/>
        </w:rPr>
        <w:t xml:space="preserve"> </w:t>
      </w:r>
      <w:r w:rsidRPr="00634A80">
        <w:rPr>
          <w:rFonts w:ascii="Garamond" w:eastAsia="Arial" w:hAnsi="Garamond" w:cs="Arial"/>
          <w:i/>
          <w:sz w:val="24"/>
          <w:szCs w:val="24"/>
        </w:rPr>
        <w:t>godine</w:t>
      </w:r>
      <w:r w:rsidR="00C537B6" w:rsidRPr="00634A80">
        <w:rPr>
          <w:rFonts w:ascii="Garamond" w:eastAsia="Arial" w:hAnsi="Garamond" w:cs="Arial"/>
          <w:sz w:val="24"/>
          <w:szCs w:val="24"/>
        </w:rPr>
        <w:t xml:space="preserve">. </w:t>
      </w:r>
    </w:p>
    <w:p w14:paraId="4C0EB278" w14:textId="77777777" w:rsidR="00F0630B" w:rsidRPr="00634A80" w:rsidRDefault="00043054" w:rsidP="006D7E5F">
      <w:pPr>
        <w:spacing w:after="200"/>
        <w:jc w:val="both"/>
        <w:rPr>
          <w:rFonts w:ascii="Garamond" w:hAnsi="Garamond" w:cs="Garamond"/>
          <w:sz w:val="24"/>
          <w:szCs w:val="24"/>
          <w:lang w:val="fr-FR"/>
        </w:rPr>
      </w:pPr>
      <w:r w:rsidRPr="00634A80">
        <w:rPr>
          <w:rFonts w:ascii="Garamond" w:hAnsi="Garamond"/>
          <w:sz w:val="24"/>
          <w:szCs w:val="24"/>
        </w:rPr>
        <w:t xml:space="preserve">Jedna od preporuka koje je Evropska komisija dala za razvoj </w:t>
      </w:r>
      <w:r w:rsidRPr="00634A80">
        <w:rPr>
          <w:rFonts w:ascii="Garamond" w:hAnsi="Garamond"/>
          <w:i/>
          <w:sz w:val="24"/>
          <w:szCs w:val="24"/>
        </w:rPr>
        <w:t>Programa ekonomskih reformi za 202</w:t>
      </w:r>
      <w:r w:rsidR="0086582E" w:rsidRPr="00634A80">
        <w:rPr>
          <w:rFonts w:ascii="Garamond" w:hAnsi="Garamond"/>
          <w:i/>
          <w:sz w:val="24"/>
          <w:szCs w:val="24"/>
        </w:rPr>
        <w:t>1</w:t>
      </w:r>
      <w:r w:rsidRPr="00634A80">
        <w:rPr>
          <w:rFonts w:ascii="Garamond" w:hAnsi="Garamond"/>
          <w:i/>
          <w:sz w:val="24"/>
          <w:szCs w:val="24"/>
        </w:rPr>
        <w:t>. godinu</w:t>
      </w:r>
      <w:r w:rsidRPr="00634A80">
        <w:rPr>
          <w:rFonts w:ascii="Garamond" w:hAnsi="Garamond"/>
          <w:sz w:val="24"/>
          <w:szCs w:val="24"/>
        </w:rPr>
        <w:t xml:space="preserve">, </w:t>
      </w:r>
      <w:r w:rsidR="0086582E" w:rsidRPr="00634A80">
        <w:rPr>
          <w:rFonts w:ascii="Garamond" w:hAnsi="Garamond"/>
          <w:sz w:val="24"/>
          <w:szCs w:val="24"/>
        </w:rPr>
        <w:t>je da se poboljša kvalitet visokog obrazovanja i razvijaju vještine uskl</w:t>
      </w:r>
      <w:r w:rsidR="000C525D" w:rsidRPr="00634A80">
        <w:rPr>
          <w:rFonts w:ascii="Garamond" w:hAnsi="Garamond"/>
          <w:sz w:val="24"/>
          <w:szCs w:val="24"/>
        </w:rPr>
        <w:t xml:space="preserve">ađene sa potrebama tržišta rada. Prioritetne mjere u </w:t>
      </w:r>
      <w:r w:rsidR="000C525D" w:rsidRPr="00634A80">
        <w:rPr>
          <w:rFonts w:ascii="Garamond" w:hAnsi="Garamond"/>
          <w:i/>
          <w:sz w:val="24"/>
          <w:szCs w:val="24"/>
        </w:rPr>
        <w:t>Programu ekonomskih reformi 2023-2025</w:t>
      </w:r>
      <w:r w:rsidR="000C525D" w:rsidRPr="00634A80">
        <w:rPr>
          <w:rFonts w:ascii="Garamond" w:hAnsi="Garamond"/>
          <w:sz w:val="24"/>
          <w:szCs w:val="24"/>
        </w:rPr>
        <w:t xml:space="preserve">, a koje se odnose na obrazovanje su digitalizacija obrazovnog </w:t>
      </w:r>
      <w:r w:rsidR="000C525D" w:rsidRPr="00493433">
        <w:rPr>
          <w:rFonts w:ascii="Garamond" w:hAnsi="Garamond"/>
          <w:sz w:val="24"/>
          <w:szCs w:val="24"/>
        </w:rPr>
        <w:t>sistema i</w:t>
      </w:r>
      <w:r w:rsidR="00493433">
        <w:rPr>
          <w:rFonts w:ascii="Garamond" w:hAnsi="Garamond"/>
          <w:sz w:val="24"/>
          <w:szCs w:val="24"/>
        </w:rPr>
        <w:t xml:space="preserve"> strategija reforme obrazovanja.</w:t>
      </w:r>
      <w:r w:rsidR="000C525D" w:rsidRPr="00634A80">
        <w:rPr>
          <w:rFonts w:ascii="Garamond" w:hAnsi="Garamond"/>
          <w:sz w:val="24"/>
          <w:szCs w:val="24"/>
        </w:rPr>
        <w:t xml:space="preserve"> </w:t>
      </w:r>
      <w:r w:rsidR="0086582E" w:rsidRPr="00634A80">
        <w:rPr>
          <w:rFonts w:ascii="Garamond" w:hAnsi="Garamond"/>
          <w:sz w:val="24"/>
          <w:szCs w:val="24"/>
        </w:rPr>
        <w:t xml:space="preserve"> </w:t>
      </w:r>
      <w:r w:rsidR="0086582E" w:rsidRPr="00634A80">
        <w:rPr>
          <w:rFonts w:ascii="Garamond" w:hAnsi="Garamond" w:cs="Garamond"/>
          <w:sz w:val="24"/>
          <w:szCs w:val="24"/>
          <w:lang w:val="fr-FR"/>
        </w:rPr>
        <w:t xml:space="preserve">U skladu sa navedenim nastaviće se sa a) unapređenjem praktične nastave u visokom obrazovanju i b) daljim unapređenjem mehanizama za obezbjeđenje kvaliteta kroz potpunu usklađenost propisa sa Evropskim standardima i smjernicama za obezbjeđenje kvaliteta u Evropskom prostoru visokog obrazovanja, kako bi se obezbijedila bolja zapošljivost i kvalitetniji kadar.  </w:t>
      </w:r>
    </w:p>
    <w:p w14:paraId="6AE17BE9" w14:textId="41CAE424" w:rsidR="00E46840" w:rsidRPr="00634A80" w:rsidRDefault="00E46840" w:rsidP="006D7E5F">
      <w:pPr>
        <w:pStyle w:val="BasicParagraph"/>
        <w:suppressAutoHyphens/>
        <w:spacing w:after="200"/>
        <w:jc w:val="both"/>
        <w:rPr>
          <w:rFonts w:ascii="Garamond" w:hAnsi="Garamond" w:cs="Garamond"/>
          <w:lang w:val="fr-FR"/>
        </w:rPr>
      </w:pPr>
      <w:r w:rsidRPr="00634A80">
        <w:rPr>
          <w:rFonts w:ascii="Garamond" w:eastAsia="Arial" w:hAnsi="Garamond" w:cs="Arial"/>
          <w:i/>
        </w:rPr>
        <w:t>Nacionalna strategija održivog razvoja</w:t>
      </w:r>
      <w:r w:rsidRPr="00634A80">
        <w:rPr>
          <w:rFonts w:ascii="Garamond" w:eastAsia="Arial" w:hAnsi="Garamond" w:cs="Arial"/>
        </w:rPr>
        <w:t xml:space="preserve"> do 2030. godine navodi da je za unapređenje sistema visokog obrazovanja od presudne važnosti rad na prevazilaženju četiri sistemske slabosti sektora visokog obrazovanja u Crnoj Gori: 1) preveliki broj malih ustanova</w:t>
      </w:r>
      <w:r w:rsidR="006B5C9B" w:rsidRPr="00634A80">
        <w:rPr>
          <w:rFonts w:ascii="Garamond" w:eastAsia="Arial" w:hAnsi="Garamond" w:cs="Arial"/>
        </w:rPr>
        <w:t xml:space="preserve"> (napomena: ovaj problem je u velikoj mjeri prevaziđen sinergijom velikog broja fakulteta u univerzitete)</w:t>
      </w:r>
      <w:r w:rsidRPr="00634A80">
        <w:rPr>
          <w:rFonts w:ascii="Garamond" w:eastAsia="Arial" w:hAnsi="Garamond" w:cs="Arial"/>
        </w:rPr>
        <w:t xml:space="preserve">; 2) previše ustanova koje se fokusiraju na obuku za poslovni menadžment; 3) </w:t>
      </w:r>
      <w:r w:rsidR="006B5C9B" w:rsidRPr="00634A80">
        <w:rPr>
          <w:rFonts w:ascii="Garamond" w:eastAsia="Arial" w:hAnsi="Garamond" w:cs="Arial"/>
        </w:rPr>
        <w:t xml:space="preserve">intenzivnija saradnja </w:t>
      </w:r>
      <w:r w:rsidRPr="00634A80">
        <w:rPr>
          <w:rFonts w:ascii="Garamond" w:eastAsia="Arial" w:hAnsi="Garamond" w:cs="Arial"/>
        </w:rPr>
        <w:t>Univerzitet Crne Gore, kao najveć</w:t>
      </w:r>
      <w:r w:rsidR="006B5C9B" w:rsidRPr="00634A80">
        <w:rPr>
          <w:rFonts w:ascii="Garamond" w:eastAsia="Arial" w:hAnsi="Garamond" w:cs="Arial"/>
        </w:rPr>
        <w:t>e</w:t>
      </w:r>
      <w:r w:rsidRPr="00634A80">
        <w:rPr>
          <w:rFonts w:ascii="Garamond" w:eastAsia="Arial" w:hAnsi="Garamond" w:cs="Arial"/>
        </w:rPr>
        <w:t xml:space="preserve"> i najstarij</w:t>
      </w:r>
      <w:r w:rsidR="006B5C9B" w:rsidRPr="00634A80">
        <w:rPr>
          <w:rFonts w:ascii="Garamond" w:eastAsia="Arial" w:hAnsi="Garamond" w:cs="Arial"/>
        </w:rPr>
        <w:t>e</w:t>
      </w:r>
      <w:r w:rsidRPr="00634A80">
        <w:rPr>
          <w:rFonts w:ascii="Garamond" w:eastAsia="Arial" w:hAnsi="Garamond" w:cs="Arial"/>
        </w:rPr>
        <w:t xml:space="preserve"> ustanov</w:t>
      </w:r>
      <w:r w:rsidR="006B5C9B" w:rsidRPr="00634A80">
        <w:rPr>
          <w:rFonts w:ascii="Garamond" w:eastAsia="Arial" w:hAnsi="Garamond" w:cs="Arial"/>
        </w:rPr>
        <w:t>e</w:t>
      </w:r>
      <w:r w:rsidRPr="00634A80">
        <w:rPr>
          <w:rFonts w:ascii="Garamond" w:eastAsia="Arial" w:hAnsi="Garamond" w:cs="Arial"/>
        </w:rPr>
        <w:t xml:space="preserve"> visokog obrazovanja kojoj prirodno pripada uloga lidera u toj oblasti, </w:t>
      </w:r>
      <w:r w:rsidR="006B5C9B" w:rsidRPr="00634A80">
        <w:rPr>
          <w:rFonts w:ascii="Garamond" w:hAnsi="Garamond" w:cs="Garamond"/>
          <w:lang w:val="fr-FR"/>
        </w:rPr>
        <w:t>i drugih ustanova visokog obrazovanja</w:t>
      </w:r>
      <w:r w:rsidR="006E0DD0" w:rsidRPr="00634A80">
        <w:rPr>
          <w:rFonts w:ascii="Garamond" w:hAnsi="Garamond" w:cs="Garamond"/>
          <w:lang w:val="fr-FR"/>
        </w:rPr>
        <w:t xml:space="preserve">, </w:t>
      </w:r>
      <w:r w:rsidR="007D12E2" w:rsidRPr="00634A80">
        <w:rPr>
          <w:rFonts w:ascii="Garamond" w:eastAsia="Arial" w:hAnsi="Garamond" w:cs="Arial"/>
        </w:rPr>
        <w:t>kako bi se kroz bolju</w:t>
      </w:r>
      <w:r w:rsidRPr="00634A80">
        <w:rPr>
          <w:rFonts w:ascii="Garamond" w:eastAsia="Arial" w:hAnsi="Garamond" w:cs="Arial"/>
        </w:rPr>
        <w:t xml:space="preserve"> saradnju obezbijedio visok kvalitet u cijelom sektoru; 4) </w:t>
      </w:r>
      <w:r w:rsidR="006B5C9B" w:rsidRPr="00634A80">
        <w:rPr>
          <w:rFonts w:ascii="Garamond" w:eastAsia="Arial" w:hAnsi="Garamond" w:cs="Arial"/>
        </w:rPr>
        <w:t xml:space="preserve">nedovoljan razvoj </w:t>
      </w:r>
      <w:r w:rsidRPr="00634A80">
        <w:rPr>
          <w:rFonts w:ascii="Garamond" w:eastAsia="Arial" w:hAnsi="Garamond" w:cs="Arial"/>
        </w:rPr>
        <w:t>stratešk</w:t>
      </w:r>
      <w:r w:rsidR="006B5C9B" w:rsidRPr="00634A80">
        <w:rPr>
          <w:rFonts w:ascii="Garamond" w:eastAsia="Arial" w:hAnsi="Garamond" w:cs="Arial"/>
        </w:rPr>
        <w:t>ih</w:t>
      </w:r>
      <w:r w:rsidRPr="00634A80">
        <w:rPr>
          <w:rFonts w:ascii="Garamond" w:eastAsia="Arial" w:hAnsi="Garamond" w:cs="Arial"/>
        </w:rPr>
        <w:t xml:space="preserve"> kapacitet</w:t>
      </w:r>
      <w:r w:rsidR="006B5C9B" w:rsidRPr="00634A80">
        <w:rPr>
          <w:rFonts w:ascii="Garamond" w:eastAsia="Arial" w:hAnsi="Garamond" w:cs="Arial"/>
        </w:rPr>
        <w:t>a ustanova visokog obrazovanja</w:t>
      </w:r>
      <w:r w:rsidRPr="00634A80">
        <w:rPr>
          <w:rFonts w:ascii="Garamond" w:eastAsia="Arial" w:hAnsi="Garamond" w:cs="Arial"/>
        </w:rPr>
        <w:t xml:space="preserve"> kako bi mogle da artikulišu i realizuju cil</w:t>
      </w:r>
      <w:r w:rsidR="007D12E2" w:rsidRPr="00634A80">
        <w:rPr>
          <w:rFonts w:ascii="Garamond" w:eastAsia="Arial" w:hAnsi="Garamond" w:cs="Arial"/>
        </w:rPr>
        <w:t xml:space="preserve">jeve u svim </w:t>
      </w:r>
      <w:r w:rsidR="00A960FB">
        <w:rPr>
          <w:rFonts w:ascii="Garamond" w:eastAsia="Arial" w:hAnsi="Garamond" w:cs="Arial"/>
        </w:rPr>
        <w:t>navedenim</w:t>
      </w:r>
      <w:r w:rsidR="007D12E2" w:rsidRPr="00634A80">
        <w:rPr>
          <w:rFonts w:ascii="Garamond" w:eastAsia="Arial" w:hAnsi="Garamond" w:cs="Arial"/>
        </w:rPr>
        <w:t xml:space="preserve"> oblastima</w:t>
      </w:r>
      <w:r w:rsidR="008923DE" w:rsidRPr="00634A80">
        <w:rPr>
          <w:rFonts w:ascii="Garamond" w:eastAsia="Arial" w:hAnsi="Garamond" w:cs="Arial"/>
        </w:rPr>
        <w:t>. Neke od aktivnosti koje vode otklanjanju ovih nedostataka su već sprovedene</w:t>
      </w:r>
      <w:r w:rsidR="006E0DD0" w:rsidRPr="00634A80">
        <w:rPr>
          <w:rFonts w:ascii="Garamond" w:eastAsia="Arial" w:hAnsi="Garamond" w:cs="Arial"/>
        </w:rPr>
        <w:t xml:space="preserve">, </w:t>
      </w:r>
      <w:r w:rsidR="008923DE" w:rsidRPr="00634A80">
        <w:rPr>
          <w:rFonts w:ascii="Garamond" w:eastAsia="Arial" w:hAnsi="Garamond" w:cs="Arial"/>
        </w:rPr>
        <w:t>dok će se u narednom periodu nastaviti sa aktivnostima koje vode boljoj usklađenosti sa potrebama tržišta rada, većoj transparentnosti i boljoj saradnji ustanova.</w:t>
      </w:r>
      <w:r w:rsidR="0086582E" w:rsidRPr="00634A80">
        <w:rPr>
          <w:rFonts w:ascii="Garamond" w:hAnsi="Garamond" w:cs="Garamond"/>
          <w:lang w:val="fr-FR"/>
        </w:rPr>
        <w:t xml:space="preserve"> </w:t>
      </w:r>
    </w:p>
    <w:p w14:paraId="675B7D13" w14:textId="1F9F20B5" w:rsidR="00E74EA9" w:rsidRPr="00634A80" w:rsidRDefault="00E74EA9" w:rsidP="006D7E5F">
      <w:pPr>
        <w:pStyle w:val="BasicParagraph"/>
        <w:suppressAutoHyphens/>
        <w:spacing w:after="200"/>
        <w:jc w:val="both"/>
        <w:rPr>
          <w:rFonts w:ascii="Garamond" w:hAnsi="Garamond" w:cs="Garamond"/>
          <w:color w:val="auto"/>
          <w:lang w:val="fr-FR"/>
        </w:rPr>
      </w:pPr>
      <w:r w:rsidRPr="00634A80">
        <w:rPr>
          <w:rFonts w:ascii="Garamond" w:hAnsi="Garamond" w:cs="Garamond"/>
          <w:color w:val="auto"/>
          <w:lang w:val="fr-FR"/>
        </w:rPr>
        <w:t xml:space="preserve">Strategija je usklađena sa jednim od ciljeva </w:t>
      </w:r>
      <w:r w:rsidRPr="00634A80">
        <w:rPr>
          <w:rFonts w:ascii="Garamond" w:hAnsi="Garamond" w:cs="Garamond"/>
          <w:i/>
          <w:color w:val="auto"/>
          <w:lang w:val="fr-FR"/>
        </w:rPr>
        <w:t>Nacionalne strategije održivog razvoja 2030</w:t>
      </w:r>
      <w:r w:rsidR="006E0DD0" w:rsidRPr="00634A80">
        <w:rPr>
          <w:rFonts w:ascii="Garamond" w:hAnsi="Garamond" w:cs="Garamond"/>
          <w:color w:val="auto"/>
          <w:lang w:val="fr-FR"/>
        </w:rPr>
        <w:t>: „</w:t>
      </w:r>
      <w:r w:rsidRPr="00634A80">
        <w:rPr>
          <w:rFonts w:ascii="Garamond" w:hAnsi="Garamond"/>
          <w:color w:val="auto"/>
        </w:rPr>
        <w:t xml:space="preserve">Obezbjeđivanje inkluzivnog i kvalitetnog obrazovanja i promovisanje mogućnosti cjeloživotnog učenja za sve”, budući da kao jedan od strateških ciljeva postavlja </w:t>
      </w:r>
      <w:r w:rsidRPr="00634A80">
        <w:rPr>
          <w:rFonts w:ascii="Garamond" w:hAnsi="Garamond"/>
          <w:color w:val="auto"/>
          <w:lang w:val="sr-Latn-CS"/>
        </w:rPr>
        <w:t>„</w:t>
      </w:r>
      <w:r w:rsidRPr="00634A80">
        <w:rPr>
          <w:rFonts w:ascii="Garamond" w:hAnsi="Garamond"/>
          <w:iCs/>
          <w:color w:val="auto"/>
        </w:rPr>
        <w:t>Sistem obezbjeđenja</w:t>
      </w:r>
      <w:r w:rsidR="006E0DD0" w:rsidRPr="00634A80">
        <w:rPr>
          <w:rFonts w:ascii="Garamond" w:hAnsi="Garamond"/>
          <w:iCs/>
          <w:color w:val="auto"/>
        </w:rPr>
        <w:t xml:space="preserve"> </w:t>
      </w:r>
      <w:r w:rsidRPr="00634A80">
        <w:rPr>
          <w:rFonts w:ascii="Garamond" w:hAnsi="Garamond"/>
          <w:iCs/>
          <w:color w:val="auto"/>
        </w:rPr>
        <w:t>kvaliteta usklađen sa standardima</w:t>
      </w:r>
      <w:r w:rsidR="006E0DD0" w:rsidRPr="00634A80">
        <w:rPr>
          <w:rFonts w:ascii="Garamond" w:hAnsi="Garamond"/>
          <w:iCs/>
          <w:color w:val="auto"/>
        </w:rPr>
        <w:t xml:space="preserve"> </w:t>
      </w:r>
      <w:r w:rsidRPr="00634A80">
        <w:rPr>
          <w:rFonts w:ascii="Garamond" w:hAnsi="Garamond"/>
          <w:iCs/>
          <w:color w:val="auto"/>
        </w:rPr>
        <w:t>za obezbjeđenje kvaliteta EHEA i ERA prostora</w:t>
      </w:r>
      <w:r w:rsidR="006E0DD0" w:rsidRPr="00634A80">
        <w:rPr>
          <w:rFonts w:ascii="Garamond" w:hAnsi="Garamond"/>
          <w:iCs/>
          <w:color w:val="auto"/>
        </w:rPr>
        <w:t>”</w:t>
      </w:r>
      <w:r w:rsidRPr="00634A80">
        <w:rPr>
          <w:rFonts w:ascii="Garamond" w:hAnsi="Garamond"/>
          <w:iCs/>
          <w:color w:val="auto"/>
        </w:rPr>
        <w:t>,</w:t>
      </w:r>
      <w:r w:rsidRPr="00634A80">
        <w:rPr>
          <w:rFonts w:ascii="Garamond" w:hAnsi="Garamond"/>
          <w:i/>
          <w:iCs/>
          <w:color w:val="auto"/>
        </w:rPr>
        <w:t xml:space="preserve"> </w:t>
      </w:r>
      <w:r w:rsidRPr="00634A80">
        <w:rPr>
          <w:rFonts w:ascii="Garamond" w:hAnsi="Garamond"/>
          <w:iCs/>
          <w:color w:val="auto"/>
        </w:rPr>
        <w:t>a operativni cilj u službi dostizanja ovog strateškog cilja je</w:t>
      </w:r>
      <w:r w:rsidR="006E0DD0" w:rsidRPr="00634A80">
        <w:rPr>
          <w:rFonts w:ascii="Garamond" w:hAnsi="Garamond"/>
          <w:iCs/>
          <w:color w:val="auto"/>
        </w:rPr>
        <w:t>:</w:t>
      </w:r>
      <w:r w:rsidR="006E0DD0" w:rsidRPr="00634A80">
        <w:rPr>
          <w:rFonts w:ascii="Garamond" w:hAnsi="Garamond"/>
          <w:i/>
          <w:iCs/>
          <w:color w:val="auto"/>
        </w:rPr>
        <w:t xml:space="preserve"> </w:t>
      </w:r>
      <w:r w:rsidRPr="00634A80">
        <w:rPr>
          <w:rFonts w:ascii="Garamond" w:hAnsi="Garamond"/>
          <w:iCs/>
          <w:color w:val="auto"/>
        </w:rPr>
        <w:t>Povećanje udjela lica starosti od 25 do 64 godine uključenih u cjeloživotno obrazovanje</w:t>
      </w:r>
      <w:r w:rsidRPr="00634A80">
        <w:rPr>
          <w:rFonts w:ascii="Garamond" w:hAnsi="Garamond"/>
          <w:i/>
          <w:iCs/>
          <w:color w:val="auto"/>
        </w:rPr>
        <w:t>.</w:t>
      </w:r>
      <w:r w:rsidRPr="00634A80">
        <w:rPr>
          <w:rFonts w:ascii="Garamond" w:hAnsi="Garamond"/>
          <w:iCs/>
          <w:color w:val="auto"/>
        </w:rPr>
        <w:t xml:space="preserve"> </w:t>
      </w:r>
    </w:p>
    <w:p w14:paraId="3BDA1D3E" w14:textId="6E840F56" w:rsidR="00787CC9" w:rsidRPr="00493433" w:rsidRDefault="00E46840" w:rsidP="00493433">
      <w:pPr>
        <w:spacing w:after="200"/>
        <w:jc w:val="both"/>
        <w:rPr>
          <w:rFonts w:ascii="Garamond" w:hAnsi="Garamond" w:cs="Garamond"/>
          <w:sz w:val="24"/>
          <w:szCs w:val="24"/>
          <w:lang w:val="fr-FR"/>
        </w:rPr>
      </w:pPr>
      <w:r w:rsidRPr="00634A80">
        <w:rPr>
          <w:rFonts w:ascii="Garamond" w:eastAsia="Arial" w:hAnsi="Garamond" w:cs="Arial"/>
          <w:sz w:val="24"/>
          <w:szCs w:val="24"/>
        </w:rPr>
        <w:t>Visoko obrazovanje je</w:t>
      </w:r>
      <w:r w:rsidRPr="00634A80">
        <w:rPr>
          <w:rFonts w:ascii="Garamond" w:eastAsia="Arial" w:hAnsi="Garamond" w:cs="Arial"/>
          <w:i/>
          <w:sz w:val="24"/>
          <w:szCs w:val="24"/>
        </w:rPr>
        <w:t xml:space="preserve"> Strategijom</w:t>
      </w:r>
      <w:r w:rsidR="006E0DD0" w:rsidRPr="00634A80">
        <w:rPr>
          <w:rFonts w:ascii="Garamond" w:eastAsia="Arial" w:hAnsi="Garamond" w:cs="Arial"/>
          <w:i/>
          <w:sz w:val="24"/>
          <w:szCs w:val="24"/>
        </w:rPr>
        <w:t xml:space="preserve"> </w:t>
      </w:r>
      <w:r w:rsidRPr="00634A80">
        <w:rPr>
          <w:rFonts w:ascii="Garamond" w:eastAsia="Arial" w:hAnsi="Garamond" w:cs="Arial"/>
          <w:i/>
          <w:sz w:val="24"/>
          <w:szCs w:val="24"/>
        </w:rPr>
        <w:t>pametne specijalizacije 2019</w:t>
      </w:r>
      <w:r w:rsidR="006E0DD0" w:rsidRPr="00634A80">
        <w:rPr>
          <w:rFonts w:ascii="Garamond" w:eastAsia="Arial" w:hAnsi="Times New Roman" w:cs="Times New Roman"/>
          <w:i/>
          <w:sz w:val="24"/>
          <w:szCs w:val="24"/>
        </w:rPr>
        <w:t>‒</w:t>
      </w:r>
      <w:r w:rsidRPr="00634A80">
        <w:rPr>
          <w:rFonts w:ascii="Garamond" w:eastAsia="Arial" w:hAnsi="Garamond" w:cs="Arial"/>
          <w:i/>
          <w:sz w:val="24"/>
          <w:szCs w:val="24"/>
        </w:rPr>
        <w:t>2024. godine</w:t>
      </w:r>
      <w:r w:rsidRPr="00634A80">
        <w:rPr>
          <w:rFonts w:ascii="Garamond" w:eastAsia="Arial" w:hAnsi="Garamond" w:cs="Arial"/>
          <w:sz w:val="24"/>
          <w:szCs w:val="24"/>
        </w:rPr>
        <w:t>,</w:t>
      </w:r>
      <w:r w:rsidR="006E0DD0" w:rsidRPr="00634A80">
        <w:rPr>
          <w:rFonts w:ascii="Garamond" w:eastAsia="Arial" w:hAnsi="Garamond" w:cs="Arial"/>
          <w:sz w:val="24"/>
          <w:szCs w:val="24"/>
        </w:rPr>
        <w:t xml:space="preserve"> </w:t>
      </w:r>
      <w:r w:rsidRPr="00634A80">
        <w:rPr>
          <w:rFonts w:ascii="Garamond" w:eastAsia="Arial" w:hAnsi="Garamond" w:cs="Arial"/>
          <w:sz w:val="24"/>
          <w:szCs w:val="24"/>
        </w:rPr>
        <w:t>prepoznato kao jedan od 12 stubova konkurentnosti</w:t>
      </w:r>
      <w:r w:rsidR="000F2B36" w:rsidRPr="00634A80">
        <w:rPr>
          <w:rFonts w:ascii="Garamond" w:eastAsia="Arial" w:hAnsi="Garamond" w:cs="Arial"/>
          <w:sz w:val="24"/>
          <w:szCs w:val="24"/>
        </w:rPr>
        <w:t>. Jačanje istraživačke komponente i stvaranje uslova za adekvatnije bavljenje naučnoistraživačkim radom je, kao i do sada, oblast kojoj će i u narednom periodu biti posvećena pažnja uz ključnu ulogu ustanova visokog obrazovanja i akademske zajednice.</w:t>
      </w:r>
      <w:r w:rsidR="00BF7DE4" w:rsidRPr="00634A80">
        <w:rPr>
          <w:rFonts w:ascii="Garamond" w:hAnsi="Garamond" w:cs="Garamond"/>
          <w:sz w:val="24"/>
          <w:szCs w:val="24"/>
          <w:lang w:val="fr-FR"/>
        </w:rPr>
        <w:t xml:space="preserve"> </w:t>
      </w:r>
    </w:p>
    <w:p w14:paraId="39A0971C" w14:textId="77777777" w:rsidR="00043054" w:rsidRPr="00634A80" w:rsidRDefault="00043054" w:rsidP="00634A80">
      <w:pPr>
        <w:spacing w:after="0"/>
        <w:jc w:val="both"/>
        <w:rPr>
          <w:rFonts w:ascii="Garamond" w:eastAsia="Arial" w:hAnsi="Garamond" w:cs="Arial"/>
          <w:sz w:val="24"/>
          <w:szCs w:val="24"/>
          <w:vertAlign w:val="superscript"/>
        </w:rPr>
      </w:pPr>
    </w:p>
    <w:p w14:paraId="60D1E0DD" w14:textId="77777777" w:rsidR="00C12B81" w:rsidRPr="00634A80" w:rsidRDefault="000A4BF5" w:rsidP="00634A80">
      <w:pPr>
        <w:pStyle w:val="ListParagraph"/>
        <w:numPr>
          <w:ilvl w:val="2"/>
          <w:numId w:val="13"/>
        </w:numPr>
        <w:spacing w:after="0" w:line="240" w:lineRule="auto"/>
        <w:ind w:left="1800" w:hanging="1080"/>
        <w:rPr>
          <w:rFonts w:ascii="Garamond" w:eastAsia="Calibri" w:hAnsi="Garamond" w:cs="Times New Roman"/>
          <w:b/>
          <w:bCs/>
          <w:sz w:val="24"/>
          <w:szCs w:val="24"/>
          <w:lang w:val="sr-Latn-CS"/>
        </w:rPr>
      </w:pPr>
      <w:bookmarkStart w:id="9" w:name="_Hlk34163867"/>
      <w:r w:rsidRPr="00634A80">
        <w:rPr>
          <w:rFonts w:ascii="Garamond" w:eastAsia="Calibri" w:hAnsi="Garamond" w:cs="Times New Roman"/>
          <w:b/>
          <w:bCs/>
          <w:sz w:val="24"/>
          <w:szCs w:val="24"/>
          <w:lang w:val="sr-Latn-CS"/>
        </w:rPr>
        <w:t xml:space="preserve">Uslovi za </w:t>
      </w:r>
      <w:r w:rsidR="00800EEE" w:rsidRPr="00634A80">
        <w:rPr>
          <w:rFonts w:ascii="Garamond" w:eastAsia="Calibri" w:hAnsi="Garamond" w:cs="Times New Roman"/>
          <w:b/>
          <w:bCs/>
          <w:sz w:val="24"/>
          <w:szCs w:val="24"/>
          <w:lang w:val="sr-Latn-CS"/>
        </w:rPr>
        <w:t>visoko obrazovanj</w:t>
      </w:r>
      <w:r w:rsidR="003F44FB" w:rsidRPr="00634A80">
        <w:rPr>
          <w:rFonts w:ascii="Garamond" w:eastAsia="Calibri" w:hAnsi="Garamond" w:cs="Times New Roman"/>
          <w:b/>
          <w:bCs/>
          <w:sz w:val="24"/>
          <w:szCs w:val="24"/>
          <w:lang w:val="sr-Latn-CS"/>
        </w:rPr>
        <w:t>e</w:t>
      </w:r>
    </w:p>
    <w:p w14:paraId="6EAC7A5D" w14:textId="77777777" w:rsidR="00800EEE" w:rsidRPr="00634A80" w:rsidRDefault="00800EEE" w:rsidP="00634A80">
      <w:pPr>
        <w:spacing w:after="0" w:line="240" w:lineRule="auto"/>
        <w:ind w:left="709"/>
        <w:jc w:val="both"/>
        <w:rPr>
          <w:rFonts w:ascii="Garamond" w:eastAsia="Calibri" w:hAnsi="Garamond" w:cs="Times New Roman"/>
          <w:b/>
          <w:bCs/>
          <w:sz w:val="24"/>
          <w:szCs w:val="24"/>
          <w:lang w:val="sr-Latn-CS"/>
        </w:rPr>
      </w:pPr>
    </w:p>
    <w:p w14:paraId="69DF3A31" w14:textId="77777777" w:rsidR="00113799" w:rsidRPr="00634A80" w:rsidRDefault="00113799" w:rsidP="00634A80">
      <w:pPr>
        <w:pStyle w:val="ListParagraph"/>
        <w:numPr>
          <w:ilvl w:val="3"/>
          <w:numId w:val="13"/>
        </w:numPr>
        <w:spacing w:after="0" w:line="240" w:lineRule="auto"/>
        <w:ind w:left="1800"/>
        <w:rPr>
          <w:rFonts w:ascii="Garamond" w:eastAsia="Calibri" w:hAnsi="Garamond" w:cs="Times New Roman"/>
          <w:b/>
          <w:bCs/>
          <w:sz w:val="24"/>
          <w:szCs w:val="24"/>
          <w:lang w:val="sr-Latn-CS"/>
        </w:rPr>
      </w:pPr>
      <w:r w:rsidRPr="00634A80">
        <w:rPr>
          <w:rFonts w:ascii="Garamond" w:eastAsia="Calibri" w:hAnsi="Garamond" w:cs="Times New Roman"/>
          <w:b/>
          <w:bCs/>
          <w:sz w:val="24"/>
          <w:szCs w:val="24"/>
          <w:lang w:val="sr-Latn-CS"/>
        </w:rPr>
        <w:t>Normativni okvir</w:t>
      </w:r>
    </w:p>
    <w:p w14:paraId="33C8661C" w14:textId="77777777" w:rsidR="00113799" w:rsidRPr="00634A80" w:rsidRDefault="00113799" w:rsidP="00634A80">
      <w:pPr>
        <w:spacing w:after="0" w:line="240" w:lineRule="auto"/>
        <w:ind w:firstLine="708"/>
        <w:jc w:val="both"/>
        <w:rPr>
          <w:rFonts w:ascii="Garamond" w:eastAsia="Calibri" w:hAnsi="Garamond" w:cs="Times New Roman"/>
          <w:b/>
          <w:bCs/>
          <w:i/>
          <w:iCs/>
          <w:sz w:val="24"/>
          <w:szCs w:val="24"/>
          <w:lang w:val="sr-Latn-CS"/>
        </w:rPr>
      </w:pPr>
    </w:p>
    <w:p w14:paraId="2A0200C3" w14:textId="77777777" w:rsidR="002E3651" w:rsidRPr="00634A80" w:rsidRDefault="00800EEE" w:rsidP="006D7E5F">
      <w:pPr>
        <w:spacing w:after="200" w:line="240" w:lineRule="auto"/>
        <w:jc w:val="both"/>
        <w:rPr>
          <w:rFonts w:ascii="Garamond" w:eastAsia="Times New Roman" w:hAnsi="Garamond" w:cs="Times New Roman"/>
          <w:sz w:val="24"/>
          <w:szCs w:val="24"/>
          <w:lang w:val="sl-SI"/>
        </w:rPr>
      </w:pPr>
      <w:r w:rsidRPr="00634A80">
        <w:rPr>
          <w:rFonts w:ascii="Garamond" w:eastAsia="Calibri" w:hAnsi="Garamond" w:cs="Times New Roman"/>
          <w:sz w:val="24"/>
          <w:szCs w:val="24"/>
          <w:lang w:val="sr-Latn-CS"/>
        </w:rPr>
        <w:t>Normativni okvir</w:t>
      </w:r>
      <w:r w:rsidR="00C4777F" w:rsidRPr="00634A80">
        <w:rPr>
          <w:rFonts w:ascii="Garamond" w:eastAsia="Calibri" w:hAnsi="Garamond" w:cs="Times New Roman"/>
          <w:b/>
          <w:bCs/>
          <w:i/>
          <w:iCs/>
          <w:sz w:val="24"/>
          <w:szCs w:val="24"/>
          <w:lang w:val="sr-Latn-CS"/>
        </w:rPr>
        <w:t xml:space="preserve"> </w:t>
      </w:r>
      <w:r w:rsidRPr="00634A80">
        <w:rPr>
          <w:rFonts w:ascii="Garamond" w:eastAsia="Calibri" w:hAnsi="Garamond" w:cs="Times New Roman"/>
          <w:sz w:val="24"/>
          <w:szCs w:val="24"/>
          <w:lang w:val="sr-Latn-CS"/>
        </w:rPr>
        <w:t xml:space="preserve">aktuelnog </w:t>
      </w:r>
      <w:r w:rsidR="002E3651" w:rsidRPr="00634A80">
        <w:rPr>
          <w:rFonts w:ascii="Garamond" w:eastAsia="Calibri" w:hAnsi="Garamond" w:cs="Times New Roman"/>
          <w:sz w:val="24"/>
          <w:szCs w:val="24"/>
          <w:lang w:val="sr-Latn-CS"/>
        </w:rPr>
        <w:t xml:space="preserve">visokog obrazovanja započet je usvajanjem Zakona o visokom obrazovanju 2003. godine. </w:t>
      </w:r>
      <w:r w:rsidR="002E3651" w:rsidRPr="00634A80">
        <w:rPr>
          <w:rFonts w:ascii="Garamond" w:eastAsia="Times New Roman" w:hAnsi="Garamond" w:cs="Times New Roman"/>
          <w:sz w:val="24"/>
          <w:szCs w:val="24"/>
          <w:lang w:val="sl-SI"/>
        </w:rPr>
        <w:t xml:space="preserve">Značaj ovog Zakona je poseban jer je predstavljao jasan napor da se visoko </w:t>
      </w:r>
      <w:r w:rsidR="002E3651" w:rsidRPr="00634A80">
        <w:rPr>
          <w:rFonts w:ascii="Garamond" w:eastAsia="Times New Roman" w:hAnsi="Garamond" w:cs="Times New Roman"/>
          <w:sz w:val="24"/>
          <w:szCs w:val="24"/>
          <w:lang w:val="sl-SI"/>
        </w:rPr>
        <w:lastRenderedPageBreak/>
        <w:t>obrazovanje približi evropskim sistemima, odnosno da se posebna pažnja posveti evropskoj dimenziji obrazovanja, zasnovanoj</w:t>
      </w:r>
      <w:r w:rsidR="00AB0074" w:rsidRPr="00634A80">
        <w:rPr>
          <w:rFonts w:ascii="Garamond" w:eastAsia="Times New Roman" w:hAnsi="Garamond" w:cs="Times New Roman"/>
          <w:sz w:val="24"/>
          <w:szCs w:val="24"/>
          <w:lang w:val="sl-SI"/>
        </w:rPr>
        <w:t xml:space="preserve"> na principima Bolonjske d</w:t>
      </w:r>
      <w:r w:rsidR="002E3651" w:rsidRPr="00634A80">
        <w:rPr>
          <w:rFonts w:ascii="Garamond" w:eastAsia="Times New Roman" w:hAnsi="Garamond" w:cs="Times New Roman"/>
          <w:sz w:val="24"/>
          <w:szCs w:val="24"/>
          <w:lang w:val="sl-SI"/>
        </w:rPr>
        <w:t>eklaracije, ne zapostavljajući nacional</w:t>
      </w:r>
      <w:r w:rsidR="00136109" w:rsidRPr="00634A80">
        <w:rPr>
          <w:rFonts w:ascii="Garamond" w:eastAsia="Times New Roman" w:hAnsi="Garamond" w:cs="Times New Roman"/>
          <w:sz w:val="24"/>
          <w:szCs w:val="24"/>
          <w:lang w:val="sl-SI"/>
        </w:rPr>
        <w:t>nu tradiciju koja nije protivur</w:t>
      </w:r>
      <w:r w:rsidR="002E3651" w:rsidRPr="00634A80">
        <w:rPr>
          <w:rFonts w:ascii="Garamond" w:eastAsia="Times New Roman" w:hAnsi="Garamond" w:cs="Times New Roman"/>
          <w:sz w:val="24"/>
          <w:szCs w:val="24"/>
          <w:lang w:val="sl-SI"/>
        </w:rPr>
        <w:t>ječna ovim principima</w:t>
      </w:r>
      <w:r w:rsidR="00DA24C3" w:rsidRPr="00634A80">
        <w:rPr>
          <w:rFonts w:ascii="Garamond" w:eastAsia="Times New Roman" w:hAnsi="Garamond" w:cs="Times New Roman"/>
          <w:sz w:val="24"/>
          <w:szCs w:val="24"/>
          <w:lang w:val="sl-SI"/>
        </w:rPr>
        <w:t>.</w:t>
      </w:r>
      <w:r w:rsidR="002E3651" w:rsidRPr="00634A80">
        <w:rPr>
          <w:rStyle w:val="FootnoteReference"/>
          <w:rFonts w:ascii="Garamond" w:eastAsia="Times New Roman" w:hAnsi="Garamond" w:cs="Times New Roman"/>
          <w:sz w:val="24"/>
          <w:szCs w:val="24"/>
          <w:lang w:val="sl-SI"/>
        </w:rPr>
        <w:footnoteReference w:id="19"/>
      </w:r>
    </w:p>
    <w:p w14:paraId="29E40259" w14:textId="77777777" w:rsidR="002E3651" w:rsidRPr="00634A80" w:rsidRDefault="00882105" w:rsidP="006D7E5F">
      <w:pPr>
        <w:spacing w:after="200" w:line="240" w:lineRule="auto"/>
        <w:jc w:val="both"/>
        <w:rPr>
          <w:rFonts w:ascii="Garamond" w:hAnsi="Garamond"/>
          <w:sz w:val="24"/>
          <w:szCs w:val="24"/>
        </w:rPr>
      </w:pPr>
      <w:r w:rsidRPr="00634A80">
        <w:rPr>
          <w:rFonts w:ascii="Garamond" w:eastAsia="Calibri" w:hAnsi="Garamond" w:cs="Times New Roman"/>
          <w:sz w:val="24"/>
          <w:szCs w:val="24"/>
          <w:lang w:val="sr-Latn-CS"/>
        </w:rPr>
        <w:t>Usaglašavanjem S</w:t>
      </w:r>
      <w:r w:rsidR="002E3651" w:rsidRPr="00634A80">
        <w:rPr>
          <w:rFonts w:ascii="Garamond" w:eastAsia="Calibri" w:hAnsi="Garamond" w:cs="Times New Roman"/>
          <w:sz w:val="24"/>
          <w:szCs w:val="24"/>
          <w:lang w:val="sr-Latn-CS"/>
        </w:rPr>
        <w:t>tatuta Univerziteta Crne Gore</w:t>
      </w:r>
      <w:r w:rsidR="00C4777F" w:rsidRPr="00634A80">
        <w:rPr>
          <w:rFonts w:ascii="Garamond" w:eastAsia="Calibri" w:hAnsi="Garamond" w:cs="Times New Roman"/>
          <w:sz w:val="24"/>
          <w:szCs w:val="24"/>
          <w:lang w:val="sr-Latn-CS"/>
        </w:rPr>
        <w:t xml:space="preserve">, tada jedine ustanove visokog obrazovanja u Crnoj Gori, </w:t>
      </w:r>
      <w:r w:rsidR="00B62C62" w:rsidRPr="00634A80">
        <w:rPr>
          <w:rFonts w:ascii="Garamond" w:eastAsia="Calibri" w:hAnsi="Garamond" w:cs="Times New Roman"/>
          <w:sz w:val="24"/>
          <w:szCs w:val="24"/>
          <w:lang w:val="sr-Latn-CS"/>
        </w:rPr>
        <w:t>sa Zakonom</w:t>
      </w:r>
      <w:r w:rsidR="002E3651" w:rsidRPr="00634A80">
        <w:rPr>
          <w:rFonts w:ascii="Garamond" w:eastAsia="Calibri" w:hAnsi="Garamond" w:cs="Times New Roman"/>
          <w:sz w:val="24"/>
          <w:szCs w:val="24"/>
          <w:lang w:val="sr-Latn-CS"/>
        </w:rPr>
        <w:t xml:space="preserve"> i usvajanjem ostalih podzakonskih akata stvoren je normativni institucionalni okvir i počela</w:t>
      </w:r>
      <w:r w:rsidR="00481C33" w:rsidRPr="00634A80">
        <w:rPr>
          <w:rFonts w:ascii="Garamond" w:eastAsia="Calibri" w:hAnsi="Garamond" w:cs="Times New Roman"/>
          <w:sz w:val="24"/>
          <w:szCs w:val="24"/>
          <w:lang w:val="sr-Latn-CS"/>
        </w:rPr>
        <w:t xml:space="preserve"> je</w:t>
      </w:r>
      <w:r w:rsidR="002E3651" w:rsidRPr="00634A80">
        <w:rPr>
          <w:rFonts w:ascii="Garamond" w:eastAsia="Calibri" w:hAnsi="Garamond" w:cs="Times New Roman"/>
          <w:sz w:val="24"/>
          <w:szCs w:val="24"/>
          <w:lang w:val="sr-Latn-CS"/>
        </w:rPr>
        <w:t xml:space="preserve"> organizacija visokog obrazovanja u Crnoj Gori</w:t>
      </w:r>
      <w:r w:rsidR="00136109" w:rsidRPr="00634A80">
        <w:rPr>
          <w:rFonts w:ascii="Garamond" w:eastAsia="Calibri" w:hAnsi="Garamond" w:cs="Times New Roman"/>
          <w:sz w:val="24"/>
          <w:szCs w:val="24"/>
          <w:lang w:val="sr-Latn-CS"/>
        </w:rPr>
        <w:t xml:space="preserve"> u skla</w:t>
      </w:r>
      <w:r w:rsidR="0057626E" w:rsidRPr="00634A80">
        <w:rPr>
          <w:rFonts w:ascii="Garamond" w:eastAsia="Calibri" w:hAnsi="Garamond" w:cs="Times New Roman"/>
          <w:sz w:val="24"/>
          <w:szCs w:val="24"/>
          <w:lang w:val="sr-Latn-CS"/>
        </w:rPr>
        <w:t>du s</w:t>
      </w:r>
      <w:r w:rsidR="002E3651" w:rsidRPr="00634A80">
        <w:rPr>
          <w:rFonts w:ascii="Garamond" w:eastAsia="Calibri" w:hAnsi="Garamond" w:cs="Times New Roman"/>
          <w:sz w:val="24"/>
          <w:szCs w:val="24"/>
          <w:lang w:val="sr-Latn-CS"/>
        </w:rPr>
        <w:t xml:space="preserve"> principima Bolonjskog  procesa (2004).</w:t>
      </w:r>
      <w:r w:rsidR="002E3651" w:rsidRPr="00634A80">
        <w:rPr>
          <w:rFonts w:ascii="Garamond" w:hAnsi="Garamond"/>
          <w:sz w:val="24"/>
          <w:szCs w:val="24"/>
        </w:rPr>
        <w:t xml:space="preserve"> Članstvo Crne Gore </w:t>
      </w:r>
      <w:r w:rsidR="00800EEE" w:rsidRPr="00634A80">
        <w:rPr>
          <w:rFonts w:ascii="Garamond" w:hAnsi="Garamond"/>
          <w:sz w:val="24"/>
          <w:szCs w:val="24"/>
        </w:rPr>
        <w:t xml:space="preserve">kao samostalne i međunarodno priznate države </w:t>
      </w:r>
      <w:r w:rsidR="002E3651" w:rsidRPr="00634A80">
        <w:rPr>
          <w:rFonts w:ascii="Garamond" w:hAnsi="Garamond"/>
          <w:sz w:val="24"/>
          <w:szCs w:val="24"/>
        </w:rPr>
        <w:t xml:space="preserve">u tom procesu </w:t>
      </w:r>
      <w:r w:rsidR="00800EEE" w:rsidRPr="00634A80">
        <w:rPr>
          <w:rFonts w:ascii="Garamond" w:hAnsi="Garamond"/>
          <w:sz w:val="24"/>
          <w:szCs w:val="24"/>
        </w:rPr>
        <w:t>verifikova</w:t>
      </w:r>
      <w:r w:rsidR="002E3651" w:rsidRPr="00634A80">
        <w:rPr>
          <w:rFonts w:ascii="Garamond" w:hAnsi="Garamond"/>
          <w:sz w:val="24"/>
          <w:szCs w:val="24"/>
        </w:rPr>
        <w:t xml:space="preserve">no je na </w:t>
      </w:r>
      <w:r w:rsidR="00800EEE" w:rsidRPr="00634A80">
        <w:rPr>
          <w:rFonts w:ascii="Garamond" w:hAnsi="Garamond"/>
          <w:sz w:val="24"/>
          <w:szCs w:val="24"/>
        </w:rPr>
        <w:t>M</w:t>
      </w:r>
      <w:r w:rsidR="002E3651" w:rsidRPr="00634A80">
        <w:rPr>
          <w:rFonts w:ascii="Garamond" w:hAnsi="Garamond"/>
          <w:sz w:val="24"/>
          <w:szCs w:val="24"/>
        </w:rPr>
        <w:t>inistarskoj konferenciji u Londonu 2007.</w:t>
      </w:r>
      <w:r w:rsidR="00800EEE" w:rsidRPr="00634A80">
        <w:rPr>
          <w:rFonts w:ascii="Garamond" w:hAnsi="Garamond"/>
          <w:sz w:val="24"/>
          <w:szCs w:val="24"/>
        </w:rPr>
        <w:t xml:space="preserve"> godine.</w:t>
      </w:r>
    </w:p>
    <w:p w14:paraId="098D8155" w14:textId="36B67B3F" w:rsidR="000D6B27" w:rsidRPr="00A960FB" w:rsidRDefault="0059276B" w:rsidP="00A960FB">
      <w:pPr>
        <w:spacing w:after="200" w:line="240" w:lineRule="auto"/>
        <w:jc w:val="both"/>
        <w:rPr>
          <w:rFonts w:ascii="Garamond" w:eastAsia="Calibri" w:hAnsi="Garamond" w:cs="Times New Roman"/>
          <w:sz w:val="24"/>
          <w:szCs w:val="24"/>
          <w:lang w:val="sr-Latn-CS"/>
        </w:rPr>
      </w:pPr>
      <w:r w:rsidRPr="00634A80">
        <w:rPr>
          <w:rFonts w:ascii="Garamond" w:eastAsia="Calibri" w:hAnsi="Garamond" w:cs="Times New Roman"/>
          <w:sz w:val="24"/>
          <w:szCs w:val="24"/>
          <w:lang w:val="sr-Latn-CS"/>
        </w:rPr>
        <w:t>Dalje usaglašavanje</w:t>
      </w:r>
      <w:r w:rsidR="0057626E" w:rsidRPr="00634A80">
        <w:rPr>
          <w:rFonts w:ascii="Garamond" w:eastAsia="Calibri" w:hAnsi="Garamond" w:cs="Times New Roman"/>
          <w:sz w:val="24"/>
          <w:szCs w:val="24"/>
          <w:lang w:val="sr-Latn-CS"/>
        </w:rPr>
        <w:t xml:space="preserve"> s</w:t>
      </w:r>
      <w:r w:rsidRPr="00634A80">
        <w:rPr>
          <w:rFonts w:ascii="Garamond" w:eastAsia="Calibri" w:hAnsi="Garamond" w:cs="Times New Roman"/>
          <w:sz w:val="24"/>
          <w:szCs w:val="24"/>
          <w:lang w:val="sr-Latn-CS"/>
        </w:rPr>
        <w:t xml:space="preserve"> razvojnim potrebama </w:t>
      </w:r>
      <w:r w:rsidR="00810EA5" w:rsidRPr="00634A80">
        <w:rPr>
          <w:rFonts w:ascii="Garamond" w:eastAsia="Calibri" w:hAnsi="Garamond" w:cs="Times New Roman"/>
          <w:sz w:val="24"/>
          <w:szCs w:val="24"/>
          <w:lang w:val="sr-Latn-CS"/>
        </w:rPr>
        <w:t xml:space="preserve">visokog obrazovanja </w:t>
      </w:r>
      <w:r w:rsidRPr="00634A80">
        <w:rPr>
          <w:rFonts w:ascii="Garamond" w:eastAsia="Calibri" w:hAnsi="Garamond" w:cs="Times New Roman"/>
          <w:sz w:val="24"/>
          <w:szCs w:val="24"/>
          <w:lang w:val="sr-Latn-CS"/>
        </w:rPr>
        <w:t xml:space="preserve">vršeno je Zakonom </w:t>
      </w:r>
      <w:r w:rsidR="0011047B" w:rsidRPr="00634A80">
        <w:rPr>
          <w:rFonts w:ascii="Garamond" w:eastAsia="Calibri" w:hAnsi="Garamond" w:cs="Times New Roman"/>
          <w:sz w:val="24"/>
          <w:szCs w:val="24"/>
          <w:lang w:val="sr-Latn-CS"/>
        </w:rPr>
        <w:t>od 2014. godine i 2017. godine, uključujući</w:t>
      </w:r>
      <w:r w:rsidR="00DA43A3" w:rsidRPr="00634A80">
        <w:rPr>
          <w:rFonts w:ascii="Garamond" w:eastAsia="Calibri" w:hAnsi="Garamond" w:cs="Times New Roman"/>
          <w:sz w:val="24"/>
          <w:szCs w:val="24"/>
          <w:lang w:val="sr-Latn-CS"/>
        </w:rPr>
        <w:t xml:space="preserve"> i kasnije izmjene i dopune (</w:t>
      </w:r>
      <w:r w:rsidR="0011047B" w:rsidRPr="00634A80">
        <w:rPr>
          <w:rFonts w:ascii="Garamond" w:eastAsia="Calibri" w:hAnsi="Garamond" w:cs="Times New Roman"/>
          <w:sz w:val="24"/>
          <w:szCs w:val="24"/>
          <w:lang w:val="sr-Latn-CS"/>
        </w:rPr>
        <w:t xml:space="preserve">2019. </w:t>
      </w:r>
      <w:r w:rsidR="00DA43A3" w:rsidRPr="00634A80">
        <w:rPr>
          <w:rFonts w:ascii="Garamond" w:eastAsia="Calibri" w:hAnsi="Garamond" w:cs="Times New Roman"/>
          <w:sz w:val="24"/>
          <w:szCs w:val="24"/>
          <w:lang w:val="sr-Latn-CS"/>
        </w:rPr>
        <w:t>g</w:t>
      </w:r>
      <w:r w:rsidR="0011047B" w:rsidRPr="00634A80">
        <w:rPr>
          <w:rFonts w:ascii="Garamond" w:eastAsia="Calibri" w:hAnsi="Garamond" w:cs="Times New Roman"/>
          <w:sz w:val="24"/>
          <w:szCs w:val="24"/>
          <w:lang w:val="sr-Latn-CS"/>
        </w:rPr>
        <w:t>odine</w:t>
      </w:r>
      <w:r w:rsidR="00DA43A3" w:rsidRPr="00634A80">
        <w:rPr>
          <w:rFonts w:ascii="Garamond" w:eastAsia="Calibri" w:hAnsi="Garamond" w:cs="Times New Roman"/>
          <w:sz w:val="24"/>
          <w:szCs w:val="24"/>
          <w:lang w:val="sr-Latn-CS"/>
        </w:rPr>
        <w:t>).</w:t>
      </w:r>
    </w:p>
    <w:p w14:paraId="14A73CCC" w14:textId="77777777" w:rsidR="001D2D6F" w:rsidRPr="00634A80" w:rsidRDefault="00FD0EA6" w:rsidP="00634A80">
      <w:pPr>
        <w:spacing w:after="0" w:line="240" w:lineRule="auto"/>
        <w:ind w:firstLine="708"/>
        <w:jc w:val="both"/>
        <w:rPr>
          <w:rFonts w:ascii="Garamond" w:eastAsia="Calibri" w:hAnsi="Garamond" w:cs="Times New Roman"/>
          <w:noProof/>
          <w:snapToGrid w:val="0"/>
          <w:sz w:val="24"/>
          <w:szCs w:val="24"/>
          <w:lang w:val="sr-Latn-CS"/>
        </w:rPr>
      </w:pPr>
      <w:r w:rsidRPr="00634A80">
        <w:rPr>
          <w:rFonts w:ascii="Garamond" w:eastAsia="Calibri" w:hAnsi="Garamond" w:cs="Times New Roman"/>
          <w:noProof/>
          <w:snapToGrid w:val="0"/>
          <w:sz w:val="24"/>
          <w:szCs w:val="24"/>
          <w:lang w:val="sr-Latn-CS"/>
        </w:rPr>
        <w:t>Usvojeni su i ostali zakoni</w:t>
      </w:r>
      <w:r w:rsidR="001D2D6F" w:rsidRPr="00634A80">
        <w:rPr>
          <w:rFonts w:ascii="Garamond" w:eastAsia="Calibri" w:hAnsi="Garamond" w:cs="Times New Roman"/>
          <w:noProof/>
          <w:snapToGrid w:val="0"/>
          <w:sz w:val="24"/>
          <w:szCs w:val="24"/>
          <w:lang w:val="sr-Latn-CS"/>
        </w:rPr>
        <w:t>:</w:t>
      </w:r>
    </w:p>
    <w:p w14:paraId="6ED42A4F" w14:textId="77777777" w:rsidR="00195202" w:rsidRPr="00634A80" w:rsidRDefault="00195202"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Zakon o nacionalnom okviru kvalifikacija</w:t>
      </w:r>
      <w:r w:rsidR="00B30E09" w:rsidRPr="00634A80">
        <w:rPr>
          <w:rFonts w:ascii="Garamond" w:hAnsi="Garamond"/>
          <w:sz w:val="24"/>
          <w:szCs w:val="24"/>
        </w:rPr>
        <w:t>;</w:t>
      </w:r>
    </w:p>
    <w:p w14:paraId="5C680E7C" w14:textId="77777777" w:rsidR="001D2D6F" w:rsidRPr="00634A80" w:rsidRDefault="001D2D6F"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Zakon o nacionalnim stručnim kvalifikacijama</w:t>
      </w:r>
      <w:r w:rsidR="00B30E09" w:rsidRPr="00634A80">
        <w:rPr>
          <w:rFonts w:ascii="Garamond" w:hAnsi="Garamond"/>
          <w:sz w:val="24"/>
          <w:szCs w:val="24"/>
        </w:rPr>
        <w:t>;</w:t>
      </w:r>
    </w:p>
    <w:p w14:paraId="1F009992" w14:textId="77777777" w:rsidR="001D2D6F" w:rsidRPr="00634A80" w:rsidRDefault="001D2D6F"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Zakon o obrazovanju odraslih</w:t>
      </w:r>
      <w:r w:rsidR="00B30E09" w:rsidRPr="00634A80">
        <w:rPr>
          <w:rFonts w:ascii="Garamond" w:hAnsi="Garamond"/>
          <w:sz w:val="24"/>
          <w:szCs w:val="24"/>
        </w:rPr>
        <w:t>;</w:t>
      </w:r>
    </w:p>
    <w:p w14:paraId="75102671" w14:textId="77777777" w:rsidR="001D2D6F" w:rsidRPr="00634A80" w:rsidRDefault="001D2D6F"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Zakon</w:t>
      </w:r>
      <w:r w:rsidR="00A11B02" w:rsidRPr="00634A80">
        <w:rPr>
          <w:rFonts w:ascii="Garamond" w:hAnsi="Garamond"/>
          <w:sz w:val="24"/>
          <w:szCs w:val="24"/>
        </w:rPr>
        <w:t xml:space="preserve"> </w:t>
      </w:r>
      <w:r w:rsidRPr="00634A80">
        <w:rPr>
          <w:rFonts w:ascii="Garamond" w:hAnsi="Garamond"/>
          <w:sz w:val="24"/>
          <w:szCs w:val="24"/>
        </w:rPr>
        <w:t>o priznavanju inostranih kvalifikacija za obavljanje regulisane profesije</w:t>
      </w:r>
      <w:r w:rsidR="00B30E09" w:rsidRPr="00634A80">
        <w:rPr>
          <w:rFonts w:ascii="Garamond" w:hAnsi="Garamond"/>
          <w:sz w:val="24"/>
          <w:szCs w:val="24"/>
        </w:rPr>
        <w:t>;</w:t>
      </w:r>
    </w:p>
    <w:p w14:paraId="079FA3EE" w14:textId="77777777" w:rsidR="001D2D6F" w:rsidRPr="00634A80" w:rsidRDefault="001D2D6F"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Zakon o priznavanju inostranih obrazovnih isprava i izjednačavanju kvalifikacija</w:t>
      </w:r>
      <w:r w:rsidR="005A5FE5" w:rsidRPr="00634A80">
        <w:rPr>
          <w:rFonts w:ascii="Garamond" w:hAnsi="Garamond"/>
          <w:sz w:val="24"/>
          <w:szCs w:val="24"/>
        </w:rPr>
        <w:t>;</w:t>
      </w:r>
    </w:p>
    <w:p w14:paraId="1260A413" w14:textId="77777777" w:rsidR="00476784" w:rsidRPr="00634A80" w:rsidRDefault="00476784"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Deklaracija o priznavanju kvalifikacija u visokom obrazovanju, koja predviđa automatski model priznavanja visokoškolskih kvalifikacija i perioda studija provedenih u inostranstvu</w:t>
      </w:r>
      <w:r w:rsidRPr="00634A80">
        <w:rPr>
          <w:rStyle w:val="FootnoteReference"/>
          <w:rFonts w:ascii="Garamond" w:hAnsi="Garamond"/>
          <w:sz w:val="24"/>
          <w:szCs w:val="24"/>
        </w:rPr>
        <w:footnoteReference w:id="20"/>
      </w:r>
      <w:r w:rsidRPr="00634A80">
        <w:rPr>
          <w:rFonts w:ascii="Garamond" w:hAnsi="Garamond"/>
          <w:sz w:val="24"/>
          <w:szCs w:val="24"/>
        </w:rPr>
        <w:t>;</w:t>
      </w:r>
    </w:p>
    <w:p w14:paraId="208332BD" w14:textId="77777777" w:rsidR="001D2D6F" w:rsidRPr="00634A80" w:rsidRDefault="001D2D6F"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Zakon o stručnom osposobljavanju lica sa stečenim visokim obrazovanjem</w:t>
      </w:r>
      <w:r w:rsidR="00803B02">
        <w:rPr>
          <w:rFonts w:ascii="Garamond" w:hAnsi="Garamond"/>
          <w:sz w:val="24"/>
          <w:szCs w:val="24"/>
        </w:rPr>
        <w:t>;</w:t>
      </w:r>
    </w:p>
    <w:p w14:paraId="643E3B39" w14:textId="77777777" w:rsidR="0068600A" w:rsidRPr="00634A80" w:rsidRDefault="001D2D6F"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Zakon o akademskom integritetu</w:t>
      </w:r>
      <w:r w:rsidR="00A3008C" w:rsidRPr="00634A80">
        <w:rPr>
          <w:rFonts w:ascii="Garamond" w:hAnsi="Garamond"/>
          <w:sz w:val="24"/>
          <w:szCs w:val="24"/>
        </w:rPr>
        <w:t>;</w:t>
      </w:r>
      <w:r w:rsidR="00E74278" w:rsidRPr="00634A80">
        <w:rPr>
          <w:rFonts w:ascii="Garamond" w:hAnsi="Garamond"/>
          <w:sz w:val="24"/>
          <w:szCs w:val="24"/>
        </w:rPr>
        <w:t xml:space="preserve"> </w:t>
      </w:r>
    </w:p>
    <w:p w14:paraId="4272ED3F" w14:textId="77777777" w:rsidR="0068600A" w:rsidRPr="00634A80" w:rsidRDefault="0068600A" w:rsidP="00634A80">
      <w:pPr>
        <w:pStyle w:val="ListParagraph"/>
        <w:numPr>
          <w:ilvl w:val="0"/>
          <w:numId w:val="23"/>
        </w:numPr>
        <w:spacing w:after="0" w:line="240" w:lineRule="auto"/>
        <w:jc w:val="both"/>
        <w:rPr>
          <w:rFonts w:ascii="Garamond" w:hAnsi="Garamond"/>
          <w:sz w:val="24"/>
          <w:szCs w:val="24"/>
        </w:rPr>
      </w:pPr>
      <w:r w:rsidRPr="00634A80">
        <w:rPr>
          <w:rFonts w:ascii="Garamond" w:hAnsi="Garamond"/>
          <w:sz w:val="24"/>
          <w:szCs w:val="24"/>
        </w:rPr>
        <w:t xml:space="preserve">Zakon o </w:t>
      </w:r>
      <w:r w:rsidR="00E74278" w:rsidRPr="00634A80">
        <w:rPr>
          <w:rFonts w:ascii="Garamond" w:hAnsi="Garamond"/>
          <w:sz w:val="24"/>
          <w:szCs w:val="24"/>
        </w:rPr>
        <w:t>naučnoistraživačkoj djelatnosti</w:t>
      </w:r>
      <w:r w:rsidR="0091034F" w:rsidRPr="00634A80">
        <w:rPr>
          <w:rFonts w:ascii="Garamond" w:hAnsi="Garamond"/>
          <w:sz w:val="24"/>
          <w:szCs w:val="24"/>
        </w:rPr>
        <w:t>;</w:t>
      </w:r>
    </w:p>
    <w:p w14:paraId="4E04672C" w14:textId="77777777" w:rsidR="00A11B02" w:rsidRPr="00634A80" w:rsidRDefault="00A11B02" w:rsidP="00634A80">
      <w:pPr>
        <w:spacing w:after="0" w:line="240" w:lineRule="auto"/>
        <w:jc w:val="both"/>
        <w:rPr>
          <w:rFonts w:ascii="Garamond" w:eastAsia="Calibri" w:hAnsi="Garamond" w:cs="Times New Roman"/>
          <w:noProof/>
          <w:snapToGrid w:val="0"/>
          <w:sz w:val="24"/>
          <w:szCs w:val="24"/>
          <w:lang w:val="sr-Latn-CS"/>
        </w:rPr>
      </w:pPr>
    </w:p>
    <w:p w14:paraId="19F6E24C" w14:textId="77777777" w:rsidR="000C1B8D" w:rsidRPr="00634A80" w:rsidRDefault="00A3008C" w:rsidP="006D7E5F">
      <w:pPr>
        <w:spacing w:after="200" w:line="240" w:lineRule="auto"/>
        <w:jc w:val="both"/>
        <w:rPr>
          <w:rFonts w:ascii="Garamond" w:eastAsia="Calibri" w:hAnsi="Garamond" w:cs="Times New Roman"/>
          <w:noProof/>
          <w:snapToGrid w:val="0"/>
          <w:sz w:val="24"/>
          <w:szCs w:val="24"/>
          <w:lang w:val="sr-Latn-CS"/>
        </w:rPr>
      </w:pPr>
      <w:r w:rsidRPr="00634A80">
        <w:rPr>
          <w:rFonts w:ascii="Garamond" w:eastAsia="Calibri" w:hAnsi="Garamond" w:cs="Times New Roman"/>
          <w:noProof/>
          <w:snapToGrid w:val="0"/>
          <w:sz w:val="24"/>
          <w:szCs w:val="24"/>
          <w:lang w:val="sr-Latn-CS"/>
        </w:rPr>
        <w:t xml:space="preserve">kao </w:t>
      </w:r>
      <w:r w:rsidR="00DB6527" w:rsidRPr="00634A80">
        <w:rPr>
          <w:rFonts w:ascii="Garamond" w:eastAsia="Calibri" w:hAnsi="Garamond" w:cs="Times New Roman"/>
          <w:noProof/>
          <w:snapToGrid w:val="0"/>
          <w:sz w:val="24"/>
          <w:szCs w:val="24"/>
          <w:lang w:val="sr-Latn-CS"/>
        </w:rPr>
        <w:t>i podzakonska akta koji regulišu funkcionisanje visokog obrazovanja (</w:t>
      </w:r>
      <w:r w:rsidR="00DB6527" w:rsidRPr="00634A80">
        <w:rPr>
          <w:rFonts w:ascii="Garamond" w:hAnsi="Garamond"/>
          <w:i/>
          <w:iCs/>
          <w:sz w:val="24"/>
          <w:szCs w:val="24"/>
        </w:rPr>
        <w:t>s</w:t>
      </w:r>
      <w:r w:rsidR="001D2D6F" w:rsidRPr="00634A80">
        <w:rPr>
          <w:rFonts w:ascii="Garamond" w:hAnsi="Garamond"/>
          <w:i/>
          <w:iCs/>
          <w:sz w:val="24"/>
          <w:szCs w:val="24"/>
        </w:rPr>
        <w:t>trategije</w:t>
      </w:r>
      <w:r w:rsidR="00DB6527" w:rsidRPr="00634A80">
        <w:rPr>
          <w:rFonts w:ascii="Garamond" w:hAnsi="Garamond"/>
          <w:i/>
          <w:iCs/>
          <w:sz w:val="24"/>
          <w:szCs w:val="24"/>
        </w:rPr>
        <w:t>, u</w:t>
      </w:r>
      <w:r w:rsidR="002D2819" w:rsidRPr="00634A80">
        <w:rPr>
          <w:rFonts w:ascii="Garamond" w:hAnsi="Garamond"/>
          <w:i/>
          <w:iCs/>
          <w:sz w:val="24"/>
          <w:szCs w:val="24"/>
        </w:rPr>
        <w:t>r</w:t>
      </w:r>
      <w:r w:rsidR="001D2D6F" w:rsidRPr="00634A80">
        <w:rPr>
          <w:rFonts w:ascii="Garamond" w:hAnsi="Garamond"/>
          <w:i/>
          <w:iCs/>
          <w:sz w:val="24"/>
          <w:szCs w:val="24"/>
        </w:rPr>
        <w:t xml:space="preserve">edbe </w:t>
      </w:r>
      <w:r w:rsidR="00DB6527" w:rsidRPr="00634A80">
        <w:rPr>
          <w:rFonts w:ascii="Garamond" w:hAnsi="Garamond"/>
          <w:i/>
          <w:iCs/>
          <w:sz w:val="24"/>
          <w:szCs w:val="24"/>
        </w:rPr>
        <w:t>i pravilnici).</w:t>
      </w:r>
      <w:r w:rsidR="00DB6527" w:rsidRPr="00634A80">
        <w:rPr>
          <w:rStyle w:val="FootnoteReference"/>
          <w:rFonts w:ascii="Garamond" w:hAnsi="Garamond"/>
          <w:i/>
          <w:iCs/>
          <w:sz w:val="24"/>
          <w:szCs w:val="24"/>
        </w:rPr>
        <w:footnoteReference w:id="21"/>
      </w:r>
      <w:r w:rsidR="00195202" w:rsidRPr="00634A80">
        <w:rPr>
          <w:rFonts w:ascii="Garamond" w:hAnsi="Garamond"/>
          <w:i/>
          <w:iCs/>
          <w:sz w:val="24"/>
          <w:szCs w:val="24"/>
        </w:rPr>
        <w:t xml:space="preserve"> </w:t>
      </w:r>
      <w:r w:rsidR="000A4BF5" w:rsidRPr="00634A80">
        <w:rPr>
          <w:rFonts w:ascii="Garamond" w:eastAsia="Calibri" w:hAnsi="Garamond" w:cs="Times New Roman"/>
          <w:noProof/>
          <w:snapToGrid w:val="0"/>
          <w:sz w:val="24"/>
          <w:szCs w:val="24"/>
          <w:lang w:val="sr-Latn-CS"/>
        </w:rPr>
        <w:t xml:space="preserve">Posebno treba naglasiti da je </w:t>
      </w:r>
      <w:r w:rsidR="000A4BF5" w:rsidRPr="00634A80">
        <w:rPr>
          <w:rFonts w:ascii="Garamond" w:eastAsia="Calibri" w:hAnsi="Garamond" w:cs="Times New Roman"/>
          <w:i/>
          <w:iCs/>
          <w:noProof/>
          <w:snapToGrid w:val="0"/>
          <w:sz w:val="24"/>
          <w:szCs w:val="24"/>
          <w:lang w:val="sr-Latn-CS"/>
        </w:rPr>
        <w:t xml:space="preserve">Agencija za </w:t>
      </w:r>
      <w:r w:rsidR="00195202" w:rsidRPr="00634A80">
        <w:rPr>
          <w:rFonts w:ascii="Garamond" w:eastAsia="Calibri" w:hAnsi="Garamond" w:cs="Times New Roman"/>
          <w:i/>
          <w:iCs/>
          <w:noProof/>
          <w:snapToGrid w:val="0"/>
          <w:sz w:val="24"/>
          <w:szCs w:val="24"/>
          <w:lang w:val="sr-Latn-CS"/>
        </w:rPr>
        <w:t>kontrolu i obezbjeđenje kvaliteta visokog obrazovanja</w:t>
      </w:r>
      <w:r w:rsidR="00195202" w:rsidRPr="00634A80">
        <w:rPr>
          <w:rFonts w:ascii="Garamond" w:eastAsia="Calibri" w:hAnsi="Garamond" w:cs="Times New Roman"/>
          <w:noProof/>
          <w:snapToGrid w:val="0"/>
          <w:sz w:val="24"/>
          <w:szCs w:val="24"/>
          <w:lang w:val="sr-Latn-CS"/>
        </w:rPr>
        <w:t xml:space="preserve"> </w:t>
      </w:r>
      <w:r w:rsidR="003F44FB" w:rsidRPr="00634A80">
        <w:rPr>
          <w:rFonts w:ascii="Garamond" w:eastAsia="Calibri" w:hAnsi="Garamond" w:cs="Times New Roman"/>
          <w:noProof/>
          <w:snapToGrid w:val="0"/>
          <w:sz w:val="24"/>
          <w:szCs w:val="24"/>
          <w:lang w:val="sr-Latn-CS"/>
        </w:rPr>
        <w:t>pripremila</w:t>
      </w:r>
      <w:r w:rsidR="00B30E09" w:rsidRPr="00634A80">
        <w:rPr>
          <w:rFonts w:ascii="Garamond" w:eastAsia="Calibri" w:hAnsi="Garamond" w:cs="Times New Roman"/>
          <w:noProof/>
          <w:snapToGrid w:val="0"/>
          <w:sz w:val="24"/>
          <w:szCs w:val="24"/>
          <w:lang w:val="sr-Latn-CS"/>
        </w:rPr>
        <w:t xml:space="preserve"> podzakonska akta koja regulišu</w:t>
      </w:r>
      <w:r w:rsidR="00195202" w:rsidRPr="00634A80">
        <w:rPr>
          <w:rFonts w:ascii="Garamond" w:eastAsia="Calibri" w:hAnsi="Garamond" w:cs="Times New Roman"/>
          <w:noProof/>
          <w:snapToGrid w:val="0"/>
          <w:sz w:val="24"/>
          <w:szCs w:val="24"/>
          <w:lang w:val="sr-Latn-CS"/>
        </w:rPr>
        <w:t xml:space="preserve"> postupke akreditacije i reakreditacije studijskih programa i ustanova, uključujući i programe cjeloživotnog učenja.</w:t>
      </w:r>
      <w:r w:rsidR="00195202" w:rsidRPr="00634A80">
        <w:rPr>
          <w:rStyle w:val="FootnoteReference"/>
          <w:rFonts w:ascii="Garamond" w:eastAsia="Calibri" w:hAnsi="Garamond" w:cs="Times New Roman"/>
          <w:noProof/>
          <w:snapToGrid w:val="0"/>
          <w:sz w:val="24"/>
          <w:szCs w:val="24"/>
          <w:lang w:val="sr-Latn-CS"/>
        </w:rPr>
        <w:footnoteReference w:id="22"/>
      </w:r>
      <w:r w:rsidR="00195202" w:rsidRPr="00634A80">
        <w:rPr>
          <w:rFonts w:ascii="Garamond" w:eastAsia="Calibri" w:hAnsi="Garamond" w:cs="Times New Roman"/>
          <w:noProof/>
          <w:snapToGrid w:val="0"/>
          <w:sz w:val="24"/>
          <w:szCs w:val="24"/>
          <w:lang w:val="sr-Latn-CS"/>
        </w:rPr>
        <w:t xml:space="preserve"> </w:t>
      </w:r>
    </w:p>
    <w:p w14:paraId="2F5432E2" w14:textId="77777777" w:rsidR="0029697D" w:rsidRPr="00634A80" w:rsidRDefault="008352BF" w:rsidP="006D7E5F">
      <w:pPr>
        <w:spacing w:after="200"/>
        <w:jc w:val="both"/>
        <w:rPr>
          <w:rFonts w:ascii="Garamond" w:eastAsia="Calibri" w:hAnsi="Garamond" w:cs="Times New Roman"/>
          <w:noProof/>
          <w:snapToGrid w:val="0"/>
          <w:sz w:val="24"/>
          <w:szCs w:val="24"/>
          <w:lang w:val="sr-Latn-CS"/>
        </w:rPr>
      </w:pPr>
      <w:r w:rsidRPr="00634A80">
        <w:rPr>
          <w:rFonts w:ascii="Garamond" w:eastAsia="Calibri" w:hAnsi="Garamond" w:cs="Times New Roman"/>
          <w:noProof/>
          <w:snapToGrid w:val="0"/>
          <w:sz w:val="24"/>
          <w:szCs w:val="24"/>
          <w:lang w:val="sr-Latn-CS"/>
        </w:rPr>
        <w:t>Zakonski osnov koji uređuje oblast obezb</w:t>
      </w:r>
      <w:r w:rsidR="00803B02">
        <w:rPr>
          <w:rFonts w:ascii="Garamond" w:eastAsia="Calibri" w:hAnsi="Garamond" w:cs="Times New Roman"/>
          <w:noProof/>
          <w:snapToGrid w:val="0"/>
          <w:sz w:val="24"/>
          <w:szCs w:val="24"/>
          <w:lang w:val="sr-Latn-CS"/>
        </w:rPr>
        <w:t>j</w:t>
      </w:r>
      <w:r w:rsidRPr="00634A80">
        <w:rPr>
          <w:rFonts w:ascii="Garamond" w:eastAsia="Calibri" w:hAnsi="Garamond" w:cs="Times New Roman"/>
          <w:noProof/>
          <w:snapToGrid w:val="0"/>
          <w:sz w:val="24"/>
          <w:szCs w:val="24"/>
          <w:lang w:val="sr-Latn-CS"/>
        </w:rPr>
        <w:t>eđenja kvaliteta čini Zakon o visokom obrazovanju, u skladu sa kojim je prepoznat i usvojen podzakonski akt „Pravilnik o postupku akreditacije studijskih programa, sadržaju i obliku sertifikata o akreditaciji“. Imajući u vidu da reakreditacijski postupak nije detaljno razrađen odredbama Zakona o visokom obrazovanju, AKOKVO je u okviru internih akata donijela Pravila o postupku reakreditacije ustanova visokog obrazovanja, kojima je bliže uredila navedeni postupak. Pored pomenutih Pravila, AKOKVO je u okviru internih akata donijela i Standarde i smjernice za akreditaciju studijskih programa, Standarde i smjernice za reakreditaciju ustanova visokog obrazovanja, Pravila o postupku akreditacije programa cjeloživotnog učenja, Standarde i smjernice za akreditaciju Agencije za obezbjeđenje kvaliteta visokog obrazovanja, Pravila o sadržaju ankete za studente i osnovne odredbe, Poslovnik o radu Komisije za akreditaciju studijskog programa, kao i set pratećih obrazaca i zahtjeva za sprovođenja postupaka akreditacije i reakreditacije.</w:t>
      </w:r>
    </w:p>
    <w:p w14:paraId="4C30E78F" w14:textId="77777777" w:rsidR="00803B02" w:rsidRDefault="00803B02">
      <w:pPr>
        <w:rPr>
          <w:rFonts w:ascii="Garamond" w:eastAsia="Calibri" w:hAnsi="Garamond" w:cs="Times New Roman"/>
          <w:noProof/>
          <w:snapToGrid w:val="0"/>
          <w:sz w:val="24"/>
          <w:szCs w:val="24"/>
          <w:lang w:val="sr-Latn-CS"/>
        </w:rPr>
      </w:pPr>
      <w:r>
        <w:rPr>
          <w:rFonts w:ascii="Garamond" w:eastAsia="Calibri" w:hAnsi="Garamond" w:cs="Times New Roman"/>
          <w:noProof/>
          <w:snapToGrid w:val="0"/>
          <w:sz w:val="24"/>
          <w:szCs w:val="24"/>
          <w:lang w:val="sr-Latn-CS"/>
        </w:rPr>
        <w:br w:type="page"/>
      </w:r>
    </w:p>
    <w:p w14:paraId="0B304287" w14:textId="77777777" w:rsidR="00113799" w:rsidRPr="00634A80" w:rsidRDefault="00113799" w:rsidP="00634A80">
      <w:pPr>
        <w:pStyle w:val="ListParagraph"/>
        <w:numPr>
          <w:ilvl w:val="3"/>
          <w:numId w:val="13"/>
        </w:numPr>
        <w:spacing w:after="0" w:line="240" w:lineRule="auto"/>
        <w:ind w:left="1530" w:hanging="810"/>
        <w:jc w:val="both"/>
        <w:rPr>
          <w:rFonts w:ascii="Garamond" w:eastAsia="Calibri" w:hAnsi="Garamond" w:cs="Times New Roman"/>
          <w:b/>
          <w:bCs/>
          <w:sz w:val="24"/>
          <w:szCs w:val="24"/>
          <w:lang w:val="sr-Latn-CS"/>
        </w:rPr>
      </w:pPr>
      <w:bookmarkStart w:id="10" w:name="_Hlk34294535"/>
      <w:r w:rsidRPr="00634A80">
        <w:rPr>
          <w:rFonts w:ascii="Garamond" w:eastAsia="Calibri" w:hAnsi="Garamond" w:cs="Times New Roman"/>
          <w:b/>
          <w:bCs/>
          <w:sz w:val="24"/>
          <w:szCs w:val="24"/>
          <w:lang w:val="sr-Latn-CS"/>
        </w:rPr>
        <w:lastRenderedPageBreak/>
        <w:t>Finansiranje</w:t>
      </w:r>
    </w:p>
    <w:bookmarkEnd w:id="10"/>
    <w:p w14:paraId="5574E5E5" w14:textId="77777777" w:rsidR="00113799" w:rsidRPr="00634A80" w:rsidRDefault="00113799" w:rsidP="00634A80">
      <w:pPr>
        <w:spacing w:after="0" w:line="240" w:lineRule="auto"/>
        <w:ind w:firstLine="708"/>
        <w:jc w:val="both"/>
        <w:rPr>
          <w:rFonts w:ascii="Garamond" w:eastAsia="Calibri" w:hAnsi="Garamond" w:cs="Times New Roman"/>
          <w:b/>
          <w:bCs/>
          <w:i/>
          <w:iCs/>
          <w:noProof/>
          <w:snapToGrid w:val="0"/>
          <w:sz w:val="24"/>
          <w:szCs w:val="24"/>
          <w:lang w:val="sr-Latn-CS"/>
        </w:rPr>
      </w:pPr>
    </w:p>
    <w:p w14:paraId="00A46C85" w14:textId="77777777" w:rsidR="00DB6527" w:rsidRPr="00634A80" w:rsidRDefault="00201EC7" w:rsidP="006D7E5F">
      <w:pPr>
        <w:spacing w:after="200" w:line="240" w:lineRule="auto"/>
        <w:jc w:val="both"/>
        <w:rPr>
          <w:rFonts w:ascii="Garamond" w:eastAsia="Calibri" w:hAnsi="Garamond" w:cs="Times New Roman"/>
          <w:noProof/>
          <w:snapToGrid w:val="0"/>
          <w:sz w:val="24"/>
          <w:szCs w:val="24"/>
          <w:lang w:val="sr-Latn-CS"/>
        </w:rPr>
      </w:pPr>
      <w:r w:rsidRPr="00634A80">
        <w:rPr>
          <w:rFonts w:ascii="Garamond" w:eastAsia="Calibri" w:hAnsi="Garamond" w:cs="Times New Roman"/>
          <w:noProof/>
          <w:snapToGrid w:val="0"/>
          <w:sz w:val="24"/>
          <w:szCs w:val="24"/>
          <w:lang w:val="sr-Latn-CS"/>
        </w:rPr>
        <w:t>Budžetsko f</w:t>
      </w:r>
      <w:r w:rsidR="005F4055" w:rsidRPr="00634A80">
        <w:rPr>
          <w:rFonts w:ascii="Garamond" w:eastAsia="Calibri" w:hAnsi="Garamond" w:cs="Times New Roman"/>
          <w:noProof/>
          <w:snapToGrid w:val="0"/>
          <w:sz w:val="24"/>
          <w:szCs w:val="24"/>
          <w:lang w:val="sr-Latn-CS"/>
        </w:rPr>
        <w:t>inansiranje visokog obrazovanja</w:t>
      </w:r>
      <w:r w:rsidR="0028099A" w:rsidRPr="00634A80">
        <w:rPr>
          <w:rFonts w:ascii="Garamond" w:eastAsia="Calibri" w:hAnsi="Garamond" w:cs="Times New Roman"/>
          <w:noProof/>
          <w:snapToGrid w:val="0"/>
          <w:sz w:val="24"/>
          <w:szCs w:val="24"/>
          <w:lang w:val="sr-Latn-CS"/>
        </w:rPr>
        <w:t>, uporedo s</w:t>
      </w:r>
      <w:r w:rsidR="00950AE1" w:rsidRPr="00634A80">
        <w:rPr>
          <w:rFonts w:ascii="Garamond" w:eastAsia="Calibri" w:hAnsi="Garamond" w:cs="Times New Roman"/>
          <w:noProof/>
          <w:snapToGrid w:val="0"/>
          <w:sz w:val="24"/>
          <w:szCs w:val="24"/>
          <w:lang w:val="sr-Latn-CS"/>
        </w:rPr>
        <w:t xml:space="preserve"> </w:t>
      </w:r>
      <w:r w:rsidR="00A3008C" w:rsidRPr="00634A80">
        <w:rPr>
          <w:rFonts w:ascii="Garamond" w:eastAsia="Calibri" w:hAnsi="Garamond" w:cs="Times New Roman"/>
          <w:noProof/>
          <w:snapToGrid w:val="0"/>
          <w:sz w:val="24"/>
          <w:szCs w:val="24"/>
          <w:lang w:val="sr-Latn-CS"/>
        </w:rPr>
        <w:t xml:space="preserve">finansiranjem </w:t>
      </w:r>
      <w:r w:rsidR="00950AE1" w:rsidRPr="00634A80">
        <w:rPr>
          <w:rFonts w:ascii="Garamond" w:eastAsia="Calibri" w:hAnsi="Garamond" w:cs="Times New Roman"/>
          <w:noProof/>
          <w:snapToGrid w:val="0"/>
          <w:sz w:val="24"/>
          <w:szCs w:val="24"/>
          <w:lang w:val="sr-Latn-CS"/>
        </w:rPr>
        <w:t>ostali</w:t>
      </w:r>
      <w:r w:rsidR="00A3008C" w:rsidRPr="00634A80">
        <w:rPr>
          <w:rFonts w:ascii="Garamond" w:eastAsia="Calibri" w:hAnsi="Garamond" w:cs="Times New Roman"/>
          <w:noProof/>
          <w:snapToGrid w:val="0"/>
          <w:sz w:val="24"/>
          <w:szCs w:val="24"/>
          <w:lang w:val="sr-Latn-CS"/>
        </w:rPr>
        <w:t>h</w:t>
      </w:r>
      <w:r w:rsidR="00950AE1" w:rsidRPr="00634A80">
        <w:rPr>
          <w:rFonts w:ascii="Garamond" w:eastAsia="Calibri" w:hAnsi="Garamond" w:cs="Times New Roman"/>
          <w:noProof/>
          <w:snapToGrid w:val="0"/>
          <w:sz w:val="24"/>
          <w:szCs w:val="24"/>
          <w:lang w:val="sr-Latn-CS"/>
        </w:rPr>
        <w:t xml:space="preserve"> ciklusa obrazovanja</w:t>
      </w:r>
      <w:r w:rsidR="002E7643" w:rsidRPr="00634A80">
        <w:rPr>
          <w:rFonts w:ascii="Garamond" w:eastAsia="Calibri" w:hAnsi="Garamond" w:cs="Times New Roman"/>
          <w:noProof/>
          <w:snapToGrid w:val="0"/>
          <w:sz w:val="24"/>
          <w:szCs w:val="24"/>
          <w:lang w:val="sr-Latn-CS"/>
        </w:rPr>
        <w:t xml:space="preserve">, prikazano je </w:t>
      </w:r>
      <w:r w:rsidR="004659B7" w:rsidRPr="00634A80">
        <w:rPr>
          <w:rFonts w:ascii="Garamond" w:eastAsia="Calibri" w:hAnsi="Garamond" w:cs="Times New Roman"/>
          <w:noProof/>
          <w:snapToGrid w:val="0"/>
          <w:sz w:val="24"/>
          <w:szCs w:val="24"/>
          <w:lang w:val="sr-Latn-CS"/>
        </w:rPr>
        <w:t xml:space="preserve">u tabeli 4, </w:t>
      </w:r>
      <w:r w:rsidR="008D0057" w:rsidRPr="00634A80">
        <w:rPr>
          <w:rFonts w:ascii="Garamond" w:eastAsia="Calibri" w:hAnsi="Garamond" w:cs="Times New Roman"/>
          <w:noProof/>
          <w:snapToGrid w:val="0"/>
          <w:sz w:val="24"/>
          <w:szCs w:val="24"/>
          <w:lang w:val="sr-Latn-CS"/>
        </w:rPr>
        <w:t>kao procenat učešća u BDP</w:t>
      </w:r>
      <w:r w:rsidR="00950AE1" w:rsidRPr="00634A80">
        <w:rPr>
          <w:rFonts w:ascii="Garamond" w:eastAsia="Calibri" w:hAnsi="Garamond" w:cs="Times New Roman"/>
          <w:noProof/>
          <w:snapToGrid w:val="0"/>
          <w:sz w:val="24"/>
          <w:szCs w:val="24"/>
          <w:lang w:val="sr-Latn-CS"/>
        </w:rPr>
        <w:t xml:space="preserve">. </w:t>
      </w:r>
    </w:p>
    <w:p w14:paraId="3EE3D420" w14:textId="77777777" w:rsidR="000C4E38" w:rsidRPr="00634A80" w:rsidRDefault="000C4E38" w:rsidP="006D7E5F">
      <w:pPr>
        <w:pStyle w:val="BasicParagraph"/>
        <w:suppressAutoHyphens/>
        <w:spacing w:after="200"/>
        <w:jc w:val="both"/>
        <w:rPr>
          <w:rFonts w:ascii="Garamond" w:hAnsi="Garamond" w:cs="Garamond"/>
          <w:color w:val="auto"/>
          <w:lang w:val="fr-FR"/>
        </w:rPr>
      </w:pPr>
      <w:r w:rsidRPr="00634A80">
        <w:rPr>
          <w:rFonts w:ascii="Garamond" w:eastAsia="Calibri" w:hAnsi="Garamond" w:cs="Times New Roman"/>
          <w:noProof/>
          <w:snapToGrid w:val="0"/>
          <w:lang w:val="sr-Latn-CS"/>
        </w:rPr>
        <w:t>Treba naglasiti da se od 2018. godine primjenjuje ugovorno budžetsko finansiranje za sve osnovne studije na Univerzitetu Crne Gore, a od 2021.</w:t>
      </w:r>
      <w:r w:rsidR="00481C33" w:rsidRPr="00634A80">
        <w:rPr>
          <w:rFonts w:ascii="Garamond" w:eastAsia="Calibri" w:hAnsi="Garamond" w:cs="Times New Roman"/>
          <w:noProof/>
          <w:snapToGrid w:val="0"/>
          <w:lang w:val="sr-Latn-CS"/>
        </w:rPr>
        <w:t xml:space="preserve"> godine </w:t>
      </w:r>
      <w:r w:rsidRPr="00634A80">
        <w:rPr>
          <w:rFonts w:ascii="Garamond" w:eastAsia="Calibri" w:hAnsi="Garamond" w:cs="Times New Roman"/>
          <w:noProof/>
          <w:snapToGrid w:val="0"/>
          <w:lang w:val="sr-Latn-CS"/>
        </w:rPr>
        <w:t xml:space="preserve"> primijenj</w:t>
      </w:r>
      <w:r w:rsidR="00481C33" w:rsidRPr="00634A80">
        <w:rPr>
          <w:rFonts w:ascii="Garamond" w:eastAsia="Calibri" w:hAnsi="Garamond" w:cs="Times New Roman"/>
          <w:noProof/>
          <w:snapToGrid w:val="0"/>
          <w:lang w:val="sr-Latn-CS"/>
        </w:rPr>
        <w:t>uje se</w:t>
      </w:r>
      <w:r w:rsidRPr="00634A80">
        <w:rPr>
          <w:rFonts w:ascii="Garamond" w:eastAsia="Calibri" w:hAnsi="Garamond" w:cs="Times New Roman"/>
          <w:noProof/>
          <w:snapToGrid w:val="0"/>
          <w:lang w:val="sr-Latn-CS"/>
        </w:rPr>
        <w:t xml:space="preserve"> i za master studije</w:t>
      </w:r>
      <w:r w:rsidR="00481C33" w:rsidRPr="00634A80">
        <w:rPr>
          <w:rFonts w:ascii="Garamond" w:eastAsia="Calibri" w:hAnsi="Garamond" w:cs="Times New Roman"/>
          <w:noProof/>
          <w:snapToGrid w:val="0"/>
          <w:lang w:val="sr-Latn-CS"/>
        </w:rPr>
        <w:t>.</w:t>
      </w:r>
      <w:r w:rsidR="00A11B02" w:rsidRPr="00634A80">
        <w:rPr>
          <w:rFonts w:ascii="Garamond" w:eastAsia="Calibri" w:hAnsi="Garamond" w:cs="Times New Roman"/>
          <w:noProof/>
          <w:snapToGrid w:val="0"/>
          <w:lang w:val="sr-Latn-CS"/>
        </w:rPr>
        <w:t xml:space="preserve"> </w:t>
      </w:r>
      <w:r w:rsidRPr="00634A80">
        <w:rPr>
          <w:rFonts w:ascii="Garamond" w:eastAsia="Calibri" w:hAnsi="Garamond" w:cs="Times New Roman"/>
          <w:noProof/>
          <w:snapToGrid w:val="0"/>
          <w:lang w:val="sr-Latn-CS"/>
        </w:rPr>
        <w:t>Time je i budžet za finansiranje Univer</w:t>
      </w:r>
      <w:r w:rsidR="00EA73D6" w:rsidRPr="00634A80">
        <w:rPr>
          <w:rFonts w:ascii="Garamond" w:eastAsia="Calibri" w:hAnsi="Garamond" w:cs="Times New Roman"/>
          <w:noProof/>
          <w:snapToGrid w:val="0"/>
          <w:lang w:val="sr-Latn-CS"/>
        </w:rPr>
        <w:t>ziteta Crne Gore uvećan od 2017.</w:t>
      </w:r>
      <w:r w:rsidR="00BB720A">
        <w:rPr>
          <w:rFonts w:ascii="Garamond" w:eastAsia="Calibri" w:hAnsi="Garamond" w:cs="Times New Roman"/>
          <w:noProof/>
          <w:snapToGrid w:val="0"/>
          <w:lang w:val="sr-Latn-CS"/>
        </w:rPr>
        <w:t xml:space="preserve"> </w:t>
      </w:r>
      <w:r w:rsidR="00EA73D6" w:rsidRPr="00634A80">
        <w:rPr>
          <w:rFonts w:ascii="Garamond" w:eastAsia="Calibri" w:hAnsi="Garamond" w:cs="Times New Roman"/>
          <w:noProof/>
          <w:snapToGrid w:val="0"/>
          <w:lang w:val="sr-Latn-CS"/>
        </w:rPr>
        <w:t xml:space="preserve">godine </w:t>
      </w:r>
      <w:r w:rsidR="0020113A" w:rsidRPr="00634A80">
        <w:rPr>
          <w:rFonts w:ascii="Garamond" w:eastAsia="Calibri" w:hAnsi="Garamond" w:cs="Times New Roman"/>
          <w:noProof/>
          <w:snapToGrid w:val="0"/>
          <w:lang w:val="sr-Latn-CS"/>
        </w:rPr>
        <w:t>do 2023</w:t>
      </w:r>
      <w:r w:rsidR="00BB720A">
        <w:rPr>
          <w:rFonts w:ascii="Garamond" w:eastAsia="Calibri" w:hAnsi="Garamond" w:cs="Times New Roman"/>
          <w:noProof/>
          <w:snapToGrid w:val="0"/>
          <w:lang w:val="sr-Latn-CS"/>
        </w:rPr>
        <w:t>.</w:t>
      </w:r>
      <w:r w:rsidR="0020113A" w:rsidRPr="00634A80">
        <w:rPr>
          <w:rFonts w:ascii="Garamond" w:eastAsia="Calibri" w:hAnsi="Garamond" w:cs="Times New Roman"/>
          <w:noProof/>
          <w:snapToGrid w:val="0"/>
          <w:lang w:val="sr-Latn-CS"/>
        </w:rPr>
        <w:t xml:space="preserve"> udvostručen  (</w:t>
      </w:r>
      <w:r w:rsidRPr="00634A80">
        <w:rPr>
          <w:rFonts w:ascii="Garamond" w:eastAsia="Calibri" w:hAnsi="Garamond" w:cs="Times New Roman"/>
          <w:noProof/>
          <w:snapToGrid w:val="0"/>
          <w:lang w:val="sr-Latn-CS"/>
        </w:rPr>
        <w:t>17,3 miliona u 2017</w:t>
      </w:r>
      <w:r w:rsidR="00A11B02" w:rsidRPr="00634A80">
        <w:rPr>
          <w:rFonts w:ascii="Garamond" w:eastAsia="Calibri" w:hAnsi="Garamond" w:cs="Times New Roman"/>
          <w:noProof/>
          <w:snapToGrid w:val="0"/>
          <w:lang w:val="sr-Latn-CS"/>
        </w:rPr>
        <w:t xml:space="preserve">; </w:t>
      </w:r>
      <w:r w:rsidRPr="00634A80">
        <w:rPr>
          <w:rFonts w:ascii="Garamond" w:eastAsia="Calibri" w:hAnsi="Garamond" w:cs="Times New Roman"/>
          <w:noProof/>
          <w:snapToGrid w:val="0"/>
          <w:lang w:val="sr-Latn-CS"/>
        </w:rPr>
        <w:t>19,3 miliona u 2018</w:t>
      </w:r>
      <w:r w:rsidR="00A11B02" w:rsidRPr="00634A80">
        <w:rPr>
          <w:rFonts w:ascii="Garamond" w:eastAsia="Calibri" w:hAnsi="Garamond" w:cs="Times New Roman"/>
          <w:noProof/>
          <w:snapToGrid w:val="0"/>
          <w:lang w:val="sr-Latn-CS"/>
        </w:rPr>
        <w:t xml:space="preserve">; </w:t>
      </w:r>
      <w:r w:rsidR="00481C33" w:rsidRPr="00634A80">
        <w:rPr>
          <w:rFonts w:ascii="Garamond" w:hAnsi="Garamond" w:cs="Garamond"/>
          <w:lang w:val="fr-FR"/>
        </w:rPr>
        <w:t xml:space="preserve">na </w:t>
      </w:r>
      <w:r w:rsidR="00481C33" w:rsidRPr="00634A80">
        <w:rPr>
          <w:rFonts w:ascii="Garamond" w:hAnsi="Garamond" w:cs="Garamond"/>
          <w:color w:val="auto"/>
          <w:lang w:val="fr-FR"/>
        </w:rPr>
        <w:t>20,6 miliona 2020</w:t>
      </w:r>
      <w:r w:rsidR="00A11B02" w:rsidRPr="00634A80">
        <w:rPr>
          <w:rFonts w:ascii="Garamond" w:hAnsi="Garamond" w:cs="Garamond"/>
          <w:color w:val="auto"/>
          <w:lang w:val="fr-FR"/>
        </w:rPr>
        <w:t xml:space="preserve">; </w:t>
      </w:r>
      <w:r w:rsidR="00481C33" w:rsidRPr="00634A80">
        <w:rPr>
          <w:rFonts w:ascii="Garamond" w:hAnsi="Garamond" w:cs="Garamond"/>
          <w:color w:val="auto"/>
          <w:lang w:val="fr-FR"/>
        </w:rPr>
        <w:t>i 20,6 miliona 2021</w:t>
      </w:r>
      <w:r w:rsidR="00EA73D6" w:rsidRPr="00634A80">
        <w:rPr>
          <w:rFonts w:ascii="Garamond" w:hAnsi="Garamond" w:cs="Garamond"/>
          <w:color w:val="auto"/>
          <w:lang w:val="fr-FR"/>
        </w:rPr>
        <w:t xml:space="preserve">, 29,1 miliona </w:t>
      </w:r>
      <w:r w:rsidR="00291374" w:rsidRPr="00634A80">
        <w:rPr>
          <w:rFonts w:ascii="Garamond" w:hAnsi="Garamond" w:cs="Garamond"/>
          <w:color w:val="auto"/>
          <w:lang w:val="fr-FR"/>
        </w:rPr>
        <w:t>2022.godine</w:t>
      </w:r>
      <w:r w:rsidR="00481C33" w:rsidRPr="00634A80">
        <w:rPr>
          <w:rFonts w:ascii="Garamond" w:hAnsi="Garamond" w:cs="Garamond"/>
          <w:color w:val="auto"/>
          <w:lang w:val="fr-FR"/>
        </w:rPr>
        <w:t xml:space="preserve"> </w:t>
      </w:r>
      <w:r w:rsidR="00291374" w:rsidRPr="00634A80">
        <w:rPr>
          <w:rFonts w:ascii="Garamond" w:hAnsi="Garamond" w:cs="Garamond"/>
          <w:color w:val="auto"/>
          <w:lang w:val="fr-FR"/>
        </w:rPr>
        <w:t>i</w:t>
      </w:r>
      <w:r w:rsidR="00EA73D6" w:rsidRPr="00634A80">
        <w:rPr>
          <w:rFonts w:ascii="Garamond" w:hAnsi="Garamond" w:cs="Garamond"/>
          <w:color w:val="auto"/>
          <w:lang w:val="fr-FR"/>
        </w:rPr>
        <w:t xml:space="preserve"> 34,3 miliona </w:t>
      </w:r>
      <w:r w:rsidR="00291374" w:rsidRPr="00634A80">
        <w:rPr>
          <w:rFonts w:ascii="Garamond" w:hAnsi="Garamond" w:cs="Garamond"/>
          <w:color w:val="auto"/>
          <w:lang w:val="fr-FR"/>
        </w:rPr>
        <w:t>2023.</w:t>
      </w:r>
      <w:r w:rsidR="00803B02">
        <w:rPr>
          <w:rFonts w:ascii="Garamond" w:hAnsi="Garamond" w:cs="Garamond"/>
          <w:color w:val="auto"/>
          <w:lang w:val="fr-FR"/>
        </w:rPr>
        <w:t xml:space="preserve"> </w:t>
      </w:r>
      <w:r w:rsidR="00291374" w:rsidRPr="00634A80">
        <w:rPr>
          <w:rFonts w:ascii="Garamond" w:hAnsi="Garamond" w:cs="Garamond"/>
          <w:color w:val="auto"/>
          <w:lang w:val="fr-FR"/>
        </w:rPr>
        <w:t>godine).</w:t>
      </w:r>
    </w:p>
    <w:p w14:paraId="454DB71A" w14:textId="77777777" w:rsidR="00481C33" w:rsidRPr="00634A80" w:rsidRDefault="000C4E38" w:rsidP="006D7E5F">
      <w:pPr>
        <w:spacing w:after="200" w:line="240" w:lineRule="auto"/>
        <w:jc w:val="both"/>
        <w:rPr>
          <w:rFonts w:ascii="Garamond" w:eastAsia="Calibri" w:hAnsi="Garamond" w:cs="Times New Roman"/>
          <w:noProof/>
          <w:snapToGrid w:val="0"/>
          <w:sz w:val="24"/>
          <w:szCs w:val="24"/>
          <w:lang w:val="sr-Latn-CS"/>
        </w:rPr>
      </w:pPr>
      <w:r w:rsidRPr="00634A80">
        <w:rPr>
          <w:rFonts w:ascii="Garamond" w:eastAsia="Calibri" w:hAnsi="Garamond" w:cs="Times New Roman"/>
          <w:noProof/>
          <w:snapToGrid w:val="0"/>
          <w:sz w:val="24"/>
          <w:szCs w:val="24"/>
          <w:lang w:val="sr-Latn-CS"/>
        </w:rPr>
        <w:t>Ilustrativno je da se kompletan iznos opredijeljenih sredstava do 2017.</w:t>
      </w:r>
      <w:r w:rsidR="00A11B02" w:rsidRPr="00634A80">
        <w:rPr>
          <w:rFonts w:ascii="Garamond" w:eastAsia="Calibri" w:hAnsi="Garamond" w:cs="Times New Roman"/>
          <w:noProof/>
          <w:snapToGrid w:val="0"/>
          <w:sz w:val="24"/>
          <w:szCs w:val="24"/>
          <w:lang w:val="sr-Latn-CS"/>
        </w:rPr>
        <w:t xml:space="preserve"> </w:t>
      </w:r>
      <w:r w:rsidRPr="00634A80">
        <w:rPr>
          <w:rFonts w:ascii="Garamond" w:eastAsia="Calibri" w:hAnsi="Garamond" w:cs="Times New Roman"/>
          <w:noProof/>
          <w:snapToGrid w:val="0"/>
          <w:sz w:val="24"/>
          <w:szCs w:val="24"/>
          <w:lang w:val="sr-Latn-CS"/>
        </w:rPr>
        <w:t>godine koristio za troškov</w:t>
      </w:r>
      <w:r w:rsidR="00BB720A">
        <w:rPr>
          <w:rFonts w:ascii="Garamond" w:eastAsia="Calibri" w:hAnsi="Garamond" w:cs="Times New Roman"/>
          <w:noProof/>
          <w:snapToGrid w:val="0"/>
          <w:sz w:val="24"/>
          <w:szCs w:val="24"/>
          <w:lang w:val="sr-Latn-CS"/>
        </w:rPr>
        <w:t>e</w:t>
      </w:r>
      <w:r w:rsidRPr="00634A80">
        <w:rPr>
          <w:rFonts w:ascii="Garamond" w:eastAsia="Calibri" w:hAnsi="Garamond" w:cs="Times New Roman"/>
          <w:noProof/>
          <w:snapToGrid w:val="0"/>
          <w:sz w:val="24"/>
          <w:szCs w:val="24"/>
          <w:lang w:val="sr-Latn-CS"/>
        </w:rPr>
        <w:t xml:space="preserve"> zarada zaposlenih. </w:t>
      </w:r>
    </w:p>
    <w:p w14:paraId="51763FD4" w14:textId="7FED242F" w:rsidR="00481C33" w:rsidRPr="00634A80" w:rsidRDefault="00481C33" w:rsidP="006D7E5F">
      <w:pPr>
        <w:pStyle w:val="BasicParagraph"/>
        <w:suppressAutoHyphens/>
        <w:spacing w:after="200"/>
        <w:jc w:val="both"/>
        <w:rPr>
          <w:rFonts w:ascii="Garamond" w:hAnsi="Garamond" w:cs="Garamond"/>
          <w:lang w:val="fr-FR"/>
        </w:rPr>
      </w:pPr>
      <w:r w:rsidRPr="00634A80">
        <w:rPr>
          <w:rFonts w:ascii="Garamond" w:hAnsi="Garamond" w:cs="Garamond"/>
          <w:lang w:val="fr-FR"/>
        </w:rPr>
        <w:t xml:space="preserve">U tabeli je prikazano ukupno izdvajanje za visoko obrazovanje, koje obuhvata rad </w:t>
      </w:r>
      <w:r w:rsidRPr="00082C72">
        <w:rPr>
          <w:rFonts w:ascii="Garamond" w:hAnsi="Garamond" w:cs="Garamond"/>
          <w:lang w:val="fr-FR"/>
        </w:rPr>
        <w:t>Direktorat</w:t>
      </w:r>
      <w:r w:rsidR="00BA290B" w:rsidRPr="00082C72">
        <w:rPr>
          <w:rFonts w:ascii="Garamond" w:hAnsi="Garamond" w:cs="Garamond"/>
          <w:lang w:val="fr-FR"/>
        </w:rPr>
        <w:t>a</w:t>
      </w:r>
      <w:r w:rsidRPr="00082C72">
        <w:rPr>
          <w:rFonts w:ascii="Garamond" w:hAnsi="Garamond" w:cs="Garamond"/>
          <w:lang w:val="fr-FR"/>
        </w:rPr>
        <w:t xml:space="preserve"> za visoko obrazovanje Ministarstva prosvjete, nauke, kult</w:t>
      </w:r>
      <w:r w:rsidR="00BA290B" w:rsidRPr="00082C72">
        <w:rPr>
          <w:rFonts w:ascii="Garamond" w:hAnsi="Garamond" w:cs="Garamond"/>
          <w:lang w:val="fr-FR"/>
        </w:rPr>
        <w:t>ure i sporta</w:t>
      </w:r>
      <w:r w:rsidRPr="00082C72">
        <w:rPr>
          <w:rFonts w:ascii="Garamond" w:hAnsi="Garamond" w:cs="Garamond"/>
          <w:lang w:val="fr-FR"/>
        </w:rPr>
        <w:t xml:space="preserve">, </w:t>
      </w:r>
      <w:r w:rsidR="00082C72" w:rsidRPr="00082C72">
        <w:rPr>
          <w:rFonts w:ascii="Garamond" w:hAnsi="Garamond" w:cs="Garamond"/>
          <w:lang w:val="fr-FR"/>
        </w:rPr>
        <w:t>odnosno Ministarstva prosvjete,</w:t>
      </w:r>
      <w:r w:rsidR="00082C72">
        <w:rPr>
          <w:rFonts w:ascii="Garamond" w:hAnsi="Garamond" w:cs="Garamond"/>
          <w:lang w:val="fr-FR"/>
        </w:rPr>
        <w:t xml:space="preserve"> </w:t>
      </w:r>
      <w:r w:rsidRPr="00634A80">
        <w:rPr>
          <w:rFonts w:ascii="Garamond" w:hAnsi="Garamond" w:cs="Garamond"/>
          <w:lang w:val="fr-FR"/>
        </w:rPr>
        <w:t>finansiranje Univerziteta Crne Gore, Fakulteta za crnogorski jezik i književnost i Policijske akademije. Pored izdvajanja, koje je navedeno u tabeli važno je napomenuti da se značajna finansijska sredstva izdvajaju za program stručnog osposobljavanja lica sa stečenim visokim obrazovanjem (7.5 miliona godišnje)</w:t>
      </w:r>
      <w:r w:rsidR="00082C72">
        <w:rPr>
          <w:rFonts w:ascii="Garamond" w:hAnsi="Garamond" w:cs="Garamond"/>
          <w:lang w:val="fr-FR"/>
        </w:rPr>
        <w:t>.</w:t>
      </w:r>
      <w:r w:rsidRPr="00634A80">
        <w:rPr>
          <w:rFonts w:ascii="Garamond" w:hAnsi="Garamond" w:cs="Garamond"/>
          <w:lang w:val="fr-FR"/>
        </w:rPr>
        <w:t xml:space="preserve">  </w:t>
      </w:r>
    </w:p>
    <w:p w14:paraId="407B8A9F" w14:textId="77777777" w:rsidR="00481C33" w:rsidRPr="00634A80" w:rsidRDefault="00481C33" w:rsidP="00634A80">
      <w:pPr>
        <w:spacing w:after="0" w:line="240" w:lineRule="auto"/>
        <w:ind w:firstLine="708"/>
        <w:jc w:val="both"/>
        <w:rPr>
          <w:rFonts w:ascii="Garamond" w:eastAsia="Calibri" w:hAnsi="Garamond" w:cs="Times New Roman"/>
          <w:noProof/>
          <w:snapToGrid w:val="0"/>
          <w:sz w:val="24"/>
          <w:szCs w:val="24"/>
          <w:lang w:val="sr-Latn-CS"/>
        </w:rPr>
      </w:pPr>
    </w:p>
    <w:p w14:paraId="5E81D119" w14:textId="77777777" w:rsidR="00481C33" w:rsidRPr="00634A80" w:rsidRDefault="00481C33" w:rsidP="00634A80">
      <w:pPr>
        <w:pStyle w:val="BasicParagraph"/>
        <w:suppressAutoHyphens/>
        <w:ind w:firstLine="567"/>
        <w:jc w:val="both"/>
        <w:rPr>
          <w:rFonts w:ascii="Garamond" w:hAnsi="Garamond" w:cs="Garamond"/>
          <w:lang w:val="fr-FR"/>
        </w:rPr>
      </w:pPr>
    </w:p>
    <w:tbl>
      <w:tblPr>
        <w:tblStyle w:val="TableGrid"/>
        <w:tblW w:w="0" w:type="auto"/>
        <w:tblLook w:val="04A0" w:firstRow="1" w:lastRow="0" w:firstColumn="1" w:lastColumn="0" w:noHBand="0" w:noVBand="1"/>
      </w:tblPr>
      <w:tblGrid>
        <w:gridCol w:w="1702"/>
        <w:gridCol w:w="1545"/>
        <w:gridCol w:w="1545"/>
        <w:gridCol w:w="1545"/>
        <w:gridCol w:w="1512"/>
        <w:gridCol w:w="1499"/>
      </w:tblGrid>
      <w:tr w:rsidR="009251C6" w:rsidRPr="00634A80" w14:paraId="7DE03D7F" w14:textId="77777777" w:rsidTr="00ED0943">
        <w:tc>
          <w:tcPr>
            <w:tcW w:w="1709" w:type="dxa"/>
            <w:shd w:val="clear" w:color="auto" w:fill="00B0F0"/>
          </w:tcPr>
          <w:p w14:paraId="353F9608" w14:textId="77777777" w:rsidR="009251C6" w:rsidRPr="00634A80" w:rsidRDefault="009251C6" w:rsidP="00634A80">
            <w:pPr>
              <w:pStyle w:val="BasicParagraph"/>
              <w:suppressAutoHyphens/>
              <w:jc w:val="both"/>
              <w:rPr>
                <w:rFonts w:ascii="Garamond" w:hAnsi="Garamond" w:cs="Garamond"/>
                <w:color w:val="auto"/>
                <w:lang w:val="fr-FR"/>
              </w:rPr>
            </w:pPr>
          </w:p>
        </w:tc>
        <w:tc>
          <w:tcPr>
            <w:tcW w:w="1612" w:type="dxa"/>
            <w:shd w:val="clear" w:color="auto" w:fill="00B0F0"/>
          </w:tcPr>
          <w:p w14:paraId="636B8499" w14:textId="77777777" w:rsidR="009251C6" w:rsidRPr="00634A80" w:rsidRDefault="009251C6" w:rsidP="00634A80">
            <w:pPr>
              <w:pStyle w:val="BasicParagraph"/>
              <w:suppressAutoHyphens/>
              <w:jc w:val="center"/>
              <w:rPr>
                <w:rFonts w:ascii="Garamond" w:hAnsi="Garamond" w:cs="Garamond"/>
                <w:color w:val="auto"/>
              </w:rPr>
            </w:pPr>
            <w:r w:rsidRPr="00634A80">
              <w:rPr>
                <w:rFonts w:ascii="Garamond" w:hAnsi="Garamond" w:cs="Garamond"/>
                <w:color w:val="auto"/>
              </w:rPr>
              <w:t>2019</w:t>
            </w:r>
            <w:r w:rsidR="0076034C" w:rsidRPr="00634A80">
              <w:rPr>
                <w:rFonts w:ascii="Garamond" w:hAnsi="Garamond" w:cs="Garamond"/>
                <w:color w:val="auto"/>
              </w:rPr>
              <w:t>/</w:t>
            </w:r>
            <w:r w:rsidR="00720D36" w:rsidRPr="00634A80">
              <w:rPr>
                <w:rFonts w:ascii="Garamond" w:hAnsi="Garamond" w:cs="Garamond"/>
                <w:color w:val="auto"/>
              </w:rPr>
              <w:t>Euro</w:t>
            </w:r>
            <w:r w:rsidR="00291374" w:rsidRPr="00634A80">
              <w:rPr>
                <w:rFonts w:ascii="Garamond" w:hAnsi="Garamond" w:cs="Garamond"/>
                <w:color w:val="auto"/>
              </w:rPr>
              <w:t xml:space="preserve"> </w:t>
            </w:r>
          </w:p>
        </w:tc>
        <w:tc>
          <w:tcPr>
            <w:tcW w:w="1612" w:type="dxa"/>
            <w:shd w:val="clear" w:color="auto" w:fill="00B0F0"/>
          </w:tcPr>
          <w:p w14:paraId="2ECADDAA" w14:textId="77777777" w:rsidR="009251C6" w:rsidRPr="00634A80" w:rsidRDefault="009251C6" w:rsidP="00634A80">
            <w:pPr>
              <w:pStyle w:val="BasicParagraph"/>
              <w:suppressAutoHyphens/>
              <w:jc w:val="center"/>
              <w:rPr>
                <w:rFonts w:ascii="Garamond" w:hAnsi="Garamond" w:cs="Garamond"/>
                <w:color w:val="auto"/>
              </w:rPr>
            </w:pPr>
            <w:r w:rsidRPr="00634A80">
              <w:rPr>
                <w:rFonts w:ascii="Garamond" w:hAnsi="Garamond" w:cs="Garamond"/>
                <w:color w:val="auto"/>
              </w:rPr>
              <w:t>2020</w:t>
            </w:r>
            <w:r w:rsidR="00720D36" w:rsidRPr="00634A80">
              <w:rPr>
                <w:rFonts w:ascii="Garamond" w:hAnsi="Garamond" w:cs="Garamond"/>
                <w:color w:val="auto"/>
              </w:rPr>
              <w:t>/Euro</w:t>
            </w:r>
          </w:p>
        </w:tc>
        <w:tc>
          <w:tcPr>
            <w:tcW w:w="1612" w:type="dxa"/>
            <w:shd w:val="clear" w:color="auto" w:fill="00B0F0"/>
          </w:tcPr>
          <w:p w14:paraId="37A694CE" w14:textId="77777777" w:rsidR="009251C6" w:rsidRPr="00634A80" w:rsidRDefault="009251C6" w:rsidP="00634A80">
            <w:pPr>
              <w:pStyle w:val="BasicParagraph"/>
              <w:suppressAutoHyphens/>
              <w:jc w:val="center"/>
              <w:rPr>
                <w:rFonts w:ascii="Garamond" w:hAnsi="Garamond" w:cs="Garamond"/>
                <w:color w:val="auto"/>
              </w:rPr>
            </w:pPr>
            <w:r w:rsidRPr="00634A80">
              <w:rPr>
                <w:rFonts w:ascii="Garamond" w:hAnsi="Garamond" w:cs="Garamond"/>
                <w:color w:val="auto"/>
              </w:rPr>
              <w:t>2021</w:t>
            </w:r>
            <w:r w:rsidR="00720D36" w:rsidRPr="00634A80">
              <w:rPr>
                <w:rFonts w:ascii="Garamond" w:hAnsi="Garamond" w:cs="Garamond"/>
                <w:color w:val="auto"/>
              </w:rPr>
              <w:t>/Euro</w:t>
            </w:r>
          </w:p>
        </w:tc>
        <w:tc>
          <w:tcPr>
            <w:tcW w:w="1530" w:type="dxa"/>
            <w:shd w:val="clear" w:color="auto" w:fill="00B0F0"/>
          </w:tcPr>
          <w:p w14:paraId="0CA778B5" w14:textId="77777777" w:rsidR="009251C6" w:rsidRPr="00634A80" w:rsidRDefault="009251C6" w:rsidP="00634A80">
            <w:pPr>
              <w:pStyle w:val="BasicParagraph"/>
              <w:suppressAutoHyphens/>
              <w:jc w:val="center"/>
              <w:rPr>
                <w:rFonts w:ascii="Garamond" w:hAnsi="Garamond" w:cs="Garamond"/>
                <w:color w:val="auto"/>
              </w:rPr>
            </w:pPr>
            <w:r w:rsidRPr="00634A80">
              <w:rPr>
                <w:rFonts w:ascii="Garamond" w:hAnsi="Garamond" w:cs="Garamond"/>
                <w:color w:val="auto"/>
              </w:rPr>
              <w:t>2022</w:t>
            </w:r>
            <w:r w:rsidR="00720D36" w:rsidRPr="00634A80">
              <w:rPr>
                <w:rFonts w:ascii="Garamond" w:hAnsi="Garamond" w:cs="Garamond"/>
                <w:color w:val="auto"/>
              </w:rPr>
              <w:t>/Euro</w:t>
            </w:r>
          </w:p>
        </w:tc>
        <w:tc>
          <w:tcPr>
            <w:tcW w:w="1499" w:type="dxa"/>
            <w:shd w:val="clear" w:color="auto" w:fill="00B0F0"/>
          </w:tcPr>
          <w:p w14:paraId="0FCE7161" w14:textId="77777777" w:rsidR="009251C6" w:rsidRPr="00634A80" w:rsidRDefault="009251C6" w:rsidP="00634A80">
            <w:pPr>
              <w:pStyle w:val="BasicParagraph"/>
              <w:suppressAutoHyphens/>
              <w:jc w:val="center"/>
              <w:rPr>
                <w:rFonts w:ascii="Garamond" w:hAnsi="Garamond" w:cs="Garamond"/>
                <w:color w:val="auto"/>
              </w:rPr>
            </w:pPr>
            <w:r w:rsidRPr="00634A80">
              <w:rPr>
                <w:rFonts w:ascii="Garamond" w:hAnsi="Garamond" w:cs="Garamond"/>
                <w:color w:val="auto"/>
              </w:rPr>
              <w:t>2023</w:t>
            </w:r>
            <w:r w:rsidR="00720D36" w:rsidRPr="00634A80">
              <w:rPr>
                <w:rFonts w:ascii="Garamond" w:hAnsi="Garamond" w:cs="Garamond"/>
                <w:color w:val="auto"/>
              </w:rPr>
              <w:t>/Euro</w:t>
            </w:r>
          </w:p>
        </w:tc>
      </w:tr>
      <w:tr w:rsidR="009251C6" w:rsidRPr="00634A80" w14:paraId="0C00DADD" w14:textId="77777777" w:rsidTr="00ED0943">
        <w:tc>
          <w:tcPr>
            <w:tcW w:w="1709" w:type="dxa"/>
          </w:tcPr>
          <w:p w14:paraId="1EA4383C" w14:textId="77777777" w:rsidR="009251C6" w:rsidRPr="00634A80" w:rsidRDefault="00291374" w:rsidP="00634A80">
            <w:pPr>
              <w:pStyle w:val="BasicParagraph"/>
              <w:suppressAutoHyphens/>
              <w:rPr>
                <w:rFonts w:ascii="Garamond" w:hAnsi="Garamond" w:cs="Garamond"/>
              </w:rPr>
            </w:pPr>
            <w:r w:rsidRPr="00634A80">
              <w:rPr>
                <w:rFonts w:ascii="Garamond" w:hAnsi="Garamond" w:cs="Garamond"/>
              </w:rPr>
              <w:t>Program politika</w:t>
            </w:r>
            <w:r w:rsidR="009251C6" w:rsidRPr="00634A80">
              <w:rPr>
                <w:rFonts w:ascii="Garamond" w:hAnsi="Garamond" w:cs="Garamond"/>
              </w:rPr>
              <w:t xml:space="preserve"> visoko</w:t>
            </w:r>
            <w:r w:rsidRPr="00634A80">
              <w:rPr>
                <w:rFonts w:ascii="Garamond" w:hAnsi="Garamond" w:cs="Garamond"/>
              </w:rPr>
              <w:t>g obrazovanja</w:t>
            </w:r>
            <w:r w:rsidR="009251C6" w:rsidRPr="00634A80">
              <w:rPr>
                <w:rFonts w:ascii="Garamond" w:hAnsi="Garamond" w:cs="Garamond"/>
              </w:rPr>
              <w:t xml:space="preserve"> </w:t>
            </w:r>
          </w:p>
        </w:tc>
        <w:tc>
          <w:tcPr>
            <w:tcW w:w="1612" w:type="dxa"/>
          </w:tcPr>
          <w:p w14:paraId="1D0E1C75"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 xml:space="preserve">493.395,05 </w:t>
            </w:r>
          </w:p>
        </w:tc>
        <w:tc>
          <w:tcPr>
            <w:tcW w:w="1612" w:type="dxa"/>
          </w:tcPr>
          <w:p w14:paraId="416672FF"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559.197,00</w:t>
            </w:r>
          </w:p>
        </w:tc>
        <w:tc>
          <w:tcPr>
            <w:tcW w:w="1612" w:type="dxa"/>
          </w:tcPr>
          <w:p w14:paraId="125666D9"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270.001,00</w:t>
            </w:r>
          </w:p>
        </w:tc>
        <w:tc>
          <w:tcPr>
            <w:tcW w:w="1530" w:type="dxa"/>
          </w:tcPr>
          <w:p w14:paraId="17B44DE1"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224.029,51</w:t>
            </w:r>
          </w:p>
        </w:tc>
        <w:tc>
          <w:tcPr>
            <w:tcW w:w="1499" w:type="dxa"/>
          </w:tcPr>
          <w:p w14:paraId="7B1C694E"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227.901,00</w:t>
            </w:r>
          </w:p>
        </w:tc>
      </w:tr>
      <w:tr w:rsidR="009251C6" w:rsidRPr="00634A80" w14:paraId="2FFC77AC" w14:textId="77777777" w:rsidTr="00ED0943">
        <w:tc>
          <w:tcPr>
            <w:tcW w:w="1709" w:type="dxa"/>
          </w:tcPr>
          <w:p w14:paraId="17D8F7C6" w14:textId="77777777" w:rsidR="009251C6" w:rsidRPr="00634A80" w:rsidRDefault="009251C6" w:rsidP="00634A80">
            <w:pPr>
              <w:pStyle w:val="BasicParagraph"/>
              <w:suppressAutoHyphens/>
              <w:jc w:val="both"/>
              <w:rPr>
                <w:rFonts w:ascii="Garamond" w:hAnsi="Garamond" w:cs="Garamond"/>
              </w:rPr>
            </w:pPr>
            <w:r w:rsidRPr="00634A80">
              <w:rPr>
                <w:rFonts w:ascii="Garamond" w:hAnsi="Garamond" w:cs="Garamond"/>
              </w:rPr>
              <w:t>UCG</w:t>
            </w:r>
          </w:p>
        </w:tc>
        <w:tc>
          <w:tcPr>
            <w:tcW w:w="1612" w:type="dxa"/>
          </w:tcPr>
          <w:p w14:paraId="79A63633" w14:textId="77777777" w:rsidR="009251C6" w:rsidRPr="00634A80" w:rsidRDefault="0076034C" w:rsidP="00634A80">
            <w:pPr>
              <w:pStyle w:val="BasicParagraph"/>
              <w:suppressAutoHyphens/>
              <w:jc w:val="center"/>
              <w:rPr>
                <w:rFonts w:ascii="Garamond" w:hAnsi="Garamond" w:cs="Garamond"/>
              </w:rPr>
            </w:pPr>
            <w:r w:rsidRPr="00634A80">
              <w:rPr>
                <w:rFonts w:ascii="Garamond" w:hAnsi="Garamond" w:cs="Garamond"/>
              </w:rPr>
              <w:t xml:space="preserve">19.357.229,00 </w:t>
            </w:r>
          </w:p>
        </w:tc>
        <w:tc>
          <w:tcPr>
            <w:tcW w:w="1612" w:type="dxa"/>
          </w:tcPr>
          <w:p w14:paraId="787A4978" w14:textId="77777777" w:rsidR="009251C6" w:rsidRPr="00634A80" w:rsidRDefault="0076034C" w:rsidP="00634A80">
            <w:pPr>
              <w:pStyle w:val="BasicParagraph"/>
              <w:suppressAutoHyphens/>
              <w:jc w:val="center"/>
              <w:rPr>
                <w:rFonts w:ascii="Garamond" w:hAnsi="Garamond" w:cs="Garamond"/>
              </w:rPr>
            </w:pPr>
            <w:r w:rsidRPr="00634A80">
              <w:rPr>
                <w:rFonts w:ascii="Garamond" w:hAnsi="Garamond" w:cs="Garamond"/>
              </w:rPr>
              <w:t xml:space="preserve">20.648.727,00 </w:t>
            </w:r>
          </w:p>
        </w:tc>
        <w:tc>
          <w:tcPr>
            <w:tcW w:w="1612" w:type="dxa"/>
          </w:tcPr>
          <w:p w14:paraId="0661860B" w14:textId="77777777" w:rsidR="009251C6" w:rsidRPr="00634A80" w:rsidRDefault="009251C6" w:rsidP="00634A80">
            <w:pPr>
              <w:pStyle w:val="BasicParagraph"/>
              <w:suppressAutoHyphens/>
              <w:jc w:val="center"/>
              <w:rPr>
                <w:rFonts w:ascii="Garamond" w:hAnsi="Garamond" w:cs="Garamond"/>
              </w:rPr>
            </w:pPr>
            <w:r w:rsidRPr="00634A80">
              <w:rPr>
                <w:rFonts w:ascii="Garamond" w:hAnsi="Garamond" w:cs="Garamond"/>
              </w:rPr>
              <w:t>2</w:t>
            </w:r>
            <w:r w:rsidR="00291374" w:rsidRPr="00634A80">
              <w:rPr>
                <w:rFonts w:ascii="Garamond" w:hAnsi="Garamond" w:cs="Garamond"/>
              </w:rPr>
              <w:t xml:space="preserve">0.648.727,00 </w:t>
            </w:r>
          </w:p>
        </w:tc>
        <w:tc>
          <w:tcPr>
            <w:tcW w:w="1530" w:type="dxa"/>
          </w:tcPr>
          <w:p w14:paraId="66601ACD"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29.103.382,00</w:t>
            </w:r>
          </w:p>
        </w:tc>
        <w:tc>
          <w:tcPr>
            <w:tcW w:w="1499" w:type="dxa"/>
          </w:tcPr>
          <w:p w14:paraId="0FF11D44"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34.305.769,24</w:t>
            </w:r>
          </w:p>
        </w:tc>
      </w:tr>
      <w:tr w:rsidR="009251C6" w:rsidRPr="00634A80" w14:paraId="1F2F4F4F" w14:textId="77777777" w:rsidTr="00ED0943">
        <w:tc>
          <w:tcPr>
            <w:tcW w:w="1709" w:type="dxa"/>
          </w:tcPr>
          <w:p w14:paraId="0387BD48" w14:textId="77777777" w:rsidR="009251C6" w:rsidRPr="00634A80" w:rsidRDefault="009251C6" w:rsidP="00634A80">
            <w:pPr>
              <w:pStyle w:val="BasicParagraph"/>
              <w:suppressAutoHyphens/>
              <w:jc w:val="both"/>
              <w:rPr>
                <w:rFonts w:ascii="Garamond" w:hAnsi="Garamond" w:cs="Garamond"/>
              </w:rPr>
            </w:pPr>
            <w:r w:rsidRPr="00634A80">
              <w:rPr>
                <w:rFonts w:ascii="Garamond" w:hAnsi="Garamond" w:cs="Garamond"/>
              </w:rPr>
              <w:t>FCJK</w:t>
            </w:r>
          </w:p>
        </w:tc>
        <w:tc>
          <w:tcPr>
            <w:tcW w:w="1612" w:type="dxa"/>
          </w:tcPr>
          <w:p w14:paraId="097524B0" w14:textId="77777777" w:rsidR="009251C6" w:rsidRPr="00634A80" w:rsidRDefault="009251C6" w:rsidP="00634A80">
            <w:pPr>
              <w:pStyle w:val="BasicParagraph"/>
              <w:suppressAutoHyphens/>
              <w:jc w:val="center"/>
              <w:rPr>
                <w:rFonts w:ascii="Garamond" w:hAnsi="Garamond" w:cs="Garamond"/>
              </w:rPr>
            </w:pPr>
            <w:r w:rsidRPr="00634A80">
              <w:rPr>
                <w:rFonts w:ascii="Garamond" w:hAnsi="Garamond" w:cs="Garamond"/>
              </w:rPr>
              <w:t>591.834,40 eura</w:t>
            </w:r>
          </w:p>
        </w:tc>
        <w:tc>
          <w:tcPr>
            <w:tcW w:w="1612" w:type="dxa"/>
          </w:tcPr>
          <w:p w14:paraId="6E0D29E2" w14:textId="77777777" w:rsidR="009251C6" w:rsidRPr="00634A80" w:rsidRDefault="009251C6" w:rsidP="00634A80">
            <w:pPr>
              <w:pStyle w:val="BasicParagraph"/>
              <w:suppressAutoHyphens/>
              <w:jc w:val="center"/>
              <w:rPr>
                <w:rFonts w:ascii="Garamond" w:hAnsi="Garamond" w:cs="Garamond"/>
              </w:rPr>
            </w:pPr>
            <w:r w:rsidRPr="00634A80">
              <w:rPr>
                <w:rFonts w:ascii="Garamond" w:hAnsi="Garamond" w:cs="Garamond"/>
              </w:rPr>
              <w:t>629.944,40 eura</w:t>
            </w:r>
          </w:p>
        </w:tc>
        <w:tc>
          <w:tcPr>
            <w:tcW w:w="1612" w:type="dxa"/>
          </w:tcPr>
          <w:p w14:paraId="0A0CBAEA" w14:textId="77777777" w:rsidR="009251C6" w:rsidRPr="00634A80" w:rsidRDefault="009251C6" w:rsidP="00634A80">
            <w:pPr>
              <w:pStyle w:val="BasicParagraph"/>
              <w:suppressAutoHyphens/>
              <w:jc w:val="center"/>
              <w:rPr>
                <w:rFonts w:ascii="Garamond" w:hAnsi="Garamond" w:cs="Garamond"/>
              </w:rPr>
            </w:pPr>
            <w:r w:rsidRPr="00634A80">
              <w:rPr>
                <w:rFonts w:ascii="Garamond" w:hAnsi="Garamond" w:cs="Garamond"/>
              </w:rPr>
              <w:t>561.646,10</w:t>
            </w:r>
          </w:p>
        </w:tc>
        <w:tc>
          <w:tcPr>
            <w:tcW w:w="1530" w:type="dxa"/>
          </w:tcPr>
          <w:p w14:paraId="256B6792"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575.321,13</w:t>
            </w:r>
          </w:p>
        </w:tc>
        <w:tc>
          <w:tcPr>
            <w:tcW w:w="1499" w:type="dxa"/>
          </w:tcPr>
          <w:p w14:paraId="2471073C"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688.044,15</w:t>
            </w:r>
          </w:p>
        </w:tc>
      </w:tr>
      <w:tr w:rsidR="009251C6" w:rsidRPr="00634A80" w14:paraId="58E47343" w14:textId="77777777" w:rsidTr="00ED0943">
        <w:tc>
          <w:tcPr>
            <w:tcW w:w="1709" w:type="dxa"/>
          </w:tcPr>
          <w:p w14:paraId="75023A40" w14:textId="77777777" w:rsidR="009251C6" w:rsidRPr="00634A80" w:rsidRDefault="009251C6" w:rsidP="00634A80">
            <w:pPr>
              <w:pStyle w:val="BasicParagraph"/>
              <w:suppressAutoHyphens/>
              <w:jc w:val="both"/>
              <w:rPr>
                <w:rFonts w:ascii="Garamond" w:hAnsi="Garamond" w:cs="Garamond"/>
              </w:rPr>
            </w:pPr>
            <w:r w:rsidRPr="00634A80">
              <w:rPr>
                <w:rFonts w:ascii="Garamond" w:hAnsi="Garamond" w:cs="Garamond"/>
              </w:rPr>
              <w:t>Policijska akademija</w:t>
            </w:r>
          </w:p>
        </w:tc>
        <w:tc>
          <w:tcPr>
            <w:tcW w:w="1612" w:type="dxa"/>
          </w:tcPr>
          <w:p w14:paraId="71819E0F" w14:textId="77777777" w:rsidR="009251C6" w:rsidRPr="00634A80" w:rsidRDefault="009251C6" w:rsidP="00634A80">
            <w:pPr>
              <w:pStyle w:val="BasicParagraph"/>
              <w:suppressAutoHyphens/>
              <w:jc w:val="center"/>
              <w:rPr>
                <w:rFonts w:ascii="Garamond" w:hAnsi="Garamond" w:cs="Garamond"/>
              </w:rPr>
            </w:pPr>
            <w:r w:rsidRPr="00634A80">
              <w:rPr>
                <w:rFonts w:ascii="Garamond" w:hAnsi="Garamond" w:cs="Garamond"/>
              </w:rPr>
              <w:t>1.221.653,80</w:t>
            </w:r>
          </w:p>
        </w:tc>
        <w:tc>
          <w:tcPr>
            <w:tcW w:w="1612" w:type="dxa"/>
          </w:tcPr>
          <w:p w14:paraId="1499AC8C" w14:textId="77777777" w:rsidR="009251C6" w:rsidRPr="00634A80" w:rsidRDefault="0076034C" w:rsidP="00634A80">
            <w:pPr>
              <w:pStyle w:val="BasicParagraph"/>
              <w:suppressAutoHyphens/>
              <w:jc w:val="center"/>
              <w:rPr>
                <w:rFonts w:ascii="Garamond" w:hAnsi="Garamond" w:cs="Garamond"/>
              </w:rPr>
            </w:pPr>
            <w:r w:rsidRPr="00634A80">
              <w:rPr>
                <w:rFonts w:ascii="Garamond" w:hAnsi="Garamond" w:cs="Garamond"/>
              </w:rPr>
              <w:t xml:space="preserve">1.296.495,80 </w:t>
            </w:r>
          </w:p>
        </w:tc>
        <w:tc>
          <w:tcPr>
            <w:tcW w:w="1612" w:type="dxa"/>
          </w:tcPr>
          <w:p w14:paraId="667D3D84" w14:textId="77777777" w:rsidR="009251C6" w:rsidRPr="00634A80" w:rsidRDefault="0076034C" w:rsidP="00634A80">
            <w:pPr>
              <w:pStyle w:val="BasicParagraph"/>
              <w:suppressAutoHyphens/>
              <w:jc w:val="center"/>
              <w:rPr>
                <w:rFonts w:ascii="Garamond" w:hAnsi="Garamond" w:cs="Garamond"/>
              </w:rPr>
            </w:pPr>
            <w:r w:rsidRPr="00634A80">
              <w:rPr>
                <w:rFonts w:ascii="Garamond" w:hAnsi="Garamond" w:cs="Garamond"/>
              </w:rPr>
              <w:t xml:space="preserve">1.171.192,90 </w:t>
            </w:r>
          </w:p>
        </w:tc>
        <w:tc>
          <w:tcPr>
            <w:tcW w:w="1530" w:type="dxa"/>
          </w:tcPr>
          <w:p w14:paraId="6DADD5CE"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1.251.711,61</w:t>
            </w:r>
          </w:p>
        </w:tc>
        <w:tc>
          <w:tcPr>
            <w:tcW w:w="1499" w:type="dxa"/>
          </w:tcPr>
          <w:p w14:paraId="40F02C68" w14:textId="77777777" w:rsidR="009251C6" w:rsidRPr="00634A80" w:rsidRDefault="00291374" w:rsidP="00634A80">
            <w:pPr>
              <w:pStyle w:val="BasicParagraph"/>
              <w:suppressAutoHyphens/>
              <w:jc w:val="center"/>
              <w:rPr>
                <w:rFonts w:ascii="Garamond" w:hAnsi="Garamond" w:cs="Garamond"/>
              </w:rPr>
            </w:pPr>
            <w:r w:rsidRPr="00634A80">
              <w:rPr>
                <w:rFonts w:ascii="Garamond" w:hAnsi="Garamond" w:cs="Garamond"/>
              </w:rPr>
              <w:t>1.405.768,72</w:t>
            </w:r>
          </w:p>
        </w:tc>
      </w:tr>
      <w:tr w:rsidR="0076034C" w:rsidRPr="00634A80" w14:paraId="3EE8627F" w14:textId="77777777" w:rsidTr="00ED0943">
        <w:tc>
          <w:tcPr>
            <w:tcW w:w="1709" w:type="dxa"/>
          </w:tcPr>
          <w:p w14:paraId="4F26B73E" w14:textId="77777777" w:rsidR="0076034C" w:rsidRPr="00634A80" w:rsidRDefault="0076034C" w:rsidP="00634A80">
            <w:pPr>
              <w:pStyle w:val="BasicParagraph"/>
              <w:suppressAutoHyphens/>
              <w:jc w:val="both"/>
              <w:rPr>
                <w:rFonts w:ascii="Garamond" w:hAnsi="Garamond" w:cs="Garamond"/>
              </w:rPr>
            </w:pPr>
            <w:r w:rsidRPr="00634A80">
              <w:rPr>
                <w:rFonts w:ascii="Garamond" w:hAnsi="Garamond" w:cs="Garamond"/>
              </w:rPr>
              <w:t>Program stručnog osposobljavanja</w:t>
            </w:r>
          </w:p>
        </w:tc>
        <w:tc>
          <w:tcPr>
            <w:tcW w:w="1612" w:type="dxa"/>
          </w:tcPr>
          <w:p w14:paraId="1B50A090" w14:textId="77777777" w:rsidR="0076034C" w:rsidRPr="00634A80" w:rsidRDefault="0076034C" w:rsidP="00634A80">
            <w:pPr>
              <w:pStyle w:val="BasicParagraph"/>
              <w:suppressAutoHyphens/>
              <w:jc w:val="center"/>
              <w:rPr>
                <w:rFonts w:ascii="Garamond" w:hAnsi="Garamond" w:cs="Garamond"/>
              </w:rPr>
            </w:pPr>
            <w:r w:rsidRPr="00634A80">
              <w:rPr>
                <w:rFonts w:ascii="Garamond" w:hAnsi="Garamond" w:cs="Garamond"/>
              </w:rPr>
              <w:t>7.5 mil</w:t>
            </w:r>
          </w:p>
        </w:tc>
        <w:tc>
          <w:tcPr>
            <w:tcW w:w="1612" w:type="dxa"/>
          </w:tcPr>
          <w:p w14:paraId="7F2C8262" w14:textId="40592C67" w:rsidR="0076034C" w:rsidRPr="00634A80" w:rsidRDefault="0076034C" w:rsidP="00634A80">
            <w:pPr>
              <w:pStyle w:val="BasicParagraph"/>
              <w:suppressAutoHyphens/>
              <w:jc w:val="center"/>
              <w:rPr>
                <w:rFonts w:ascii="Garamond" w:hAnsi="Garamond" w:cs="Garamond"/>
              </w:rPr>
            </w:pPr>
            <w:r w:rsidRPr="00634A80">
              <w:rPr>
                <w:rFonts w:ascii="Garamond" w:hAnsi="Garamond" w:cs="Garamond"/>
              </w:rPr>
              <w:t>7.5</w:t>
            </w:r>
            <w:r w:rsidR="006C7449">
              <w:rPr>
                <w:rFonts w:ascii="Garamond" w:hAnsi="Garamond" w:cs="Garamond"/>
              </w:rPr>
              <w:t xml:space="preserve"> </w:t>
            </w:r>
            <w:r w:rsidRPr="00634A80">
              <w:rPr>
                <w:rFonts w:ascii="Garamond" w:hAnsi="Garamond" w:cs="Garamond"/>
              </w:rPr>
              <w:t>mil</w:t>
            </w:r>
          </w:p>
        </w:tc>
        <w:tc>
          <w:tcPr>
            <w:tcW w:w="1612" w:type="dxa"/>
          </w:tcPr>
          <w:p w14:paraId="6992F424" w14:textId="5B4D523F" w:rsidR="0076034C" w:rsidRPr="00634A80" w:rsidRDefault="0076034C" w:rsidP="00634A80">
            <w:pPr>
              <w:pStyle w:val="BasicParagraph"/>
              <w:suppressAutoHyphens/>
              <w:jc w:val="center"/>
              <w:rPr>
                <w:rFonts w:ascii="Garamond" w:hAnsi="Garamond" w:cs="Garamond"/>
              </w:rPr>
            </w:pPr>
            <w:r w:rsidRPr="00634A80">
              <w:rPr>
                <w:rFonts w:ascii="Garamond" w:hAnsi="Garamond" w:cs="Garamond"/>
              </w:rPr>
              <w:t>7.5</w:t>
            </w:r>
            <w:r w:rsidR="006C7449">
              <w:rPr>
                <w:rFonts w:ascii="Garamond" w:hAnsi="Garamond" w:cs="Garamond"/>
              </w:rPr>
              <w:t xml:space="preserve"> </w:t>
            </w:r>
            <w:r w:rsidRPr="00634A80">
              <w:rPr>
                <w:rFonts w:ascii="Garamond" w:hAnsi="Garamond" w:cs="Garamond"/>
              </w:rPr>
              <w:t>mil</w:t>
            </w:r>
          </w:p>
        </w:tc>
        <w:tc>
          <w:tcPr>
            <w:tcW w:w="1530" w:type="dxa"/>
          </w:tcPr>
          <w:p w14:paraId="45AD03BC" w14:textId="77777777" w:rsidR="0076034C" w:rsidRPr="00634A80" w:rsidRDefault="0076034C" w:rsidP="00634A80">
            <w:pPr>
              <w:pStyle w:val="BasicParagraph"/>
              <w:suppressAutoHyphens/>
              <w:jc w:val="center"/>
              <w:rPr>
                <w:rFonts w:ascii="Garamond" w:hAnsi="Garamond" w:cs="Garamond"/>
              </w:rPr>
            </w:pPr>
            <w:r w:rsidRPr="00634A80">
              <w:rPr>
                <w:rFonts w:ascii="Garamond" w:hAnsi="Garamond" w:cs="Garamond"/>
              </w:rPr>
              <w:t>7.5 mil</w:t>
            </w:r>
          </w:p>
        </w:tc>
        <w:tc>
          <w:tcPr>
            <w:tcW w:w="1499" w:type="dxa"/>
          </w:tcPr>
          <w:p w14:paraId="19752A67" w14:textId="77777777" w:rsidR="0076034C" w:rsidRPr="00634A80" w:rsidRDefault="0076034C" w:rsidP="00634A80">
            <w:pPr>
              <w:pStyle w:val="BasicParagraph"/>
              <w:suppressAutoHyphens/>
              <w:jc w:val="center"/>
              <w:rPr>
                <w:rFonts w:ascii="Garamond" w:hAnsi="Garamond" w:cs="Garamond"/>
              </w:rPr>
            </w:pPr>
            <w:r w:rsidRPr="00634A80">
              <w:rPr>
                <w:rFonts w:ascii="Garamond" w:hAnsi="Garamond" w:cs="Garamond"/>
              </w:rPr>
              <w:t>12.17 mil</w:t>
            </w:r>
          </w:p>
        </w:tc>
      </w:tr>
      <w:tr w:rsidR="0076034C" w:rsidRPr="00634A80" w14:paraId="7E4E5904" w14:textId="77777777" w:rsidTr="00ED0943">
        <w:tc>
          <w:tcPr>
            <w:tcW w:w="1709" w:type="dxa"/>
          </w:tcPr>
          <w:p w14:paraId="74177B00" w14:textId="1423EE00" w:rsidR="0076034C" w:rsidRPr="00634A80" w:rsidRDefault="00A960FB" w:rsidP="00634A80">
            <w:pPr>
              <w:pStyle w:val="BasicParagraph"/>
              <w:suppressAutoHyphens/>
              <w:jc w:val="both"/>
              <w:rPr>
                <w:rFonts w:ascii="Garamond" w:hAnsi="Garamond" w:cs="Garamond"/>
              </w:rPr>
            </w:pPr>
            <w:r>
              <w:rPr>
                <w:rFonts w:ascii="Garamond" w:hAnsi="Garamond" w:cs="Garamond"/>
              </w:rPr>
              <w:t>S</w:t>
            </w:r>
            <w:r w:rsidR="0076034C" w:rsidRPr="00634A80">
              <w:rPr>
                <w:rFonts w:ascii="Garamond" w:hAnsi="Garamond" w:cs="Garamond"/>
              </w:rPr>
              <w:t>tudentski standard:</w:t>
            </w:r>
            <w:r w:rsidR="00082C72">
              <w:rPr>
                <w:rFonts w:ascii="Garamond" w:hAnsi="Garamond" w:cs="Garamond"/>
              </w:rPr>
              <w:t xml:space="preserve"> </w:t>
            </w:r>
            <w:r w:rsidR="0076034C" w:rsidRPr="00634A80">
              <w:rPr>
                <w:rFonts w:ascii="Garamond" w:hAnsi="Garamond" w:cs="Garamond"/>
              </w:rPr>
              <w:t xml:space="preserve">krediti, stipendije </w:t>
            </w:r>
            <w:r w:rsidR="00720D36" w:rsidRPr="00634A80">
              <w:rPr>
                <w:rFonts w:ascii="Garamond" w:hAnsi="Garamond" w:cs="Garamond"/>
              </w:rPr>
              <w:t>i</w:t>
            </w:r>
            <w:r w:rsidR="0076034C" w:rsidRPr="00634A80">
              <w:rPr>
                <w:rFonts w:ascii="Garamond" w:hAnsi="Garamond" w:cs="Garamond"/>
              </w:rPr>
              <w:t xml:space="preserve"> domovi</w:t>
            </w:r>
          </w:p>
        </w:tc>
        <w:tc>
          <w:tcPr>
            <w:tcW w:w="1612" w:type="dxa"/>
          </w:tcPr>
          <w:p w14:paraId="43D6992C" w14:textId="77777777" w:rsidR="0076034C" w:rsidRPr="00634A80" w:rsidRDefault="00EA73D6" w:rsidP="00634A80">
            <w:pPr>
              <w:pStyle w:val="BasicParagraph"/>
              <w:suppressAutoHyphens/>
              <w:jc w:val="center"/>
              <w:rPr>
                <w:rFonts w:ascii="Garamond" w:hAnsi="Garamond" w:cs="Garamond"/>
              </w:rPr>
            </w:pPr>
            <w:r w:rsidRPr="00634A80">
              <w:rPr>
                <w:rFonts w:ascii="Garamond" w:hAnsi="Garamond" w:cs="Garamond"/>
              </w:rPr>
              <w:t>cca 5 mil</w:t>
            </w:r>
          </w:p>
        </w:tc>
        <w:tc>
          <w:tcPr>
            <w:tcW w:w="1612" w:type="dxa"/>
          </w:tcPr>
          <w:p w14:paraId="1ABF15A9" w14:textId="77777777" w:rsidR="0076034C" w:rsidRPr="00634A80" w:rsidRDefault="00EA73D6" w:rsidP="00634A80">
            <w:pPr>
              <w:pStyle w:val="BasicParagraph"/>
              <w:suppressAutoHyphens/>
              <w:jc w:val="center"/>
              <w:rPr>
                <w:rFonts w:ascii="Garamond" w:hAnsi="Garamond" w:cs="Garamond"/>
              </w:rPr>
            </w:pPr>
            <w:r w:rsidRPr="00634A80">
              <w:rPr>
                <w:rFonts w:ascii="Garamond" w:hAnsi="Garamond" w:cs="Garamond"/>
              </w:rPr>
              <w:t>cca 5 mil</w:t>
            </w:r>
          </w:p>
        </w:tc>
        <w:tc>
          <w:tcPr>
            <w:tcW w:w="1612" w:type="dxa"/>
          </w:tcPr>
          <w:p w14:paraId="2FAEC4B8" w14:textId="77777777" w:rsidR="0076034C" w:rsidRPr="00634A80" w:rsidRDefault="00EA73D6" w:rsidP="00634A80">
            <w:pPr>
              <w:pStyle w:val="BasicParagraph"/>
              <w:suppressAutoHyphens/>
              <w:jc w:val="center"/>
              <w:rPr>
                <w:rFonts w:ascii="Garamond" w:hAnsi="Garamond" w:cs="Garamond"/>
              </w:rPr>
            </w:pPr>
            <w:r w:rsidRPr="00634A80">
              <w:rPr>
                <w:rFonts w:ascii="Garamond" w:hAnsi="Garamond" w:cs="Garamond"/>
              </w:rPr>
              <w:t>cca 5 mil</w:t>
            </w:r>
          </w:p>
        </w:tc>
        <w:tc>
          <w:tcPr>
            <w:tcW w:w="1530" w:type="dxa"/>
          </w:tcPr>
          <w:p w14:paraId="5EBD95E4" w14:textId="77777777" w:rsidR="0076034C" w:rsidRPr="00634A80" w:rsidRDefault="0076034C" w:rsidP="00634A80">
            <w:pPr>
              <w:pStyle w:val="BasicParagraph"/>
              <w:suppressAutoHyphens/>
              <w:jc w:val="center"/>
              <w:rPr>
                <w:rFonts w:ascii="Garamond" w:hAnsi="Garamond" w:cs="Garamond"/>
              </w:rPr>
            </w:pPr>
            <w:r w:rsidRPr="00634A80">
              <w:rPr>
                <w:rFonts w:ascii="Garamond" w:hAnsi="Garamond" w:cs="Garamond"/>
              </w:rPr>
              <w:t>5.81 mil</w:t>
            </w:r>
          </w:p>
        </w:tc>
        <w:tc>
          <w:tcPr>
            <w:tcW w:w="1499" w:type="dxa"/>
          </w:tcPr>
          <w:p w14:paraId="2A2C3DDF" w14:textId="77777777" w:rsidR="0076034C" w:rsidRPr="00634A80" w:rsidRDefault="0076034C" w:rsidP="00634A80">
            <w:pPr>
              <w:pStyle w:val="BasicParagraph"/>
              <w:suppressAutoHyphens/>
              <w:jc w:val="center"/>
              <w:rPr>
                <w:rFonts w:ascii="Garamond" w:hAnsi="Garamond" w:cs="Garamond"/>
              </w:rPr>
            </w:pPr>
            <w:r w:rsidRPr="00634A80">
              <w:rPr>
                <w:rFonts w:ascii="Garamond" w:hAnsi="Garamond" w:cs="Garamond"/>
              </w:rPr>
              <w:t>8.5 mil</w:t>
            </w:r>
          </w:p>
        </w:tc>
      </w:tr>
    </w:tbl>
    <w:p w14:paraId="1EB9F9D2" w14:textId="77777777" w:rsidR="00481C33" w:rsidRPr="00634A80" w:rsidRDefault="00481C33" w:rsidP="00634A80">
      <w:pPr>
        <w:spacing w:after="0" w:line="240" w:lineRule="auto"/>
        <w:ind w:firstLine="708"/>
        <w:jc w:val="both"/>
        <w:rPr>
          <w:rFonts w:ascii="Garamond" w:eastAsia="Calibri" w:hAnsi="Garamond" w:cs="Times New Roman"/>
          <w:noProof/>
          <w:snapToGrid w:val="0"/>
          <w:sz w:val="24"/>
          <w:szCs w:val="24"/>
          <w:lang w:val="sr-Latn-CS"/>
        </w:rPr>
      </w:pPr>
    </w:p>
    <w:p w14:paraId="5FB1C16F" w14:textId="77777777" w:rsidR="00C01BDF" w:rsidRPr="00634A80" w:rsidRDefault="00C01BDF" w:rsidP="00634A80">
      <w:pPr>
        <w:spacing w:after="0" w:line="240" w:lineRule="auto"/>
        <w:jc w:val="both"/>
        <w:rPr>
          <w:rFonts w:ascii="Garamond" w:eastAsia="Calibri" w:hAnsi="Garamond" w:cs="Times New Roman"/>
          <w:noProof/>
          <w:snapToGrid w:val="0"/>
          <w:sz w:val="24"/>
          <w:szCs w:val="24"/>
          <w:lang w:val="sr-Latn-CS"/>
        </w:rPr>
      </w:pPr>
      <w:bookmarkStart w:id="11" w:name="_Hlk24448175"/>
      <w:bookmarkStart w:id="12" w:name="_Hlk24013632"/>
    </w:p>
    <w:p w14:paraId="4156987D" w14:textId="77777777" w:rsidR="00DB6527" w:rsidRPr="00634A80" w:rsidRDefault="00DB6527" w:rsidP="00A5295A">
      <w:pPr>
        <w:spacing w:after="120" w:line="240" w:lineRule="auto"/>
        <w:jc w:val="both"/>
        <w:rPr>
          <w:rFonts w:ascii="Garamond" w:hAnsi="Garamond"/>
          <w:sz w:val="24"/>
          <w:szCs w:val="24"/>
        </w:rPr>
      </w:pPr>
      <w:r w:rsidRPr="00634A80">
        <w:rPr>
          <w:rFonts w:ascii="Garamond" w:hAnsi="Garamond"/>
          <w:sz w:val="24"/>
          <w:szCs w:val="24"/>
        </w:rPr>
        <w:t xml:space="preserve">Uporedni podaci za finansiranje visokog obrazovanja </w:t>
      </w:r>
      <w:r w:rsidR="001A7115" w:rsidRPr="00634A80">
        <w:rPr>
          <w:rFonts w:ascii="Garamond" w:hAnsi="Garamond"/>
          <w:sz w:val="24"/>
          <w:szCs w:val="24"/>
        </w:rPr>
        <w:t xml:space="preserve">za EU </w:t>
      </w:r>
      <w:r w:rsidRPr="00634A80">
        <w:rPr>
          <w:rFonts w:ascii="Garamond" w:hAnsi="Garamond"/>
          <w:sz w:val="24"/>
          <w:szCs w:val="24"/>
        </w:rPr>
        <w:t xml:space="preserve">pokazuju da </w:t>
      </w:r>
      <w:r w:rsidR="00402033" w:rsidRPr="00634A80">
        <w:rPr>
          <w:rFonts w:ascii="Garamond" w:hAnsi="Garamond"/>
          <w:sz w:val="24"/>
          <w:szCs w:val="24"/>
        </w:rPr>
        <w:t xml:space="preserve">prosječno </w:t>
      </w:r>
      <w:r w:rsidRPr="00634A80">
        <w:rPr>
          <w:rFonts w:ascii="Garamond" w:hAnsi="Garamond"/>
          <w:sz w:val="24"/>
          <w:szCs w:val="24"/>
        </w:rPr>
        <w:t>budžetsko izdv</w:t>
      </w:r>
      <w:r w:rsidR="0008533E" w:rsidRPr="00634A80">
        <w:rPr>
          <w:rFonts w:ascii="Garamond" w:hAnsi="Garamond"/>
          <w:sz w:val="24"/>
          <w:szCs w:val="24"/>
        </w:rPr>
        <w:t>ajanje</w:t>
      </w:r>
      <w:r w:rsidRPr="00634A80">
        <w:rPr>
          <w:rFonts w:ascii="Garamond" w:hAnsi="Garamond"/>
          <w:sz w:val="24"/>
          <w:szCs w:val="24"/>
        </w:rPr>
        <w:t xml:space="preserve"> iznosi 1,1% BDP</w:t>
      </w:r>
      <w:r w:rsidR="001D7608" w:rsidRPr="00634A80">
        <w:rPr>
          <w:rFonts w:ascii="Garamond" w:hAnsi="Garamond"/>
          <w:sz w:val="24"/>
          <w:szCs w:val="24"/>
        </w:rPr>
        <w:t xml:space="preserve"> </w:t>
      </w:r>
      <w:r w:rsidRPr="00634A80">
        <w:rPr>
          <w:rFonts w:ascii="Garamond" w:hAnsi="Garamond"/>
          <w:sz w:val="24"/>
          <w:szCs w:val="24"/>
        </w:rPr>
        <w:t xml:space="preserve">i </w:t>
      </w:r>
      <w:proofErr w:type="gramStart"/>
      <w:r w:rsidRPr="00634A80">
        <w:rPr>
          <w:rFonts w:ascii="Garamond" w:hAnsi="Garamond"/>
          <w:sz w:val="24"/>
          <w:szCs w:val="24"/>
        </w:rPr>
        <w:t>da  varira</w:t>
      </w:r>
      <w:proofErr w:type="gramEnd"/>
      <w:r w:rsidRPr="00634A80">
        <w:rPr>
          <w:rFonts w:ascii="Garamond" w:hAnsi="Garamond"/>
          <w:sz w:val="24"/>
          <w:szCs w:val="24"/>
        </w:rPr>
        <w:t xml:space="preserve"> od 0,53% u Luksemburgu do 1,74% u Austriji (</w:t>
      </w:r>
      <w:r w:rsidR="00FC0492" w:rsidRPr="00634A80">
        <w:rPr>
          <w:rFonts w:ascii="Garamond" w:hAnsi="Garamond"/>
          <w:sz w:val="24"/>
          <w:szCs w:val="24"/>
        </w:rPr>
        <w:t xml:space="preserve">podaci </w:t>
      </w:r>
      <w:r w:rsidRPr="00634A80">
        <w:rPr>
          <w:rFonts w:ascii="Garamond" w:hAnsi="Garamond"/>
          <w:sz w:val="24"/>
          <w:szCs w:val="24"/>
        </w:rPr>
        <w:t>dostupn</w:t>
      </w:r>
      <w:r w:rsidR="00FC0492" w:rsidRPr="00634A80">
        <w:rPr>
          <w:rFonts w:ascii="Garamond" w:hAnsi="Garamond"/>
          <w:sz w:val="24"/>
          <w:szCs w:val="24"/>
        </w:rPr>
        <w:t xml:space="preserve">i za </w:t>
      </w:r>
      <w:r w:rsidRPr="00634A80">
        <w:rPr>
          <w:rFonts w:ascii="Garamond" w:hAnsi="Garamond"/>
          <w:sz w:val="24"/>
          <w:szCs w:val="24"/>
        </w:rPr>
        <w:t>2015).  Međutim</w:t>
      </w:r>
      <w:r w:rsidR="00FC0492" w:rsidRPr="00634A80">
        <w:rPr>
          <w:rFonts w:ascii="Garamond" w:hAnsi="Garamond"/>
          <w:sz w:val="24"/>
          <w:szCs w:val="24"/>
        </w:rPr>
        <w:t>,</w:t>
      </w:r>
      <w:r w:rsidRPr="00634A80">
        <w:rPr>
          <w:rFonts w:ascii="Garamond" w:hAnsi="Garamond"/>
          <w:sz w:val="24"/>
          <w:szCs w:val="24"/>
        </w:rPr>
        <w:t xml:space="preserve"> sam %</w:t>
      </w:r>
      <w:r w:rsidR="00B30E09" w:rsidRPr="00634A80">
        <w:rPr>
          <w:rFonts w:ascii="Garamond" w:hAnsi="Garamond"/>
          <w:sz w:val="24"/>
          <w:szCs w:val="24"/>
        </w:rPr>
        <w:t xml:space="preserve"> </w:t>
      </w:r>
      <w:r w:rsidRPr="00634A80">
        <w:rPr>
          <w:rFonts w:ascii="Garamond" w:hAnsi="Garamond"/>
          <w:sz w:val="24"/>
          <w:szCs w:val="24"/>
        </w:rPr>
        <w:t>BDP n</w:t>
      </w:r>
      <w:r w:rsidR="005728DA" w:rsidRPr="00634A80">
        <w:rPr>
          <w:rFonts w:ascii="Garamond" w:hAnsi="Garamond"/>
          <w:sz w:val="24"/>
          <w:szCs w:val="24"/>
        </w:rPr>
        <w:t xml:space="preserve">e pruža cjelovit prikaz finansiranja, </w:t>
      </w:r>
      <w:r w:rsidRPr="00634A80">
        <w:rPr>
          <w:rFonts w:ascii="Garamond" w:hAnsi="Garamond"/>
          <w:sz w:val="24"/>
          <w:szCs w:val="24"/>
        </w:rPr>
        <w:t xml:space="preserve">budući da </w:t>
      </w:r>
      <w:r w:rsidR="008D0057" w:rsidRPr="00634A80">
        <w:rPr>
          <w:rFonts w:ascii="Garamond" w:hAnsi="Garamond"/>
          <w:sz w:val="24"/>
          <w:szCs w:val="24"/>
        </w:rPr>
        <w:t>je</w:t>
      </w:r>
      <w:r w:rsidRPr="00634A80">
        <w:rPr>
          <w:rFonts w:ascii="Garamond" w:hAnsi="Garamond"/>
          <w:sz w:val="24"/>
          <w:szCs w:val="24"/>
        </w:rPr>
        <w:t xml:space="preserve"> u Luksemburgu </w:t>
      </w:r>
      <w:r w:rsidR="000C4E38" w:rsidRPr="00634A80">
        <w:rPr>
          <w:rFonts w:ascii="Garamond" w:hAnsi="Garamond"/>
          <w:sz w:val="24"/>
          <w:szCs w:val="24"/>
        </w:rPr>
        <w:lastRenderedPageBreak/>
        <w:t xml:space="preserve">izdvajanje </w:t>
      </w:r>
      <w:r w:rsidRPr="00634A80">
        <w:rPr>
          <w:rFonts w:ascii="Garamond" w:hAnsi="Garamond"/>
          <w:sz w:val="24"/>
          <w:szCs w:val="24"/>
        </w:rPr>
        <w:t xml:space="preserve">najveće </w:t>
      </w:r>
      <w:r w:rsidR="00404C26" w:rsidRPr="00634A80">
        <w:rPr>
          <w:rFonts w:ascii="Garamond" w:hAnsi="Garamond"/>
          <w:sz w:val="24"/>
          <w:szCs w:val="24"/>
        </w:rPr>
        <w:t xml:space="preserve">i </w:t>
      </w:r>
      <w:r w:rsidRPr="00634A80">
        <w:rPr>
          <w:rFonts w:ascii="Garamond" w:hAnsi="Garamond"/>
          <w:sz w:val="24"/>
          <w:szCs w:val="24"/>
        </w:rPr>
        <w:t>iznosi 48.907$</w:t>
      </w:r>
      <w:r w:rsidR="00404C26" w:rsidRPr="00634A80">
        <w:rPr>
          <w:rFonts w:ascii="Garamond" w:hAnsi="Garamond"/>
          <w:sz w:val="24"/>
          <w:szCs w:val="24"/>
        </w:rPr>
        <w:t xml:space="preserve"> po studentu</w:t>
      </w:r>
      <w:r w:rsidR="008D0057" w:rsidRPr="00634A80">
        <w:rPr>
          <w:rFonts w:ascii="Garamond" w:hAnsi="Garamond"/>
          <w:sz w:val="24"/>
          <w:szCs w:val="24"/>
        </w:rPr>
        <w:t>, a u</w:t>
      </w:r>
      <w:r w:rsidRPr="00634A80">
        <w:rPr>
          <w:rFonts w:ascii="Garamond" w:hAnsi="Garamond"/>
          <w:sz w:val="24"/>
          <w:szCs w:val="24"/>
        </w:rPr>
        <w:t xml:space="preserve"> Austriji izdvajanje </w:t>
      </w:r>
      <w:r w:rsidR="008D0057" w:rsidRPr="00634A80">
        <w:rPr>
          <w:rFonts w:ascii="Garamond" w:hAnsi="Garamond"/>
          <w:sz w:val="24"/>
          <w:szCs w:val="24"/>
        </w:rPr>
        <w:t xml:space="preserve">je </w:t>
      </w:r>
      <w:r w:rsidRPr="00634A80">
        <w:rPr>
          <w:rFonts w:ascii="Garamond" w:hAnsi="Garamond"/>
          <w:sz w:val="24"/>
          <w:szCs w:val="24"/>
        </w:rPr>
        <w:t>17.555$. Dodatno</w:t>
      </w:r>
      <w:r w:rsidR="001D7608" w:rsidRPr="00634A80">
        <w:rPr>
          <w:rFonts w:ascii="Garamond" w:hAnsi="Garamond"/>
          <w:sz w:val="24"/>
          <w:szCs w:val="24"/>
        </w:rPr>
        <w:t xml:space="preserve">, </w:t>
      </w:r>
      <w:r w:rsidR="008D0057" w:rsidRPr="00634A80">
        <w:rPr>
          <w:rFonts w:ascii="Garamond" w:hAnsi="Garamond"/>
          <w:sz w:val="24"/>
          <w:szCs w:val="24"/>
        </w:rPr>
        <w:t xml:space="preserve">treba naglasiti da </w:t>
      </w:r>
      <w:r w:rsidRPr="00634A80">
        <w:rPr>
          <w:rFonts w:ascii="Garamond" w:hAnsi="Garamond"/>
          <w:sz w:val="24"/>
          <w:szCs w:val="24"/>
        </w:rPr>
        <w:t>fina</w:t>
      </w:r>
      <w:r w:rsidR="002470F0" w:rsidRPr="00634A80">
        <w:rPr>
          <w:rFonts w:ascii="Garamond" w:hAnsi="Garamond"/>
          <w:sz w:val="24"/>
          <w:szCs w:val="24"/>
        </w:rPr>
        <w:t>n</w:t>
      </w:r>
      <w:r w:rsidRPr="00634A80">
        <w:rPr>
          <w:rFonts w:ascii="Garamond" w:hAnsi="Garamond"/>
          <w:sz w:val="24"/>
          <w:szCs w:val="24"/>
        </w:rPr>
        <w:t>siranj</w:t>
      </w:r>
      <w:r w:rsidR="008D0057" w:rsidRPr="00634A80">
        <w:rPr>
          <w:rFonts w:ascii="Garamond" w:hAnsi="Garamond"/>
          <w:sz w:val="24"/>
          <w:szCs w:val="24"/>
        </w:rPr>
        <w:t>e</w:t>
      </w:r>
      <w:r w:rsidRPr="00634A80">
        <w:rPr>
          <w:rFonts w:ascii="Garamond" w:hAnsi="Garamond"/>
          <w:sz w:val="24"/>
          <w:szCs w:val="24"/>
        </w:rPr>
        <w:t xml:space="preserve"> sadrži ućešešće javnih i privatnih izvora. Ove dvije zemlje su specifične jer </w:t>
      </w:r>
      <w:r w:rsidR="001A7115" w:rsidRPr="00634A80">
        <w:rPr>
          <w:rFonts w:ascii="Garamond" w:hAnsi="Garamond"/>
          <w:sz w:val="24"/>
          <w:szCs w:val="24"/>
        </w:rPr>
        <w:t>s</w:t>
      </w:r>
      <w:r w:rsidRPr="00634A80">
        <w:rPr>
          <w:rFonts w:ascii="Garamond" w:hAnsi="Garamond"/>
          <w:sz w:val="24"/>
          <w:szCs w:val="24"/>
        </w:rPr>
        <w:t>e u Luksemburgu 92,4% fin</w:t>
      </w:r>
      <w:r w:rsidR="001A7115" w:rsidRPr="00634A80">
        <w:rPr>
          <w:rFonts w:ascii="Garamond" w:hAnsi="Garamond"/>
          <w:sz w:val="24"/>
          <w:szCs w:val="24"/>
        </w:rPr>
        <w:t>an</w:t>
      </w:r>
      <w:r w:rsidRPr="00634A80">
        <w:rPr>
          <w:rFonts w:ascii="Garamond" w:hAnsi="Garamond"/>
          <w:sz w:val="24"/>
          <w:szCs w:val="24"/>
        </w:rPr>
        <w:t xml:space="preserve">sira iz javnih izvora, </w:t>
      </w:r>
      <w:r w:rsidR="002470F0" w:rsidRPr="00634A80">
        <w:rPr>
          <w:rFonts w:ascii="Garamond" w:hAnsi="Garamond"/>
          <w:sz w:val="24"/>
          <w:szCs w:val="24"/>
        </w:rPr>
        <w:t>a</w:t>
      </w:r>
      <w:r w:rsidRPr="00634A80">
        <w:rPr>
          <w:rFonts w:ascii="Garamond" w:hAnsi="Garamond"/>
          <w:sz w:val="24"/>
          <w:szCs w:val="24"/>
        </w:rPr>
        <w:t xml:space="preserve"> u Austriji </w:t>
      </w:r>
      <w:r w:rsidR="000C4E38" w:rsidRPr="00634A80">
        <w:rPr>
          <w:rFonts w:ascii="Garamond" w:hAnsi="Garamond"/>
          <w:sz w:val="24"/>
          <w:szCs w:val="24"/>
        </w:rPr>
        <w:t>to</w:t>
      </w:r>
      <w:r w:rsidRPr="00634A80">
        <w:rPr>
          <w:rFonts w:ascii="Garamond" w:hAnsi="Garamond"/>
          <w:sz w:val="24"/>
          <w:szCs w:val="24"/>
        </w:rPr>
        <w:t xml:space="preserve"> iznosi 37,8%.</w:t>
      </w:r>
      <w:r w:rsidRPr="00634A80">
        <w:rPr>
          <w:rStyle w:val="FootnoteReference"/>
          <w:rFonts w:ascii="Garamond" w:hAnsi="Garamond"/>
          <w:sz w:val="24"/>
          <w:szCs w:val="24"/>
        </w:rPr>
        <w:footnoteReference w:id="23"/>
      </w:r>
    </w:p>
    <w:p w14:paraId="3224D318" w14:textId="77777777" w:rsidR="00CD5DAF" w:rsidRPr="00634A80" w:rsidRDefault="00CD5DAF" w:rsidP="00A5295A">
      <w:pPr>
        <w:spacing w:after="120" w:line="240" w:lineRule="auto"/>
        <w:ind w:firstLine="708"/>
        <w:jc w:val="both"/>
        <w:rPr>
          <w:rFonts w:ascii="Garamond" w:hAnsi="Garamond"/>
          <w:sz w:val="24"/>
          <w:szCs w:val="24"/>
        </w:rPr>
      </w:pPr>
    </w:p>
    <w:p w14:paraId="49C317D6" w14:textId="77777777" w:rsidR="00CD5DAF" w:rsidRPr="00634A80" w:rsidRDefault="00B66B82" w:rsidP="00A5295A">
      <w:pPr>
        <w:pStyle w:val="ListParagraph"/>
        <w:numPr>
          <w:ilvl w:val="3"/>
          <w:numId w:val="13"/>
        </w:numPr>
        <w:spacing w:after="120" w:line="240" w:lineRule="auto"/>
        <w:ind w:left="1530" w:hanging="810"/>
        <w:jc w:val="both"/>
        <w:rPr>
          <w:rFonts w:ascii="Garamond" w:eastAsia="Calibri" w:hAnsi="Garamond" w:cs="Times New Roman"/>
          <w:b/>
          <w:bCs/>
          <w:sz w:val="24"/>
          <w:szCs w:val="24"/>
          <w:lang w:val="sr-Latn-CS"/>
        </w:rPr>
      </w:pPr>
      <w:r w:rsidRPr="00634A80">
        <w:rPr>
          <w:rFonts w:ascii="Garamond" w:eastAsia="Calibri" w:hAnsi="Garamond" w:cs="Times New Roman"/>
          <w:b/>
          <w:bCs/>
          <w:sz w:val="24"/>
          <w:szCs w:val="24"/>
          <w:lang w:val="sr-Latn-CS"/>
        </w:rPr>
        <w:t>Z</w:t>
      </w:r>
      <w:r w:rsidR="000C4E38" w:rsidRPr="00634A80">
        <w:rPr>
          <w:rFonts w:ascii="Garamond" w:eastAsia="Calibri" w:hAnsi="Garamond" w:cs="Times New Roman"/>
          <w:b/>
          <w:bCs/>
          <w:sz w:val="24"/>
          <w:szCs w:val="24"/>
          <w:lang w:val="sr-Latn-CS"/>
        </w:rPr>
        <w:t>a</w:t>
      </w:r>
      <w:r w:rsidRPr="00634A80">
        <w:rPr>
          <w:rFonts w:ascii="Garamond" w:eastAsia="Calibri" w:hAnsi="Garamond" w:cs="Times New Roman"/>
          <w:b/>
          <w:bCs/>
          <w:sz w:val="24"/>
          <w:szCs w:val="24"/>
          <w:lang w:val="sr-Latn-CS"/>
        </w:rPr>
        <w:t>vršavanje s</w:t>
      </w:r>
      <w:r w:rsidR="00CD5DAF" w:rsidRPr="00634A80">
        <w:rPr>
          <w:rFonts w:ascii="Garamond" w:eastAsia="Calibri" w:hAnsi="Garamond" w:cs="Times New Roman"/>
          <w:b/>
          <w:bCs/>
          <w:sz w:val="24"/>
          <w:szCs w:val="24"/>
          <w:lang w:val="sr-Latn-CS"/>
        </w:rPr>
        <w:t>rednje</w:t>
      </w:r>
      <w:r w:rsidRPr="00634A80">
        <w:rPr>
          <w:rFonts w:ascii="Garamond" w:eastAsia="Calibri" w:hAnsi="Garamond" w:cs="Times New Roman"/>
          <w:b/>
          <w:bCs/>
          <w:sz w:val="24"/>
          <w:szCs w:val="24"/>
          <w:lang w:val="sr-Latn-CS"/>
        </w:rPr>
        <w:t>g</w:t>
      </w:r>
      <w:r w:rsidR="00CD5DAF" w:rsidRPr="00634A80">
        <w:rPr>
          <w:rFonts w:ascii="Garamond" w:eastAsia="Calibri" w:hAnsi="Garamond" w:cs="Times New Roman"/>
          <w:b/>
          <w:bCs/>
          <w:sz w:val="24"/>
          <w:szCs w:val="24"/>
          <w:lang w:val="sr-Latn-CS"/>
        </w:rPr>
        <w:t xml:space="preserve"> </w:t>
      </w:r>
      <w:r w:rsidRPr="00634A80">
        <w:rPr>
          <w:rFonts w:ascii="Garamond" w:eastAsia="Calibri" w:hAnsi="Garamond" w:cs="Times New Roman"/>
          <w:b/>
          <w:bCs/>
          <w:sz w:val="24"/>
          <w:szCs w:val="24"/>
          <w:lang w:val="sr-Latn-CS"/>
        </w:rPr>
        <w:t>i nastavljanje visokog obrazovanja</w:t>
      </w:r>
    </w:p>
    <w:p w14:paraId="12BFCC24" w14:textId="77777777" w:rsidR="0055360B" w:rsidRPr="00634A80" w:rsidRDefault="0055360B" w:rsidP="00A5295A">
      <w:pPr>
        <w:spacing w:after="120" w:line="240" w:lineRule="auto"/>
        <w:ind w:firstLine="708"/>
        <w:jc w:val="both"/>
        <w:rPr>
          <w:rFonts w:ascii="Garamond" w:hAnsi="Garamond"/>
          <w:b/>
          <w:bCs/>
          <w:sz w:val="24"/>
          <w:szCs w:val="24"/>
        </w:rPr>
      </w:pPr>
    </w:p>
    <w:p w14:paraId="74DC0ACA" w14:textId="144E83CF" w:rsidR="0055360B" w:rsidRDefault="0055360B" w:rsidP="006D7E5F">
      <w:pPr>
        <w:spacing w:after="200" w:line="240" w:lineRule="auto"/>
        <w:jc w:val="both"/>
        <w:rPr>
          <w:rFonts w:ascii="Garamond" w:hAnsi="Garamond"/>
          <w:sz w:val="24"/>
          <w:szCs w:val="24"/>
        </w:rPr>
      </w:pPr>
      <w:r>
        <w:rPr>
          <w:rFonts w:ascii="Garamond" w:hAnsi="Garamond"/>
          <w:sz w:val="24"/>
          <w:szCs w:val="24"/>
        </w:rPr>
        <w:t xml:space="preserve">Od 2017. godine maturski i eksterni stručni ispit sastoje se od tri dijela. Svi učenici polažu ispit iz nastavnog predmeta </w:t>
      </w:r>
      <w:r w:rsidR="005A74C1">
        <w:rPr>
          <w:rFonts w:ascii="Garamond" w:hAnsi="Garamond"/>
          <w:sz w:val="24"/>
          <w:szCs w:val="24"/>
        </w:rPr>
        <w:t>c</w:t>
      </w:r>
      <w:r>
        <w:rPr>
          <w:rFonts w:ascii="Garamond" w:hAnsi="Garamond"/>
          <w:sz w:val="24"/>
          <w:szCs w:val="24"/>
        </w:rPr>
        <w:t>rnogorski</w:t>
      </w:r>
      <w:r w:rsidR="005A74C1">
        <w:rPr>
          <w:rFonts w:ascii="Garamond" w:hAnsi="Garamond"/>
          <w:sz w:val="24"/>
          <w:szCs w:val="24"/>
        </w:rPr>
        <w:t xml:space="preserve"> </w:t>
      </w:r>
      <w:r>
        <w:rPr>
          <w:rFonts w:ascii="Garamond" w:hAnsi="Garamond"/>
          <w:sz w:val="24"/>
          <w:szCs w:val="24"/>
        </w:rPr>
        <w:t>-</w:t>
      </w:r>
      <w:r w:rsidR="005A74C1">
        <w:rPr>
          <w:rFonts w:ascii="Garamond" w:hAnsi="Garamond"/>
          <w:sz w:val="24"/>
          <w:szCs w:val="24"/>
        </w:rPr>
        <w:t xml:space="preserve"> </w:t>
      </w:r>
      <w:r>
        <w:rPr>
          <w:rFonts w:ascii="Garamond" w:hAnsi="Garamond"/>
          <w:sz w:val="24"/>
          <w:szCs w:val="24"/>
        </w:rPr>
        <w:t>srpski, bosanski i hrvatski jezik i književnost odnosno albanski jezik i književnost</w:t>
      </w:r>
      <w:r w:rsidR="00BD2E37">
        <w:rPr>
          <w:rFonts w:ascii="Garamond" w:hAnsi="Garamond"/>
          <w:sz w:val="24"/>
          <w:szCs w:val="24"/>
        </w:rPr>
        <w:t>,</w:t>
      </w:r>
      <w:r>
        <w:rPr>
          <w:rFonts w:ascii="Garamond" w:hAnsi="Garamond"/>
          <w:sz w:val="24"/>
          <w:szCs w:val="24"/>
        </w:rPr>
        <w:t xml:space="preserve"> matematik</w:t>
      </w:r>
      <w:r w:rsidR="00BD2E37">
        <w:rPr>
          <w:rFonts w:ascii="Garamond" w:hAnsi="Garamond"/>
          <w:sz w:val="24"/>
          <w:szCs w:val="24"/>
        </w:rPr>
        <w:t>a</w:t>
      </w:r>
      <w:r>
        <w:rPr>
          <w:rFonts w:ascii="Garamond" w:hAnsi="Garamond"/>
          <w:sz w:val="24"/>
          <w:szCs w:val="24"/>
        </w:rPr>
        <w:t xml:space="preserve"> ili strani jezik po izboru učenika</w:t>
      </w:r>
      <w:r w:rsidR="00BD2E37">
        <w:rPr>
          <w:rFonts w:ascii="Garamond" w:hAnsi="Garamond"/>
          <w:sz w:val="24"/>
          <w:szCs w:val="24"/>
        </w:rPr>
        <w:t>,</w:t>
      </w:r>
      <w:r>
        <w:rPr>
          <w:rFonts w:ascii="Garamond" w:hAnsi="Garamond"/>
          <w:sz w:val="24"/>
          <w:szCs w:val="24"/>
        </w:rPr>
        <w:t xml:space="preserve"> koji se mogu polagati na osnovnom i višem nivou. Kao treći predme</w:t>
      </w:r>
      <w:r w:rsidR="004272C1">
        <w:rPr>
          <w:rFonts w:ascii="Garamond" w:hAnsi="Garamond"/>
          <w:sz w:val="24"/>
          <w:szCs w:val="24"/>
        </w:rPr>
        <w:t>t</w:t>
      </w:r>
      <w:r>
        <w:rPr>
          <w:rFonts w:ascii="Garamond" w:hAnsi="Garamond"/>
          <w:sz w:val="24"/>
          <w:szCs w:val="24"/>
        </w:rPr>
        <w:t xml:space="preserve"> učenici polažu izborni predmet koji treba da bude od značaja za nastavak obrazovanja. Učenici stručnih škola polažu stručnu teoriju koja objedinjuje ključna znanja iz stručne oblasti programa po kome se učenici obrazuju. </w:t>
      </w:r>
    </w:p>
    <w:p w14:paraId="4378B4E8" w14:textId="02E4E004" w:rsidR="004272C1" w:rsidRDefault="00DC6099" w:rsidP="006D7E5F">
      <w:pPr>
        <w:spacing w:after="200" w:line="240" w:lineRule="auto"/>
        <w:jc w:val="both"/>
        <w:rPr>
          <w:rFonts w:ascii="Garamond" w:hAnsi="Garamond"/>
          <w:sz w:val="24"/>
          <w:szCs w:val="24"/>
        </w:rPr>
      </w:pPr>
      <w:r>
        <w:rPr>
          <w:rFonts w:ascii="Garamond" w:hAnsi="Garamond"/>
          <w:sz w:val="24"/>
          <w:szCs w:val="24"/>
        </w:rPr>
        <w:t xml:space="preserve">Upis učenika gimnazija i stručnih škola u četvorogodišnjem trajanju </w:t>
      </w:r>
      <w:r w:rsidR="006732B3">
        <w:rPr>
          <w:rFonts w:ascii="Garamond" w:hAnsi="Garamond"/>
          <w:sz w:val="24"/>
          <w:szCs w:val="24"/>
        </w:rPr>
        <w:t xml:space="preserve">sada se </w:t>
      </w:r>
      <w:r>
        <w:rPr>
          <w:rFonts w:ascii="Garamond" w:hAnsi="Garamond"/>
          <w:sz w:val="24"/>
          <w:szCs w:val="24"/>
        </w:rPr>
        <w:t xml:space="preserve">vrši u skladu sa odgovarajućim pravilnicima o upisu koje donose visokoškolske ustanove. Ovim pravilnicima definisana je vertikalna prohodnost učenika koji su završili pojedine obrazovne programe prema </w:t>
      </w:r>
      <w:r w:rsidR="00E45581">
        <w:rPr>
          <w:rFonts w:ascii="Garamond" w:hAnsi="Garamond"/>
          <w:sz w:val="24"/>
          <w:szCs w:val="24"/>
        </w:rPr>
        <w:t xml:space="preserve">konkretnom </w:t>
      </w:r>
      <w:r>
        <w:rPr>
          <w:rFonts w:ascii="Garamond" w:hAnsi="Garamond"/>
          <w:sz w:val="24"/>
          <w:szCs w:val="24"/>
        </w:rPr>
        <w:t>studijsk</w:t>
      </w:r>
      <w:r w:rsidR="00E45581">
        <w:rPr>
          <w:rFonts w:ascii="Garamond" w:hAnsi="Garamond"/>
          <w:sz w:val="24"/>
          <w:szCs w:val="24"/>
        </w:rPr>
        <w:t>o</w:t>
      </w:r>
      <w:r>
        <w:rPr>
          <w:rFonts w:ascii="Garamond" w:hAnsi="Garamond"/>
          <w:sz w:val="24"/>
          <w:szCs w:val="24"/>
        </w:rPr>
        <w:t>m program</w:t>
      </w:r>
      <w:r w:rsidR="00E45581">
        <w:rPr>
          <w:rFonts w:ascii="Garamond" w:hAnsi="Garamond"/>
          <w:sz w:val="24"/>
          <w:szCs w:val="24"/>
        </w:rPr>
        <w:t>u</w:t>
      </w:r>
      <w:r>
        <w:rPr>
          <w:rFonts w:ascii="Garamond" w:hAnsi="Garamond"/>
          <w:sz w:val="24"/>
          <w:szCs w:val="24"/>
        </w:rPr>
        <w:t xml:space="preserve">. Kriterijum za upis, pored ostalih, </w:t>
      </w:r>
      <w:r w:rsidR="00DA540B">
        <w:rPr>
          <w:rFonts w:ascii="Garamond" w:hAnsi="Garamond"/>
          <w:sz w:val="24"/>
          <w:szCs w:val="24"/>
        </w:rPr>
        <w:t xml:space="preserve">je i </w:t>
      </w:r>
      <w:r w:rsidR="00E45581">
        <w:rPr>
          <w:rFonts w:ascii="Garamond" w:hAnsi="Garamond"/>
          <w:sz w:val="24"/>
          <w:szCs w:val="24"/>
        </w:rPr>
        <w:t>uspjeh na maturskom odnosno eksternom stručnom ispitu. Uspjeh na maturskom i stručnom ispitu posmatra se zbirno</w:t>
      </w:r>
      <w:r w:rsidR="00502212">
        <w:rPr>
          <w:rFonts w:ascii="Garamond" w:hAnsi="Garamond"/>
          <w:sz w:val="24"/>
          <w:szCs w:val="24"/>
        </w:rPr>
        <w:t>. P</w:t>
      </w:r>
      <w:r w:rsidR="006732B3">
        <w:rPr>
          <w:rFonts w:ascii="Garamond" w:hAnsi="Garamond"/>
          <w:sz w:val="24"/>
          <w:szCs w:val="24"/>
        </w:rPr>
        <w:t xml:space="preserve">ri bodovanju se </w:t>
      </w:r>
      <w:r w:rsidR="00E45581">
        <w:rPr>
          <w:rFonts w:ascii="Garamond" w:hAnsi="Garamond"/>
          <w:sz w:val="24"/>
          <w:szCs w:val="24"/>
        </w:rPr>
        <w:t xml:space="preserve">ne uzima u obzir </w:t>
      </w:r>
      <w:r w:rsidR="00502212">
        <w:rPr>
          <w:rFonts w:ascii="Garamond" w:hAnsi="Garamond"/>
          <w:sz w:val="24"/>
          <w:szCs w:val="24"/>
        </w:rPr>
        <w:t xml:space="preserve">sam </w:t>
      </w:r>
      <w:r w:rsidR="00E45581">
        <w:rPr>
          <w:rFonts w:ascii="Garamond" w:hAnsi="Garamond"/>
          <w:sz w:val="24"/>
          <w:szCs w:val="24"/>
        </w:rPr>
        <w:t>sadržaj</w:t>
      </w:r>
      <w:r w:rsidR="00D91D1A">
        <w:rPr>
          <w:rFonts w:ascii="Garamond" w:hAnsi="Garamond"/>
          <w:sz w:val="24"/>
          <w:szCs w:val="24"/>
        </w:rPr>
        <w:t xml:space="preserve"> </w:t>
      </w:r>
      <w:r w:rsidR="00502212">
        <w:rPr>
          <w:rFonts w:ascii="Garamond" w:hAnsi="Garamond"/>
          <w:sz w:val="24"/>
          <w:szCs w:val="24"/>
        </w:rPr>
        <w:t>matursk</w:t>
      </w:r>
      <w:r w:rsidR="005A74C1">
        <w:rPr>
          <w:rFonts w:ascii="Garamond" w:hAnsi="Garamond"/>
          <w:sz w:val="24"/>
          <w:szCs w:val="24"/>
        </w:rPr>
        <w:t>o</w:t>
      </w:r>
      <w:r w:rsidR="00502212">
        <w:rPr>
          <w:rFonts w:ascii="Garamond" w:hAnsi="Garamond"/>
          <w:sz w:val="24"/>
          <w:szCs w:val="24"/>
        </w:rPr>
        <w:t>g i stručnog ispit</w:t>
      </w:r>
      <w:r w:rsidR="005A74C1">
        <w:rPr>
          <w:rFonts w:ascii="Garamond" w:hAnsi="Garamond"/>
          <w:sz w:val="24"/>
          <w:szCs w:val="24"/>
        </w:rPr>
        <w:t>a</w:t>
      </w:r>
      <w:r w:rsidR="00502212">
        <w:rPr>
          <w:rFonts w:ascii="Garamond" w:hAnsi="Garamond"/>
          <w:sz w:val="24"/>
          <w:szCs w:val="24"/>
        </w:rPr>
        <w:t xml:space="preserve"> </w:t>
      </w:r>
      <w:r w:rsidR="00D91D1A">
        <w:rPr>
          <w:rFonts w:ascii="Garamond" w:hAnsi="Garamond"/>
          <w:sz w:val="24"/>
          <w:szCs w:val="24"/>
        </w:rPr>
        <w:t xml:space="preserve">niti </w:t>
      </w:r>
      <w:r w:rsidR="00502212">
        <w:rPr>
          <w:rFonts w:ascii="Garamond" w:hAnsi="Garamond"/>
          <w:sz w:val="24"/>
          <w:szCs w:val="24"/>
        </w:rPr>
        <w:t xml:space="preserve">je vidljiv </w:t>
      </w:r>
      <w:r w:rsidR="00D91D1A">
        <w:rPr>
          <w:rFonts w:ascii="Garamond" w:hAnsi="Garamond"/>
          <w:sz w:val="24"/>
          <w:szCs w:val="24"/>
        </w:rPr>
        <w:t>značaj pojedinih predmeta za nastav</w:t>
      </w:r>
      <w:r w:rsidR="00502212">
        <w:rPr>
          <w:rFonts w:ascii="Garamond" w:hAnsi="Garamond"/>
          <w:sz w:val="24"/>
          <w:szCs w:val="24"/>
        </w:rPr>
        <w:t>ak obrazovanja</w:t>
      </w:r>
      <w:r w:rsidR="006732B3">
        <w:rPr>
          <w:rFonts w:ascii="Garamond" w:hAnsi="Garamond"/>
          <w:sz w:val="24"/>
          <w:szCs w:val="24"/>
        </w:rPr>
        <w:t>.</w:t>
      </w:r>
      <w:r w:rsidR="00E45581">
        <w:rPr>
          <w:rFonts w:ascii="Garamond" w:hAnsi="Garamond"/>
          <w:sz w:val="24"/>
          <w:szCs w:val="24"/>
        </w:rPr>
        <w:t xml:space="preserve"> </w:t>
      </w:r>
    </w:p>
    <w:p w14:paraId="72ACDA01" w14:textId="51E0C76E" w:rsidR="00A5295A" w:rsidRDefault="00687056" w:rsidP="006732B3">
      <w:pPr>
        <w:spacing w:after="0" w:line="240" w:lineRule="auto"/>
        <w:ind w:firstLine="708"/>
        <w:jc w:val="both"/>
        <w:rPr>
          <w:rFonts w:ascii="Garamond" w:eastAsia="Calibri" w:hAnsi="Garamond" w:cs="Times New Roman"/>
          <w:b/>
          <w:bCs/>
          <w:sz w:val="24"/>
          <w:szCs w:val="24"/>
          <w:lang w:val="sr-Latn-CS"/>
        </w:rPr>
      </w:pPr>
      <w:bookmarkStart w:id="13" w:name="_Hlk24014188"/>
      <w:bookmarkEnd w:id="11"/>
      <w:bookmarkEnd w:id="12"/>
      <w:r w:rsidRPr="00634A80">
        <w:rPr>
          <w:rFonts w:ascii="Garamond" w:eastAsia="Calibri" w:hAnsi="Garamond" w:cs="Times New Roman"/>
          <w:sz w:val="24"/>
          <w:szCs w:val="24"/>
          <w:lang w:val="sr-Latn-CS"/>
        </w:rPr>
        <w:t xml:space="preserve">  </w:t>
      </w:r>
    </w:p>
    <w:p w14:paraId="6C345890" w14:textId="77777777" w:rsidR="00CD5DAF" w:rsidRPr="00634A80" w:rsidRDefault="00CD5DAF" w:rsidP="00634A80">
      <w:pPr>
        <w:pStyle w:val="ListParagraph"/>
        <w:numPr>
          <w:ilvl w:val="3"/>
          <w:numId w:val="13"/>
        </w:numPr>
        <w:spacing w:after="0" w:line="240" w:lineRule="auto"/>
        <w:ind w:left="1890" w:hanging="990"/>
        <w:jc w:val="both"/>
        <w:rPr>
          <w:rFonts w:ascii="Garamond" w:eastAsia="Calibri" w:hAnsi="Garamond" w:cs="Times New Roman"/>
          <w:b/>
          <w:bCs/>
          <w:sz w:val="24"/>
          <w:szCs w:val="24"/>
          <w:lang w:val="sr-Latn-CS"/>
        </w:rPr>
      </w:pPr>
      <w:r w:rsidRPr="00634A80">
        <w:rPr>
          <w:rFonts w:ascii="Garamond" w:eastAsia="Calibri" w:hAnsi="Garamond" w:cs="Times New Roman"/>
          <w:b/>
          <w:bCs/>
          <w:sz w:val="24"/>
          <w:szCs w:val="24"/>
          <w:lang w:val="sr-Latn-CS"/>
        </w:rPr>
        <w:t>Ustanove visokog obrazovanja</w:t>
      </w:r>
    </w:p>
    <w:p w14:paraId="2F36846D" w14:textId="77777777" w:rsidR="00CD5DAF" w:rsidRPr="00634A80" w:rsidRDefault="00CD5DAF" w:rsidP="00634A80">
      <w:pPr>
        <w:spacing w:after="0" w:line="240" w:lineRule="auto"/>
        <w:ind w:left="284" w:firstLine="708"/>
        <w:jc w:val="both"/>
        <w:rPr>
          <w:rFonts w:ascii="Garamond" w:hAnsi="Garamond"/>
          <w:b/>
          <w:bCs/>
          <w:i/>
          <w:iCs/>
          <w:sz w:val="24"/>
          <w:szCs w:val="24"/>
        </w:rPr>
      </w:pPr>
    </w:p>
    <w:p w14:paraId="598303AA" w14:textId="77777777" w:rsidR="004001F5" w:rsidRPr="00634A80" w:rsidRDefault="004001F5" w:rsidP="00071BC0">
      <w:pPr>
        <w:spacing w:after="0" w:line="240" w:lineRule="auto"/>
        <w:jc w:val="both"/>
        <w:rPr>
          <w:rFonts w:ascii="Garamond" w:hAnsi="Garamond"/>
          <w:sz w:val="24"/>
          <w:szCs w:val="24"/>
        </w:rPr>
      </w:pPr>
      <w:r w:rsidRPr="00634A80">
        <w:rPr>
          <w:rFonts w:ascii="Garamond" w:hAnsi="Garamond"/>
          <w:sz w:val="24"/>
          <w:szCs w:val="24"/>
        </w:rPr>
        <w:t>Ustanove visokog obrazovanja</w:t>
      </w:r>
      <w:r w:rsidRPr="00634A80">
        <w:rPr>
          <w:rFonts w:ascii="Garamond" w:hAnsi="Garamond"/>
          <w:i/>
          <w:iCs/>
          <w:sz w:val="24"/>
          <w:szCs w:val="24"/>
        </w:rPr>
        <w:t xml:space="preserve"> </w:t>
      </w:r>
      <w:r w:rsidRPr="00634A80">
        <w:rPr>
          <w:rFonts w:ascii="Garamond" w:hAnsi="Garamond"/>
          <w:sz w:val="24"/>
          <w:szCs w:val="24"/>
        </w:rPr>
        <w:t xml:space="preserve">organizovane su kao univerziteti i samostalni fakulteti. Postoje četiri univerziteta i tri samostalna fakulteta. Nazivi ustanova, njihov status i godina osnivanja prikazani su u tabeli </w:t>
      </w:r>
      <w:r w:rsidR="0079416A" w:rsidRPr="00634A80">
        <w:rPr>
          <w:rFonts w:ascii="Garamond" w:hAnsi="Garamond"/>
          <w:sz w:val="24"/>
          <w:szCs w:val="24"/>
        </w:rPr>
        <w:t>6</w:t>
      </w:r>
      <w:r w:rsidRPr="00634A80">
        <w:rPr>
          <w:rFonts w:ascii="Garamond" w:hAnsi="Garamond"/>
          <w:sz w:val="24"/>
          <w:szCs w:val="24"/>
        </w:rPr>
        <w:t xml:space="preserve">. </w:t>
      </w:r>
    </w:p>
    <w:p w14:paraId="12308832" w14:textId="77777777" w:rsidR="001D7608" w:rsidRPr="00634A80" w:rsidRDefault="001D7608" w:rsidP="00A5295A">
      <w:pPr>
        <w:spacing w:after="0" w:line="240" w:lineRule="auto"/>
        <w:rPr>
          <w:rFonts w:ascii="Garamond" w:hAnsi="Garamond"/>
          <w:sz w:val="24"/>
          <w:szCs w:val="24"/>
        </w:rPr>
      </w:pPr>
    </w:p>
    <w:p w14:paraId="6AE5AE2B" w14:textId="77777777" w:rsidR="001D7608" w:rsidRPr="00634A80" w:rsidRDefault="001D7608" w:rsidP="00634A80">
      <w:pPr>
        <w:spacing w:after="0" w:line="240" w:lineRule="auto"/>
        <w:ind w:left="284" w:firstLine="708"/>
        <w:jc w:val="center"/>
        <w:rPr>
          <w:rFonts w:ascii="Garamond" w:hAnsi="Garamond"/>
          <w:sz w:val="24"/>
          <w:szCs w:val="24"/>
        </w:rPr>
      </w:pPr>
    </w:p>
    <w:p w14:paraId="085796D2" w14:textId="77777777" w:rsidR="004001F5" w:rsidRPr="00634A80" w:rsidRDefault="004001F5" w:rsidP="00634A80">
      <w:pPr>
        <w:widowControl w:val="0"/>
        <w:autoSpaceDE w:val="0"/>
        <w:autoSpaceDN w:val="0"/>
        <w:spacing w:before="30" w:after="0" w:line="240" w:lineRule="auto"/>
        <w:ind w:left="284"/>
        <w:jc w:val="center"/>
        <w:rPr>
          <w:rFonts w:ascii="Garamond" w:eastAsia="Carlito" w:hAnsi="Garamond" w:cs="Carlito"/>
          <w:sz w:val="24"/>
          <w:szCs w:val="24"/>
          <w:lang w:val="hr-HR"/>
        </w:rPr>
      </w:pPr>
      <w:r w:rsidRPr="00634A80">
        <w:rPr>
          <w:rFonts w:ascii="Garamond" w:eastAsia="Carlito" w:hAnsi="Garamond" w:cs="Carlito"/>
          <w:sz w:val="24"/>
          <w:szCs w:val="24"/>
          <w:u w:color="000000"/>
          <w:lang w:val="hr-HR"/>
        </w:rPr>
        <w:t xml:space="preserve">Tabela </w:t>
      </w:r>
      <w:r w:rsidR="0079416A" w:rsidRPr="00634A80">
        <w:rPr>
          <w:rFonts w:ascii="Garamond" w:eastAsia="Carlito" w:hAnsi="Garamond" w:cs="Carlito"/>
          <w:sz w:val="24"/>
          <w:szCs w:val="24"/>
          <w:u w:color="000000"/>
          <w:lang w:val="hr-HR"/>
        </w:rPr>
        <w:t>6</w:t>
      </w:r>
      <w:r w:rsidRPr="00634A80">
        <w:rPr>
          <w:rFonts w:ascii="Garamond" w:eastAsia="Carlito" w:hAnsi="Garamond" w:cs="Carlito"/>
          <w:sz w:val="24"/>
          <w:szCs w:val="24"/>
          <w:u w:color="000000"/>
          <w:lang w:val="hr-HR"/>
        </w:rPr>
        <w:t>.</w:t>
      </w:r>
      <w:r w:rsidRPr="00634A80">
        <w:rPr>
          <w:rFonts w:ascii="Garamond" w:eastAsia="Carlito" w:hAnsi="Garamond" w:cs="Carlito"/>
          <w:sz w:val="24"/>
          <w:szCs w:val="24"/>
          <w:lang w:val="hr-HR"/>
        </w:rPr>
        <w:t xml:space="preserve"> Ustanove visokog obrazovanja akreditovane u Crnoj Gori</w:t>
      </w:r>
    </w:p>
    <w:tbl>
      <w:tblPr>
        <w:tblW w:w="92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2810"/>
        <w:gridCol w:w="1613"/>
        <w:gridCol w:w="2346"/>
        <w:gridCol w:w="1762"/>
      </w:tblGrid>
      <w:tr w:rsidR="004001F5" w:rsidRPr="00634A80" w14:paraId="268B335D" w14:textId="77777777" w:rsidTr="004001F5">
        <w:trPr>
          <w:trHeight w:val="405"/>
        </w:trPr>
        <w:tc>
          <w:tcPr>
            <w:tcW w:w="9252" w:type="dxa"/>
            <w:gridSpan w:val="5"/>
            <w:shd w:val="clear" w:color="auto" w:fill="D9E2F3" w:themeFill="accent1" w:themeFillTint="33"/>
            <w:vAlign w:val="center"/>
          </w:tcPr>
          <w:p w14:paraId="234198AF" w14:textId="77777777" w:rsidR="004001F5" w:rsidRPr="00634A80" w:rsidRDefault="004001F5" w:rsidP="00634A80">
            <w:pPr>
              <w:widowControl w:val="0"/>
              <w:autoSpaceDE w:val="0"/>
              <w:autoSpaceDN w:val="0"/>
              <w:spacing w:after="0" w:line="273" w:lineRule="exact"/>
              <w:ind w:left="284"/>
              <w:jc w:val="center"/>
              <w:rPr>
                <w:rFonts w:ascii="Garamond" w:eastAsia="Arial" w:hAnsi="Garamond" w:cs="Arial"/>
                <w:b/>
                <w:sz w:val="24"/>
                <w:szCs w:val="24"/>
                <w:lang w:val="hr-HR"/>
              </w:rPr>
            </w:pPr>
            <w:bookmarkStart w:id="14" w:name="_Hlk30516150"/>
            <w:r w:rsidRPr="00634A80">
              <w:rPr>
                <w:rFonts w:ascii="Garamond" w:eastAsia="Arial" w:hAnsi="Garamond" w:cs="Arial"/>
                <w:b/>
                <w:sz w:val="24"/>
                <w:szCs w:val="24"/>
                <w:lang w:val="hr-HR"/>
              </w:rPr>
              <w:t>Univerziteti</w:t>
            </w:r>
          </w:p>
        </w:tc>
      </w:tr>
      <w:tr w:rsidR="004001F5" w:rsidRPr="00634A80" w14:paraId="13478EFE" w14:textId="77777777" w:rsidTr="004001F5">
        <w:trPr>
          <w:trHeight w:val="591"/>
        </w:trPr>
        <w:tc>
          <w:tcPr>
            <w:tcW w:w="721" w:type="dxa"/>
            <w:shd w:val="clear" w:color="auto" w:fill="D9E2F3" w:themeFill="accent1" w:themeFillTint="33"/>
          </w:tcPr>
          <w:p w14:paraId="453E3CB1" w14:textId="77777777" w:rsidR="004001F5" w:rsidRPr="00634A80" w:rsidRDefault="004001F5" w:rsidP="00634A80">
            <w:pPr>
              <w:widowControl w:val="0"/>
              <w:autoSpaceDE w:val="0"/>
              <w:autoSpaceDN w:val="0"/>
              <w:spacing w:after="0" w:line="240" w:lineRule="auto"/>
              <w:ind w:left="284"/>
              <w:jc w:val="center"/>
              <w:rPr>
                <w:rFonts w:ascii="Garamond" w:eastAsia="Arial" w:hAnsi="Garamond" w:cs="Arial"/>
                <w:sz w:val="24"/>
                <w:szCs w:val="24"/>
                <w:lang w:val="hr-HR"/>
              </w:rPr>
            </w:pPr>
          </w:p>
        </w:tc>
        <w:tc>
          <w:tcPr>
            <w:tcW w:w="2810" w:type="dxa"/>
            <w:shd w:val="clear" w:color="auto" w:fill="D9E2F3" w:themeFill="accent1" w:themeFillTint="33"/>
            <w:vAlign w:val="center"/>
          </w:tcPr>
          <w:p w14:paraId="7FAB3E32" w14:textId="77777777" w:rsidR="004001F5" w:rsidRPr="00634A80" w:rsidRDefault="004001F5" w:rsidP="00634A80">
            <w:pPr>
              <w:widowControl w:val="0"/>
              <w:autoSpaceDE w:val="0"/>
              <w:autoSpaceDN w:val="0"/>
              <w:spacing w:after="0" w:line="292" w:lineRule="exact"/>
              <w:ind w:left="284"/>
              <w:jc w:val="center"/>
              <w:rPr>
                <w:rFonts w:ascii="Garamond" w:eastAsia="Arial" w:hAnsi="Garamond" w:cs="Arial"/>
                <w:bCs/>
                <w:sz w:val="24"/>
                <w:szCs w:val="24"/>
                <w:lang w:val="hr-HR"/>
              </w:rPr>
            </w:pPr>
            <w:r w:rsidRPr="00634A80">
              <w:rPr>
                <w:rFonts w:ascii="Garamond" w:eastAsia="Arial" w:hAnsi="Garamond" w:cs="Arial"/>
                <w:bCs/>
                <w:sz w:val="24"/>
                <w:szCs w:val="24"/>
                <w:lang w:val="hr-HR"/>
              </w:rPr>
              <w:t>Naziv ustanove</w:t>
            </w:r>
          </w:p>
        </w:tc>
        <w:tc>
          <w:tcPr>
            <w:tcW w:w="1613" w:type="dxa"/>
            <w:shd w:val="clear" w:color="auto" w:fill="D9E2F3" w:themeFill="accent1" w:themeFillTint="33"/>
            <w:vAlign w:val="center"/>
          </w:tcPr>
          <w:p w14:paraId="677DF395"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bCs/>
                <w:w w:val="95"/>
                <w:sz w:val="24"/>
                <w:szCs w:val="24"/>
                <w:lang w:val="hr-HR"/>
              </w:rPr>
            </w:pPr>
            <w:r w:rsidRPr="00634A80">
              <w:rPr>
                <w:rFonts w:ascii="Garamond" w:eastAsia="Arial" w:hAnsi="Garamond" w:cs="Arial"/>
                <w:bCs/>
                <w:w w:val="95"/>
                <w:sz w:val="24"/>
                <w:szCs w:val="24"/>
                <w:lang w:val="hr-HR"/>
              </w:rPr>
              <w:t>Sjedište</w:t>
            </w:r>
          </w:p>
        </w:tc>
        <w:tc>
          <w:tcPr>
            <w:tcW w:w="2346" w:type="dxa"/>
            <w:shd w:val="clear" w:color="auto" w:fill="D9E2F3" w:themeFill="accent1" w:themeFillTint="33"/>
            <w:vAlign w:val="center"/>
          </w:tcPr>
          <w:p w14:paraId="65F678DD" w14:textId="77777777" w:rsidR="004001F5" w:rsidRPr="00634A80" w:rsidRDefault="004001F5" w:rsidP="00634A80">
            <w:pPr>
              <w:widowControl w:val="0"/>
              <w:autoSpaceDE w:val="0"/>
              <w:autoSpaceDN w:val="0"/>
              <w:spacing w:after="0" w:line="292" w:lineRule="exact"/>
              <w:ind w:left="284"/>
              <w:jc w:val="center"/>
              <w:rPr>
                <w:rFonts w:ascii="Garamond" w:eastAsia="Arial" w:hAnsi="Garamond" w:cs="Arial"/>
                <w:bCs/>
                <w:sz w:val="24"/>
                <w:szCs w:val="24"/>
                <w:lang w:val="hr-HR"/>
              </w:rPr>
            </w:pPr>
            <w:r w:rsidRPr="00634A80">
              <w:rPr>
                <w:rFonts w:ascii="Garamond" w:eastAsia="Arial" w:hAnsi="Garamond" w:cs="Arial"/>
                <w:bCs/>
                <w:sz w:val="24"/>
                <w:szCs w:val="24"/>
                <w:lang w:val="hr-HR"/>
              </w:rPr>
              <w:t>Status ustanove</w:t>
            </w:r>
          </w:p>
        </w:tc>
        <w:tc>
          <w:tcPr>
            <w:tcW w:w="1762" w:type="dxa"/>
            <w:shd w:val="clear" w:color="auto" w:fill="D9E2F3" w:themeFill="accent1" w:themeFillTint="33"/>
            <w:vAlign w:val="center"/>
          </w:tcPr>
          <w:p w14:paraId="3B87990B" w14:textId="77777777" w:rsidR="004001F5" w:rsidRPr="00634A80" w:rsidRDefault="004001F5" w:rsidP="00634A80">
            <w:pPr>
              <w:widowControl w:val="0"/>
              <w:autoSpaceDE w:val="0"/>
              <w:autoSpaceDN w:val="0"/>
              <w:spacing w:after="0" w:line="292" w:lineRule="exact"/>
              <w:ind w:left="284"/>
              <w:jc w:val="center"/>
              <w:rPr>
                <w:rFonts w:ascii="Garamond" w:eastAsia="Arial" w:hAnsi="Garamond" w:cs="Arial"/>
                <w:bCs/>
                <w:sz w:val="24"/>
                <w:szCs w:val="24"/>
                <w:lang w:val="hr-HR"/>
              </w:rPr>
            </w:pPr>
            <w:r w:rsidRPr="00634A80">
              <w:rPr>
                <w:rFonts w:ascii="Garamond" w:eastAsia="Arial" w:hAnsi="Garamond" w:cs="Arial"/>
                <w:bCs/>
                <w:sz w:val="24"/>
                <w:szCs w:val="24"/>
                <w:lang w:val="hr-HR"/>
              </w:rPr>
              <w:t>Godina</w:t>
            </w:r>
          </w:p>
          <w:p w14:paraId="5C06FDE8" w14:textId="77777777" w:rsidR="004001F5" w:rsidRPr="00634A80" w:rsidRDefault="00834EE3" w:rsidP="00634A80">
            <w:pPr>
              <w:widowControl w:val="0"/>
              <w:autoSpaceDE w:val="0"/>
              <w:autoSpaceDN w:val="0"/>
              <w:spacing w:after="0" w:line="292" w:lineRule="exact"/>
              <w:ind w:left="284"/>
              <w:jc w:val="center"/>
              <w:rPr>
                <w:rFonts w:ascii="Garamond" w:eastAsia="Arial" w:hAnsi="Garamond" w:cs="Arial"/>
                <w:bCs/>
                <w:sz w:val="24"/>
                <w:szCs w:val="24"/>
                <w:lang w:val="hr-HR"/>
              </w:rPr>
            </w:pPr>
            <w:r w:rsidRPr="00634A80">
              <w:rPr>
                <w:rFonts w:ascii="Garamond" w:eastAsia="Arial" w:hAnsi="Garamond" w:cs="Arial"/>
                <w:bCs/>
                <w:sz w:val="24"/>
                <w:szCs w:val="24"/>
                <w:lang w:val="hr-HR"/>
              </w:rPr>
              <w:t>o</w:t>
            </w:r>
            <w:r w:rsidR="004001F5" w:rsidRPr="00634A80">
              <w:rPr>
                <w:rFonts w:ascii="Garamond" w:eastAsia="Arial" w:hAnsi="Garamond" w:cs="Arial"/>
                <w:bCs/>
                <w:sz w:val="24"/>
                <w:szCs w:val="24"/>
                <w:lang w:val="hr-HR"/>
              </w:rPr>
              <w:t>snivanja</w:t>
            </w:r>
          </w:p>
        </w:tc>
      </w:tr>
      <w:tr w:rsidR="004001F5" w:rsidRPr="00634A80" w14:paraId="7C7CA461" w14:textId="77777777" w:rsidTr="004001F5">
        <w:trPr>
          <w:trHeight w:val="351"/>
        </w:trPr>
        <w:tc>
          <w:tcPr>
            <w:tcW w:w="721" w:type="dxa"/>
          </w:tcPr>
          <w:p w14:paraId="3B45545B"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1.</w:t>
            </w:r>
          </w:p>
        </w:tc>
        <w:tc>
          <w:tcPr>
            <w:tcW w:w="2810" w:type="dxa"/>
            <w:vAlign w:val="center"/>
          </w:tcPr>
          <w:p w14:paraId="6DC1F5BB"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Univerzitet Crne Gore</w:t>
            </w:r>
          </w:p>
        </w:tc>
        <w:tc>
          <w:tcPr>
            <w:tcW w:w="1613" w:type="dxa"/>
            <w:vAlign w:val="center"/>
          </w:tcPr>
          <w:p w14:paraId="44FCFC7F"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Podgorica</w:t>
            </w:r>
          </w:p>
        </w:tc>
        <w:tc>
          <w:tcPr>
            <w:tcW w:w="2346" w:type="dxa"/>
            <w:vAlign w:val="center"/>
          </w:tcPr>
          <w:p w14:paraId="386F6DD4"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Državni univerzitet</w:t>
            </w:r>
          </w:p>
        </w:tc>
        <w:tc>
          <w:tcPr>
            <w:tcW w:w="1762" w:type="dxa"/>
            <w:vAlign w:val="center"/>
          </w:tcPr>
          <w:p w14:paraId="25D521C1"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1974.</w:t>
            </w:r>
          </w:p>
        </w:tc>
      </w:tr>
      <w:tr w:rsidR="004001F5" w:rsidRPr="00634A80" w14:paraId="4F5BC1CB" w14:textId="77777777" w:rsidTr="004001F5">
        <w:trPr>
          <w:trHeight w:val="310"/>
        </w:trPr>
        <w:tc>
          <w:tcPr>
            <w:tcW w:w="721" w:type="dxa"/>
          </w:tcPr>
          <w:p w14:paraId="54BB1114" w14:textId="77777777" w:rsidR="004001F5" w:rsidRPr="00634A80" w:rsidRDefault="004001F5" w:rsidP="00634A80">
            <w:pPr>
              <w:widowControl w:val="0"/>
              <w:autoSpaceDE w:val="0"/>
              <w:autoSpaceDN w:val="0"/>
              <w:spacing w:before="5"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2.</w:t>
            </w:r>
          </w:p>
        </w:tc>
        <w:tc>
          <w:tcPr>
            <w:tcW w:w="2810" w:type="dxa"/>
            <w:vAlign w:val="center"/>
          </w:tcPr>
          <w:p w14:paraId="278AFF37" w14:textId="77777777" w:rsidR="004001F5" w:rsidRPr="00634A80" w:rsidRDefault="004001F5" w:rsidP="00634A80">
            <w:pPr>
              <w:widowControl w:val="0"/>
              <w:autoSpaceDE w:val="0"/>
              <w:autoSpaceDN w:val="0"/>
              <w:spacing w:before="5"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Univerzitet Mediteran</w:t>
            </w:r>
          </w:p>
        </w:tc>
        <w:tc>
          <w:tcPr>
            <w:tcW w:w="1613" w:type="dxa"/>
            <w:vAlign w:val="center"/>
          </w:tcPr>
          <w:p w14:paraId="1A6D9762" w14:textId="77777777" w:rsidR="004001F5" w:rsidRPr="00634A80" w:rsidRDefault="004001F5" w:rsidP="00634A80">
            <w:pPr>
              <w:widowControl w:val="0"/>
              <w:autoSpaceDE w:val="0"/>
              <w:autoSpaceDN w:val="0"/>
              <w:spacing w:before="5"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Podgorica</w:t>
            </w:r>
          </w:p>
        </w:tc>
        <w:tc>
          <w:tcPr>
            <w:tcW w:w="2346" w:type="dxa"/>
            <w:vAlign w:val="center"/>
          </w:tcPr>
          <w:p w14:paraId="79553921" w14:textId="77777777" w:rsidR="004001F5" w:rsidRPr="00634A80" w:rsidRDefault="004001F5" w:rsidP="00634A80">
            <w:pPr>
              <w:widowControl w:val="0"/>
              <w:autoSpaceDE w:val="0"/>
              <w:autoSpaceDN w:val="0"/>
              <w:spacing w:before="5"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Privatni univerzitet</w:t>
            </w:r>
          </w:p>
        </w:tc>
        <w:tc>
          <w:tcPr>
            <w:tcW w:w="1762" w:type="dxa"/>
            <w:vAlign w:val="center"/>
          </w:tcPr>
          <w:p w14:paraId="557D9F79" w14:textId="77777777" w:rsidR="004001F5" w:rsidRPr="00634A80" w:rsidRDefault="004001F5" w:rsidP="00634A80">
            <w:pPr>
              <w:widowControl w:val="0"/>
              <w:autoSpaceDE w:val="0"/>
              <w:autoSpaceDN w:val="0"/>
              <w:spacing w:before="5"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2006.</w:t>
            </w:r>
          </w:p>
        </w:tc>
      </w:tr>
      <w:tr w:rsidR="004001F5" w:rsidRPr="00634A80" w14:paraId="62087058" w14:textId="77777777" w:rsidTr="004001F5">
        <w:trPr>
          <w:trHeight w:val="416"/>
        </w:trPr>
        <w:tc>
          <w:tcPr>
            <w:tcW w:w="721" w:type="dxa"/>
          </w:tcPr>
          <w:p w14:paraId="0E26649D"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3.</w:t>
            </w:r>
          </w:p>
        </w:tc>
        <w:tc>
          <w:tcPr>
            <w:tcW w:w="2810" w:type="dxa"/>
            <w:vAlign w:val="center"/>
          </w:tcPr>
          <w:p w14:paraId="71EE82AB"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Univerzitet Donja Gorica</w:t>
            </w:r>
          </w:p>
        </w:tc>
        <w:tc>
          <w:tcPr>
            <w:tcW w:w="1613" w:type="dxa"/>
            <w:vAlign w:val="center"/>
          </w:tcPr>
          <w:p w14:paraId="6617DDB1"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Podgorica</w:t>
            </w:r>
          </w:p>
        </w:tc>
        <w:tc>
          <w:tcPr>
            <w:tcW w:w="2346" w:type="dxa"/>
            <w:vAlign w:val="center"/>
          </w:tcPr>
          <w:p w14:paraId="3CA0CE01"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Privatni univerzitet</w:t>
            </w:r>
          </w:p>
        </w:tc>
        <w:tc>
          <w:tcPr>
            <w:tcW w:w="1762" w:type="dxa"/>
            <w:vAlign w:val="center"/>
          </w:tcPr>
          <w:p w14:paraId="000BDC20" w14:textId="77777777" w:rsidR="004001F5" w:rsidRPr="00634A80" w:rsidRDefault="004001F5"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2010.</w:t>
            </w:r>
          </w:p>
        </w:tc>
      </w:tr>
      <w:tr w:rsidR="004001F5" w:rsidRPr="00634A80" w14:paraId="537E95F5" w14:textId="77777777" w:rsidTr="004001F5">
        <w:trPr>
          <w:trHeight w:val="135"/>
        </w:trPr>
        <w:tc>
          <w:tcPr>
            <w:tcW w:w="721" w:type="dxa"/>
          </w:tcPr>
          <w:p w14:paraId="78CACD10"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4.</w:t>
            </w:r>
          </w:p>
        </w:tc>
        <w:tc>
          <w:tcPr>
            <w:tcW w:w="2810" w:type="dxa"/>
            <w:vAlign w:val="center"/>
          </w:tcPr>
          <w:p w14:paraId="1729D846"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Univerzitet Adriatik</w:t>
            </w:r>
          </w:p>
        </w:tc>
        <w:tc>
          <w:tcPr>
            <w:tcW w:w="1613" w:type="dxa"/>
            <w:vAlign w:val="center"/>
          </w:tcPr>
          <w:p w14:paraId="3B5AB9D7"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Bar</w:t>
            </w:r>
          </w:p>
        </w:tc>
        <w:tc>
          <w:tcPr>
            <w:tcW w:w="2346" w:type="dxa"/>
            <w:vAlign w:val="center"/>
          </w:tcPr>
          <w:p w14:paraId="229840BA"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Privatni univerzitet</w:t>
            </w:r>
          </w:p>
        </w:tc>
        <w:tc>
          <w:tcPr>
            <w:tcW w:w="1762" w:type="dxa"/>
            <w:vAlign w:val="center"/>
          </w:tcPr>
          <w:p w14:paraId="45F7EE52"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2017.</w:t>
            </w:r>
          </w:p>
        </w:tc>
      </w:tr>
      <w:tr w:rsidR="004001F5" w:rsidRPr="00634A80" w14:paraId="044BC4A5" w14:textId="77777777" w:rsidTr="004001F5">
        <w:trPr>
          <w:trHeight w:val="440"/>
        </w:trPr>
        <w:tc>
          <w:tcPr>
            <w:tcW w:w="9252" w:type="dxa"/>
            <w:gridSpan w:val="5"/>
            <w:vAlign w:val="center"/>
          </w:tcPr>
          <w:p w14:paraId="3A4BAD7F"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b/>
                <w:bCs/>
                <w:sz w:val="24"/>
                <w:szCs w:val="24"/>
                <w:lang w:val="hr-HR"/>
              </w:rPr>
            </w:pPr>
            <w:r w:rsidRPr="00634A80">
              <w:rPr>
                <w:rFonts w:ascii="Garamond" w:eastAsia="Arial" w:hAnsi="Garamond" w:cs="Arial"/>
                <w:b/>
                <w:bCs/>
                <w:sz w:val="24"/>
                <w:szCs w:val="24"/>
                <w:lang w:val="hr-HR"/>
              </w:rPr>
              <w:t>Samostalni fakulteti</w:t>
            </w:r>
          </w:p>
        </w:tc>
      </w:tr>
      <w:tr w:rsidR="004001F5" w:rsidRPr="00634A80" w14:paraId="007A3E97" w14:textId="77777777" w:rsidTr="004001F5">
        <w:trPr>
          <w:trHeight w:val="295"/>
        </w:trPr>
        <w:tc>
          <w:tcPr>
            <w:tcW w:w="721" w:type="dxa"/>
          </w:tcPr>
          <w:p w14:paraId="69C3A9CF"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1.</w:t>
            </w:r>
          </w:p>
        </w:tc>
        <w:tc>
          <w:tcPr>
            <w:tcW w:w="2810" w:type="dxa"/>
            <w:vAlign w:val="center"/>
          </w:tcPr>
          <w:p w14:paraId="12564910"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Fakultet za poslovni menadžment</w:t>
            </w:r>
          </w:p>
        </w:tc>
        <w:tc>
          <w:tcPr>
            <w:tcW w:w="1613" w:type="dxa"/>
            <w:vAlign w:val="center"/>
          </w:tcPr>
          <w:p w14:paraId="133D9CA5"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Bar</w:t>
            </w:r>
          </w:p>
        </w:tc>
        <w:tc>
          <w:tcPr>
            <w:tcW w:w="2346" w:type="dxa"/>
            <w:vAlign w:val="center"/>
          </w:tcPr>
          <w:p w14:paraId="3DAF1166"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w w:val="95"/>
                <w:sz w:val="24"/>
                <w:szCs w:val="24"/>
                <w:lang w:val="hr-HR"/>
              </w:rPr>
              <w:t>Samostalni privatni fakultet</w:t>
            </w:r>
          </w:p>
        </w:tc>
        <w:tc>
          <w:tcPr>
            <w:tcW w:w="1762" w:type="dxa"/>
            <w:vAlign w:val="center"/>
          </w:tcPr>
          <w:p w14:paraId="003B5D63" w14:textId="77777777" w:rsidR="004001F5" w:rsidRPr="00634A80" w:rsidRDefault="004001F5"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2005.</w:t>
            </w:r>
          </w:p>
        </w:tc>
      </w:tr>
      <w:tr w:rsidR="004001F5" w:rsidRPr="00634A80" w14:paraId="53044D55" w14:textId="77777777" w:rsidTr="004001F5">
        <w:trPr>
          <w:trHeight w:val="297"/>
        </w:trPr>
        <w:tc>
          <w:tcPr>
            <w:tcW w:w="721" w:type="dxa"/>
          </w:tcPr>
          <w:p w14:paraId="6CBFCCFE" w14:textId="77777777" w:rsidR="004001F5" w:rsidRPr="00634A80" w:rsidRDefault="004001F5" w:rsidP="00634A80">
            <w:pPr>
              <w:widowControl w:val="0"/>
              <w:autoSpaceDE w:val="0"/>
              <w:autoSpaceDN w:val="0"/>
              <w:spacing w:before="5"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2.</w:t>
            </w:r>
          </w:p>
        </w:tc>
        <w:tc>
          <w:tcPr>
            <w:tcW w:w="2810" w:type="dxa"/>
            <w:vAlign w:val="center"/>
          </w:tcPr>
          <w:p w14:paraId="152825F2" w14:textId="77777777" w:rsidR="004001F5" w:rsidRPr="00634A80" w:rsidRDefault="004001F5" w:rsidP="00634A80">
            <w:pPr>
              <w:widowControl w:val="0"/>
              <w:autoSpaceDE w:val="0"/>
              <w:autoSpaceDN w:val="0"/>
              <w:spacing w:before="5"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Fakultet za državne i evropske studije</w:t>
            </w:r>
          </w:p>
        </w:tc>
        <w:tc>
          <w:tcPr>
            <w:tcW w:w="1613" w:type="dxa"/>
            <w:vAlign w:val="center"/>
          </w:tcPr>
          <w:p w14:paraId="404482EA" w14:textId="77777777" w:rsidR="004001F5" w:rsidRPr="00634A80" w:rsidRDefault="004001F5" w:rsidP="00634A80">
            <w:pPr>
              <w:widowControl w:val="0"/>
              <w:autoSpaceDE w:val="0"/>
              <w:autoSpaceDN w:val="0"/>
              <w:spacing w:before="5"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Podgorica</w:t>
            </w:r>
          </w:p>
        </w:tc>
        <w:tc>
          <w:tcPr>
            <w:tcW w:w="2346" w:type="dxa"/>
            <w:vAlign w:val="center"/>
          </w:tcPr>
          <w:p w14:paraId="1F5F2839" w14:textId="77777777" w:rsidR="004001F5" w:rsidRPr="00634A80" w:rsidRDefault="004001F5" w:rsidP="00634A80">
            <w:pPr>
              <w:widowControl w:val="0"/>
              <w:autoSpaceDE w:val="0"/>
              <w:autoSpaceDN w:val="0"/>
              <w:spacing w:before="5" w:after="0" w:line="270" w:lineRule="exact"/>
              <w:ind w:left="284"/>
              <w:jc w:val="center"/>
              <w:rPr>
                <w:rFonts w:ascii="Garamond" w:eastAsia="Arial" w:hAnsi="Garamond" w:cs="Arial"/>
                <w:sz w:val="24"/>
                <w:szCs w:val="24"/>
                <w:lang w:val="hr-HR"/>
              </w:rPr>
            </w:pPr>
            <w:r w:rsidRPr="00634A80">
              <w:rPr>
                <w:rFonts w:ascii="Garamond" w:eastAsia="Arial" w:hAnsi="Garamond" w:cs="Arial"/>
                <w:w w:val="95"/>
                <w:sz w:val="24"/>
                <w:szCs w:val="24"/>
                <w:lang w:val="hr-HR"/>
              </w:rPr>
              <w:t>Samostalni privatni fakultet</w:t>
            </w:r>
          </w:p>
        </w:tc>
        <w:tc>
          <w:tcPr>
            <w:tcW w:w="1762" w:type="dxa"/>
            <w:vAlign w:val="center"/>
          </w:tcPr>
          <w:p w14:paraId="2096C4B0" w14:textId="77777777" w:rsidR="004001F5" w:rsidRPr="00634A80" w:rsidRDefault="004001F5" w:rsidP="00634A80">
            <w:pPr>
              <w:widowControl w:val="0"/>
              <w:autoSpaceDE w:val="0"/>
              <w:autoSpaceDN w:val="0"/>
              <w:spacing w:before="5"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2006.</w:t>
            </w:r>
          </w:p>
        </w:tc>
      </w:tr>
      <w:tr w:rsidR="004001F5" w:rsidRPr="00634A80" w14:paraId="4EBD6DCC" w14:textId="77777777" w:rsidTr="004001F5">
        <w:trPr>
          <w:trHeight w:val="298"/>
        </w:trPr>
        <w:tc>
          <w:tcPr>
            <w:tcW w:w="721" w:type="dxa"/>
          </w:tcPr>
          <w:p w14:paraId="671794F6" w14:textId="77777777" w:rsidR="004001F5" w:rsidRPr="00634A80" w:rsidRDefault="004001F5" w:rsidP="00634A80">
            <w:pPr>
              <w:widowControl w:val="0"/>
              <w:autoSpaceDE w:val="0"/>
              <w:autoSpaceDN w:val="0"/>
              <w:spacing w:before="3" w:after="0" w:line="272"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3.</w:t>
            </w:r>
          </w:p>
        </w:tc>
        <w:tc>
          <w:tcPr>
            <w:tcW w:w="2810" w:type="dxa"/>
            <w:vAlign w:val="center"/>
          </w:tcPr>
          <w:p w14:paraId="0EBA8E77" w14:textId="77777777" w:rsidR="004001F5" w:rsidRPr="00634A80" w:rsidRDefault="004001F5" w:rsidP="00634A80">
            <w:pPr>
              <w:widowControl w:val="0"/>
              <w:autoSpaceDE w:val="0"/>
              <w:autoSpaceDN w:val="0"/>
              <w:spacing w:before="3" w:after="0" w:line="272"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Fakultet za crnogorski jezik i književnost</w:t>
            </w:r>
          </w:p>
        </w:tc>
        <w:tc>
          <w:tcPr>
            <w:tcW w:w="1613" w:type="dxa"/>
            <w:vAlign w:val="center"/>
          </w:tcPr>
          <w:p w14:paraId="25F830B1" w14:textId="77777777" w:rsidR="004001F5" w:rsidRPr="00634A80" w:rsidRDefault="004001F5" w:rsidP="00634A80">
            <w:pPr>
              <w:widowControl w:val="0"/>
              <w:autoSpaceDE w:val="0"/>
              <w:autoSpaceDN w:val="0"/>
              <w:spacing w:before="3" w:after="0" w:line="272"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Cetinje</w:t>
            </w:r>
          </w:p>
        </w:tc>
        <w:tc>
          <w:tcPr>
            <w:tcW w:w="2346" w:type="dxa"/>
            <w:vAlign w:val="center"/>
          </w:tcPr>
          <w:p w14:paraId="3D70B863" w14:textId="77777777" w:rsidR="004001F5" w:rsidRPr="00634A80" w:rsidRDefault="004001F5" w:rsidP="00634A80">
            <w:pPr>
              <w:widowControl w:val="0"/>
              <w:autoSpaceDE w:val="0"/>
              <w:autoSpaceDN w:val="0"/>
              <w:spacing w:before="3" w:after="0" w:line="272" w:lineRule="exact"/>
              <w:ind w:left="284"/>
              <w:jc w:val="center"/>
              <w:rPr>
                <w:rFonts w:ascii="Garamond" w:eastAsia="Arial" w:hAnsi="Garamond" w:cs="Arial"/>
                <w:sz w:val="24"/>
                <w:szCs w:val="24"/>
                <w:lang w:val="hr-HR"/>
              </w:rPr>
            </w:pPr>
            <w:r w:rsidRPr="00634A80">
              <w:rPr>
                <w:rFonts w:ascii="Garamond" w:eastAsia="Arial" w:hAnsi="Garamond" w:cs="Arial"/>
                <w:w w:val="95"/>
                <w:sz w:val="24"/>
                <w:szCs w:val="24"/>
                <w:lang w:val="hr-HR"/>
              </w:rPr>
              <w:t>Samostalni državni fakultet</w:t>
            </w:r>
          </w:p>
        </w:tc>
        <w:tc>
          <w:tcPr>
            <w:tcW w:w="1762" w:type="dxa"/>
            <w:vAlign w:val="center"/>
          </w:tcPr>
          <w:p w14:paraId="285E8FBF" w14:textId="77777777" w:rsidR="004001F5" w:rsidRPr="00634A80" w:rsidRDefault="004001F5" w:rsidP="00634A80">
            <w:pPr>
              <w:widowControl w:val="0"/>
              <w:autoSpaceDE w:val="0"/>
              <w:autoSpaceDN w:val="0"/>
              <w:spacing w:before="3" w:after="0" w:line="272"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2014.</w:t>
            </w:r>
          </w:p>
        </w:tc>
      </w:tr>
      <w:tr w:rsidR="004001F5" w:rsidRPr="00634A80" w14:paraId="0D7E3CFF" w14:textId="77777777" w:rsidTr="004001F5">
        <w:trPr>
          <w:trHeight w:val="420"/>
        </w:trPr>
        <w:tc>
          <w:tcPr>
            <w:tcW w:w="9252" w:type="dxa"/>
            <w:gridSpan w:val="5"/>
            <w:vAlign w:val="center"/>
          </w:tcPr>
          <w:p w14:paraId="542A1C07" w14:textId="77777777" w:rsidR="004001F5" w:rsidRPr="00634A80" w:rsidRDefault="004001F5" w:rsidP="00634A80">
            <w:pPr>
              <w:widowControl w:val="0"/>
              <w:autoSpaceDE w:val="0"/>
              <w:autoSpaceDN w:val="0"/>
              <w:spacing w:before="1" w:after="0" w:line="240" w:lineRule="auto"/>
              <w:ind w:left="284"/>
              <w:jc w:val="center"/>
              <w:rPr>
                <w:rFonts w:ascii="Garamond" w:eastAsia="Carlito" w:hAnsi="Garamond" w:cs="Carlito"/>
                <w:i/>
                <w:iCs/>
                <w:color w:val="0000FF"/>
                <w:sz w:val="24"/>
                <w:szCs w:val="24"/>
                <w:u w:val="single" w:color="0000FF"/>
                <w:lang w:val="hr-HR"/>
              </w:rPr>
            </w:pPr>
            <w:r w:rsidRPr="00634A80">
              <w:rPr>
                <w:rFonts w:ascii="Garamond" w:eastAsia="Carlito" w:hAnsi="Garamond" w:cs="Carlito"/>
                <w:i/>
                <w:iCs/>
                <w:sz w:val="24"/>
                <w:szCs w:val="24"/>
                <w:u w:color="000000"/>
                <w:lang w:val="hr-HR"/>
              </w:rPr>
              <w:lastRenderedPageBreak/>
              <w:t xml:space="preserve">Izvor: Savjet za visoko obrazovanje </w:t>
            </w:r>
            <w:hyperlink r:id="rId11">
              <w:r w:rsidRPr="00634A80">
                <w:rPr>
                  <w:rFonts w:ascii="Garamond" w:eastAsia="Carlito" w:hAnsi="Garamond" w:cs="Carlito"/>
                  <w:i/>
                  <w:iCs/>
                  <w:color w:val="0000FF"/>
                  <w:sz w:val="24"/>
                  <w:szCs w:val="24"/>
                  <w:u w:val="single" w:color="0000FF"/>
                  <w:lang w:val="hr-HR"/>
                </w:rPr>
                <w:t>www.svo.gov.me</w:t>
              </w:r>
            </w:hyperlink>
          </w:p>
          <w:p w14:paraId="6E82081D" w14:textId="77777777" w:rsidR="00071425" w:rsidRPr="00634A80" w:rsidRDefault="00071425" w:rsidP="00634A80">
            <w:pPr>
              <w:widowControl w:val="0"/>
              <w:autoSpaceDE w:val="0"/>
              <w:autoSpaceDN w:val="0"/>
              <w:spacing w:before="1" w:after="0" w:line="240" w:lineRule="auto"/>
              <w:ind w:left="284"/>
              <w:jc w:val="center"/>
              <w:rPr>
                <w:rFonts w:ascii="Garamond" w:eastAsia="Carlito" w:hAnsi="Garamond" w:cs="Carlito"/>
                <w:i/>
                <w:iCs/>
                <w:sz w:val="24"/>
                <w:szCs w:val="24"/>
                <w:u w:color="000000"/>
                <w:lang w:val="hr-HR"/>
              </w:rPr>
            </w:pPr>
          </w:p>
        </w:tc>
      </w:tr>
      <w:bookmarkEnd w:id="14"/>
    </w:tbl>
    <w:p w14:paraId="3EF6AAE0" w14:textId="77777777" w:rsidR="000150CA" w:rsidRPr="00634A80" w:rsidRDefault="000150CA" w:rsidP="00634A80">
      <w:pPr>
        <w:widowControl w:val="0"/>
        <w:autoSpaceDE w:val="0"/>
        <w:autoSpaceDN w:val="0"/>
        <w:spacing w:after="0" w:line="240" w:lineRule="auto"/>
        <w:ind w:left="284" w:firstLine="708"/>
        <w:jc w:val="both"/>
        <w:rPr>
          <w:rFonts w:ascii="Garamond" w:eastAsia="Carlito" w:hAnsi="Garamond" w:cs="Carlito"/>
          <w:i/>
          <w:iCs/>
          <w:sz w:val="24"/>
          <w:szCs w:val="24"/>
          <w:u w:color="000000"/>
          <w:lang w:val="hr-HR"/>
        </w:rPr>
      </w:pPr>
    </w:p>
    <w:p w14:paraId="18061B9C" w14:textId="77777777" w:rsidR="000150CA" w:rsidRDefault="000150CA" w:rsidP="00803B02">
      <w:pPr>
        <w:widowControl w:val="0"/>
        <w:autoSpaceDE w:val="0"/>
        <w:autoSpaceDN w:val="0"/>
        <w:spacing w:after="0" w:line="240" w:lineRule="auto"/>
        <w:jc w:val="both"/>
        <w:rPr>
          <w:rFonts w:ascii="Garamond" w:eastAsia="Carlito" w:hAnsi="Garamond" w:cs="Carlito"/>
          <w:sz w:val="24"/>
          <w:szCs w:val="24"/>
          <w:u w:color="000000"/>
          <w:lang w:val="hr-HR"/>
        </w:rPr>
      </w:pPr>
      <w:r w:rsidRPr="00634A80">
        <w:rPr>
          <w:rFonts w:ascii="Garamond" w:eastAsia="Carlito" w:hAnsi="Garamond" w:cs="Carlito"/>
          <w:i/>
          <w:iCs/>
          <w:sz w:val="24"/>
          <w:szCs w:val="24"/>
          <w:u w:color="000000"/>
          <w:lang w:val="hr-HR"/>
        </w:rPr>
        <w:t>Univerzitet Crne Gore</w:t>
      </w:r>
      <w:r w:rsidRPr="00634A80">
        <w:rPr>
          <w:rFonts w:ascii="Garamond" w:eastAsia="Carlito" w:hAnsi="Garamond" w:cs="Carlito"/>
          <w:sz w:val="24"/>
          <w:szCs w:val="24"/>
          <w:u w:color="000000"/>
          <w:lang w:val="hr-HR"/>
        </w:rPr>
        <w:t xml:space="preserve"> je jedini državni univerzitet i najstarija ustanova visokog obrazovanja u Crnoj Gori. Formiran je objedinjavanjem tadašnjih obrazovnih i  naučnoistraživačkih organizacija u Crnoj Gori</w:t>
      </w:r>
      <w:r w:rsidR="002045A5" w:rsidRPr="00634A80">
        <w:rPr>
          <w:rFonts w:ascii="Garamond" w:eastAsia="Carlito" w:hAnsi="Garamond" w:cs="Carlito"/>
          <w:sz w:val="24"/>
          <w:szCs w:val="24"/>
          <w:u w:color="000000"/>
          <w:lang w:val="hr-HR"/>
        </w:rPr>
        <w:t xml:space="preserve"> (1974)</w:t>
      </w:r>
      <w:r w:rsidRPr="00634A80">
        <w:rPr>
          <w:rFonts w:ascii="Garamond" w:eastAsia="Carlito" w:hAnsi="Garamond" w:cs="Carlito"/>
          <w:sz w:val="24"/>
          <w:szCs w:val="24"/>
          <w:u w:color="000000"/>
          <w:lang w:val="hr-HR"/>
        </w:rPr>
        <w:t xml:space="preserve">. U periodu do 2003. godine (donošenja zakona koji je implementirao principe Bolinjske deklaracije) bio je i jedina usnova visokog obrazovanja. Ostala tri univerziteta su privatna. </w:t>
      </w:r>
      <w:r w:rsidRPr="00634A80">
        <w:rPr>
          <w:rFonts w:ascii="Garamond" w:eastAsia="Carlito" w:hAnsi="Garamond" w:cs="Carlito"/>
          <w:i/>
          <w:iCs/>
          <w:sz w:val="24"/>
          <w:szCs w:val="24"/>
          <w:u w:color="000000"/>
          <w:lang w:val="hr-HR"/>
        </w:rPr>
        <w:t>Univerzitet Adriatik</w:t>
      </w:r>
      <w:r w:rsidRPr="00634A80">
        <w:rPr>
          <w:rFonts w:ascii="Garamond" w:eastAsia="Carlito" w:hAnsi="Garamond" w:cs="Carlito"/>
          <w:sz w:val="24"/>
          <w:szCs w:val="24"/>
          <w:u w:color="000000"/>
          <w:lang w:val="hr-HR"/>
        </w:rPr>
        <w:t xml:space="preserve"> je osnovan 2017. godine i predstavlja najmlađi univerzitet i ustanovu. Sjedište Adriatika je u Baru, a ostalim univerzitetima sjedište je u Podgorici.</w:t>
      </w:r>
      <w:r w:rsidR="00AA3AAB" w:rsidRPr="00634A80">
        <w:rPr>
          <w:rFonts w:ascii="Garamond" w:eastAsia="Carlito" w:hAnsi="Garamond" w:cs="Carlito"/>
          <w:sz w:val="24"/>
          <w:szCs w:val="24"/>
          <w:u w:color="000000"/>
          <w:lang w:val="hr-HR"/>
        </w:rPr>
        <w:t xml:space="preserve"> </w:t>
      </w:r>
      <w:r w:rsidRPr="00634A80">
        <w:rPr>
          <w:rFonts w:ascii="Garamond" w:eastAsia="Carlito" w:hAnsi="Garamond" w:cs="Carlito"/>
          <w:sz w:val="24"/>
          <w:szCs w:val="24"/>
          <w:u w:color="000000"/>
          <w:lang w:val="hr-HR"/>
        </w:rPr>
        <w:t xml:space="preserve">Fakulteti su osnivani kao samostalne privatne ustanove, osim Fakulteta za crnogorski jezik i književnost </w:t>
      </w:r>
      <w:r w:rsidR="00803B02">
        <w:rPr>
          <w:rFonts w:ascii="Garamond" w:eastAsia="Carlito" w:hAnsi="Garamond" w:cs="Carlito"/>
          <w:sz w:val="24"/>
          <w:szCs w:val="24"/>
          <w:u w:color="000000"/>
          <w:lang w:val="hr-HR"/>
        </w:rPr>
        <w:t xml:space="preserve">Cetinje, </w:t>
      </w:r>
      <w:r w:rsidRPr="00634A80">
        <w:rPr>
          <w:rFonts w:ascii="Garamond" w:eastAsia="Carlito" w:hAnsi="Garamond" w:cs="Carlito"/>
          <w:sz w:val="24"/>
          <w:szCs w:val="24"/>
          <w:u w:color="000000"/>
          <w:lang w:val="hr-HR"/>
        </w:rPr>
        <w:t xml:space="preserve">koji je posljednja osnovana državna ustanova. </w:t>
      </w:r>
    </w:p>
    <w:p w14:paraId="3D5DE70B" w14:textId="77777777" w:rsidR="006D7E5F" w:rsidRPr="00634A80" w:rsidRDefault="006D7E5F" w:rsidP="00A5295A">
      <w:pPr>
        <w:widowControl w:val="0"/>
        <w:autoSpaceDE w:val="0"/>
        <w:autoSpaceDN w:val="0"/>
        <w:spacing w:after="0" w:line="240" w:lineRule="auto"/>
        <w:ind w:left="284"/>
        <w:jc w:val="both"/>
        <w:rPr>
          <w:rFonts w:ascii="Garamond" w:eastAsia="Carlito" w:hAnsi="Garamond" w:cs="Carlito"/>
          <w:sz w:val="24"/>
          <w:szCs w:val="24"/>
          <w:u w:color="000000"/>
          <w:lang w:val="hr-HR"/>
        </w:rPr>
      </w:pPr>
    </w:p>
    <w:p w14:paraId="567573C0" w14:textId="77777777" w:rsidR="000150CA" w:rsidRPr="00634A80" w:rsidRDefault="000150CA" w:rsidP="00634A80">
      <w:pPr>
        <w:widowControl w:val="0"/>
        <w:autoSpaceDE w:val="0"/>
        <w:autoSpaceDN w:val="0"/>
        <w:spacing w:after="0" w:line="240" w:lineRule="auto"/>
        <w:rPr>
          <w:rFonts w:ascii="Garamond" w:eastAsia="Carlito" w:hAnsi="Garamond" w:cs="Carlito"/>
          <w:b/>
          <w:bCs/>
          <w:sz w:val="24"/>
          <w:szCs w:val="24"/>
          <w:u w:color="000000"/>
          <w:lang w:val="hr-HR"/>
        </w:rPr>
      </w:pPr>
    </w:p>
    <w:p w14:paraId="72E67605" w14:textId="77777777" w:rsidR="000150CA" w:rsidRPr="00634A80" w:rsidRDefault="00834F01"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u w:color="000000"/>
          <w:lang w:val="hr-HR"/>
        </w:rPr>
      </w:pPr>
      <w:r w:rsidRPr="00634A80">
        <w:rPr>
          <w:rFonts w:ascii="Garamond" w:hAnsi="Garamond"/>
          <w:b/>
          <w:color w:val="2F5496" w:themeColor="accent1" w:themeShade="BF"/>
          <w:sz w:val="24"/>
          <w:szCs w:val="24"/>
          <w:u w:color="000000"/>
          <w:lang w:val="hr-HR"/>
        </w:rPr>
        <w:t>Rezime</w:t>
      </w:r>
      <w:r w:rsidR="00803B02">
        <w:rPr>
          <w:rFonts w:ascii="Garamond" w:hAnsi="Garamond"/>
          <w:b/>
          <w:color w:val="2F5496" w:themeColor="accent1" w:themeShade="BF"/>
          <w:sz w:val="24"/>
          <w:szCs w:val="24"/>
          <w:u w:color="000000"/>
          <w:lang w:val="hr-HR"/>
        </w:rPr>
        <w:t>:</w:t>
      </w:r>
    </w:p>
    <w:p w14:paraId="0E4AA5E4" w14:textId="77777777" w:rsidR="000150CA" w:rsidRPr="00634A80" w:rsidRDefault="000150CA"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u w:color="000000"/>
          <w:lang w:val="hr-HR"/>
        </w:rPr>
      </w:pPr>
      <w:r w:rsidRPr="00634A80">
        <w:rPr>
          <w:rFonts w:ascii="Garamond" w:hAnsi="Garamond"/>
          <w:b/>
          <w:color w:val="2F5496" w:themeColor="accent1" w:themeShade="BF"/>
          <w:sz w:val="24"/>
          <w:szCs w:val="24"/>
          <w:u w:color="000000"/>
          <w:lang w:val="hr-HR"/>
        </w:rPr>
        <w:t xml:space="preserve">Visoko obrazovanje u Crnoj Gori organizuje </w:t>
      </w:r>
      <w:r w:rsidR="00834F01" w:rsidRPr="00634A80">
        <w:rPr>
          <w:rFonts w:ascii="Garamond" w:hAnsi="Garamond"/>
          <w:b/>
          <w:color w:val="2F5496" w:themeColor="accent1" w:themeShade="BF"/>
          <w:sz w:val="24"/>
          <w:szCs w:val="24"/>
          <w:u w:color="000000"/>
          <w:lang w:val="hr-HR"/>
        </w:rPr>
        <w:t xml:space="preserve">se </w:t>
      </w:r>
      <w:r w:rsidRPr="00634A80">
        <w:rPr>
          <w:rFonts w:ascii="Garamond" w:hAnsi="Garamond"/>
          <w:b/>
          <w:i/>
          <w:iCs/>
          <w:color w:val="2F5496" w:themeColor="accent1" w:themeShade="BF"/>
          <w:sz w:val="24"/>
          <w:szCs w:val="24"/>
          <w:u w:color="000000"/>
          <w:lang w:val="hr-HR"/>
        </w:rPr>
        <w:t>na četiri univerziteta i tri samostalna fakulteta (ukupno sedam ustanova)</w:t>
      </w:r>
      <w:r w:rsidR="0008533E" w:rsidRPr="00634A80">
        <w:rPr>
          <w:rFonts w:ascii="Garamond" w:hAnsi="Garamond"/>
          <w:b/>
          <w:color w:val="2F5496" w:themeColor="accent1" w:themeShade="BF"/>
          <w:sz w:val="24"/>
          <w:szCs w:val="24"/>
          <w:u w:color="000000"/>
          <w:lang w:val="hr-HR"/>
        </w:rPr>
        <w:t>.</w:t>
      </w:r>
    </w:p>
    <w:p w14:paraId="60CAC9E8" w14:textId="77777777" w:rsidR="000150CA" w:rsidRPr="00634A80" w:rsidRDefault="000150CA"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u w:color="000000"/>
          <w:lang w:val="hr-HR"/>
        </w:rPr>
      </w:pPr>
      <w:r w:rsidRPr="00634A80">
        <w:rPr>
          <w:rFonts w:ascii="Garamond" w:hAnsi="Garamond"/>
          <w:b/>
          <w:i/>
          <w:iCs/>
          <w:color w:val="2F5496" w:themeColor="accent1" w:themeShade="BF"/>
          <w:sz w:val="24"/>
          <w:szCs w:val="24"/>
          <w:u w:color="000000"/>
          <w:lang w:val="hr-HR"/>
        </w:rPr>
        <w:t xml:space="preserve">Pristupanje (objedinjavanje) samostalnih fakulteta univerzitetima </w:t>
      </w:r>
      <w:r w:rsidRPr="00634A80">
        <w:rPr>
          <w:rFonts w:ascii="Garamond" w:hAnsi="Garamond"/>
          <w:b/>
          <w:color w:val="2F5496" w:themeColor="accent1" w:themeShade="BF"/>
          <w:sz w:val="24"/>
          <w:szCs w:val="24"/>
          <w:u w:color="000000"/>
          <w:lang w:val="hr-HR"/>
        </w:rPr>
        <w:t>ima niz afirmativnih efekata u odnosu na samostalne ustanove kod upravljanja, realizacije procesa obrazovanja i istraživanja</w:t>
      </w:r>
      <w:r w:rsidR="0008533E" w:rsidRPr="00634A80">
        <w:rPr>
          <w:rFonts w:ascii="Garamond" w:hAnsi="Garamond"/>
          <w:b/>
          <w:color w:val="2F5496" w:themeColor="accent1" w:themeShade="BF"/>
          <w:sz w:val="24"/>
          <w:szCs w:val="24"/>
          <w:u w:color="000000"/>
          <w:lang w:val="hr-HR"/>
        </w:rPr>
        <w:t>, kao i prenošenja dobre prakse.</w:t>
      </w:r>
      <w:r w:rsidRPr="00634A80">
        <w:rPr>
          <w:rFonts w:ascii="Garamond" w:hAnsi="Garamond"/>
          <w:b/>
          <w:color w:val="2F5496" w:themeColor="accent1" w:themeShade="BF"/>
          <w:sz w:val="24"/>
          <w:szCs w:val="24"/>
          <w:u w:color="000000"/>
          <w:lang w:val="hr-HR"/>
        </w:rPr>
        <w:t xml:space="preserve"> </w:t>
      </w:r>
    </w:p>
    <w:p w14:paraId="5EB0BE51" w14:textId="77777777" w:rsidR="000150CA" w:rsidRPr="00634A80" w:rsidRDefault="000150CA"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u w:color="000000"/>
          <w:lang w:val="hr-HR"/>
        </w:rPr>
      </w:pPr>
      <w:r w:rsidRPr="00634A80">
        <w:rPr>
          <w:rFonts w:ascii="Garamond" w:hAnsi="Garamond"/>
          <w:b/>
          <w:i/>
          <w:iCs/>
          <w:color w:val="2F5496" w:themeColor="accent1" w:themeShade="BF"/>
          <w:sz w:val="24"/>
          <w:szCs w:val="24"/>
          <w:u w:color="000000"/>
          <w:lang w:val="hr-HR"/>
        </w:rPr>
        <w:t>U posljednjih pet godina faktički nije bilo osnivanja samostalnih ustanova</w:t>
      </w:r>
      <w:r w:rsidRPr="00634A80">
        <w:rPr>
          <w:rFonts w:ascii="Garamond" w:hAnsi="Garamond"/>
          <w:b/>
          <w:color w:val="2F5496" w:themeColor="accent1" w:themeShade="BF"/>
          <w:sz w:val="24"/>
          <w:szCs w:val="24"/>
          <w:u w:color="000000"/>
          <w:lang w:val="hr-HR"/>
        </w:rPr>
        <w:t xml:space="preserve"> koje realizuju nove studijske programe, pa se realno može očekivati da je faza razvoja povećenjem broja ustanova visokog obrazovanja u Crnoj Gori završena.</w:t>
      </w:r>
    </w:p>
    <w:p w14:paraId="3D821EFD" w14:textId="77777777" w:rsidR="0023670C" w:rsidRPr="00634A80" w:rsidRDefault="0023670C" w:rsidP="00634A80">
      <w:pPr>
        <w:pStyle w:val="ListParagraph"/>
        <w:spacing w:after="0" w:line="240" w:lineRule="auto"/>
        <w:ind w:left="1728"/>
        <w:jc w:val="both"/>
        <w:rPr>
          <w:rFonts w:ascii="Garamond" w:eastAsia="Calibri" w:hAnsi="Garamond" w:cs="Times New Roman"/>
          <w:b/>
          <w:bCs/>
          <w:sz w:val="24"/>
          <w:szCs w:val="24"/>
          <w:lang w:val="sr-Latn-CS"/>
        </w:rPr>
      </w:pPr>
    </w:p>
    <w:p w14:paraId="43EBA986" w14:textId="77777777" w:rsidR="007F53C0" w:rsidRPr="00634A80" w:rsidRDefault="007F53C0" w:rsidP="00634A80">
      <w:pPr>
        <w:pStyle w:val="ListParagraph"/>
        <w:spacing w:after="0" w:line="240" w:lineRule="auto"/>
        <w:ind w:left="1728"/>
        <w:jc w:val="both"/>
        <w:rPr>
          <w:rFonts w:ascii="Garamond" w:eastAsia="Calibri" w:hAnsi="Garamond" w:cs="Times New Roman"/>
          <w:b/>
          <w:bCs/>
          <w:sz w:val="24"/>
          <w:szCs w:val="24"/>
          <w:lang w:val="sr-Latn-CS"/>
        </w:rPr>
      </w:pPr>
    </w:p>
    <w:p w14:paraId="42D35CCF" w14:textId="77777777" w:rsidR="008F122D" w:rsidRPr="00634A80" w:rsidRDefault="008F122D" w:rsidP="00634A80">
      <w:pPr>
        <w:pStyle w:val="ListParagraph"/>
        <w:numPr>
          <w:ilvl w:val="3"/>
          <w:numId w:val="13"/>
        </w:numPr>
        <w:spacing w:after="0" w:line="240" w:lineRule="auto"/>
        <w:ind w:left="1620" w:hanging="900"/>
        <w:jc w:val="both"/>
        <w:rPr>
          <w:rFonts w:ascii="Garamond" w:eastAsia="Calibri" w:hAnsi="Garamond" w:cs="Times New Roman"/>
          <w:b/>
          <w:bCs/>
          <w:sz w:val="24"/>
          <w:szCs w:val="24"/>
          <w:lang w:val="sr-Latn-CS"/>
        </w:rPr>
      </w:pPr>
      <w:r w:rsidRPr="00634A80">
        <w:rPr>
          <w:rFonts w:ascii="Garamond" w:eastAsia="Carlito" w:hAnsi="Garamond" w:cs="Carlito"/>
          <w:b/>
          <w:bCs/>
          <w:sz w:val="24"/>
          <w:szCs w:val="24"/>
          <w:u w:color="000000"/>
          <w:lang w:val="hr-HR"/>
        </w:rPr>
        <w:t>Oblasti studija i broj studenata</w:t>
      </w:r>
    </w:p>
    <w:p w14:paraId="419C56F4" w14:textId="77777777" w:rsidR="008F122D" w:rsidRPr="00634A80" w:rsidRDefault="008F122D" w:rsidP="00634A80">
      <w:pPr>
        <w:spacing w:after="0" w:line="240" w:lineRule="auto"/>
        <w:ind w:left="284" w:firstLine="708"/>
        <w:jc w:val="both"/>
        <w:rPr>
          <w:rFonts w:ascii="Garamond" w:hAnsi="Garamond"/>
          <w:sz w:val="24"/>
          <w:szCs w:val="24"/>
        </w:rPr>
      </w:pPr>
    </w:p>
    <w:p w14:paraId="25C09BBE" w14:textId="77777777" w:rsidR="008F122D" w:rsidRPr="00634A80" w:rsidRDefault="008F122D" w:rsidP="00A5295A">
      <w:pPr>
        <w:spacing w:after="0" w:line="240" w:lineRule="auto"/>
        <w:jc w:val="both"/>
        <w:rPr>
          <w:rFonts w:ascii="Garamond" w:hAnsi="Garamond"/>
          <w:sz w:val="24"/>
          <w:szCs w:val="24"/>
        </w:rPr>
      </w:pPr>
      <w:r w:rsidRPr="00634A80">
        <w:rPr>
          <w:rFonts w:ascii="Garamond" w:hAnsi="Garamond"/>
          <w:sz w:val="24"/>
          <w:szCs w:val="24"/>
        </w:rPr>
        <w:t xml:space="preserve">U tabeli </w:t>
      </w:r>
      <w:r w:rsidR="00071425" w:rsidRPr="00634A80">
        <w:rPr>
          <w:rFonts w:ascii="Garamond" w:hAnsi="Garamond"/>
          <w:sz w:val="24"/>
          <w:szCs w:val="24"/>
        </w:rPr>
        <w:t>7</w:t>
      </w:r>
      <w:r w:rsidRPr="00634A80">
        <w:rPr>
          <w:rFonts w:ascii="Garamond" w:hAnsi="Garamond"/>
          <w:sz w:val="24"/>
          <w:szCs w:val="24"/>
        </w:rPr>
        <w:t xml:space="preserve"> prikazani su podaci za oblasti organizovanih studija, </w:t>
      </w:r>
      <w:r w:rsidR="00F53288">
        <w:rPr>
          <w:rFonts w:ascii="Garamond" w:hAnsi="Garamond"/>
          <w:sz w:val="24"/>
          <w:szCs w:val="24"/>
        </w:rPr>
        <w:t xml:space="preserve">o </w:t>
      </w:r>
      <w:r w:rsidRPr="00634A80">
        <w:rPr>
          <w:rFonts w:ascii="Garamond" w:hAnsi="Garamond"/>
          <w:sz w:val="24"/>
          <w:szCs w:val="24"/>
        </w:rPr>
        <w:t>ukupn</w:t>
      </w:r>
      <w:r w:rsidR="002045A5" w:rsidRPr="00634A80">
        <w:rPr>
          <w:rFonts w:ascii="Garamond" w:hAnsi="Garamond"/>
          <w:sz w:val="24"/>
          <w:szCs w:val="24"/>
        </w:rPr>
        <w:t>om</w:t>
      </w:r>
      <w:r w:rsidRPr="00634A80">
        <w:rPr>
          <w:rFonts w:ascii="Garamond" w:hAnsi="Garamond"/>
          <w:sz w:val="24"/>
          <w:szCs w:val="24"/>
        </w:rPr>
        <w:t xml:space="preserve"> broj</w:t>
      </w:r>
      <w:r w:rsidR="002045A5" w:rsidRPr="00634A80">
        <w:rPr>
          <w:rFonts w:ascii="Garamond" w:hAnsi="Garamond"/>
          <w:sz w:val="24"/>
          <w:szCs w:val="24"/>
        </w:rPr>
        <w:t xml:space="preserve">u </w:t>
      </w:r>
      <w:r w:rsidRPr="00634A80">
        <w:rPr>
          <w:rFonts w:ascii="Garamond" w:hAnsi="Garamond"/>
          <w:sz w:val="24"/>
          <w:szCs w:val="24"/>
        </w:rPr>
        <w:t xml:space="preserve">studenata </w:t>
      </w:r>
      <w:r w:rsidR="0071083E" w:rsidRPr="00634A80">
        <w:rPr>
          <w:rFonts w:ascii="Garamond" w:hAnsi="Garamond"/>
          <w:sz w:val="24"/>
          <w:szCs w:val="24"/>
        </w:rPr>
        <w:t>na</w:t>
      </w:r>
      <w:r w:rsidRPr="00634A80">
        <w:rPr>
          <w:rFonts w:ascii="Garamond" w:hAnsi="Garamond"/>
          <w:sz w:val="24"/>
          <w:szCs w:val="24"/>
        </w:rPr>
        <w:t xml:space="preserve"> ustanovama i organizacion</w:t>
      </w:r>
      <w:r w:rsidR="00F53288">
        <w:rPr>
          <w:rFonts w:ascii="Garamond" w:hAnsi="Garamond"/>
          <w:sz w:val="24"/>
          <w:szCs w:val="24"/>
        </w:rPr>
        <w:t>oj</w:t>
      </w:r>
      <w:r w:rsidRPr="00634A80">
        <w:rPr>
          <w:rFonts w:ascii="Garamond" w:hAnsi="Garamond"/>
          <w:sz w:val="24"/>
          <w:szCs w:val="24"/>
        </w:rPr>
        <w:t xml:space="preserve"> struktur</w:t>
      </w:r>
      <w:r w:rsidR="00F53288">
        <w:rPr>
          <w:rFonts w:ascii="Garamond" w:hAnsi="Garamond"/>
          <w:sz w:val="24"/>
          <w:szCs w:val="24"/>
        </w:rPr>
        <w:t>i</w:t>
      </w:r>
      <w:r w:rsidRPr="00634A80">
        <w:rPr>
          <w:rFonts w:ascii="Garamond" w:hAnsi="Garamond"/>
          <w:sz w:val="24"/>
          <w:szCs w:val="24"/>
        </w:rPr>
        <w:t xml:space="preserve"> ustanova.</w:t>
      </w:r>
    </w:p>
    <w:p w14:paraId="69239E57" w14:textId="77777777" w:rsidR="00071425" w:rsidRPr="00634A80" w:rsidRDefault="00071425" w:rsidP="00634A80">
      <w:pPr>
        <w:spacing w:after="0" w:line="240" w:lineRule="auto"/>
        <w:ind w:left="284" w:firstLine="708"/>
        <w:jc w:val="both"/>
        <w:rPr>
          <w:rFonts w:ascii="Garamond" w:hAnsi="Garamond"/>
          <w:sz w:val="24"/>
          <w:szCs w:val="24"/>
        </w:rPr>
      </w:pPr>
    </w:p>
    <w:p w14:paraId="167E530A" w14:textId="77777777" w:rsidR="00071425" w:rsidRDefault="00071425" w:rsidP="00634A80">
      <w:pPr>
        <w:spacing w:after="0" w:line="240" w:lineRule="auto"/>
        <w:ind w:left="142"/>
        <w:jc w:val="center"/>
        <w:rPr>
          <w:rFonts w:ascii="Garamond" w:hAnsi="Garamond"/>
          <w:sz w:val="24"/>
          <w:szCs w:val="24"/>
        </w:rPr>
      </w:pPr>
      <w:r w:rsidRPr="00634A80">
        <w:rPr>
          <w:rFonts w:ascii="Garamond" w:hAnsi="Garamond"/>
          <w:sz w:val="24"/>
          <w:szCs w:val="24"/>
        </w:rPr>
        <w:t xml:space="preserve">Tabela </w:t>
      </w:r>
      <w:r w:rsidR="003F6476" w:rsidRPr="00634A80">
        <w:rPr>
          <w:rFonts w:ascii="Garamond" w:hAnsi="Garamond"/>
          <w:sz w:val="24"/>
          <w:szCs w:val="24"/>
        </w:rPr>
        <w:t>7</w:t>
      </w:r>
      <w:r w:rsidRPr="00634A80">
        <w:rPr>
          <w:rFonts w:ascii="Garamond" w:hAnsi="Garamond"/>
          <w:sz w:val="24"/>
          <w:szCs w:val="24"/>
        </w:rPr>
        <w:t>. Oblasti obrazovanja za koje su organizovani studijski programi, ukupan broj organizacionih jedinica i broj studenata na ustanovama u Crnoj Gori</w:t>
      </w:r>
    </w:p>
    <w:p w14:paraId="07445B89" w14:textId="77777777" w:rsidR="006D7E5F" w:rsidRPr="00634A80" w:rsidRDefault="006D7E5F" w:rsidP="00634A80">
      <w:pPr>
        <w:spacing w:after="0" w:line="240" w:lineRule="auto"/>
        <w:ind w:left="142"/>
        <w:jc w:val="center"/>
        <w:rPr>
          <w:rFonts w:ascii="Garamond" w:hAnsi="Garamond"/>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410"/>
        <w:gridCol w:w="3685"/>
        <w:gridCol w:w="1418"/>
        <w:gridCol w:w="1417"/>
      </w:tblGrid>
      <w:tr w:rsidR="00071425" w:rsidRPr="00634A80" w14:paraId="7723D4C7" w14:textId="77777777" w:rsidTr="00076B73">
        <w:trPr>
          <w:trHeight w:val="358"/>
        </w:trPr>
        <w:tc>
          <w:tcPr>
            <w:tcW w:w="9497" w:type="dxa"/>
            <w:gridSpan w:val="5"/>
            <w:shd w:val="clear" w:color="auto" w:fill="D9E2F3" w:themeFill="accent1" w:themeFillTint="33"/>
            <w:vAlign w:val="center"/>
          </w:tcPr>
          <w:p w14:paraId="64785362" w14:textId="77777777" w:rsidR="00071425" w:rsidRPr="00634A80" w:rsidRDefault="00071425" w:rsidP="00634A80">
            <w:pPr>
              <w:widowControl w:val="0"/>
              <w:autoSpaceDE w:val="0"/>
              <w:autoSpaceDN w:val="0"/>
              <w:spacing w:after="0" w:line="273" w:lineRule="exact"/>
              <w:rPr>
                <w:rFonts w:ascii="Garamond" w:eastAsia="Arial" w:hAnsi="Garamond" w:cs="Arial"/>
                <w:b/>
                <w:sz w:val="24"/>
                <w:szCs w:val="24"/>
                <w:lang w:val="hr-HR"/>
              </w:rPr>
            </w:pPr>
            <w:bookmarkStart w:id="15" w:name="_Hlk30578739"/>
            <w:r w:rsidRPr="00634A80">
              <w:rPr>
                <w:rFonts w:ascii="Garamond" w:eastAsia="Arial" w:hAnsi="Garamond" w:cs="Arial"/>
                <w:b/>
                <w:sz w:val="24"/>
                <w:szCs w:val="24"/>
                <w:lang w:val="hr-HR"/>
              </w:rPr>
              <w:t>Univerziteti</w:t>
            </w:r>
          </w:p>
        </w:tc>
      </w:tr>
      <w:tr w:rsidR="00076B73" w:rsidRPr="00634A80" w14:paraId="788204B0" w14:textId="77777777" w:rsidTr="00076B73">
        <w:trPr>
          <w:trHeight w:val="585"/>
        </w:trPr>
        <w:tc>
          <w:tcPr>
            <w:tcW w:w="567" w:type="dxa"/>
            <w:shd w:val="clear" w:color="auto" w:fill="D9E2F3" w:themeFill="accent1" w:themeFillTint="33"/>
          </w:tcPr>
          <w:p w14:paraId="34A6D200" w14:textId="77777777" w:rsidR="00071425" w:rsidRPr="00634A80" w:rsidRDefault="00071425" w:rsidP="00634A80">
            <w:pPr>
              <w:widowControl w:val="0"/>
              <w:autoSpaceDE w:val="0"/>
              <w:autoSpaceDN w:val="0"/>
              <w:spacing w:after="0" w:line="240" w:lineRule="auto"/>
              <w:rPr>
                <w:rFonts w:ascii="Garamond" w:eastAsia="Arial" w:hAnsi="Garamond" w:cs="Arial"/>
                <w:sz w:val="24"/>
                <w:szCs w:val="24"/>
                <w:lang w:val="hr-HR"/>
              </w:rPr>
            </w:pPr>
          </w:p>
        </w:tc>
        <w:tc>
          <w:tcPr>
            <w:tcW w:w="2410" w:type="dxa"/>
            <w:shd w:val="clear" w:color="auto" w:fill="D9E2F3" w:themeFill="accent1" w:themeFillTint="33"/>
            <w:vAlign w:val="center"/>
          </w:tcPr>
          <w:p w14:paraId="7ED31FA4" w14:textId="77777777" w:rsidR="00071425" w:rsidRPr="00634A80" w:rsidRDefault="00071425" w:rsidP="00634A80">
            <w:pPr>
              <w:widowControl w:val="0"/>
              <w:autoSpaceDE w:val="0"/>
              <w:autoSpaceDN w:val="0"/>
              <w:spacing w:after="0" w:line="292" w:lineRule="exact"/>
              <w:rPr>
                <w:rFonts w:ascii="Garamond" w:eastAsia="Arial" w:hAnsi="Garamond" w:cs="Arial"/>
                <w:bCs/>
                <w:sz w:val="24"/>
                <w:szCs w:val="24"/>
                <w:lang w:val="hr-HR"/>
              </w:rPr>
            </w:pPr>
            <w:r w:rsidRPr="00634A80">
              <w:rPr>
                <w:rFonts w:ascii="Garamond" w:eastAsia="Arial" w:hAnsi="Garamond" w:cs="Arial"/>
                <w:bCs/>
                <w:sz w:val="24"/>
                <w:szCs w:val="24"/>
                <w:lang w:val="hr-HR"/>
              </w:rPr>
              <w:t>Naziv ustanove</w:t>
            </w:r>
          </w:p>
        </w:tc>
        <w:tc>
          <w:tcPr>
            <w:tcW w:w="3685" w:type="dxa"/>
            <w:shd w:val="clear" w:color="auto" w:fill="D9E2F3" w:themeFill="accent1" w:themeFillTint="33"/>
            <w:vAlign w:val="center"/>
          </w:tcPr>
          <w:p w14:paraId="0471C806" w14:textId="77777777" w:rsidR="00071425" w:rsidRPr="00634A80" w:rsidRDefault="00071425" w:rsidP="00634A80">
            <w:pPr>
              <w:widowControl w:val="0"/>
              <w:autoSpaceDE w:val="0"/>
              <w:autoSpaceDN w:val="0"/>
              <w:spacing w:before="2" w:after="0" w:line="240" w:lineRule="auto"/>
              <w:rPr>
                <w:rFonts w:ascii="Garamond" w:eastAsia="Arial" w:hAnsi="Garamond" w:cs="Arial"/>
                <w:bCs/>
                <w:w w:val="95"/>
                <w:sz w:val="24"/>
                <w:szCs w:val="24"/>
                <w:lang w:val="hr-HR"/>
              </w:rPr>
            </w:pPr>
            <w:r w:rsidRPr="00634A80">
              <w:rPr>
                <w:rFonts w:ascii="Garamond" w:eastAsia="Arial" w:hAnsi="Garamond" w:cs="Arial"/>
                <w:bCs/>
                <w:w w:val="95"/>
                <w:sz w:val="24"/>
                <w:szCs w:val="24"/>
                <w:lang w:val="hr-HR"/>
              </w:rPr>
              <w:t>Oblasti obrazovanja (broj i naziv)</w:t>
            </w:r>
          </w:p>
          <w:p w14:paraId="1C1341F5" w14:textId="77777777" w:rsidR="00071425" w:rsidRPr="00634A80" w:rsidRDefault="00071425" w:rsidP="00634A80">
            <w:pPr>
              <w:widowControl w:val="0"/>
              <w:autoSpaceDE w:val="0"/>
              <w:autoSpaceDN w:val="0"/>
              <w:spacing w:before="2" w:after="0" w:line="240" w:lineRule="auto"/>
              <w:rPr>
                <w:rFonts w:ascii="Garamond" w:eastAsia="Arial" w:hAnsi="Garamond" w:cs="Arial"/>
                <w:bCs/>
                <w:w w:val="95"/>
                <w:sz w:val="24"/>
                <w:szCs w:val="24"/>
                <w:lang w:val="hr-HR"/>
              </w:rPr>
            </w:pPr>
            <w:r w:rsidRPr="00634A80">
              <w:rPr>
                <w:rFonts w:ascii="Garamond" w:eastAsia="Arial" w:hAnsi="Garamond" w:cs="Arial"/>
                <w:bCs/>
                <w:w w:val="95"/>
                <w:sz w:val="24"/>
                <w:szCs w:val="24"/>
                <w:lang w:val="hr-HR"/>
              </w:rPr>
              <w:t xml:space="preserve">prema ISCED klasifikaciji </w:t>
            </w:r>
            <w:r w:rsidR="00834F01" w:rsidRPr="00634A80">
              <w:rPr>
                <w:rFonts w:ascii="Garamond" w:eastAsia="Arial" w:hAnsi="Garamond" w:cs="Arial"/>
                <w:bCs/>
                <w:w w:val="95"/>
                <w:sz w:val="24"/>
                <w:szCs w:val="24"/>
                <w:lang w:val="hr-HR"/>
              </w:rPr>
              <w:t xml:space="preserve">od </w:t>
            </w:r>
            <w:r w:rsidRPr="00634A80">
              <w:rPr>
                <w:rFonts w:ascii="Garamond" w:eastAsia="Arial" w:hAnsi="Garamond" w:cs="Arial"/>
                <w:bCs/>
                <w:w w:val="95"/>
                <w:sz w:val="24"/>
                <w:szCs w:val="24"/>
                <w:lang w:val="hr-HR"/>
              </w:rPr>
              <w:t>2011</w:t>
            </w:r>
            <w:r w:rsidR="002045A5" w:rsidRPr="00634A80">
              <w:rPr>
                <w:rFonts w:ascii="Garamond" w:eastAsia="Arial" w:hAnsi="Garamond" w:cs="Arial"/>
                <w:bCs/>
                <w:w w:val="95"/>
                <w:sz w:val="24"/>
                <w:szCs w:val="24"/>
                <w:lang w:val="hr-HR"/>
              </w:rPr>
              <w:t>.</w:t>
            </w:r>
            <w:r w:rsidRPr="00634A80">
              <w:rPr>
                <w:rFonts w:ascii="Garamond" w:eastAsia="Arial" w:hAnsi="Garamond" w:cs="Arial"/>
                <w:bCs/>
                <w:w w:val="95"/>
                <w:sz w:val="24"/>
                <w:szCs w:val="24"/>
                <w:lang w:val="hr-HR"/>
              </w:rPr>
              <w:t>)</w:t>
            </w:r>
          </w:p>
        </w:tc>
        <w:tc>
          <w:tcPr>
            <w:tcW w:w="1418" w:type="dxa"/>
            <w:shd w:val="clear" w:color="auto" w:fill="D9E2F3" w:themeFill="accent1" w:themeFillTint="33"/>
            <w:vAlign w:val="center"/>
          </w:tcPr>
          <w:p w14:paraId="29D61B30" w14:textId="77777777" w:rsidR="00071425" w:rsidRPr="00634A80" w:rsidRDefault="00071425" w:rsidP="00634A80">
            <w:pPr>
              <w:widowControl w:val="0"/>
              <w:autoSpaceDE w:val="0"/>
              <w:autoSpaceDN w:val="0"/>
              <w:spacing w:after="0" w:line="292" w:lineRule="exact"/>
              <w:rPr>
                <w:rFonts w:ascii="Garamond" w:eastAsia="Arial" w:hAnsi="Garamond" w:cs="Arial"/>
                <w:bCs/>
                <w:sz w:val="24"/>
                <w:szCs w:val="24"/>
                <w:lang w:val="hr-HR"/>
              </w:rPr>
            </w:pPr>
            <w:r w:rsidRPr="00634A80">
              <w:rPr>
                <w:rFonts w:ascii="Garamond" w:eastAsia="Arial" w:hAnsi="Garamond" w:cs="Arial"/>
                <w:bCs/>
                <w:sz w:val="24"/>
                <w:szCs w:val="24"/>
                <w:lang w:val="hr-HR"/>
              </w:rPr>
              <w:t>Broj organiz</w:t>
            </w:r>
            <w:r w:rsidR="00076B73" w:rsidRPr="00634A80">
              <w:rPr>
                <w:rFonts w:ascii="Garamond" w:eastAsia="Arial" w:hAnsi="Garamond" w:cs="Arial"/>
                <w:bCs/>
                <w:sz w:val="24"/>
                <w:szCs w:val="24"/>
                <w:lang w:val="hr-HR"/>
              </w:rPr>
              <w:t>.</w:t>
            </w:r>
            <w:r w:rsidRPr="00634A80">
              <w:rPr>
                <w:rFonts w:ascii="Garamond" w:eastAsia="Arial" w:hAnsi="Garamond" w:cs="Arial"/>
                <w:bCs/>
                <w:sz w:val="24"/>
                <w:szCs w:val="24"/>
                <w:lang w:val="hr-HR"/>
              </w:rPr>
              <w:t xml:space="preserve"> jedinica</w:t>
            </w:r>
          </w:p>
        </w:tc>
        <w:tc>
          <w:tcPr>
            <w:tcW w:w="1417" w:type="dxa"/>
            <w:shd w:val="clear" w:color="auto" w:fill="D9E2F3" w:themeFill="accent1" w:themeFillTint="33"/>
            <w:vAlign w:val="center"/>
          </w:tcPr>
          <w:p w14:paraId="15DDC958" w14:textId="77777777" w:rsidR="00071425" w:rsidRPr="00634A80" w:rsidRDefault="00071425" w:rsidP="00634A80">
            <w:pPr>
              <w:widowControl w:val="0"/>
              <w:autoSpaceDE w:val="0"/>
              <w:autoSpaceDN w:val="0"/>
              <w:spacing w:after="0" w:line="292" w:lineRule="exact"/>
              <w:rPr>
                <w:rFonts w:ascii="Garamond" w:eastAsia="Arial" w:hAnsi="Garamond" w:cs="Arial"/>
                <w:bCs/>
                <w:sz w:val="24"/>
                <w:szCs w:val="24"/>
                <w:lang w:val="hr-HR"/>
              </w:rPr>
            </w:pPr>
            <w:r w:rsidRPr="00634A80">
              <w:rPr>
                <w:rFonts w:ascii="Garamond" w:eastAsia="Arial" w:hAnsi="Garamond" w:cs="Arial"/>
                <w:bCs/>
                <w:sz w:val="24"/>
                <w:szCs w:val="24"/>
                <w:lang w:val="hr-HR"/>
              </w:rPr>
              <w:t>Broj studenata*</w:t>
            </w:r>
          </w:p>
        </w:tc>
      </w:tr>
      <w:tr w:rsidR="00071425" w:rsidRPr="00634A80" w14:paraId="65E183D7" w14:textId="77777777" w:rsidTr="002045A5">
        <w:trPr>
          <w:trHeight w:val="2220"/>
        </w:trPr>
        <w:tc>
          <w:tcPr>
            <w:tcW w:w="567" w:type="dxa"/>
            <w:vAlign w:val="center"/>
          </w:tcPr>
          <w:p w14:paraId="2EFADE55" w14:textId="77777777" w:rsidR="00071425" w:rsidRPr="00634A80" w:rsidRDefault="00071425" w:rsidP="00634A80">
            <w:pPr>
              <w:widowControl w:val="0"/>
              <w:autoSpaceDE w:val="0"/>
              <w:autoSpaceDN w:val="0"/>
              <w:spacing w:before="2"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t>1.</w:t>
            </w:r>
          </w:p>
        </w:tc>
        <w:tc>
          <w:tcPr>
            <w:tcW w:w="2410" w:type="dxa"/>
            <w:vAlign w:val="center"/>
          </w:tcPr>
          <w:p w14:paraId="6930293C" w14:textId="77777777" w:rsidR="00071425" w:rsidRPr="00634A80" w:rsidRDefault="00071425" w:rsidP="00634A80">
            <w:pPr>
              <w:widowControl w:val="0"/>
              <w:autoSpaceDE w:val="0"/>
              <w:autoSpaceDN w:val="0"/>
              <w:spacing w:before="2" w:after="0" w:line="240" w:lineRule="auto"/>
              <w:ind w:left="142"/>
              <w:rPr>
                <w:rFonts w:ascii="Garamond" w:eastAsia="Arial" w:hAnsi="Garamond" w:cs="Arial"/>
                <w:caps/>
                <w:sz w:val="24"/>
                <w:szCs w:val="24"/>
                <w:lang w:val="hr-HR"/>
              </w:rPr>
            </w:pPr>
            <w:r w:rsidRPr="00634A80">
              <w:rPr>
                <w:rFonts w:ascii="Garamond" w:eastAsia="Arial" w:hAnsi="Garamond" w:cs="Arial"/>
                <w:caps/>
                <w:sz w:val="24"/>
                <w:szCs w:val="24"/>
                <w:lang w:val="hr-HR"/>
              </w:rPr>
              <w:t>Univerzitet Crne Gore</w:t>
            </w:r>
          </w:p>
        </w:tc>
        <w:tc>
          <w:tcPr>
            <w:tcW w:w="3685" w:type="dxa"/>
            <w:vAlign w:val="center"/>
          </w:tcPr>
          <w:p w14:paraId="77AAD223"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01</w:t>
            </w:r>
            <w:r w:rsidRPr="00634A80">
              <w:rPr>
                <w:rFonts w:ascii="Garamond" w:eastAsia="Calibri" w:hAnsi="Garamond" w:cs="Times New Roman"/>
                <w:bCs/>
                <w:sz w:val="24"/>
                <w:szCs w:val="24"/>
              </w:rPr>
              <w:t xml:space="preserve"> Obrazovanj</w:t>
            </w:r>
            <w:r w:rsidR="00076B73" w:rsidRPr="00634A80">
              <w:rPr>
                <w:rFonts w:ascii="Garamond" w:eastAsia="Calibri" w:hAnsi="Garamond" w:cs="Times New Roman"/>
                <w:bCs/>
                <w:sz w:val="24"/>
                <w:szCs w:val="24"/>
              </w:rPr>
              <w:t>e</w:t>
            </w:r>
          </w:p>
          <w:p w14:paraId="6F4C85C5"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2</w:t>
            </w:r>
            <w:r w:rsidRPr="00634A80">
              <w:rPr>
                <w:rFonts w:ascii="Garamond" w:eastAsia="Calibri" w:hAnsi="Garamond" w:cs="Times New Roman"/>
                <w:bCs/>
                <w:sz w:val="24"/>
                <w:szCs w:val="24"/>
              </w:rPr>
              <w:t xml:space="preserve"> Umjetnost i humanističke nauke</w:t>
            </w:r>
          </w:p>
          <w:p w14:paraId="65B4B68C"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p w14:paraId="60CC0CEC"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4</w:t>
            </w:r>
            <w:r w:rsidRPr="00634A80">
              <w:rPr>
                <w:rFonts w:ascii="Garamond" w:eastAsia="Calibri" w:hAnsi="Garamond" w:cs="Times New Roman"/>
                <w:bCs/>
                <w:sz w:val="24"/>
                <w:szCs w:val="24"/>
              </w:rPr>
              <w:t xml:space="preserve"> Prirodne nauke</w:t>
            </w:r>
          </w:p>
          <w:p w14:paraId="0F18A170"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5</w:t>
            </w:r>
            <w:r w:rsidRPr="00634A80">
              <w:rPr>
                <w:rFonts w:ascii="Garamond" w:eastAsia="Calibri" w:hAnsi="Garamond" w:cs="Times New Roman"/>
                <w:bCs/>
                <w:sz w:val="24"/>
                <w:szCs w:val="24"/>
              </w:rPr>
              <w:t xml:space="preserve"> Inženjerstvo, proizvodnja i konstrukcije</w:t>
            </w:r>
          </w:p>
          <w:p w14:paraId="3EF60826"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6</w:t>
            </w:r>
            <w:r w:rsidRPr="00634A80">
              <w:rPr>
                <w:rFonts w:ascii="Garamond" w:eastAsia="Calibri" w:hAnsi="Garamond" w:cs="Times New Roman"/>
                <w:bCs/>
                <w:sz w:val="24"/>
                <w:szCs w:val="24"/>
              </w:rPr>
              <w:t xml:space="preserve"> Poljoprivreda</w:t>
            </w:r>
          </w:p>
          <w:p w14:paraId="7FA37810"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7</w:t>
            </w:r>
            <w:r w:rsidRPr="00634A80">
              <w:rPr>
                <w:rFonts w:ascii="Garamond" w:eastAsia="Calibri" w:hAnsi="Garamond" w:cs="Times New Roman"/>
                <w:bCs/>
                <w:sz w:val="24"/>
                <w:szCs w:val="24"/>
              </w:rPr>
              <w:t xml:space="preserve"> Zdravstvo i socijalna zaštita</w:t>
            </w:r>
          </w:p>
          <w:p w14:paraId="3D41EAFC" w14:textId="77777777" w:rsidR="00071425" w:rsidRPr="00634A80" w:rsidRDefault="00071425" w:rsidP="00634A80">
            <w:pPr>
              <w:widowControl w:val="0"/>
              <w:autoSpaceDE w:val="0"/>
              <w:autoSpaceDN w:val="0"/>
              <w:spacing w:before="2" w:after="0" w:line="240" w:lineRule="auto"/>
              <w:ind w:left="139"/>
              <w:rPr>
                <w:rFonts w:ascii="Garamond" w:eastAsia="Arial" w:hAnsi="Garamond" w:cs="Arial"/>
                <w:sz w:val="24"/>
                <w:szCs w:val="24"/>
                <w:lang w:val="hr-HR"/>
              </w:rPr>
            </w:pPr>
            <w:r w:rsidRPr="00634A80">
              <w:rPr>
                <w:rFonts w:ascii="Garamond" w:eastAsia="Calibri" w:hAnsi="Garamond" w:cs="Times New Roman"/>
                <w:b/>
                <w:sz w:val="24"/>
                <w:szCs w:val="24"/>
              </w:rPr>
              <w:t>8</w:t>
            </w:r>
            <w:r w:rsidRPr="00634A80">
              <w:rPr>
                <w:rFonts w:ascii="Garamond" w:eastAsia="Calibri" w:hAnsi="Garamond" w:cs="Times New Roman"/>
                <w:bCs/>
                <w:sz w:val="24"/>
                <w:szCs w:val="24"/>
              </w:rPr>
              <w:t xml:space="preserve"> Usluge</w:t>
            </w:r>
          </w:p>
        </w:tc>
        <w:tc>
          <w:tcPr>
            <w:tcW w:w="1418" w:type="dxa"/>
            <w:vAlign w:val="center"/>
          </w:tcPr>
          <w:p w14:paraId="24E0920D" w14:textId="77777777" w:rsidR="00071425" w:rsidRPr="00634A80" w:rsidRDefault="00071425" w:rsidP="0027172F">
            <w:pPr>
              <w:spacing w:after="0" w:line="240" w:lineRule="auto"/>
              <w:contextualSpacing/>
              <w:jc w:val="center"/>
              <w:textAlignment w:val="baseline"/>
              <w:rPr>
                <w:rFonts w:ascii="Garamond" w:eastAsia="Times New Roman" w:hAnsi="Garamond" w:cs="Arial"/>
                <w:sz w:val="24"/>
                <w:szCs w:val="24"/>
              </w:rPr>
            </w:pPr>
            <w:r w:rsidRPr="00634A80">
              <w:rPr>
                <w:rFonts w:ascii="Garamond" w:eastAsia="Times New Roman" w:hAnsi="Garamond" w:cs="Arial"/>
                <w:sz w:val="24"/>
                <w:szCs w:val="24"/>
              </w:rPr>
              <w:t>18 fakulteta</w:t>
            </w:r>
          </w:p>
          <w:p w14:paraId="564FC1A8" w14:textId="77777777" w:rsidR="00071425" w:rsidRPr="00634A80" w:rsidRDefault="00071425" w:rsidP="0027172F">
            <w:pPr>
              <w:spacing w:after="0" w:line="240" w:lineRule="auto"/>
              <w:contextualSpacing/>
              <w:jc w:val="center"/>
              <w:textAlignment w:val="baseline"/>
              <w:rPr>
                <w:rFonts w:ascii="Garamond" w:eastAsia="Times New Roman" w:hAnsi="Garamond" w:cs="Arial"/>
                <w:sz w:val="24"/>
                <w:szCs w:val="24"/>
              </w:rPr>
            </w:pPr>
            <w:r w:rsidRPr="00634A80">
              <w:rPr>
                <w:rFonts w:ascii="Garamond" w:eastAsia="Times New Roman" w:hAnsi="Garamond" w:cs="Arial"/>
                <w:sz w:val="24"/>
                <w:szCs w:val="24"/>
              </w:rPr>
              <w:t>1 akademija</w:t>
            </w:r>
          </w:p>
          <w:p w14:paraId="4CC52811" w14:textId="77777777" w:rsidR="00071425" w:rsidRPr="00634A80" w:rsidRDefault="00071425" w:rsidP="0027172F">
            <w:pPr>
              <w:spacing w:after="0" w:line="240" w:lineRule="auto"/>
              <w:contextualSpacing/>
              <w:jc w:val="center"/>
              <w:textAlignment w:val="baseline"/>
              <w:rPr>
                <w:rFonts w:ascii="Garamond" w:eastAsia="Times New Roman" w:hAnsi="Garamond" w:cs="Arial"/>
                <w:sz w:val="24"/>
                <w:szCs w:val="24"/>
              </w:rPr>
            </w:pPr>
            <w:r w:rsidRPr="00634A80">
              <w:rPr>
                <w:rFonts w:ascii="Garamond" w:eastAsia="Times New Roman" w:hAnsi="Garamond" w:cs="Arial"/>
                <w:sz w:val="24"/>
                <w:szCs w:val="24"/>
              </w:rPr>
              <w:t>3 instituta</w:t>
            </w:r>
          </w:p>
        </w:tc>
        <w:tc>
          <w:tcPr>
            <w:tcW w:w="1417" w:type="dxa"/>
            <w:vAlign w:val="center"/>
          </w:tcPr>
          <w:p w14:paraId="429EEC71" w14:textId="77777777" w:rsidR="00071425" w:rsidRPr="00634A80" w:rsidRDefault="007F53C0" w:rsidP="00634A80">
            <w:pPr>
              <w:widowControl w:val="0"/>
              <w:autoSpaceDE w:val="0"/>
              <w:autoSpaceDN w:val="0"/>
              <w:spacing w:before="2"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t>18</w:t>
            </w:r>
            <w:r w:rsidR="00071425" w:rsidRPr="00634A80">
              <w:rPr>
                <w:rFonts w:ascii="Garamond" w:eastAsia="Arial" w:hAnsi="Garamond" w:cs="Arial"/>
                <w:sz w:val="24"/>
                <w:szCs w:val="24"/>
                <w:lang w:val="hr-HR"/>
              </w:rPr>
              <w:t>.000</w:t>
            </w:r>
          </w:p>
        </w:tc>
      </w:tr>
      <w:tr w:rsidR="00071425" w:rsidRPr="00634A80" w14:paraId="02EA695A" w14:textId="77777777" w:rsidTr="00076B73">
        <w:trPr>
          <w:trHeight w:val="1121"/>
        </w:trPr>
        <w:tc>
          <w:tcPr>
            <w:tcW w:w="567" w:type="dxa"/>
            <w:vAlign w:val="center"/>
          </w:tcPr>
          <w:p w14:paraId="178BB250" w14:textId="77777777" w:rsidR="00071425" w:rsidRPr="00634A80" w:rsidRDefault="00071425" w:rsidP="00634A80">
            <w:pPr>
              <w:widowControl w:val="0"/>
              <w:autoSpaceDE w:val="0"/>
              <w:autoSpaceDN w:val="0"/>
              <w:spacing w:before="5"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lastRenderedPageBreak/>
              <w:t>2.</w:t>
            </w:r>
          </w:p>
        </w:tc>
        <w:tc>
          <w:tcPr>
            <w:tcW w:w="2410" w:type="dxa"/>
            <w:vAlign w:val="center"/>
          </w:tcPr>
          <w:p w14:paraId="65446D6B" w14:textId="77777777" w:rsidR="00071425" w:rsidRPr="00634A80" w:rsidRDefault="00071425" w:rsidP="00634A80">
            <w:pPr>
              <w:widowControl w:val="0"/>
              <w:autoSpaceDE w:val="0"/>
              <w:autoSpaceDN w:val="0"/>
              <w:spacing w:before="5" w:after="0" w:line="240" w:lineRule="auto"/>
              <w:ind w:left="142"/>
              <w:rPr>
                <w:rFonts w:ascii="Garamond" w:eastAsia="Arial" w:hAnsi="Garamond" w:cs="Arial"/>
                <w:caps/>
                <w:sz w:val="24"/>
                <w:szCs w:val="24"/>
                <w:lang w:val="hr-HR"/>
              </w:rPr>
            </w:pPr>
            <w:r w:rsidRPr="00634A80">
              <w:rPr>
                <w:rFonts w:ascii="Garamond" w:eastAsia="Arial" w:hAnsi="Garamond" w:cs="Arial"/>
                <w:caps/>
                <w:sz w:val="24"/>
                <w:szCs w:val="24"/>
                <w:lang w:val="hr-HR"/>
              </w:rPr>
              <w:t>Univerzitet Mediteran</w:t>
            </w:r>
          </w:p>
        </w:tc>
        <w:tc>
          <w:tcPr>
            <w:tcW w:w="3685" w:type="dxa"/>
            <w:vAlign w:val="center"/>
          </w:tcPr>
          <w:p w14:paraId="0D269138"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2</w:t>
            </w:r>
            <w:r w:rsidRPr="00634A80">
              <w:rPr>
                <w:rFonts w:ascii="Garamond" w:eastAsia="Calibri" w:hAnsi="Garamond" w:cs="Times New Roman"/>
                <w:bCs/>
                <w:sz w:val="24"/>
                <w:szCs w:val="24"/>
              </w:rPr>
              <w:t xml:space="preserve"> Umjetnost i humanističke nauke</w:t>
            </w:r>
          </w:p>
          <w:p w14:paraId="1B9DC1AD"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p w14:paraId="0E1BC365"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4</w:t>
            </w:r>
            <w:r w:rsidRPr="00634A80">
              <w:rPr>
                <w:rFonts w:ascii="Garamond" w:eastAsia="Calibri" w:hAnsi="Garamond" w:cs="Times New Roman"/>
                <w:bCs/>
                <w:sz w:val="24"/>
                <w:szCs w:val="24"/>
              </w:rPr>
              <w:t xml:space="preserve"> Prirodne nauke</w:t>
            </w:r>
          </w:p>
          <w:p w14:paraId="5A23C059" w14:textId="77777777" w:rsidR="00071425" w:rsidRPr="00634A80" w:rsidRDefault="00071425" w:rsidP="00634A80">
            <w:pPr>
              <w:widowControl w:val="0"/>
              <w:autoSpaceDE w:val="0"/>
              <w:autoSpaceDN w:val="0"/>
              <w:spacing w:before="5" w:after="0" w:line="240" w:lineRule="auto"/>
              <w:ind w:left="139"/>
              <w:rPr>
                <w:rFonts w:ascii="Garamond" w:eastAsia="Arial" w:hAnsi="Garamond" w:cs="Arial"/>
                <w:sz w:val="24"/>
                <w:szCs w:val="24"/>
                <w:lang w:val="hr-HR"/>
              </w:rPr>
            </w:pPr>
            <w:r w:rsidRPr="00634A80">
              <w:rPr>
                <w:rFonts w:ascii="Garamond" w:eastAsia="Calibri" w:hAnsi="Garamond" w:cs="Times New Roman"/>
                <w:b/>
                <w:sz w:val="24"/>
                <w:szCs w:val="24"/>
              </w:rPr>
              <w:t>8</w:t>
            </w:r>
            <w:r w:rsidRPr="00634A80">
              <w:rPr>
                <w:rFonts w:ascii="Garamond" w:eastAsia="Calibri" w:hAnsi="Garamond" w:cs="Times New Roman"/>
                <w:bCs/>
                <w:sz w:val="24"/>
                <w:szCs w:val="24"/>
              </w:rPr>
              <w:t xml:space="preserve"> Usluge</w:t>
            </w:r>
          </w:p>
        </w:tc>
        <w:tc>
          <w:tcPr>
            <w:tcW w:w="1418" w:type="dxa"/>
            <w:vAlign w:val="center"/>
          </w:tcPr>
          <w:p w14:paraId="2896FB30" w14:textId="77777777" w:rsidR="00071425" w:rsidRPr="00634A80" w:rsidRDefault="00071425" w:rsidP="0027172F">
            <w:pPr>
              <w:widowControl w:val="0"/>
              <w:autoSpaceDE w:val="0"/>
              <w:autoSpaceDN w:val="0"/>
              <w:spacing w:before="5"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t>6 fakulteta</w:t>
            </w:r>
          </w:p>
        </w:tc>
        <w:tc>
          <w:tcPr>
            <w:tcW w:w="1417" w:type="dxa"/>
            <w:vAlign w:val="center"/>
          </w:tcPr>
          <w:p w14:paraId="432F26A5" w14:textId="77777777" w:rsidR="00071425" w:rsidRPr="00634A80" w:rsidRDefault="00071425" w:rsidP="00634A80">
            <w:pPr>
              <w:widowControl w:val="0"/>
              <w:autoSpaceDE w:val="0"/>
              <w:autoSpaceDN w:val="0"/>
              <w:spacing w:before="5"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t>1.</w:t>
            </w:r>
            <w:r w:rsidR="007F53C0" w:rsidRPr="00634A80">
              <w:rPr>
                <w:rFonts w:ascii="Garamond" w:eastAsia="Arial" w:hAnsi="Garamond" w:cs="Arial"/>
                <w:sz w:val="24"/>
                <w:szCs w:val="24"/>
                <w:lang w:val="hr-HR"/>
              </w:rPr>
              <w:t>0</w:t>
            </w:r>
            <w:r w:rsidRPr="00634A80">
              <w:rPr>
                <w:rFonts w:ascii="Garamond" w:eastAsia="Arial" w:hAnsi="Garamond" w:cs="Arial"/>
                <w:sz w:val="24"/>
                <w:szCs w:val="24"/>
                <w:lang w:val="hr-HR"/>
              </w:rPr>
              <w:t>00</w:t>
            </w:r>
          </w:p>
        </w:tc>
      </w:tr>
      <w:tr w:rsidR="00071425" w:rsidRPr="00634A80" w14:paraId="0EE9AC9B" w14:textId="77777777" w:rsidTr="00076B73">
        <w:trPr>
          <w:trHeight w:val="1548"/>
        </w:trPr>
        <w:tc>
          <w:tcPr>
            <w:tcW w:w="567" w:type="dxa"/>
            <w:vAlign w:val="center"/>
          </w:tcPr>
          <w:p w14:paraId="75D85A43" w14:textId="77777777" w:rsidR="00071425" w:rsidRPr="00634A80" w:rsidRDefault="00071425" w:rsidP="00634A80">
            <w:pPr>
              <w:widowControl w:val="0"/>
              <w:autoSpaceDE w:val="0"/>
              <w:autoSpaceDN w:val="0"/>
              <w:spacing w:before="2"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t>3.</w:t>
            </w:r>
          </w:p>
        </w:tc>
        <w:tc>
          <w:tcPr>
            <w:tcW w:w="2410" w:type="dxa"/>
            <w:vAlign w:val="center"/>
          </w:tcPr>
          <w:p w14:paraId="080BC1DE" w14:textId="77777777" w:rsidR="00071425" w:rsidRPr="00634A80" w:rsidRDefault="00071425" w:rsidP="00634A80">
            <w:pPr>
              <w:widowControl w:val="0"/>
              <w:autoSpaceDE w:val="0"/>
              <w:autoSpaceDN w:val="0"/>
              <w:spacing w:before="2" w:after="0" w:line="240" w:lineRule="auto"/>
              <w:ind w:left="142"/>
              <w:rPr>
                <w:rFonts w:ascii="Garamond" w:eastAsia="Arial" w:hAnsi="Garamond" w:cs="Arial"/>
                <w:caps/>
                <w:sz w:val="24"/>
                <w:szCs w:val="24"/>
                <w:lang w:val="hr-HR"/>
              </w:rPr>
            </w:pPr>
            <w:r w:rsidRPr="00634A80">
              <w:rPr>
                <w:rFonts w:ascii="Garamond" w:eastAsia="Arial" w:hAnsi="Garamond" w:cs="Arial"/>
                <w:caps/>
                <w:sz w:val="24"/>
                <w:szCs w:val="24"/>
                <w:lang w:val="hr-HR"/>
              </w:rPr>
              <w:t>Univerzitet Donja Gorica</w:t>
            </w:r>
          </w:p>
        </w:tc>
        <w:tc>
          <w:tcPr>
            <w:tcW w:w="3685" w:type="dxa"/>
            <w:vAlign w:val="center"/>
          </w:tcPr>
          <w:p w14:paraId="46192010"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2</w:t>
            </w:r>
            <w:r w:rsidRPr="00634A80">
              <w:rPr>
                <w:rFonts w:ascii="Garamond" w:eastAsia="Calibri" w:hAnsi="Garamond" w:cs="Times New Roman"/>
                <w:bCs/>
                <w:sz w:val="24"/>
                <w:szCs w:val="24"/>
              </w:rPr>
              <w:t xml:space="preserve"> Umjetnost i humanističke nauke</w:t>
            </w:r>
          </w:p>
          <w:p w14:paraId="4CEFEB6A"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p w14:paraId="2B27270A" w14:textId="77777777" w:rsidR="002125C5" w:rsidRPr="00634A80" w:rsidRDefault="002125C5" w:rsidP="00634A80">
            <w:pPr>
              <w:widowControl w:val="0"/>
              <w:autoSpaceDE w:val="0"/>
              <w:autoSpaceDN w:val="0"/>
              <w:spacing w:before="2" w:after="0" w:line="240" w:lineRule="auto"/>
              <w:rPr>
                <w:rFonts w:ascii="Garamond" w:eastAsia="Calibri" w:hAnsi="Garamond" w:cs="Times New Roman"/>
                <w:bCs/>
                <w:sz w:val="24"/>
                <w:szCs w:val="24"/>
              </w:rPr>
            </w:pPr>
            <w:r w:rsidRPr="00634A80">
              <w:rPr>
                <w:rFonts w:ascii="Garamond" w:eastAsia="Calibri" w:hAnsi="Garamond" w:cs="Times New Roman"/>
                <w:bCs/>
                <w:sz w:val="24"/>
                <w:szCs w:val="24"/>
              </w:rPr>
              <w:t xml:space="preserve">   </w:t>
            </w:r>
            <w:r w:rsidRPr="00634A80">
              <w:rPr>
                <w:rFonts w:ascii="Garamond" w:eastAsia="Calibri" w:hAnsi="Garamond" w:cs="Times New Roman"/>
                <w:b/>
                <w:bCs/>
                <w:sz w:val="24"/>
                <w:szCs w:val="24"/>
              </w:rPr>
              <w:t xml:space="preserve">4 </w:t>
            </w:r>
            <w:r w:rsidRPr="00634A80">
              <w:rPr>
                <w:rFonts w:ascii="Garamond" w:eastAsia="Calibri" w:hAnsi="Garamond" w:cs="Times New Roman"/>
                <w:bCs/>
                <w:sz w:val="24"/>
                <w:szCs w:val="24"/>
              </w:rPr>
              <w:t>Prirodne nauke</w:t>
            </w:r>
          </w:p>
          <w:p w14:paraId="181162D5"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5</w:t>
            </w:r>
            <w:r w:rsidRPr="00634A80">
              <w:rPr>
                <w:rFonts w:ascii="Garamond" w:eastAsia="Calibri" w:hAnsi="Garamond" w:cs="Times New Roman"/>
                <w:bCs/>
                <w:sz w:val="24"/>
                <w:szCs w:val="24"/>
              </w:rPr>
              <w:t xml:space="preserve"> Inženjerstvo, proizvodnja i konstrukcije</w:t>
            </w:r>
          </w:p>
          <w:p w14:paraId="6E0941B2"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6</w:t>
            </w:r>
            <w:r w:rsidRPr="00634A80">
              <w:rPr>
                <w:rFonts w:ascii="Garamond" w:eastAsia="Calibri" w:hAnsi="Garamond" w:cs="Times New Roman"/>
                <w:bCs/>
                <w:sz w:val="24"/>
                <w:szCs w:val="24"/>
              </w:rPr>
              <w:t xml:space="preserve"> Poljoprivreda</w:t>
            </w:r>
          </w:p>
          <w:p w14:paraId="742A2BF8" w14:textId="77777777" w:rsidR="00071425" w:rsidRPr="00634A80" w:rsidRDefault="00071425" w:rsidP="00634A80">
            <w:pPr>
              <w:widowControl w:val="0"/>
              <w:autoSpaceDE w:val="0"/>
              <w:autoSpaceDN w:val="0"/>
              <w:spacing w:before="2" w:after="0" w:line="240" w:lineRule="auto"/>
              <w:ind w:left="139"/>
              <w:rPr>
                <w:rFonts w:ascii="Garamond" w:eastAsia="Arial" w:hAnsi="Garamond" w:cs="Arial"/>
                <w:sz w:val="24"/>
                <w:szCs w:val="24"/>
                <w:lang w:val="hr-HR"/>
              </w:rPr>
            </w:pPr>
            <w:r w:rsidRPr="00634A80">
              <w:rPr>
                <w:rFonts w:ascii="Garamond" w:eastAsia="Calibri" w:hAnsi="Garamond" w:cs="Times New Roman"/>
                <w:b/>
                <w:sz w:val="24"/>
                <w:szCs w:val="24"/>
              </w:rPr>
              <w:t>8</w:t>
            </w:r>
            <w:r w:rsidRPr="00634A80">
              <w:rPr>
                <w:rFonts w:ascii="Garamond" w:eastAsia="Calibri" w:hAnsi="Garamond" w:cs="Times New Roman"/>
                <w:bCs/>
                <w:sz w:val="24"/>
                <w:szCs w:val="24"/>
              </w:rPr>
              <w:t xml:space="preserve"> Usluge</w:t>
            </w:r>
          </w:p>
        </w:tc>
        <w:tc>
          <w:tcPr>
            <w:tcW w:w="1418" w:type="dxa"/>
            <w:vAlign w:val="center"/>
          </w:tcPr>
          <w:p w14:paraId="10E5AEED" w14:textId="77777777" w:rsidR="00071425" w:rsidRPr="00634A80" w:rsidRDefault="00071425" w:rsidP="0027172F">
            <w:pPr>
              <w:widowControl w:val="0"/>
              <w:autoSpaceDE w:val="0"/>
              <w:autoSpaceDN w:val="0"/>
              <w:spacing w:before="2"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t>12 fakulteta</w:t>
            </w:r>
          </w:p>
          <w:p w14:paraId="567467E1" w14:textId="77777777" w:rsidR="00071425" w:rsidRPr="00634A80" w:rsidRDefault="00071425" w:rsidP="0027172F">
            <w:pPr>
              <w:widowControl w:val="0"/>
              <w:autoSpaceDE w:val="0"/>
              <w:autoSpaceDN w:val="0"/>
              <w:spacing w:before="2"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t>1 centar</w:t>
            </w:r>
          </w:p>
        </w:tc>
        <w:tc>
          <w:tcPr>
            <w:tcW w:w="1417" w:type="dxa"/>
            <w:vAlign w:val="center"/>
          </w:tcPr>
          <w:p w14:paraId="4AC1FBE7" w14:textId="77777777" w:rsidR="00071425" w:rsidRPr="00634A80" w:rsidRDefault="00071425" w:rsidP="00634A80">
            <w:pPr>
              <w:widowControl w:val="0"/>
              <w:autoSpaceDE w:val="0"/>
              <w:autoSpaceDN w:val="0"/>
              <w:spacing w:before="2" w:after="0" w:line="240" w:lineRule="auto"/>
              <w:jc w:val="center"/>
              <w:rPr>
                <w:rFonts w:ascii="Garamond" w:eastAsia="Arial" w:hAnsi="Garamond" w:cs="Arial"/>
                <w:sz w:val="24"/>
                <w:szCs w:val="24"/>
                <w:lang w:val="hr-HR"/>
              </w:rPr>
            </w:pPr>
            <w:r w:rsidRPr="00634A80">
              <w:rPr>
                <w:rFonts w:ascii="Garamond" w:eastAsia="Arial" w:hAnsi="Garamond" w:cs="Arial"/>
                <w:sz w:val="24"/>
                <w:szCs w:val="24"/>
                <w:lang w:val="hr-HR"/>
              </w:rPr>
              <w:t>2.600</w:t>
            </w:r>
          </w:p>
        </w:tc>
      </w:tr>
      <w:tr w:rsidR="00071425" w:rsidRPr="00634A80" w14:paraId="7F576965" w14:textId="77777777" w:rsidTr="002045A5">
        <w:trPr>
          <w:trHeight w:val="549"/>
        </w:trPr>
        <w:tc>
          <w:tcPr>
            <w:tcW w:w="567" w:type="dxa"/>
          </w:tcPr>
          <w:p w14:paraId="358F6810" w14:textId="77777777" w:rsidR="00071425" w:rsidRPr="00634A80" w:rsidRDefault="00071425" w:rsidP="00634A80">
            <w:pPr>
              <w:widowControl w:val="0"/>
              <w:autoSpaceDE w:val="0"/>
              <w:autoSpaceDN w:val="0"/>
              <w:spacing w:before="2" w:after="0" w:line="270"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4.</w:t>
            </w:r>
          </w:p>
        </w:tc>
        <w:tc>
          <w:tcPr>
            <w:tcW w:w="2410" w:type="dxa"/>
            <w:vAlign w:val="center"/>
          </w:tcPr>
          <w:p w14:paraId="5997F8AA" w14:textId="77777777" w:rsidR="00071425" w:rsidRPr="00634A80" w:rsidRDefault="00071425" w:rsidP="00634A80">
            <w:pPr>
              <w:widowControl w:val="0"/>
              <w:autoSpaceDE w:val="0"/>
              <w:autoSpaceDN w:val="0"/>
              <w:spacing w:before="2" w:after="0" w:line="270" w:lineRule="exact"/>
              <w:ind w:left="142"/>
              <w:rPr>
                <w:rFonts w:ascii="Garamond" w:eastAsia="Arial" w:hAnsi="Garamond" w:cs="Arial"/>
                <w:caps/>
                <w:sz w:val="24"/>
                <w:szCs w:val="24"/>
                <w:lang w:val="hr-HR"/>
              </w:rPr>
            </w:pPr>
            <w:r w:rsidRPr="00634A80">
              <w:rPr>
                <w:rFonts w:ascii="Garamond" w:eastAsia="Arial" w:hAnsi="Garamond" w:cs="Arial"/>
                <w:caps/>
                <w:sz w:val="24"/>
                <w:szCs w:val="24"/>
                <w:lang w:val="hr-HR"/>
              </w:rPr>
              <w:t>Univerzitet Adriatik</w:t>
            </w:r>
          </w:p>
        </w:tc>
        <w:tc>
          <w:tcPr>
            <w:tcW w:w="3685" w:type="dxa"/>
            <w:vAlign w:val="center"/>
          </w:tcPr>
          <w:p w14:paraId="362B7D35"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p w14:paraId="3D6F1FDD" w14:textId="77777777" w:rsidR="00071425" w:rsidRPr="00634A80" w:rsidRDefault="00071425" w:rsidP="00634A80">
            <w:pPr>
              <w:widowControl w:val="0"/>
              <w:autoSpaceDE w:val="0"/>
              <w:autoSpaceDN w:val="0"/>
              <w:spacing w:before="2" w:after="0" w:line="240" w:lineRule="auto"/>
              <w:ind w:left="139"/>
              <w:rPr>
                <w:rFonts w:ascii="Garamond" w:eastAsia="Arial" w:hAnsi="Garamond" w:cs="Arial"/>
                <w:sz w:val="24"/>
                <w:szCs w:val="24"/>
                <w:lang w:val="hr-HR"/>
              </w:rPr>
            </w:pPr>
            <w:r w:rsidRPr="00634A80">
              <w:rPr>
                <w:rFonts w:ascii="Garamond" w:eastAsia="Calibri" w:hAnsi="Garamond" w:cs="Times New Roman"/>
                <w:b/>
                <w:sz w:val="24"/>
                <w:szCs w:val="24"/>
              </w:rPr>
              <w:t>8</w:t>
            </w:r>
            <w:r w:rsidRPr="00634A80">
              <w:rPr>
                <w:rFonts w:ascii="Garamond" w:eastAsia="Calibri" w:hAnsi="Garamond" w:cs="Times New Roman"/>
                <w:bCs/>
                <w:sz w:val="24"/>
                <w:szCs w:val="24"/>
              </w:rPr>
              <w:t xml:space="preserve"> Usluge</w:t>
            </w:r>
          </w:p>
        </w:tc>
        <w:tc>
          <w:tcPr>
            <w:tcW w:w="1418" w:type="dxa"/>
            <w:vAlign w:val="center"/>
          </w:tcPr>
          <w:p w14:paraId="6B26314E" w14:textId="77777777" w:rsidR="00071425" w:rsidRPr="00634A80" w:rsidRDefault="00071425" w:rsidP="0027172F">
            <w:pPr>
              <w:widowControl w:val="0"/>
              <w:autoSpaceDE w:val="0"/>
              <w:autoSpaceDN w:val="0"/>
              <w:spacing w:before="2" w:after="0" w:line="270"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8 fakulteta</w:t>
            </w:r>
          </w:p>
        </w:tc>
        <w:tc>
          <w:tcPr>
            <w:tcW w:w="1417" w:type="dxa"/>
            <w:vAlign w:val="center"/>
          </w:tcPr>
          <w:p w14:paraId="333E7D3D" w14:textId="77777777" w:rsidR="00071425" w:rsidRPr="00634A80" w:rsidRDefault="00071425" w:rsidP="00634A80">
            <w:pPr>
              <w:widowControl w:val="0"/>
              <w:autoSpaceDE w:val="0"/>
              <w:autoSpaceDN w:val="0"/>
              <w:spacing w:before="2" w:after="0" w:line="270"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1.700</w:t>
            </w:r>
          </w:p>
        </w:tc>
      </w:tr>
      <w:tr w:rsidR="00071425" w:rsidRPr="00634A80" w14:paraId="7A4CA886" w14:textId="77777777" w:rsidTr="00076B73">
        <w:trPr>
          <w:trHeight w:val="436"/>
        </w:trPr>
        <w:tc>
          <w:tcPr>
            <w:tcW w:w="9497" w:type="dxa"/>
            <w:gridSpan w:val="5"/>
            <w:vAlign w:val="center"/>
          </w:tcPr>
          <w:p w14:paraId="57733888" w14:textId="77777777" w:rsidR="00071425" w:rsidRPr="00634A80" w:rsidRDefault="00071425" w:rsidP="00634A80">
            <w:pPr>
              <w:widowControl w:val="0"/>
              <w:autoSpaceDE w:val="0"/>
              <w:autoSpaceDN w:val="0"/>
              <w:spacing w:before="2" w:after="0" w:line="270" w:lineRule="exact"/>
              <w:rPr>
                <w:rFonts w:ascii="Garamond" w:eastAsia="Arial" w:hAnsi="Garamond" w:cs="Arial"/>
                <w:b/>
                <w:bCs/>
                <w:sz w:val="24"/>
                <w:szCs w:val="24"/>
                <w:lang w:val="hr-HR"/>
              </w:rPr>
            </w:pPr>
            <w:r w:rsidRPr="00634A80">
              <w:rPr>
                <w:rFonts w:ascii="Garamond" w:eastAsia="Arial" w:hAnsi="Garamond" w:cs="Arial"/>
                <w:b/>
                <w:bCs/>
                <w:sz w:val="24"/>
                <w:szCs w:val="24"/>
                <w:lang w:val="hr-HR"/>
              </w:rPr>
              <w:t>Samostalni fakulteti</w:t>
            </w:r>
          </w:p>
        </w:tc>
      </w:tr>
      <w:tr w:rsidR="00071425" w:rsidRPr="00634A80" w14:paraId="20F27401" w14:textId="77777777" w:rsidTr="002045A5">
        <w:trPr>
          <w:trHeight w:val="664"/>
        </w:trPr>
        <w:tc>
          <w:tcPr>
            <w:tcW w:w="567" w:type="dxa"/>
          </w:tcPr>
          <w:p w14:paraId="69EA04D4" w14:textId="77777777" w:rsidR="00071425" w:rsidRPr="00634A80" w:rsidRDefault="00071425" w:rsidP="00634A80">
            <w:pPr>
              <w:widowControl w:val="0"/>
              <w:autoSpaceDE w:val="0"/>
              <w:autoSpaceDN w:val="0"/>
              <w:spacing w:before="2" w:after="0" w:line="270"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1.</w:t>
            </w:r>
          </w:p>
        </w:tc>
        <w:tc>
          <w:tcPr>
            <w:tcW w:w="2410" w:type="dxa"/>
            <w:vAlign w:val="center"/>
          </w:tcPr>
          <w:p w14:paraId="51C82570" w14:textId="77777777" w:rsidR="00071425" w:rsidRPr="00634A80" w:rsidRDefault="00071425" w:rsidP="00634A80">
            <w:pPr>
              <w:widowControl w:val="0"/>
              <w:autoSpaceDE w:val="0"/>
              <w:autoSpaceDN w:val="0"/>
              <w:spacing w:before="2" w:after="0" w:line="270" w:lineRule="exact"/>
              <w:ind w:left="142"/>
              <w:rPr>
                <w:rFonts w:ascii="Garamond" w:eastAsia="Arial" w:hAnsi="Garamond" w:cs="Arial"/>
                <w:sz w:val="24"/>
                <w:szCs w:val="24"/>
                <w:lang w:val="hr-HR"/>
              </w:rPr>
            </w:pPr>
            <w:r w:rsidRPr="00634A80">
              <w:rPr>
                <w:rFonts w:ascii="Garamond" w:eastAsia="Arial" w:hAnsi="Garamond" w:cs="Arial"/>
                <w:sz w:val="24"/>
                <w:szCs w:val="24"/>
                <w:lang w:val="hr-HR"/>
              </w:rPr>
              <w:t>Fakultet za poslovni menadžment</w:t>
            </w:r>
          </w:p>
        </w:tc>
        <w:tc>
          <w:tcPr>
            <w:tcW w:w="3685" w:type="dxa"/>
            <w:vAlign w:val="center"/>
          </w:tcPr>
          <w:p w14:paraId="06510D29"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tc>
        <w:tc>
          <w:tcPr>
            <w:tcW w:w="1418" w:type="dxa"/>
            <w:vAlign w:val="center"/>
          </w:tcPr>
          <w:p w14:paraId="6E729EB4" w14:textId="77777777" w:rsidR="00071425" w:rsidRPr="00634A80" w:rsidRDefault="00071425" w:rsidP="0027172F">
            <w:pPr>
              <w:widowControl w:val="0"/>
              <w:autoSpaceDE w:val="0"/>
              <w:autoSpaceDN w:val="0"/>
              <w:spacing w:before="2" w:after="0" w:line="270" w:lineRule="exact"/>
              <w:jc w:val="center"/>
              <w:rPr>
                <w:rFonts w:ascii="Garamond" w:eastAsia="Arial" w:hAnsi="Garamond" w:cs="Arial"/>
                <w:sz w:val="24"/>
                <w:szCs w:val="24"/>
                <w:lang w:val="hr-HR"/>
              </w:rPr>
            </w:pPr>
            <w:r w:rsidRPr="00634A80">
              <w:rPr>
                <w:rFonts w:ascii="Garamond" w:eastAsia="Arial" w:hAnsi="Garamond" w:cs="Arial"/>
                <w:w w:val="95"/>
                <w:sz w:val="24"/>
                <w:szCs w:val="24"/>
                <w:lang w:val="hr-HR"/>
              </w:rPr>
              <w:t>1 fakultet</w:t>
            </w:r>
          </w:p>
        </w:tc>
        <w:tc>
          <w:tcPr>
            <w:tcW w:w="1417" w:type="dxa"/>
            <w:vAlign w:val="center"/>
          </w:tcPr>
          <w:p w14:paraId="3E3F642A" w14:textId="77777777" w:rsidR="00071425" w:rsidRPr="00634A80" w:rsidRDefault="00071425" w:rsidP="00634A80">
            <w:pPr>
              <w:widowControl w:val="0"/>
              <w:autoSpaceDE w:val="0"/>
              <w:autoSpaceDN w:val="0"/>
              <w:spacing w:before="2" w:after="0" w:line="270"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450</w:t>
            </w:r>
          </w:p>
        </w:tc>
      </w:tr>
      <w:tr w:rsidR="00071425" w:rsidRPr="00634A80" w14:paraId="0A5F2130" w14:textId="77777777" w:rsidTr="002045A5">
        <w:trPr>
          <w:trHeight w:val="677"/>
        </w:trPr>
        <w:tc>
          <w:tcPr>
            <w:tcW w:w="567" w:type="dxa"/>
          </w:tcPr>
          <w:p w14:paraId="10590E8D" w14:textId="77777777" w:rsidR="00071425" w:rsidRPr="00634A80" w:rsidRDefault="00071425" w:rsidP="00634A80">
            <w:pPr>
              <w:widowControl w:val="0"/>
              <w:autoSpaceDE w:val="0"/>
              <w:autoSpaceDN w:val="0"/>
              <w:spacing w:before="5" w:after="0" w:line="270"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2.</w:t>
            </w:r>
          </w:p>
        </w:tc>
        <w:tc>
          <w:tcPr>
            <w:tcW w:w="2410" w:type="dxa"/>
            <w:vAlign w:val="center"/>
          </w:tcPr>
          <w:p w14:paraId="438FF5F0" w14:textId="77777777" w:rsidR="00071425" w:rsidRPr="00634A80" w:rsidRDefault="00071425" w:rsidP="00634A80">
            <w:pPr>
              <w:widowControl w:val="0"/>
              <w:autoSpaceDE w:val="0"/>
              <w:autoSpaceDN w:val="0"/>
              <w:spacing w:before="5" w:after="0" w:line="270" w:lineRule="exact"/>
              <w:ind w:left="142"/>
              <w:rPr>
                <w:rFonts w:ascii="Garamond" w:eastAsia="Arial" w:hAnsi="Garamond" w:cs="Arial"/>
                <w:sz w:val="24"/>
                <w:szCs w:val="24"/>
                <w:lang w:val="hr-HR"/>
              </w:rPr>
            </w:pPr>
            <w:r w:rsidRPr="00634A80">
              <w:rPr>
                <w:rFonts w:ascii="Garamond" w:eastAsia="Arial" w:hAnsi="Garamond" w:cs="Arial"/>
                <w:sz w:val="24"/>
                <w:szCs w:val="24"/>
                <w:lang w:val="hr-HR"/>
              </w:rPr>
              <w:t>Fakultet za državne i evropske studije</w:t>
            </w:r>
          </w:p>
        </w:tc>
        <w:tc>
          <w:tcPr>
            <w:tcW w:w="3685" w:type="dxa"/>
            <w:vAlign w:val="center"/>
          </w:tcPr>
          <w:p w14:paraId="04DAD34E" w14:textId="77777777" w:rsidR="00071425" w:rsidRPr="00634A80" w:rsidRDefault="00071425" w:rsidP="00634A80">
            <w:pPr>
              <w:widowControl w:val="0"/>
              <w:autoSpaceDE w:val="0"/>
              <w:autoSpaceDN w:val="0"/>
              <w:spacing w:before="5" w:after="0" w:line="270" w:lineRule="exact"/>
              <w:ind w:left="139"/>
              <w:rPr>
                <w:rFonts w:ascii="Garamond" w:eastAsia="Arial" w:hAnsi="Garamond" w:cs="Arial"/>
                <w:sz w:val="24"/>
                <w:szCs w:val="24"/>
                <w:lang w:val="hr-HR"/>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tc>
        <w:tc>
          <w:tcPr>
            <w:tcW w:w="1418" w:type="dxa"/>
            <w:vAlign w:val="center"/>
          </w:tcPr>
          <w:p w14:paraId="59E90604" w14:textId="77777777" w:rsidR="00071425" w:rsidRPr="00634A80" w:rsidRDefault="00071425" w:rsidP="0027172F">
            <w:pPr>
              <w:widowControl w:val="0"/>
              <w:autoSpaceDE w:val="0"/>
              <w:autoSpaceDN w:val="0"/>
              <w:spacing w:before="5" w:after="0" w:line="270" w:lineRule="exact"/>
              <w:jc w:val="center"/>
              <w:rPr>
                <w:rFonts w:ascii="Garamond" w:eastAsia="Arial" w:hAnsi="Garamond" w:cs="Arial"/>
                <w:sz w:val="24"/>
                <w:szCs w:val="24"/>
                <w:lang w:val="hr-HR"/>
              </w:rPr>
            </w:pPr>
            <w:r w:rsidRPr="00634A80">
              <w:rPr>
                <w:rFonts w:ascii="Garamond" w:eastAsia="Arial" w:hAnsi="Garamond" w:cs="Arial"/>
                <w:w w:val="95"/>
                <w:sz w:val="24"/>
                <w:szCs w:val="24"/>
                <w:lang w:val="hr-HR"/>
              </w:rPr>
              <w:t>1 fakultet</w:t>
            </w:r>
          </w:p>
        </w:tc>
        <w:tc>
          <w:tcPr>
            <w:tcW w:w="1417" w:type="dxa"/>
            <w:vAlign w:val="center"/>
          </w:tcPr>
          <w:p w14:paraId="5B98A783" w14:textId="77777777" w:rsidR="00071425" w:rsidRPr="00634A80" w:rsidRDefault="00071425" w:rsidP="00634A80">
            <w:pPr>
              <w:widowControl w:val="0"/>
              <w:autoSpaceDE w:val="0"/>
              <w:autoSpaceDN w:val="0"/>
              <w:spacing w:before="5" w:after="0" w:line="270"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210</w:t>
            </w:r>
          </w:p>
        </w:tc>
      </w:tr>
      <w:tr w:rsidR="00071425" w:rsidRPr="00634A80" w14:paraId="791CEE60" w14:textId="77777777" w:rsidTr="002045A5">
        <w:trPr>
          <w:trHeight w:val="727"/>
        </w:trPr>
        <w:tc>
          <w:tcPr>
            <w:tcW w:w="567" w:type="dxa"/>
          </w:tcPr>
          <w:p w14:paraId="7E88E4AF" w14:textId="77777777" w:rsidR="00071425" w:rsidRPr="00634A80" w:rsidRDefault="00071425" w:rsidP="00634A80">
            <w:pPr>
              <w:widowControl w:val="0"/>
              <w:autoSpaceDE w:val="0"/>
              <w:autoSpaceDN w:val="0"/>
              <w:spacing w:before="3" w:after="0" w:line="272"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3.</w:t>
            </w:r>
          </w:p>
        </w:tc>
        <w:tc>
          <w:tcPr>
            <w:tcW w:w="2410" w:type="dxa"/>
            <w:vAlign w:val="center"/>
          </w:tcPr>
          <w:p w14:paraId="64B9FAE5" w14:textId="77777777" w:rsidR="00071425" w:rsidRPr="00634A80" w:rsidRDefault="00071425" w:rsidP="00634A80">
            <w:pPr>
              <w:widowControl w:val="0"/>
              <w:autoSpaceDE w:val="0"/>
              <w:autoSpaceDN w:val="0"/>
              <w:spacing w:before="3" w:after="0" w:line="272" w:lineRule="exact"/>
              <w:ind w:left="142"/>
              <w:rPr>
                <w:rFonts w:ascii="Garamond" w:eastAsia="Arial" w:hAnsi="Garamond" w:cs="Arial"/>
                <w:sz w:val="24"/>
                <w:szCs w:val="24"/>
                <w:lang w:val="hr-HR"/>
              </w:rPr>
            </w:pPr>
            <w:r w:rsidRPr="00634A80">
              <w:rPr>
                <w:rFonts w:ascii="Garamond" w:eastAsia="Arial" w:hAnsi="Garamond" w:cs="Arial"/>
                <w:sz w:val="24"/>
                <w:szCs w:val="24"/>
                <w:lang w:val="hr-HR"/>
              </w:rPr>
              <w:t>Fakultet za crnogorski jezik i književnost</w:t>
            </w:r>
          </w:p>
        </w:tc>
        <w:tc>
          <w:tcPr>
            <w:tcW w:w="3685" w:type="dxa"/>
            <w:vAlign w:val="center"/>
          </w:tcPr>
          <w:p w14:paraId="4DDAFDA1" w14:textId="77777777" w:rsidR="00071425" w:rsidRPr="00634A80" w:rsidRDefault="00071425" w:rsidP="00634A80">
            <w:pPr>
              <w:widowControl w:val="0"/>
              <w:autoSpaceDE w:val="0"/>
              <w:autoSpaceDN w:val="0"/>
              <w:spacing w:before="2" w:after="0" w:line="240" w:lineRule="auto"/>
              <w:ind w:left="139"/>
              <w:rPr>
                <w:rFonts w:ascii="Garamond" w:eastAsia="Calibri" w:hAnsi="Garamond" w:cs="Times New Roman"/>
                <w:bCs/>
                <w:sz w:val="24"/>
                <w:szCs w:val="24"/>
              </w:rPr>
            </w:pPr>
            <w:r w:rsidRPr="00634A80">
              <w:rPr>
                <w:rFonts w:ascii="Garamond" w:eastAsia="Calibri" w:hAnsi="Garamond" w:cs="Times New Roman"/>
                <w:b/>
                <w:sz w:val="24"/>
                <w:szCs w:val="24"/>
              </w:rPr>
              <w:t>2</w:t>
            </w:r>
            <w:r w:rsidRPr="00634A80">
              <w:rPr>
                <w:rFonts w:ascii="Garamond" w:eastAsia="Calibri" w:hAnsi="Garamond" w:cs="Times New Roman"/>
                <w:bCs/>
                <w:sz w:val="24"/>
                <w:szCs w:val="24"/>
              </w:rPr>
              <w:t xml:space="preserve"> Umjetnost i humanističke nauke</w:t>
            </w:r>
          </w:p>
        </w:tc>
        <w:tc>
          <w:tcPr>
            <w:tcW w:w="1418" w:type="dxa"/>
            <w:vAlign w:val="center"/>
          </w:tcPr>
          <w:p w14:paraId="6540EC8B" w14:textId="77777777" w:rsidR="00071425" w:rsidRPr="00634A80" w:rsidRDefault="00071425" w:rsidP="0027172F">
            <w:pPr>
              <w:widowControl w:val="0"/>
              <w:autoSpaceDE w:val="0"/>
              <w:autoSpaceDN w:val="0"/>
              <w:spacing w:before="3" w:after="0" w:line="272" w:lineRule="exact"/>
              <w:jc w:val="center"/>
              <w:rPr>
                <w:rFonts w:ascii="Garamond" w:eastAsia="Arial" w:hAnsi="Garamond" w:cs="Arial"/>
                <w:sz w:val="24"/>
                <w:szCs w:val="24"/>
                <w:lang w:val="hr-HR"/>
              </w:rPr>
            </w:pPr>
            <w:r w:rsidRPr="00634A80">
              <w:rPr>
                <w:rFonts w:ascii="Garamond" w:eastAsia="Arial" w:hAnsi="Garamond" w:cs="Arial"/>
                <w:w w:val="95"/>
                <w:sz w:val="24"/>
                <w:szCs w:val="24"/>
                <w:lang w:val="hr-HR"/>
              </w:rPr>
              <w:t>1 fakultet</w:t>
            </w:r>
          </w:p>
        </w:tc>
        <w:tc>
          <w:tcPr>
            <w:tcW w:w="1417" w:type="dxa"/>
            <w:vAlign w:val="center"/>
          </w:tcPr>
          <w:p w14:paraId="06BF6F49" w14:textId="77777777" w:rsidR="00071425" w:rsidRPr="00634A80" w:rsidRDefault="00071425" w:rsidP="00634A80">
            <w:pPr>
              <w:widowControl w:val="0"/>
              <w:autoSpaceDE w:val="0"/>
              <w:autoSpaceDN w:val="0"/>
              <w:spacing w:before="3" w:after="0" w:line="272" w:lineRule="exact"/>
              <w:jc w:val="center"/>
              <w:rPr>
                <w:rFonts w:ascii="Garamond" w:eastAsia="Arial" w:hAnsi="Garamond" w:cs="Arial"/>
                <w:sz w:val="24"/>
                <w:szCs w:val="24"/>
                <w:lang w:val="hr-HR"/>
              </w:rPr>
            </w:pPr>
            <w:r w:rsidRPr="00634A80">
              <w:rPr>
                <w:rFonts w:ascii="Garamond" w:eastAsia="Arial" w:hAnsi="Garamond" w:cs="Arial"/>
                <w:sz w:val="24"/>
                <w:szCs w:val="24"/>
                <w:lang w:val="hr-HR"/>
              </w:rPr>
              <w:t>115</w:t>
            </w:r>
          </w:p>
        </w:tc>
      </w:tr>
      <w:tr w:rsidR="00071425" w:rsidRPr="00634A80" w14:paraId="098C2CBE" w14:textId="77777777" w:rsidTr="00076B73">
        <w:trPr>
          <w:trHeight w:val="416"/>
        </w:trPr>
        <w:tc>
          <w:tcPr>
            <w:tcW w:w="9497" w:type="dxa"/>
            <w:gridSpan w:val="5"/>
            <w:vAlign w:val="center"/>
          </w:tcPr>
          <w:p w14:paraId="65F1D52E" w14:textId="446AB0C9" w:rsidR="00071425" w:rsidRPr="00634A80" w:rsidRDefault="00071425" w:rsidP="00634A80">
            <w:pPr>
              <w:widowControl w:val="0"/>
              <w:autoSpaceDE w:val="0"/>
              <w:autoSpaceDN w:val="0"/>
              <w:spacing w:before="1" w:after="0" w:line="240" w:lineRule="auto"/>
              <w:rPr>
                <w:rFonts w:ascii="Garamond" w:eastAsia="Carlito" w:hAnsi="Garamond" w:cs="Carlito"/>
                <w:i/>
                <w:iCs/>
                <w:sz w:val="24"/>
                <w:szCs w:val="24"/>
                <w:u w:color="000000"/>
                <w:lang w:val="hr-HR"/>
              </w:rPr>
            </w:pPr>
            <w:r w:rsidRPr="00634A80">
              <w:rPr>
                <w:rFonts w:ascii="Garamond" w:eastAsia="Carlito" w:hAnsi="Garamond" w:cs="Carlito"/>
                <w:b/>
                <w:bCs/>
                <w:i/>
                <w:iCs/>
                <w:sz w:val="24"/>
                <w:szCs w:val="24"/>
                <w:u w:color="000000"/>
                <w:lang w:val="hr-HR"/>
              </w:rPr>
              <w:t xml:space="preserve">    UKUPAN BROJ STUDENATA:                                 </w:t>
            </w:r>
            <w:r w:rsidR="0061470E">
              <w:rPr>
                <w:rFonts w:ascii="Garamond" w:eastAsia="Carlito" w:hAnsi="Garamond" w:cs="Carlito"/>
                <w:b/>
                <w:bCs/>
                <w:i/>
                <w:iCs/>
                <w:sz w:val="24"/>
                <w:szCs w:val="24"/>
                <w:u w:color="000000"/>
                <w:lang w:val="hr-HR"/>
              </w:rPr>
              <w:t xml:space="preserve">                       </w:t>
            </w:r>
            <w:r w:rsidRPr="00634A80">
              <w:rPr>
                <w:rFonts w:ascii="Garamond" w:eastAsia="Carlito" w:hAnsi="Garamond" w:cs="Carlito"/>
                <w:b/>
                <w:bCs/>
                <w:i/>
                <w:iCs/>
                <w:sz w:val="24"/>
                <w:szCs w:val="24"/>
                <w:u w:color="000000"/>
                <w:lang w:val="hr-HR"/>
              </w:rPr>
              <w:t xml:space="preserve">        </w:t>
            </w:r>
            <w:r w:rsidR="001A36F1" w:rsidRPr="00634A80">
              <w:rPr>
                <w:rFonts w:ascii="Garamond" w:eastAsia="Carlito" w:hAnsi="Garamond" w:cs="Carlito"/>
                <w:b/>
                <w:bCs/>
                <w:i/>
                <w:iCs/>
                <w:sz w:val="24"/>
                <w:szCs w:val="24"/>
                <w:u w:color="000000"/>
                <w:lang w:val="hr-HR"/>
              </w:rPr>
              <w:t>ok</w:t>
            </w:r>
            <w:r w:rsidR="00DB6416">
              <w:rPr>
                <w:rFonts w:ascii="Garamond" w:eastAsia="Carlito" w:hAnsi="Garamond" w:cs="Carlito"/>
                <w:b/>
                <w:bCs/>
                <w:i/>
                <w:iCs/>
                <w:sz w:val="24"/>
                <w:szCs w:val="24"/>
                <w:u w:color="000000"/>
                <w:lang w:val="hr-HR"/>
              </w:rPr>
              <w:t>o</w:t>
            </w:r>
            <w:r w:rsidRPr="00634A80">
              <w:rPr>
                <w:rFonts w:ascii="Garamond" w:eastAsia="Carlito" w:hAnsi="Garamond" w:cs="Carlito"/>
                <w:b/>
                <w:bCs/>
                <w:i/>
                <w:iCs/>
                <w:sz w:val="24"/>
                <w:szCs w:val="24"/>
                <w:u w:color="000000"/>
                <w:lang w:val="hr-HR"/>
              </w:rPr>
              <w:t xml:space="preserve"> </w:t>
            </w:r>
            <w:r w:rsidR="001A36F1" w:rsidRPr="00634A80">
              <w:rPr>
                <w:rFonts w:ascii="Garamond" w:hAnsi="Garamond" w:cs="Garamond"/>
                <w:b/>
                <w:bCs/>
                <w:sz w:val="24"/>
                <w:szCs w:val="24"/>
              </w:rPr>
              <w:t>24.100</w:t>
            </w:r>
          </w:p>
        </w:tc>
      </w:tr>
      <w:bookmarkEnd w:id="15"/>
    </w:tbl>
    <w:p w14:paraId="619D1F22" w14:textId="77777777" w:rsidR="00881A5E" w:rsidRPr="00634A80" w:rsidRDefault="00881A5E" w:rsidP="00634A80">
      <w:pPr>
        <w:spacing w:after="0" w:line="240" w:lineRule="auto"/>
        <w:ind w:firstLine="708"/>
        <w:jc w:val="both"/>
        <w:rPr>
          <w:rFonts w:ascii="Garamond" w:hAnsi="Garamond"/>
          <w:sz w:val="24"/>
          <w:szCs w:val="24"/>
        </w:rPr>
      </w:pPr>
    </w:p>
    <w:p w14:paraId="63C03856" w14:textId="77777777" w:rsidR="00B904BA" w:rsidRPr="00634A80" w:rsidRDefault="00B904BA" w:rsidP="006D7E5F">
      <w:pPr>
        <w:spacing w:after="200" w:line="240" w:lineRule="auto"/>
        <w:jc w:val="both"/>
        <w:rPr>
          <w:rFonts w:ascii="Garamond" w:hAnsi="Garamond"/>
          <w:sz w:val="24"/>
          <w:szCs w:val="24"/>
        </w:rPr>
      </w:pPr>
      <w:r w:rsidRPr="00634A80">
        <w:rPr>
          <w:rFonts w:ascii="Garamond" w:hAnsi="Garamond"/>
          <w:sz w:val="24"/>
          <w:szCs w:val="24"/>
        </w:rPr>
        <w:t>Rezultati u tabeli 7 pokazuju da je Univerzitet Crne Gore najveća ustanova sa studijama organizova</w:t>
      </w:r>
      <w:r w:rsidR="002468A2" w:rsidRPr="00634A80">
        <w:rPr>
          <w:rFonts w:ascii="Garamond" w:hAnsi="Garamond"/>
          <w:sz w:val="24"/>
          <w:szCs w:val="24"/>
        </w:rPr>
        <w:t>nim iz svih oblasti (sistematizova</w:t>
      </w:r>
      <w:r w:rsidRPr="00634A80">
        <w:rPr>
          <w:rFonts w:ascii="Garamond" w:hAnsi="Garamond"/>
          <w:sz w:val="24"/>
          <w:szCs w:val="24"/>
        </w:rPr>
        <w:t xml:space="preserve">nih u ISCED klasifikaciji), fakultetima i akademijom kao organizacionim cjelinama koji realizuju nastavu i istraživanje i tri instituta za namjenska istraživanja. Na Univerzitetu studira oko </w:t>
      </w:r>
      <w:r w:rsidR="001A36F1" w:rsidRPr="00634A80">
        <w:rPr>
          <w:rFonts w:ascii="Garamond" w:hAnsi="Garamond"/>
          <w:sz w:val="24"/>
          <w:szCs w:val="24"/>
        </w:rPr>
        <w:t>18</w:t>
      </w:r>
      <w:r w:rsidRPr="00634A80">
        <w:rPr>
          <w:rFonts w:ascii="Garamond" w:hAnsi="Garamond"/>
          <w:sz w:val="24"/>
          <w:szCs w:val="24"/>
        </w:rPr>
        <w:t>.000 studenata, što predstavlja 75% ukupnog broja studenata u Crnoj Gori.</w:t>
      </w:r>
    </w:p>
    <w:p w14:paraId="603E250A" w14:textId="77777777" w:rsidR="00B904BA" w:rsidRPr="00634A80" w:rsidRDefault="00B904BA" w:rsidP="006D7E5F">
      <w:pPr>
        <w:spacing w:after="200" w:line="240" w:lineRule="auto"/>
        <w:jc w:val="both"/>
        <w:rPr>
          <w:rFonts w:ascii="Garamond" w:hAnsi="Garamond"/>
          <w:sz w:val="24"/>
          <w:szCs w:val="24"/>
        </w:rPr>
      </w:pPr>
      <w:r w:rsidRPr="00634A80">
        <w:rPr>
          <w:rFonts w:ascii="Garamond" w:hAnsi="Garamond"/>
          <w:sz w:val="24"/>
          <w:szCs w:val="24"/>
        </w:rPr>
        <w:t>Univerzitet Donja Gorica je drugi po veličini sa 2.600 studenata</w:t>
      </w:r>
      <w:r w:rsidR="001D7608" w:rsidRPr="00634A80">
        <w:rPr>
          <w:rFonts w:ascii="Garamond" w:hAnsi="Garamond"/>
          <w:sz w:val="24"/>
          <w:szCs w:val="24"/>
        </w:rPr>
        <w:t xml:space="preserve"> </w:t>
      </w:r>
      <w:r w:rsidRPr="00634A80">
        <w:rPr>
          <w:rFonts w:ascii="Garamond" w:hAnsi="Garamond"/>
          <w:sz w:val="24"/>
          <w:szCs w:val="24"/>
        </w:rPr>
        <w:t>na programima iz</w:t>
      </w:r>
      <w:r w:rsidR="000873D8" w:rsidRPr="00634A80">
        <w:rPr>
          <w:rFonts w:ascii="Garamond" w:hAnsi="Garamond"/>
          <w:sz w:val="24"/>
          <w:szCs w:val="24"/>
        </w:rPr>
        <w:t xml:space="preserve"> šest</w:t>
      </w:r>
      <w:r w:rsidRPr="00634A80">
        <w:rPr>
          <w:rFonts w:ascii="Garamond" w:hAnsi="Garamond"/>
          <w:sz w:val="24"/>
          <w:szCs w:val="24"/>
        </w:rPr>
        <w:t xml:space="preserve"> oblasti obrazovanja. Organizovan je sa 12 fakulteta i jednim centrom. </w:t>
      </w:r>
    </w:p>
    <w:p w14:paraId="4B1FDCC1" w14:textId="77777777" w:rsidR="00B904BA" w:rsidRPr="00634A80" w:rsidRDefault="00B904BA" w:rsidP="006D7E5F">
      <w:pPr>
        <w:spacing w:after="200" w:line="240" w:lineRule="auto"/>
        <w:jc w:val="both"/>
        <w:rPr>
          <w:rFonts w:ascii="Garamond" w:hAnsi="Garamond"/>
          <w:sz w:val="24"/>
          <w:szCs w:val="24"/>
        </w:rPr>
      </w:pPr>
      <w:r w:rsidRPr="00634A80">
        <w:rPr>
          <w:rFonts w:ascii="Garamond" w:hAnsi="Garamond"/>
          <w:sz w:val="24"/>
          <w:szCs w:val="24"/>
        </w:rPr>
        <w:t>Na Univerzitetu Mediteran studira</w:t>
      </w:r>
      <w:r w:rsidR="001D7608" w:rsidRPr="00634A80">
        <w:rPr>
          <w:rFonts w:ascii="Garamond" w:hAnsi="Garamond"/>
          <w:sz w:val="24"/>
          <w:szCs w:val="24"/>
        </w:rPr>
        <w:t xml:space="preserve"> </w:t>
      </w:r>
      <w:r w:rsidRPr="00634A80">
        <w:rPr>
          <w:rFonts w:ascii="Garamond" w:hAnsi="Garamond"/>
          <w:sz w:val="24"/>
          <w:szCs w:val="24"/>
        </w:rPr>
        <w:t>1</w:t>
      </w:r>
      <w:r w:rsidR="006655F2" w:rsidRPr="00634A80">
        <w:rPr>
          <w:rFonts w:ascii="Garamond" w:hAnsi="Garamond"/>
          <w:sz w:val="24"/>
          <w:szCs w:val="24"/>
        </w:rPr>
        <w:t>.</w:t>
      </w:r>
      <w:r w:rsidR="001A36F1" w:rsidRPr="00634A80">
        <w:rPr>
          <w:rFonts w:ascii="Garamond" w:hAnsi="Garamond"/>
          <w:sz w:val="24"/>
          <w:szCs w:val="24"/>
        </w:rPr>
        <w:t>0</w:t>
      </w:r>
      <w:r w:rsidRPr="00634A80">
        <w:rPr>
          <w:rFonts w:ascii="Garamond" w:hAnsi="Garamond"/>
          <w:sz w:val="24"/>
          <w:szCs w:val="24"/>
        </w:rPr>
        <w:t>00</w:t>
      </w:r>
      <w:r w:rsidR="001D7608" w:rsidRPr="00634A80">
        <w:rPr>
          <w:rFonts w:ascii="Garamond" w:hAnsi="Garamond"/>
          <w:sz w:val="24"/>
          <w:szCs w:val="24"/>
        </w:rPr>
        <w:t xml:space="preserve"> </w:t>
      </w:r>
      <w:r w:rsidRPr="00634A80">
        <w:rPr>
          <w:rFonts w:ascii="Garamond" w:hAnsi="Garamond"/>
          <w:sz w:val="24"/>
          <w:szCs w:val="24"/>
        </w:rPr>
        <w:t>studenata na programima iz četiri oblasti obrazovanja. Slično je na Univerzitetu Adriatik sa 1</w:t>
      </w:r>
      <w:r w:rsidR="006655F2" w:rsidRPr="00634A80">
        <w:rPr>
          <w:rFonts w:ascii="Garamond" w:hAnsi="Garamond"/>
          <w:sz w:val="24"/>
          <w:szCs w:val="24"/>
        </w:rPr>
        <w:t>.</w:t>
      </w:r>
      <w:r w:rsidRPr="00634A80">
        <w:rPr>
          <w:rFonts w:ascii="Garamond" w:hAnsi="Garamond"/>
          <w:sz w:val="24"/>
          <w:szCs w:val="24"/>
        </w:rPr>
        <w:t>700 (oko 6%) studenata na programima iz dvije oblasti ISCED klasifikacije.</w:t>
      </w:r>
    </w:p>
    <w:p w14:paraId="2064B613" w14:textId="77777777" w:rsidR="00B904BA" w:rsidRPr="00634A80" w:rsidRDefault="00B904BA" w:rsidP="006D7E5F">
      <w:pPr>
        <w:spacing w:after="200" w:line="240" w:lineRule="auto"/>
        <w:jc w:val="both"/>
        <w:rPr>
          <w:rFonts w:ascii="Garamond" w:hAnsi="Garamond"/>
          <w:sz w:val="24"/>
          <w:szCs w:val="24"/>
        </w:rPr>
      </w:pPr>
      <w:r w:rsidRPr="00634A80">
        <w:rPr>
          <w:rFonts w:ascii="Garamond" w:hAnsi="Garamond"/>
          <w:sz w:val="24"/>
          <w:szCs w:val="24"/>
        </w:rPr>
        <w:t>Na samostalnim fakultetima studira oko 3% ukupnog broja studenata na programima iz oblasti društvenih nauka, poslovanja i prava i humanističkih nauka.</w:t>
      </w:r>
    </w:p>
    <w:p w14:paraId="52A9C833" w14:textId="77777777" w:rsidR="00B904BA" w:rsidRPr="00634A80" w:rsidRDefault="00B904BA" w:rsidP="00634A80">
      <w:pPr>
        <w:spacing w:after="0" w:line="240" w:lineRule="auto"/>
        <w:jc w:val="both"/>
        <w:rPr>
          <w:rFonts w:ascii="Garamond" w:hAnsi="Garamond"/>
          <w:sz w:val="24"/>
          <w:szCs w:val="24"/>
        </w:rPr>
      </w:pPr>
    </w:p>
    <w:p w14:paraId="56722970" w14:textId="77777777" w:rsidR="00071425" w:rsidRPr="00634A80" w:rsidRDefault="00834F01"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03B02">
        <w:rPr>
          <w:rFonts w:ascii="Garamond" w:hAnsi="Garamond"/>
          <w:b/>
          <w:color w:val="2F5496" w:themeColor="accent1" w:themeShade="BF"/>
          <w:sz w:val="24"/>
          <w:szCs w:val="24"/>
        </w:rPr>
        <w:t>:</w:t>
      </w:r>
    </w:p>
    <w:p w14:paraId="74AC9084" w14:textId="77777777" w:rsidR="00076B73" w:rsidRPr="00634A80" w:rsidRDefault="00071425"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i/>
          <w:iCs/>
          <w:color w:val="2F5496" w:themeColor="accent1" w:themeShade="BF"/>
          <w:sz w:val="24"/>
          <w:szCs w:val="24"/>
        </w:rPr>
        <w:t xml:space="preserve">Oko 50 fakulteta </w:t>
      </w:r>
      <w:r w:rsidRPr="00634A80">
        <w:rPr>
          <w:rFonts w:ascii="Garamond" w:hAnsi="Garamond"/>
          <w:b/>
          <w:color w:val="2F5496" w:themeColor="accent1" w:themeShade="BF"/>
          <w:sz w:val="24"/>
          <w:szCs w:val="24"/>
        </w:rPr>
        <w:t>realizuju nastavu i istraživanje kao organizacione cjeline univerziteta ili samostalne ustanove. Organizacija Univerzitet</w:t>
      </w:r>
      <w:r w:rsidR="00B904BA" w:rsidRPr="00634A80">
        <w:rPr>
          <w:rFonts w:ascii="Garamond" w:hAnsi="Garamond"/>
          <w:b/>
          <w:color w:val="2F5496" w:themeColor="accent1" w:themeShade="BF"/>
          <w:sz w:val="24"/>
          <w:szCs w:val="24"/>
        </w:rPr>
        <w:t>a</w:t>
      </w:r>
      <w:r w:rsidRPr="00634A80">
        <w:rPr>
          <w:rFonts w:ascii="Garamond" w:hAnsi="Garamond"/>
          <w:b/>
          <w:color w:val="2F5496" w:themeColor="accent1" w:themeShade="BF"/>
          <w:sz w:val="24"/>
          <w:szCs w:val="24"/>
        </w:rPr>
        <w:t xml:space="preserve"> Crne Gore rezultat je razvoja iz perioda kada su fakulteti imali drugačiji status, </w:t>
      </w:r>
      <w:proofErr w:type="gramStart"/>
      <w:r w:rsidRPr="00634A80">
        <w:rPr>
          <w:rFonts w:ascii="Garamond" w:hAnsi="Garamond"/>
          <w:b/>
          <w:color w:val="2F5496" w:themeColor="accent1" w:themeShade="BF"/>
          <w:sz w:val="24"/>
          <w:szCs w:val="24"/>
        </w:rPr>
        <w:t>a</w:t>
      </w:r>
      <w:proofErr w:type="gramEnd"/>
      <w:r w:rsidRPr="00634A80">
        <w:rPr>
          <w:rFonts w:ascii="Garamond" w:hAnsi="Garamond"/>
          <w:b/>
          <w:color w:val="2F5496" w:themeColor="accent1" w:themeShade="BF"/>
          <w:sz w:val="24"/>
          <w:szCs w:val="24"/>
        </w:rPr>
        <w:t xml:space="preserve"> organizacija ostalih univerziteta slijedila </w:t>
      </w:r>
      <w:r w:rsidR="00402033" w:rsidRPr="00634A80">
        <w:rPr>
          <w:rFonts w:ascii="Garamond" w:hAnsi="Garamond"/>
          <w:b/>
          <w:color w:val="2F5496" w:themeColor="accent1" w:themeShade="BF"/>
          <w:sz w:val="24"/>
          <w:szCs w:val="24"/>
        </w:rPr>
        <w:t xml:space="preserve">je </w:t>
      </w:r>
      <w:r w:rsidRPr="00634A80">
        <w:rPr>
          <w:rFonts w:ascii="Garamond" w:hAnsi="Garamond"/>
          <w:b/>
          <w:color w:val="2F5496" w:themeColor="accent1" w:themeShade="BF"/>
          <w:sz w:val="24"/>
          <w:szCs w:val="24"/>
        </w:rPr>
        <w:t>ovaj koncept</w:t>
      </w:r>
      <w:bookmarkStart w:id="16" w:name="_Hlk24015122"/>
      <w:r w:rsidR="002468A2" w:rsidRPr="00634A80">
        <w:rPr>
          <w:rFonts w:ascii="Garamond" w:hAnsi="Garamond"/>
          <w:b/>
          <w:color w:val="2F5496" w:themeColor="accent1" w:themeShade="BF"/>
          <w:sz w:val="24"/>
          <w:szCs w:val="24"/>
        </w:rPr>
        <w:t>.</w:t>
      </w:r>
      <w:r w:rsidR="00076B73" w:rsidRPr="00634A80">
        <w:rPr>
          <w:rFonts w:ascii="Garamond" w:hAnsi="Garamond"/>
          <w:b/>
          <w:color w:val="2F5496" w:themeColor="accent1" w:themeShade="BF"/>
          <w:sz w:val="24"/>
          <w:szCs w:val="24"/>
        </w:rPr>
        <w:t xml:space="preserve"> </w:t>
      </w:r>
    </w:p>
    <w:p w14:paraId="1B310833" w14:textId="77777777" w:rsidR="00076B73" w:rsidRPr="00634A80" w:rsidRDefault="00076B73"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Ukupan broj studenata na ustanovama u Crnoj Gori je oko 2</w:t>
      </w:r>
      <w:r w:rsidR="001A36F1" w:rsidRPr="00634A80">
        <w:rPr>
          <w:rFonts w:ascii="Garamond" w:hAnsi="Garamond"/>
          <w:b/>
          <w:color w:val="2F5496" w:themeColor="accent1" w:themeShade="BF"/>
          <w:sz w:val="24"/>
          <w:szCs w:val="24"/>
        </w:rPr>
        <w:t>4</w:t>
      </w:r>
      <w:r w:rsidRPr="00634A80">
        <w:rPr>
          <w:rFonts w:ascii="Garamond" w:hAnsi="Garamond"/>
          <w:b/>
          <w:color w:val="2F5496" w:themeColor="accent1" w:themeShade="BF"/>
          <w:sz w:val="24"/>
          <w:szCs w:val="24"/>
        </w:rPr>
        <w:t>.</w:t>
      </w:r>
      <w:r w:rsidR="001A36F1" w:rsidRPr="00634A80">
        <w:rPr>
          <w:rFonts w:ascii="Garamond" w:hAnsi="Garamond"/>
          <w:b/>
          <w:color w:val="2F5496" w:themeColor="accent1" w:themeShade="BF"/>
          <w:sz w:val="24"/>
          <w:szCs w:val="24"/>
        </w:rPr>
        <w:t>0</w:t>
      </w:r>
      <w:r w:rsidRPr="00634A80">
        <w:rPr>
          <w:rFonts w:ascii="Garamond" w:hAnsi="Garamond"/>
          <w:b/>
          <w:color w:val="2F5496" w:themeColor="accent1" w:themeShade="BF"/>
          <w:sz w:val="24"/>
          <w:szCs w:val="24"/>
        </w:rPr>
        <w:t>00. U odnosu na ukupnu populaciju stanovništva Crne Gore (oko 622.000)</w:t>
      </w:r>
      <w:r w:rsidRPr="00634A80">
        <w:rPr>
          <w:rFonts w:ascii="Garamond" w:hAnsi="Garamond"/>
          <w:b/>
          <w:i/>
          <w:iCs/>
          <w:color w:val="2F5496" w:themeColor="accent1" w:themeShade="BF"/>
          <w:sz w:val="24"/>
          <w:szCs w:val="24"/>
        </w:rPr>
        <w:t xml:space="preserve"> broj studenata je iznad 4%</w:t>
      </w:r>
      <w:r w:rsidRPr="00634A80">
        <w:rPr>
          <w:rFonts w:ascii="Garamond" w:hAnsi="Garamond"/>
          <w:b/>
          <w:color w:val="2F5496" w:themeColor="accent1" w:themeShade="BF"/>
          <w:sz w:val="24"/>
          <w:szCs w:val="24"/>
        </w:rPr>
        <w:t xml:space="preserve">, od čega je više </w:t>
      </w:r>
      <w:r w:rsidRPr="00634A80">
        <w:rPr>
          <w:rFonts w:ascii="Garamond" w:hAnsi="Garamond"/>
          <w:b/>
          <w:color w:val="2F5496" w:themeColor="accent1" w:themeShade="BF"/>
          <w:sz w:val="24"/>
          <w:szCs w:val="24"/>
        </w:rPr>
        <w:lastRenderedPageBreak/>
        <w:t xml:space="preserve">od 3% na Univerzitetu Crne Gore. Budući da jedan broj studenata odlazi na studije u inostranstvo (u zemlje regiona i UE), </w:t>
      </w:r>
      <w:r w:rsidRPr="00634A80">
        <w:rPr>
          <w:rFonts w:ascii="Garamond" w:hAnsi="Garamond"/>
          <w:b/>
          <w:i/>
          <w:iCs/>
          <w:color w:val="2F5496" w:themeColor="accent1" w:themeShade="BF"/>
          <w:sz w:val="24"/>
          <w:szCs w:val="24"/>
        </w:rPr>
        <w:t xml:space="preserve">ukupan </w:t>
      </w:r>
      <w:r w:rsidR="004419D1" w:rsidRPr="00634A80">
        <w:rPr>
          <w:rFonts w:ascii="Garamond" w:hAnsi="Garamond"/>
          <w:b/>
          <w:i/>
          <w:iCs/>
          <w:color w:val="2F5496" w:themeColor="accent1" w:themeShade="BF"/>
          <w:sz w:val="24"/>
          <w:szCs w:val="24"/>
        </w:rPr>
        <w:t>broj studenata</w:t>
      </w:r>
      <w:r w:rsidRPr="00634A80">
        <w:rPr>
          <w:rFonts w:ascii="Garamond" w:hAnsi="Garamond"/>
          <w:b/>
          <w:i/>
          <w:iCs/>
          <w:color w:val="2F5496" w:themeColor="accent1" w:themeShade="BF"/>
          <w:sz w:val="24"/>
          <w:szCs w:val="24"/>
        </w:rPr>
        <w:t xml:space="preserve"> može dostići 4,5%</w:t>
      </w:r>
      <w:r w:rsidR="002468A2" w:rsidRPr="00634A80">
        <w:rPr>
          <w:rFonts w:ascii="Garamond" w:hAnsi="Garamond"/>
          <w:b/>
          <w:i/>
          <w:iCs/>
          <w:color w:val="2F5496" w:themeColor="accent1" w:themeShade="BF"/>
          <w:sz w:val="24"/>
          <w:szCs w:val="24"/>
        </w:rPr>
        <w:t>.</w:t>
      </w:r>
    </w:p>
    <w:p w14:paraId="431443E6" w14:textId="77777777" w:rsidR="00076B73" w:rsidRPr="00634A80" w:rsidRDefault="00076B73"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 xml:space="preserve">S obzirom na kretanja pokazatelja broja </w:t>
      </w:r>
      <w:r w:rsidR="00402033" w:rsidRPr="00634A80">
        <w:rPr>
          <w:rFonts w:ascii="Garamond" w:hAnsi="Garamond"/>
          <w:b/>
          <w:color w:val="2F5496" w:themeColor="accent1" w:themeShade="BF"/>
          <w:sz w:val="24"/>
          <w:szCs w:val="24"/>
        </w:rPr>
        <w:t>mladih</w:t>
      </w:r>
      <w:r w:rsidRPr="00634A80">
        <w:rPr>
          <w:rFonts w:ascii="Garamond" w:hAnsi="Garamond"/>
          <w:b/>
          <w:color w:val="2F5496" w:themeColor="accent1" w:themeShade="BF"/>
          <w:sz w:val="24"/>
          <w:szCs w:val="24"/>
        </w:rPr>
        <w:t xml:space="preserve"> i stanovnika nije realno očekivati se da </w:t>
      </w:r>
      <w:r w:rsidRPr="00634A80">
        <w:rPr>
          <w:rFonts w:ascii="Garamond" w:hAnsi="Garamond"/>
          <w:b/>
          <w:i/>
          <w:iCs/>
          <w:color w:val="2F5496" w:themeColor="accent1" w:themeShade="BF"/>
          <w:sz w:val="24"/>
          <w:szCs w:val="24"/>
        </w:rPr>
        <w:t>ovakvi odnosi izmijene u periodu</w:t>
      </w:r>
      <w:r w:rsidRPr="00634A80">
        <w:rPr>
          <w:rFonts w:ascii="Garamond" w:hAnsi="Garamond"/>
          <w:b/>
          <w:color w:val="2F5496" w:themeColor="accent1" w:themeShade="BF"/>
          <w:sz w:val="24"/>
          <w:szCs w:val="24"/>
        </w:rPr>
        <w:t xml:space="preserve"> za koji se donosi </w:t>
      </w:r>
      <w:r w:rsidR="00F53288">
        <w:rPr>
          <w:rFonts w:ascii="Garamond" w:hAnsi="Garamond"/>
          <w:b/>
          <w:color w:val="2F5496" w:themeColor="accent1" w:themeShade="BF"/>
          <w:sz w:val="24"/>
          <w:szCs w:val="24"/>
        </w:rPr>
        <w:t>S</w:t>
      </w:r>
      <w:r w:rsidRPr="00634A80">
        <w:rPr>
          <w:rFonts w:ascii="Garamond" w:hAnsi="Garamond"/>
          <w:b/>
          <w:color w:val="2F5496" w:themeColor="accent1" w:themeShade="BF"/>
          <w:sz w:val="24"/>
          <w:szCs w:val="24"/>
        </w:rPr>
        <w:t>trategija.</w:t>
      </w:r>
    </w:p>
    <w:p w14:paraId="7B7DB14F" w14:textId="77777777" w:rsidR="006655F2" w:rsidRPr="00634A80" w:rsidRDefault="006655F2" w:rsidP="00634A80">
      <w:pPr>
        <w:pStyle w:val="ListParagraph"/>
        <w:spacing w:after="0" w:line="240" w:lineRule="auto"/>
        <w:ind w:left="993"/>
        <w:jc w:val="both"/>
        <w:rPr>
          <w:rFonts w:ascii="Garamond" w:hAnsi="Garamond"/>
          <w:color w:val="0000CC"/>
          <w:sz w:val="24"/>
          <w:szCs w:val="24"/>
        </w:rPr>
      </w:pPr>
    </w:p>
    <w:p w14:paraId="20080CFA" w14:textId="77777777" w:rsidR="0012288D" w:rsidRPr="00634A80" w:rsidRDefault="0012288D" w:rsidP="00634A80">
      <w:pPr>
        <w:pStyle w:val="ListParagraph"/>
        <w:numPr>
          <w:ilvl w:val="3"/>
          <w:numId w:val="13"/>
        </w:numPr>
        <w:spacing w:after="0" w:line="240" w:lineRule="auto"/>
        <w:ind w:left="1620" w:hanging="900"/>
        <w:jc w:val="both"/>
        <w:rPr>
          <w:rFonts w:ascii="Garamond" w:eastAsia="Calibri" w:hAnsi="Garamond" w:cs="Times New Roman"/>
          <w:b/>
          <w:bCs/>
          <w:sz w:val="24"/>
          <w:szCs w:val="24"/>
          <w:lang w:val="sr-Latn-CS"/>
        </w:rPr>
      </w:pPr>
      <w:bookmarkStart w:id="17" w:name="_Hlk34298295"/>
      <w:bookmarkEnd w:id="16"/>
      <w:r w:rsidRPr="00634A80">
        <w:rPr>
          <w:rFonts w:ascii="Garamond" w:hAnsi="Garamond"/>
          <w:b/>
          <w:bCs/>
          <w:sz w:val="24"/>
          <w:szCs w:val="24"/>
        </w:rPr>
        <w:t>Studijski programi i ciklusi studija</w:t>
      </w:r>
      <w:r w:rsidRPr="00634A80">
        <w:rPr>
          <w:rFonts w:ascii="Garamond" w:hAnsi="Garamond"/>
          <w:sz w:val="24"/>
          <w:szCs w:val="24"/>
        </w:rPr>
        <w:tab/>
      </w:r>
    </w:p>
    <w:bookmarkEnd w:id="17"/>
    <w:p w14:paraId="6FE68E3C" w14:textId="77777777" w:rsidR="0012288D" w:rsidRPr="00634A80" w:rsidRDefault="0012288D" w:rsidP="00634A80">
      <w:pPr>
        <w:spacing w:after="0" w:line="240" w:lineRule="auto"/>
        <w:ind w:left="284"/>
        <w:rPr>
          <w:rFonts w:ascii="Garamond" w:hAnsi="Garamond"/>
          <w:sz w:val="24"/>
          <w:szCs w:val="24"/>
        </w:rPr>
      </w:pPr>
    </w:p>
    <w:p w14:paraId="7AEB9592" w14:textId="77777777" w:rsidR="003F6476" w:rsidRPr="00634A80" w:rsidRDefault="0012288D" w:rsidP="006D7E5F">
      <w:pPr>
        <w:spacing w:after="200" w:line="240" w:lineRule="auto"/>
        <w:jc w:val="both"/>
        <w:rPr>
          <w:rFonts w:ascii="Garamond" w:hAnsi="Garamond"/>
          <w:sz w:val="24"/>
          <w:szCs w:val="24"/>
        </w:rPr>
      </w:pPr>
      <w:r w:rsidRPr="00634A80">
        <w:rPr>
          <w:rFonts w:ascii="Garamond" w:hAnsi="Garamond"/>
          <w:sz w:val="24"/>
          <w:szCs w:val="24"/>
        </w:rPr>
        <w:t xml:space="preserve">Pregled studijskih programi po oblastima obrazovanja i ciklusima studija za koje se organizuje nastava na ustanovama u Crnoj Gori prikazan je u tabeli </w:t>
      </w:r>
      <w:r w:rsidR="003F6476" w:rsidRPr="00634A80">
        <w:rPr>
          <w:rFonts w:ascii="Garamond" w:hAnsi="Garamond"/>
          <w:sz w:val="24"/>
          <w:szCs w:val="24"/>
        </w:rPr>
        <w:t>8</w:t>
      </w:r>
      <w:r w:rsidRPr="00634A80">
        <w:rPr>
          <w:rFonts w:ascii="Garamond" w:hAnsi="Garamond"/>
          <w:sz w:val="24"/>
          <w:szCs w:val="24"/>
        </w:rPr>
        <w:t>.</w:t>
      </w:r>
      <w:r w:rsidR="00803B02">
        <w:rPr>
          <w:rFonts w:ascii="Garamond" w:hAnsi="Garamond"/>
          <w:sz w:val="24"/>
          <w:szCs w:val="24"/>
        </w:rPr>
        <w:t xml:space="preserve"> </w:t>
      </w:r>
      <w:r w:rsidR="003F6476" w:rsidRPr="00634A80">
        <w:rPr>
          <w:rFonts w:ascii="Garamond" w:hAnsi="Garamond"/>
          <w:sz w:val="24"/>
          <w:szCs w:val="24"/>
        </w:rPr>
        <w:t>Podaci pokazuju da su studijski programi akreditovani za sve oblasti obrazovanja (po ISCED klasifikaciji)</w:t>
      </w:r>
      <w:r w:rsidR="003F6476" w:rsidRPr="00634A80">
        <w:rPr>
          <w:rFonts w:ascii="Garamond" w:hAnsi="Garamond"/>
          <w:i/>
          <w:iCs/>
          <w:sz w:val="24"/>
          <w:szCs w:val="24"/>
        </w:rPr>
        <w:t xml:space="preserve">, </w:t>
      </w:r>
      <w:r w:rsidR="003F6476" w:rsidRPr="00634A80">
        <w:rPr>
          <w:rFonts w:ascii="Garamond" w:hAnsi="Garamond"/>
          <w:sz w:val="24"/>
          <w:szCs w:val="24"/>
        </w:rPr>
        <w:t>a kod obrazovnih grana</w:t>
      </w:r>
      <w:r w:rsidR="003F6476" w:rsidRPr="00634A80">
        <w:rPr>
          <w:rFonts w:ascii="Garamond" w:hAnsi="Garamond"/>
          <w:i/>
          <w:iCs/>
          <w:sz w:val="24"/>
          <w:szCs w:val="24"/>
        </w:rPr>
        <w:t xml:space="preserve"> nedostaje veterina</w:t>
      </w:r>
      <w:r w:rsidR="003F6476" w:rsidRPr="00634A80">
        <w:rPr>
          <w:rFonts w:ascii="Garamond" w:hAnsi="Garamond"/>
          <w:sz w:val="24"/>
          <w:szCs w:val="24"/>
        </w:rPr>
        <w:t>.</w:t>
      </w:r>
    </w:p>
    <w:p w14:paraId="3AD5F2F5" w14:textId="77777777" w:rsidR="003F6476" w:rsidRPr="00634A80" w:rsidRDefault="003F6476" w:rsidP="006D7E5F">
      <w:pPr>
        <w:spacing w:after="200" w:line="240" w:lineRule="auto"/>
        <w:jc w:val="both"/>
        <w:rPr>
          <w:rFonts w:ascii="Garamond" w:hAnsi="Garamond"/>
          <w:sz w:val="24"/>
          <w:szCs w:val="24"/>
        </w:rPr>
      </w:pPr>
      <w:r w:rsidRPr="00634A80">
        <w:rPr>
          <w:rFonts w:ascii="Garamond" w:hAnsi="Garamond"/>
          <w:i/>
          <w:iCs/>
          <w:sz w:val="24"/>
          <w:szCs w:val="24"/>
        </w:rPr>
        <w:t>Drugi ciklus (master studije)</w:t>
      </w:r>
      <w:r w:rsidRPr="00634A80">
        <w:rPr>
          <w:rFonts w:ascii="Garamond" w:hAnsi="Garamond"/>
          <w:sz w:val="24"/>
          <w:szCs w:val="24"/>
        </w:rPr>
        <w:t xml:space="preserve"> organizuju se za sve oblasti gdje su organizovane osnovne studije.</w:t>
      </w:r>
    </w:p>
    <w:p w14:paraId="3CD670A7" w14:textId="77777777" w:rsidR="000C7341" w:rsidRPr="00634A80" w:rsidRDefault="003F6476" w:rsidP="00493433">
      <w:pPr>
        <w:spacing w:after="200" w:line="240" w:lineRule="auto"/>
        <w:jc w:val="both"/>
        <w:rPr>
          <w:rFonts w:ascii="Garamond" w:hAnsi="Garamond"/>
          <w:sz w:val="24"/>
          <w:szCs w:val="24"/>
        </w:rPr>
      </w:pPr>
      <w:r w:rsidRPr="00634A80">
        <w:rPr>
          <w:rFonts w:ascii="Garamond" w:hAnsi="Garamond"/>
          <w:i/>
          <w:iCs/>
          <w:sz w:val="24"/>
          <w:szCs w:val="24"/>
        </w:rPr>
        <w:t>Treći ciklus studija</w:t>
      </w:r>
      <w:r w:rsidRPr="00634A80">
        <w:rPr>
          <w:rFonts w:ascii="Garamond" w:hAnsi="Garamond"/>
          <w:sz w:val="24"/>
          <w:szCs w:val="24"/>
        </w:rPr>
        <w:t xml:space="preserve"> na Univerzitetu Crne Gore ogranizovan je za sve naučne discipline. Na ostalim univerzitetima treći ciklus studija je organizovan za društvene nauke, poslovnu administraciju i pravo.</w:t>
      </w:r>
    </w:p>
    <w:p w14:paraId="09AC93BC" w14:textId="77777777" w:rsidR="000C7341" w:rsidRPr="00634A80" w:rsidRDefault="000C7341" w:rsidP="00634A80">
      <w:pPr>
        <w:pStyle w:val="ListParagraph"/>
        <w:spacing w:after="0" w:line="240" w:lineRule="auto"/>
        <w:ind w:left="284"/>
        <w:jc w:val="center"/>
        <w:rPr>
          <w:rFonts w:ascii="Garamond" w:hAnsi="Garamond"/>
          <w:sz w:val="24"/>
          <w:szCs w:val="24"/>
        </w:rPr>
      </w:pPr>
    </w:p>
    <w:p w14:paraId="3CAC3757" w14:textId="77777777" w:rsidR="0012288D" w:rsidRPr="00634A80" w:rsidRDefault="0012288D" w:rsidP="00634A80">
      <w:pPr>
        <w:pStyle w:val="ListParagraph"/>
        <w:spacing w:after="0" w:line="240" w:lineRule="auto"/>
        <w:ind w:left="284"/>
        <w:jc w:val="center"/>
        <w:rPr>
          <w:rFonts w:ascii="Garamond" w:hAnsi="Garamond"/>
          <w:sz w:val="24"/>
          <w:szCs w:val="24"/>
        </w:rPr>
      </w:pPr>
      <w:r w:rsidRPr="00634A80">
        <w:rPr>
          <w:rFonts w:ascii="Garamond" w:hAnsi="Garamond"/>
          <w:sz w:val="24"/>
          <w:szCs w:val="24"/>
        </w:rPr>
        <w:t xml:space="preserve">Tabela </w:t>
      </w:r>
      <w:r w:rsidR="003F6476" w:rsidRPr="00634A80">
        <w:rPr>
          <w:rFonts w:ascii="Garamond" w:hAnsi="Garamond"/>
          <w:sz w:val="24"/>
          <w:szCs w:val="24"/>
        </w:rPr>
        <w:t>8</w:t>
      </w:r>
      <w:r w:rsidRPr="00634A80">
        <w:rPr>
          <w:rFonts w:ascii="Garamond" w:hAnsi="Garamond"/>
          <w:sz w:val="24"/>
          <w:szCs w:val="24"/>
        </w:rPr>
        <w:t>. Pregled pripadnosti studijskih programa oblastima i ciklusima</w:t>
      </w:r>
    </w:p>
    <w:tbl>
      <w:tblPr>
        <w:tblW w:w="92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5"/>
        <w:gridCol w:w="22"/>
        <w:gridCol w:w="10"/>
        <w:gridCol w:w="11"/>
        <w:gridCol w:w="10"/>
        <w:gridCol w:w="3135"/>
        <w:gridCol w:w="725"/>
        <w:gridCol w:w="725"/>
        <w:gridCol w:w="724"/>
      </w:tblGrid>
      <w:tr w:rsidR="0012288D" w:rsidRPr="00634A80" w14:paraId="2B1D0B96" w14:textId="77777777" w:rsidTr="006D7E5F">
        <w:trPr>
          <w:trHeight w:val="593"/>
        </w:trPr>
        <w:tc>
          <w:tcPr>
            <w:tcW w:w="3895" w:type="dxa"/>
            <w:vMerge w:val="restart"/>
            <w:tcBorders>
              <w:right w:val="single" w:sz="4" w:space="0" w:color="auto"/>
            </w:tcBorders>
            <w:shd w:val="clear" w:color="auto" w:fill="D9E2F3" w:themeFill="accent1" w:themeFillTint="33"/>
            <w:vAlign w:val="center"/>
          </w:tcPr>
          <w:p w14:paraId="35D3C63E" w14:textId="77777777" w:rsidR="0012288D" w:rsidRPr="00634A80" w:rsidRDefault="0012288D" w:rsidP="00634A80">
            <w:pPr>
              <w:widowControl w:val="0"/>
              <w:autoSpaceDE w:val="0"/>
              <w:autoSpaceDN w:val="0"/>
              <w:spacing w:before="2" w:after="0" w:line="240" w:lineRule="auto"/>
              <w:ind w:left="284"/>
              <w:rPr>
                <w:rFonts w:ascii="Garamond" w:eastAsia="Arial" w:hAnsi="Garamond" w:cs="Arial"/>
                <w:bCs/>
                <w:w w:val="95"/>
                <w:sz w:val="24"/>
                <w:szCs w:val="24"/>
                <w:lang w:val="hr-HR"/>
              </w:rPr>
            </w:pPr>
            <w:r w:rsidRPr="00634A80">
              <w:rPr>
                <w:rFonts w:ascii="Garamond" w:eastAsia="Arial" w:hAnsi="Garamond" w:cs="Arial"/>
                <w:bCs/>
                <w:w w:val="95"/>
                <w:sz w:val="24"/>
                <w:szCs w:val="24"/>
                <w:lang w:val="hr-HR"/>
              </w:rPr>
              <w:t>Oblasti obrazovanja (broj i naziv) prema ISCED klasifikaciji (2011)</w:t>
            </w:r>
          </w:p>
        </w:tc>
        <w:tc>
          <w:tcPr>
            <w:tcW w:w="3188" w:type="dxa"/>
            <w:gridSpan w:val="5"/>
            <w:vMerge w:val="restart"/>
            <w:tcBorders>
              <w:left w:val="single" w:sz="4" w:space="0" w:color="auto"/>
            </w:tcBorders>
            <w:shd w:val="clear" w:color="auto" w:fill="D9E2F3" w:themeFill="accent1" w:themeFillTint="33"/>
            <w:vAlign w:val="center"/>
          </w:tcPr>
          <w:p w14:paraId="186916DC" w14:textId="77777777" w:rsidR="0012288D" w:rsidRPr="00634A80" w:rsidRDefault="0012288D" w:rsidP="00634A80">
            <w:pPr>
              <w:spacing w:after="0" w:line="240" w:lineRule="auto"/>
              <w:ind w:left="284"/>
              <w:jc w:val="center"/>
              <w:rPr>
                <w:rFonts w:ascii="Garamond" w:eastAsia="Arial" w:hAnsi="Garamond" w:cs="Arial"/>
                <w:bCs/>
                <w:w w:val="95"/>
                <w:sz w:val="24"/>
                <w:szCs w:val="24"/>
                <w:lang w:val="hr-HR"/>
              </w:rPr>
            </w:pPr>
            <w:r w:rsidRPr="00634A80">
              <w:rPr>
                <w:rFonts w:ascii="Garamond" w:eastAsia="Arial" w:hAnsi="Garamond" w:cs="Arial"/>
                <w:bCs/>
                <w:w w:val="95"/>
                <w:sz w:val="24"/>
                <w:szCs w:val="24"/>
                <w:lang w:val="hr-HR"/>
              </w:rPr>
              <w:t>Uže oblasti</w:t>
            </w:r>
          </w:p>
        </w:tc>
        <w:tc>
          <w:tcPr>
            <w:tcW w:w="2174" w:type="dxa"/>
            <w:gridSpan w:val="3"/>
            <w:tcBorders>
              <w:bottom w:val="single" w:sz="4" w:space="0" w:color="auto"/>
            </w:tcBorders>
            <w:shd w:val="clear" w:color="auto" w:fill="D9E2F3" w:themeFill="accent1" w:themeFillTint="33"/>
            <w:vAlign w:val="center"/>
          </w:tcPr>
          <w:p w14:paraId="129EC3B3" w14:textId="77777777" w:rsidR="0012288D" w:rsidRPr="00634A80" w:rsidRDefault="0012288D" w:rsidP="00634A80">
            <w:pPr>
              <w:widowControl w:val="0"/>
              <w:autoSpaceDE w:val="0"/>
              <w:autoSpaceDN w:val="0"/>
              <w:spacing w:after="0" w:line="292" w:lineRule="exact"/>
              <w:ind w:left="-1"/>
              <w:jc w:val="center"/>
              <w:rPr>
                <w:rFonts w:ascii="Garamond" w:eastAsia="Arial" w:hAnsi="Garamond" w:cs="Arial"/>
                <w:bCs/>
                <w:sz w:val="24"/>
                <w:szCs w:val="24"/>
                <w:lang w:val="hr-HR"/>
              </w:rPr>
            </w:pPr>
            <w:r w:rsidRPr="00634A80">
              <w:rPr>
                <w:rFonts w:ascii="Garamond" w:eastAsia="Arial" w:hAnsi="Garamond" w:cs="Arial"/>
                <w:bCs/>
                <w:sz w:val="24"/>
                <w:szCs w:val="24"/>
                <w:lang w:val="hr-HR"/>
              </w:rPr>
              <w:t>Studijski programi</w:t>
            </w:r>
          </w:p>
          <w:p w14:paraId="6FC67255" w14:textId="77777777" w:rsidR="0012288D" w:rsidRPr="00634A80" w:rsidRDefault="0012288D" w:rsidP="00634A80">
            <w:pPr>
              <w:widowControl w:val="0"/>
              <w:autoSpaceDE w:val="0"/>
              <w:autoSpaceDN w:val="0"/>
              <w:spacing w:after="0" w:line="292" w:lineRule="exact"/>
              <w:ind w:left="-1"/>
              <w:jc w:val="center"/>
              <w:rPr>
                <w:rFonts w:ascii="Garamond" w:eastAsia="Arial" w:hAnsi="Garamond" w:cs="Arial"/>
                <w:bCs/>
                <w:sz w:val="24"/>
                <w:szCs w:val="24"/>
                <w:lang w:val="hr-HR"/>
              </w:rPr>
            </w:pPr>
            <w:r w:rsidRPr="00634A80">
              <w:rPr>
                <w:rFonts w:ascii="Garamond" w:eastAsia="Arial" w:hAnsi="Garamond" w:cs="Arial"/>
                <w:bCs/>
                <w:sz w:val="24"/>
                <w:szCs w:val="24"/>
                <w:lang w:val="hr-HR"/>
              </w:rPr>
              <w:t>po ciklusima studija</w:t>
            </w:r>
          </w:p>
        </w:tc>
      </w:tr>
      <w:tr w:rsidR="0012288D" w:rsidRPr="00634A80" w14:paraId="289670B0" w14:textId="77777777" w:rsidTr="006D7E5F">
        <w:trPr>
          <w:trHeight w:val="443"/>
        </w:trPr>
        <w:tc>
          <w:tcPr>
            <w:tcW w:w="3895" w:type="dxa"/>
            <w:vMerge/>
            <w:tcBorders>
              <w:right w:val="single" w:sz="4" w:space="0" w:color="auto"/>
            </w:tcBorders>
            <w:shd w:val="clear" w:color="auto" w:fill="D9E2F3" w:themeFill="accent1" w:themeFillTint="33"/>
          </w:tcPr>
          <w:p w14:paraId="145231C4" w14:textId="77777777" w:rsidR="0012288D" w:rsidRPr="00634A80" w:rsidRDefault="0012288D" w:rsidP="00634A80">
            <w:pPr>
              <w:widowControl w:val="0"/>
              <w:autoSpaceDE w:val="0"/>
              <w:autoSpaceDN w:val="0"/>
              <w:spacing w:before="2" w:after="0" w:line="240" w:lineRule="auto"/>
              <w:ind w:left="284"/>
              <w:rPr>
                <w:rFonts w:ascii="Garamond" w:eastAsia="Arial" w:hAnsi="Garamond" w:cs="Arial"/>
                <w:bCs/>
                <w:w w:val="95"/>
                <w:sz w:val="24"/>
                <w:szCs w:val="24"/>
                <w:lang w:val="hr-HR"/>
              </w:rPr>
            </w:pPr>
          </w:p>
        </w:tc>
        <w:tc>
          <w:tcPr>
            <w:tcW w:w="3188" w:type="dxa"/>
            <w:gridSpan w:val="5"/>
            <w:vMerge/>
            <w:tcBorders>
              <w:left w:val="single" w:sz="4" w:space="0" w:color="auto"/>
            </w:tcBorders>
            <w:shd w:val="clear" w:color="auto" w:fill="D9E2F3" w:themeFill="accent1" w:themeFillTint="33"/>
          </w:tcPr>
          <w:p w14:paraId="304BEF7D" w14:textId="77777777" w:rsidR="0012288D" w:rsidRPr="00634A80" w:rsidRDefault="0012288D" w:rsidP="00634A80">
            <w:pPr>
              <w:widowControl w:val="0"/>
              <w:autoSpaceDE w:val="0"/>
              <w:autoSpaceDN w:val="0"/>
              <w:spacing w:before="2" w:after="0" w:line="240" w:lineRule="auto"/>
              <w:ind w:left="284"/>
              <w:rPr>
                <w:rFonts w:ascii="Garamond" w:eastAsia="Arial" w:hAnsi="Garamond" w:cs="Arial"/>
                <w:bCs/>
                <w:w w:val="95"/>
                <w:sz w:val="24"/>
                <w:szCs w:val="24"/>
                <w:lang w:val="hr-HR"/>
              </w:rPr>
            </w:pPr>
          </w:p>
        </w:tc>
        <w:tc>
          <w:tcPr>
            <w:tcW w:w="725" w:type="dxa"/>
            <w:tcBorders>
              <w:top w:val="single" w:sz="4" w:space="0" w:color="auto"/>
              <w:right w:val="single" w:sz="4" w:space="0" w:color="auto"/>
            </w:tcBorders>
            <w:shd w:val="clear" w:color="auto" w:fill="D9E2F3" w:themeFill="accent1" w:themeFillTint="33"/>
            <w:vAlign w:val="center"/>
          </w:tcPr>
          <w:p w14:paraId="6C2F6C98" w14:textId="77777777" w:rsidR="0012288D" w:rsidRPr="00634A80" w:rsidRDefault="0012288D" w:rsidP="00634A80">
            <w:pPr>
              <w:widowControl w:val="0"/>
              <w:autoSpaceDE w:val="0"/>
              <w:autoSpaceDN w:val="0"/>
              <w:spacing w:after="0" w:line="292" w:lineRule="exact"/>
              <w:ind w:left="284"/>
              <w:jc w:val="center"/>
              <w:rPr>
                <w:rFonts w:ascii="Garamond" w:eastAsia="Arial" w:hAnsi="Garamond" w:cs="Arial"/>
                <w:bCs/>
                <w:sz w:val="24"/>
                <w:szCs w:val="24"/>
                <w:lang w:val="hr-HR"/>
              </w:rPr>
            </w:pPr>
            <w:r w:rsidRPr="00634A80">
              <w:rPr>
                <w:rFonts w:ascii="Garamond" w:eastAsia="Arial" w:hAnsi="Garamond" w:cs="Arial"/>
                <w:bCs/>
                <w:sz w:val="24"/>
                <w:szCs w:val="24"/>
                <w:lang w:val="hr-HR"/>
              </w:rPr>
              <w:t>I</w:t>
            </w:r>
          </w:p>
        </w:tc>
        <w:tc>
          <w:tcPr>
            <w:tcW w:w="725" w:type="dxa"/>
            <w:tcBorders>
              <w:top w:val="single" w:sz="4" w:space="0" w:color="auto"/>
              <w:right w:val="single" w:sz="4" w:space="0" w:color="auto"/>
            </w:tcBorders>
            <w:shd w:val="clear" w:color="auto" w:fill="D9E2F3" w:themeFill="accent1" w:themeFillTint="33"/>
            <w:vAlign w:val="center"/>
          </w:tcPr>
          <w:p w14:paraId="7265E96B" w14:textId="77777777" w:rsidR="0012288D" w:rsidRPr="00634A80" w:rsidRDefault="0012288D" w:rsidP="00634A80">
            <w:pPr>
              <w:widowControl w:val="0"/>
              <w:autoSpaceDE w:val="0"/>
              <w:autoSpaceDN w:val="0"/>
              <w:spacing w:after="0" w:line="292" w:lineRule="exact"/>
              <w:ind w:left="284"/>
              <w:jc w:val="center"/>
              <w:rPr>
                <w:rFonts w:ascii="Garamond" w:eastAsia="Arial" w:hAnsi="Garamond" w:cs="Arial"/>
                <w:bCs/>
                <w:sz w:val="24"/>
                <w:szCs w:val="24"/>
                <w:lang w:val="hr-HR"/>
              </w:rPr>
            </w:pPr>
            <w:r w:rsidRPr="00634A80">
              <w:rPr>
                <w:rFonts w:ascii="Garamond" w:eastAsia="Arial" w:hAnsi="Garamond" w:cs="Arial"/>
                <w:bCs/>
                <w:sz w:val="24"/>
                <w:szCs w:val="24"/>
                <w:lang w:val="hr-HR"/>
              </w:rPr>
              <w:t>II</w:t>
            </w:r>
          </w:p>
        </w:tc>
        <w:tc>
          <w:tcPr>
            <w:tcW w:w="724" w:type="dxa"/>
            <w:tcBorders>
              <w:top w:val="single" w:sz="4" w:space="0" w:color="auto"/>
              <w:right w:val="single" w:sz="4" w:space="0" w:color="auto"/>
            </w:tcBorders>
            <w:shd w:val="clear" w:color="auto" w:fill="D9E2F3" w:themeFill="accent1" w:themeFillTint="33"/>
            <w:vAlign w:val="center"/>
          </w:tcPr>
          <w:p w14:paraId="4AB8A4C8" w14:textId="77777777" w:rsidR="0012288D" w:rsidRPr="00634A80" w:rsidRDefault="0012288D" w:rsidP="00634A80">
            <w:pPr>
              <w:widowControl w:val="0"/>
              <w:autoSpaceDE w:val="0"/>
              <w:autoSpaceDN w:val="0"/>
              <w:spacing w:after="0" w:line="292" w:lineRule="exact"/>
              <w:ind w:left="284"/>
              <w:jc w:val="center"/>
              <w:rPr>
                <w:rFonts w:ascii="Garamond" w:eastAsia="Arial" w:hAnsi="Garamond" w:cs="Arial"/>
                <w:bCs/>
                <w:sz w:val="24"/>
                <w:szCs w:val="24"/>
                <w:lang w:val="hr-HR"/>
              </w:rPr>
            </w:pPr>
            <w:r w:rsidRPr="00634A80">
              <w:rPr>
                <w:rFonts w:ascii="Garamond" w:eastAsia="Arial" w:hAnsi="Garamond" w:cs="Arial"/>
                <w:bCs/>
                <w:sz w:val="24"/>
                <w:szCs w:val="24"/>
                <w:lang w:val="hr-HR"/>
              </w:rPr>
              <w:t>III</w:t>
            </w:r>
          </w:p>
        </w:tc>
      </w:tr>
      <w:tr w:rsidR="0012288D" w:rsidRPr="00634A80" w14:paraId="46C00AB8" w14:textId="77777777" w:rsidTr="006D7E5F">
        <w:trPr>
          <w:trHeight w:val="419"/>
        </w:trPr>
        <w:tc>
          <w:tcPr>
            <w:tcW w:w="9257" w:type="dxa"/>
            <w:gridSpan w:val="9"/>
            <w:tcBorders>
              <w:bottom w:val="single" w:sz="4" w:space="0" w:color="000000"/>
              <w:right w:val="single" w:sz="4" w:space="0" w:color="auto"/>
            </w:tcBorders>
          </w:tcPr>
          <w:p w14:paraId="2E6DD639" w14:textId="77777777" w:rsidR="0012288D" w:rsidRPr="00634A80" w:rsidRDefault="0012288D" w:rsidP="00634A80">
            <w:pPr>
              <w:widowControl w:val="0"/>
              <w:autoSpaceDE w:val="0"/>
              <w:autoSpaceDN w:val="0"/>
              <w:spacing w:after="0" w:line="292" w:lineRule="exact"/>
              <w:ind w:left="284"/>
              <w:jc w:val="center"/>
              <w:rPr>
                <w:rFonts w:ascii="Garamond" w:eastAsia="Arial" w:hAnsi="Garamond" w:cs="Arial"/>
                <w:b/>
                <w:bCs/>
                <w:sz w:val="24"/>
                <w:szCs w:val="24"/>
                <w:lang w:val="hr-HR"/>
              </w:rPr>
            </w:pPr>
            <w:r w:rsidRPr="00634A80">
              <w:rPr>
                <w:rFonts w:ascii="Garamond" w:eastAsia="Arial" w:hAnsi="Garamond" w:cs="Arial"/>
                <w:b/>
                <w:bCs/>
                <w:caps/>
                <w:sz w:val="24"/>
                <w:szCs w:val="24"/>
                <w:lang w:val="hr-HR"/>
              </w:rPr>
              <w:t>Univerzitet Crne Gore</w:t>
            </w:r>
          </w:p>
        </w:tc>
      </w:tr>
      <w:tr w:rsidR="0012288D" w:rsidRPr="00634A80" w14:paraId="38AC1A04" w14:textId="77777777" w:rsidTr="006D7E5F">
        <w:trPr>
          <w:trHeight w:val="74"/>
        </w:trPr>
        <w:tc>
          <w:tcPr>
            <w:tcW w:w="3895" w:type="dxa"/>
            <w:vMerge w:val="restart"/>
            <w:tcBorders>
              <w:right w:val="single" w:sz="4" w:space="0" w:color="auto"/>
            </w:tcBorders>
            <w:vAlign w:val="center"/>
          </w:tcPr>
          <w:p w14:paraId="50680FA8"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r w:rsidRPr="00634A80">
              <w:rPr>
                <w:rFonts w:ascii="Garamond" w:eastAsia="Calibri" w:hAnsi="Garamond" w:cs="Times New Roman"/>
                <w:bCs/>
                <w:sz w:val="24"/>
                <w:szCs w:val="24"/>
              </w:rPr>
              <w:t>01 Obrazovanja</w:t>
            </w:r>
          </w:p>
          <w:p w14:paraId="432D7F91"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4383A7DB"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r w:rsidRPr="00634A80">
              <w:rPr>
                <w:rFonts w:ascii="Garamond" w:eastAsia="Calibri" w:hAnsi="Garamond" w:cs="Times New Roman"/>
                <w:bCs/>
                <w:sz w:val="24"/>
                <w:szCs w:val="24"/>
              </w:rPr>
              <w:t>2 Umjetnost i humanističke nauke</w:t>
            </w:r>
          </w:p>
          <w:p w14:paraId="2CCB4FA8"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0EBBA45F"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4F9D76CD"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r w:rsidRPr="00634A80">
              <w:rPr>
                <w:rFonts w:ascii="Garamond" w:eastAsia="Calibri" w:hAnsi="Garamond" w:cs="Times New Roman"/>
                <w:bCs/>
                <w:sz w:val="24"/>
                <w:szCs w:val="24"/>
              </w:rPr>
              <w:t>3 Društvene nauke, poslovanje i pravo</w:t>
            </w:r>
          </w:p>
          <w:p w14:paraId="66E36957"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3D4D2AC3"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546E53DB"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r w:rsidRPr="00634A80">
              <w:rPr>
                <w:rFonts w:ascii="Garamond" w:eastAsia="Calibri" w:hAnsi="Garamond" w:cs="Times New Roman"/>
                <w:bCs/>
                <w:sz w:val="24"/>
                <w:szCs w:val="24"/>
              </w:rPr>
              <w:t>4 Prirodne nauke</w:t>
            </w:r>
          </w:p>
          <w:p w14:paraId="2793CA4F"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6BC4F2B1"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7D9F60C4"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665031C4"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r w:rsidRPr="00634A80">
              <w:rPr>
                <w:rFonts w:ascii="Garamond" w:eastAsia="Calibri" w:hAnsi="Garamond" w:cs="Times New Roman"/>
                <w:bCs/>
                <w:sz w:val="24"/>
                <w:szCs w:val="24"/>
              </w:rPr>
              <w:t>5 Inženjerstvo, proizvodnja i konstrukcije</w:t>
            </w:r>
          </w:p>
          <w:p w14:paraId="2D922211"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5A31B54C"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r w:rsidRPr="00634A80">
              <w:rPr>
                <w:rFonts w:ascii="Garamond" w:eastAsia="Calibri" w:hAnsi="Garamond" w:cs="Times New Roman"/>
                <w:bCs/>
                <w:sz w:val="24"/>
                <w:szCs w:val="24"/>
              </w:rPr>
              <w:t>6 Poljoprivreda</w:t>
            </w:r>
          </w:p>
          <w:p w14:paraId="40051D9E"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1F4E1DA7"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r w:rsidRPr="00634A80">
              <w:rPr>
                <w:rFonts w:ascii="Garamond" w:eastAsia="Calibri" w:hAnsi="Garamond" w:cs="Times New Roman"/>
                <w:bCs/>
                <w:sz w:val="24"/>
                <w:szCs w:val="24"/>
              </w:rPr>
              <w:t>7 Zdravstvo i socijalna zaštita</w:t>
            </w:r>
          </w:p>
          <w:p w14:paraId="12D44EB0"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75DB6032"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7C064915"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r w:rsidRPr="00634A80">
              <w:rPr>
                <w:rFonts w:ascii="Garamond" w:eastAsia="Calibri" w:hAnsi="Garamond" w:cs="Times New Roman"/>
                <w:bCs/>
                <w:sz w:val="24"/>
                <w:szCs w:val="24"/>
              </w:rPr>
              <w:t>8 Usluge</w:t>
            </w:r>
          </w:p>
          <w:p w14:paraId="182EB2A0"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p w14:paraId="528771AD" w14:textId="77777777" w:rsidR="0012288D" w:rsidRPr="00634A80" w:rsidRDefault="0012288D" w:rsidP="00634A80">
            <w:pPr>
              <w:widowControl w:val="0"/>
              <w:autoSpaceDE w:val="0"/>
              <w:autoSpaceDN w:val="0"/>
              <w:spacing w:before="2" w:after="0" w:line="240" w:lineRule="auto"/>
              <w:ind w:left="284" w:hanging="4"/>
              <w:rPr>
                <w:rFonts w:ascii="Garamond" w:eastAsia="Arial" w:hAnsi="Garamond" w:cs="Arial"/>
                <w:bCs/>
                <w:sz w:val="24"/>
                <w:szCs w:val="24"/>
                <w:lang w:val="hr-HR"/>
              </w:rPr>
            </w:pPr>
          </w:p>
        </w:tc>
        <w:tc>
          <w:tcPr>
            <w:tcW w:w="3188" w:type="dxa"/>
            <w:gridSpan w:val="5"/>
            <w:tcBorders>
              <w:left w:val="single" w:sz="4" w:space="0" w:color="auto"/>
              <w:bottom w:val="dotted" w:sz="4" w:space="0" w:color="000000"/>
            </w:tcBorders>
            <w:vAlign w:val="center"/>
          </w:tcPr>
          <w:p w14:paraId="3120D39D" w14:textId="77777777" w:rsidR="0012288D" w:rsidRPr="00634A80" w:rsidRDefault="0012288D" w:rsidP="00634A80">
            <w:pPr>
              <w:widowControl w:val="0"/>
              <w:autoSpaceDE w:val="0"/>
              <w:autoSpaceDN w:val="0"/>
              <w:spacing w:before="2" w:after="0" w:line="240" w:lineRule="auto"/>
              <w:ind w:left="284"/>
              <w:rPr>
                <w:rFonts w:ascii="Garamond" w:eastAsia="Arial" w:hAnsi="Garamond" w:cs="Arial"/>
                <w:bCs/>
                <w:sz w:val="24"/>
                <w:szCs w:val="24"/>
                <w:lang w:val="hr-HR"/>
              </w:rPr>
            </w:pPr>
            <w:r w:rsidRPr="00634A80">
              <w:rPr>
                <w:rFonts w:ascii="Garamond" w:eastAsia="Arial" w:hAnsi="Garamond" w:cs="Arial"/>
                <w:bCs/>
                <w:sz w:val="24"/>
                <w:szCs w:val="24"/>
                <w:lang w:val="hr-HR"/>
              </w:rPr>
              <w:t>Obrazovanje učitelja</w:t>
            </w:r>
          </w:p>
        </w:tc>
        <w:tc>
          <w:tcPr>
            <w:tcW w:w="725" w:type="dxa"/>
            <w:tcBorders>
              <w:bottom w:val="dotted" w:sz="4" w:space="0" w:color="000000"/>
              <w:right w:val="single" w:sz="4" w:space="0" w:color="auto"/>
            </w:tcBorders>
            <w:vAlign w:val="center"/>
          </w:tcPr>
          <w:p w14:paraId="5362F8BD"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left w:val="single" w:sz="4" w:space="0" w:color="auto"/>
              <w:bottom w:val="dotted" w:sz="4" w:space="0" w:color="000000"/>
              <w:right w:val="single" w:sz="4" w:space="0" w:color="auto"/>
            </w:tcBorders>
            <w:vAlign w:val="center"/>
          </w:tcPr>
          <w:p w14:paraId="16ED482C"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left w:val="single" w:sz="4" w:space="0" w:color="auto"/>
              <w:bottom w:val="dotted" w:sz="4" w:space="0" w:color="000000"/>
            </w:tcBorders>
            <w:shd w:val="clear" w:color="auto" w:fill="D0CECE" w:themeFill="background2" w:themeFillShade="E6"/>
            <w:vAlign w:val="center"/>
          </w:tcPr>
          <w:p w14:paraId="27F68DD6"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p>
        </w:tc>
      </w:tr>
      <w:tr w:rsidR="0012288D" w:rsidRPr="00634A80" w14:paraId="6F36EA78" w14:textId="77777777" w:rsidTr="006D7E5F">
        <w:trPr>
          <w:trHeight w:val="211"/>
        </w:trPr>
        <w:tc>
          <w:tcPr>
            <w:tcW w:w="3895" w:type="dxa"/>
            <w:vMerge/>
            <w:tcBorders>
              <w:right w:val="single" w:sz="4" w:space="0" w:color="auto"/>
            </w:tcBorders>
            <w:vAlign w:val="center"/>
          </w:tcPr>
          <w:p w14:paraId="3D6EEC09"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val="restart"/>
            <w:tcBorders>
              <w:top w:val="dotted" w:sz="4" w:space="0" w:color="000000"/>
              <w:left w:val="single" w:sz="4" w:space="0" w:color="auto"/>
            </w:tcBorders>
            <w:vAlign w:val="center"/>
          </w:tcPr>
          <w:p w14:paraId="6361F447"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Umjetnost</w:t>
            </w:r>
          </w:p>
          <w:p w14:paraId="3FE52DEC"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Humanističke nauke</w:t>
            </w:r>
          </w:p>
        </w:tc>
        <w:tc>
          <w:tcPr>
            <w:tcW w:w="725" w:type="dxa"/>
            <w:tcBorders>
              <w:top w:val="dotted" w:sz="4" w:space="0" w:color="000000"/>
              <w:bottom w:val="dotted" w:sz="4" w:space="0" w:color="000000"/>
              <w:right w:val="single" w:sz="4" w:space="0" w:color="auto"/>
            </w:tcBorders>
            <w:vAlign w:val="center"/>
          </w:tcPr>
          <w:p w14:paraId="561F8050"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118A6524"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14:paraId="0556D506"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p>
        </w:tc>
      </w:tr>
      <w:tr w:rsidR="0012288D" w:rsidRPr="00634A80" w14:paraId="5D6E63CF" w14:textId="77777777" w:rsidTr="006D7E5F">
        <w:trPr>
          <w:trHeight w:val="50"/>
        </w:trPr>
        <w:tc>
          <w:tcPr>
            <w:tcW w:w="3895" w:type="dxa"/>
            <w:vMerge/>
            <w:tcBorders>
              <w:right w:val="single" w:sz="4" w:space="0" w:color="auto"/>
            </w:tcBorders>
            <w:vAlign w:val="center"/>
          </w:tcPr>
          <w:p w14:paraId="28CDECA4"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tcBorders>
              <w:left w:val="single" w:sz="4" w:space="0" w:color="auto"/>
              <w:bottom w:val="dotted" w:sz="4" w:space="0" w:color="000000"/>
            </w:tcBorders>
            <w:vAlign w:val="center"/>
          </w:tcPr>
          <w:p w14:paraId="7EFC0A8B"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262D74D4"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38E7A615"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29DB4EE5"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5D463432" w14:textId="77777777" w:rsidTr="006D7E5F">
        <w:trPr>
          <w:trHeight w:val="211"/>
        </w:trPr>
        <w:tc>
          <w:tcPr>
            <w:tcW w:w="3895" w:type="dxa"/>
            <w:vMerge/>
            <w:tcBorders>
              <w:right w:val="single" w:sz="4" w:space="0" w:color="auto"/>
            </w:tcBorders>
            <w:vAlign w:val="center"/>
          </w:tcPr>
          <w:p w14:paraId="6EF7D403"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val="restart"/>
            <w:tcBorders>
              <w:top w:val="dotted" w:sz="4" w:space="0" w:color="000000"/>
              <w:left w:val="single" w:sz="4" w:space="0" w:color="auto"/>
            </w:tcBorders>
            <w:vAlign w:val="center"/>
          </w:tcPr>
          <w:p w14:paraId="348D72CC"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Društvene i biheviorističke nauke</w:t>
            </w:r>
          </w:p>
          <w:p w14:paraId="3179D1C1"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Novinarstvo i informacije</w:t>
            </w:r>
          </w:p>
          <w:p w14:paraId="2970A431"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Poslovna administracija</w:t>
            </w:r>
          </w:p>
          <w:p w14:paraId="6157C5CA"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Pravo</w:t>
            </w:r>
          </w:p>
        </w:tc>
        <w:tc>
          <w:tcPr>
            <w:tcW w:w="725" w:type="dxa"/>
            <w:tcBorders>
              <w:top w:val="dotted" w:sz="4" w:space="0" w:color="000000"/>
              <w:bottom w:val="dotted" w:sz="4" w:space="0" w:color="000000"/>
              <w:right w:val="single" w:sz="4" w:space="0" w:color="auto"/>
            </w:tcBorders>
            <w:vAlign w:val="center"/>
          </w:tcPr>
          <w:p w14:paraId="7F4BB5FD"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1691A26C"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6C10D848"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59E0EBD9" w14:textId="77777777" w:rsidTr="006D7E5F">
        <w:trPr>
          <w:trHeight w:val="171"/>
        </w:trPr>
        <w:tc>
          <w:tcPr>
            <w:tcW w:w="3895" w:type="dxa"/>
            <w:vMerge/>
            <w:tcBorders>
              <w:right w:val="single" w:sz="4" w:space="0" w:color="auto"/>
            </w:tcBorders>
            <w:vAlign w:val="center"/>
          </w:tcPr>
          <w:p w14:paraId="694D4DAF"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tcBorders>
              <w:left w:val="single" w:sz="4" w:space="0" w:color="auto"/>
            </w:tcBorders>
            <w:vAlign w:val="center"/>
          </w:tcPr>
          <w:p w14:paraId="55AA2583"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7B6E04DA"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46BD1F79"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606D3D98"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5A4C795F" w14:textId="77777777" w:rsidTr="006D7E5F">
        <w:trPr>
          <w:trHeight w:val="201"/>
        </w:trPr>
        <w:tc>
          <w:tcPr>
            <w:tcW w:w="3895" w:type="dxa"/>
            <w:vMerge/>
            <w:tcBorders>
              <w:right w:val="single" w:sz="4" w:space="0" w:color="auto"/>
            </w:tcBorders>
            <w:vAlign w:val="center"/>
          </w:tcPr>
          <w:p w14:paraId="24C4D8CC"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tcBorders>
              <w:left w:val="single" w:sz="4" w:space="0" w:color="auto"/>
            </w:tcBorders>
            <w:vAlign w:val="center"/>
          </w:tcPr>
          <w:p w14:paraId="2EBDD257"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433B3157"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50E0B95C"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5833E7B2"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590ABE0F" w14:textId="77777777" w:rsidTr="006D7E5F">
        <w:trPr>
          <w:trHeight w:val="50"/>
        </w:trPr>
        <w:tc>
          <w:tcPr>
            <w:tcW w:w="3895" w:type="dxa"/>
            <w:vMerge/>
            <w:tcBorders>
              <w:right w:val="single" w:sz="4" w:space="0" w:color="auto"/>
            </w:tcBorders>
            <w:vAlign w:val="center"/>
          </w:tcPr>
          <w:p w14:paraId="42D905F5"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tcBorders>
              <w:left w:val="single" w:sz="4" w:space="0" w:color="auto"/>
              <w:bottom w:val="dotted" w:sz="4" w:space="0" w:color="000000"/>
            </w:tcBorders>
            <w:vAlign w:val="center"/>
          </w:tcPr>
          <w:p w14:paraId="1AC656AE"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45F82069"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5B0035C2"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321B369C"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01C3E0D3" w14:textId="77777777" w:rsidTr="006D7E5F">
        <w:trPr>
          <w:trHeight w:val="181"/>
        </w:trPr>
        <w:tc>
          <w:tcPr>
            <w:tcW w:w="3895" w:type="dxa"/>
            <w:vMerge/>
            <w:tcBorders>
              <w:right w:val="single" w:sz="4" w:space="0" w:color="auto"/>
            </w:tcBorders>
            <w:vAlign w:val="center"/>
          </w:tcPr>
          <w:p w14:paraId="0C2A38EB"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val="restart"/>
            <w:tcBorders>
              <w:top w:val="dotted" w:sz="4" w:space="0" w:color="000000"/>
              <w:left w:val="single" w:sz="4" w:space="0" w:color="auto"/>
            </w:tcBorders>
            <w:vAlign w:val="center"/>
          </w:tcPr>
          <w:p w14:paraId="4AD63F53"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Biologija</w:t>
            </w:r>
          </w:p>
          <w:p w14:paraId="18483696"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Fizičke nauke</w:t>
            </w:r>
          </w:p>
          <w:p w14:paraId="2562CD65"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Matematika i statistika</w:t>
            </w:r>
          </w:p>
          <w:p w14:paraId="5A6E584F"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Kompjuterske nauke</w:t>
            </w:r>
          </w:p>
        </w:tc>
        <w:tc>
          <w:tcPr>
            <w:tcW w:w="725" w:type="dxa"/>
            <w:tcBorders>
              <w:top w:val="dotted" w:sz="4" w:space="0" w:color="000000"/>
              <w:bottom w:val="dotted" w:sz="4" w:space="0" w:color="000000"/>
              <w:right w:val="single" w:sz="4" w:space="0" w:color="auto"/>
            </w:tcBorders>
            <w:vAlign w:val="center"/>
          </w:tcPr>
          <w:p w14:paraId="563EA684"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3C86EB4C"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1EFD982E"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0A8C2D7A" w14:textId="77777777" w:rsidTr="006D7E5F">
        <w:trPr>
          <w:trHeight w:val="191"/>
        </w:trPr>
        <w:tc>
          <w:tcPr>
            <w:tcW w:w="3895" w:type="dxa"/>
            <w:vMerge/>
            <w:tcBorders>
              <w:right w:val="single" w:sz="4" w:space="0" w:color="auto"/>
            </w:tcBorders>
            <w:vAlign w:val="center"/>
          </w:tcPr>
          <w:p w14:paraId="5294B666"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tcBorders>
              <w:left w:val="single" w:sz="4" w:space="0" w:color="auto"/>
            </w:tcBorders>
            <w:vAlign w:val="center"/>
          </w:tcPr>
          <w:p w14:paraId="2E26464B"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0D63708F"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3AE1D21A"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0445F31C"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5BEC8627" w14:textId="77777777" w:rsidTr="006D7E5F">
        <w:trPr>
          <w:trHeight w:val="221"/>
        </w:trPr>
        <w:tc>
          <w:tcPr>
            <w:tcW w:w="3895" w:type="dxa"/>
            <w:vMerge/>
            <w:tcBorders>
              <w:right w:val="single" w:sz="4" w:space="0" w:color="auto"/>
            </w:tcBorders>
            <w:vAlign w:val="center"/>
          </w:tcPr>
          <w:p w14:paraId="3EB94C8E"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tcBorders>
              <w:left w:val="single" w:sz="4" w:space="0" w:color="auto"/>
            </w:tcBorders>
            <w:vAlign w:val="center"/>
          </w:tcPr>
          <w:p w14:paraId="65BAB601"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46E53D13"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6364CD47"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2D2412A8"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14A0B406" w14:textId="77777777" w:rsidTr="006D7E5F">
        <w:trPr>
          <w:trHeight w:val="50"/>
        </w:trPr>
        <w:tc>
          <w:tcPr>
            <w:tcW w:w="3895" w:type="dxa"/>
            <w:vMerge/>
            <w:tcBorders>
              <w:right w:val="single" w:sz="4" w:space="0" w:color="auto"/>
            </w:tcBorders>
            <w:vAlign w:val="center"/>
          </w:tcPr>
          <w:p w14:paraId="1BE37F2E"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Cs/>
                <w:sz w:val="24"/>
                <w:szCs w:val="24"/>
              </w:rPr>
            </w:pPr>
          </w:p>
        </w:tc>
        <w:tc>
          <w:tcPr>
            <w:tcW w:w="3188" w:type="dxa"/>
            <w:gridSpan w:val="5"/>
            <w:vMerge/>
            <w:tcBorders>
              <w:left w:val="single" w:sz="4" w:space="0" w:color="auto"/>
              <w:bottom w:val="dotted" w:sz="4" w:space="0" w:color="000000"/>
            </w:tcBorders>
            <w:vAlign w:val="center"/>
          </w:tcPr>
          <w:p w14:paraId="0192C89A"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77267AF5"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1A47FFFE"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5734835F"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5D51F8AE" w14:textId="77777777" w:rsidTr="006D7E5F">
        <w:trPr>
          <w:trHeight w:val="195"/>
        </w:trPr>
        <w:tc>
          <w:tcPr>
            <w:tcW w:w="3895" w:type="dxa"/>
            <w:vMerge/>
            <w:tcBorders>
              <w:right w:val="single" w:sz="4" w:space="0" w:color="auto"/>
            </w:tcBorders>
            <w:vAlign w:val="center"/>
          </w:tcPr>
          <w:p w14:paraId="7426FBDB"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val="restart"/>
            <w:tcBorders>
              <w:top w:val="dotted" w:sz="4" w:space="0" w:color="000000"/>
              <w:left w:val="single" w:sz="4" w:space="0" w:color="auto"/>
            </w:tcBorders>
            <w:vAlign w:val="center"/>
          </w:tcPr>
          <w:p w14:paraId="1698EACF"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Inženjerstvo</w:t>
            </w:r>
          </w:p>
          <w:p w14:paraId="0374D08F"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
                <w:sz w:val="24"/>
                <w:szCs w:val="24"/>
              </w:rPr>
            </w:pPr>
            <w:r w:rsidRPr="00634A80">
              <w:rPr>
                <w:rFonts w:ascii="Garamond" w:eastAsia="Calibri" w:hAnsi="Garamond" w:cs="Times New Roman"/>
                <w:bCs/>
                <w:sz w:val="24"/>
                <w:szCs w:val="24"/>
              </w:rPr>
              <w:t>Proizvodnja i obrada</w:t>
            </w:r>
          </w:p>
        </w:tc>
        <w:tc>
          <w:tcPr>
            <w:tcW w:w="725" w:type="dxa"/>
            <w:tcBorders>
              <w:top w:val="dotted" w:sz="4" w:space="0" w:color="000000"/>
              <w:bottom w:val="dotted" w:sz="4" w:space="0" w:color="000000"/>
              <w:right w:val="single" w:sz="4" w:space="0" w:color="auto"/>
            </w:tcBorders>
            <w:vAlign w:val="center"/>
          </w:tcPr>
          <w:p w14:paraId="3371AAC2"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2AB09FC8"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54EE8430"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4CFF9896" w14:textId="77777777" w:rsidTr="006D7E5F">
        <w:trPr>
          <w:trHeight w:val="251"/>
        </w:trPr>
        <w:tc>
          <w:tcPr>
            <w:tcW w:w="3895" w:type="dxa"/>
            <w:vMerge/>
            <w:tcBorders>
              <w:right w:val="single" w:sz="4" w:space="0" w:color="auto"/>
            </w:tcBorders>
            <w:vAlign w:val="center"/>
          </w:tcPr>
          <w:p w14:paraId="2CBE23D9"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tcBorders>
              <w:left w:val="single" w:sz="4" w:space="0" w:color="auto"/>
              <w:bottom w:val="dotted" w:sz="4" w:space="0" w:color="000000"/>
            </w:tcBorders>
            <w:vAlign w:val="center"/>
          </w:tcPr>
          <w:p w14:paraId="1572003F"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51801E25"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3B114031"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1FD86DF8"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4948A079" w14:textId="77777777" w:rsidTr="006D7E5F">
        <w:trPr>
          <w:trHeight w:val="215"/>
        </w:trPr>
        <w:tc>
          <w:tcPr>
            <w:tcW w:w="3895" w:type="dxa"/>
            <w:vMerge/>
            <w:tcBorders>
              <w:right w:val="single" w:sz="4" w:space="0" w:color="auto"/>
            </w:tcBorders>
            <w:vAlign w:val="center"/>
          </w:tcPr>
          <w:p w14:paraId="048D9600"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val="restart"/>
            <w:tcBorders>
              <w:top w:val="dotted" w:sz="4" w:space="0" w:color="000000"/>
              <w:left w:val="single" w:sz="4" w:space="0" w:color="auto"/>
            </w:tcBorders>
            <w:vAlign w:val="center"/>
          </w:tcPr>
          <w:p w14:paraId="46C039DE"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Poljoprivreda</w:t>
            </w:r>
          </w:p>
          <w:p w14:paraId="5778D882"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Veterina</w:t>
            </w:r>
          </w:p>
        </w:tc>
        <w:tc>
          <w:tcPr>
            <w:tcW w:w="725" w:type="dxa"/>
            <w:tcBorders>
              <w:top w:val="dotted" w:sz="4" w:space="0" w:color="000000"/>
              <w:bottom w:val="dotted" w:sz="4" w:space="0" w:color="000000"/>
              <w:right w:val="single" w:sz="4" w:space="0" w:color="auto"/>
            </w:tcBorders>
            <w:vAlign w:val="center"/>
          </w:tcPr>
          <w:p w14:paraId="5216CB6B"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4F8699B1"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79C302A0"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6CD77DE9" w14:textId="77777777" w:rsidTr="006D7E5F">
        <w:trPr>
          <w:trHeight w:val="231"/>
        </w:trPr>
        <w:tc>
          <w:tcPr>
            <w:tcW w:w="3895" w:type="dxa"/>
            <w:vMerge/>
            <w:tcBorders>
              <w:right w:val="single" w:sz="4" w:space="0" w:color="auto"/>
            </w:tcBorders>
            <w:vAlign w:val="center"/>
          </w:tcPr>
          <w:p w14:paraId="02410E9D"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tcBorders>
              <w:left w:val="single" w:sz="4" w:space="0" w:color="auto"/>
              <w:bottom w:val="dotted" w:sz="4" w:space="0" w:color="000000"/>
            </w:tcBorders>
            <w:vAlign w:val="center"/>
          </w:tcPr>
          <w:p w14:paraId="14DA498C"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shd w:val="clear" w:color="auto" w:fill="D0CECE" w:themeFill="background2" w:themeFillShade="E6"/>
            <w:vAlign w:val="center"/>
          </w:tcPr>
          <w:p w14:paraId="15442F4B"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p>
        </w:tc>
        <w:tc>
          <w:tcPr>
            <w:tcW w:w="725" w:type="dxa"/>
            <w:tcBorders>
              <w:top w:val="dotted" w:sz="4" w:space="0" w:color="000000"/>
              <w:left w:val="single" w:sz="4" w:space="0" w:color="auto"/>
              <w:bottom w:val="dotted" w:sz="4" w:space="0" w:color="000000"/>
              <w:right w:val="single" w:sz="4" w:space="0" w:color="auto"/>
            </w:tcBorders>
            <w:shd w:val="clear" w:color="auto" w:fill="D0CECE" w:themeFill="background2" w:themeFillShade="E6"/>
            <w:vAlign w:val="center"/>
          </w:tcPr>
          <w:p w14:paraId="73D719E6"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14:paraId="1E097B9A"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p>
        </w:tc>
      </w:tr>
      <w:tr w:rsidR="0012288D" w:rsidRPr="00634A80" w14:paraId="2A144A64" w14:textId="77777777" w:rsidTr="006D7E5F">
        <w:trPr>
          <w:trHeight w:val="205"/>
        </w:trPr>
        <w:tc>
          <w:tcPr>
            <w:tcW w:w="3895" w:type="dxa"/>
            <w:vMerge/>
            <w:tcBorders>
              <w:right w:val="single" w:sz="4" w:space="0" w:color="auto"/>
            </w:tcBorders>
            <w:vAlign w:val="center"/>
          </w:tcPr>
          <w:p w14:paraId="220651FA"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val="restart"/>
            <w:tcBorders>
              <w:top w:val="dotted" w:sz="4" w:space="0" w:color="000000"/>
              <w:left w:val="single" w:sz="4" w:space="0" w:color="auto"/>
            </w:tcBorders>
            <w:vAlign w:val="center"/>
          </w:tcPr>
          <w:p w14:paraId="6783A0E3"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Zdravstvo</w:t>
            </w:r>
          </w:p>
          <w:p w14:paraId="3FBFFFBA"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
                <w:sz w:val="24"/>
                <w:szCs w:val="24"/>
              </w:rPr>
            </w:pPr>
            <w:r w:rsidRPr="00634A80">
              <w:rPr>
                <w:rFonts w:ascii="Garamond" w:eastAsia="Calibri" w:hAnsi="Garamond" w:cs="Times New Roman"/>
                <w:bCs/>
                <w:sz w:val="24"/>
                <w:szCs w:val="24"/>
              </w:rPr>
              <w:t>Socijalne usluge</w:t>
            </w:r>
          </w:p>
        </w:tc>
        <w:tc>
          <w:tcPr>
            <w:tcW w:w="725" w:type="dxa"/>
            <w:tcBorders>
              <w:top w:val="dotted" w:sz="4" w:space="0" w:color="000000"/>
              <w:bottom w:val="dotted" w:sz="4" w:space="0" w:color="000000"/>
              <w:right w:val="single" w:sz="4" w:space="0" w:color="auto"/>
            </w:tcBorders>
            <w:vAlign w:val="center"/>
          </w:tcPr>
          <w:p w14:paraId="43C2658D"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13BEAA0B"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148E16FB"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69E63DF1" w14:textId="77777777" w:rsidTr="006D7E5F">
        <w:trPr>
          <w:trHeight w:val="241"/>
        </w:trPr>
        <w:tc>
          <w:tcPr>
            <w:tcW w:w="3895" w:type="dxa"/>
            <w:vMerge/>
            <w:tcBorders>
              <w:bottom w:val="single" w:sz="4" w:space="0" w:color="000000"/>
              <w:right w:val="single" w:sz="4" w:space="0" w:color="auto"/>
            </w:tcBorders>
            <w:vAlign w:val="center"/>
          </w:tcPr>
          <w:p w14:paraId="6776A270"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tcBorders>
              <w:left w:val="single" w:sz="4" w:space="0" w:color="auto"/>
              <w:bottom w:val="single" w:sz="4" w:space="0" w:color="000000"/>
            </w:tcBorders>
            <w:vAlign w:val="center"/>
          </w:tcPr>
          <w:p w14:paraId="4D4280CC"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single" w:sz="4" w:space="0" w:color="000000"/>
              <w:right w:val="single" w:sz="4" w:space="0" w:color="auto"/>
            </w:tcBorders>
            <w:vAlign w:val="center"/>
          </w:tcPr>
          <w:p w14:paraId="0B53F159"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single" w:sz="4" w:space="0" w:color="000000"/>
              <w:right w:val="single" w:sz="4" w:space="0" w:color="auto"/>
            </w:tcBorders>
            <w:vAlign w:val="center"/>
          </w:tcPr>
          <w:p w14:paraId="2E5E91A4"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single" w:sz="4" w:space="0" w:color="000000"/>
            </w:tcBorders>
            <w:vAlign w:val="center"/>
          </w:tcPr>
          <w:p w14:paraId="7D05FDCB"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1D20E161" w14:textId="77777777" w:rsidTr="006D7E5F">
        <w:trPr>
          <w:trHeight w:val="189"/>
        </w:trPr>
        <w:tc>
          <w:tcPr>
            <w:tcW w:w="3895" w:type="dxa"/>
            <w:vMerge/>
            <w:tcBorders>
              <w:top w:val="single" w:sz="4" w:space="0" w:color="000000"/>
              <w:right w:val="single" w:sz="4" w:space="0" w:color="auto"/>
            </w:tcBorders>
            <w:vAlign w:val="center"/>
          </w:tcPr>
          <w:p w14:paraId="40E347A7"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val="restart"/>
            <w:tcBorders>
              <w:top w:val="single" w:sz="4" w:space="0" w:color="000000"/>
              <w:left w:val="single" w:sz="4" w:space="0" w:color="auto"/>
            </w:tcBorders>
            <w:vAlign w:val="center"/>
          </w:tcPr>
          <w:p w14:paraId="6A40AA3B"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Lične usluge</w:t>
            </w:r>
          </w:p>
          <w:p w14:paraId="4DCF8E19"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Usluge prevoza</w:t>
            </w:r>
          </w:p>
          <w:p w14:paraId="2E8B27CE"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Zaštita životne sredine</w:t>
            </w:r>
          </w:p>
          <w:p w14:paraId="2B82D1B2"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
                <w:sz w:val="24"/>
                <w:szCs w:val="24"/>
              </w:rPr>
            </w:pPr>
            <w:r w:rsidRPr="00634A80">
              <w:rPr>
                <w:rFonts w:ascii="Garamond" w:eastAsia="Calibri" w:hAnsi="Garamond" w:cs="Times New Roman"/>
                <w:bCs/>
                <w:sz w:val="24"/>
                <w:szCs w:val="24"/>
              </w:rPr>
              <w:t>Lična zaštita</w:t>
            </w:r>
          </w:p>
        </w:tc>
        <w:tc>
          <w:tcPr>
            <w:tcW w:w="725" w:type="dxa"/>
            <w:tcBorders>
              <w:top w:val="single" w:sz="4" w:space="0" w:color="000000"/>
              <w:bottom w:val="dotted" w:sz="4" w:space="0" w:color="000000"/>
              <w:right w:val="single" w:sz="4" w:space="0" w:color="auto"/>
            </w:tcBorders>
            <w:shd w:val="clear" w:color="auto" w:fill="auto"/>
            <w:vAlign w:val="center"/>
          </w:tcPr>
          <w:p w14:paraId="54B3548F"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single" w:sz="4" w:space="0" w:color="000000"/>
              <w:left w:val="single" w:sz="4" w:space="0" w:color="auto"/>
              <w:bottom w:val="dotted" w:sz="4" w:space="0" w:color="000000"/>
              <w:right w:val="single" w:sz="4" w:space="0" w:color="auto"/>
            </w:tcBorders>
            <w:shd w:val="clear" w:color="auto" w:fill="auto"/>
            <w:vAlign w:val="center"/>
          </w:tcPr>
          <w:p w14:paraId="7EBFC2F1"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single" w:sz="4" w:space="0" w:color="000000"/>
              <w:left w:val="single" w:sz="4" w:space="0" w:color="auto"/>
              <w:bottom w:val="dotted" w:sz="4" w:space="0" w:color="000000"/>
            </w:tcBorders>
            <w:shd w:val="clear" w:color="auto" w:fill="auto"/>
            <w:vAlign w:val="center"/>
          </w:tcPr>
          <w:p w14:paraId="1DA6A551"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0D075245" w14:textId="77777777" w:rsidTr="006D7E5F">
        <w:trPr>
          <w:trHeight w:val="191"/>
        </w:trPr>
        <w:tc>
          <w:tcPr>
            <w:tcW w:w="3895" w:type="dxa"/>
            <w:vMerge/>
            <w:tcBorders>
              <w:right w:val="single" w:sz="4" w:space="0" w:color="auto"/>
            </w:tcBorders>
            <w:vAlign w:val="center"/>
          </w:tcPr>
          <w:p w14:paraId="11730E9F"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tcBorders>
              <w:left w:val="single" w:sz="4" w:space="0" w:color="auto"/>
            </w:tcBorders>
            <w:vAlign w:val="center"/>
          </w:tcPr>
          <w:p w14:paraId="0604AF13"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7CBD200D"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shd w:val="clear" w:color="auto" w:fill="auto"/>
            <w:vAlign w:val="center"/>
          </w:tcPr>
          <w:p w14:paraId="7E837CBE"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14:paraId="15558621"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p>
        </w:tc>
      </w:tr>
      <w:tr w:rsidR="0012288D" w:rsidRPr="00634A80" w14:paraId="682E2C99" w14:textId="77777777" w:rsidTr="006D7E5F">
        <w:trPr>
          <w:trHeight w:val="171"/>
        </w:trPr>
        <w:tc>
          <w:tcPr>
            <w:tcW w:w="3895" w:type="dxa"/>
            <w:vMerge/>
            <w:tcBorders>
              <w:right w:val="single" w:sz="4" w:space="0" w:color="auto"/>
            </w:tcBorders>
            <w:vAlign w:val="center"/>
          </w:tcPr>
          <w:p w14:paraId="6CEBCFF8"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tcBorders>
              <w:left w:val="single" w:sz="4" w:space="0" w:color="auto"/>
            </w:tcBorders>
            <w:vAlign w:val="center"/>
          </w:tcPr>
          <w:p w14:paraId="2D96520F"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right w:val="single" w:sz="4" w:space="0" w:color="auto"/>
            </w:tcBorders>
            <w:vAlign w:val="center"/>
          </w:tcPr>
          <w:p w14:paraId="7AD6D1C0"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bottom w:val="dotted" w:sz="4" w:space="0" w:color="000000"/>
              <w:right w:val="single" w:sz="4" w:space="0" w:color="auto"/>
            </w:tcBorders>
            <w:vAlign w:val="center"/>
          </w:tcPr>
          <w:p w14:paraId="1E39BDD2"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2833D990"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1D0AC275" w14:textId="77777777" w:rsidTr="006D7E5F">
        <w:trPr>
          <w:trHeight w:val="296"/>
        </w:trPr>
        <w:tc>
          <w:tcPr>
            <w:tcW w:w="3895" w:type="dxa"/>
            <w:vMerge/>
            <w:tcBorders>
              <w:right w:val="single" w:sz="4" w:space="0" w:color="auto"/>
            </w:tcBorders>
            <w:vAlign w:val="center"/>
          </w:tcPr>
          <w:p w14:paraId="4E71C7C4" w14:textId="77777777" w:rsidR="0012288D" w:rsidRPr="00634A80" w:rsidRDefault="0012288D" w:rsidP="00634A80">
            <w:pPr>
              <w:widowControl w:val="0"/>
              <w:autoSpaceDE w:val="0"/>
              <w:autoSpaceDN w:val="0"/>
              <w:spacing w:before="2" w:after="0" w:line="240" w:lineRule="auto"/>
              <w:ind w:left="284" w:hanging="4"/>
              <w:rPr>
                <w:rFonts w:ascii="Garamond" w:eastAsia="Calibri" w:hAnsi="Garamond" w:cs="Times New Roman"/>
                <w:b/>
                <w:sz w:val="24"/>
                <w:szCs w:val="24"/>
              </w:rPr>
            </w:pPr>
          </w:p>
        </w:tc>
        <w:tc>
          <w:tcPr>
            <w:tcW w:w="3188" w:type="dxa"/>
            <w:gridSpan w:val="5"/>
            <w:vMerge/>
            <w:tcBorders>
              <w:left w:val="single" w:sz="4" w:space="0" w:color="auto"/>
            </w:tcBorders>
            <w:vAlign w:val="center"/>
          </w:tcPr>
          <w:p w14:paraId="7E099067"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right w:val="single" w:sz="4" w:space="0" w:color="auto"/>
            </w:tcBorders>
            <w:shd w:val="clear" w:color="auto" w:fill="auto"/>
            <w:vAlign w:val="center"/>
          </w:tcPr>
          <w:p w14:paraId="4FF5B654" w14:textId="77777777" w:rsidR="0012288D" w:rsidRPr="00634A80" w:rsidRDefault="0012288D" w:rsidP="00634A80">
            <w:pPr>
              <w:spacing w:after="0" w:line="240" w:lineRule="auto"/>
              <w:ind w:left="284"/>
              <w:jc w:val="center"/>
              <w:rPr>
                <w:rFonts w:ascii="Garamond" w:eastAsia="Times New Roman" w:hAnsi="Garamond" w:cs="Arial"/>
                <w:color w:val="434A52"/>
                <w:sz w:val="24"/>
                <w:szCs w:val="24"/>
              </w:rPr>
            </w:pPr>
            <w:r w:rsidRPr="00634A80">
              <w:rPr>
                <w:rFonts w:ascii="Garamond" w:eastAsia="Times New Roman" w:hAnsi="Garamond" w:cs="Arial"/>
                <w:color w:val="434A52"/>
                <w:sz w:val="24"/>
                <w:szCs w:val="24"/>
              </w:rPr>
              <w:t>+</w:t>
            </w:r>
          </w:p>
        </w:tc>
        <w:tc>
          <w:tcPr>
            <w:tcW w:w="725" w:type="dxa"/>
            <w:tcBorders>
              <w:top w:val="dotted" w:sz="4" w:space="0" w:color="000000"/>
              <w:left w:val="single" w:sz="4" w:space="0" w:color="auto"/>
              <w:right w:val="single" w:sz="4" w:space="0" w:color="auto"/>
            </w:tcBorders>
            <w:shd w:val="clear" w:color="auto" w:fill="auto"/>
            <w:vAlign w:val="center"/>
          </w:tcPr>
          <w:p w14:paraId="2060988C"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tcBorders>
            <w:shd w:val="clear" w:color="auto" w:fill="auto"/>
            <w:vAlign w:val="center"/>
          </w:tcPr>
          <w:p w14:paraId="34C8F925"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6EC18E2C" w14:textId="77777777" w:rsidTr="006D7E5F">
        <w:trPr>
          <w:trHeight w:val="402"/>
        </w:trPr>
        <w:tc>
          <w:tcPr>
            <w:tcW w:w="9257" w:type="dxa"/>
            <w:gridSpan w:val="9"/>
            <w:vAlign w:val="center"/>
          </w:tcPr>
          <w:p w14:paraId="40D2B6F4"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b/>
                <w:bCs/>
                <w:sz w:val="24"/>
                <w:szCs w:val="24"/>
                <w:lang w:val="hr-HR"/>
              </w:rPr>
            </w:pPr>
            <w:r w:rsidRPr="00634A80">
              <w:rPr>
                <w:rFonts w:ascii="Garamond" w:eastAsia="Arial" w:hAnsi="Garamond" w:cs="Arial"/>
                <w:b/>
                <w:bCs/>
                <w:sz w:val="24"/>
                <w:szCs w:val="24"/>
                <w:lang w:val="hr-HR"/>
              </w:rPr>
              <w:t>UNIVERZITET MEDITERAN</w:t>
            </w:r>
          </w:p>
        </w:tc>
      </w:tr>
      <w:tr w:rsidR="0012288D" w:rsidRPr="00634A80" w14:paraId="02295B38" w14:textId="77777777" w:rsidTr="006D7E5F">
        <w:trPr>
          <w:trHeight w:val="164"/>
        </w:trPr>
        <w:tc>
          <w:tcPr>
            <w:tcW w:w="3917" w:type="dxa"/>
            <w:gridSpan w:val="2"/>
            <w:vMerge w:val="restart"/>
            <w:tcBorders>
              <w:right w:val="single" w:sz="4" w:space="0" w:color="000000"/>
            </w:tcBorders>
            <w:vAlign w:val="center"/>
          </w:tcPr>
          <w:p w14:paraId="12781E88"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2</w:t>
            </w:r>
            <w:r w:rsidRPr="00634A80">
              <w:rPr>
                <w:rFonts w:ascii="Garamond" w:eastAsia="Calibri" w:hAnsi="Garamond" w:cs="Times New Roman"/>
                <w:bCs/>
                <w:sz w:val="24"/>
                <w:szCs w:val="24"/>
              </w:rPr>
              <w:t xml:space="preserve"> Umjetnost i humanističke nauke</w:t>
            </w:r>
          </w:p>
          <w:p w14:paraId="2537F44A"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p>
          <w:p w14:paraId="6EA38D27"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p w14:paraId="136AFBF2"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4</w:t>
            </w:r>
            <w:r w:rsidRPr="00634A80">
              <w:rPr>
                <w:rFonts w:ascii="Garamond" w:eastAsia="Calibri" w:hAnsi="Garamond" w:cs="Times New Roman"/>
                <w:bCs/>
                <w:sz w:val="24"/>
                <w:szCs w:val="24"/>
              </w:rPr>
              <w:t xml:space="preserve"> Prirodne nauke</w:t>
            </w:r>
          </w:p>
          <w:p w14:paraId="0A502040" w14:textId="77777777" w:rsidR="0012288D" w:rsidRPr="00634A80" w:rsidRDefault="0012288D" w:rsidP="00634A80">
            <w:pPr>
              <w:widowControl w:val="0"/>
              <w:autoSpaceDE w:val="0"/>
              <w:autoSpaceDN w:val="0"/>
              <w:spacing w:after="0" w:line="240" w:lineRule="auto"/>
              <w:ind w:left="284" w:hanging="1"/>
              <w:rPr>
                <w:rFonts w:ascii="Garamond" w:eastAsia="Arial" w:hAnsi="Garamond" w:cs="Arial"/>
                <w:sz w:val="24"/>
                <w:szCs w:val="24"/>
                <w:lang w:val="hr-HR"/>
              </w:rPr>
            </w:pPr>
            <w:r w:rsidRPr="00634A80">
              <w:rPr>
                <w:rFonts w:ascii="Garamond" w:eastAsia="Calibri" w:hAnsi="Garamond" w:cs="Times New Roman"/>
                <w:b/>
                <w:sz w:val="24"/>
                <w:szCs w:val="24"/>
              </w:rPr>
              <w:t>8</w:t>
            </w:r>
            <w:r w:rsidRPr="00634A80">
              <w:rPr>
                <w:rFonts w:ascii="Garamond" w:eastAsia="Calibri" w:hAnsi="Garamond" w:cs="Times New Roman"/>
                <w:bCs/>
                <w:sz w:val="24"/>
                <w:szCs w:val="24"/>
              </w:rPr>
              <w:t xml:space="preserve"> Usluge</w:t>
            </w:r>
          </w:p>
        </w:tc>
        <w:tc>
          <w:tcPr>
            <w:tcW w:w="3166" w:type="dxa"/>
            <w:gridSpan w:val="4"/>
            <w:vMerge w:val="restart"/>
            <w:tcBorders>
              <w:left w:val="single" w:sz="4" w:space="0" w:color="000000"/>
            </w:tcBorders>
            <w:vAlign w:val="center"/>
          </w:tcPr>
          <w:p w14:paraId="3EF1E69B"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lastRenderedPageBreak/>
              <w:t>Umjetnost</w:t>
            </w:r>
          </w:p>
          <w:p w14:paraId="61289A5A" w14:textId="77777777" w:rsidR="0012288D" w:rsidRPr="00634A80" w:rsidRDefault="0012288D" w:rsidP="00634A80">
            <w:pPr>
              <w:widowControl w:val="0"/>
              <w:autoSpaceDE w:val="0"/>
              <w:autoSpaceDN w:val="0"/>
              <w:spacing w:before="2" w:after="0" w:line="240" w:lineRule="auto"/>
              <w:ind w:left="284"/>
              <w:rPr>
                <w:rFonts w:ascii="Garamond" w:eastAsia="Arial" w:hAnsi="Garamond" w:cs="Arial"/>
                <w:sz w:val="24"/>
                <w:szCs w:val="24"/>
                <w:lang w:val="hr-HR"/>
              </w:rPr>
            </w:pPr>
            <w:r w:rsidRPr="00634A80">
              <w:rPr>
                <w:rFonts w:ascii="Garamond" w:eastAsia="Calibri" w:hAnsi="Garamond" w:cs="Times New Roman"/>
                <w:bCs/>
                <w:sz w:val="24"/>
                <w:szCs w:val="24"/>
              </w:rPr>
              <w:t>Humanističke nauke</w:t>
            </w:r>
          </w:p>
        </w:tc>
        <w:tc>
          <w:tcPr>
            <w:tcW w:w="725" w:type="dxa"/>
            <w:tcBorders>
              <w:bottom w:val="dotted" w:sz="4" w:space="0" w:color="000000"/>
            </w:tcBorders>
            <w:vAlign w:val="center"/>
          </w:tcPr>
          <w:p w14:paraId="6DB66AED"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bottom w:val="dotted" w:sz="4" w:space="0" w:color="000000"/>
              <w:right w:val="single" w:sz="4" w:space="0" w:color="auto"/>
            </w:tcBorders>
            <w:shd w:val="clear" w:color="auto" w:fill="D0CECE" w:themeFill="background2" w:themeFillShade="E6"/>
            <w:vAlign w:val="center"/>
          </w:tcPr>
          <w:p w14:paraId="0A30E616"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c>
          <w:tcPr>
            <w:tcW w:w="724" w:type="dxa"/>
            <w:tcBorders>
              <w:left w:val="single" w:sz="4" w:space="0" w:color="auto"/>
              <w:bottom w:val="dotted" w:sz="4" w:space="0" w:color="000000"/>
            </w:tcBorders>
            <w:shd w:val="clear" w:color="auto" w:fill="D0CECE" w:themeFill="background2" w:themeFillShade="E6"/>
            <w:vAlign w:val="center"/>
          </w:tcPr>
          <w:p w14:paraId="10F78155"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r>
      <w:tr w:rsidR="0012288D" w:rsidRPr="00634A80" w14:paraId="48DED42B" w14:textId="77777777" w:rsidTr="006D7E5F">
        <w:trPr>
          <w:trHeight w:val="281"/>
        </w:trPr>
        <w:tc>
          <w:tcPr>
            <w:tcW w:w="3917" w:type="dxa"/>
            <w:gridSpan w:val="2"/>
            <w:vMerge/>
            <w:tcBorders>
              <w:right w:val="single" w:sz="4" w:space="0" w:color="000000"/>
            </w:tcBorders>
            <w:vAlign w:val="center"/>
          </w:tcPr>
          <w:p w14:paraId="079D35CF"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66" w:type="dxa"/>
            <w:gridSpan w:val="4"/>
            <w:vMerge/>
            <w:tcBorders>
              <w:left w:val="single" w:sz="4" w:space="0" w:color="000000"/>
              <w:bottom w:val="dotted" w:sz="4" w:space="0" w:color="000000"/>
            </w:tcBorders>
            <w:vAlign w:val="center"/>
          </w:tcPr>
          <w:p w14:paraId="3525FE19"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tcBorders>
            <w:vAlign w:val="center"/>
          </w:tcPr>
          <w:p w14:paraId="0D91E2E3"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30B9D294"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14:paraId="63D04B1F"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r>
      <w:tr w:rsidR="0012288D" w:rsidRPr="00634A80" w14:paraId="4F57C435" w14:textId="77777777" w:rsidTr="006D7E5F">
        <w:trPr>
          <w:trHeight w:val="211"/>
        </w:trPr>
        <w:tc>
          <w:tcPr>
            <w:tcW w:w="3917" w:type="dxa"/>
            <w:gridSpan w:val="2"/>
            <w:vMerge/>
            <w:tcBorders>
              <w:right w:val="single" w:sz="4" w:space="0" w:color="000000"/>
            </w:tcBorders>
            <w:vAlign w:val="center"/>
          </w:tcPr>
          <w:p w14:paraId="277E46FF"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66" w:type="dxa"/>
            <w:gridSpan w:val="4"/>
            <w:vMerge w:val="restart"/>
            <w:tcBorders>
              <w:top w:val="dotted" w:sz="4" w:space="0" w:color="000000"/>
              <w:left w:val="single" w:sz="4" w:space="0" w:color="000000"/>
            </w:tcBorders>
            <w:vAlign w:val="center"/>
          </w:tcPr>
          <w:p w14:paraId="32766227"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Društvene i biheviorističke nauke</w:t>
            </w:r>
          </w:p>
          <w:p w14:paraId="02A050E2"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Poslovna administracija</w:t>
            </w:r>
          </w:p>
          <w:p w14:paraId="5B4B91FE"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Pravo</w:t>
            </w:r>
          </w:p>
        </w:tc>
        <w:tc>
          <w:tcPr>
            <w:tcW w:w="725" w:type="dxa"/>
            <w:tcBorders>
              <w:top w:val="dotted" w:sz="4" w:space="0" w:color="000000"/>
              <w:bottom w:val="dotted" w:sz="4" w:space="0" w:color="000000"/>
            </w:tcBorders>
            <w:vAlign w:val="center"/>
          </w:tcPr>
          <w:p w14:paraId="7D2C9756"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32B6BBD3"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2750519D"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32976633" w14:textId="77777777" w:rsidTr="006D7E5F">
        <w:trPr>
          <w:trHeight w:val="122"/>
        </w:trPr>
        <w:tc>
          <w:tcPr>
            <w:tcW w:w="3917" w:type="dxa"/>
            <w:gridSpan w:val="2"/>
            <w:vMerge/>
            <w:tcBorders>
              <w:right w:val="single" w:sz="4" w:space="0" w:color="000000"/>
            </w:tcBorders>
            <w:vAlign w:val="center"/>
          </w:tcPr>
          <w:p w14:paraId="750F0CBA"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66" w:type="dxa"/>
            <w:gridSpan w:val="4"/>
            <w:vMerge/>
            <w:tcBorders>
              <w:left w:val="single" w:sz="4" w:space="0" w:color="000000"/>
            </w:tcBorders>
            <w:vAlign w:val="center"/>
          </w:tcPr>
          <w:p w14:paraId="5D6835DA"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tcBorders>
            <w:vAlign w:val="center"/>
          </w:tcPr>
          <w:p w14:paraId="01E6D6D3"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0FCBFBFA"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1F8E5674"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2907092F" w14:textId="77777777" w:rsidTr="006D7E5F">
        <w:trPr>
          <w:trHeight w:val="251"/>
        </w:trPr>
        <w:tc>
          <w:tcPr>
            <w:tcW w:w="3917" w:type="dxa"/>
            <w:gridSpan w:val="2"/>
            <w:vMerge/>
            <w:tcBorders>
              <w:right w:val="single" w:sz="4" w:space="0" w:color="000000"/>
            </w:tcBorders>
            <w:vAlign w:val="center"/>
          </w:tcPr>
          <w:p w14:paraId="753885FF"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66" w:type="dxa"/>
            <w:gridSpan w:val="4"/>
            <w:vMerge/>
            <w:tcBorders>
              <w:left w:val="single" w:sz="4" w:space="0" w:color="000000"/>
              <w:bottom w:val="dotted" w:sz="4" w:space="0" w:color="000000"/>
            </w:tcBorders>
            <w:vAlign w:val="center"/>
          </w:tcPr>
          <w:p w14:paraId="14796ED1"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tcBorders>
            <w:vAlign w:val="center"/>
          </w:tcPr>
          <w:p w14:paraId="119D000D"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4F17A812"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5997A0F7"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75F8832F" w14:textId="77777777" w:rsidTr="006D7E5F">
        <w:trPr>
          <w:trHeight w:val="231"/>
        </w:trPr>
        <w:tc>
          <w:tcPr>
            <w:tcW w:w="3917" w:type="dxa"/>
            <w:gridSpan w:val="2"/>
            <w:vMerge/>
            <w:tcBorders>
              <w:right w:val="single" w:sz="4" w:space="0" w:color="000000"/>
            </w:tcBorders>
            <w:vAlign w:val="center"/>
          </w:tcPr>
          <w:p w14:paraId="0DF827AB"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66" w:type="dxa"/>
            <w:gridSpan w:val="4"/>
            <w:tcBorders>
              <w:top w:val="dotted" w:sz="4" w:space="0" w:color="000000"/>
              <w:left w:val="single" w:sz="4" w:space="0" w:color="000000"/>
              <w:bottom w:val="dotted" w:sz="4" w:space="0" w:color="000000"/>
            </w:tcBorders>
            <w:vAlign w:val="center"/>
          </w:tcPr>
          <w:p w14:paraId="04168B90" w14:textId="77777777" w:rsidR="0012288D" w:rsidRPr="00634A80" w:rsidRDefault="0012288D" w:rsidP="00634A80">
            <w:pPr>
              <w:widowControl w:val="0"/>
              <w:autoSpaceDE w:val="0"/>
              <w:autoSpaceDN w:val="0"/>
              <w:spacing w:before="5"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Kompjuterske nauke</w:t>
            </w:r>
          </w:p>
        </w:tc>
        <w:tc>
          <w:tcPr>
            <w:tcW w:w="725" w:type="dxa"/>
            <w:tcBorders>
              <w:top w:val="dotted" w:sz="4" w:space="0" w:color="000000"/>
              <w:bottom w:val="dotted" w:sz="4" w:space="0" w:color="000000"/>
            </w:tcBorders>
            <w:vAlign w:val="center"/>
          </w:tcPr>
          <w:p w14:paraId="6FF4CEE1"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14:paraId="1DB17717"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14:paraId="3C326FD1"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r>
      <w:tr w:rsidR="0012288D" w:rsidRPr="00634A80" w14:paraId="0853CA06" w14:textId="77777777" w:rsidTr="006D7E5F">
        <w:trPr>
          <w:trHeight w:val="329"/>
        </w:trPr>
        <w:tc>
          <w:tcPr>
            <w:tcW w:w="3917" w:type="dxa"/>
            <w:gridSpan w:val="2"/>
            <w:vMerge/>
            <w:tcBorders>
              <w:right w:val="single" w:sz="4" w:space="0" w:color="000000"/>
            </w:tcBorders>
            <w:vAlign w:val="center"/>
          </w:tcPr>
          <w:p w14:paraId="59CD8F3E"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66" w:type="dxa"/>
            <w:gridSpan w:val="4"/>
            <w:tcBorders>
              <w:top w:val="dotted" w:sz="4" w:space="0" w:color="000000"/>
              <w:left w:val="single" w:sz="4" w:space="0" w:color="000000"/>
            </w:tcBorders>
            <w:vAlign w:val="center"/>
          </w:tcPr>
          <w:p w14:paraId="3DFD3064"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Lične usluge</w:t>
            </w:r>
          </w:p>
        </w:tc>
        <w:tc>
          <w:tcPr>
            <w:tcW w:w="725" w:type="dxa"/>
            <w:tcBorders>
              <w:top w:val="dotted" w:sz="4" w:space="0" w:color="000000"/>
            </w:tcBorders>
            <w:vAlign w:val="center"/>
          </w:tcPr>
          <w:p w14:paraId="35363143"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right w:val="single" w:sz="4" w:space="0" w:color="auto"/>
            </w:tcBorders>
            <w:vAlign w:val="center"/>
          </w:tcPr>
          <w:p w14:paraId="7B0CB55F"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tcBorders>
            <w:vAlign w:val="center"/>
          </w:tcPr>
          <w:p w14:paraId="3196FC24"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0D7667B3" w14:textId="77777777" w:rsidTr="006D7E5F">
        <w:trPr>
          <w:trHeight w:val="465"/>
        </w:trPr>
        <w:tc>
          <w:tcPr>
            <w:tcW w:w="9257" w:type="dxa"/>
            <w:gridSpan w:val="9"/>
            <w:vAlign w:val="center"/>
          </w:tcPr>
          <w:p w14:paraId="1179EC99" w14:textId="77777777" w:rsidR="0012288D" w:rsidRPr="00634A80" w:rsidRDefault="0012288D" w:rsidP="00634A80">
            <w:pPr>
              <w:widowControl w:val="0"/>
              <w:autoSpaceDE w:val="0"/>
              <w:autoSpaceDN w:val="0"/>
              <w:spacing w:before="5" w:after="0" w:line="240" w:lineRule="auto"/>
              <w:ind w:left="284"/>
              <w:jc w:val="center"/>
              <w:rPr>
                <w:rFonts w:ascii="Garamond" w:eastAsia="Arial" w:hAnsi="Garamond" w:cs="Arial"/>
                <w:b/>
                <w:bCs/>
                <w:sz w:val="24"/>
                <w:szCs w:val="24"/>
                <w:lang w:val="hr-HR"/>
              </w:rPr>
            </w:pPr>
            <w:r w:rsidRPr="00634A80">
              <w:rPr>
                <w:rFonts w:ascii="Garamond" w:eastAsia="Arial" w:hAnsi="Garamond" w:cs="Arial"/>
                <w:b/>
                <w:bCs/>
                <w:sz w:val="24"/>
                <w:szCs w:val="24"/>
                <w:lang w:val="hr-HR"/>
              </w:rPr>
              <w:t>UNIVERZITET DONJA GORICA</w:t>
            </w:r>
          </w:p>
        </w:tc>
      </w:tr>
      <w:tr w:rsidR="0012288D" w:rsidRPr="00634A80" w14:paraId="2A16CFB3" w14:textId="77777777" w:rsidTr="006D7E5F">
        <w:trPr>
          <w:trHeight w:val="171"/>
        </w:trPr>
        <w:tc>
          <w:tcPr>
            <w:tcW w:w="3938" w:type="dxa"/>
            <w:gridSpan w:val="4"/>
            <w:vMerge w:val="restart"/>
            <w:vAlign w:val="center"/>
          </w:tcPr>
          <w:p w14:paraId="127507C3"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2</w:t>
            </w:r>
            <w:r w:rsidRPr="00634A80">
              <w:rPr>
                <w:rFonts w:ascii="Garamond" w:eastAsia="Calibri" w:hAnsi="Garamond" w:cs="Times New Roman"/>
                <w:bCs/>
                <w:sz w:val="24"/>
                <w:szCs w:val="24"/>
              </w:rPr>
              <w:t xml:space="preserve"> Umjetnost i humanističke nauke</w:t>
            </w:r>
          </w:p>
          <w:p w14:paraId="2EB76D20"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
                <w:sz w:val="24"/>
                <w:szCs w:val="24"/>
              </w:rPr>
            </w:pPr>
          </w:p>
          <w:p w14:paraId="4DE241AF"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p w14:paraId="7BFEC757"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4</w:t>
            </w:r>
            <w:r w:rsidRPr="00634A80">
              <w:rPr>
                <w:rFonts w:ascii="Garamond" w:eastAsia="Calibri" w:hAnsi="Garamond" w:cs="Times New Roman"/>
                <w:bCs/>
                <w:sz w:val="24"/>
                <w:szCs w:val="24"/>
              </w:rPr>
              <w:t xml:space="preserve"> Prirodne nauke</w:t>
            </w:r>
          </w:p>
          <w:p w14:paraId="78323C9A"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p>
          <w:p w14:paraId="3A4BE4A5"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p>
          <w:p w14:paraId="0C8F5BCC"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5</w:t>
            </w:r>
            <w:r w:rsidRPr="00634A80">
              <w:rPr>
                <w:rFonts w:ascii="Garamond" w:eastAsia="Calibri" w:hAnsi="Garamond" w:cs="Times New Roman"/>
                <w:bCs/>
                <w:sz w:val="24"/>
                <w:szCs w:val="24"/>
              </w:rPr>
              <w:t xml:space="preserve"> Inženjerstvo, proizvodnja i konstrukcije</w:t>
            </w:r>
          </w:p>
          <w:p w14:paraId="72C14A04"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p>
          <w:p w14:paraId="7C418265" w14:textId="77777777" w:rsidR="0012288D" w:rsidRPr="00634A80" w:rsidRDefault="0012288D" w:rsidP="00634A80">
            <w:pPr>
              <w:widowControl w:val="0"/>
              <w:autoSpaceDE w:val="0"/>
              <w:autoSpaceDN w:val="0"/>
              <w:spacing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6</w:t>
            </w:r>
            <w:r w:rsidRPr="00634A80">
              <w:rPr>
                <w:rFonts w:ascii="Garamond" w:eastAsia="Calibri" w:hAnsi="Garamond" w:cs="Times New Roman"/>
                <w:bCs/>
                <w:sz w:val="24"/>
                <w:szCs w:val="24"/>
              </w:rPr>
              <w:t xml:space="preserve"> Poljoprivreda</w:t>
            </w:r>
          </w:p>
          <w:p w14:paraId="78346223" w14:textId="77777777" w:rsidR="0012288D" w:rsidRPr="00634A80" w:rsidRDefault="0012288D" w:rsidP="00634A80">
            <w:pPr>
              <w:widowControl w:val="0"/>
              <w:autoSpaceDE w:val="0"/>
              <w:autoSpaceDN w:val="0"/>
              <w:spacing w:after="0" w:line="240" w:lineRule="auto"/>
              <w:ind w:left="284" w:hanging="1"/>
              <w:rPr>
                <w:rFonts w:ascii="Garamond" w:eastAsia="Arial" w:hAnsi="Garamond" w:cs="Arial"/>
                <w:sz w:val="24"/>
                <w:szCs w:val="24"/>
                <w:lang w:val="hr-HR"/>
              </w:rPr>
            </w:pPr>
            <w:r w:rsidRPr="00634A80">
              <w:rPr>
                <w:rFonts w:ascii="Garamond" w:eastAsia="Calibri" w:hAnsi="Garamond" w:cs="Times New Roman"/>
                <w:b/>
                <w:sz w:val="24"/>
                <w:szCs w:val="24"/>
              </w:rPr>
              <w:t>8</w:t>
            </w:r>
            <w:r w:rsidRPr="00634A80">
              <w:rPr>
                <w:rFonts w:ascii="Garamond" w:eastAsia="Calibri" w:hAnsi="Garamond" w:cs="Times New Roman"/>
                <w:bCs/>
                <w:sz w:val="24"/>
                <w:szCs w:val="24"/>
              </w:rPr>
              <w:t xml:space="preserve"> Usluge</w:t>
            </w:r>
          </w:p>
        </w:tc>
        <w:tc>
          <w:tcPr>
            <w:tcW w:w="3145" w:type="dxa"/>
            <w:gridSpan w:val="2"/>
            <w:vMerge w:val="restart"/>
            <w:tcBorders>
              <w:left w:val="single" w:sz="4" w:space="0" w:color="000000"/>
            </w:tcBorders>
            <w:vAlign w:val="center"/>
          </w:tcPr>
          <w:p w14:paraId="0CA5C5E4"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Umjetnost</w:t>
            </w:r>
          </w:p>
          <w:p w14:paraId="4EA561F7"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Humanističke nauke</w:t>
            </w:r>
          </w:p>
        </w:tc>
        <w:tc>
          <w:tcPr>
            <w:tcW w:w="725" w:type="dxa"/>
            <w:tcBorders>
              <w:bottom w:val="dotted" w:sz="4" w:space="0" w:color="000000"/>
            </w:tcBorders>
            <w:vAlign w:val="center"/>
          </w:tcPr>
          <w:p w14:paraId="39AC2C07"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bottom w:val="dotted" w:sz="4" w:space="0" w:color="000000"/>
              <w:right w:val="single" w:sz="4" w:space="0" w:color="auto"/>
            </w:tcBorders>
            <w:shd w:val="clear" w:color="auto" w:fill="FFFFFF" w:themeFill="background1"/>
            <w:vAlign w:val="center"/>
          </w:tcPr>
          <w:p w14:paraId="1D21E695" w14:textId="77777777" w:rsidR="0012288D" w:rsidRPr="00634A80" w:rsidRDefault="000A2E53"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left w:val="single" w:sz="4" w:space="0" w:color="auto"/>
              <w:bottom w:val="dotted" w:sz="4" w:space="0" w:color="000000"/>
            </w:tcBorders>
            <w:shd w:val="clear" w:color="auto" w:fill="FFFFFF" w:themeFill="background1"/>
            <w:vAlign w:val="center"/>
          </w:tcPr>
          <w:p w14:paraId="38979408" w14:textId="77777777" w:rsidR="0012288D" w:rsidRPr="00634A80" w:rsidRDefault="000A2E53"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3DC118BC" w14:textId="77777777" w:rsidTr="006D7E5F">
        <w:trPr>
          <w:trHeight w:val="50"/>
        </w:trPr>
        <w:tc>
          <w:tcPr>
            <w:tcW w:w="3938" w:type="dxa"/>
            <w:gridSpan w:val="4"/>
            <w:vMerge/>
            <w:vAlign w:val="center"/>
          </w:tcPr>
          <w:p w14:paraId="482AC2DE"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vMerge/>
            <w:tcBorders>
              <w:left w:val="single" w:sz="4" w:space="0" w:color="000000"/>
              <w:bottom w:val="dotted" w:sz="4" w:space="0" w:color="000000"/>
            </w:tcBorders>
            <w:vAlign w:val="center"/>
          </w:tcPr>
          <w:p w14:paraId="2B82AB5F"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p>
        </w:tc>
        <w:tc>
          <w:tcPr>
            <w:tcW w:w="725" w:type="dxa"/>
            <w:tcBorders>
              <w:top w:val="dotted" w:sz="4" w:space="0" w:color="000000"/>
              <w:bottom w:val="dotted" w:sz="4" w:space="0" w:color="000000"/>
            </w:tcBorders>
            <w:vAlign w:val="center"/>
          </w:tcPr>
          <w:p w14:paraId="4EF5247E"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2D85CC78"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0101D125"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2DCF7659" w14:textId="77777777" w:rsidTr="006D7E5F">
        <w:trPr>
          <w:trHeight w:val="50"/>
        </w:trPr>
        <w:tc>
          <w:tcPr>
            <w:tcW w:w="3938" w:type="dxa"/>
            <w:gridSpan w:val="4"/>
            <w:vMerge/>
            <w:vAlign w:val="center"/>
          </w:tcPr>
          <w:p w14:paraId="33DEC927"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vMerge w:val="restart"/>
            <w:tcBorders>
              <w:top w:val="dotted" w:sz="4" w:space="0" w:color="000000"/>
              <w:left w:val="single" w:sz="4" w:space="0" w:color="000000"/>
            </w:tcBorders>
            <w:vAlign w:val="center"/>
          </w:tcPr>
          <w:p w14:paraId="04D7AED8"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Društvene i biheviorističke nauke</w:t>
            </w:r>
          </w:p>
          <w:p w14:paraId="615B477E"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Poslovna administracija</w:t>
            </w:r>
          </w:p>
          <w:p w14:paraId="05D2A15E"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Pravo</w:t>
            </w:r>
          </w:p>
        </w:tc>
        <w:tc>
          <w:tcPr>
            <w:tcW w:w="725" w:type="dxa"/>
            <w:tcBorders>
              <w:top w:val="dotted" w:sz="4" w:space="0" w:color="000000"/>
              <w:bottom w:val="dotted" w:sz="4" w:space="0" w:color="000000"/>
            </w:tcBorders>
            <w:vAlign w:val="center"/>
          </w:tcPr>
          <w:p w14:paraId="7C853889"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1DD6D21D"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55475D34"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0070AD5C" w14:textId="77777777" w:rsidTr="006D7E5F">
        <w:trPr>
          <w:trHeight w:val="50"/>
        </w:trPr>
        <w:tc>
          <w:tcPr>
            <w:tcW w:w="3938" w:type="dxa"/>
            <w:gridSpan w:val="4"/>
            <w:vMerge/>
            <w:vAlign w:val="center"/>
          </w:tcPr>
          <w:p w14:paraId="0AFC01BD"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vMerge/>
            <w:tcBorders>
              <w:left w:val="single" w:sz="4" w:space="0" w:color="000000"/>
            </w:tcBorders>
            <w:vAlign w:val="center"/>
          </w:tcPr>
          <w:p w14:paraId="00DB5521"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p>
        </w:tc>
        <w:tc>
          <w:tcPr>
            <w:tcW w:w="725" w:type="dxa"/>
            <w:tcBorders>
              <w:top w:val="dotted" w:sz="4" w:space="0" w:color="000000"/>
              <w:bottom w:val="dotted" w:sz="4" w:space="0" w:color="000000"/>
            </w:tcBorders>
            <w:vAlign w:val="center"/>
          </w:tcPr>
          <w:p w14:paraId="795D7F91"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12F3E0CE"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3103F8E8"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469EB830" w14:textId="77777777" w:rsidTr="006D7E5F">
        <w:trPr>
          <w:trHeight w:val="50"/>
        </w:trPr>
        <w:tc>
          <w:tcPr>
            <w:tcW w:w="3938" w:type="dxa"/>
            <w:gridSpan w:val="4"/>
            <w:vMerge/>
            <w:vAlign w:val="center"/>
          </w:tcPr>
          <w:p w14:paraId="7DB74410"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vMerge/>
            <w:tcBorders>
              <w:left w:val="single" w:sz="4" w:space="0" w:color="000000"/>
              <w:bottom w:val="dotted" w:sz="4" w:space="0" w:color="000000"/>
            </w:tcBorders>
            <w:vAlign w:val="center"/>
          </w:tcPr>
          <w:p w14:paraId="7ABB0901"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p>
        </w:tc>
        <w:tc>
          <w:tcPr>
            <w:tcW w:w="725" w:type="dxa"/>
            <w:tcBorders>
              <w:top w:val="dotted" w:sz="4" w:space="0" w:color="000000"/>
              <w:bottom w:val="dotted" w:sz="4" w:space="0" w:color="000000"/>
            </w:tcBorders>
            <w:vAlign w:val="center"/>
          </w:tcPr>
          <w:p w14:paraId="74556605"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0B37B4FF"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732752C1"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4E906A04" w14:textId="77777777" w:rsidTr="006D7E5F">
        <w:trPr>
          <w:trHeight w:val="50"/>
        </w:trPr>
        <w:tc>
          <w:tcPr>
            <w:tcW w:w="3938" w:type="dxa"/>
            <w:gridSpan w:val="4"/>
            <w:vMerge/>
            <w:vAlign w:val="center"/>
          </w:tcPr>
          <w:p w14:paraId="520CEFDD"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tcBorders>
              <w:top w:val="dotted" w:sz="4" w:space="0" w:color="000000"/>
              <w:left w:val="single" w:sz="4" w:space="0" w:color="000000"/>
              <w:bottom w:val="dotted" w:sz="4" w:space="0" w:color="000000"/>
            </w:tcBorders>
            <w:vAlign w:val="center"/>
          </w:tcPr>
          <w:p w14:paraId="555AD6BD"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Matematika</w:t>
            </w:r>
          </w:p>
        </w:tc>
        <w:tc>
          <w:tcPr>
            <w:tcW w:w="725" w:type="dxa"/>
            <w:tcBorders>
              <w:top w:val="dotted" w:sz="4" w:space="0" w:color="000000"/>
              <w:bottom w:val="dotted" w:sz="4" w:space="0" w:color="000000"/>
            </w:tcBorders>
            <w:vAlign w:val="center"/>
          </w:tcPr>
          <w:p w14:paraId="18ECE841"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14:paraId="5396C60D"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14:paraId="5A38C2A7"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r>
      <w:tr w:rsidR="0012288D" w:rsidRPr="00634A80" w14:paraId="50234D62" w14:textId="77777777" w:rsidTr="006D7E5F">
        <w:trPr>
          <w:trHeight w:val="50"/>
        </w:trPr>
        <w:tc>
          <w:tcPr>
            <w:tcW w:w="3938" w:type="dxa"/>
            <w:gridSpan w:val="4"/>
            <w:vMerge/>
            <w:vAlign w:val="center"/>
          </w:tcPr>
          <w:p w14:paraId="15400422"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vMerge w:val="restart"/>
            <w:tcBorders>
              <w:top w:val="dotted" w:sz="4" w:space="0" w:color="000000"/>
              <w:left w:val="single" w:sz="4" w:space="0" w:color="000000"/>
            </w:tcBorders>
            <w:vAlign w:val="center"/>
          </w:tcPr>
          <w:p w14:paraId="53EB364F" w14:textId="77777777" w:rsidR="000A2E53" w:rsidRPr="00634A80" w:rsidRDefault="000A2E53"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 xml:space="preserve">Kompjuterske </w:t>
            </w:r>
          </w:p>
          <w:p w14:paraId="018F6A1E"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Inženjerstvo</w:t>
            </w:r>
          </w:p>
          <w:p w14:paraId="75E6A636"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Proizvodnja i obrada</w:t>
            </w:r>
          </w:p>
        </w:tc>
        <w:tc>
          <w:tcPr>
            <w:tcW w:w="725" w:type="dxa"/>
            <w:tcBorders>
              <w:top w:val="dotted" w:sz="4" w:space="0" w:color="000000"/>
              <w:bottom w:val="dotted" w:sz="4" w:space="0" w:color="000000"/>
            </w:tcBorders>
            <w:vAlign w:val="center"/>
          </w:tcPr>
          <w:p w14:paraId="2C8350FE"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14:paraId="44C6EA87"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c>
          <w:tcPr>
            <w:tcW w:w="724" w:type="dxa"/>
            <w:tcBorders>
              <w:top w:val="dotted" w:sz="4" w:space="0" w:color="000000"/>
              <w:left w:val="single" w:sz="4" w:space="0" w:color="auto"/>
              <w:bottom w:val="dotted" w:sz="4" w:space="0" w:color="000000"/>
            </w:tcBorders>
            <w:shd w:val="clear" w:color="auto" w:fill="FFFFFF" w:themeFill="background1"/>
            <w:vAlign w:val="center"/>
          </w:tcPr>
          <w:p w14:paraId="1E20171C" w14:textId="77777777" w:rsidR="0012288D" w:rsidRPr="00634A80" w:rsidRDefault="000A2E53"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2F638CCF" w14:textId="77777777" w:rsidTr="006D7E5F">
        <w:trPr>
          <w:trHeight w:val="50"/>
        </w:trPr>
        <w:tc>
          <w:tcPr>
            <w:tcW w:w="3938" w:type="dxa"/>
            <w:gridSpan w:val="4"/>
            <w:vMerge/>
            <w:vAlign w:val="center"/>
          </w:tcPr>
          <w:p w14:paraId="755C9BFD"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vMerge/>
            <w:tcBorders>
              <w:left w:val="single" w:sz="4" w:space="0" w:color="000000"/>
              <w:bottom w:val="dotted" w:sz="4" w:space="0" w:color="000000"/>
            </w:tcBorders>
            <w:vAlign w:val="center"/>
          </w:tcPr>
          <w:p w14:paraId="7CD92E9E"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p>
        </w:tc>
        <w:tc>
          <w:tcPr>
            <w:tcW w:w="725" w:type="dxa"/>
            <w:tcBorders>
              <w:top w:val="dotted" w:sz="4" w:space="0" w:color="000000"/>
              <w:bottom w:val="dotted" w:sz="4" w:space="0" w:color="000000"/>
            </w:tcBorders>
            <w:vAlign w:val="center"/>
          </w:tcPr>
          <w:p w14:paraId="32DE7164"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14:paraId="1AB0C4E6"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14:paraId="0A7E6E8B"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r>
      <w:tr w:rsidR="0012288D" w:rsidRPr="00634A80" w14:paraId="334E4425" w14:textId="77777777" w:rsidTr="006D7E5F">
        <w:trPr>
          <w:trHeight w:val="50"/>
        </w:trPr>
        <w:tc>
          <w:tcPr>
            <w:tcW w:w="3938" w:type="dxa"/>
            <w:gridSpan w:val="4"/>
            <w:vMerge/>
            <w:vAlign w:val="center"/>
          </w:tcPr>
          <w:p w14:paraId="191DB186"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tcBorders>
              <w:top w:val="dotted" w:sz="4" w:space="0" w:color="000000"/>
              <w:left w:val="single" w:sz="4" w:space="0" w:color="000000"/>
              <w:bottom w:val="dotted" w:sz="4" w:space="0" w:color="000000"/>
            </w:tcBorders>
            <w:vAlign w:val="center"/>
          </w:tcPr>
          <w:p w14:paraId="233030BB"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Poljoprivreda</w:t>
            </w:r>
          </w:p>
        </w:tc>
        <w:tc>
          <w:tcPr>
            <w:tcW w:w="725" w:type="dxa"/>
            <w:tcBorders>
              <w:top w:val="dotted" w:sz="4" w:space="0" w:color="000000"/>
              <w:bottom w:val="dotted" w:sz="4" w:space="0" w:color="000000"/>
            </w:tcBorders>
            <w:vAlign w:val="center"/>
          </w:tcPr>
          <w:p w14:paraId="0ACA419D"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14:paraId="0C43E90C" w14:textId="77777777" w:rsidR="0012288D" w:rsidRPr="00634A80" w:rsidRDefault="000A2E53"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14:paraId="24503000"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r>
      <w:tr w:rsidR="0012288D" w:rsidRPr="00634A80" w14:paraId="7103C25F" w14:textId="77777777" w:rsidTr="006D7E5F">
        <w:trPr>
          <w:trHeight w:val="424"/>
        </w:trPr>
        <w:tc>
          <w:tcPr>
            <w:tcW w:w="3938" w:type="dxa"/>
            <w:gridSpan w:val="4"/>
            <w:vMerge/>
            <w:vAlign w:val="center"/>
          </w:tcPr>
          <w:p w14:paraId="5C99189B" w14:textId="77777777" w:rsidR="0012288D" w:rsidRPr="00634A80" w:rsidRDefault="0012288D" w:rsidP="00634A80">
            <w:pPr>
              <w:widowControl w:val="0"/>
              <w:autoSpaceDE w:val="0"/>
              <w:autoSpaceDN w:val="0"/>
              <w:spacing w:before="2" w:after="0" w:line="240" w:lineRule="auto"/>
              <w:ind w:left="284" w:hanging="279"/>
              <w:rPr>
                <w:rFonts w:ascii="Garamond" w:eastAsia="Calibri" w:hAnsi="Garamond" w:cs="Times New Roman"/>
                <w:b/>
                <w:sz w:val="24"/>
                <w:szCs w:val="24"/>
              </w:rPr>
            </w:pPr>
          </w:p>
        </w:tc>
        <w:tc>
          <w:tcPr>
            <w:tcW w:w="3145" w:type="dxa"/>
            <w:gridSpan w:val="2"/>
            <w:tcBorders>
              <w:top w:val="dotted" w:sz="4" w:space="0" w:color="000000"/>
              <w:left w:val="single" w:sz="4" w:space="0" w:color="000000"/>
            </w:tcBorders>
            <w:vAlign w:val="center"/>
          </w:tcPr>
          <w:p w14:paraId="7851D1FD" w14:textId="77777777" w:rsidR="0012288D" w:rsidRPr="00634A80" w:rsidRDefault="0012288D" w:rsidP="00634A80">
            <w:pPr>
              <w:widowControl w:val="0"/>
              <w:autoSpaceDE w:val="0"/>
              <w:autoSpaceDN w:val="0"/>
              <w:spacing w:after="0" w:line="240" w:lineRule="auto"/>
              <w:ind w:left="382"/>
              <w:rPr>
                <w:rFonts w:ascii="Garamond" w:eastAsia="Calibri" w:hAnsi="Garamond" w:cs="Times New Roman"/>
                <w:bCs/>
                <w:sz w:val="24"/>
                <w:szCs w:val="24"/>
              </w:rPr>
            </w:pPr>
            <w:r w:rsidRPr="00634A80">
              <w:rPr>
                <w:rFonts w:ascii="Garamond" w:eastAsia="Calibri" w:hAnsi="Garamond" w:cs="Times New Roman"/>
                <w:bCs/>
                <w:sz w:val="24"/>
                <w:szCs w:val="24"/>
              </w:rPr>
              <w:t>Lične usluge</w:t>
            </w:r>
          </w:p>
        </w:tc>
        <w:tc>
          <w:tcPr>
            <w:tcW w:w="725" w:type="dxa"/>
            <w:tcBorders>
              <w:top w:val="dotted" w:sz="4" w:space="0" w:color="000000"/>
            </w:tcBorders>
            <w:vAlign w:val="center"/>
          </w:tcPr>
          <w:p w14:paraId="75F1D563"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right w:val="single" w:sz="4" w:space="0" w:color="auto"/>
            </w:tcBorders>
            <w:shd w:val="clear" w:color="auto" w:fill="auto"/>
            <w:vAlign w:val="center"/>
          </w:tcPr>
          <w:p w14:paraId="5994282E" w14:textId="77777777" w:rsidR="0012288D" w:rsidRPr="00634A80" w:rsidRDefault="000A2E53" w:rsidP="00634A80">
            <w:pPr>
              <w:widowControl w:val="0"/>
              <w:autoSpaceDE w:val="0"/>
              <w:autoSpaceDN w:val="0"/>
              <w:spacing w:after="0" w:line="240" w:lineRule="auto"/>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tcBorders>
            <w:shd w:val="clear" w:color="auto" w:fill="D0CECE" w:themeFill="background2" w:themeFillShade="E6"/>
            <w:vAlign w:val="center"/>
          </w:tcPr>
          <w:p w14:paraId="23D6583C" w14:textId="77777777" w:rsidR="0012288D" w:rsidRPr="00634A80" w:rsidRDefault="0012288D" w:rsidP="00634A80">
            <w:pPr>
              <w:widowControl w:val="0"/>
              <w:autoSpaceDE w:val="0"/>
              <w:autoSpaceDN w:val="0"/>
              <w:spacing w:after="0" w:line="240" w:lineRule="auto"/>
              <w:ind w:left="284"/>
              <w:jc w:val="center"/>
              <w:rPr>
                <w:rFonts w:ascii="Garamond" w:eastAsia="Arial" w:hAnsi="Garamond" w:cs="Arial"/>
                <w:sz w:val="24"/>
                <w:szCs w:val="24"/>
                <w:lang w:val="hr-HR"/>
              </w:rPr>
            </w:pPr>
          </w:p>
        </w:tc>
      </w:tr>
      <w:tr w:rsidR="0012288D" w:rsidRPr="00634A80" w14:paraId="3D0BB448" w14:textId="77777777" w:rsidTr="006D7E5F">
        <w:trPr>
          <w:trHeight w:val="469"/>
        </w:trPr>
        <w:tc>
          <w:tcPr>
            <w:tcW w:w="9257" w:type="dxa"/>
            <w:gridSpan w:val="9"/>
            <w:tcBorders>
              <w:bottom w:val="single" w:sz="4" w:space="0" w:color="auto"/>
            </w:tcBorders>
            <w:vAlign w:val="center"/>
          </w:tcPr>
          <w:p w14:paraId="3844A8C7" w14:textId="77777777" w:rsidR="0012288D" w:rsidRPr="00634A80" w:rsidRDefault="0012288D" w:rsidP="00634A80">
            <w:pPr>
              <w:widowControl w:val="0"/>
              <w:autoSpaceDE w:val="0"/>
              <w:autoSpaceDN w:val="0"/>
              <w:spacing w:before="2" w:after="0" w:line="240" w:lineRule="auto"/>
              <w:ind w:left="284"/>
              <w:jc w:val="center"/>
              <w:rPr>
                <w:rFonts w:ascii="Garamond" w:eastAsia="Arial" w:hAnsi="Garamond" w:cs="Arial"/>
                <w:b/>
                <w:bCs/>
                <w:sz w:val="24"/>
                <w:szCs w:val="24"/>
                <w:lang w:val="hr-HR"/>
              </w:rPr>
            </w:pPr>
            <w:r w:rsidRPr="00634A80">
              <w:rPr>
                <w:rFonts w:ascii="Garamond" w:eastAsia="Arial" w:hAnsi="Garamond" w:cs="Arial"/>
                <w:b/>
                <w:bCs/>
                <w:sz w:val="24"/>
                <w:szCs w:val="24"/>
                <w:lang w:val="hr-HR"/>
              </w:rPr>
              <w:t>UNIVERZITET ADRIATIK</w:t>
            </w:r>
          </w:p>
        </w:tc>
      </w:tr>
      <w:tr w:rsidR="0012288D" w:rsidRPr="00634A80" w14:paraId="2077123B" w14:textId="77777777" w:rsidTr="006D7E5F">
        <w:trPr>
          <w:trHeight w:val="301"/>
        </w:trPr>
        <w:tc>
          <w:tcPr>
            <w:tcW w:w="3948" w:type="dxa"/>
            <w:gridSpan w:val="5"/>
            <w:vMerge w:val="restart"/>
            <w:tcBorders>
              <w:top w:val="single" w:sz="4" w:space="0" w:color="auto"/>
            </w:tcBorders>
            <w:vAlign w:val="center"/>
          </w:tcPr>
          <w:p w14:paraId="05100DC5" w14:textId="77777777" w:rsidR="0012288D" w:rsidRPr="00634A80" w:rsidRDefault="0012288D" w:rsidP="00634A80">
            <w:pPr>
              <w:widowControl w:val="0"/>
              <w:autoSpaceDE w:val="0"/>
              <w:autoSpaceDN w:val="0"/>
              <w:spacing w:before="2"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p w14:paraId="53ECE959" w14:textId="77777777" w:rsidR="0012288D" w:rsidRPr="00634A80" w:rsidRDefault="0012288D" w:rsidP="00634A80">
            <w:pPr>
              <w:widowControl w:val="0"/>
              <w:autoSpaceDE w:val="0"/>
              <w:autoSpaceDN w:val="0"/>
              <w:spacing w:before="2" w:after="0" w:line="240" w:lineRule="auto"/>
              <w:ind w:left="284" w:hanging="1"/>
              <w:rPr>
                <w:rFonts w:ascii="Garamond" w:eastAsia="Calibri" w:hAnsi="Garamond" w:cs="Times New Roman"/>
                <w:bCs/>
                <w:sz w:val="24"/>
                <w:szCs w:val="24"/>
              </w:rPr>
            </w:pPr>
          </w:p>
          <w:p w14:paraId="42C0F0AB" w14:textId="77777777" w:rsidR="0012288D" w:rsidRPr="00634A80" w:rsidRDefault="0012288D" w:rsidP="00634A80">
            <w:pPr>
              <w:widowControl w:val="0"/>
              <w:autoSpaceDE w:val="0"/>
              <w:autoSpaceDN w:val="0"/>
              <w:spacing w:before="2" w:after="0" w:line="240" w:lineRule="auto"/>
              <w:ind w:left="284" w:hanging="1"/>
              <w:rPr>
                <w:rFonts w:ascii="Garamond" w:eastAsia="Arial" w:hAnsi="Garamond" w:cs="Arial"/>
                <w:sz w:val="24"/>
                <w:szCs w:val="24"/>
                <w:lang w:val="hr-HR"/>
              </w:rPr>
            </w:pPr>
            <w:r w:rsidRPr="00634A80">
              <w:rPr>
                <w:rFonts w:ascii="Garamond" w:eastAsia="Calibri" w:hAnsi="Garamond" w:cs="Times New Roman"/>
                <w:b/>
                <w:sz w:val="24"/>
                <w:szCs w:val="24"/>
              </w:rPr>
              <w:t>8</w:t>
            </w:r>
            <w:r w:rsidRPr="00634A80">
              <w:rPr>
                <w:rFonts w:ascii="Garamond" w:eastAsia="Calibri" w:hAnsi="Garamond" w:cs="Times New Roman"/>
                <w:bCs/>
                <w:sz w:val="24"/>
                <w:szCs w:val="24"/>
              </w:rPr>
              <w:t xml:space="preserve"> Usluge</w:t>
            </w:r>
          </w:p>
        </w:tc>
        <w:tc>
          <w:tcPr>
            <w:tcW w:w="3135" w:type="dxa"/>
            <w:vMerge w:val="restart"/>
            <w:tcBorders>
              <w:top w:val="single" w:sz="4" w:space="0" w:color="auto"/>
              <w:left w:val="single" w:sz="4" w:space="0" w:color="000000"/>
            </w:tcBorders>
            <w:vAlign w:val="center"/>
          </w:tcPr>
          <w:p w14:paraId="7EDDBB31"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Društvene i biheviorističke nauke</w:t>
            </w:r>
          </w:p>
          <w:p w14:paraId="1B63364C"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Poslovna administracija</w:t>
            </w:r>
          </w:p>
        </w:tc>
        <w:tc>
          <w:tcPr>
            <w:tcW w:w="725" w:type="dxa"/>
            <w:tcBorders>
              <w:top w:val="single" w:sz="4" w:space="0" w:color="auto"/>
              <w:bottom w:val="dotted" w:sz="4" w:space="0" w:color="000000"/>
            </w:tcBorders>
            <w:vAlign w:val="center"/>
          </w:tcPr>
          <w:p w14:paraId="4826BFE0"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single" w:sz="4" w:space="0" w:color="auto"/>
              <w:bottom w:val="dotted" w:sz="4" w:space="0" w:color="000000"/>
              <w:right w:val="single" w:sz="4" w:space="0" w:color="auto"/>
            </w:tcBorders>
            <w:vAlign w:val="center"/>
          </w:tcPr>
          <w:p w14:paraId="119BCC0B"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single" w:sz="4" w:space="0" w:color="auto"/>
              <w:left w:val="single" w:sz="4" w:space="0" w:color="auto"/>
              <w:bottom w:val="dotted" w:sz="4" w:space="0" w:color="000000"/>
            </w:tcBorders>
            <w:vAlign w:val="center"/>
          </w:tcPr>
          <w:p w14:paraId="20EF8968"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p>
        </w:tc>
      </w:tr>
      <w:tr w:rsidR="0012288D" w:rsidRPr="00634A80" w14:paraId="7CE555C3" w14:textId="77777777" w:rsidTr="006D7E5F">
        <w:trPr>
          <w:trHeight w:val="244"/>
        </w:trPr>
        <w:tc>
          <w:tcPr>
            <w:tcW w:w="3948" w:type="dxa"/>
            <w:gridSpan w:val="5"/>
            <w:vMerge/>
            <w:vAlign w:val="center"/>
          </w:tcPr>
          <w:p w14:paraId="130324CC" w14:textId="77777777" w:rsidR="0012288D" w:rsidRPr="00634A80" w:rsidRDefault="0012288D" w:rsidP="00634A80">
            <w:pPr>
              <w:widowControl w:val="0"/>
              <w:autoSpaceDE w:val="0"/>
              <w:autoSpaceDN w:val="0"/>
              <w:spacing w:before="2" w:after="0" w:line="240" w:lineRule="auto"/>
              <w:ind w:left="284" w:hanging="137"/>
              <w:rPr>
                <w:rFonts w:ascii="Garamond" w:eastAsia="Calibri" w:hAnsi="Garamond" w:cs="Times New Roman"/>
                <w:b/>
                <w:sz w:val="24"/>
                <w:szCs w:val="24"/>
              </w:rPr>
            </w:pPr>
          </w:p>
        </w:tc>
        <w:tc>
          <w:tcPr>
            <w:tcW w:w="3135" w:type="dxa"/>
            <w:vMerge/>
            <w:tcBorders>
              <w:left w:val="single" w:sz="4" w:space="0" w:color="000000"/>
              <w:bottom w:val="dotted" w:sz="4" w:space="0" w:color="000000"/>
            </w:tcBorders>
            <w:vAlign w:val="center"/>
          </w:tcPr>
          <w:p w14:paraId="7AA764E5"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p>
        </w:tc>
        <w:tc>
          <w:tcPr>
            <w:tcW w:w="725" w:type="dxa"/>
            <w:tcBorders>
              <w:top w:val="dotted" w:sz="4" w:space="0" w:color="000000"/>
              <w:bottom w:val="dotted" w:sz="4" w:space="0" w:color="000000"/>
            </w:tcBorders>
            <w:vAlign w:val="center"/>
          </w:tcPr>
          <w:p w14:paraId="02D6ADA4"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bottom w:val="dotted" w:sz="4" w:space="0" w:color="000000"/>
              <w:right w:val="single" w:sz="4" w:space="0" w:color="auto"/>
            </w:tcBorders>
            <w:vAlign w:val="center"/>
          </w:tcPr>
          <w:p w14:paraId="00D01737"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bottom w:val="dotted" w:sz="4" w:space="0" w:color="000000"/>
            </w:tcBorders>
            <w:vAlign w:val="center"/>
          </w:tcPr>
          <w:p w14:paraId="4A175A05"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r>
      <w:tr w:rsidR="0012288D" w:rsidRPr="00634A80" w14:paraId="64CB59DF" w14:textId="77777777" w:rsidTr="006D7E5F">
        <w:trPr>
          <w:trHeight w:val="181"/>
        </w:trPr>
        <w:tc>
          <w:tcPr>
            <w:tcW w:w="3948" w:type="dxa"/>
            <w:gridSpan w:val="5"/>
            <w:vMerge/>
            <w:vAlign w:val="center"/>
          </w:tcPr>
          <w:p w14:paraId="051812C7" w14:textId="77777777" w:rsidR="0012288D" w:rsidRPr="00634A80" w:rsidRDefault="0012288D" w:rsidP="00634A80">
            <w:pPr>
              <w:widowControl w:val="0"/>
              <w:autoSpaceDE w:val="0"/>
              <w:autoSpaceDN w:val="0"/>
              <w:spacing w:before="2" w:after="0" w:line="240" w:lineRule="auto"/>
              <w:ind w:left="284" w:hanging="137"/>
              <w:rPr>
                <w:rFonts w:ascii="Garamond" w:eastAsia="Calibri" w:hAnsi="Garamond" w:cs="Times New Roman"/>
                <w:b/>
                <w:sz w:val="24"/>
                <w:szCs w:val="24"/>
              </w:rPr>
            </w:pPr>
          </w:p>
        </w:tc>
        <w:tc>
          <w:tcPr>
            <w:tcW w:w="3135" w:type="dxa"/>
            <w:tcBorders>
              <w:top w:val="dotted" w:sz="4" w:space="0" w:color="000000"/>
              <w:left w:val="single" w:sz="4" w:space="0" w:color="000000"/>
            </w:tcBorders>
            <w:vAlign w:val="center"/>
          </w:tcPr>
          <w:p w14:paraId="0795165E"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Lične usluge</w:t>
            </w:r>
          </w:p>
        </w:tc>
        <w:tc>
          <w:tcPr>
            <w:tcW w:w="725" w:type="dxa"/>
            <w:tcBorders>
              <w:top w:val="dotted" w:sz="4" w:space="0" w:color="000000"/>
            </w:tcBorders>
            <w:vAlign w:val="center"/>
          </w:tcPr>
          <w:p w14:paraId="7D87BEDB"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top w:val="dotted" w:sz="4" w:space="0" w:color="000000"/>
              <w:right w:val="single" w:sz="4" w:space="0" w:color="auto"/>
            </w:tcBorders>
            <w:vAlign w:val="center"/>
          </w:tcPr>
          <w:p w14:paraId="5BB1C5ED"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top w:val="dotted" w:sz="4" w:space="0" w:color="000000"/>
              <w:left w:val="single" w:sz="4" w:space="0" w:color="auto"/>
            </w:tcBorders>
            <w:vAlign w:val="center"/>
          </w:tcPr>
          <w:p w14:paraId="4E03045E"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p>
        </w:tc>
      </w:tr>
      <w:tr w:rsidR="0012288D" w:rsidRPr="00634A80" w14:paraId="05F90048" w14:textId="77777777" w:rsidTr="006D7E5F">
        <w:trPr>
          <w:trHeight w:val="375"/>
        </w:trPr>
        <w:tc>
          <w:tcPr>
            <w:tcW w:w="9257" w:type="dxa"/>
            <w:gridSpan w:val="9"/>
            <w:vAlign w:val="center"/>
          </w:tcPr>
          <w:p w14:paraId="6843A40A"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b/>
                <w:bCs/>
                <w:sz w:val="24"/>
                <w:szCs w:val="24"/>
                <w:lang w:val="hr-HR"/>
              </w:rPr>
            </w:pPr>
            <w:r w:rsidRPr="00634A80">
              <w:rPr>
                <w:rFonts w:ascii="Garamond" w:eastAsia="Arial" w:hAnsi="Garamond" w:cs="Arial"/>
                <w:b/>
                <w:bCs/>
                <w:sz w:val="24"/>
                <w:szCs w:val="24"/>
                <w:lang w:val="hr-HR"/>
              </w:rPr>
              <w:t>Fakultet za poslovni menadžment</w:t>
            </w:r>
          </w:p>
        </w:tc>
      </w:tr>
      <w:tr w:rsidR="0012288D" w:rsidRPr="00634A80" w14:paraId="699059DE" w14:textId="77777777" w:rsidTr="006D7E5F">
        <w:trPr>
          <w:trHeight w:val="366"/>
        </w:trPr>
        <w:tc>
          <w:tcPr>
            <w:tcW w:w="3938" w:type="dxa"/>
            <w:gridSpan w:val="4"/>
            <w:tcBorders>
              <w:right w:val="single" w:sz="4" w:space="0" w:color="000000"/>
            </w:tcBorders>
            <w:vAlign w:val="center"/>
          </w:tcPr>
          <w:p w14:paraId="3C8C8C2B" w14:textId="77777777" w:rsidR="0012288D" w:rsidRPr="00634A80" w:rsidRDefault="0012288D" w:rsidP="00634A80">
            <w:pPr>
              <w:widowControl w:val="0"/>
              <w:autoSpaceDE w:val="0"/>
              <w:autoSpaceDN w:val="0"/>
              <w:spacing w:before="2"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tc>
        <w:tc>
          <w:tcPr>
            <w:tcW w:w="3145" w:type="dxa"/>
            <w:gridSpan w:val="2"/>
            <w:tcBorders>
              <w:left w:val="single" w:sz="4" w:space="0" w:color="000000"/>
            </w:tcBorders>
            <w:vAlign w:val="center"/>
          </w:tcPr>
          <w:p w14:paraId="76EA286E"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Poslovna administracija</w:t>
            </w:r>
          </w:p>
        </w:tc>
        <w:tc>
          <w:tcPr>
            <w:tcW w:w="725" w:type="dxa"/>
            <w:tcBorders>
              <w:left w:val="single" w:sz="4" w:space="0" w:color="000000"/>
            </w:tcBorders>
            <w:vAlign w:val="center"/>
          </w:tcPr>
          <w:p w14:paraId="101E09DC"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right w:val="single" w:sz="4" w:space="0" w:color="auto"/>
            </w:tcBorders>
            <w:vAlign w:val="center"/>
          </w:tcPr>
          <w:p w14:paraId="6B6D072C"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left w:val="single" w:sz="4" w:space="0" w:color="auto"/>
            </w:tcBorders>
            <w:vAlign w:val="center"/>
          </w:tcPr>
          <w:p w14:paraId="50B92369"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sz w:val="24"/>
                <w:szCs w:val="24"/>
                <w:lang w:val="hr-HR"/>
              </w:rPr>
            </w:pPr>
          </w:p>
        </w:tc>
      </w:tr>
      <w:tr w:rsidR="0012288D" w:rsidRPr="00634A80" w14:paraId="344A2FEE" w14:textId="77777777" w:rsidTr="006D7E5F">
        <w:trPr>
          <w:trHeight w:val="441"/>
        </w:trPr>
        <w:tc>
          <w:tcPr>
            <w:tcW w:w="9257" w:type="dxa"/>
            <w:gridSpan w:val="9"/>
            <w:vAlign w:val="center"/>
          </w:tcPr>
          <w:p w14:paraId="61D49AF9" w14:textId="77777777" w:rsidR="0012288D" w:rsidRPr="00634A80" w:rsidRDefault="0012288D" w:rsidP="00634A80">
            <w:pPr>
              <w:widowControl w:val="0"/>
              <w:autoSpaceDE w:val="0"/>
              <w:autoSpaceDN w:val="0"/>
              <w:spacing w:before="2" w:after="0" w:line="270" w:lineRule="exact"/>
              <w:ind w:left="284"/>
              <w:jc w:val="center"/>
              <w:rPr>
                <w:rFonts w:ascii="Garamond" w:eastAsia="Arial" w:hAnsi="Garamond" w:cs="Arial"/>
                <w:b/>
                <w:bCs/>
                <w:sz w:val="24"/>
                <w:szCs w:val="24"/>
                <w:lang w:val="hr-HR"/>
              </w:rPr>
            </w:pPr>
            <w:r w:rsidRPr="00634A80">
              <w:rPr>
                <w:rFonts w:ascii="Garamond" w:eastAsia="Arial" w:hAnsi="Garamond" w:cs="Arial"/>
                <w:b/>
                <w:bCs/>
                <w:sz w:val="24"/>
                <w:szCs w:val="24"/>
                <w:lang w:val="hr-HR"/>
              </w:rPr>
              <w:t>Fakultet za državne i evropske studije</w:t>
            </w:r>
          </w:p>
        </w:tc>
      </w:tr>
      <w:tr w:rsidR="0012288D" w:rsidRPr="00634A80" w14:paraId="38C63423" w14:textId="77777777" w:rsidTr="006D7E5F">
        <w:trPr>
          <w:trHeight w:val="378"/>
        </w:trPr>
        <w:tc>
          <w:tcPr>
            <w:tcW w:w="3938" w:type="dxa"/>
            <w:gridSpan w:val="4"/>
            <w:vAlign w:val="center"/>
          </w:tcPr>
          <w:p w14:paraId="1D1D7F66" w14:textId="77777777" w:rsidR="0012288D" w:rsidRPr="00634A80" w:rsidRDefault="0012288D" w:rsidP="00634A80">
            <w:pPr>
              <w:widowControl w:val="0"/>
              <w:autoSpaceDE w:val="0"/>
              <w:autoSpaceDN w:val="0"/>
              <w:spacing w:before="5" w:after="0" w:line="270" w:lineRule="exact"/>
              <w:ind w:left="284" w:hanging="1"/>
              <w:rPr>
                <w:rFonts w:ascii="Garamond" w:eastAsia="Arial" w:hAnsi="Garamond" w:cs="Arial"/>
                <w:sz w:val="24"/>
                <w:szCs w:val="24"/>
                <w:lang w:val="hr-HR"/>
              </w:rPr>
            </w:pPr>
            <w:r w:rsidRPr="00634A80">
              <w:rPr>
                <w:rFonts w:ascii="Garamond" w:eastAsia="Calibri" w:hAnsi="Garamond" w:cs="Times New Roman"/>
                <w:b/>
                <w:sz w:val="24"/>
                <w:szCs w:val="24"/>
              </w:rPr>
              <w:t>3</w:t>
            </w:r>
            <w:r w:rsidRPr="00634A80">
              <w:rPr>
                <w:rFonts w:ascii="Garamond" w:eastAsia="Calibri" w:hAnsi="Garamond" w:cs="Times New Roman"/>
                <w:bCs/>
                <w:sz w:val="24"/>
                <w:szCs w:val="24"/>
              </w:rPr>
              <w:t xml:space="preserve"> Društvene nauke, poslovanje i pravo</w:t>
            </w:r>
          </w:p>
        </w:tc>
        <w:tc>
          <w:tcPr>
            <w:tcW w:w="3145" w:type="dxa"/>
            <w:gridSpan w:val="2"/>
            <w:vAlign w:val="center"/>
          </w:tcPr>
          <w:p w14:paraId="0FAD3FE7" w14:textId="77777777" w:rsidR="0012288D" w:rsidRPr="00634A80" w:rsidRDefault="0012288D" w:rsidP="00634A80">
            <w:pPr>
              <w:widowControl w:val="0"/>
              <w:autoSpaceDE w:val="0"/>
              <w:autoSpaceDN w:val="0"/>
              <w:spacing w:before="5" w:after="0" w:line="270" w:lineRule="exact"/>
              <w:ind w:left="284"/>
              <w:rPr>
                <w:rFonts w:ascii="Garamond" w:eastAsia="Arial" w:hAnsi="Garamond" w:cs="Arial"/>
                <w:sz w:val="24"/>
                <w:szCs w:val="24"/>
                <w:lang w:val="hr-HR"/>
              </w:rPr>
            </w:pPr>
            <w:r w:rsidRPr="00634A80">
              <w:rPr>
                <w:rFonts w:ascii="Garamond" w:eastAsia="Calibri" w:hAnsi="Garamond" w:cs="Times New Roman"/>
                <w:bCs/>
                <w:sz w:val="24"/>
                <w:szCs w:val="24"/>
              </w:rPr>
              <w:t>Pravo</w:t>
            </w:r>
          </w:p>
        </w:tc>
        <w:tc>
          <w:tcPr>
            <w:tcW w:w="725" w:type="dxa"/>
            <w:tcBorders>
              <w:left w:val="single" w:sz="4" w:space="0" w:color="000000"/>
              <w:bottom w:val="dotted" w:sz="4" w:space="0" w:color="000000"/>
            </w:tcBorders>
            <w:vAlign w:val="center"/>
          </w:tcPr>
          <w:p w14:paraId="04793E37" w14:textId="77777777" w:rsidR="0012288D" w:rsidRPr="00634A80" w:rsidRDefault="0012288D" w:rsidP="00634A80">
            <w:pPr>
              <w:widowControl w:val="0"/>
              <w:autoSpaceDE w:val="0"/>
              <w:autoSpaceDN w:val="0"/>
              <w:spacing w:before="5"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right w:val="single" w:sz="4" w:space="0" w:color="auto"/>
            </w:tcBorders>
            <w:vAlign w:val="center"/>
          </w:tcPr>
          <w:p w14:paraId="3A54676C" w14:textId="77777777" w:rsidR="0012288D" w:rsidRPr="00634A80" w:rsidRDefault="0012288D" w:rsidP="00634A80">
            <w:pPr>
              <w:widowControl w:val="0"/>
              <w:autoSpaceDE w:val="0"/>
              <w:autoSpaceDN w:val="0"/>
              <w:spacing w:before="5" w:after="0" w:line="270"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left w:val="single" w:sz="4" w:space="0" w:color="auto"/>
            </w:tcBorders>
            <w:vAlign w:val="center"/>
          </w:tcPr>
          <w:p w14:paraId="531070DA" w14:textId="77777777" w:rsidR="0012288D" w:rsidRPr="00634A80" w:rsidRDefault="0012288D" w:rsidP="00634A80">
            <w:pPr>
              <w:widowControl w:val="0"/>
              <w:autoSpaceDE w:val="0"/>
              <w:autoSpaceDN w:val="0"/>
              <w:spacing w:before="5" w:after="0" w:line="270" w:lineRule="exact"/>
              <w:ind w:left="284"/>
              <w:jc w:val="center"/>
              <w:rPr>
                <w:rFonts w:ascii="Garamond" w:eastAsia="Arial" w:hAnsi="Garamond" w:cs="Arial"/>
                <w:sz w:val="24"/>
                <w:szCs w:val="24"/>
                <w:lang w:val="hr-HR"/>
              </w:rPr>
            </w:pPr>
          </w:p>
        </w:tc>
      </w:tr>
      <w:tr w:rsidR="0012288D" w:rsidRPr="00634A80" w14:paraId="5205DF40" w14:textId="77777777" w:rsidTr="006D7E5F">
        <w:trPr>
          <w:trHeight w:val="427"/>
        </w:trPr>
        <w:tc>
          <w:tcPr>
            <w:tcW w:w="9257" w:type="dxa"/>
            <w:gridSpan w:val="9"/>
            <w:vAlign w:val="center"/>
          </w:tcPr>
          <w:p w14:paraId="26CAED7F" w14:textId="77777777" w:rsidR="0012288D" w:rsidRPr="00634A80" w:rsidRDefault="0012288D" w:rsidP="00634A80">
            <w:pPr>
              <w:widowControl w:val="0"/>
              <w:autoSpaceDE w:val="0"/>
              <w:autoSpaceDN w:val="0"/>
              <w:spacing w:before="5" w:after="0" w:line="270" w:lineRule="exact"/>
              <w:ind w:left="284"/>
              <w:jc w:val="center"/>
              <w:rPr>
                <w:rFonts w:ascii="Garamond" w:eastAsia="Arial" w:hAnsi="Garamond" w:cs="Arial"/>
                <w:b/>
                <w:bCs/>
                <w:sz w:val="24"/>
                <w:szCs w:val="24"/>
                <w:lang w:val="hr-HR"/>
              </w:rPr>
            </w:pPr>
            <w:r w:rsidRPr="00634A80">
              <w:rPr>
                <w:rFonts w:ascii="Garamond" w:eastAsia="Arial" w:hAnsi="Garamond" w:cs="Arial"/>
                <w:b/>
                <w:bCs/>
                <w:sz w:val="24"/>
                <w:szCs w:val="24"/>
                <w:lang w:val="hr-HR"/>
              </w:rPr>
              <w:t>Fakultet za crnogorski jezik i književnost</w:t>
            </w:r>
          </w:p>
        </w:tc>
      </w:tr>
      <w:tr w:rsidR="0012288D" w:rsidRPr="00634A80" w14:paraId="423AD162" w14:textId="77777777" w:rsidTr="006D7E5F">
        <w:trPr>
          <w:trHeight w:val="412"/>
        </w:trPr>
        <w:tc>
          <w:tcPr>
            <w:tcW w:w="3927" w:type="dxa"/>
            <w:gridSpan w:val="3"/>
            <w:vAlign w:val="center"/>
          </w:tcPr>
          <w:p w14:paraId="46528A58" w14:textId="77777777" w:rsidR="0012288D" w:rsidRPr="00634A80" w:rsidRDefault="0012288D" w:rsidP="00634A80">
            <w:pPr>
              <w:widowControl w:val="0"/>
              <w:autoSpaceDE w:val="0"/>
              <w:autoSpaceDN w:val="0"/>
              <w:spacing w:before="2" w:after="0" w:line="240" w:lineRule="auto"/>
              <w:ind w:left="284" w:hanging="1"/>
              <w:rPr>
                <w:rFonts w:ascii="Garamond" w:eastAsia="Calibri" w:hAnsi="Garamond" w:cs="Times New Roman"/>
                <w:bCs/>
                <w:sz w:val="24"/>
                <w:szCs w:val="24"/>
              </w:rPr>
            </w:pPr>
            <w:r w:rsidRPr="00634A80">
              <w:rPr>
                <w:rFonts w:ascii="Garamond" w:eastAsia="Calibri" w:hAnsi="Garamond" w:cs="Times New Roman"/>
                <w:b/>
                <w:sz w:val="24"/>
                <w:szCs w:val="24"/>
              </w:rPr>
              <w:t>2</w:t>
            </w:r>
            <w:r w:rsidRPr="00634A80">
              <w:rPr>
                <w:rFonts w:ascii="Garamond" w:eastAsia="Calibri" w:hAnsi="Garamond" w:cs="Times New Roman"/>
                <w:bCs/>
                <w:sz w:val="24"/>
                <w:szCs w:val="24"/>
              </w:rPr>
              <w:t xml:space="preserve"> Umjetnost i humanističke nauke</w:t>
            </w:r>
          </w:p>
        </w:tc>
        <w:tc>
          <w:tcPr>
            <w:tcW w:w="3156" w:type="dxa"/>
            <w:gridSpan w:val="3"/>
            <w:vAlign w:val="center"/>
          </w:tcPr>
          <w:p w14:paraId="6792219E" w14:textId="77777777" w:rsidR="0012288D" w:rsidRPr="00634A80" w:rsidRDefault="0012288D" w:rsidP="00634A80">
            <w:pPr>
              <w:widowControl w:val="0"/>
              <w:autoSpaceDE w:val="0"/>
              <w:autoSpaceDN w:val="0"/>
              <w:spacing w:before="2" w:after="0" w:line="240" w:lineRule="auto"/>
              <w:ind w:left="284"/>
              <w:rPr>
                <w:rFonts w:ascii="Garamond" w:eastAsia="Calibri" w:hAnsi="Garamond" w:cs="Times New Roman"/>
                <w:bCs/>
                <w:sz w:val="24"/>
                <w:szCs w:val="24"/>
              </w:rPr>
            </w:pPr>
            <w:r w:rsidRPr="00634A80">
              <w:rPr>
                <w:rFonts w:ascii="Garamond" w:eastAsia="Calibri" w:hAnsi="Garamond" w:cs="Times New Roman"/>
                <w:bCs/>
                <w:sz w:val="24"/>
                <w:szCs w:val="24"/>
              </w:rPr>
              <w:t>Humanističke nauke</w:t>
            </w:r>
          </w:p>
        </w:tc>
        <w:tc>
          <w:tcPr>
            <w:tcW w:w="725" w:type="dxa"/>
            <w:vAlign w:val="center"/>
          </w:tcPr>
          <w:p w14:paraId="6C208775" w14:textId="77777777" w:rsidR="0012288D" w:rsidRPr="00634A80" w:rsidRDefault="0012288D" w:rsidP="00634A80">
            <w:pPr>
              <w:widowControl w:val="0"/>
              <w:autoSpaceDE w:val="0"/>
              <w:autoSpaceDN w:val="0"/>
              <w:spacing w:before="3" w:after="0" w:line="272"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5" w:type="dxa"/>
            <w:tcBorders>
              <w:right w:val="single" w:sz="4" w:space="0" w:color="auto"/>
            </w:tcBorders>
            <w:vAlign w:val="center"/>
          </w:tcPr>
          <w:p w14:paraId="36F98446" w14:textId="77777777" w:rsidR="0012288D" w:rsidRPr="00634A80" w:rsidRDefault="0012288D" w:rsidP="00634A80">
            <w:pPr>
              <w:widowControl w:val="0"/>
              <w:autoSpaceDE w:val="0"/>
              <w:autoSpaceDN w:val="0"/>
              <w:spacing w:before="3" w:after="0" w:line="272" w:lineRule="exact"/>
              <w:ind w:left="284"/>
              <w:jc w:val="center"/>
              <w:rPr>
                <w:rFonts w:ascii="Garamond" w:eastAsia="Arial" w:hAnsi="Garamond" w:cs="Arial"/>
                <w:sz w:val="24"/>
                <w:szCs w:val="24"/>
                <w:lang w:val="hr-HR"/>
              </w:rPr>
            </w:pPr>
            <w:r w:rsidRPr="00634A80">
              <w:rPr>
                <w:rFonts w:ascii="Garamond" w:eastAsia="Arial" w:hAnsi="Garamond" w:cs="Arial"/>
                <w:sz w:val="24"/>
                <w:szCs w:val="24"/>
                <w:lang w:val="hr-HR"/>
              </w:rPr>
              <w:t>+</w:t>
            </w:r>
          </w:p>
        </w:tc>
        <w:tc>
          <w:tcPr>
            <w:tcW w:w="724" w:type="dxa"/>
            <w:tcBorders>
              <w:left w:val="single" w:sz="4" w:space="0" w:color="auto"/>
            </w:tcBorders>
            <w:vAlign w:val="center"/>
          </w:tcPr>
          <w:p w14:paraId="1D543325" w14:textId="77777777" w:rsidR="0012288D" w:rsidRPr="00634A80" w:rsidRDefault="0012288D" w:rsidP="00634A80">
            <w:pPr>
              <w:widowControl w:val="0"/>
              <w:autoSpaceDE w:val="0"/>
              <w:autoSpaceDN w:val="0"/>
              <w:spacing w:before="3" w:after="0" w:line="272" w:lineRule="exact"/>
              <w:ind w:left="284"/>
              <w:jc w:val="center"/>
              <w:rPr>
                <w:rFonts w:ascii="Garamond" w:eastAsia="Arial" w:hAnsi="Garamond" w:cs="Arial"/>
                <w:sz w:val="24"/>
                <w:szCs w:val="24"/>
                <w:lang w:val="hr-HR"/>
              </w:rPr>
            </w:pPr>
          </w:p>
        </w:tc>
      </w:tr>
    </w:tbl>
    <w:p w14:paraId="657F6641" w14:textId="77777777" w:rsidR="00406188" w:rsidRPr="00634A80" w:rsidRDefault="00406188" w:rsidP="00634A80">
      <w:pPr>
        <w:spacing w:after="0"/>
        <w:rPr>
          <w:rFonts w:ascii="Garamond" w:hAnsi="Garamond"/>
          <w:sz w:val="24"/>
          <w:szCs w:val="24"/>
        </w:rPr>
      </w:pPr>
    </w:p>
    <w:p w14:paraId="6382BAA8" w14:textId="77777777" w:rsidR="00881A5E" w:rsidRPr="00634A80" w:rsidRDefault="00881A5E" w:rsidP="00634A80">
      <w:pPr>
        <w:spacing w:after="0"/>
        <w:rPr>
          <w:rFonts w:ascii="Garamond" w:hAnsi="Garamond"/>
          <w:sz w:val="24"/>
          <w:szCs w:val="24"/>
        </w:rPr>
      </w:pPr>
    </w:p>
    <w:p w14:paraId="293FA037" w14:textId="77777777" w:rsidR="00EA01CF" w:rsidRPr="00634A80" w:rsidRDefault="00EA01CF" w:rsidP="00634A80">
      <w:pPr>
        <w:pStyle w:val="ListParagraph"/>
        <w:numPr>
          <w:ilvl w:val="3"/>
          <w:numId w:val="13"/>
        </w:numPr>
        <w:spacing w:after="0" w:line="240" w:lineRule="auto"/>
        <w:ind w:left="1530" w:hanging="810"/>
        <w:jc w:val="both"/>
        <w:rPr>
          <w:rFonts w:ascii="Garamond" w:eastAsia="Calibri" w:hAnsi="Garamond" w:cs="Times New Roman"/>
          <w:b/>
          <w:bCs/>
          <w:sz w:val="24"/>
          <w:szCs w:val="24"/>
          <w:lang w:val="sr-Latn-CS"/>
        </w:rPr>
      </w:pPr>
      <w:bookmarkStart w:id="18" w:name="_Hlk34335507"/>
      <w:bookmarkEnd w:id="9"/>
      <w:bookmarkEnd w:id="13"/>
      <w:r w:rsidRPr="00634A80">
        <w:rPr>
          <w:rFonts w:ascii="Garamond" w:eastAsia="Calibri" w:hAnsi="Garamond" w:cs="Times New Roman"/>
          <w:b/>
          <w:bCs/>
          <w:sz w:val="24"/>
          <w:szCs w:val="24"/>
        </w:rPr>
        <w:t>Tržište rada i zapošljavanje</w:t>
      </w:r>
      <w:r w:rsidR="009E5DCE" w:rsidRPr="00634A80">
        <w:rPr>
          <w:rFonts w:ascii="Garamond" w:eastAsia="Calibri" w:hAnsi="Garamond" w:cs="Times New Roman"/>
          <w:b/>
          <w:bCs/>
          <w:sz w:val="24"/>
          <w:szCs w:val="24"/>
        </w:rPr>
        <w:t xml:space="preserve"> poslije završenih studija</w:t>
      </w:r>
    </w:p>
    <w:bookmarkEnd w:id="18"/>
    <w:p w14:paraId="08F22803" w14:textId="77777777" w:rsidR="00EA01CF" w:rsidRPr="00634A80" w:rsidRDefault="00EA01CF" w:rsidP="00634A80">
      <w:pPr>
        <w:spacing w:after="0" w:line="240" w:lineRule="auto"/>
        <w:ind w:left="284"/>
        <w:rPr>
          <w:rFonts w:ascii="Garamond" w:eastAsia="Calibri" w:hAnsi="Garamond" w:cs="Times New Roman"/>
          <w:b/>
          <w:bCs/>
          <w:sz w:val="24"/>
          <w:szCs w:val="24"/>
        </w:rPr>
      </w:pPr>
    </w:p>
    <w:p w14:paraId="4CF5C040" w14:textId="57DA70CA" w:rsidR="00EA01CF" w:rsidRPr="00634A80" w:rsidRDefault="00EA2886" w:rsidP="006D7E5F">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Broj nezaposlenih s</w:t>
      </w:r>
      <w:r w:rsidR="00EA01CF" w:rsidRPr="00634A80">
        <w:rPr>
          <w:rFonts w:ascii="Garamond" w:eastAsia="Calibri" w:hAnsi="Garamond" w:cs="Times New Roman"/>
          <w:sz w:val="24"/>
          <w:szCs w:val="24"/>
        </w:rPr>
        <w:t xml:space="preserve"> visokim obrazovanjem u periodu od 2016. do 20</w:t>
      </w:r>
      <w:r w:rsidR="00CC4014">
        <w:rPr>
          <w:rFonts w:ascii="Garamond" w:eastAsia="Calibri" w:hAnsi="Garamond" w:cs="Times New Roman"/>
          <w:sz w:val="24"/>
          <w:szCs w:val="24"/>
        </w:rPr>
        <w:t>22</w:t>
      </w:r>
      <w:r w:rsidR="00EA01CF" w:rsidRPr="00634A80">
        <w:rPr>
          <w:rFonts w:ascii="Garamond" w:eastAsia="Calibri" w:hAnsi="Garamond" w:cs="Times New Roman"/>
          <w:sz w:val="24"/>
          <w:szCs w:val="24"/>
        </w:rPr>
        <w:t xml:space="preserve">. godine prikazan je u tabelama </w:t>
      </w:r>
      <w:r w:rsidR="009E5DCE" w:rsidRPr="00634A80">
        <w:rPr>
          <w:rFonts w:ascii="Garamond" w:eastAsia="Calibri" w:hAnsi="Garamond" w:cs="Times New Roman"/>
          <w:sz w:val="24"/>
          <w:szCs w:val="24"/>
        </w:rPr>
        <w:t>9</w:t>
      </w:r>
      <w:r w:rsidR="00EA01CF" w:rsidRPr="00634A80">
        <w:rPr>
          <w:rFonts w:ascii="Garamond" w:eastAsia="Calibri" w:hAnsi="Garamond" w:cs="Times New Roman"/>
          <w:sz w:val="24"/>
          <w:szCs w:val="24"/>
        </w:rPr>
        <w:t xml:space="preserve"> i </w:t>
      </w:r>
      <w:r w:rsidR="009E5DCE" w:rsidRPr="00634A80">
        <w:rPr>
          <w:rFonts w:ascii="Garamond" w:eastAsia="Calibri" w:hAnsi="Garamond" w:cs="Times New Roman"/>
          <w:sz w:val="24"/>
          <w:szCs w:val="24"/>
        </w:rPr>
        <w:t>10</w:t>
      </w:r>
      <w:r w:rsidR="00F31F90" w:rsidRPr="00634A80">
        <w:rPr>
          <w:rFonts w:ascii="Garamond" w:eastAsia="Calibri" w:hAnsi="Garamond" w:cs="Times New Roman"/>
          <w:sz w:val="24"/>
          <w:szCs w:val="24"/>
        </w:rPr>
        <w:t xml:space="preserve">, </w:t>
      </w:r>
      <w:r w:rsidR="00210C6D" w:rsidRPr="00634A80">
        <w:rPr>
          <w:rFonts w:ascii="Garamond" w:eastAsia="Calibri" w:hAnsi="Garamond" w:cs="Times New Roman"/>
          <w:sz w:val="24"/>
          <w:szCs w:val="24"/>
        </w:rPr>
        <w:t xml:space="preserve">a </w:t>
      </w:r>
      <w:r w:rsidR="00F31F90" w:rsidRPr="00634A80">
        <w:rPr>
          <w:rFonts w:ascii="Garamond" w:eastAsia="Calibri" w:hAnsi="Garamond" w:cs="Times New Roman"/>
          <w:sz w:val="24"/>
          <w:szCs w:val="24"/>
        </w:rPr>
        <w:t>učešće u ukupnom broju nezaposlenih u tabeli 11</w:t>
      </w:r>
      <w:r w:rsidR="00EA01CF" w:rsidRPr="00634A80">
        <w:rPr>
          <w:rFonts w:ascii="Garamond" w:eastAsia="Calibri" w:hAnsi="Garamond" w:cs="Times New Roman"/>
          <w:sz w:val="24"/>
          <w:szCs w:val="24"/>
        </w:rPr>
        <w:t xml:space="preserve">. Podaci u tabeli </w:t>
      </w:r>
      <w:r w:rsidR="009E5DCE" w:rsidRPr="00634A80">
        <w:rPr>
          <w:rFonts w:ascii="Garamond" w:eastAsia="Calibri" w:hAnsi="Garamond" w:cs="Times New Roman"/>
          <w:sz w:val="24"/>
          <w:szCs w:val="24"/>
        </w:rPr>
        <w:t>9</w:t>
      </w:r>
      <w:r w:rsidR="00EA01CF" w:rsidRPr="00634A80">
        <w:rPr>
          <w:rFonts w:ascii="Garamond" w:eastAsia="Calibri" w:hAnsi="Garamond" w:cs="Times New Roman"/>
          <w:sz w:val="24"/>
          <w:szCs w:val="24"/>
        </w:rPr>
        <w:t xml:space="preserve"> pokazuju nezaposlene po oblastima djelatnosti i</w:t>
      </w:r>
      <w:r w:rsidRPr="00634A80">
        <w:rPr>
          <w:rFonts w:ascii="Garamond" w:eastAsia="Calibri" w:hAnsi="Garamond" w:cs="Times New Roman"/>
          <w:sz w:val="24"/>
          <w:szCs w:val="24"/>
        </w:rPr>
        <w:t xml:space="preserve"> nivoima </w:t>
      </w:r>
      <w:r w:rsidR="009B0C33" w:rsidRPr="00634A80">
        <w:rPr>
          <w:rFonts w:ascii="Garamond" w:eastAsia="Calibri" w:hAnsi="Garamond" w:cs="Times New Roman"/>
          <w:sz w:val="24"/>
          <w:szCs w:val="24"/>
        </w:rPr>
        <w:t xml:space="preserve">kvalifikacija </w:t>
      </w:r>
      <w:r w:rsidRPr="00634A80">
        <w:rPr>
          <w:rFonts w:ascii="Garamond" w:eastAsia="Calibri" w:hAnsi="Garamond" w:cs="Times New Roman"/>
          <w:sz w:val="24"/>
          <w:szCs w:val="24"/>
        </w:rPr>
        <w:t>obrazovanja u skladu s</w:t>
      </w:r>
      <w:r w:rsidR="00EA01CF" w:rsidRPr="00634A80">
        <w:rPr>
          <w:rFonts w:ascii="Garamond" w:eastAsia="Calibri" w:hAnsi="Garamond" w:cs="Times New Roman"/>
          <w:sz w:val="24"/>
          <w:szCs w:val="24"/>
        </w:rPr>
        <w:t xml:space="preserve"> Nacionalnim okvirom kvalifikacija, a podaci u tabeli </w:t>
      </w:r>
      <w:r w:rsidR="009E5DCE" w:rsidRPr="00634A80">
        <w:rPr>
          <w:rFonts w:ascii="Garamond" w:eastAsia="Calibri" w:hAnsi="Garamond" w:cs="Times New Roman"/>
          <w:sz w:val="24"/>
          <w:szCs w:val="24"/>
        </w:rPr>
        <w:t>10</w:t>
      </w:r>
      <w:r w:rsidR="00EA01CF" w:rsidRPr="00634A80">
        <w:rPr>
          <w:rFonts w:ascii="Garamond" w:eastAsia="Calibri" w:hAnsi="Garamond" w:cs="Times New Roman"/>
          <w:sz w:val="24"/>
          <w:szCs w:val="24"/>
        </w:rPr>
        <w:t xml:space="preserve"> se odnose na nezaposlenost po nivoima i opštinama u Crnoj Gori.</w:t>
      </w:r>
      <w:r w:rsidR="00ED3AED" w:rsidRPr="00634A80">
        <w:rPr>
          <w:rStyle w:val="FootnoteReference"/>
          <w:rFonts w:ascii="Garamond" w:eastAsia="Calibri" w:hAnsi="Garamond" w:cs="Times New Roman"/>
          <w:sz w:val="24"/>
          <w:szCs w:val="24"/>
        </w:rPr>
        <w:footnoteReference w:id="24"/>
      </w:r>
    </w:p>
    <w:p w14:paraId="0ADD23D5" w14:textId="77777777" w:rsidR="00D61241" w:rsidRPr="00634A80" w:rsidRDefault="00D61241" w:rsidP="006D7E5F">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lastRenderedPageBreak/>
        <w:t>Za 2016. godinu prikazana je kompletna lista djelatnosti po EU k</w:t>
      </w:r>
      <w:r w:rsidR="00834EE3" w:rsidRPr="00634A80">
        <w:rPr>
          <w:rFonts w:ascii="Garamond" w:eastAsia="Calibri" w:hAnsi="Garamond" w:cs="Times New Roman"/>
          <w:sz w:val="24"/>
          <w:szCs w:val="24"/>
        </w:rPr>
        <w:t>lasifikaciji. Visoko obrazovanje</w:t>
      </w:r>
      <w:r w:rsidRPr="00634A80">
        <w:rPr>
          <w:rFonts w:ascii="Garamond" w:eastAsia="Calibri" w:hAnsi="Garamond" w:cs="Times New Roman"/>
          <w:sz w:val="24"/>
          <w:szCs w:val="24"/>
        </w:rPr>
        <w:t xml:space="preserve"> se primarno odnosi (99,9%) na </w:t>
      </w:r>
      <w:r w:rsidRPr="00634A80">
        <w:rPr>
          <w:rFonts w:ascii="Garamond" w:eastAsia="Calibri" w:hAnsi="Garamond" w:cs="Times New Roman"/>
          <w:i/>
          <w:iCs/>
          <w:sz w:val="24"/>
          <w:szCs w:val="24"/>
        </w:rPr>
        <w:t>djelatno</w:t>
      </w:r>
      <w:r w:rsidR="00E4516B" w:rsidRPr="00634A80">
        <w:rPr>
          <w:rFonts w:ascii="Garamond" w:eastAsia="Calibri" w:hAnsi="Garamond" w:cs="Times New Roman"/>
          <w:i/>
          <w:iCs/>
          <w:sz w:val="24"/>
          <w:szCs w:val="24"/>
        </w:rPr>
        <w:t>sti 2 (stručnjaci i umjetnici), 3 (stručni sarad</w:t>
      </w:r>
      <w:r w:rsidRPr="00634A80">
        <w:rPr>
          <w:rFonts w:ascii="Garamond" w:eastAsia="Calibri" w:hAnsi="Garamond" w:cs="Times New Roman"/>
          <w:i/>
          <w:iCs/>
          <w:sz w:val="24"/>
          <w:szCs w:val="24"/>
        </w:rPr>
        <w:t>nici i tehničari) i 4 (saradnici za administrativne poslove)</w:t>
      </w:r>
      <w:r w:rsidRPr="00634A80">
        <w:rPr>
          <w:rFonts w:ascii="Garamond" w:eastAsia="Calibri" w:hAnsi="Garamond" w:cs="Times New Roman"/>
          <w:sz w:val="24"/>
          <w:szCs w:val="24"/>
        </w:rPr>
        <w:t xml:space="preserve"> EU klasifikacije. Zbog takve pripadnost</w:t>
      </w:r>
      <w:r w:rsidR="0080673F" w:rsidRPr="00634A80">
        <w:rPr>
          <w:rFonts w:ascii="Garamond" w:eastAsia="Calibri" w:hAnsi="Garamond" w:cs="Times New Roman"/>
          <w:sz w:val="24"/>
          <w:szCs w:val="24"/>
        </w:rPr>
        <w:t>i</w:t>
      </w:r>
      <w:r w:rsidRPr="00634A80">
        <w:rPr>
          <w:rFonts w:ascii="Garamond" w:eastAsia="Calibri" w:hAnsi="Garamond" w:cs="Times New Roman"/>
          <w:sz w:val="24"/>
          <w:szCs w:val="24"/>
        </w:rPr>
        <w:t xml:space="preserve"> visokog obrazovanja za 2017, 2018. i 2019. godinu prikazani </w:t>
      </w:r>
      <w:r w:rsidR="00527899" w:rsidRPr="00634A80">
        <w:rPr>
          <w:rFonts w:ascii="Garamond" w:eastAsia="Calibri" w:hAnsi="Garamond" w:cs="Times New Roman"/>
          <w:sz w:val="24"/>
          <w:szCs w:val="24"/>
        </w:rPr>
        <w:t xml:space="preserve">su </w:t>
      </w:r>
      <w:r w:rsidRPr="00634A80">
        <w:rPr>
          <w:rFonts w:ascii="Garamond" w:eastAsia="Calibri" w:hAnsi="Garamond" w:cs="Times New Roman"/>
          <w:sz w:val="24"/>
          <w:szCs w:val="24"/>
        </w:rPr>
        <w:t>samo podaci za djelatnosti 1, 2, 3, 4.</w:t>
      </w:r>
    </w:p>
    <w:p w14:paraId="60B447EB" w14:textId="77777777" w:rsidR="009E5DCE" w:rsidRPr="00634A80" w:rsidRDefault="009E5DCE" w:rsidP="006D7E5F">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 xml:space="preserve">Najveći broj nazaposlenih pripada VII1 </w:t>
      </w:r>
      <w:r w:rsidR="00210C6D" w:rsidRPr="00634A80">
        <w:rPr>
          <w:rFonts w:ascii="Garamond" w:eastAsia="Calibri" w:hAnsi="Garamond" w:cs="Times New Roman"/>
          <w:sz w:val="24"/>
          <w:szCs w:val="24"/>
        </w:rPr>
        <w:t>pod</w:t>
      </w:r>
      <w:r w:rsidRPr="00634A80">
        <w:rPr>
          <w:rFonts w:ascii="Garamond" w:eastAsia="Calibri" w:hAnsi="Garamond" w:cs="Times New Roman"/>
          <w:sz w:val="24"/>
          <w:szCs w:val="24"/>
        </w:rPr>
        <w:t>nivou obrazovanja, i kreće se od 57 do 64% (podnivo VII1 180+60 ECTS, 240 ECTS, 360 ECTS i 360 ECTS kredita), zatim slijede nezaposleni sa VI nivo</w:t>
      </w:r>
      <w:r w:rsidR="00050B5F" w:rsidRPr="00634A80">
        <w:rPr>
          <w:rFonts w:ascii="Garamond" w:eastAsia="Calibri" w:hAnsi="Garamond" w:cs="Times New Roman"/>
          <w:sz w:val="24"/>
          <w:szCs w:val="24"/>
        </w:rPr>
        <w:t>o</w:t>
      </w:r>
      <w:r w:rsidRPr="00634A80">
        <w:rPr>
          <w:rFonts w:ascii="Garamond" w:eastAsia="Calibri" w:hAnsi="Garamond" w:cs="Times New Roman"/>
          <w:sz w:val="24"/>
          <w:szCs w:val="24"/>
        </w:rPr>
        <w:t xml:space="preserve">m obrazovanja od 32 do 40% (bečelori 3 godine 180 ECTS kredita) i VII2 </w:t>
      </w:r>
      <w:r w:rsidR="00210C6D" w:rsidRPr="00634A80">
        <w:rPr>
          <w:rFonts w:ascii="Garamond" w:eastAsia="Calibri" w:hAnsi="Garamond" w:cs="Times New Roman"/>
          <w:sz w:val="24"/>
          <w:szCs w:val="24"/>
        </w:rPr>
        <w:t>pod</w:t>
      </w:r>
      <w:r w:rsidRPr="00634A80">
        <w:rPr>
          <w:rFonts w:ascii="Garamond" w:eastAsia="Calibri" w:hAnsi="Garamond" w:cs="Times New Roman"/>
          <w:sz w:val="24"/>
          <w:szCs w:val="24"/>
        </w:rPr>
        <w:t>nivo</w:t>
      </w:r>
      <w:r w:rsidR="00050B5F" w:rsidRPr="00634A80">
        <w:rPr>
          <w:rFonts w:ascii="Garamond" w:eastAsia="Calibri" w:hAnsi="Garamond" w:cs="Times New Roman"/>
          <w:sz w:val="24"/>
          <w:szCs w:val="24"/>
        </w:rPr>
        <w:t>o</w:t>
      </w:r>
      <w:r w:rsidR="00210C6D" w:rsidRPr="00634A80">
        <w:rPr>
          <w:rFonts w:ascii="Garamond" w:eastAsia="Calibri" w:hAnsi="Garamond" w:cs="Times New Roman"/>
          <w:sz w:val="24"/>
          <w:szCs w:val="24"/>
        </w:rPr>
        <w:t>m</w:t>
      </w:r>
      <w:r w:rsidRPr="00634A80">
        <w:rPr>
          <w:rFonts w:ascii="Garamond" w:eastAsia="Calibri" w:hAnsi="Garamond" w:cs="Times New Roman"/>
          <w:sz w:val="24"/>
          <w:szCs w:val="24"/>
        </w:rPr>
        <w:t xml:space="preserve"> obrazovanja od 3 do 4% (masteri i magistri).</w:t>
      </w:r>
    </w:p>
    <w:p w14:paraId="7F37DC48" w14:textId="77777777" w:rsidR="009E5DCE" w:rsidRPr="00634A80" w:rsidRDefault="009E5DCE" w:rsidP="006D7E5F">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 xml:space="preserve">Za opštine (tabela </w:t>
      </w:r>
      <w:r w:rsidR="00F648D2" w:rsidRPr="00634A80">
        <w:rPr>
          <w:rFonts w:ascii="Garamond" w:eastAsia="Calibri" w:hAnsi="Garamond" w:cs="Times New Roman"/>
          <w:sz w:val="24"/>
          <w:szCs w:val="24"/>
        </w:rPr>
        <w:t>10</w:t>
      </w:r>
      <w:r w:rsidRPr="00634A80">
        <w:rPr>
          <w:rFonts w:ascii="Garamond" w:eastAsia="Calibri" w:hAnsi="Garamond" w:cs="Times New Roman"/>
          <w:sz w:val="24"/>
          <w:szCs w:val="24"/>
        </w:rPr>
        <w:t>) prikazana je ukupna nazaposlenost i podaci koliko je od ukupnog broja nezaposlenih žena s visokim obrazovanjem. Opštine s najvećim brojem stanovnika (Podgorica, Nikšić, Bijelo Polje i Berane) imaju i najveći broj nezaposlenih.</w:t>
      </w:r>
    </w:p>
    <w:p w14:paraId="1D0AB52A" w14:textId="77777777" w:rsidR="00D61241" w:rsidRPr="00634A80" w:rsidRDefault="00D61241" w:rsidP="00634A80">
      <w:pPr>
        <w:spacing w:after="0" w:line="240" w:lineRule="auto"/>
        <w:ind w:firstLine="708"/>
        <w:jc w:val="center"/>
        <w:rPr>
          <w:rFonts w:ascii="Garamond" w:eastAsia="Calibri" w:hAnsi="Garamond" w:cs="Times New Roman"/>
          <w:color w:val="FF0000"/>
          <w:sz w:val="24"/>
          <w:szCs w:val="24"/>
        </w:rPr>
      </w:pPr>
    </w:p>
    <w:p w14:paraId="3ED4BB3D" w14:textId="360CE497" w:rsidR="00EA01CF" w:rsidRDefault="00EA2886" w:rsidP="00634A80">
      <w:pPr>
        <w:spacing w:after="0" w:line="240" w:lineRule="auto"/>
        <w:ind w:left="284"/>
        <w:jc w:val="center"/>
        <w:rPr>
          <w:rFonts w:ascii="Garamond" w:eastAsia="Calibri" w:hAnsi="Garamond" w:cs="Times New Roman"/>
          <w:sz w:val="24"/>
          <w:szCs w:val="24"/>
        </w:rPr>
      </w:pPr>
      <w:r w:rsidRPr="00634A80">
        <w:rPr>
          <w:rFonts w:ascii="Garamond" w:eastAsia="Calibri" w:hAnsi="Garamond" w:cs="Times New Roman"/>
          <w:sz w:val="24"/>
          <w:szCs w:val="24"/>
        </w:rPr>
        <w:t xml:space="preserve">Tabela </w:t>
      </w:r>
      <w:r w:rsidR="00F648D2" w:rsidRPr="00634A80">
        <w:rPr>
          <w:rFonts w:ascii="Garamond" w:eastAsia="Calibri" w:hAnsi="Garamond" w:cs="Times New Roman"/>
          <w:sz w:val="24"/>
          <w:szCs w:val="24"/>
        </w:rPr>
        <w:t>9</w:t>
      </w:r>
      <w:r w:rsidRPr="00634A80">
        <w:rPr>
          <w:rFonts w:ascii="Garamond" w:eastAsia="Calibri" w:hAnsi="Garamond" w:cs="Times New Roman"/>
          <w:sz w:val="24"/>
          <w:szCs w:val="24"/>
        </w:rPr>
        <w:t>. Broj nezaposlenih s</w:t>
      </w:r>
      <w:r w:rsidR="00EA01CF" w:rsidRPr="00634A80">
        <w:rPr>
          <w:rFonts w:ascii="Garamond" w:eastAsia="Calibri" w:hAnsi="Garamond" w:cs="Times New Roman"/>
          <w:sz w:val="24"/>
          <w:szCs w:val="24"/>
        </w:rPr>
        <w:t xml:space="preserve"> visokim obrazovanjem u 2016, 2017, 2018</w:t>
      </w:r>
      <w:r w:rsidR="00CC4014">
        <w:rPr>
          <w:rFonts w:ascii="Garamond" w:eastAsia="Calibri" w:hAnsi="Garamond" w:cs="Times New Roman"/>
          <w:sz w:val="24"/>
          <w:szCs w:val="24"/>
        </w:rPr>
        <w:t xml:space="preserve">, </w:t>
      </w:r>
      <w:r w:rsidR="00EA01CF" w:rsidRPr="00634A80">
        <w:rPr>
          <w:rFonts w:ascii="Garamond" w:eastAsia="Calibri" w:hAnsi="Garamond" w:cs="Times New Roman"/>
          <w:sz w:val="24"/>
          <w:szCs w:val="24"/>
        </w:rPr>
        <w:t>2019</w:t>
      </w:r>
      <w:r w:rsidR="00CC4014">
        <w:rPr>
          <w:rFonts w:ascii="Garamond" w:eastAsia="Calibri" w:hAnsi="Garamond" w:cs="Times New Roman"/>
          <w:sz w:val="24"/>
          <w:szCs w:val="24"/>
        </w:rPr>
        <w:t>, 2020, 2021. i 2022.</w:t>
      </w:r>
      <w:r w:rsidR="00EA01CF" w:rsidRPr="00634A80">
        <w:rPr>
          <w:rFonts w:ascii="Garamond" w:eastAsia="Calibri" w:hAnsi="Garamond" w:cs="Times New Roman"/>
          <w:sz w:val="24"/>
          <w:szCs w:val="24"/>
        </w:rPr>
        <w:t xml:space="preserve"> </w:t>
      </w:r>
      <w:r w:rsidR="00803B02">
        <w:rPr>
          <w:rFonts w:ascii="Garamond" w:eastAsia="Calibri" w:hAnsi="Garamond" w:cs="Times New Roman"/>
          <w:sz w:val="24"/>
          <w:szCs w:val="24"/>
        </w:rPr>
        <w:t>g</w:t>
      </w:r>
      <w:r w:rsidR="00EA01CF" w:rsidRPr="00634A80">
        <w:rPr>
          <w:rFonts w:ascii="Garamond" w:eastAsia="Calibri" w:hAnsi="Garamond" w:cs="Times New Roman"/>
          <w:sz w:val="24"/>
          <w:szCs w:val="24"/>
        </w:rPr>
        <w:t>odini</w:t>
      </w:r>
    </w:p>
    <w:p w14:paraId="021FE8BB" w14:textId="77777777" w:rsidR="006D7E5F" w:rsidRPr="00634A80" w:rsidRDefault="006D7E5F" w:rsidP="00634A80">
      <w:pPr>
        <w:spacing w:after="0" w:line="240" w:lineRule="auto"/>
        <w:ind w:left="284"/>
        <w:jc w:val="center"/>
        <w:rPr>
          <w:rFonts w:ascii="Garamond" w:eastAsia="Calibri" w:hAnsi="Garamond" w:cs="Times New Roman"/>
          <w:sz w:val="24"/>
          <w:szCs w:val="24"/>
        </w:rPr>
      </w:pPr>
    </w:p>
    <w:tbl>
      <w:tblPr>
        <w:tblStyle w:val="TableGrid"/>
        <w:tblW w:w="9305" w:type="dxa"/>
        <w:tblInd w:w="-5" w:type="dxa"/>
        <w:tblLayout w:type="fixed"/>
        <w:tblLook w:val="04A0" w:firstRow="1" w:lastRow="0" w:firstColumn="1" w:lastColumn="0" w:noHBand="0" w:noVBand="1"/>
      </w:tblPr>
      <w:tblGrid>
        <w:gridCol w:w="4111"/>
        <w:gridCol w:w="956"/>
        <w:gridCol w:w="956"/>
        <w:gridCol w:w="1093"/>
        <w:gridCol w:w="1095"/>
        <w:gridCol w:w="1094"/>
      </w:tblGrid>
      <w:tr w:rsidR="00EA01CF" w:rsidRPr="00634A80" w14:paraId="5E624FF6" w14:textId="77777777" w:rsidTr="00F648D2">
        <w:trPr>
          <w:trHeight w:val="434"/>
        </w:trPr>
        <w:tc>
          <w:tcPr>
            <w:tcW w:w="4111" w:type="dxa"/>
            <w:shd w:val="clear" w:color="auto" w:fill="DEEAF6"/>
            <w:vAlign w:val="center"/>
          </w:tcPr>
          <w:p w14:paraId="1D30120C"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Times New Roman" w:hAnsi="Garamond" w:cs="Calibri"/>
                <w:b/>
                <w:color w:val="000000"/>
                <w:sz w:val="24"/>
                <w:szCs w:val="24"/>
              </w:rPr>
              <w:t>EU klasifikacija djelatnosti</w:t>
            </w:r>
          </w:p>
        </w:tc>
        <w:tc>
          <w:tcPr>
            <w:tcW w:w="4100" w:type="dxa"/>
            <w:gridSpan w:val="4"/>
            <w:shd w:val="clear" w:color="auto" w:fill="DEEAF6"/>
            <w:vAlign w:val="center"/>
          </w:tcPr>
          <w:p w14:paraId="58310E1B"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bCs/>
                <w:sz w:val="24"/>
                <w:szCs w:val="24"/>
              </w:rPr>
              <w:t>Nivo kvalifikacije obrazovanja</w:t>
            </w:r>
            <w:r w:rsidRPr="00634A80">
              <w:rPr>
                <w:rFonts w:ascii="Garamond" w:eastAsia="Calibri" w:hAnsi="Garamond" w:cs="Times New Roman"/>
                <w:b/>
                <w:bCs/>
                <w:sz w:val="24"/>
                <w:szCs w:val="24"/>
                <w:vertAlign w:val="superscript"/>
              </w:rPr>
              <w:footnoteReference w:id="25"/>
            </w:r>
          </w:p>
        </w:tc>
        <w:tc>
          <w:tcPr>
            <w:tcW w:w="1094" w:type="dxa"/>
            <w:vMerge w:val="restart"/>
            <w:shd w:val="clear" w:color="auto" w:fill="DEEAF6"/>
            <w:vAlign w:val="center"/>
          </w:tcPr>
          <w:p w14:paraId="6CF7180B" w14:textId="77777777" w:rsidR="00EA01CF" w:rsidRPr="00634A80" w:rsidRDefault="00EA01CF" w:rsidP="00634A80">
            <w:pPr>
              <w:jc w:val="center"/>
              <w:rPr>
                <w:rFonts w:ascii="Garamond" w:eastAsia="Calibri" w:hAnsi="Garamond" w:cs="Times New Roman"/>
                <w:b/>
                <w:sz w:val="24"/>
                <w:szCs w:val="24"/>
              </w:rPr>
            </w:pPr>
            <w:r w:rsidRPr="00634A80">
              <w:rPr>
                <w:rFonts w:ascii="Garamond" w:eastAsia="Calibri" w:hAnsi="Garamond" w:cs="Times New Roman"/>
                <w:b/>
                <w:sz w:val="24"/>
                <w:szCs w:val="24"/>
              </w:rPr>
              <w:t>Ukupno</w:t>
            </w:r>
          </w:p>
        </w:tc>
      </w:tr>
      <w:tr w:rsidR="00EA01CF" w:rsidRPr="00634A80" w14:paraId="00527490" w14:textId="77777777" w:rsidTr="00D600BE">
        <w:trPr>
          <w:trHeight w:val="542"/>
        </w:trPr>
        <w:tc>
          <w:tcPr>
            <w:tcW w:w="4111" w:type="dxa"/>
            <w:shd w:val="clear" w:color="auto" w:fill="DEEAF6"/>
            <w:vAlign w:val="center"/>
          </w:tcPr>
          <w:p w14:paraId="7CA274D8" w14:textId="77777777" w:rsidR="00EA01CF" w:rsidRPr="00634A80" w:rsidRDefault="00EA01CF" w:rsidP="00634A80">
            <w:pPr>
              <w:ind w:left="284"/>
              <w:rPr>
                <w:rFonts w:ascii="Garamond" w:eastAsia="Calibri" w:hAnsi="Garamond" w:cs="Times New Roman"/>
                <w:b/>
                <w:sz w:val="24"/>
                <w:szCs w:val="24"/>
              </w:rPr>
            </w:pPr>
            <w:r w:rsidRPr="00634A80">
              <w:rPr>
                <w:rFonts w:ascii="Garamond" w:eastAsia="Calibri" w:hAnsi="Garamond" w:cs="Times New Roman"/>
                <w:b/>
                <w:sz w:val="24"/>
                <w:szCs w:val="24"/>
              </w:rPr>
              <w:t>2016. godina</w:t>
            </w:r>
          </w:p>
        </w:tc>
        <w:tc>
          <w:tcPr>
            <w:tcW w:w="956" w:type="dxa"/>
            <w:shd w:val="clear" w:color="auto" w:fill="DEEAF6"/>
            <w:vAlign w:val="center"/>
          </w:tcPr>
          <w:p w14:paraId="7F69728F" w14:textId="77777777" w:rsidR="00EA01CF" w:rsidRPr="00634A80" w:rsidRDefault="00EA01CF" w:rsidP="00634A80">
            <w:pPr>
              <w:jc w:val="center"/>
              <w:rPr>
                <w:rFonts w:ascii="Garamond" w:eastAsia="Calibri" w:hAnsi="Garamond" w:cs="Times New Roman"/>
                <w:b/>
                <w:sz w:val="24"/>
                <w:szCs w:val="24"/>
              </w:rPr>
            </w:pPr>
            <w:r w:rsidRPr="00634A80">
              <w:rPr>
                <w:rFonts w:ascii="Garamond" w:eastAsia="Calibri" w:hAnsi="Garamond" w:cs="Times New Roman"/>
                <w:b/>
                <w:sz w:val="24"/>
                <w:szCs w:val="24"/>
              </w:rPr>
              <w:t>VI</w:t>
            </w:r>
          </w:p>
        </w:tc>
        <w:tc>
          <w:tcPr>
            <w:tcW w:w="956" w:type="dxa"/>
            <w:shd w:val="clear" w:color="auto" w:fill="DEEAF6"/>
            <w:vAlign w:val="center"/>
          </w:tcPr>
          <w:p w14:paraId="0B5CCDF7" w14:textId="77777777" w:rsidR="00EA01CF" w:rsidRPr="00634A80" w:rsidRDefault="00EA01CF" w:rsidP="00634A80">
            <w:pPr>
              <w:ind w:left="30"/>
              <w:jc w:val="center"/>
              <w:rPr>
                <w:rFonts w:ascii="Garamond" w:eastAsia="Calibri" w:hAnsi="Garamond" w:cs="Times New Roman"/>
                <w:b/>
                <w:sz w:val="24"/>
                <w:szCs w:val="24"/>
              </w:rPr>
            </w:pPr>
            <w:r w:rsidRPr="00634A80">
              <w:rPr>
                <w:rFonts w:ascii="Garamond" w:eastAsia="Calibri" w:hAnsi="Garamond" w:cs="Times New Roman"/>
                <w:b/>
                <w:sz w:val="24"/>
                <w:szCs w:val="24"/>
              </w:rPr>
              <w:t>VII-1</w:t>
            </w:r>
          </w:p>
        </w:tc>
        <w:tc>
          <w:tcPr>
            <w:tcW w:w="1093" w:type="dxa"/>
            <w:shd w:val="clear" w:color="auto" w:fill="DEEAF6"/>
            <w:vAlign w:val="center"/>
          </w:tcPr>
          <w:p w14:paraId="02563382" w14:textId="77777777" w:rsidR="00EA01CF" w:rsidRPr="00634A80" w:rsidRDefault="00EA01CF" w:rsidP="00634A80">
            <w:pPr>
              <w:ind w:left="31"/>
              <w:jc w:val="center"/>
              <w:rPr>
                <w:rFonts w:ascii="Garamond" w:eastAsia="Calibri" w:hAnsi="Garamond" w:cs="Times New Roman"/>
                <w:b/>
                <w:sz w:val="24"/>
                <w:szCs w:val="24"/>
              </w:rPr>
            </w:pPr>
            <w:r w:rsidRPr="00634A80">
              <w:rPr>
                <w:rFonts w:ascii="Garamond" w:eastAsia="Calibri" w:hAnsi="Garamond" w:cs="Times New Roman"/>
                <w:b/>
                <w:sz w:val="24"/>
                <w:szCs w:val="24"/>
              </w:rPr>
              <w:t>VII-2</w:t>
            </w:r>
          </w:p>
        </w:tc>
        <w:tc>
          <w:tcPr>
            <w:tcW w:w="1095" w:type="dxa"/>
            <w:shd w:val="clear" w:color="auto" w:fill="DEEAF6"/>
            <w:vAlign w:val="center"/>
          </w:tcPr>
          <w:p w14:paraId="4002AD3C" w14:textId="77777777" w:rsidR="00EA01CF" w:rsidRPr="00634A80" w:rsidRDefault="00EA01CF" w:rsidP="00634A80">
            <w:pPr>
              <w:ind w:left="36"/>
              <w:jc w:val="center"/>
              <w:rPr>
                <w:rFonts w:ascii="Garamond" w:eastAsia="Calibri" w:hAnsi="Garamond" w:cs="Times New Roman"/>
                <w:b/>
                <w:sz w:val="24"/>
                <w:szCs w:val="24"/>
              </w:rPr>
            </w:pPr>
            <w:r w:rsidRPr="00634A80">
              <w:rPr>
                <w:rFonts w:ascii="Garamond" w:eastAsia="Calibri" w:hAnsi="Garamond" w:cs="Times New Roman"/>
                <w:b/>
                <w:sz w:val="24"/>
                <w:szCs w:val="24"/>
              </w:rPr>
              <w:t>VIII</w:t>
            </w:r>
          </w:p>
        </w:tc>
        <w:tc>
          <w:tcPr>
            <w:tcW w:w="1094" w:type="dxa"/>
            <w:vMerge/>
            <w:shd w:val="clear" w:color="auto" w:fill="DEEAF6"/>
            <w:vAlign w:val="center"/>
          </w:tcPr>
          <w:p w14:paraId="41BCBAAE" w14:textId="77777777" w:rsidR="00EA01CF" w:rsidRPr="00634A80" w:rsidRDefault="00EA01CF" w:rsidP="00634A80">
            <w:pPr>
              <w:ind w:left="284"/>
              <w:jc w:val="center"/>
              <w:rPr>
                <w:rFonts w:ascii="Garamond" w:eastAsia="Calibri" w:hAnsi="Garamond" w:cs="Times New Roman"/>
                <w:sz w:val="24"/>
                <w:szCs w:val="24"/>
              </w:rPr>
            </w:pPr>
          </w:p>
        </w:tc>
      </w:tr>
      <w:tr w:rsidR="00EA01CF" w:rsidRPr="00634A80" w14:paraId="6419699A" w14:textId="77777777" w:rsidTr="00F648D2">
        <w:trPr>
          <w:trHeight w:val="275"/>
        </w:trPr>
        <w:tc>
          <w:tcPr>
            <w:tcW w:w="4111" w:type="dxa"/>
            <w:shd w:val="clear" w:color="auto" w:fill="auto"/>
            <w:vAlign w:val="bottom"/>
          </w:tcPr>
          <w:p w14:paraId="764E797F"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 Vojna zanimanja</w:t>
            </w:r>
          </w:p>
        </w:tc>
        <w:tc>
          <w:tcPr>
            <w:tcW w:w="956" w:type="dxa"/>
            <w:shd w:val="clear" w:color="auto" w:fill="auto"/>
            <w:vAlign w:val="bottom"/>
          </w:tcPr>
          <w:p w14:paraId="3B97FE64"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510710ED"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1093" w:type="dxa"/>
            <w:shd w:val="clear" w:color="auto" w:fill="auto"/>
            <w:vAlign w:val="bottom"/>
          </w:tcPr>
          <w:p w14:paraId="172142B2"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72085E09"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460C6206"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r>
      <w:tr w:rsidR="00EA01CF" w:rsidRPr="00634A80" w14:paraId="4E411926" w14:textId="77777777" w:rsidTr="00F648D2">
        <w:trPr>
          <w:trHeight w:val="539"/>
        </w:trPr>
        <w:tc>
          <w:tcPr>
            <w:tcW w:w="4111" w:type="dxa"/>
            <w:shd w:val="clear" w:color="auto" w:fill="auto"/>
            <w:vAlign w:val="bottom"/>
          </w:tcPr>
          <w:p w14:paraId="3DF52897"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 Rukovodioci (direktori), funkcioneri i zakonodavci</w:t>
            </w:r>
          </w:p>
        </w:tc>
        <w:tc>
          <w:tcPr>
            <w:tcW w:w="956" w:type="dxa"/>
            <w:shd w:val="clear" w:color="auto" w:fill="auto"/>
            <w:vAlign w:val="bottom"/>
          </w:tcPr>
          <w:p w14:paraId="0122F510"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35200FE0"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w:t>
            </w:r>
          </w:p>
        </w:tc>
        <w:tc>
          <w:tcPr>
            <w:tcW w:w="1093" w:type="dxa"/>
            <w:shd w:val="clear" w:color="auto" w:fill="auto"/>
            <w:vAlign w:val="bottom"/>
          </w:tcPr>
          <w:p w14:paraId="2A0DCC89"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1095" w:type="dxa"/>
            <w:shd w:val="clear" w:color="auto" w:fill="auto"/>
            <w:vAlign w:val="bottom"/>
          </w:tcPr>
          <w:p w14:paraId="6E6C5FAC"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4E9F3F02"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w:t>
            </w:r>
          </w:p>
        </w:tc>
      </w:tr>
      <w:tr w:rsidR="00EA01CF" w:rsidRPr="00634A80" w14:paraId="5576354E" w14:textId="77777777" w:rsidTr="00F648D2">
        <w:trPr>
          <w:trHeight w:val="264"/>
        </w:trPr>
        <w:tc>
          <w:tcPr>
            <w:tcW w:w="4111" w:type="dxa"/>
            <w:shd w:val="clear" w:color="auto" w:fill="auto"/>
            <w:vAlign w:val="bottom"/>
          </w:tcPr>
          <w:p w14:paraId="326EB673"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 Stručnjaci i umjetnici</w:t>
            </w:r>
          </w:p>
        </w:tc>
        <w:tc>
          <w:tcPr>
            <w:tcW w:w="956" w:type="dxa"/>
            <w:shd w:val="clear" w:color="auto" w:fill="auto"/>
            <w:vAlign w:val="bottom"/>
          </w:tcPr>
          <w:p w14:paraId="5C5A25FA"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684</w:t>
            </w:r>
          </w:p>
        </w:tc>
        <w:tc>
          <w:tcPr>
            <w:tcW w:w="956" w:type="dxa"/>
            <w:shd w:val="clear" w:color="auto" w:fill="auto"/>
            <w:vAlign w:val="bottom"/>
          </w:tcPr>
          <w:p w14:paraId="096FDD9C"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126</w:t>
            </w:r>
          </w:p>
        </w:tc>
        <w:tc>
          <w:tcPr>
            <w:tcW w:w="1093" w:type="dxa"/>
            <w:shd w:val="clear" w:color="auto" w:fill="auto"/>
            <w:vAlign w:val="bottom"/>
          </w:tcPr>
          <w:p w14:paraId="239571D4"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497</w:t>
            </w:r>
          </w:p>
        </w:tc>
        <w:tc>
          <w:tcPr>
            <w:tcW w:w="1095" w:type="dxa"/>
            <w:shd w:val="clear" w:color="auto" w:fill="auto"/>
            <w:vAlign w:val="bottom"/>
          </w:tcPr>
          <w:p w14:paraId="373CA8C9"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w:t>
            </w:r>
          </w:p>
        </w:tc>
        <w:tc>
          <w:tcPr>
            <w:tcW w:w="1094" w:type="dxa"/>
            <w:shd w:val="clear" w:color="auto" w:fill="auto"/>
            <w:vAlign w:val="bottom"/>
          </w:tcPr>
          <w:p w14:paraId="2D23E789"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313</w:t>
            </w:r>
          </w:p>
        </w:tc>
      </w:tr>
      <w:tr w:rsidR="00EA01CF" w:rsidRPr="00634A80" w14:paraId="36B4434B" w14:textId="77777777" w:rsidTr="00F648D2">
        <w:trPr>
          <w:trHeight w:val="264"/>
        </w:trPr>
        <w:tc>
          <w:tcPr>
            <w:tcW w:w="4111" w:type="dxa"/>
            <w:shd w:val="clear" w:color="auto" w:fill="auto"/>
            <w:vAlign w:val="bottom"/>
          </w:tcPr>
          <w:p w14:paraId="32E7D691"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 Stručni saradnici i tehničari</w:t>
            </w:r>
          </w:p>
        </w:tc>
        <w:tc>
          <w:tcPr>
            <w:tcW w:w="956" w:type="dxa"/>
            <w:shd w:val="clear" w:color="auto" w:fill="auto"/>
            <w:vAlign w:val="bottom"/>
          </w:tcPr>
          <w:p w14:paraId="031F3B5E"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21</w:t>
            </w:r>
          </w:p>
        </w:tc>
        <w:tc>
          <w:tcPr>
            <w:tcW w:w="956" w:type="dxa"/>
            <w:shd w:val="clear" w:color="auto" w:fill="auto"/>
            <w:vAlign w:val="bottom"/>
          </w:tcPr>
          <w:p w14:paraId="60352B96"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29</w:t>
            </w:r>
          </w:p>
        </w:tc>
        <w:tc>
          <w:tcPr>
            <w:tcW w:w="1093" w:type="dxa"/>
            <w:shd w:val="clear" w:color="auto" w:fill="auto"/>
            <w:vAlign w:val="bottom"/>
          </w:tcPr>
          <w:p w14:paraId="72D5FA4D"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15F04088"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3CE84BE4"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50</w:t>
            </w:r>
          </w:p>
        </w:tc>
      </w:tr>
      <w:tr w:rsidR="00EA01CF" w:rsidRPr="00634A80" w14:paraId="155A099B" w14:textId="77777777" w:rsidTr="00F648D2">
        <w:trPr>
          <w:trHeight w:val="539"/>
        </w:trPr>
        <w:tc>
          <w:tcPr>
            <w:tcW w:w="4111" w:type="dxa"/>
            <w:shd w:val="clear" w:color="auto" w:fill="auto"/>
            <w:vAlign w:val="bottom"/>
          </w:tcPr>
          <w:p w14:paraId="3C866971"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 Službenici za administrativne poslove</w:t>
            </w:r>
          </w:p>
        </w:tc>
        <w:tc>
          <w:tcPr>
            <w:tcW w:w="956" w:type="dxa"/>
            <w:shd w:val="clear" w:color="auto" w:fill="auto"/>
            <w:vAlign w:val="bottom"/>
          </w:tcPr>
          <w:p w14:paraId="0B87DBB0"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760394EC"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093" w:type="dxa"/>
            <w:shd w:val="clear" w:color="auto" w:fill="auto"/>
            <w:vAlign w:val="bottom"/>
          </w:tcPr>
          <w:p w14:paraId="02752576"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632ADFEE"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7EDD92EA"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r>
      <w:tr w:rsidR="00EA01CF" w:rsidRPr="00634A80" w14:paraId="425655E8" w14:textId="77777777" w:rsidTr="00F648D2">
        <w:trPr>
          <w:trHeight w:val="264"/>
        </w:trPr>
        <w:tc>
          <w:tcPr>
            <w:tcW w:w="4111" w:type="dxa"/>
            <w:shd w:val="clear" w:color="auto" w:fill="auto"/>
            <w:vAlign w:val="bottom"/>
          </w:tcPr>
          <w:p w14:paraId="3A2F36A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 Zanimanja u uslugama i trgovini</w:t>
            </w:r>
          </w:p>
        </w:tc>
        <w:tc>
          <w:tcPr>
            <w:tcW w:w="956" w:type="dxa"/>
            <w:shd w:val="clear" w:color="auto" w:fill="auto"/>
            <w:vAlign w:val="bottom"/>
          </w:tcPr>
          <w:p w14:paraId="405193F7"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14A65402"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3" w:type="dxa"/>
            <w:shd w:val="clear" w:color="auto" w:fill="auto"/>
            <w:vAlign w:val="bottom"/>
          </w:tcPr>
          <w:p w14:paraId="4BF18C12"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0C9762FD"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26BD2C39"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r>
      <w:tr w:rsidR="00EA01CF" w:rsidRPr="00634A80" w14:paraId="7065CBB3" w14:textId="77777777" w:rsidTr="00F648D2">
        <w:trPr>
          <w:trHeight w:val="539"/>
        </w:trPr>
        <w:tc>
          <w:tcPr>
            <w:tcW w:w="4111" w:type="dxa"/>
            <w:shd w:val="clear" w:color="auto" w:fill="auto"/>
            <w:vAlign w:val="bottom"/>
          </w:tcPr>
          <w:p w14:paraId="052A7EE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 xml:space="preserve">6. Zanimanja u poljoprivredi, šumarstvu i ribarstvu </w:t>
            </w:r>
          </w:p>
        </w:tc>
        <w:tc>
          <w:tcPr>
            <w:tcW w:w="956" w:type="dxa"/>
            <w:shd w:val="clear" w:color="auto" w:fill="auto"/>
            <w:vAlign w:val="bottom"/>
          </w:tcPr>
          <w:p w14:paraId="4A52FA52"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6C5A018A"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3" w:type="dxa"/>
            <w:shd w:val="clear" w:color="auto" w:fill="auto"/>
            <w:vAlign w:val="bottom"/>
          </w:tcPr>
          <w:p w14:paraId="53F9FE99"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38A909FA"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47F07FDB"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r>
      <w:tr w:rsidR="00EA01CF" w:rsidRPr="00634A80" w14:paraId="0A4B9692" w14:textId="77777777" w:rsidTr="00F648D2">
        <w:trPr>
          <w:trHeight w:val="264"/>
        </w:trPr>
        <w:tc>
          <w:tcPr>
            <w:tcW w:w="4111" w:type="dxa"/>
            <w:shd w:val="clear" w:color="auto" w:fill="auto"/>
            <w:vAlign w:val="bottom"/>
          </w:tcPr>
          <w:p w14:paraId="0C447563"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 Zanatska i srodna zanimanja</w:t>
            </w:r>
          </w:p>
        </w:tc>
        <w:tc>
          <w:tcPr>
            <w:tcW w:w="956" w:type="dxa"/>
            <w:shd w:val="clear" w:color="auto" w:fill="auto"/>
            <w:vAlign w:val="bottom"/>
          </w:tcPr>
          <w:p w14:paraId="3958050C"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00C66C0A"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3" w:type="dxa"/>
            <w:shd w:val="clear" w:color="auto" w:fill="auto"/>
            <w:vAlign w:val="bottom"/>
          </w:tcPr>
          <w:p w14:paraId="572B6478"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36BA2936"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1ECBC4DA"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r>
      <w:tr w:rsidR="00EA01CF" w:rsidRPr="00634A80" w14:paraId="25956998" w14:textId="77777777" w:rsidTr="00F648D2">
        <w:trPr>
          <w:trHeight w:val="539"/>
        </w:trPr>
        <w:tc>
          <w:tcPr>
            <w:tcW w:w="4111" w:type="dxa"/>
            <w:shd w:val="clear" w:color="auto" w:fill="auto"/>
            <w:vAlign w:val="bottom"/>
          </w:tcPr>
          <w:p w14:paraId="10DC1B6F"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 Rukovaoci postrojenjima i mašinama, monteri i vozači</w:t>
            </w:r>
          </w:p>
        </w:tc>
        <w:tc>
          <w:tcPr>
            <w:tcW w:w="956" w:type="dxa"/>
            <w:shd w:val="clear" w:color="auto" w:fill="auto"/>
            <w:vAlign w:val="bottom"/>
          </w:tcPr>
          <w:p w14:paraId="6715343C"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3381C381"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3" w:type="dxa"/>
            <w:shd w:val="clear" w:color="auto" w:fill="auto"/>
            <w:vAlign w:val="bottom"/>
          </w:tcPr>
          <w:p w14:paraId="1436004F"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76B6A55F"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57F32313"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r>
      <w:tr w:rsidR="00EA01CF" w:rsidRPr="00634A80" w14:paraId="4854F984" w14:textId="77777777" w:rsidTr="00F648D2">
        <w:trPr>
          <w:trHeight w:val="264"/>
        </w:trPr>
        <w:tc>
          <w:tcPr>
            <w:tcW w:w="4111" w:type="dxa"/>
            <w:shd w:val="clear" w:color="auto" w:fill="auto"/>
            <w:vAlign w:val="bottom"/>
          </w:tcPr>
          <w:p w14:paraId="7000AFF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 Jednostavna zanimanja</w:t>
            </w:r>
          </w:p>
        </w:tc>
        <w:tc>
          <w:tcPr>
            <w:tcW w:w="956" w:type="dxa"/>
            <w:shd w:val="clear" w:color="auto" w:fill="auto"/>
            <w:vAlign w:val="bottom"/>
          </w:tcPr>
          <w:p w14:paraId="656B0545"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55B61BFB"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3" w:type="dxa"/>
            <w:shd w:val="clear" w:color="auto" w:fill="auto"/>
            <w:vAlign w:val="bottom"/>
          </w:tcPr>
          <w:p w14:paraId="465C45F3"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5CF445FB"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222D8BB2" w14:textId="77777777" w:rsidR="00EA01CF" w:rsidRPr="00634A80" w:rsidRDefault="00EA01CF" w:rsidP="00634A80">
            <w:pPr>
              <w:ind w:left="33"/>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r>
      <w:tr w:rsidR="00EA01CF" w:rsidRPr="00634A80" w14:paraId="0BF133D0" w14:textId="77777777" w:rsidTr="00F648D2">
        <w:trPr>
          <w:trHeight w:val="357"/>
        </w:trPr>
        <w:tc>
          <w:tcPr>
            <w:tcW w:w="4111" w:type="dxa"/>
            <w:shd w:val="clear" w:color="auto" w:fill="auto"/>
            <w:vAlign w:val="bottom"/>
          </w:tcPr>
          <w:p w14:paraId="7EF50C39"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 xml:space="preserve">Ukupno </w:t>
            </w:r>
          </w:p>
        </w:tc>
        <w:tc>
          <w:tcPr>
            <w:tcW w:w="956" w:type="dxa"/>
            <w:shd w:val="clear" w:color="auto" w:fill="auto"/>
            <w:vAlign w:val="bottom"/>
          </w:tcPr>
          <w:p w14:paraId="19E2EDA8" w14:textId="77777777" w:rsidR="00EA01CF" w:rsidRPr="00634A80" w:rsidRDefault="00EA01CF" w:rsidP="00634A80">
            <w:pPr>
              <w:ind w:left="29"/>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3</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705</w:t>
            </w:r>
          </w:p>
        </w:tc>
        <w:tc>
          <w:tcPr>
            <w:tcW w:w="956" w:type="dxa"/>
            <w:shd w:val="clear" w:color="auto" w:fill="auto"/>
            <w:vAlign w:val="bottom"/>
          </w:tcPr>
          <w:p w14:paraId="31C3FEC1" w14:textId="77777777" w:rsidR="00EA01CF" w:rsidRPr="00634A80" w:rsidRDefault="00EA01CF" w:rsidP="00634A80">
            <w:pPr>
              <w:ind w:left="30"/>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7</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165</w:t>
            </w:r>
          </w:p>
        </w:tc>
        <w:tc>
          <w:tcPr>
            <w:tcW w:w="1093" w:type="dxa"/>
            <w:shd w:val="clear" w:color="auto" w:fill="auto"/>
            <w:vAlign w:val="bottom"/>
          </w:tcPr>
          <w:p w14:paraId="4710F8D8" w14:textId="77777777" w:rsidR="00EA01CF" w:rsidRPr="00634A80" w:rsidRDefault="00EA01CF" w:rsidP="00634A80">
            <w:pPr>
              <w:ind w:left="31"/>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499</w:t>
            </w:r>
          </w:p>
        </w:tc>
        <w:tc>
          <w:tcPr>
            <w:tcW w:w="1095" w:type="dxa"/>
            <w:shd w:val="clear" w:color="auto" w:fill="auto"/>
            <w:vAlign w:val="bottom"/>
          </w:tcPr>
          <w:p w14:paraId="7127624A" w14:textId="77777777" w:rsidR="00EA01CF" w:rsidRPr="00634A80" w:rsidRDefault="00EA01CF" w:rsidP="00634A80">
            <w:pPr>
              <w:ind w:left="36"/>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6</w:t>
            </w:r>
          </w:p>
        </w:tc>
        <w:tc>
          <w:tcPr>
            <w:tcW w:w="1094" w:type="dxa"/>
            <w:shd w:val="clear" w:color="auto" w:fill="auto"/>
            <w:vAlign w:val="bottom"/>
          </w:tcPr>
          <w:p w14:paraId="0EF29956" w14:textId="77777777" w:rsidR="00EA01CF" w:rsidRPr="00634A80" w:rsidRDefault="00EA01CF" w:rsidP="00634A80">
            <w:pPr>
              <w:ind w:left="33"/>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11</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375</w:t>
            </w:r>
          </w:p>
        </w:tc>
      </w:tr>
      <w:tr w:rsidR="00EA01CF" w:rsidRPr="00634A80" w14:paraId="7F736488" w14:textId="77777777" w:rsidTr="00F648D2">
        <w:trPr>
          <w:trHeight w:val="319"/>
        </w:trPr>
        <w:tc>
          <w:tcPr>
            <w:tcW w:w="9305" w:type="dxa"/>
            <w:gridSpan w:val="6"/>
            <w:shd w:val="clear" w:color="auto" w:fill="DEEAF6"/>
            <w:vAlign w:val="bottom"/>
          </w:tcPr>
          <w:p w14:paraId="3F5D758C" w14:textId="77777777" w:rsidR="00EA01CF" w:rsidRPr="00634A80" w:rsidRDefault="00EA01CF" w:rsidP="00634A80">
            <w:pPr>
              <w:ind w:left="284"/>
              <w:rPr>
                <w:rFonts w:ascii="Garamond" w:eastAsia="Calibri" w:hAnsi="Garamond" w:cs="Times New Roman"/>
                <w:b/>
                <w:bCs/>
                <w:color w:val="000000"/>
                <w:sz w:val="24"/>
                <w:szCs w:val="24"/>
              </w:rPr>
            </w:pPr>
            <w:r w:rsidRPr="00634A80">
              <w:rPr>
                <w:rFonts w:ascii="Garamond" w:eastAsia="Calibri" w:hAnsi="Garamond" w:cs="Times New Roman"/>
                <w:b/>
                <w:bCs/>
                <w:color w:val="000000"/>
                <w:sz w:val="24"/>
                <w:szCs w:val="24"/>
              </w:rPr>
              <w:t>2017. godina</w:t>
            </w:r>
          </w:p>
        </w:tc>
      </w:tr>
      <w:tr w:rsidR="00EA01CF" w:rsidRPr="00634A80" w14:paraId="7BEA4D25" w14:textId="77777777" w:rsidTr="00F648D2">
        <w:trPr>
          <w:trHeight w:val="264"/>
        </w:trPr>
        <w:tc>
          <w:tcPr>
            <w:tcW w:w="4111" w:type="dxa"/>
            <w:shd w:val="clear" w:color="auto" w:fill="auto"/>
            <w:vAlign w:val="bottom"/>
          </w:tcPr>
          <w:p w14:paraId="08E4AC19"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 Vojna zanimanja</w:t>
            </w:r>
          </w:p>
        </w:tc>
        <w:tc>
          <w:tcPr>
            <w:tcW w:w="956" w:type="dxa"/>
            <w:shd w:val="clear" w:color="auto" w:fill="auto"/>
            <w:vAlign w:val="bottom"/>
          </w:tcPr>
          <w:p w14:paraId="47AAE3C5"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01F0C840"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093" w:type="dxa"/>
            <w:shd w:val="clear" w:color="auto" w:fill="auto"/>
            <w:vAlign w:val="bottom"/>
          </w:tcPr>
          <w:p w14:paraId="0D3EDDE6"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3FD37F33"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2FC38C4E"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r>
      <w:tr w:rsidR="00EA01CF" w:rsidRPr="00634A80" w14:paraId="3D577630" w14:textId="77777777" w:rsidTr="00F648D2">
        <w:trPr>
          <w:trHeight w:val="539"/>
        </w:trPr>
        <w:tc>
          <w:tcPr>
            <w:tcW w:w="4111" w:type="dxa"/>
            <w:shd w:val="clear" w:color="auto" w:fill="auto"/>
            <w:vAlign w:val="bottom"/>
          </w:tcPr>
          <w:p w14:paraId="669E893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 Rukovodioci (direktori), funkcioneri i zakonodavci</w:t>
            </w:r>
          </w:p>
        </w:tc>
        <w:tc>
          <w:tcPr>
            <w:tcW w:w="956" w:type="dxa"/>
            <w:shd w:val="clear" w:color="auto" w:fill="auto"/>
            <w:vAlign w:val="bottom"/>
          </w:tcPr>
          <w:p w14:paraId="6B02D7B9"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671ABEC1"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1093" w:type="dxa"/>
            <w:shd w:val="clear" w:color="auto" w:fill="auto"/>
            <w:vAlign w:val="bottom"/>
          </w:tcPr>
          <w:p w14:paraId="0814D758"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095" w:type="dxa"/>
            <w:shd w:val="clear" w:color="auto" w:fill="auto"/>
            <w:vAlign w:val="bottom"/>
          </w:tcPr>
          <w:p w14:paraId="22960DA8"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7196B2D4"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p>
        </w:tc>
      </w:tr>
      <w:tr w:rsidR="00EA01CF" w:rsidRPr="00634A80" w14:paraId="36206700" w14:textId="77777777" w:rsidTr="00F648D2">
        <w:trPr>
          <w:trHeight w:val="264"/>
        </w:trPr>
        <w:tc>
          <w:tcPr>
            <w:tcW w:w="4111" w:type="dxa"/>
            <w:shd w:val="clear" w:color="auto" w:fill="auto"/>
            <w:vAlign w:val="bottom"/>
          </w:tcPr>
          <w:p w14:paraId="5F5DDCF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 Stručnjaci i umjetnici</w:t>
            </w:r>
          </w:p>
        </w:tc>
        <w:tc>
          <w:tcPr>
            <w:tcW w:w="956" w:type="dxa"/>
            <w:shd w:val="clear" w:color="auto" w:fill="auto"/>
            <w:vAlign w:val="bottom"/>
          </w:tcPr>
          <w:p w14:paraId="2EF3AFAD"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927</w:t>
            </w:r>
          </w:p>
        </w:tc>
        <w:tc>
          <w:tcPr>
            <w:tcW w:w="956" w:type="dxa"/>
            <w:shd w:val="clear" w:color="auto" w:fill="auto"/>
            <w:vAlign w:val="bottom"/>
          </w:tcPr>
          <w:p w14:paraId="55A74A8D"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961</w:t>
            </w:r>
          </w:p>
        </w:tc>
        <w:tc>
          <w:tcPr>
            <w:tcW w:w="1093" w:type="dxa"/>
            <w:shd w:val="clear" w:color="auto" w:fill="auto"/>
            <w:vAlign w:val="bottom"/>
          </w:tcPr>
          <w:p w14:paraId="0DE3E0BD"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384</w:t>
            </w:r>
          </w:p>
        </w:tc>
        <w:tc>
          <w:tcPr>
            <w:tcW w:w="1095" w:type="dxa"/>
            <w:shd w:val="clear" w:color="auto" w:fill="auto"/>
            <w:vAlign w:val="bottom"/>
          </w:tcPr>
          <w:p w14:paraId="7A315A25"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14</w:t>
            </w:r>
          </w:p>
        </w:tc>
        <w:tc>
          <w:tcPr>
            <w:tcW w:w="1094" w:type="dxa"/>
            <w:shd w:val="clear" w:color="auto" w:fill="auto"/>
            <w:vAlign w:val="bottom"/>
          </w:tcPr>
          <w:p w14:paraId="525C3314"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286</w:t>
            </w:r>
          </w:p>
        </w:tc>
      </w:tr>
      <w:tr w:rsidR="00EA01CF" w:rsidRPr="00634A80" w14:paraId="226289A0" w14:textId="77777777" w:rsidTr="00F648D2">
        <w:trPr>
          <w:trHeight w:val="264"/>
        </w:trPr>
        <w:tc>
          <w:tcPr>
            <w:tcW w:w="4111" w:type="dxa"/>
            <w:shd w:val="clear" w:color="auto" w:fill="auto"/>
            <w:vAlign w:val="bottom"/>
          </w:tcPr>
          <w:p w14:paraId="141C319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 Stručni saradnici i tehničari</w:t>
            </w:r>
          </w:p>
        </w:tc>
        <w:tc>
          <w:tcPr>
            <w:tcW w:w="956" w:type="dxa"/>
            <w:shd w:val="clear" w:color="auto" w:fill="auto"/>
            <w:vAlign w:val="bottom"/>
          </w:tcPr>
          <w:p w14:paraId="18A6FF04"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w:t>
            </w:r>
          </w:p>
        </w:tc>
        <w:tc>
          <w:tcPr>
            <w:tcW w:w="956" w:type="dxa"/>
            <w:shd w:val="clear" w:color="auto" w:fill="auto"/>
            <w:vAlign w:val="bottom"/>
          </w:tcPr>
          <w:p w14:paraId="599206C8"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18</w:t>
            </w:r>
          </w:p>
        </w:tc>
        <w:tc>
          <w:tcPr>
            <w:tcW w:w="1093" w:type="dxa"/>
            <w:shd w:val="clear" w:color="auto" w:fill="auto"/>
            <w:vAlign w:val="bottom"/>
          </w:tcPr>
          <w:p w14:paraId="521B07B0"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7202CD64"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708E6917"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30</w:t>
            </w:r>
          </w:p>
        </w:tc>
      </w:tr>
      <w:tr w:rsidR="00EA01CF" w:rsidRPr="00634A80" w14:paraId="38FCD998" w14:textId="77777777" w:rsidTr="00F648D2">
        <w:trPr>
          <w:trHeight w:val="488"/>
        </w:trPr>
        <w:tc>
          <w:tcPr>
            <w:tcW w:w="4111" w:type="dxa"/>
            <w:shd w:val="clear" w:color="auto" w:fill="auto"/>
            <w:vAlign w:val="bottom"/>
          </w:tcPr>
          <w:p w14:paraId="394672C0"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 Službenici za administrativne poslove</w:t>
            </w:r>
          </w:p>
        </w:tc>
        <w:tc>
          <w:tcPr>
            <w:tcW w:w="956" w:type="dxa"/>
            <w:shd w:val="clear" w:color="auto" w:fill="auto"/>
            <w:vAlign w:val="bottom"/>
          </w:tcPr>
          <w:p w14:paraId="5EAD0F5B"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30330D92"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093" w:type="dxa"/>
            <w:shd w:val="clear" w:color="auto" w:fill="auto"/>
            <w:vAlign w:val="bottom"/>
          </w:tcPr>
          <w:p w14:paraId="319C6904"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58758329"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2F35AB64"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r>
      <w:tr w:rsidR="00EA01CF" w:rsidRPr="00634A80" w14:paraId="16966520" w14:textId="77777777" w:rsidTr="00F648D2">
        <w:trPr>
          <w:trHeight w:val="434"/>
        </w:trPr>
        <w:tc>
          <w:tcPr>
            <w:tcW w:w="4111" w:type="dxa"/>
            <w:shd w:val="clear" w:color="auto" w:fill="auto"/>
            <w:vAlign w:val="bottom"/>
          </w:tcPr>
          <w:p w14:paraId="573473E2"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 xml:space="preserve">Ukupno </w:t>
            </w:r>
          </w:p>
        </w:tc>
        <w:tc>
          <w:tcPr>
            <w:tcW w:w="956" w:type="dxa"/>
            <w:shd w:val="clear" w:color="auto" w:fill="auto"/>
            <w:vAlign w:val="bottom"/>
          </w:tcPr>
          <w:p w14:paraId="124E92E0" w14:textId="77777777" w:rsidR="00EA01CF" w:rsidRPr="00634A80" w:rsidRDefault="00EA01CF" w:rsidP="00634A80">
            <w:pPr>
              <w:ind w:left="29"/>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939</w:t>
            </w:r>
          </w:p>
        </w:tc>
        <w:tc>
          <w:tcPr>
            <w:tcW w:w="956" w:type="dxa"/>
            <w:shd w:val="clear" w:color="auto" w:fill="auto"/>
            <w:vAlign w:val="bottom"/>
          </w:tcPr>
          <w:p w14:paraId="6B6552D2" w14:textId="77777777" w:rsidR="00EA01CF" w:rsidRPr="00634A80" w:rsidRDefault="00EA01CF" w:rsidP="00634A80">
            <w:pPr>
              <w:ind w:left="30"/>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5</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985</w:t>
            </w:r>
          </w:p>
        </w:tc>
        <w:tc>
          <w:tcPr>
            <w:tcW w:w="1093" w:type="dxa"/>
            <w:shd w:val="clear" w:color="auto" w:fill="auto"/>
            <w:vAlign w:val="bottom"/>
          </w:tcPr>
          <w:p w14:paraId="29272C04" w14:textId="77777777" w:rsidR="00EA01CF" w:rsidRPr="00634A80" w:rsidRDefault="00EA01CF" w:rsidP="00634A80">
            <w:pPr>
              <w:ind w:left="31"/>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385</w:t>
            </w:r>
          </w:p>
        </w:tc>
        <w:tc>
          <w:tcPr>
            <w:tcW w:w="1095" w:type="dxa"/>
            <w:shd w:val="clear" w:color="auto" w:fill="auto"/>
            <w:vAlign w:val="bottom"/>
          </w:tcPr>
          <w:p w14:paraId="5ED05451" w14:textId="77777777" w:rsidR="00EA01CF" w:rsidRPr="00634A80" w:rsidRDefault="00EA01CF" w:rsidP="00634A80">
            <w:pPr>
              <w:ind w:left="36"/>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14</w:t>
            </w:r>
          </w:p>
        </w:tc>
        <w:tc>
          <w:tcPr>
            <w:tcW w:w="1094" w:type="dxa"/>
            <w:shd w:val="clear" w:color="auto" w:fill="auto"/>
            <w:vAlign w:val="bottom"/>
          </w:tcPr>
          <w:p w14:paraId="793F9079" w14:textId="77777777" w:rsidR="00EA01CF" w:rsidRPr="00634A80" w:rsidRDefault="00EA01CF" w:rsidP="00634A80">
            <w:pPr>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9</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323</w:t>
            </w:r>
          </w:p>
        </w:tc>
      </w:tr>
      <w:tr w:rsidR="00EA01CF" w:rsidRPr="00634A80" w14:paraId="29FA5AF6" w14:textId="77777777" w:rsidTr="00F648D2">
        <w:trPr>
          <w:trHeight w:val="356"/>
        </w:trPr>
        <w:tc>
          <w:tcPr>
            <w:tcW w:w="9305" w:type="dxa"/>
            <w:gridSpan w:val="6"/>
            <w:shd w:val="clear" w:color="auto" w:fill="DEEAF6"/>
            <w:vAlign w:val="bottom"/>
          </w:tcPr>
          <w:p w14:paraId="22B23725" w14:textId="77777777" w:rsidR="00EA01CF" w:rsidRPr="00634A80" w:rsidRDefault="00EA01CF" w:rsidP="00634A80">
            <w:pPr>
              <w:ind w:left="284"/>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2018. godina</w:t>
            </w:r>
          </w:p>
        </w:tc>
      </w:tr>
      <w:tr w:rsidR="00EA01CF" w:rsidRPr="00634A80" w14:paraId="69D755C5" w14:textId="77777777" w:rsidTr="00F648D2">
        <w:trPr>
          <w:trHeight w:val="264"/>
        </w:trPr>
        <w:tc>
          <w:tcPr>
            <w:tcW w:w="4111" w:type="dxa"/>
            <w:shd w:val="clear" w:color="auto" w:fill="auto"/>
            <w:vAlign w:val="bottom"/>
          </w:tcPr>
          <w:p w14:paraId="0480650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lastRenderedPageBreak/>
              <w:t>0. Vojna zanimanja</w:t>
            </w:r>
          </w:p>
        </w:tc>
        <w:tc>
          <w:tcPr>
            <w:tcW w:w="956" w:type="dxa"/>
            <w:shd w:val="clear" w:color="auto" w:fill="auto"/>
            <w:vAlign w:val="bottom"/>
          </w:tcPr>
          <w:p w14:paraId="4CAFEF2B"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14771E9D"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1093" w:type="dxa"/>
            <w:shd w:val="clear" w:color="auto" w:fill="auto"/>
            <w:vAlign w:val="bottom"/>
          </w:tcPr>
          <w:p w14:paraId="38DE2648"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3D6F694E"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7627A44F"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r>
      <w:tr w:rsidR="00EA01CF" w:rsidRPr="00634A80" w14:paraId="1D7652FA" w14:textId="77777777" w:rsidTr="00F648D2">
        <w:trPr>
          <w:trHeight w:val="539"/>
        </w:trPr>
        <w:tc>
          <w:tcPr>
            <w:tcW w:w="4111" w:type="dxa"/>
            <w:shd w:val="clear" w:color="auto" w:fill="auto"/>
            <w:vAlign w:val="bottom"/>
          </w:tcPr>
          <w:p w14:paraId="05025623"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 Rukovodioci (direktori), funkcioneri i zakonodavci</w:t>
            </w:r>
          </w:p>
        </w:tc>
        <w:tc>
          <w:tcPr>
            <w:tcW w:w="956" w:type="dxa"/>
            <w:shd w:val="clear" w:color="auto" w:fill="auto"/>
            <w:vAlign w:val="bottom"/>
          </w:tcPr>
          <w:p w14:paraId="45AF41F3"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6F81DAD2"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1093" w:type="dxa"/>
            <w:shd w:val="clear" w:color="auto" w:fill="auto"/>
            <w:vAlign w:val="bottom"/>
          </w:tcPr>
          <w:p w14:paraId="63B4986F"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1095" w:type="dxa"/>
            <w:shd w:val="clear" w:color="auto" w:fill="auto"/>
            <w:vAlign w:val="bottom"/>
          </w:tcPr>
          <w:p w14:paraId="2248B4C4"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5A4B7FE5"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p>
        </w:tc>
      </w:tr>
      <w:tr w:rsidR="00EA01CF" w:rsidRPr="00634A80" w14:paraId="6CC3B7FD" w14:textId="77777777" w:rsidTr="00F648D2">
        <w:trPr>
          <w:trHeight w:val="264"/>
        </w:trPr>
        <w:tc>
          <w:tcPr>
            <w:tcW w:w="4111" w:type="dxa"/>
            <w:shd w:val="clear" w:color="auto" w:fill="auto"/>
            <w:vAlign w:val="bottom"/>
          </w:tcPr>
          <w:p w14:paraId="5F5A120A"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 Stručnjaci i umjetnici</w:t>
            </w:r>
          </w:p>
        </w:tc>
        <w:tc>
          <w:tcPr>
            <w:tcW w:w="956" w:type="dxa"/>
            <w:shd w:val="clear" w:color="auto" w:fill="auto"/>
            <w:vAlign w:val="bottom"/>
          </w:tcPr>
          <w:p w14:paraId="1D7305F1"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2907</w:t>
            </w:r>
          </w:p>
        </w:tc>
        <w:tc>
          <w:tcPr>
            <w:tcW w:w="956" w:type="dxa"/>
            <w:shd w:val="clear" w:color="auto" w:fill="auto"/>
            <w:vAlign w:val="bottom"/>
          </w:tcPr>
          <w:p w14:paraId="60B7AF23"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4894</w:t>
            </w:r>
          </w:p>
        </w:tc>
        <w:tc>
          <w:tcPr>
            <w:tcW w:w="1093" w:type="dxa"/>
            <w:shd w:val="clear" w:color="auto" w:fill="auto"/>
            <w:vAlign w:val="bottom"/>
          </w:tcPr>
          <w:p w14:paraId="01C6C196"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326</w:t>
            </w:r>
          </w:p>
        </w:tc>
        <w:tc>
          <w:tcPr>
            <w:tcW w:w="1095" w:type="dxa"/>
            <w:shd w:val="clear" w:color="auto" w:fill="auto"/>
            <w:vAlign w:val="bottom"/>
          </w:tcPr>
          <w:p w14:paraId="40FD523C"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15</w:t>
            </w:r>
          </w:p>
        </w:tc>
        <w:tc>
          <w:tcPr>
            <w:tcW w:w="1094" w:type="dxa"/>
            <w:shd w:val="clear" w:color="auto" w:fill="auto"/>
            <w:vAlign w:val="bottom"/>
          </w:tcPr>
          <w:p w14:paraId="5148B139"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8142</w:t>
            </w:r>
          </w:p>
        </w:tc>
      </w:tr>
      <w:tr w:rsidR="00EA01CF" w:rsidRPr="00634A80" w14:paraId="19AA696D" w14:textId="77777777" w:rsidTr="00F648D2">
        <w:trPr>
          <w:trHeight w:val="264"/>
        </w:trPr>
        <w:tc>
          <w:tcPr>
            <w:tcW w:w="4111" w:type="dxa"/>
            <w:shd w:val="clear" w:color="auto" w:fill="auto"/>
            <w:vAlign w:val="bottom"/>
          </w:tcPr>
          <w:p w14:paraId="2B764E69"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 Stručni saradnici i tehničari</w:t>
            </w:r>
          </w:p>
        </w:tc>
        <w:tc>
          <w:tcPr>
            <w:tcW w:w="956" w:type="dxa"/>
            <w:shd w:val="clear" w:color="auto" w:fill="auto"/>
            <w:vAlign w:val="bottom"/>
          </w:tcPr>
          <w:p w14:paraId="74AAE264"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w:t>
            </w:r>
          </w:p>
        </w:tc>
        <w:tc>
          <w:tcPr>
            <w:tcW w:w="956" w:type="dxa"/>
            <w:shd w:val="clear" w:color="auto" w:fill="auto"/>
            <w:vAlign w:val="bottom"/>
          </w:tcPr>
          <w:p w14:paraId="5ABC04C5"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15</w:t>
            </w:r>
          </w:p>
        </w:tc>
        <w:tc>
          <w:tcPr>
            <w:tcW w:w="1093" w:type="dxa"/>
            <w:shd w:val="clear" w:color="auto" w:fill="auto"/>
            <w:vAlign w:val="bottom"/>
          </w:tcPr>
          <w:p w14:paraId="7A0FEFE0"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095" w:type="dxa"/>
            <w:shd w:val="clear" w:color="auto" w:fill="auto"/>
            <w:vAlign w:val="bottom"/>
          </w:tcPr>
          <w:p w14:paraId="50725D4F" w14:textId="77777777" w:rsidR="00EA01CF" w:rsidRPr="00634A80" w:rsidRDefault="00EA01CF" w:rsidP="00634A80">
            <w:pPr>
              <w:ind w:left="36"/>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4E728022"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28</w:t>
            </w:r>
          </w:p>
        </w:tc>
      </w:tr>
      <w:tr w:rsidR="00EA01CF" w:rsidRPr="00634A80" w14:paraId="317EA26C" w14:textId="77777777" w:rsidTr="00F648D2">
        <w:trPr>
          <w:trHeight w:val="275"/>
        </w:trPr>
        <w:tc>
          <w:tcPr>
            <w:tcW w:w="4111" w:type="dxa"/>
            <w:shd w:val="clear" w:color="auto" w:fill="auto"/>
            <w:vAlign w:val="bottom"/>
          </w:tcPr>
          <w:p w14:paraId="399B429B"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Ukupno</w:t>
            </w:r>
          </w:p>
        </w:tc>
        <w:tc>
          <w:tcPr>
            <w:tcW w:w="956" w:type="dxa"/>
            <w:shd w:val="clear" w:color="auto" w:fill="auto"/>
            <w:vAlign w:val="bottom"/>
          </w:tcPr>
          <w:p w14:paraId="1456FD24" w14:textId="77777777" w:rsidR="00EA01CF" w:rsidRPr="00634A80" w:rsidRDefault="00EA01CF" w:rsidP="00634A80">
            <w:pPr>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919</w:t>
            </w:r>
          </w:p>
        </w:tc>
        <w:tc>
          <w:tcPr>
            <w:tcW w:w="956" w:type="dxa"/>
            <w:shd w:val="clear" w:color="auto" w:fill="auto"/>
            <w:vAlign w:val="bottom"/>
          </w:tcPr>
          <w:p w14:paraId="683A16D5" w14:textId="77777777" w:rsidR="00EA01CF" w:rsidRPr="00634A80" w:rsidRDefault="00EA01CF" w:rsidP="00634A80">
            <w:pPr>
              <w:ind w:left="30"/>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4</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916</w:t>
            </w:r>
          </w:p>
        </w:tc>
        <w:tc>
          <w:tcPr>
            <w:tcW w:w="1093" w:type="dxa"/>
            <w:shd w:val="clear" w:color="auto" w:fill="auto"/>
            <w:vAlign w:val="bottom"/>
          </w:tcPr>
          <w:p w14:paraId="178AD188" w14:textId="77777777" w:rsidR="00EA01CF" w:rsidRPr="00634A80" w:rsidRDefault="00EA01CF" w:rsidP="00634A80">
            <w:pPr>
              <w:ind w:left="31"/>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330</w:t>
            </w:r>
          </w:p>
        </w:tc>
        <w:tc>
          <w:tcPr>
            <w:tcW w:w="1095" w:type="dxa"/>
            <w:shd w:val="clear" w:color="auto" w:fill="auto"/>
            <w:vAlign w:val="bottom"/>
          </w:tcPr>
          <w:p w14:paraId="43951451" w14:textId="77777777" w:rsidR="00EA01CF" w:rsidRPr="00634A80" w:rsidRDefault="00EA01CF" w:rsidP="00634A80">
            <w:pPr>
              <w:ind w:left="36"/>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15</w:t>
            </w:r>
          </w:p>
        </w:tc>
        <w:tc>
          <w:tcPr>
            <w:tcW w:w="1094" w:type="dxa"/>
            <w:shd w:val="clear" w:color="auto" w:fill="auto"/>
            <w:vAlign w:val="bottom"/>
          </w:tcPr>
          <w:p w14:paraId="49392CF6" w14:textId="77777777" w:rsidR="00EA01CF" w:rsidRPr="00634A80" w:rsidRDefault="00EA01CF" w:rsidP="00634A80">
            <w:pPr>
              <w:ind w:left="30"/>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8</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180</w:t>
            </w:r>
          </w:p>
        </w:tc>
      </w:tr>
      <w:tr w:rsidR="00EA01CF" w:rsidRPr="00634A80" w14:paraId="7C8BBAFA" w14:textId="77777777" w:rsidTr="00F648D2">
        <w:trPr>
          <w:trHeight w:val="264"/>
        </w:trPr>
        <w:tc>
          <w:tcPr>
            <w:tcW w:w="9305" w:type="dxa"/>
            <w:gridSpan w:val="6"/>
            <w:shd w:val="clear" w:color="auto" w:fill="DEEAF6"/>
            <w:vAlign w:val="bottom"/>
          </w:tcPr>
          <w:p w14:paraId="6229E6E5" w14:textId="77777777" w:rsidR="00EA01CF" w:rsidRPr="00634A80" w:rsidRDefault="00EA01CF" w:rsidP="00634A80">
            <w:pPr>
              <w:ind w:left="284"/>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2019. godina</w:t>
            </w:r>
          </w:p>
        </w:tc>
      </w:tr>
      <w:tr w:rsidR="00EA01CF" w:rsidRPr="00634A80" w14:paraId="1B176324" w14:textId="77777777" w:rsidTr="00F648D2">
        <w:trPr>
          <w:trHeight w:val="264"/>
        </w:trPr>
        <w:tc>
          <w:tcPr>
            <w:tcW w:w="4111" w:type="dxa"/>
            <w:shd w:val="clear" w:color="auto" w:fill="auto"/>
            <w:vAlign w:val="bottom"/>
          </w:tcPr>
          <w:p w14:paraId="1790F638"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 Vojna zanimanja</w:t>
            </w:r>
          </w:p>
        </w:tc>
        <w:tc>
          <w:tcPr>
            <w:tcW w:w="956" w:type="dxa"/>
            <w:shd w:val="clear" w:color="auto" w:fill="auto"/>
            <w:vAlign w:val="bottom"/>
          </w:tcPr>
          <w:p w14:paraId="2F427D50"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24CE3E08"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1093" w:type="dxa"/>
            <w:shd w:val="clear" w:color="auto" w:fill="auto"/>
            <w:vAlign w:val="bottom"/>
          </w:tcPr>
          <w:p w14:paraId="172E75D3"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6C6AECFA"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5D121E0B"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r>
      <w:tr w:rsidR="00EA01CF" w:rsidRPr="00634A80" w14:paraId="74B7F80A" w14:textId="77777777" w:rsidTr="00F648D2">
        <w:trPr>
          <w:trHeight w:val="539"/>
        </w:trPr>
        <w:tc>
          <w:tcPr>
            <w:tcW w:w="4111" w:type="dxa"/>
            <w:shd w:val="clear" w:color="auto" w:fill="auto"/>
            <w:vAlign w:val="bottom"/>
          </w:tcPr>
          <w:p w14:paraId="6B431911"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 Rukovodioci (direktori), funkcioneri i zakonodavci</w:t>
            </w:r>
          </w:p>
        </w:tc>
        <w:tc>
          <w:tcPr>
            <w:tcW w:w="956" w:type="dxa"/>
            <w:shd w:val="clear" w:color="auto" w:fill="auto"/>
            <w:vAlign w:val="bottom"/>
          </w:tcPr>
          <w:p w14:paraId="08259BD6"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6" w:type="dxa"/>
            <w:shd w:val="clear" w:color="auto" w:fill="auto"/>
            <w:vAlign w:val="bottom"/>
          </w:tcPr>
          <w:p w14:paraId="25D8218F"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1093" w:type="dxa"/>
            <w:shd w:val="clear" w:color="auto" w:fill="auto"/>
            <w:vAlign w:val="bottom"/>
          </w:tcPr>
          <w:p w14:paraId="6F8C22FE"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5" w:type="dxa"/>
            <w:shd w:val="clear" w:color="auto" w:fill="auto"/>
            <w:vAlign w:val="bottom"/>
          </w:tcPr>
          <w:p w14:paraId="6E276561"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786924DC"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r>
      <w:tr w:rsidR="00EA01CF" w:rsidRPr="00634A80" w14:paraId="17D907B4" w14:textId="77777777" w:rsidTr="00F648D2">
        <w:trPr>
          <w:trHeight w:val="264"/>
        </w:trPr>
        <w:tc>
          <w:tcPr>
            <w:tcW w:w="4111" w:type="dxa"/>
            <w:shd w:val="clear" w:color="auto" w:fill="auto"/>
            <w:vAlign w:val="bottom"/>
          </w:tcPr>
          <w:p w14:paraId="50B39C08"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 Stručnjaci i umjetnici</w:t>
            </w:r>
          </w:p>
        </w:tc>
        <w:tc>
          <w:tcPr>
            <w:tcW w:w="956" w:type="dxa"/>
            <w:shd w:val="clear" w:color="auto" w:fill="auto"/>
            <w:vAlign w:val="bottom"/>
          </w:tcPr>
          <w:p w14:paraId="1575B740"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891</w:t>
            </w:r>
          </w:p>
        </w:tc>
        <w:tc>
          <w:tcPr>
            <w:tcW w:w="956" w:type="dxa"/>
            <w:shd w:val="clear" w:color="auto" w:fill="auto"/>
            <w:vAlign w:val="bottom"/>
          </w:tcPr>
          <w:p w14:paraId="6003CBA5"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086</w:t>
            </w:r>
          </w:p>
        </w:tc>
        <w:tc>
          <w:tcPr>
            <w:tcW w:w="1093" w:type="dxa"/>
            <w:shd w:val="clear" w:color="auto" w:fill="auto"/>
            <w:vAlign w:val="bottom"/>
          </w:tcPr>
          <w:p w14:paraId="0CA85807"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235</w:t>
            </w:r>
          </w:p>
        </w:tc>
        <w:tc>
          <w:tcPr>
            <w:tcW w:w="1095" w:type="dxa"/>
            <w:shd w:val="clear" w:color="auto" w:fill="auto"/>
            <w:vAlign w:val="bottom"/>
          </w:tcPr>
          <w:p w14:paraId="3145CB47"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17</w:t>
            </w:r>
          </w:p>
        </w:tc>
        <w:tc>
          <w:tcPr>
            <w:tcW w:w="1094" w:type="dxa"/>
            <w:shd w:val="clear" w:color="auto" w:fill="auto"/>
            <w:vAlign w:val="bottom"/>
          </w:tcPr>
          <w:p w14:paraId="5D942840"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r w:rsidR="0062551E"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229</w:t>
            </w:r>
          </w:p>
        </w:tc>
      </w:tr>
      <w:tr w:rsidR="00EA01CF" w:rsidRPr="00634A80" w14:paraId="2B0B6D4D" w14:textId="77777777" w:rsidTr="00F648D2">
        <w:trPr>
          <w:trHeight w:val="275"/>
        </w:trPr>
        <w:tc>
          <w:tcPr>
            <w:tcW w:w="4111" w:type="dxa"/>
            <w:shd w:val="clear" w:color="auto" w:fill="auto"/>
            <w:vAlign w:val="bottom"/>
          </w:tcPr>
          <w:p w14:paraId="7C093FC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 Stručni saradnici i tehničari</w:t>
            </w:r>
          </w:p>
        </w:tc>
        <w:tc>
          <w:tcPr>
            <w:tcW w:w="956" w:type="dxa"/>
            <w:shd w:val="clear" w:color="auto" w:fill="auto"/>
            <w:vAlign w:val="bottom"/>
          </w:tcPr>
          <w:p w14:paraId="09E1C39E" w14:textId="77777777" w:rsidR="00EA01CF" w:rsidRPr="00634A80" w:rsidRDefault="00EA01CF" w:rsidP="00634A80">
            <w:pPr>
              <w:ind w:left="29"/>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17</w:t>
            </w:r>
          </w:p>
        </w:tc>
        <w:tc>
          <w:tcPr>
            <w:tcW w:w="956" w:type="dxa"/>
            <w:shd w:val="clear" w:color="auto" w:fill="auto"/>
            <w:vAlign w:val="bottom"/>
          </w:tcPr>
          <w:p w14:paraId="351A2897"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p>
        </w:tc>
        <w:tc>
          <w:tcPr>
            <w:tcW w:w="1093" w:type="dxa"/>
            <w:shd w:val="clear" w:color="auto" w:fill="auto"/>
            <w:vAlign w:val="bottom"/>
          </w:tcPr>
          <w:p w14:paraId="4793F86E" w14:textId="77777777" w:rsidR="00EA01CF" w:rsidRPr="00634A80" w:rsidRDefault="00EA01CF" w:rsidP="00634A80">
            <w:pPr>
              <w:ind w:left="31"/>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095" w:type="dxa"/>
            <w:shd w:val="clear" w:color="auto" w:fill="auto"/>
            <w:vAlign w:val="bottom"/>
          </w:tcPr>
          <w:p w14:paraId="12AE6A0E" w14:textId="77777777" w:rsidR="00EA01CF" w:rsidRPr="00634A80" w:rsidRDefault="00EA01CF" w:rsidP="00634A80">
            <w:pPr>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094" w:type="dxa"/>
            <w:shd w:val="clear" w:color="auto" w:fill="auto"/>
            <w:vAlign w:val="bottom"/>
          </w:tcPr>
          <w:p w14:paraId="4827699C" w14:textId="77777777" w:rsidR="00EA01CF" w:rsidRPr="00634A80" w:rsidRDefault="00EA01CF" w:rsidP="00634A80">
            <w:pPr>
              <w:ind w:left="30"/>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29</w:t>
            </w:r>
          </w:p>
        </w:tc>
      </w:tr>
      <w:tr w:rsidR="00EA01CF" w:rsidRPr="00634A80" w14:paraId="1ABD9160" w14:textId="77777777" w:rsidTr="00F648D2">
        <w:trPr>
          <w:trHeight w:val="264"/>
        </w:trPr>
        <w:tc>
          <w:tcPr>
            <w:tcW w:w="4111" w:type="dxa"/>
            <w:shd w:val="clear" w:color="auto" w:fill="auto"/>
            <w:vAlign w:val="bottom"/>
          </w:tcPr>
          <w:p w14:paraId="706CDE77"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 xml:space="preserve">Ukupno </w:t>
            </w:r>
          </w:p>
        </w:tc>
        <w:tc>
          <w:tcPr>
            <w:tcW w:w="956" w:type="dxa"/>
            <w:shd w:val="clear" w:color="auto" w:fill="auto"/>
            <w:vAlign w:val="bottom"/>
          </w:tcPr>
          <w:p w14:paraId="1B9F5D9D" w14:textId="77777777" w:rsidR="00EA01CF" w:rsidRPr="00634A80" w:rsidRDefault="00EA01CF" w:rsidP="00634A80">
            <w:pPr>
              <w:ind w:left="29"/>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908</w:t>
            </w:r>
          </w:p>
        </w:tc>
        <w:tc>
          <w:tcPr>
            <w:tcW w:w="956" w:type="dxa"/>
            <w:shd w:val="clear" w:color="auto" w:fill="auto"/>
            <w:vAlign w:val="bottom"/>
          </w:tcPr>
          <w:p w14:paraId="4BD7168B" w14:textId="77777777" w:rsidR="00EA01CF" w:rsidRPr="00634A80" w:rsidRDefault="00EA01CF" w:rsidP="00634A80">
            <w:pPr>
              <w:ind w:left="30"/>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4</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101</w:t>
            </w:r>
          </w:p>
        </w:tc>
        <w:tc>
          <w:tcPr>
            <w:tcW w:w="1093" w:type="dxa"/>
            <w:shd w:val="clear" w:color="auto" w:fill="auto"/>
            <w:vAlign w:val="bottom"/>
          </w:tcPr>
          <w:p w14:paraId="1588A96A" w14:textId="77777777" w:rsidR="00EA01CF" w:rsidRPr="00634A80" w:rsidRDefault="00EA01CF" w:rsidP="00634A80">
            <w:pPr>
              <w:ind w:left="31"/>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236</w:t>
            </w:r>
          </w:p>
        </w:tc>
        <w:tc>
          <w:tcPr>
            <w:tcW w:w="1095" w:type="dxa"/>
            <w:shd w:val="clear" w:color="auto" w:fill="auto"/>
            <w:vAlign w:val="bottom"/>
          </w:tcPr>
          <w:p w14:paraId="36D815F5" w14:textId="77777777" w:rsidR="00EA01CF" w:rsidRPr="00634A80" w:rsidRDefault="00EA01CF" w:rsidP="00634A80">
            <w:pPr>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17</w:t>
            </w:r>
          </w:p>
        </w:tc>
        <w:tc>
          <w:tcPr>
            <w:tcW w:w="1094" w:type="dxa"/>
            <w:shd w:val="clear" w:color="auto" w:fill="auto"/>
            <w:vAlign w:val="bottom"/>
          </w:tcPr>
          <w:p w14:paraId="1ACF38AA" w14:textId="77777777" w:rsidR="00EA01CF" w:rsidRPr="00634A80" w:rsidRDefault="00EA01CF" w:rsidP="00634A80">
            <w:pPr>
              <w:ind w:left="30"/>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7</w:t>
            </w:r>
            <w:r w:rsidR="0062551E"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262</w:t>
            </w:r>
          </w:p>
        </w:tc>
      </w:tr>
      <w:tr w:rsidR="001923D3" w:rsidRPr="001923D3" w14:paraId="1C527746" w14:textId="77777777" w:rsidTr="001923D3">
        <w:trPr>
          <w:trHeight w:val="264"/>
        </w:trPr>
        <w:tc>
          <w:tcPr>
            <w:tcW w:w="9305" w:type="dxa"/>
            <w:gridSpan w:val="6"/>
            <w:shd w:val="clear" w:color="auto" w:fill="D9E2F3" w:themeFill="accent1" w:themeFillTint="33"/>
            <w:vAlign w:val="bottom"/>
          </w:tcPr>
          <w:p w14:paraId="757ECB84" w14:textId="77777777" w:rsidR="001923D3" w:rsidRPr="00634A80" w:rsidRDefault="001923D3" w:rsidP="001923D3">
            <w:pPr>
              <w:ind w:left="284"/>
              <w:rPr>
                <w:rFonts w:ascii="Garamond" w:eastAsia="Calibri" w:hAnsi="Garamond" w:cs="Times New Roman"/>
                <w:b/>
                <w:color w:val="000000"/>
                <w:sz w:val="24"/>
                <w:szCs w:val="24"/>
              </w:rPr>
            </w:pPr>
            <w:r w:rsidRPr="001923D3">
              <w:rPr>
                <w:rFonts w:ascii="Garamond" w:eastAsia="Calibri" w:hAnsi="Garamond" w:cs="Times New Roman"/>
                <w:b/>
                <w:color w:val="000000"/>
                <w:sz w:val="24"/>
                <w:szCs w:val="24"/>
              </w:rPr>
              <w:t>20</w:t>
            </w:r>
            <w:r w:rsidR="00B65A18">
              <w:rPr>
                <w:rFonts w:ascii="Garamond" w:eastAsia="Calibri" w:hAnsi="Garamond" w:cs="Times New Roman"/>
                <w:b/>
                <w:color w:val="000000"/>
                <w:sz w:val="24"/>
                <w:szCs w:val="24"/>
              </w:rPr>
              <w:t>20</w:t>
            </w:r>
            <w:r w:rsidRPr="001923D3">
              <w:rPr>
                <w:rFonts w:ascii="Garamond" w:eastAsia="Calibri" w:hAnsi="Garamond" w:cs="Times New Roman"/>
                <w:b/>
                <w:color w:val="000000"/>
                <w:sz w:val="24"/>
                <w:szCs w:val="24"/>
              </w:rPr>
              <w:t>. godina</w:t>
            </w:r>
          </w:p>
        </w:tc>
      </w:tr>
      <w:tr w:rsidR="001C08B6" w:rsidRPr="00634A80" w14:paraId="72842824" w14:textId="77777777" w:rsidTr="006A10D1">
        <w:trPr>
          <w:trHeight w:val="264"/>
        </w:trPr>
        <w:tc>
          <w:tcPr>
            <w:tcW w:w="4111" w:type="dxa"/>
            <w:shd w:val="clear" w:color="auto" w:fill="auto"/>
            <w:vAlign w:val="bottom"/>
          </w:tcPr>
          <w:p w14:paraId="22B676B2"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0. </w:t>
            </w:r>
            <w:r>
              <w:rPr>
                <w:rFonts w:ascii="Garamond" w:hAnsi="Garamond" w:cs="Calibri"/>
                <w:color w:val="000000"/>
                <w:sz w:val="24"/>
                <w:szCs w:val="24"/>
              </w:rPr>
              <w:t>V</w:t>
            </w:r>
            <w:r w:rsidRPr="001C08B6">
              <w:rPr>
                <w:rFonts w:ascii="Garamond" w:hAnsi="Garamond" w:cs="Calibri"/>
                <w:color w:val="000000"/>
                <w:sz w:val="24"/>
                <w:szCs w:val="24"/>
              </w:rPr>
              <w:t>ojna zanimanja</w:t>
            </w:r>
          </w:p>
        </w:tc>
        <w:tc>
          <w:tcPr>
            <w:tcW w:w="956" w:type="dxa"/>
            <w:shd w:val="clear" w:color="auto" w:fill="auto"/>
            <w:vAlign w:val="bottom"/>
          </w:tcPr>
          <w:p w14:paraId="4CF46254"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956" w:type="dxa"/>
            <w:shd w:val="clear" w:color="auto" w:fill="auto"/>
            <w:vAlign w:val="bottom"/>
          </w:tcPr>
          <w:p w14:paraId="566D1E49"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5</w:t>
            </w:r>
          </w:p>
        </w:tc>
        <w:tc>
          <w:tcPr>
            <w:tcW w:w="1093" w:type="dxa"/>
            <w:shd w:val="clear" w:color="auto" w:fill="auto"/>
            <w:vAlign w:val="bottom"/>
          </w:tcPr>
          <w:p w14:paraId="332FB455"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5" w:type="dxa"/>
            <w:shd w:val="clear" w:color="auto" w:fill="auto"/>
            <w:vAlign w:val="bottom"/>
          </w:tcPr>
          <w:p w14:paraId="4825E43D"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70B1DD50" w14:textId="77777777" w:rsidR="001C08B6" w:rsidRPr="001C08B6" w:rsidRDefault="001C08B6" w:rsidP="001C08B6">
            <w:pPr>
              <w:jc w:val="right"/>
              <w:rPr>
                <w:rFonts w:ascii="Garamond" w:hAnsi="Garamond"/>
                <w:sz w:val="24"/>
                <w:szCs w:val="24"/>
              </w:rPr>
            </w:pPr>
            <w:r w:rsidRPr="001C08B6">
              <w:rPr>
                <w:rFonts w:ascii="Garamond" w:hAnsi="Garamond"/>
                <w:sz w:val="24"/>
                <w:szCs w:val="24"/>
              </w:rPr>
              <w:t>5</w:t>
            </w:r>
          </w:p>
        </w:tc>
      </w:tr>
      <w:tr w:rsidR="001C08B6" w:rsidRPr="00634A80" w14:paraId="7B5664F4" w14:textId="77777777" w:rsidTr="006A10D1">
        <w:trPr>
          <w:trHeight w:val="264"/>
        </w:trPr>
        <w:tc>
          <w:tcPr>
            <w:tcW w:w="4111" w:type="dxa"/>
            <w:shd w:val="clear" w:color="auto" w:fill="auto"/>
            <w:vAlign w:val="bottom"/>
          </w:tcPr>
          <w:p w14:paraId="5304E470"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1. </w:t>
            </w:r>
            <w:r>
              <w:rPr>
                <w:rFonts w:ascii="Garamond" w:hAnsi="Garamond" w:cs="Calibri"/>
                <w:color w:val="000000"/>
                <w:sz w:val="24"/>
                <w:szCs w:val="24"/>
              </w:rPr>
              <w:t>R</w:t>
            </w:r>
            <w:r w:rsidRPr="001C08B6">
              <w:rPr>
                <w:rFonts w:ascii="Garamond" w:hAnsi="Garamond" w:cs="Calibri"/>
                <w:color w:val="000000"/>
                <w:sz w:val="24"/>
                <w:szCs w:val="24"/>
              </w:rPr>
              <w:t>ukovodioci (direktori), funkcioneri i zakonodavci</w:t>
            </w:r>
          </w:p>
        </w:tc>
        <w:tc>
          <w:tcPr>
            <w:tcW w:w="956" w:type="dxa"/>
            <w:shd w:val="clear" w:color="auto" w:fill="auto"/>
            <w:vAlign w:val="bottom"/>
          </w:tcPr>
          <w:p w14:paraId="7DBC8429"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956" w:type="dxa"/>
            <w:shd w:val="clear" w:color="auto" w:fill="auto"/>
            <w:vAlign w:val="bottom"/>
          </w:tcPr>
          <w:p w14:paraId="4427132D"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5</w:t>
            </w:r>
          </w:p>
        </w:tc>
        <w:tc>
          <w:tcPr>
            <w:tcW w:w="1093" w:type="dxa"/>
            <w:shd w:val="clear" w:color="auto" w:fill="auto"/>
            <w:vAlign w:val="bottom"/>
          </w:tcPr>
          <w:p w14:paraId="2A178FF9"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5" w:type="dxa"/>
            <w:shd w:val="clear" w:color="auto" w:fill="auto"/>
            <w:vAlign w:val="bottom"/>
          </w:tcPr>
          <w:p w14:paraId="64FB0923"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0D9A8113" w14:textId="77777777" w:rsidR="001C08B6" w:rsidRPr="001C08B6" w:rsidRDefault="001C08B6" w:rsidP="001C08B6">
            <w:pPr>
              <w:jc w:val="right"/>
              <w:rPr>
                <w:rFonts w:ascii="Garamond" w:hAnsi="Garamond"/>
                <w:sz w:val="24"/>
                <w:szCs w:val="24"/>
              </w:rPr>
            </w:pPr>
            <w:r w:rsidRPr="001C08B6">
              <w:rPr>
                <w:rFonts w:ascii="Garamond" w:hAnsi="Garamond"/>
                <w:sz w:val="24"/>
                <w:szCs w:val="24"/>
              </w:rPr>
              <w:t>5</w:t>
            </w:r>
          </w:p>
        </w:tc>
      </w:tr>
      <w:tr w:rsidR="001C08B6" w:rsidRPr="00634A80" w14:paraId="57D529CE" w14:textId="77777777" w:rsidTr="006A10D1">
        <w:trPr>
          <w:trHeight w:val="264"/>
        </w:trPr>
        <w:tc>
          <w:tcPr>
            <w:tcW w:w="4111" w:type="dxa"/>
            <w:shd w:val="clear" w:color="auto" w:fill="auto"/>
            <w:vAlign w:val="bottom"/>
          </w:tcPr>
          <w:p w14:paraId="3C6BE78A"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2. </w:t>
            </w:r>
            <w:r>
              <w:rPr>
                <w:rFonts w:ascii="Garamond" w:hAnsi="Garamond" w:cs="Calibri"/>
                <w:color w:val="000000"/>
                <w:sz w:val="24"/>
                <w:szCs w:val="24"/>
              </w:rPr>
              <w:t>S</w:t>
            </w:r>
            <w:r w:rsidRPr="001C08B6">
              <w:rPr>
                <w:rFonts w:ascii="Garamond" w:hAnsi="Garamond" w:cs="Calibri"/>
                <w:color w:val="000000"/>
                <w:sz w:val="24"/>
                <w:szCs w:val="24"/>
              </w:rPr>
              <w:t>tručnjaci i umjetnici</w:t>
            </w:r>
          </w:p>
        </w:tc>
        <w:tc>
          <w:tcPr>
            <w:tcW w:w="956" w:type="dxa"/>
            <w:shd w:val="clear" w:color="auto" w:fill="auto"/>
            <w:vAlign w:val="bottom"/>
          </w:tcPr>
          <w:p w14:paraId="129E7F90"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3238</w:t>
            </w:r>
          </w:p>
        </w:tc>
        <w:tc>
          <w:tcPr>
            <w:tcW w:w="956" w:type="dxa"/>
            <w:shd w:val="clear" w:color="auto" w:fill="auto"/>
            <w:vAlign w:val="bottom"/>
          </w:tcPr>
          <w:p w14:paraId="65907666"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5538</w:t>
            </w:r>
          </w:p>
        </w:tc>
        <w:tc>
          <w:tcPr>
            <w:tcW w:w="1093" w:type="dxa"/>
            <w:shd w:val="clear" w:color="auto" w:fill="auto"/>
            <w:vAlign w:val="bottom"/>
          </w:tcPr>
          <w:p w14:paraId="721B2502"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432</w:t>
            </w:r>
          </w:p>
        </w:tc>
        <w:tc>
          <w:tcPr>
            <w:tcW w:w="1095" w:type="dxa"/>
            <w:shd w:val="clear" w:color="auto" w:fill="auto"/>
            <w:vAlign w:val="bottom"/>
          </w:tcPr>
          <w:p w14:paraId="1667A488"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28</w:t>
            </w:r>
          </w:p>
        </w:tc>
        <w:tc>
          <w:tcPr>
            <w:tcW w:w="1094" w:type="dxa"/>
            <w:shd w:val="clear" w:color="auto" w:fill="auto"/>
          </w:tcPr>
          <w:p w14:paraId="211FB0FA" w14:textId="77777777" w:rsidR="001C08B6" w:rsidRPr="001C08B6" w:rsidRDefault="001C08B6" w:rsidP="001C08B6">
            <w:pPr>
              <w:jc w:val="right"/>
              <w:rPr>
                <w:rFonts w:ascii="Garamond" w:hAnsi="Garamond"/>
                <w:sz w:val="24"/>
                <w:szCs w:val="24"/>
              </w:rPr>
            </w:pPr>
            <w:r w:rsidRPr="001C08B6">
              <w:rPr>
                <w:rFonts w:ascii="Garamond" w:hAnsi="Garamond"/>
                <w:sz w:val="24"/>
                <w:szCs w:val="24"/>
              </w:rPr>
              <w:t>9236</w:t>
            </w:r>
          </w:p>
        </w:tc>
      </w:tr>
      <w:tr w:rsidR="001C08B6" w:rsidRPr="00634A80" w14:paraId="31C55060" w14:textId="77777777" w:rsidTr="006A10D1">
        <w:trPr>
          <w:trHeight w:val="264"/>
        </w:trPr>
        <w:tc>
          <w:tcPr>
            <w:tcW w:w="4111" w:type="dxa"/>
            <w:shd w:val="clear" w:color="auto" w:fill="auto"/>
            <w:vAlign w:val="bottom"/>
          </w:tcPr>
          <w:p w14:paraId="27B1AC83"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3. </w:t>
            </w:r>
            <w:r>
              <w:rPr>
                <w:rFonts w:ascii="Garamond" w:hAnsi="Garamond" w:cs="Calibri"/>
                <w:color w:val="000000"/>
                <w:sz w:val="24"/>
                <w:szCs w:val="24"/>
              </w:rPr>
              <w:t>S</w:t>
            </w:r>
            <w:r w:rsidRPr="001C08B6">
              <w:rPr>
                <w:rFonts w:ascii="Garamond" w:hAnsi="Garamond" w:cs="Calibri"/>
                <w:color w:val="000000"/>
                <w:sz w:val="24"/>
                <w:szCs w:val="24"/>
              </w:rPr>
              <w:t>tručni saradnici i tehničari</w:t>
            </w:r>
          </w:p>
        </w:tc>
        <w:tc>
          <w:tcPr>
            <w:tcW w:w="956" w:type="dxa"/>
            <w:shd w:val="clear" w:color="auto" w:fill="auto"/>
            <w:vAlign w:val="bottom"/>
          </w:tcPr>
          <w:p w14:paraId="6633EDE9"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15</w:t>
            </w:r>
          </w:p>
        </w:tc>
        <w:tc>
          <w:tcPr>
            <w:tcW w:w="956" w:type="dxa"/>
            <w:shd w:val="clear" w:color="auto" w:fill="auto"/>
            <w:vAlign w:val="bottom"/>
          </w:tcPr>
          <w:p w14:paraId="713AF90E"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22</w:t>
            </w:r>
          </w:p>
        </w:tc>
        <w:tc>
          <w:tcPr>
            <w:tcW w:w="1093" w:type="dxa"/>
            <w:shd w:val="clear" w:color="auto" w:fill="auto"/>
            <w:vAlign w:val="bottom"/>
          </w:tcPr>
          <w:p w14:paraId="7E718020"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1</w:t>
            </w:r>
          </w:p>
        </w:tc>
        <w:tc>
          <w:tcPr>
            <w:tcW w:w="1095" w:type="dxa"/>
            <w:shd w:val="clear" w:color="auto" w:fill="auto"/>
            <w:vAlign w:val="bottom"/>
          </w:tcPr>
          <w:p w14:paraId="634D3725"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24497975" w14:textId="77777777" w:rsidR="001C08B6" w:rsidRPr="001C08B6" w:rsidRDefault="001C08B6" w:rsidP="001C08B6">
            <w:pPr>
              <w:jc w:val="right"/>
              <w:rPr>
                <w:rFonts w:ascii="Garamond" w:hAnsi="Garamond"/>
                <w:sz w:val="24"/>
                <w:szCs w:val="24"/>
              </w:rPr>
            </w:pPr>
            <w:r w:rsidRPr="001C08B6">
              <w:rPr>
                <w:rFonts w:ascii="Garamond" w:hAnsi="Garamond"/>
                <w:sz w:val="24"/>
                <w:szCs w:val="24"/>
              </w:rPr>
              <w:t>38</w:t>
            </w:r>
          </w:p>
        </w:tc>
      </w:tr>
      <w:tr w:rsidR="001C08B6" w:rsidRPr="00634A80" w14:paraId="57AEFDFA" w14:textId="77777777" w:rsidTr="006A10D1">
        <w:trPr>
          <w:trHeight w:val="264"/>
        </w:trPr>
        <w:tc>
          <w:tcPr>
            <w:tcW w:w="4111" w:type="dxa"/>
            <w:shd w:val="clear" w:color="auto" w:fill="auto"/>
            <w:vAlign w:val="bottom"/>
          </w:tcPr>
          <w:p w14:paraId="79A948AA"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4. </w:t>
            </w:r>
            <w:r>
              <w:rPr>
                <w:rFonts w:ascii="Garamond" w:hAnsi="Garamond" w:cs="Calibri"/>
                <w:color w:val="000000"/>
                <w:sz w:val="24"/>
                <w:szCs w:val="24"/>
              </w:rPr>
              <w:t>S</w:t>
            </w:r>
            <w:r w:rsidRPr="001C08B6">
              <w:rPr>
                <w:rFonts w:ascii="Garamond" w:hAnsi="Garamond" w:cs="Calibri"/>
                <w:color w:val="000000"/>
                <w:sz w:val="24"/>
                <w:szCs w:val="24"/>
              </w:rPr>
              <w:t>lužbenici za administrativne poslove</w:t>
            </w:r>
          </w:p>
        </w:tc>
        <w:tc>
          <w:tcPr>
            <w:tcW w:w="956" w:type="dxa"/>
            <w:shd w:val="clear" w:color="auto" w:fill="auto"/>
            <w:vAlign w:val="bottom"/>
          </w:tcPr>
          <w:p w14:paraId="6E55A122"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956" w:type="dxa"/>
            <w:shd w:val="clear" w:color="auto" w:fill="auto"/>
            <w:vAlign w:val="bottom"/>
          </w:tcPr>
          <w:p w14:paraId="66138D76"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1</w:t>
            </w:r>
          </w:p>
        </w:tc>
        <w:tc>
          <w:tcPr>
            <w:tcW w:w="1093" w:type="dxa"/>
            <w:shd w:val="clear" w:color="auto" w:fill="auto"/>
            <w:vAlign w:val="bottom"/>
          </w:tcPr>
          <w:p w14:paraId="1726C84D"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5" w:type="dxa"/>
            <w:shd w:val="clear" w:color="auto" w:fill="auto"/>
            <w:vAlign w:val="bottom"/>
          </w:tcPr>
          <w:p w14:paraId="45DF030C"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1784AB5E" w14:textId="77777777" w:rsidR="001C08B6" w:rsidRPr="001C08B6" w:rsidRDefault="001C08B6" w:rsidP="001C08B6">
            <w:pPr>
              <w:jc w:val="right"/>
              <w:rPr>
                <w:rFonts w:ascii="Garamond" w:hAnsi="Garamond"/>
                <w:sz w:val="24"/>
                <w:szCs w:val="24"/>
              </w:rPr>
            </w:pPr>
            <w:r w:rsidRPr="001C08B6">
              <w:rPr>
                <w:rFonts w:ascii="Garamond" w:hAnsi="Garamond"/>
                <w:sz w:val="24"/>
                <w:szCs w:val="24"/>
              </w:rPr>
              <w:t>1</w:t>
            </w:r>
          </w:p>
        </w:tc>
      </w:tr>
      <w:tr w:rsidR="001C08B6" w:rsidRPr="00634A80" w14:paraId="12C7D45B" w14:textId="77777777" w:rsidTr="006A10D1">
        <w:trPr>
          <w:trHeight w:val="264"/>
        </w:trPr>
        <w:tc>
          <w:tcPr>
            <w:tcW w:w="4111" w:type="dxa"/>
            <w:shd w:val="clear" w:color="auto" w:fill="auto"/>
            <w:vAlign w:val="bottom"/>
          </w:tcPr>
          <w:p w14:paraId="6F524EF0"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5. </w:t>
            </w:r>
            <w:r>
              <w:rPr>
                <w:rFonts w:ascii="Garamond" w:hAnsi="Garamond" w:cs="Calibri"/>
                <w:color w:val="000000"/>
                <w:sz w:val="24"/>
                <w:szCs w:val="24"/>
                <w:lang w:val="sr-Latn-ME"/>
              </w:rPr>
              <w:t>Z</w:t>
            </w:r>
            <w:r w:rsidRPr="001C08B6">
              <w:rPr>
                <w:rFonts w:ascii="Garamond" w:hAnsi="Garamond" w:cs="Calibri"/>
                <w:color w:val="000000"/>
                <w:sz w:val="24"/>
                <w:szCs w:val="24"/>
              </w:rPr>
              <w:t>animanja u uslugama i trgovini</w:t>
            </w:r>
          </w:p>
        </w:tc>
        <w:tc>
          <w:tcPr>
            <w:tcW w:w="956" w:type="dxa"/>
            <w:shd w:val="clear" w:color="auto" w:fill="auto"/>
            <w:vAlign w:val="bottom"/>
          </w:tcPr>
          <w:p w14:paraId="43AB3557"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956" w:type="dxa"/>
            <w:shd w:val="clear" w:color="auto" w:fill="auto"/>
            <w:vAlign w:val="bottom"/>
          </w:tcPr>
          <w:p w14:paraId="1A2A10AB"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3" w:type="dxa"/>
            <w:shd w:val="clear" w:color="auto" w:fill="auto"/>
            <w:vAlign w:val="bottom"/>
          </w:tcPr>
          <w:p w14:paraId="5ACE1D3A"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5" w:type="dxa"/>
            <w:shd w:val="clear" w:color="auto" w:fill="auto"/>
            <w:vAlign w:val="bottom"/>
          </w:tcPr>
          <w:p w14:paraId="3044213F"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40BC4C4C" w14:textId="77777777" w:rsidR="001C08B6" w:rsidRPr="001C08B6" w:rsidRDefault="001C08B6" w:rsidP="001C08B6">
            <w:pPr>
              <w:jc w:val="right"/>
              <w:rPr>
                <w:rFonts w:ascii="Garamond" w:hAnsi="Garamond"/>
                <w:sz w:val="24"/>
                <w:szCs w:val="24"/>
              </w:rPr>
            </w:pPr>
            <w:r w:rsidRPr="001C08B6">
              <w:rPr>
                <w:rFonts w:ascii="Garamond" w:hAnsi="Garamond"/>
                <w:sz w:val="24"/>
                <w:szCs w:val="24"/>
              </w:rPr>
              <w:t>0</w:t>
            </w:r>
          </w:p>
        </w:tc>
      </w:tr>
      <w:tr w:rsidR="001C08B6" w:rsidRPr="00634A80" w14:paraId="44C59212" w14:textId="77777777" w:rsidTr="006A10D1">
        <w:trPr>
          <w:trHeight w:val="264"/>
        </w:trPr>
        <w:tc>
          <w:tcPr>
            <w:tcW w:w="4111" w:type="dxa"/>
            <w:shd w:val="clear" w:color="auto" w:fill="auto"/>
            <w:vAlign w:val="bottom"/>
          </w:tcPr>
          <w:p w14:paraId="172A6B3F"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6. </w:t>
            </w:r>
            <w:r>
              <w:rPr>
                <w:rFonts w:ascii="Garamond" w:hAnsi="Garamond" w:cs="Calibri"/>
                <w:color w:val="000000"/>
                <w:sz w:val="24"/>
                <w:szCs w:val="24"/>
              </w:rPr>
              <w:t>Z</w:t>
            </w:r>
            <w:r w:rsidRPr="001C08B6">
              <w:rPr>
                <w:rFonts w:ascii="Garamond" w:hAnsi="Garamond" w:cs="Calibri"/>
                <w:color w:val="000000"/>
                <w:sz w:val="24"/>
                <w:szCs w:val="24"/>
              </w:rPr>
              <w:t xml:space="preserve">animanja u poljoprivredi, šumarstvu i ribarstvu </w:t>
            </w:r>
          </w:p>
        </w:tc>
        <w:tc>
          <w:tcPr>
            <w:tcW w:w="956" w:type="dxa"/>
            <w:shd w:val="clear" w:color="auto" w:fill="auto"/>
            <w:vAlign w:val="bottom"/>
          </w:tcPr>
          <w:p w14:paraId="51610E9A"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956" w:type="dxa"/>
            <w:shd w:val="clear" w:color="auto" w:fill="auto"/>
            <w:vAlign w:val="bottom"/>
          </w:tcPr>
          <w:p w14:paraId="137A0510"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3" w:type="dxa"/>
            <w:shd w:val="clear" w:color="auto" w:fill="auto"/>
            <w:vAlign w:val="bottom"/>
          </w:tcPr>
          <w:p w14:paraId="4B20E57E"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5" w:type="dxa"/>
            <w:shd w:val="clear" w:color="auto" w:fill="auto"/>
            <w:vAlign w:val="bottom"/>
          </w:tcPr>
          <w:p w14:paraId="4810F2D5"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4D40A9F9" w14:textId="77777777" w:rsidR="001C08B6" w:rsidRPr="001C08B6" w:rsidRDefault="001C08B6" w:rsidP="001C08B6">
            <w:pPr>
              <w:jc w:val="right"/>
              <w:rPr>
                <w:rFonts w:ascii="Garamond" w:hAnsi="Garamond"/>
                <w:sz w:val="24"/>
                <w:szCs w:val="24"/>
              </w:rPr>
            </w:pPr>
            <w:r w:rsidRPr="001C08B6">
              <w:rPr>
                <w:rFonts w:ascii="Garamond" w:hAnsi="Garamond"/>
                <w:sz w:val="24"/>
                <w:szCs w:val="24"/>
              </w:rPr>
              <w:t>0</w:t>
            </w:r>
          </w:p>
        </w:tc>
      </w:tr>
      <w:tr w:rsidR="001C08B6" w:rsidRPr="00634A80" w14:paraId="20A160CC" w14:textId="77777777" w:rsidTr="006A10D1">
        <w:trPr>
          <w:trHeight w:val="264"/>
        </w:trPr>
        <w:tc>
          <w:tcPr>
            <w:tcW w:w="4111" w:type="dxa"/>
            <w:shd w:val="clear" w:color="auto" w:fill="auto"/>
            <w:vAlign w:val="bottom"/>
          </w:tcPr>
          <w:p w14:paraId="6A81837E"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7. </w:t>
            </w:r>
            <w:r>
              <w:rPr>
                <w:rFonts w:ascii="Garamond" w:hAnsi="Garamond" w:cs="Calibri"/>
                <w:color w:val="000000"/>
                <w:sz w:val="24"/>
                <w:szCs w:val="24"/>
              </w:rPr>
              <w:t>Z</w:t>
            </w:r>
            <w:r w:rsidRPr="001C08B6">
              <w:rPr>
                <w:rFonts w:ascii="Garamond" w:hAnsi="Garamond" w:cs="Calibri"/>
                <w:color w:val="000000"/>
                <w:sz w:val="24"/>
                <w:szCs w:val="24"/>
              </w:rPr>
              <w:t>anatska i srodna zanimanja</w:t>
            </w:r>
          </w:p>
        </w:tc>
        <w:tc>
          <w:tcPr>
            <w:tcW w:w="956" w:type="dxa"/>
            <w:shd w:val="clear" w:color="auto" w:fill="auto"/>
            <w:vAlign w:val="bottom"/>
          </w:tcPr>
          <w:p w14:paraId="059E7981"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956" w:type="dxa"/>
            <w:shd w:val="clear" w:color="auto" w:fill="auto"/>
            <w:vAlign w:val="bottom"/>
          </w:tcPr>
          <w:p w14:paraId="2BA7FF97"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3" w:type="dxa"/>
            <w:shd w:val="clear" w:color="auto" w:fill="auto"/>
            <w:vAlign w:val="bottom"/>
          </w:tcPr>
          <w:p w14:paraId="67050065"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5" w:type="dxa"/>
            <w:shd w:val="clear" w:color="auto" w:fill="auto"/>
            <w:vAlign w:val="bottom"/>
          </w:tcPr>
          <w:p w14:paraId="45ED19E7"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34078C62" w14:textId="77777777" w:rsidR="001C08B6" w:rsidRPr="001C08B6" w:rsidRDefault="001C08B6" w:rsidP="001C08B6">
            <w:pPr>
              <w:jc w:val="right"/>
              <w:rPr>
                <w:rFonts w:ascii="Garamond" w:hAnsi="Garamond"/>
                <w:sz w:val="24"/>
                <w:szCs w:val="24"/>
              </w:rPr>
            </w:pPr>
            <w:r w:rsidRPr="001C08B6">
              <w:rPr>
                <w:rFonts w:ascii="Garamond" w:hAnsi="Garamond"/>
                <w:sz w:val="24"/>
                <w:szCs w:val="24"/>
              </w:rPr>
              <w:t>0</w:t>
            </w:r>
          </w:p>
        </w:tc>
      </w:tr>
      <w:tr w:rsidR="001C08B6" w:rsidRPr="00634A80" w14:paraId="792F7D71" w14:textId="77777777" w:rsidTr="006A10D1">
        <w:trPr>
          <w:trHeight w:val="264"/>
        </w:trPr>
        <w:tc>
          <w:tcPr>
            <w:tcW w:w="4111" w:type="dxa"/>
            <w:shd w:val="clear" w:color="auto" w:fill="auto"/>
            <w:vAlign w:val="bottom"/>
          </w:tcPr>
          <w:p w14:paraId="6A0B39BD"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8. </w:t>
            </w:r>
            <w:r>
              <w:rPr>
                <w:rFonts w:ascii="Garamond" w:hAnsi="Garamond" w:cs="Calibri"/>
                <w:color w:val="000000"/>
                <w:sz w:val="24"/>
                <w:szCs w:val="24"/>
              </w:rPr>
              <w:t>R</w:t>
            </w:r>
            <w:r w:rsidRPr="001C08B6">
              <w:rPr>
                <w:rFonts w:ascii="Garamond" w:hAnsi="Garamond" w:cs="Calibri"/>
                <w:color w:val="000000"/>
                <w:sz w:val="24"/>
                <w:szCs w:val="24"/>
              </w:rPr>
              <w:t>ukovaoci postrojenjima i mašinama, monteri i vozači</w:t>
            </w:r>
          </w:p>
        </w:tc>
        <w:tc>
          <w:tcPr>
            <w:tcW w:w="956" w:type="dxa"/>
            <w:shd w:val="clear" w:color="auto" w:fill="auto"/>
            <w:vAlign w:val="bottom"/>
          </w:tcPr>
          <w:p w14:paraId="4BB2FA60"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956" w:type="dxa"/>
            <w:shd w:val="clear" w:color="auto" w:fill="auto"/>
            <w:vAlign w:val="bottom"/>
          </w:tcPr>
          <w:p w14:paraId="2C3C123D"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3" w:type="dxa"/>
            <w:shd w:val="clear" w:color="auto" w:fill="auto"/>
            <w:vAlign w:val="bottom"/>
          </w:tcPr>
          <w:p w14:paraId="17946E14"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5" w:type="dxa"/>
            <w:shd w:val="clear" w:color="auto" w:fill="auto"/>
            <w:vAlign w:val="bottom"/>
          </w:tcPr>
          <w:p w14:paraId="344FA66B"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6EB036B4" w14:textId="77777777" w:rsidR="001C08B6" w:rsidRPr="001C08B6" w:rsidRDefault="001C08B6" w:rsidP="001C08B6">
            <w:pPr>
              <w:jc w:val="right"/>
              <w:rPr>
                <w:rFonts w:ascii="Garamond" w:hAnsi="Garamond"/>
                <w:sz w:val="24"/>
                <w:szCs w:val="24"/>
              </w:rPr>
            </w:pPr>
            <w:r w:rsidRPr="001C08B6">
              <w:rPr>
                <w:rFonts w:ascii="Garamond" w:hAnsi="Garamond"/>
                <w:sz w:val="24"/>
                <w:szCs w:val="24"/>
              </w:rPr>
              <w:t>0</w:t>
            </w:r>
          </w:p>
        </w:tc>
      </w:tr>
      <w:tr w:rsidR="001C08B6" w:rsidRPr="00634A80" w14:paraId="08D089EF" w14:textId="77777777" w:rsidTr="006A10D1">
        <w:trPr>
          <w:trHeight w:val="264"/>
        </w:trPr>
        <w:tc>
          <w:tcPr>
            <w:tcW w:w="4111" w:type="dxa"/>
            <w:shd w:val="clear" w:color="auto" w:fill="auto"/>
            <w:vAlign w:val="bottom"/>
          </w:tcPr>
          <w:p w14:paraId="2DEC412D" w14:textId="77777777" w:rsidR="001C08B6" w:rsidRPr="001C08B6" w:rsidRDefault="001C08B6" w:rsidP="001C08B6">
            <w:pPr>
              <w:rPr>
                <w:rFonts w:ascii="Garamond" w:hAnsi="Garamond" w:cs="Calibri"/>
                <w:color w:val="000000"/>
                <w:sz w:val="24"/>
                <w:szCs w:val="24"/>
              </w:rPr>
            </w:pPr>
            <w:r w:rsidRPr="001C08B6">
              <w:rPr>
                <w:rFonts w:ascii="Garamond" w:hAnsi="Garamond" w:cs="Calibri"/>
                <w:color w:val="000000"/>
                <w:sz w:val="24"/>
                <w:szCs w:val="24"/>
              </w:rPr>
              <w:t xml:space="preserve">9. </w:t>
            </w:r>
            <w:r>
              <w:rPr>
                <w:rFonts w:ascii="Garamond" w:hAnsi="Garamond" w:cs="Calibri"/>
                <w:color w:val="000000"/>
                <w:sz w:val="24"/>
                <w:szCs w:val="24"/>
              </w:rPr>
              <w:t>J</w:t>
            </w:r>
            <w:r w:rsidRPr="001C08B6">
              <w:rPr>
                <w:rFonts w:ascii="Garamond" w:hAnsi="Garamond" w:cs="Calibri"/>
                <w:color w:val="000000"/>
                <w:sz w:val="24"/>
                <w:szCs w:val="24"/>
              </w:rPr>
              <w:t>ednostavna zanimanja</w:t>
            </w:r>
          </w:p>
        </w:tc>
        <w:tc>
          <w:tcPr>
            <w:tcW w:w="956" w:type="dxa"/>
            <w:shd w:val="clear" w:color="auto" w:fill="auto"/>
            <w:vAlign w:val="bottom"/>
          </w:tcPr>
          <w:p w14:paraId="5B8D2F31"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956" w:type="dxa"/>
            <w:shd w:val="clear" w:color="auto" w:fill="auto"/>
            <w:vAlign w:val="bottom"/>
          </w:tcPr>
          <w:p w14:paraId="52584E74"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3</w:t>
            </w:r>
          </w:p>
        </w:tc>
        <w:tc>
          <w:tcPr>
            <w:tcW w:w="1093" w:type="dxa"/>
            <w:shd w:val="clear" w:color="auto" w:fill="auto"/>
            <w:vAlign w:val="bottom"/>
          </w:tcPr>
          <w:p w14:paraId="20C6A84F"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1</w:t>
            </w:r>
          </w:p>
        </w:tc>
        <w:tc>
          <w:tcPr>
            <w:tcW w:w="1095" w:type="dxa"/>
            <w:shd w:val="clear" w:color="auto" w:fill="auto"/>
            <w:vAlign w:val="bottom"/>
          </w:tcPr>
          <w:p w14:paraId="0033B552" w14:textId="77777777" w:rsidR="001C08B6" w:rsidRPr="001C08B6" w:rsidRDefault="001C08B6" w:rsidP="001C08B6">
            <w:pPr>
              <w:jc w:val="right"/>
              <w:rPr>
                <w:rFonts w:ascii="Garamond" w:hAnsi="Garamond" w:cs="Calibri"/>
                <w:color w:val="000000"/>
                <w:sz w:val="24"/>
                <w:szCs w:val="24"/>
              </w:rPr>
            </w:pPr>
            <w:r w:rsidRPr="001C08B6">
              <w:rPr>
                <w:rFonts w:ascii="Garamond" w:hAnsi="Garamond" w:cs="Calibri"/>
                <w:color w:val="000000"/>
                <w:sz w:val="24"/>
                <w:szCs w:val="24"/>
              </w:rPr>
              <w:t>0</w:t>
            </w:r>
          </w:p>
        </w:tc>
        <w:tc>
          <w:tcPr>
            <w:tcW w:w="1094" w:type="dxa"/>
            <w:shd w:val="clear" w:color="auto" w:fill="auto"/>
          </w:tcPr>
          <w:p w14:paraId="5ABFBD5D" w14:textId="77777777" w:rsidR="001C08B6" w:rsidRPr="001C08B6" w:rsidRDefault="001C08B6" w:rsidP="001C08B6">
            <w:pPr>
              <w:jc w:val="right"/>
              <w:rPr>
                <w:rFonts w:ascii="Garamond" w:hAnsi="Garamond"/>
                <w:sz w:val="24"/>
                <w:szCs w:val="24"/>
              </w:rPr>
            </w:pPr>
            <w:r w:rsidRPr="001C08B6">
              <w:rPr>
                <w:rFonts w:ascii="Garamond" w:hAnsi="Garamond"/>
                <w:sz w:val="24"/>
                <w:szCs w:val="24"/>
              </w:rPr>
              <w:t>4</w:t>
            </w:r>
          </w:p>
        </w:tc>
      </w:tr>
      <w:tr w:rsidR="001C08B6" w:rsidRPr="00634A80" w14:paraId="56042545" w14:textId="77777777" w:rsidTr="006A10D1">
        <w:trPr>
          <w:trHeight w:val="264"/>
        </w:trPr>
        <w:tc>
          <w:tcPr>
            <w:tcW w:w="4111" w:type="dxa"/>
            <w:shd w:val="clear" w:color="auto" w:fill="auto"/>
            <w:vAlign w:val="bottom"/>
          </w:tcPr>
          <w:p w14:paraId="43483BF6"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t>Ukupno</w:t>
            </w:r>
          </w:p>
        </w:tc>
        <w:tc>
          <w:tcPr>
            <w:tcW w:w="956" w:type="dxa"/>
            <w:shd w:val="clear" w:color="auto" w:fill="auto"/>
            <w:vAlign w:val="bottom"/>
          </w:tcPr>
          <w:p w14:paraId="453137AA" w14:textId="77777777" w:rsidR="001C08B6" w:rsidRPr="001C08B6" w:rsidRDefault="001C08B6" w:rsidP="001C08B6">
            <w:pPr>
              <w:jc w:val="right"/>
              <w:rPr>
                <w:rFonts w:ascii="Garamond" w:hAnsi="Garamond" w:cs="Calibri"/>
                <w:b/>
                <w:bCs/>
                <w:color w:val="000000"/>
                <w:sz w:val="24"/>
                <w:szCs w:val="24"/>
              </w:rPr>
            </w:pPr>
            <w:r>
              <w:rPr>
                <w:rFonts w:ascii="Garamond" w:hAnsi="Garamond" w:cs="Calibri"/>
                <w:b/>
                <w:bCs/>
                <w:color w:val="000000"/>
                <w:sz w:val="24"/>
                <w:szCs w:val="24"/>
              </w:rPr>
              <w:fldChar w:fldCharType="begin"/>
            </w:r>
            <w:r>
              <w:rPr>
                <w:rFonts w:ascii="Garamond" w:hAnsi="Garamond" w:cs="Calibri"/>
                <w:b/>
                <w:bCs/>
                <w:color w:val="000000"/>
                <w:sz w:val="24"/>
                <w:szCs w:val="24"/>
              </w:rPr>
              <w:instrText xml:space="preserve"> =SUM(ABOVE) </w:instrText>
            </w:r>
            <w:r>
              <w:rPr>
                <w:rFonts w:ascii="Garamond" w:hAnsi="Garamond" w:cs="Calibri"/>
                <w:b/>
                <w:bCs/>
                <w:color w:val="000000"/>
                <w:sz w:val="24"/>
                <w:szCs w:val="24"/>
              </w:rPr>
              <w:fldChar w:fldCharType="separate"/>
            </w:r>
            <w:r>
              <w:rPr>
                <w:rFonts w:ascii="Garamond" w:hAnsi="Garamond" w:cs="Calibri"/>
                <w:b/>
                <w:bCs/>
                <w:noProof/>
                <w:color w:val="000000"/>
                <w:sz w:val="24"/>
                <w:szCs w:val="24"/>
              </w:rPr>
              <w:t>3253</w:t>
            </w:r>
            <w:r>
              <w:rPr>
                <w:rFonts w:ascii="Garamond" w:hAnsi="Garamond" w:cs="Calibri"/>
                <w:b/>
                <w:bCs/>
                <w:color w:val="000000"/>
                <w:sz w:val="24"/>
                <w:szCs w:val="24"/>
              </w:rPr>
              <w:fldChar w:fldCharType="end"/>
            </w:r>
          </w:p>
        </w:tc>
        <w:tc>
          <w:tcPr>
            <w:tcW w:w="956" w:type="dxa"/>
            <w:shd w:val="clear" w:color="auto" w:fill="auto"/>
            <w:vAlign w:val="bottom"/>
          </w:tcPr>
          <w:p w14:paraId="0C3152CC" w14:textId="77777777" w:rsidR="001C08B6" w:rsidRPr="001C08B6" w:rsidRDefault="001C08B6" w:rsidP="001C08B6">
            <w:pPr>
              <w:jc w:val="right"/>
              <w:rPr>
                <w:rFonts w:ascii="Garamond" w:hAnsi="Garamond" w:cs="Calibri"/>
                <w:b/>
                <w:bCs/>
                <w:color w:val="000000"/>
                <w:sz w:val="24"/>
                <w:szCs w:val="24"/>
              </w:rPr>
            </w:pPr>
            <w:r>
              <w:rPr>
                <w:rFonts w:ascii="Garamond" w:hAnsi="Garamond" w:cs="Calibri"/>
                <w:b/>
                <w:bCs/>
                <w:color w:val="000000"/>
                <w:sz w:val="24"/>
                <w:szCs w:val="24"/>
              </w:rPr>
              <w:fldChar w:fldCharType="begin"/>
            </w:r>
            <w:r>
              <w:rPr>
                <w:rFonts w:ascii="Garamond" w:hAnsi="Garamond" w:cs="Calibri"/>
                <w:b/>
                <w:bCs/>
                <w:color w:val="000000"/>
                <w:sz w:val="24"/>
                <w:szCs w:val="24"/>
              </w:rPr>
              <w:instrText xml:space="preserve"> =SUM(ABOVE) </w:instrText>
            </w:r>
            <w:r>
              <w:rPr>
                <w:rFonts w:ascii="Garamond" w:hAnsi="Garamond" w:cs="Calibri"/>
                <w:b/>
                <w:bCs/>
                <w:color w:val="000000"/>
                <w:sz w:val="24"/>
                <w:szCs w:val="24"/>
              </w:rPr>
              <w:fldChar w:fldCharType="separate"/>
            </w:r>
            <w:r>
              <w:rPr>
                <w:rFonts w:ascii="Garamond" w:hAnsi="Garamond" w:cs="Calibri"/>
                <w:b/>
                <w:bCs/>
                <w:noProof/>
                <w:color w:val="000000"/>
                <w:sz w:val="24"/>
                <w:szCs w:val="24"/>
              </w:rPr>
              <w:t>5574</w:t>
            </w:r>
            <w:r>
              <w:rPr>
                <w:rFonts w:ascii="Garamond" w:hAnsi="Garamond" w:cs="Calibri"/>
                <w:b/>
                <w:bCs/>
                <w:color w:val="000000"/>
                <w:sz w:val="24"/>
                <w:szCs w:val="24"/>
              </w:rPr>
              <w:fldChar w:fldCharType="end"/>
            </w:r>
          </w:p>
        </w:tc>
        <w:tc>
          <w:tcPr>
            <w:tcW w:w="1093" w:type="dxa"/>
            <w:shd w:val="clear" w:color="auto" w:fill="auto"/>
            <w:vAlign w:val="bottom"/>
          </w:tcPr>
          <w:p w14:paraId="5B420E03" w14:textId="77777777" w:rsidR="001C08B6" w:rsidRPr="001C08B6" w:rsidRDefault="001C08B6" w:rsidP="001C08B6">
            <w:pPr>
              <w:jc w:val="right"/>
              <w:rPr>
                <w:rFonts w:ascii="Garamond" w:hAnsi="Garamond" w:cs="Calibri"/>
                <w:b/>
                <w:bCs/>
                <w:color w:val="000000"/>
                <w:sz w:val="24"/>
                <w:szCs w:val="24"/>
              </w:rPr>
            </w:pPr>
            <w:r>
              <w:rPr>
                <w:rFonts w:ascii="Garamond" w:hAnsi="Garamond" w:cs="Calibri"/>
                <w:b/>
                <w:bCs/>
                <w:color w:val="000000"/>
                <w:sz w:val="24"/>
                <w:szCs w:val="24"/>
              </w:rPr>
              <w:fldChar w:fldCharType="begin"/>
            </w:r>
            <w:r>
              <w:rPr>
                <w:rFonts w:ascii="Garamond" w:hAnsi="Garamond" w:cs="Calibri"/>
                <w:b/>
                <w:bCs/>
                <w:color w:val="000000"/>
                <w:sz w:val="24"/>
                <w:szCs w:val="24"/>
              </w:rPr>
              <w:instrText xml:space="preserve"> =SUM(ABOVE) </w:instrText>
            </w:r>
            <w:r>
              <w:rPr>
                <w:rFonts w:ascii="Garamond" w:hAnsi="Garamond" w:cs="Calibri"/>
                <w:b/>
                <w:bCs/>
                <w:color w:val="000000"/>
                <w:sz w:val="24"/>
                <w:szCs w:val="24"/>
              </w:rPr>
              <w:fldChar w:fldCharType="separate"/>
            </w:r>
            <w:r>
              <w:rPr>
                <w:rFonts w:ascii="Garamond" w:hAnsi="Garamond" w:cs="Calibri"/>
                <w:b/>
                <w:bCs/>
                <w:noProof/>
                <w:color w:val="000000"/>
                <w:sz w:val="24"/>
                <w:szCs w:val="24"/>
              </w:rPr>
              <w:t>434</w:t>
            </w:r>
            <w:r>
              <w:rPr>
                <w:rFonts w:ascii="Garamond" w:hAnsi="Garamond" w:cs="Calibri"/>
                <w:b/>
                <w:bCs/>
                <w:color w:val="000000"/>
                <w:sz w:val="24"/>
                <w:szCs w:val="24"/>
              </w:rPr>
              <w:fldChar w:fldCharType="end"/>
            </w:r>
          </w:p>
        </w:tc>
        <w:tc>
          <w:tcPr>
            <w:tcW w:w="1095" w:type="dxa"/>
            <w:shd w:val="clear" w:color="auto" w:fill="auto"/>
            <w:vAlign w:val="bottom"/>
          </w:tcPr>
          <w:p w14:paraId="102061E2" w14:textId="77777777" w:rsidR="001C08B6" w:rsidRPr="001C08B6" w:rsidRDefault="001C08B6" w:rsidP="001C08B6">
            <w:pPr>
              <w:jc w:val="right"/>
              <w:rPr>
                <w:rFonts w:ascii="Garamond" w:hAnsi="Garamond" w:cs="Calibri"/>
                <w:b/>
                <w:bCs/>
                <w:color w:val="000000"/>
                <w:sz w:val="24"/>
                <w:szCs w:val="24"/>
              </w:rPr>
            </w:pPr>
            <w:r>
              <w:rPr>
                <w:rFonts w:ascii="Garamond" w:hAnsi="Garamond" w:cs="Calibri"/>
                <w:b/>
                <w:bCs/>
                <w:color w:val="000000"/>
                <w:sz w:val="24"/>
                <w:szCs w:val="24"/>
              </w:rPr>
              <w:fldChar w:fldCharType="begin"/>
            </w:r>
            <w:r>
              <w:rPr>
                <w:rFonts w:ascii="Garamond" w:hAnsi="Garamond" w:cs="Calibri"/>
                <w:b/>
                <w:bCs/>
                <w:color w:val="000000"/>
                <w:sz w:val="24"/>
                <w:szCs w:val="24"/>
              </w:rPr>
              <w:instrText xml:space="preserve"> =SUM(ABOVE) </w:instrText>
            </w:r>
            <w:r>
              <w:rPr>
                <w:rFonts w:ascii="Garamond" w:hAnsi="Garamond" w:cs="Calibri"/>
                <w:b/>
                <w:bCs/>
                <w:color w:val="000000"/>
                <w:sz w:val="24"/>
                <w:szCs w:val="24"/>
              </w:rPr>
              <w:fldChar w:fldCharType="separate"/>
            </w:r>
            <w:r>
              <w:rPr>
                <w:rFonts w:ascii="Garamond" w:hAnsi="Garamond" w:cs="Calibri"/>
                <w:b/>
                <w:bCs/>
                <w:noProof/>
                <w:color w:val="000000"/>
                <w:sz w:val="24"/>
                <w:szCs w:val="24"/>
              </w:rPr>
              <w:t>28</w:t>
            </w:r>
            <w:r>
              <w:rPr>
                <w:rFonts w:ascii="Garamond" w:hAnsi="Garamond" w:cs="Calibri"/>
                <w:b/>
                <w:bCs/>
                <w:color w:val="000000"/>
                <w:sz w:val="24"/>
                <w:szCs w:val="24"/>
              </w:rPr>
              <w:fldChar w:fldCharType="end"/>
            </w:r>
          </w:p>
        </w:tc>
        <w:tc>
          <w:tcPr>
            <w:tcW w:w="1094" w:type="dxa"/>
            <w:shd w:val="clear" w:color="auto" w:fill="auto"/>
          </w:tcPr>
          <w:p w14:paraId="4557D7F1" w14:textId="77777777" w:rsidR="001C08B6" w:rsidRPr="001C08B6" w:rsidRDefault="001C08B6" w:rsidP="001C08B6">
            <w:pPr>
              <w:jc w:val="right"/>
              <w:rPr>
                <w:rFonts w:ascii="Garamond" w:hAnsi="Garamond"/>
                <w:b/>
                <w:bCs/>
                <w:sz w:val="24"/>
                <w:szCs w:val="24"/>
              </w:rPr>
            </w:pPr>
            <w:r>
              <w:rPr>
                <w:rFonts w:ascii="Garamond" w:hAnsi="Garamond"/>
                <w:b/>
                <w:bCs/>
                <w:sz w:val="24"/>
                <w:szCs w:val="24"/>
              </w:rPr>
              <w:fldChar w:fldCharType="begin"/>
            </w:r>
            <w:r>
              <w:rPr>
                <w:rFonts w:ascii="Garamond" w:hAnsi="Garamond"/>
                <w:b/>
                <w:bCs/>
                <w:sz w:val="24"/>
                <w:szCs w:val="24"/>
              </w:rPr>
              <w:instrText xml:space="preserve"> =SUM(ABOVE) </w:instrText>
            </w:r>
            <w:r>
              <w:rPr>
                <w:rFonts w:ascii="Garamond" w:hAnsi="Garamond"/>
                <w:b/>
                <w:bCs/>
                <w:sz w:val="24"/>
                <w:szCs w:val="24"/>
              </w:rPr>
              <w:fldChar w:fldCharType="separate"/>
            </w:r>
            <w:r>
              <w:rPr>
                <w:rFonts w:ascii="Garamond" w:hAnsi="Garamond"/>
                <w:b/>
                <w:bCs/>
                <w:noProof/>
                <w:sz w:val="24"/>
                <w:szCs w:val="24"/>
              </w:rPr>
              <w:t>9289</w:t>
            </w:r>
            <w:r>
              <w:rPr>
                <w:rFonts w:ascii="Garamond" w:hAnsi="Garamond"/>
                <w:b/>
                <w:bCs/>
                <w:sz w:val="24"/>
                <w:szCs w:val="24"/>
              </w:rPr>
              <w:fldChar w:fldCharType="end"/>
            </w:r>
          </w:p>
        </w:tc>
      </w:tr>
      <w:tr w:rsidR="001C08B6" w:rsidRPr="00634A80" w14:paraId="1A870DD7" w14:textId="77777777" w:rsidTr="001C08B6">
        <w:trPr>
          <w:trHeight w:val="264"/>
        </w:trPr>
        <w:tc>
          <w:tcPr>
            <w:tcW w:w="9305" w:type="dxa"/>
            <w:gridSpan w:val="6"/>
            <w:shd w:val="clear" w:color="auto" w:fill="D9E2F3" w:themeFill="accent1" w:themeFillTint="33"/>
            <w:vAlign w:val="bottom"/>
          </w:tcPr>
          <w:p w14:paraId="7816B768" w14:textId="77777777" w:rsidR="001C08B6" w:rsidRPr="00634A80" w:rsidRDefault="001C08B6" w:rsidP="001C08B6">
            <w:pPr>
              <w:ind w:left="284"/>
              <w:rPr>
                <w:rFonts w:ascii="Garamond" w:eastAsia="Calibri" w:hAnsi="Garamond" w:cs="Times New Roman"/>
                <w:b/>
                <w:color w:val="000000"/>
                <w:sz w:val="24"/>
                <w:szCs w:val="24"/>
              </w:rPr>
            </w:pPr>
            <w:r w:rsidRPr="001923D3">
              <w:rPr>
                <w:rFonts w:ascii="Garamond" w:eastAsia="Calibri" w:hAnsi="Garamond" w:cs="Times New Roman"/>
                <w:b/>
                <w:color w:val="000000"/>
                <w:sz w:val="24"/>
                <w:szCs w:val="24"/>
              </w:rPr>
              <w:t>20</w:t>
            </w:r>
            <w:r>
              <w:rPr>
                <w:rFonts w:ascii="Garamond" w:eastAsia="Calibri" w:hAnsi="Garamond" w:cs="Times New Roman"/>
                <w:b/>
                <w:color w:val="000000"/>
                <w:sz w:val="24"/>
                <w:szCs w:val="24"/>
              </w:rPr>
              <w:t>21</w:t>
            </w:r>
            <w:r w:rsidRPr="001923D3">
              <w:rPr>
                <w:rFonts w:ascii="Garamond" w:eastAsia="Calibri" w:hAnsi="Garamond" w:cs="Times New Roman"/>
                <w:b/>
                <w:color w:val="000000"/>
                <w:sz w:val="24"/>
                <w:szCs w:val="24"/>
              </w:rPr>
              <w:t>. godina</w:t>
            </w:r>
          </w:p>
        </w:tc>
      </w:tr>
      <w:tr w:rsidR="0010304B" w:rsidRPr="00634A80" w14:paraId="39C4B776" w14:textId="77777777" w:rsidTr="006A10D1">
        <w:trPr>
          <w:trHeight w:val="264"/>
        </w:trPr>
        <w:tc>
          <w:tcPr>
            <w:tcW w:w="4111" w:type="dxa"/>
            <w:shd w:val="clear" w:color="auto" w:fill="auto"/>
            <w:vAlign w:val="bottom"/>
          </w:tcPr>
          <w:p w14:paraId="4A2AAABA"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0. </w:t>
            </w:r>
            <w:r>
              <w:rPr>
                <w:rFonts w:ascii="Garamond" w:hAnsi="Garamond" w:cs="Calibri"/>
                <w:color w:val="000000"/>
                <w:sz w:val="24"/>
                <w:szCs w:val="24"/>
              </w:rPr>
              <w:t>V</w:t>
            </w:r>
            <w:r w:rsidRPr="001C08B6">
              <w:rPr>
                <w:rFonts w:ascii="Garamond" w:hAnsi="Garamond" w:cs="Calibri"/>
                <w:color w:val="000000"/>
                <w:sz w:val="24"/>
                <w:szCs w:val="24"/>
              </w:rPr>
              <w:t>ojna zanimanja</w:t>
            </w:r>
          </w:p>
        </w:tc>
        <w:tc>
          <w:tcPr>
            <w:tcW w:w="956" w:type="dxa"/>
            <w:shd w:val="clear" w:color="auto" w:fill="auto"/>
            <w:vAlign w:val="bottom"/>
          </w:tcPr>
          <w:p w14:paraId="61E46F32"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138AB1E6"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6</w:t>
            </w:r>
          </w:p>
        </w:tc>
        <w:tc>
          <w:tcPr>
            <w:tcW w:w="1093" w:type="dxa"/>
            <w:shd w:val="clear" w:color="auto" w:fill="auto"/>
            <w:vAlign w:val="bottom"/>
          </w:tcPr>
          <w:p w14:paraId="4AD78B23"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4A019B9A"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3ABB2D46"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6</w:t>
            </w:r>
          </w:p>
        </w:tc>
      </w:tr>
      <w:tr w:rsidR="0010304B" w:rsidRPr="00634A80" w14:paraId="1ED8C6B0" w14:textId="77777777" w:rsidTr="006A10D1">
        <w:trPr>
          <w:trHeight w:val="264"/>
        </w:trPr>
        <w:tc>
          <w:tcPr>
            <w:tcW w:w="4111" w:type="dxa"/>
            <w:shd w:val="clear" w:color="auto" w:fill="auto"/>
            <w:vAlign w:val="bottom"/>
          </w:tcPr>
          <w:p w14:paraId="4ABF0C53"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1. </w:t>
            </w:r>
            <w:r>
              <w:rPr>
                <w:rFonts w:ascii="Garamond" w:hAnsi="Garamond" w:cs="Calibri"/>
                <w:color w:val="000000"/>
                <w:sz w:val="24"/>
                <w:szCs w:val="24"/>
              </w:rPr>
              <w:t>R</w:t>
            </w:r>
            <w:r w:rsidRPr="001C08B6">
              <w:rPr>
                <w:rFonts w:ascii="Garamond" w:hAnsi="Garamond" w:cs="Calibri"/>
                <w:color w:val="000000"/>
                <w:sz w:val="24"/>
                <w:szCs w:val="24"/>
              </w:rPr>
              <w:t>ukovodioci (direktori), funkcioneri i zakonodavci</w:t>
            </w:r>
          </w:p>
        </w:tc>
        <w:tc>
          <w:tcPr>
            <w:tcW w:w="956" w:type="dxa"/>
            <w:shd w:val="clear" w:color="auto" w:fill="auto"/>
            <w:vAlign w:val="bottom"/>
          </w:tcPr>
          <w:p w14:paraId="1E48998E"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6237A869"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6</w:t>
            </w:r>
          </w:p>
        </w:tc>
        <w:tc>
          <w:tcPr>
            <w:tcW w:w="1093" w:type="dxa"/>
            <w:shd w:val="clear" w:color="auto" w:fill="auto"/>
            <w:vAlign w:val="bottom"/>
          </w:tcPr>
          <w:p w14:paraId="0C44BD75"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4424E7E7"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56E15DD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6</w:t>
            </w:r>
          </w:p>
        </w:tc>
      </w:tr>
      <w:tr w:rsidR="0010304B" w:rsidRPr="00634A80" w14:paraId="326AD44C" w14:textId="77777777" w:rsidTr="006A10D1">
        <w:trPr>
          <w:trHeight w:val="264"/>
        </w:trPr>
        <w:tc>
          <w:tcPr>
            <w:tcW w:w="4111" w:type="dxa"/>
            <w:shd w:val="clear" w:color="auto" w:fill="auto"/>
            <w:vAlign w:val="bottom"/>
          </w:tcPr>
          <w:p w14:paraId="7D4B0468"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2. </w:t>
            </w:r>
            <w:r>
              <w:rPr>
                <w:rFonts w:ascii="Garamond" w:hAnsi="Garamond" w:cs="Calibri"/>
                <w:color w:val="000000"/>
                <w:sz w:val="24"/>
                <w:szCs w:val="24"/>
              </w:rPr>
              <w:t>S</w:t>
            </w:r>
            <w:r w:rsidRPr="001C08B6">
              <w:rPr>
                <w:rFonts w:ascii="Garamond" w:hAnsi="Garamond" w:cs="Calibri"/>
                <w:color w:val="000000"/>
                <w:sz w:val="24"/>
                <w:szCs w:val="24"/>
              </w:rPr>
              <w:t>tručnjaci i umjetnici</w:t>
            </w:r>
          </w:p>
        </w:tc>
        <w:tc>
          <w:tcPr>
            <w:tcW w:w="956" w:type="dxa"/>
            <w:shd w:val="clear" w:color="auto" w:fill="auto"/>
            <w:vAlign w:val="bottom"/>
          </w:tcPr>
          <w:p w14:paraId="41F50C02"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3470</w:t>
            </w:r>
          </w:p>
        </w:tc>
        <w:tc>
          <w:tcPr>
            <w:tcW w:w="956" w:type="dxa"/>
            <w:shd w:val="clear" w:color="auto" w:fill="auto"/>
            <w:vAlign w:val="bottom"/>
          </w:tcPr>
          <w:p w14:paraId="70DA76E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5623</w:t>
            </w:r>
          </w:p>
        </w:tc>
        <w:tc>
          <w:tcPr>
            <w:tcW w:w="1093" w:type="dxa"/>
            <w:shd w:val="clear" w:color="auto" w:fill="auto"/>
            <w:vAlign w:val="bottom"/>
          </w:tcPr>
          <w:p w14:paraId="080F5A87"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437</w:t>
            </w:r>
          </w:p>
        </w:tc>
        <w:tc>
          <w:tcPr>
            <w:tcW w:w="1095" w:type="dxa"/>
            <w:shd w:val="clear" w:color="auto" w:fill="auto"/>
            <w:vAlign w:val="bottom"/>
          </w:tcPr>
          <w:p w14:paraId="501096E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21</w:t>
            </w:r>
          </w:p>
        </w:tc>
        <w:tc>
          <w:tcPr>
            <w:tcW w:w="1094" w:type="dxa"/>
            <w:shd w:val="clear" w:color="auto" w:fill="auto"/>
            <w:vAlign w:val="bottom"/>
          </w:tcPr>
          <w:p w14:paraId="277AF08B"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9551</w:t>
            </w:r>
          </w:p>
        </w:tc>
      </w:tr>
      <w:tr w:rsidR="0010304B" w:rsidRPr="00634A80" w14:paraId="1E1C70C4" w14:textId="77777777" w:rsidTr="006A10D1">
        <w:trPr>
          <w:trHeight w:val="264"/>
        </w:trPr>
        <w:tc>
          <w:tcPr>
            <w:tcW w:w="4111" w:type="dxa"/>
            <w:shd w:val="clear" w:color="auto" w:fill="auto"/>
            <w:vAlign w:val="bottom"/>
          </w:tcPr>
          <w:p w14:paraId="475F2C3E"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3. </w:t>
            </w:r>
            <w:r>
              <w:rPr>
                <w:rFonts w:ascii="Garamond" w:hAnsi="Garamond" w:cs="Calibri"/>
                <w:color w:val="000000"/>
                <w:sz w:val="24"/>
                <w:szCs w:val="24"/>
              </w:rPr>
              <w:t>S</w:t>
            </w:r>
            <w:r w:rsidRPr="001C08B6">
              <w:rPr>
                <w:rFonts w:ascii="Garamond" w:hAnsi="Garamond" w:cs="Calibri"/>
                <w:color w:val="000000"/>
                <w:sz w:val="24"/>
                <w:szCs w:val="24"/>
              </w:rPr>
              <w:t>tručni saradnici i tehničari</w:t>
            </w:r>
          </w:p>
        </w:tc>
        <w:tc>
          <w:tcPr>
            <w:tcW w:w="956" w:type="dxa"/>
            <w:shd w:val="clear" w:color="auto" w:fill="auto"/>
            <w:vAlign w:val="bottom"/>
          </w:tcPr>
          <w:p w14:paraId="29312F0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16</w:t>
            </w:r>
          </w:p>
        </w:tc>
        <w:tc>
          <w:tcPr>
            <w:tcW w:w="956" w:type="dxa"/>
            <w:shd w:val="clear" w:color="auto" w:fill="auto"/>
            <w:vAlign w:val="bottom"/>
          </w:tcPr>
          <w:p w14:paraId="5EE6C81C"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23</w:t>
            </w:r>
          </w:p>
        </w:tc>
        <w:tc>
          <w:tcPr>
            <w:tcW w:w="1093" w:type="dxa"/>
            <w:shd w:val="clear" w:color="auto" w:fill="auto"/>
            <w:vAlign w:val="bottom"/>
          </w:tcPr>
          <w:p w14:paraId="5697B176"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c>
          <w:tcPr>
            <w:tcW w:w="1095" w:type="dxa"/>
            <w:shd w:val="clear" w:color="auto" w:fill="auto"/>
            <w:vAlign w:val="bottom"/>
          </w:tcPr>
          <w:p w14:paraId="147FED29"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0ABA09F3"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40</w:t>
            </w:r>
          </w:p>
        </w:tc>
      </w:tr>
      <w:tr w:rsidR="0010304B" w:rsidRPr="00634A80" w14:paraId="2443E0F4" w14:textId="77777777" w:rsidTr="006A10D1">
        <w:trPr>
          <w:trHeight w:val="264"/>
        </w:trPr>
        <w:tc>
          <w:tcPr>
            <w:tcW w:w="4111" w:type="dxa"/>
            <w:shd w:val="clear" w:color="auto" w:fill="auto"/>
            <w:vAlign w:val="bottom"/>
          </w:tcPr>
          <w:p w14:paraId="441EDF9A"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4. </w:t>
            </w:r>
            <w:r>
              <w:rPr>
                <w:rFonts w:ascii="Garamond" w:hAnsi="Garamond" w:cs="Calibri"/>
                <w:color w:val="000000"/>
                <w:sz w:val="24"/>
                <w:szCs w:val="24"/>
              </w:rPr>
              <w:t>S</w:t>
            </w:r>
            <w:r w:rsidRPr="001C08B6">
              <w:rPr>
                <w:rFonts w:ascii="Garamond" w:hAnsi="Garamond" w:cs="Calibri"/>
                <w:color w:val="000000"/>
                <w:sz w:val="24"/>
                <w:szCs w:val="24"/>
              </w:rPr>
              <w:t>lužbenici za administrativne poslove</w:t>
            </w:r>
          </w:p>
        </w:tc>
        <w:tc>
          <w:tcPr>
            <w:tcW w:w="956" w:type="dxa"/>
            <w:shd w:val="clear" w:color="auto" w:fill="auto"/>
            <w:vAlign w:val="bottom"/>
          </w:tcPr>
          <w:p w14:paraId="6F74ECF6"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73B38749"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c>
          <w:tcPr>
            <w:tcW w:w="1093" w:type="dxa"/>
            <w:shd w:val="clear" w:color="auto" w:fill="auto"/>
            <w:vAlign w:val="bottom"/>
          </w:tcPr>
          <w:p w14:paraId="4959E757"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190CDD22"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1D8C23BE"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r>
      <w:tr w:rsidR="0010304B" w:rsidRPr="00634A80" w14:paraId="0EA15F86" w14:textId="77777777" w:rsidTr="006A10D1">
        <w:trPr>
          <w:trHeight w:val="264"/>
        </w:trPr>
        <w:tc>
          <w:tcPr>
            <w:tcW w:w="4111" w:type="dxa"/>
            <w:shd w:val="clear" w:color="auto" w:fill="auto"/>
            <w:vAlign w:val="bottom"/>
          </w:tcPr>
          <w:p w14:paraId="5B19BB91"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5. </w:t>
            </w:r>
            <w:r>
              <w:rPr>
                <w:rFonts w:ascii="Garamond" w:hAnsi="Garamond" w:cs="Calibri"/>
                <w:color w:val="000000"/>
                <w:sz w:val="24"/>
                <w:szCs w:val="24"/>
                <w:lang w:val="sr-Latn-ME"/>
              </w:rPr>
              <w:t>Z</w:t>
            </w:r>
            <w:r w:rsidRPr="001C08B6">
              <w:rPr>
                <w:rFonts w:ascii="Garamond" w:hAnsi="Garamond" w:cs="Calibri"/>
                <w:color w:val="000000"/>
                <w:sz w:val="24"/>
                <w:szCs w:val="24"/>
              </w:rPr>
              <w:t>animanja u uslugama i trgovini</w:t>
            </w:r>
          </w:p>
        </w:tc>
        <w:tc>
          <w:tcPr>
            <w:tcW w:w="956" w:type="dxa"/>
            <w:shd w:val="clear" w:color="auto" w:fill="auto"/>
            <w:vAlign w:val="bottom"/>
          </w:tcPr>
          <w:p w14:paraId="053D9C18"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279A0635"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3" w:type="dxa"/>
            <w:shd w:val="clear" w:color="auto" w:fill="auto"/>
            <w:vAlign w:val="bottom"/>
          </w:tcPr>
          <w:p w14:paraId="5AECEFA7"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4EB2AFAF"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380ABA7F"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r>
      <w:tr w:rsidR="0010304B" w:rsidRPr="00634A80" w14:paraId="5B416EE8" w14:textId="77777777" w:rsidTr="006A10D1">
        <w:trPr>
          <w:trHeight w:val="264"/>
        </w:trPr>
        <w:tc>
          <w:tcPr>
            <w:tcW w:w="4111" w:type="dxa"/>
            <w:shd w:val="clear" w:color="auto" w:fill="auto"/>
            <w:vAlign w:val="bottom"/>
          </w:tcPr>
          <w:p w14:paraId="5FDA52CC"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6. </w:t>
            </w:r>
            <w:r>
              <w:rPr>
                <w:rFonts w:ascii="Garamond" w:hAnsi="Garamond" w:cs="Calibri"/>
                <w:color w:val="000000"/>
                <w:sz w:val="24"/>
                <w:szCs w:val="24"/>
              </w:rPr>
              <w:t>Z</w:t>
            </w:r>
            <w:r w:rsidRPr="001C08B6">
              <w:rPr>
                <w:rFonts w:ascii="Garamond" w:hAnsi="Garamond" w:cs="Calibri"/>
                <w:color w:val="000000"/>
                <w:sz w:val="24"/>
                <w:szCs w:val="24"/>
              </w:rPr>
              <w:t xml:space="preserve">animanja u poljoprivredi, šumarstvu i ribarstvu </w:t>
            </w:r>
          </w:p>
        </w:tc>
        <w:tc>
          <w:tcPr>
            <w:tcW w:w="956" w:type="dxa"/>
            <w:shd w:val="clear" w:color="auto" w:fill="auto"/>
            <w:vAlign w:val="bottom"/>
          </w:tcPr>
          <w:p w14:paraId="55A74203"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0C9C4822"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3" w:type="dxa"/>
            <w:shd w:val="clear" w:color="auto" w:fill="auto"/>
            <w:vAlign w:val="bottom"/>
          </w:tcPr>
          <w:p w14:paraId="6287E81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12DE91FF"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7F93917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r>
      <w:tr w:rsidR="0010304B" w:rsidRPr="00634A80" w14:paraId="229161B8" w14:textId="77777777" w:rsidTr="006A10D1">
        <w:trPr>
          <w:trHeight w:val="264"/>
        </w:trPr>
        <w:tc>
          <w:tcPr>
            <w:tcW w:w="4111" w:type="dxa"/>
            <w:shd w:val="clear" w:color="auto" w:fill="auto"/>
            <w:vAlign w:val="bottom"/>
          </w:tcPr>
          <w:p w14:paraId="784895EA"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7. </w:t>
            </w:r>
            <w:r>
              <w:rPr>
                <w:rFonts w:ascii="Garamond" w:hAnsi="Garamond" w:cs="Calibri"/>
                <w:color w:val="000000"/>
                <w:sz w:val="24"/>
                <w:szCs w:val="24"/>
              </w:rPr>
              <w:t>Z</w:t>
            </w:r>
            <w:r w:rsidRPr="001C08B6">
              <w:rPr>
                <w:rFonts w:ascii="Garamond" w:hAnsi="Garamond" w:cs="Calibri"/>
                <w:color w:val="000000"/>
                <w:sz w:val="24"/>
                <w:szCs w:val="24"/>
              </w:rPr>
              <w:t>anatska i srodna zanimanja</w:t>
            </w:r>
          </w:p>
        </w:tc>
        <w:tc>
          <w:tcPr>
            <w:tcW w:w="956" w:type="dxa"/>
            <w:shd w:val="clear" w:color="auto" w:fill="auto"/>
            <w:vAlign w:val="bottom"/>
          </w:tcPr>
          <w:p w14:paraId="13AC37D5"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50E6A9B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3" w:type="dxa"/>
            <w:shd w:val="clear" w:color="auto" w:fill="auto"/>
            <w:vAlign w:val="bottom"/>
          </w:tcPr>
          <w:p w14:paraId="3C0A9CD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7E2EB9A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6194BFD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r>
      <w:tr w:rsidR="0010304B" w:rsidRPr="00634A80" w14:paraId="085EF845" w14:textId="77777777" w:rsidTr="006A10D1">
        <w:trPr>
          <w:trHeight w:val="264"/>
        </w:trPr>
        <w:tc>
          <w:tcPr>
            <w:tcW w:w="4111" w:type="dxa"/>
            <w:shd w:val="clear" w:color="auto" w:fill="auto"/>
            <w:vAlign w:val="bottom"/>
          </w:tcPr>
          <w:p w14:paraId="3E5EA0EB"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8. </w:t>
            </w:r>
            <w:r>
              <w:rPr>
                <w:rFonts w:ascii="Garamond" w:hAnsi="Garamond" w:cs="Calibri"/>
                <w:color w:val="000000"/>
                <w:sz w:val="24"/>
                <w:szCs w:val="24"/>
              </w:rPr>
              <w:t>R</w:t>
            </w:r>
            <w:r w:rsidRPr="001C08B6">
              <w:rPr>
                <w:rFonts w:ascii="Garamond" w:hAnsi="Garamond" w:cs="Calibri"/>
                <w:color w:val="000000"/>
                <w:sz w:val="24"/>
                <w:szCs w:val="24"/>
              </w:rPr>
              <w:t>ukovaoci postrojenjima i mašinama, monteri i vozači</w:t>
            </w:r>
          </w:p>
        </w:tc>
        <w:tc>
          <w:tcPr>
            <w:tcW w:w="956" w:type="dxa"/>
            <w:shd w:val="clear" w:color="auto" w:fill="auto"/>
            <w:vAlign w:val="bottom"/>
          </w:tcPr>
          <w:p w14:paraId="4F501F6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4FD09511"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3" w:type="dxa"/>
            <w:shd w:val="clear" w:color="auto" w:fill="auto"/>
            <w:vAlign w:val="bottom"/>
          </w:tcPr>
          <w:p w14:paraId="0FF39C4C"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0FBFD166"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4CD0FBF6"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r>
      <w:tr w:rsidR="0010304B" w:rsidRPr="00634A80" w14:paraId="14053539" w14:textId="77777777" w:rsidTr="006A10D1">
        <w:trPr>
          <w:trHeight w:val="264"/>
        </w:trPr>
        <w:tc>
          <w:tcPr>
            <w:tcW w:w="4111" w:type="dxa"/>
            <w:shd w:val="clear" w:color="auto" w:fill="auto"/>
            <w:vAlign w:val="bottom"/>
          </w:tcPr>
          <w:p w14:paraId="3E6711C2"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9. </w:t>
            </w:r>
            <w:r>
              <w:rPr>
                <w:rFonts w:ascii="Garamond" w:hAnsi="Garamond" w:cs="Calibri"/>
                <w:color w:val="000000"/>
                <w:sz w:val="24"/>
                <w:szCs w:val="24"/>
              </w:rPr>
              <w:t>J</w:t>
            </w:r>
            <w:r w:rsidRPr="001C08B6">
              <w:rPr>
                <w:rFonts w:ascii="Garamond" w:hAnsi="Garamond" w:cs="Calibri"/>
                <w:color w:val="000000"/>
                <w:sz w:val="24"/>
                <w:szCs w:val="24"/>
              </w:rPr>
              <w:t>ednostavna zanimanja</w:t>
            </w:r>
          </w:p>
        </w:tc>
        <w:tc>
          <w:tcPr>
            <w:tcW w:w="956" w:type="dxa"/>
            <w:shd w:val="clear" w:color="auto" w:fill="auto"/>
            <w:vAlign w:val="bottom"/>
          </w:tcPr>
          <w:p w14:paraId="13211D2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7867A38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2</w:t>
            </w:r>
          </w:p>
        </w:tc>
        <w:tc>
          <w:tcPr>
            <w:tcW w:w="1093" w:type="dxa"/>
            <w:shd w:val="clear" w:color="auto" w:fill="auto"/>
            <w:vAlign w:val="bottom"/>
          </w:tcPr>
          <w:p w14:paraId="3AF852E5"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c>
          <w:tcPr>
            <w:tcW w:w="1095" w:type="dxa"/>
            <w:shd w:val="clear" w:color="auto" w:fill="auto"/>
            <w:vAlign w:val="bottom"/>
          </w:tcPr>
          <w:p w14:paraId="6390FC85"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4C3478A5"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3</w:t>
            </w:r>
          </w:p>
        </w:tc>
      </w:tr>
      <w:tr w:rsidR="001C08B6" w:rsidRPr="00634A80" w14:paraId="7496991F" w14:textId="77777777" w:rsidTr="006A10D1">
        <w:trPr>
          <w:trHeight w:val="264"/>
        </w:trPr>
        <w:tc>
          <w:tcPr>
            <w:tcW w:w="4111" w:type="dxa"/>
            <w:shd w:val="clear" w:color="auto" w:fill="auto"/>
            <w:vAlign w:val="bottom"/>
          </w:tcPr>
          <w:p w14:paraId="26D79909"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t>Ukupno</w:t>
            </w:r>
          </w:p>
        </w:tc>
        <w:tc>
          <w:tcPr>
            <w:tcW w:w="956" w:type="dxa"/>
            <w:shd w:val="clear" w:color="auto" w:fill="auto"/>
            <w:vAlign w:val="bottom"/>
          </w:tcPr>
          <w:p w14:paraId="3816B321"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fldChar w:fldCharType="begin"/>
            </w:r>
            <w:r w:rsidRPr="001C08B6">
              <w:rPr>
                <w:rFonts w:ascii="Garamond" w:hAnsi="Garamond" w:cs="Calibri"/>
                <w:b/>
                <w:bCs/>
                <w:color w:val="000000"/>
                <w:sz w:val="24"/>
                <w:szCs w:val="24"/>
              </w:rPr>
              <w:instrText xml:space="preserve"> =SUM(ABOVE) </w:instrText>
            </w:r>
            <w:r w:rsidRPr="001C08B6">
              <w:rPr>
                <w:rFonts w:ascii="Garamond" w:hAnsi="Garamond" w:cs="Calibri"/>
                <w:b/>
                <w:bCs/>
                <w:color w:val="000000"/>
                <w:sz w:val="24"/>
                <w:szCs w:val="24"/>
              </w:rPr>
              <w:fldChar w:fldCharType="separate"/>
            </w:r>
            <w:r w:rsidR="0010304B">
              <w:rPr>
                <w:rFonts w:ascii="Garamond" w:hAnsi="Garamond" w:cs="Calibri"/>
                <w:b/>
                <w:bCs/>
                <w:noProof/>
                <w:color w:val="000000"/>
                <w:sz w:val="24"/>
                <w:szCs w:val="24"/>
              </w:rPr>
              <w:t>3486</w:t>
            </w:r>
            <w:r w:rsidRPr="001C08B6">
              <w:rPr>
                <w:rFonts w:ascii="Garamond" w:hAnsi="Garamond" w:cs="Calibri"/>
                <w:b/>
                <w:bCs/>
                <w:color w:val="000000"/>
                <w:sz w:val="24"/>
                <w:szCs w:val="24"/>
              </w:rPr>
              <w:fldChar w:fldCharType="end"/>
            </w:r>
          </w:p>
        </w:tc>
        <w:tc>
          <w:tcPr>
            <w:tcW w:w="956" w:type="dxa"/>
            <w:shd w:val="clear" w:color="auto" w:fill="auto"/>
            <w:vAlign w:val="bottom"/>
          </w:tcPr>
          <w:p w14:paraId="59E2D00E"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fldChar w:fldCharType="begin"/>
            </w:r>
            <w:r w:rsidRPr="001C08B6">
              <w:rPr>
                <w:rFonts w:ascii="Garamond" w:hAnsi="Garamond" w:cs="Calibri"/>
                <w:b/>
                <w:bCs/>
                <w:color w:val="000000"/>
                <w:sz w:val="24"/>
                <w:szCs w:val="24"/>
              </w:rPr>
              <w:instrText xml:space="preserve"> =SUM(ABOVE) </w:instrText>
            </w:r>
            <w:r w:rsidRPr="001C08B6">
              <w:rPr>
                <w:rFonts w:ascii="Garamond" w:hAnsi="Garamond" w:cs="Calibri"/>
                <w:b/>
                <w:bCs/>
                <w:color w:val="000000"/>
                <w:sz w:val="24"/>
                <w:szCs w:val="24"/>
              </w:rPr>
              <w:fldChar w:fldCharType="separate"/>
            </w:r>
            <w:r w:rsidR="0010304B">
              <w:rPr>
                <w:rFonts w:ascii="Garamond" w:hAnsi="Garamond" w:cs="Calibri"/>
                <w:b/>
                <w:bCs/>
                <w:noProof/>
                <w:color w:val="000000"/>
                <w:sz w:val="24"/>
                <w:szCs w:val="24"/>
              </w:rPr>
              <w:t>5661</w:t>
            </w:r>
            <w:r w:rsidRPr="001C08B6">
              <w:rPr>
                <w:rFonts w:ascii="Garamond" w:hAnsi="Garamond" w:cs="Calibri"/>
                <w:b/>
                <w:bCs/>
                <w:color w:val="000000"/>
                <w:sz w:val="24"/>
                <w:szCs w:val="24"/>
              </w:rPr>
              <w:fldChar w:fldCharType="end"/>
            </w:r>
          </w:p>
        </w:tc>
        <w:tc>
          <w:tcPr>
            <w:tcW w:w="1093" w:type="dxa"/>
            <w:shd w:val="clear" w:color="auto" w:fill="auto"/>
            <w:vAlign w:val="bottom"/>
          </w:tcPr>
          <w:p w14:paraId="6D548578"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fldChar w:fldCharType="begin"/>
            </w:r>
            <w:r w:rsidRPr="001C08B6">
              <w:rPr>
                <w:rFonts w:ascii="Garamond" w:hAnsi="Garamond" w:cs="Calibri"/>
                <w:b/>
                <w:bCs/>
                <w:color w:val="000000"/>
                <w:sz w:val="24"/>
                <w:szCs w:val="24"/>
              </w:rPr>
              <w:instrText xml:space="preserve"> =SUM(ABOVE) </w:instrText>
            </w:r>
            <w:r w:rsidRPr="001C08B6">
              <w:rPr>
                <w:rFonts w:ascii="Garamond" w:hAnsi="Garamond" w:cs="Calibri"/>
                <w:b/>
                <w:bCs/>
                <w:color w:val="000000"/>
                <w:sz w:val="24"/>
                <w:szCs w:val="24"/>
              </w:rPr>
              <w:fldChar w:fldCharType="separate"/>
            </w:r>
            <w:r w:rsidR="0010304B">
              <w:rPr>
                <w:rFonts w:ascii="Garamond" w:hAnsi="Garamond" w:cs="Calibri"/>
                <w:b/>
                <w:bCs/>
                <w:noProof/>
                <w:color w:val="000000"/>
                <w:sz w:val="24"/>
                <w:szCs w:val="24"/>
              </w:rPr>
              <w:t>439</w:t>
            </w:r>
            <w:r w:rsidRPr="001C08B6">
              <w:rPr>
                <w:rFonts w:ascii="Garamond" w:hAnsi="Garamond" w:cs="Calibri"/>
                <w:b/>
                <w:bCs/>
                <w:color w:val="000000"/>
                <w:sz w:val="24"/>
                <w:szCs w:val="24"/>
              </w:rPr>
              <w:fldChar w:fldCharType="end"/>
            </w:r>
          </w:p>
        </w:tc>
        <w:tc>
          <w:tcPr>
            <w:tcW w:w="1095" w:type="dxa"/>
            <w:shd w:val="clear" w:color="auto" w:fill="auto"/>
            <w:vAlign w:val="bottom"/>
          </w:tcPr>
          <w:p w14:paraId="5E914B5F"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fldChar w:fldCharType="begin"/>
            </w:r>
            <w:r w:rsidRPr="001C08B6">
              <w:rPr>
                <w:rFonts w:ascii="Garamond" w:hAnsi="Garamond" w:cs="Calibri"/>
                <w:b/>
                <w:bCs/>
                <w:color w:val="000000"/>
                <w:sz w:val="24"/>
                <w:szCs w:val="24"/>
              </w:rPr>
              <w:instrText xml:space="preserve"> =SUM(ABOVE) </w:instrText>
            </w:r>
            <w:r w:rsidRPr="001C08B6">
              <w:rPr>
                <w:rFonts w:ascii="Garamond" w:hAnsi="Garamond" w:cs="Calibri"/>
                <w:b/>
                <w:bCs/>
                <w:color w:val="000000"/>
                <w:sz w:val="24"/>
                <w:szCs w:val="24"/>
              </w:rPr>
              <w:fldChar w:fldCharType="separate"/>
            </w:r>
            <w:r w:rsidR="0010304B">
              <w:rPr>
                <w:rFonts w:ascii="Garamond" w:hAnsi="Garamond" w:cs="Calibri"/>
                <w:b/>
                <w:bCs/>
                <w:noProof/>
                <w:color w:val="000000"/>
                <w:sz w:val="24"/>
                <w:szCs w:val="24"/>
              </w:rPr>
              <w:t>21</w:t>
            </w:r>
            <w:r w:rsidRPr="001C08B6">
              <w:rPr>
                <w:rFonts w:ascii="Garamond" w:hAnsi="Garamond" w:cs="Calibri"/>
                <w:b/>
                <w:bCs/>
                <w:color w:val="000000"/>
                <w:sz w:val="24"/>
                <w:szCs w:val="24"/>
              </w:rPr>
              <w:fldChar w:fldCharType="end"/>
            </w:r>
          </w:p>
        </w:tc>
        <w:tc>
          <w:tcPr>
            <w:tcW w:w="1094" w:type="dxa"/>
            <w:shd w:val="clear" w:color="auto" w:fill="auto"/>
          </w:tcPr>
          <w:p w14:paraId="0705623E" w14:textId="77777777" w:rsidR="001C08B6" w:rsidRPr="001C08B6" w:rsidRDefault="001C08B6" w:rsidP="001C08B6">
            <w:pPr>
              <w:jc w:val="right"/>
              <w:rPr>
                <w:rFonts w:ascii="Garamond" w:hAnsi="Garamond"/>
                <w:b/>
                <w:bCs/>
                <w:sz w:val="24"/>
                <w:szCs w:val="24"/>
              </w:rPr>
            </w:pPr>
            <w:r w:rsidRPr="001C08B6">
              <w:rPr>
                <w:rFonts w:ascii="Garamond" w:hAnsi="Garamond"/>
                <w:b/>
                <w:bCs/>
                <w:sz w:val="24"/>
                <w:szCs w:val="24"/>
              </w:rPr>
              <w:fldChar w:fldCharType="begin"/>
            </w:r>
            <w:r w:rsidRPr="001C08B6">
              <w:rPr>
                <w:rFonts w:ascii="Garamond" w:hAnsi="Garamond"/>
                <w:b/>
                <w:bCs/>
                <w:sz w:val="24"/>
                <w:szCs w:val="24"/>
              </w:rPr>
              <w:instrText xml:space="preserve"> =SUM(ABOVE) </w:instrText>
            </w:r>
            <w:r w:rsidRPr="001C08B6">
              <w:rPr>
                <w:rFonts w:ascii="Garamond" w:hAnsi="Garamond"/>
                <w:b/>
                <w:bCs/>
                <w:sz w:val="24"/>
                <w:szCs w:val="24"/>
              </w:rPr>
              <w:fldChar w:fldCharType="separate"/>
            </w:r>
            <w:r w:rsidR="0010304B">
              <w:rPr>
                <w:rFonts w:ascii="Garamond" w:hAnsi="Garamond"/>
                <w:b/>
                <w:bCs/>
                <w:noProof/>
                <w:sz w:val="24"/>
                <w:szCs w:val="24"/>
              </w:rPr>
              <w:t>9607</w:t>
            </w:r>
            <w:r w:rsidRPr="001C08B6">
              <w:rPr>
                <w:rFonts w:ascii="Garamond" w:hAnsi="Garamond"/>
                <w:b/>
                <w:bCs/>
                <w:sz w:val="24"/>
                <w:szCs w:val="24"/>
              </w:rPr>
              <w:fldChar w:fldCharType="end"/>
            </w:r>
          </w:p>
        </w:tc>
      </w:tr>
      <w:tr w:rsidR="001C08B6" w:rsidRPr="00634A80" w14:paraId="6C6A194E" w14:textId="77777777" w:rsidTr="001C08B6">
        <w:trPr>
          <w:trHeight w:val="264"/>
        </w:trPr>
        <w:tc>
          <w:tcPr>
            <w:tcW w:w="9305" w:type="dxa"/>
            <w:gridSpan w:val="6"/>
            <w:shd w:val="clear" w:color="auto" w:fill="D9E2F3" w:themeFill="accent1" w:themeFillTint="33"/>
            <w:vAlign w:val="bottom"/>
          </w:tcPr>
          <w:p w14:paraId="507D27BB" w14:textId="77777777" w:rsidR="001C08B6" w:rsidRPr="001C08B6" w:rsidRDefault="001C08B6" w:rsidP="001C08B6">
            <w:pPr>
              <w:ind w:left="318"/>
              <w:rPr>
                <w:rFonts w:ascii="Garamond" w:hAnsi="Garamond"/>
                <w:sz w:val="24"/>
                <w:szCs w:val="24"/>
              </w:rPr>
            </w:pPr>
            <w:r w:rsidRPr="001923D3">
              <w:rPr>
                <w:rFonts w:ascii="Garamond" w:eastAsia="Calibri" w:hAnsi="Garamond" w:cs="Times New Roman"/>
                <w:b/>
                <w:color w:val="000000"/>
                <w:sz w:val="24"/>
                <w:szCs w:val="24"/>
              </w:rPr>
              <w:t>20</w:t>
            </w:r>
            <w:r>
              <w:rPr>
                <w:rFonts w:ascii="Garamond" w:eastAsia="Calibri" w:hAnsi="Garamond" w:cs="Times New Roman"/>
                <w:b/>
                <w:color w:val="000000"/>
                <w:sz w:val="24"/>
                <w:szCs w:val="24"/>
              </w:rPr>
              <w:t>22</w:t>
            </w:r>
            <w:r w:rsidRPr="001923D3">
              <w:rPr>
                <w:rFonts w:ascii="Garamond" w:eastAsia="Calibri" w:hAnsi="Garamond" w:cs="Times New Roman"/>
                <w:b/>
                <w:color w:val="000000"/>
                <w:sz w:val="24"/>
                <w:szCs w:val="24"/>
              </w:rPr>
              <w:t>. godina</w:t>
            </w:r>
          </w:p>
        </w:tc>
      </w:tr>
      <w:tr w:rsidR="0010304B" w:rsidRPr="00634A80" w14:paraId="611D9E9E" w14:textId="77777777" w:rsidTr="006A10D1">
        <w:trPr>
          <w:trHeight w:val="264"/>
        </w:trPr>
        <w:tc>
          <w:tcPr>
            <w:tcW w:w="4111" w:type="dxa"/>
            <w:shd w:val="clear" w:color="auto" w:fill="auto"/>
            <w:vAlign w:val="bottom"/>
          </w:tcPr>
          <w:p w14:paraId="3D59C683"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0. </w:t>
            </w:r>
            <w:r>
              <w:rPr>
                <w:rFonts w:ascii="Garamond" w:hAnsi="Garamond" w:cs="Calibri"/>
                <w:color w:val="000000"/>
                <w:sz w:val="24"/>
                <w:szCs w:val="24"/>
              </w:rPr>
              <w:t>V</w:t>
            </w:r>
            <w:r w:rsidRPr="001C08B6">
              <w:rPr>
                <w:rFonts w:ascii="Garamond" w:hAnsi="Garamond" w:cs="Calibri"/>
                <w:color w:val="000000"/>
                <w:sz w:val="24"/>
                <w:szCs w:val="24"/>
              </w:rPr>
              <w:t>ojna zanimanja</w:t>
            </w:r>
          </w:p>
        </w:tc>
        <w:tc>
          <w:tcPr>
            <w:tcW w:w="956" w:type="dxa"/>
            <w:shd w:val="clear" w:color="auto" w:fill="auto"/>
            <w:vAlign w:val="bottom"/>
          </w:tcPr>
          <w:p w14:paraId="38216F2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75B0E8C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4</w:t>
            </w:r>
          </w:p>
        </w:tc>
        <w:tc>
          <w:tcPr>
            <w:tcW w:w="1093" w:type="dxa"/>
            <w:shd w:val="clear" w:color="auto" w:fill="auto"/>
            <w:vAlign w:val="bottom"/>
          </w:tcPr>
          <w:p w14:paraId="1EDFF9EF"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11840A3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1189736C"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4</w:t>
            </w:r>
          </w:p>
        </w:tc>
      </w:tr>
      <w:tr w:rsidR="0010304B" w:rsidRPr="00634A80" w14:paraId="14AE4AB8" w14:textId="77777777" w:rsidTr="006A10D1">
        <w:trPr>
          <w:trHeight w:val="264"/>
        </w:trPr>
        <w:tc>
          <w:tcPr>
            <w:tcW w:w="4111" w:type="dxa"/>
            <w:shd w:val="clear" w:color="auto" w:fill="auto"/>
            <w:vAlign w:val="bottom"/>
          </w:tcPr>
          <w:p w14:paraId="485B0FEE"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1. </w:t>
            </w:r>
            <w:r>
              <w:rPr>
                <w:rFonts w:ascii="Garamond" w:hAnsi="Garamond" w:cs="Calibri"/>
                <w:color w:val="000000"/>
                <w:sz w:val="24"/>
                <w:szCs w:val="24"/>
              </w:rPr>
              <w:t>R</w:t>
            </w:r>
            <w:r w:rsidRPr="001C08B6">
              <w:rPr>
                <w:rFonts w:ascii="Garamond" w:hAnsi="Garamond" w:cs="Calibri"/>
                <w:color w:val="000000"/>
                <w:sz w:val="24"/>
                <w:szCs w:val="24"/>
              </w:rPr>
              <w:t>ukovodioci (direktori), funkcioneri i zakonodavci</w:t>
            </w:r>
          </w:p>
        </w:tc>
        <w:tc>
          <w:tcPr>
            <w:tcW w:w="956" w:type="dxa"/>
            <w:shd w:val="clear" w:color="auto" w:fill="auto"/>
            <w:vAlign w:val="bottom"/>
          </w:tcPr>
          <w:p w14:paraId="687EF2F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693B5E25"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6</w:t>
            </w:r>
          </w:p>
        </w:tc>
        <w:tc>
          <w:tcPr>
            <w:tcW w:w="1093" w:type="dxa"/>
            <w:shd w:val="clear" w:color="auto" w:fill="auto"/>
            <w:vAlign w:val="bottom"/>
          </w:tcPr>
          <w:p w14:paraId="259793A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43090C58"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4D2B6429"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6</w:t>
            </w:r>
          </w:p>
        </w:tc>
      </w:tr>
      <w:tr w:rsidR="0010304B" w:rsidRPr="00634A80" w14:paraId="7F7962CA" w14:textId="77777777" w:rsidTr="006A10D1">
        <w:trPr>
          <w:trHeight w:val="264"/>
        </w:trPr>
        <w:tc>
          <w:tcPr>
            <w:tcW w:w="4111" w:type="dxa"/>
            <w:shd w:val="clear" w:color="auto" w:fill="auto"/>
            <w:vAlign w:val="bottom"/>
          </w:tcPr>
          <w:p w14:paraId="7D7535CE"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2. </w:t>
            </w:r>
            <w:r>
              <w:rPr>
                <w:rFonts w:ascii="Garamond" w:hAnsi="Garamond" w:cs="Calibri"/>
                <w:color w:val="000000"/>
                <w:sz w:val="24"/>
                <w:szCs w:val="24"/>
              </w:rPr>
              <w:t>S</w:t>
            </w:r>
            <w:r w:rsidRPr="001C08B6">
              <w:rPr>
                <w:rFonts w:ascii="Garamond" w:hAnsi="Garamond" w:cs="Calibri"/>
                <w:color w:val="000000"/>
                <w:sz w:val="24"/>
                <w:szCs w:val="24"/>
              </w:rPr>
              <w:t>tručnjaci i umjetnici</w:t>
            </w:r>
          </w:p>
        </w:tc>
        <w:tc>
          <w:tcPr>
            <w:tcW w:w="956" w:type="dxa"/>
            <w:shd w:val="clear" w:color="auto" w:fill="auto"/>
            <w:vAlign w:val="bottom"/>
          </w:tcPr>
          <w:p w14:paraId="149E0C2F"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3235</w:t>
            </w:r>
          </w:p>
        </w:tc>
        <w:tc>
          <w:tcPr>
            <w:tcW w:w="956" w:type="dxa"/>
            <w:shd w:val="clear" w:color="auto" w:fill="auto"/>
            <w:vAlign w:val="bottom"/>
          </w:tcPr>
          <w:p w14:paraId="0E4633BB"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4240</w:t>
            </w:r>
          </w:p>
        </w:tc>
        <w:tc>
          <w:tcPr>
            <w:tcW w:w="1093" w:type="dxa"/>
            <w:shd w:val="clear" w:color="auto" w:fill="auto"/>
            <w:vAlign w:val="bottom"/>
          </w:tcPr>
          <w:p w14:paraId="363B3971"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353</w:t>
            </w:r>
          </w:p>
        </w:tc>
        <w:tc>
          <w:tcPr>
            <w:tcW w:w="1095" w:type="dxa"/>
            <w:shd w:val="clear" w:color="auto" w:fill="auto"/>
            <w:vAlign w:val="bottom"/>
          </w:tcPr>
          <w:p w14:paraId="191779D9"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18</w:t>
            </w:r>
          </w:p>
        </w:tc>
        <w:tc>
          <w:tcPr>
            <w:tcW w:w="1094" w:type="dxa"/>
            <w:shd w:val="clear" w:color="auto" w:fill="auto"/>
            <w:vAlign w:val="bottom"/>
          </w:tcPr>
          <w:p w14:paraId="34AA2C7C"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7846</w:t>
            </w:r>
          </w:p>
        </w:tc>
      </w:tr>
      <w:tr w:rsidR="0010304B" w:rsidRPr="00634A80" w14:paraId="00326885" w14:textId="77777777" w:rsidTr="006A10D1">
        <w:trPr>
          <w:trHeight w:val="264"/>
        </w:trPr>
        <w:tc>
          <w:tcPr>
            <w:tcW w:w="4111" w:type="dxa"/>
            <w:shd w:val="clear" w:color="auto" w:fill="auto"/>
            <w:vAlign w:val="bottom"/>
          </w:tcPr>
          <w:p w14:paraId="6ECFE61A"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3. </w:t>
            </w:r>
            <w:r>
              <w:rPr>
                <w:rFonts w:ascii="Garamond" w:hAnsi="Garamond" w:cs="Calibri"/>
                <w:color w:val="000000"/>
                <w:sz w:val="24"/>
                <w:szCs w:val="24"/>
              </w:rPr>
              <w:t>S</w:t>
            </w:r>
            <w:r w:rsidRPr="001C08B6">
              <w:rPr>
                <w:rFonts w:ascii="Garamond" w:hAnsi="Garamond" w:cs="Calibri"/>
                <w:color w:val="000000"/>
                <w:sz w:val="24"/>
                <w:szCs w:val="24"/>
              </w:rPr>
              <w:t>tručni saradnici i tehničari</w:t>
            </w:r>
          </w:p>
        </w:tc>
        <w:tc>
          <w:tcPr>
            <w:tcW w:w="956" w:type="dxa"/>
            <w:shd w:val="clear" w:color="auto" w:fill="auto"/>
            <w:vAlign w:val="bottom"/>
          </w:tcPr>
          <w:p w14:paraId="38BB641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24</w:t>
            </w:r>
          </w:p>
        </w:tc>
        <w:tc>
          <w:tcPr>
            <w:tcW w:w="956" w:type="dxa"/>
            <w:shd w:val="clear" w:color="auto" w:fill="auto"/>
            <w:vAlign w:val="bottom"/>
          </w:tcPr>
          <w:p w14:paraId="07FA93F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19</w:t>
            </w:r>
          </w:p>
        </w:tc>
        <w:tc>
          <w:tcPr>
            <w:tcW w:w="1093" w:type="dxa"/>
            <w:shd w:val="clear" w:color="auto" w:fill="auto"/>
            <w:vAlign w:val="bottom"/>
          </w:tcPr>
          <w:p w14:paraId="330ABED3"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c>
          <w:tcPr>
            <w:tcW w:w="1095" w:type="dxa"/>
            <w:shd w:val="clear" w:color="auto" w:fill="auto"/>
            <w:vAlign w:val="bottom"/>
          </w:tcPr>
          <w:p w14:paraId="3E476D8F"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5542D6AC"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44</w:t>
            </w:r>
          </w:p>
        </w:tc>
      </w:tr>
      <w:tr w:rsidR="0010304B" w:rsidRPr="00634A80" w14:paraId="36A2EB9B" w14:textId="77777777" w:rsidTr="006A10D1">
        <w:trPr>
          <w:trHeight w:val="264"/>
        </w:trPr>
        <w:tc>
          <w:tcPr>
            <w:tcW w:w="4111" w:type="dxa"/>
            <w:shd w:val="clear" w:color="auto" w:fill="auto"/>
            <w:vAlign w:val="bottom"/>
          </w:tcPr>
          <w:p w14:paraId="28E0563D"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lastRenderedPageBreak/>
              <w:t xml:space="preserve">4. </w:t>
            </w:r>
            <w:r>
              <w:rPr>
                <w:rFonts w:ascii="Garamond" w:hAnsi="Garamond" w:cs="Calibri"/>
                <w:color w:val="000000"/>
                <w:sz w:val="24"/>
                <w:szCs w:val="24"/>
              </w:rPr>
              <w:t>S</w:t>
            </w:r>
            <w:r w:rsidRPr="001C08B6">
              <w:rPr>
                <w:rFonts w:ascii="Garamond" w:hAnsi="Garamond" w:cs="Calibri"/>
                <w:color w:val="000000"/>
                <w:sz w:val="24"/>
                <w:szCs w:val="24"/>
              </w:rPr>
              <w:t>lužbenici za administrativne poslove</w:t>
            </w:r>
          </w:p>
        </w:tc>
        <w:tc>
          <w:tcPr>
            <w:tcW w:w="956" w:type="dxa"/>
            <w:shd w:val="clear" w:color="auto" w:fill="auto"/>
            <w:vAlign w:val="bottom"/>
          </w:tcPr>
          <w:p w14:paraId="4159242C"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13CD953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c>
          <w:tcPr>
            <w:tcW w:w="1093" w:type="dxa"/>
            <w:shd w:val="clear" w:color="auto" w:fill="auto"/>
            <w:vAlign w:val="bottom"/>
          </w:tcPr>
          <w:p w14:paraId="50E106D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63CF322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1EC2EA4A"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r>
      <w:tr w:rsidR="0010304B" w:rsidRPr="00634A80" w14:paraId="40E401E3" w14:textId="77777777" w:rsidTr="006A10D1">
        <w:trPr>
          <w:trHeight w:val="264"/>
        </w:trPr>
        <w:tc>
          <w:tcPr>
            <w:tcW w:w="4111" w:type="dxa"/>
            <w:shd w:val="clear" w:color="auto" w:fill="auto"/>
            <w:vAlign w:val="bottom"/>
          </w:tcPr>
          <w:p w14:paraId="2335612B"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5. </w:t>
            </w:r>
            <w:r>
              <w:rPr>
                <w:rFonts w:ascii="Garamond" w:hAnsi="Garamond" w:cs="Calibri"/>
                <w:color w:val="000000"/>
                <w:sz w:val="24"/>
                <w:szCs w:val="24"/>
                <w:lang w:val="sr-Latn-ME"/>
              </w:rPr>
              <w:t>Z</w:t>
            </w:r>
            <w:r w:rsidRPr="001C08B6">
              <w:rPr>
                <w:rFonts w:ascii="Garamond" w:hAnsi="Garamond" w:cs="Calibri"/>
                <w:color w:val="000000"/>
                <w:sz w:val="24"/>
                <w:szCs w:val="24"/>
              </w:rPr>
              <w:t>animanja u uslugama i trgovini</w:t>
            </w:r>
          </w:p>
        </w:tc>
        <w:tc>
          <w:tcPr>
            <w:tcW w:w="956" w:type="dxa"/>
            <w:shd w:val="clear" w:color="auto" w:fill="auto"/>
            <w:vAlign w:val="bottom"/>
          </w:tcPr>
          <w:p w14:paraId="51DD698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3625BDF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3" w:type="dxa"/>
            <w:shd w:val="clear" w:color="auto" w:fill="auto"/>
            <w:vAlign w:val="bottom"/>
          </w:tcPr>
          <w:p w14:paraId="60F4FAA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3141B22A"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405CBDA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r>
      <w:tr w:rsidR="0010304B" w:rsidRPr="00634A80" w14:paraId="17E294A9" w14:textId="77777777" w:rsidTr="006A10D1">
        <w:trPr>
          <w:trHeight w:val="264"/>
        </w:trPr>
        <w:tc>
          <w:tcPr>
            <w:tcW w:w="4111" w:type="dxa"/>
            <w:shd w:val="clear" w:color="auto" w:fill="auto"/>
            <w:vAlign w:val="bottom"/>
          </w:tcPr>
          <w:p w14:paraId="06293BFB"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6. </w:t>
            </w:r>
            <w:r>
              <w:rPr>
                <w:rFonts w:ascii="Garamond" w:hAnsi="Garamond" w:cs="Calibri"/>
                <w:color w:val="000000"/>
                <w:sz w:val="24"/>
                <w:szCs w:val="24"/>
              </w:rPr>
              <w:t>Z</w:t>
            </w:r>
            <w:r w:rsidRPr="001C08B6">
              <w:rPr>
                <w:rFonts w:ascii="Garamond" w:hAnsi="Garamond" w:cs="Calibri"/>
                <w:color w:val="000000"/>
                <w:sz w:val="24"/>
                <w:szCs w:val="24"/>
              </w:rPr>
              <w:t xml:space="preserve">animanja u poljoprivredi, šumarstvu i ribarstvu </w:t>
            </w:r>
          </w:p>
        </w:tc>
        <w:tc>
          <w:tcPr>
            <w:tcW w:w="956" w:type="dxa"/>
            <w:shd w:val="clear" w:color="auto" w:fill="auto"/>
            <w:vAlign w:val="bottom"/>
          </w:tcPr>
          <w:p w14:paraId="76EECFD7"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42A86C22"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3" w:type="dxa"/>
            <w:shd w:val="clear" w:color="auto" w:fill="auto"/>
            <w:vAlign w:val="bottom"/>
          </w:tcPr>
          <w:p w14:paraId="52492619"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5B476D70"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5E3E5227"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r>
      <w:tr w:rsidR="0010304B" w:rsidRPr="00634A80" w14:paraId="7DF11323" w14:textId="77777777" w:rsidTr="006A10D1">
        <w:trPr>
          <w:trHeight w:val="264"/>
        </w:trPr>
        <w:tc>
          <w:tcPr>
            <w:tcW w:w="4111" w:type="dxa"/>
            <w:shd w:val="clear" w:color="auto" w:fill="auto"/>
            <w:vAlign w:val="bottom"/>
          </w:tcPr>
          <w:p w14:paraId="6A6DDFD9"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7. </w:t>
            </w:r>
            <w:r>
              <w:rPr>
                <w:rFonts w:ascii="Garamond" w:hAnsi="Garamond" w:cs="Calibri"/>
                <w:color w:val="000000"/>
                <w:sz w:val="24"/>
                <w:szCs w:val="24"/>
              </w:rPr>
              <w:t>Z</w:t>
            </w:r>
            <w:r w:rsidRPr="001C08B6">
              <w:rPr>
                <w:rFonts w:ascii="Garamond" w:hAnsi="Garamond" w:cs="Calibri"/>
                <w:color w:val="000000"/>
                <w:sz w:val="24"/>
                <w:szCs w:val="24"/>
              </w:rPr>
              <w:t>anatska i srodna zanimanja</w:t>
            </w:r>
          </w:p>
        </w:tc>
        <w:tc>
          <w:tcPr>
            <w:tcW w:w="956" w:type="dxa"/>
            <w:shd w:val="clear" w:color="auto" w:fill="auto"/>
            <w:vAlign w:val="bottom"/>
          </w:tcPr>
          <w:p w14:paraId="14317A7A"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49344A59"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3" w:type="dxa"/>
            <w:shd w:val="clear" w:color="auto" w:fill="auto"/>
            <w:vAlign w:val="bottom"/>
          </w:tcPr>
          <w:p w14:paraId="761522BA"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23E2371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3867B755"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r>
      <w:tr w:rsidR="0010304B" w:rsidRPr="00634A80" w14:paraId="41BE81F2" w14:textId="77777777" w:rsidTr="006A10D1">
        <w:trPr>
          <w:trHeight w:val="264"/>
        </w:trPr>
        <w:tc>
          <w:tcPr>
            <w:tcW w:w="4111" w:type="dxa"/>
            <w:shd w:val="clear" w:color="auto" w:fill="auto"/>
            <w:vAlign w:val="bottom"/>
          </w:tcPr>
          <w:p w14:paraId="24782F0F"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8. </w:t>
            </w:r>
            <w:r>
              <w:rPr>
                <w:rFonts w:ascii="Garamond" w:hAnsi="Garamond" w:cs="Calibri"/>
                <w:color w:val="000000"/>
                <w:sz w:val="24"/>
                <w:szCs w:val="24"/>
              </w:rPr>
              <w:t>R</w:t>
            </w:r>
            <w:r w:rsidRPr="001C08B6">
              <w:rPr>
                <w:rFonts w:ascii="Garamond" w:hAnsi="Garamond" w:cs="Calibri"/>
                <w:color w:val="000000"/>
                <w:sz w:val="24"/>
                <w:szCs w:val="24"/>
              </w:rPr>
              <w:t>ukovaoci postrojenjima i mašinama, monteri i vozači</w:t>
            </w:r>
          </w:p>
        </w:tc>
        <w:tc>
          <w:tcPr>
            <w:tcW w:w="956" w:type="dxa"/>
            <w:shd w:val="clear" w:color="auto" w:fill="auto"/>
            <w:vAlign w:val="bottom"/>
          </w:tcPr>
          <w:p w14:paraId="31B22A57"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1B0F27EB"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3" w:type="dxa"/>
            <w:shd w:val="clear" w:color="auto" w:fill="auto"/>
            <w:vAlign w:val="bottom"/>
          </w:tcPr>
          <w:p w14:paraId="2F7B33D2"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5" w:type="dxa"/>
            <w:shd w:val="clear" w:color="auto" w:fill="auto"/>
            <w:vAlign w:val="bottom"/>
          </w:tcPr>
          <w:p w14:paraId="247FC3C7"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54865D84"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r>
      <w:tr w:rsidR="0010304B" w:rsidRPr="00634A80" w14:paraId="03EF4E4D" w14:textId="77777777" w:rsidTr="006A10D1">
        <w:trPr>
          <w:trHeight w:val="264"/>
        </w:trPr>
        <w:tc>
          <w:tcPr>
            <w:tcW w:w="4111" w:type="dxa"/>
            <w:shd w:val="clear" w:color="auto" w:fill="auto"/>
            <w:vAlign w:val="bottom"/>
          </w:tcPr>
          <w:p w14:paraId="448BF775" w14:textId="77777777" w:rsidR="0010304B" w:rsidRPr="001C08B6" w:rsidRDefault="0010304B" w:rsidP="0010304B">
            <w:pPr>
              <w:rPr>
                <w:rFonts w:ascii="Garamond" w:hAnsi="Garamond" w:cs="Calibri"/>
                <w:color w:val="000000"/>
                <w:sz w:val="24"/>
                <w:szCs w:val="24"/>
              </w:rPr>
            </w:pPr>
            <w:r w:rsidRPr="001C08B6">
              <w:rPr>
                <w:rFonts w:ascii="Garamond" w:hAnsi="Garamond" w:cs="Calibri"/>
                <w:color w:val="000000"/>
                <w:sz w:val="24"/>
                <w:szCs w:val="24"/>
              </w:rPr>
              <w:t xml:space="preserve">9. </w:t>
            </w:r>
            <w:r>
              <w:rPr>
                <w:rFonts w:ascii="Garamond" w:hAnsi="Garamond" w:cs="Calibri"/>
                <w:color w:val="000000"/>
                <w:sz w:val="24"/>
                <w:szCs w:val="24"/>
              </w:rPr>
              <w:t>J</w:t>
            </w:r>
            <w:r w:rsidRPr="001C08B6">
              <w:rPr>
                <w:rFonts w:ascii="Garamond" w:hAnsi="Garamond" w:cs="Calibri"/>
                <w:color w:val="000000"/>
                <w:sz w:val="24"/>
                <w:szCs w:val="24"/>
              </w:rPr>
              <w:t>ednostavna zanimanja</w:t>
            </w:r>
          </w:p>
        </w:tc>
        <w:tc>
          <w:tcPr>
            <w:tcW w:w="956" w:type="dxa"/>
            <w:shd w:val="clear" w:color="auto" w:fill="auto"/>
            <w:vAlign w:val="bottom"/>
          </w:tcPr>
          <w:p w14:paraId="48A1157A"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956" w:type="dxa"/>
            <w:shd w:val="clear" w:color="auto" w:fill="auto"/>
            <w:vAlign w:val="bottom"/>
          </w:tcPr>
          <w:p w14:paraId="66C1B838"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c>
          <w:tcPr>
            <w:tcW w:w="1093" w:type="dxa"/>
            <w:shd w:val="clear" w:color="auto" w:fill="auto"/>
            <w:vAlign w:val="bottom"/>
          </w:tcPr>
          <w:p w14:paraId="30C52073"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1</w:t>
            </w:r>
          </w:p>
        </w:tc>
        <w:tc>
          <w:tcPr>
            <w:tcW w:w="1095" w:type="dxa"/>
            <w:shd w:val="clear" w:color="auto" w:fill="auto"/>
            <w:vAlign w:val="bottom"/>
          </w:tcPr>
          <w:p w14:paraId="157AA908"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0</w:t>
            </w:r>
          </w:p>
        </w:tc>
        <w:tc>
          <w:tcPr>
            <w:tcW w:w="1094" w:type="dxa"/>
            <w:shd w:val="clear" w:color="auto" w:fill="auto"/>
            <w:vAlign w:val="bottom"/>
          </w:tcPr>
          <w:p w14:paraId="1DB355CD" w14:textId="77777777" w:rsidR="0010304B" w:rsidRPr="0010304B" w:rsidRDefault="0010304B" w:rsidP="0010304B">
            <w:pPr>
              <w:jc w:val="right"/>
              <w:rPr>
                <w:rFonts w:ascii="Garamond" w:hAnsi="Garamond" w:cs="Calibri"/>
                <w:color w:val="000000"/>
                <w:sz w:val="24"/>
                <w:szCs w:val="24"/>
              </w:rPr>
            </w:pPr>
            <w:r w:rsidRPr="0010304B">
              <w:rPr>
                <w:rFonts w:ascii="Garamond" w:hAnsi="Garamond" w:cs="Calibri"/>
                <w:color w:val="000000"/>
                <w:sz w:val="24"/>
                <w:szCs w:val="24"/>
              </w:rPr>
              <w:t>2</w:t>
            </w:r>
          </w:p>
        </w:tc>
      </w:tr>
      <w:tr w:rsidR="001C08B6" w:rsidRPr="00634A80" w14:paraId="6F5E7F42" w14:textId="77777777" w:rsidTr="006A10D1">
        <w:trPr>
          <w:trHeight w:val="264"/>
        </w:trPr>
        <w:tc>
          <w:tcPr>
            <w:tcW w:w="4111" w:type="dxa"/>
            <w:shd w:val="clear" w:color="auto" w:fill="auto"/>
            <w:vAlign w:val="bottom"/>
          </w:tcPr>
          <w:p w14:paraId="0E9B95A0"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t>Ukupno</w:t>
            </w:r>
          </w:p>
        </w:tc>
        <w:tc>
          <w:tcPr>
            <w:tcW w:w="956" w:type="dxa"/>
            <w:shd w:val="clear" w:color="auto" w:fill="auto"/>
            <w:vAlign w:val="bottom"/>
          </w:tcPr>
          <w:p w14:paraId="01C7D0B4"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fldChar w:fldCharType="begin"/>
            </w:r>
            <w:r w:rsidRPr="001C08B6">
              <w:rPr>
                <w:rFonts w:ascii="Garamond" w:hAnsi="Garamond" w:cs="Calibri"/>
                <w:b/>
                <w:bCs/>
                <w:color w:val="000000"/>
                <w:sz w:val="24"/>
                <w:szCs w:val="24"/>
              </w:rPr>
              <w:instrText xml:space="preserve"> =SUM(ABOVE) </w:instrText>
            </w:r>
            <w:r w:rsidRPr="001C08B6">
              <w:rPr>
                <w:rFonts w:ascii="Garamond" w:hAnsi="Garamond" w:cs="Calibri"/>
                <w:b/>
                <w:bCs/>
                <w:color w:val="000000"/>
                <w:sz w:val="24"/>
                <w:szCs w:val="24"/>
              </w:rPr>
              <w:fldChar w:fldCharType="separate"/>
            </w:r>
            <w:r w:rsidR="0010304B">
              <w:rPr>
                <w:rFonts w:ascii="Garamond" w:hAnsi="Garamond" w:cs="Calibri"/>
                <w:b/>
                <w:bCs/>
                <w:noProof/>
                <w:color w:val="000000"/>
                <w:sz w:val="24"/>
                <w:szCs w:val="24"/>
              </w:rPr>
              <w:t>3259</w:t>
            </w:r>
            <w:r w:rsidRPr="001C08B6">
              <w:rPr>
                <w:rFonts w:ascii="Garamond" w:hAnsi="Garamond" w:cs="Calibri"/>
                <w:b/>
                <w:bCs/>
                <w:color w:val="000000"/>
                <w:sz w:val="24"/>
                <w:szCs w:val="24"/>
              </w:rPr>
              <w:fldChar w:fldCharType="end"/>
            </w:r>
          </w:p>
        </w:tc>
        <w:tc>
          <w:tcPr>
            <w:tcW w:w="956" w:type="dxa"/>
            <w:shd w:val="clear" w:color="auto" w:fill="auto"/>
            <w:vAlign w:val="bottom"/>
          </w:tcPr>
          <w:p w14:paraId="699E37FE"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fldChar w:fldCharType="begin"/>
            </w:r>
            <w:r w:rsidRPr="001C08B6">
              <w:rPr>
                <w:rFonts w:ascii="Garamond" w:hAnsi="Garamond" w:cs="Calibri"/>
                <w:b/>
                <w:bCs/>
                <w:color w:val="000000"/>
                <w:sz w:val="24"/>
                <w:szCs w:val="24"/>
              </w:rPr>
              <w:instrText xml:space="preserve"> =SUM(ABOVE) </w:instrText>
            </w:r>
            <w:r w:rsidRPr="001C08B6">
              <w:rPr>
                <w:rFonts w:ascii="Garamond" w:hAnsi="Garamond" w:cs="Calibri"/>
                <w:b/>
                <w:bCs/>
                <w:color w:val="000000"/>
                <w:sz w:val="24"/>
                <w:szCs w:val="24"/>
              </w:rPr>
              <w:fldChar w:fldCharType="separate"/>
            </w:r>
            <w:r w:rsidR="0010304B">
              <w:rPr>
                <w:rFonts w:ascii="Garamond" w:hAnsi="Garamond" w:cs="Calibri"/>
                <w:b/>
                <w:bCs/>
                <w:noProof/>
                <w:color w:val="000000"/>
                <w:sz w:val="24"/>
                <w:szCs w:val="24"/>
              </w:rPr>
              <w:t>4271</w:t>
            </w:r>
            <w:r w:rsidRPr="001C08B6">
              <w:rPr>
                <w:rFonts w:ascii="Garamond" w:hAnsi="Garamond" w:cs="Calibri"/>
                <w:b/>
                <w:bCs/>
                <w:color w:val="000000"/>
                <w:sz w:val="24"/>
                <w:szCs w:val="24"/>
              </w:rPr>
              <w:fldChar w:fldCharType="end"/>
            </w:r>
          </w:p>
        </w:tc>
        <w:tc>
          <w:tcPr>
            <w:tcW w:w="1093" w:type="dxa"/>
            <w:shd w:val="clear" w:color="auto" w:fill="auto"/>
            <w:vAlign w:val="bottom"/>
          </w:tcPr>
          <w:p w14:paraId="75D70ABA"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fldChar w:fldCharType="begin"/>
            </w:r>
            <w:r w:rsidRPr="001C08B6">
              <w:rPr>
                <w:rFonts w:ascii="Garamond" w:hAnsi="Garamond" w:cs="Calibri"/>
                <w:b/>
                <w:bCs/>
                <w:color w:val="000000"/>
                <w:sz w:val="24"/>
                <w:szCs w:val="24"/>
              </w:rPr>
              <w:instrText xml:space="preserve"> =SUM(ABOVE) </w:instrText>
            </w:r>
            <w:r w:rsidRPr="001C08B6">
              <w:rPr>
                <w:rFonts w:ascii="Garamond" w:hAnsi="Garamond" w:cs="Calibri"/>
                <w:b/>
                <w:bCs/>
                <w:color w:val="000000"/>
                <w:sz w:val="24"/>
                <w:szCs w:val="24"/>
              </w:rPr>
              <w:fldChar w:fldCharType="separate"/>
            </w:r>
            <w:r w:rsidR="0010304B">
              <w:rPr>
                <w:rFonts w:ascii="Garamond" w:hAnsi="Garamond" w:cs="Calibri"/>
                <w:b/>
                <w:bCs/>
                <w:noProof/>
                <w:color w:val="000000"/>
                <w:sz w:val="24"/>
                <w:szCs w:val="24"/>
              </w:rPr>
              <w:t>355</w:t>
            </w:r>
            <w:r w:rsidRPr="001C08B6">
              <w:rPr>
                <w:rFonts w:ascii="Garamond" w:hAnsi="Garamond" w:cs="Calibri"/>
                <w:b/>
                <w:bCs/>
                <w:color w:val="000000"/>
                <w:sz w:val="24"/>
                <w:szCs w:val="24"/>
              </w:rPr>
              <w:fldChar w:fldCharType="end"/>
            </w:r>
          </w:p>
        </w:tc>
        <w:tc>
          <w:tcPr>
            <w:tcW w:w="1095" w:type="dxa"/>
            <w:shd w:val="clear" w:color="auto" w:fill="auto"/>
            <w:vAlign w:val="bottom"/>
          </w:tcPr>
          <w:p w14:paraId="55C3714A" w14:textId="77777777" w:rsidR="001C08B6" w:rsidRPr="001C08B6" w:rsidRDefault="001C08B6" w:rsidP="001C08B6">
            <w:pPr>
              <w:jc w:val="right"/>
              <w:rPr>
                <w:rFonts w:ascii="Garamond" w:hAnsi="Garamond" w:cs="Calibri"/>
                <w:b/>
                <w:bCs/>
                <w:color w:val="000000"/>
                <w:sz w:val="24"/>
                <w:szCs w:val="24"/>
              </w:rPr>
            </w:pPr>
            <w:r w:rsidRPr="001C08B6">
              <w:rPr>
                <w:rFonts w:ascii="Garamond" w:hAnsi="Garamond" w:cs="Calibri"/>
                <w:b/>
                <w:bCs/>
                <w:color w:val="000000"/>
                <w:sz w:val="24"/>
                <w:szCs w:val="24"/>
              </w:rPr>
              <w:fldChar w:fldCharType="begin"/>
            </w:r>
            <w:r w:rsidRPr="001C08B6">
              <w:rPr>
                <w:rFonts w:ascii="Garamond" w:hAnsi="Garamond" w:cs="Calibri"/>
                <w:b/>
                <w:bCs/>
                <w:color w:val="000000"/>
                <w:sz w:val="24"/>
                <w:szCs w:val="24"/>
              </w:rPr>
              <w:instrText xml:space="preserve"> =SUM(ABOVE) </w:instrText>
            </w:r>
            <w:r w:rsidRPr="001C08B6">
              <w:rPr>
                <w:rFonts w:ascii="Garamond" w:hAnsi="Garamond" w:cs="Calibri"/>
                <w:b/>
                <w:bCs/>
                <w:color w:val="000000"/>
                <w:sz w:val="24"/>
                <w:szCs w:val="24"/>
              </w:rPr>
              <w:fldChar w:fldCharType="separate"/>
            </w:r>
            <w:r w:rsidR="0010304B">
              <w:rPr>
                <w:rFonts w:ascii="Garamond" w:hAnsi="Garamond" w:cs="Calibri"/>
                <w:b/>
                <w:bCs/>
                <w:noProof/>
                <w:color w:val="000000"/>
                <w:sz w:val="24"/>
                <w:szCs w:val="24"/>
              </w:rPr>
              <w:t>18</w:t>
            </w:r>
            <w:r w:rsidRPr="001C08B6">
              <w:rPr>
                <w:rFonts w:ascii="Garamond" w:hAnsi="Garamond" w:cs="Calibri"/>
                <w:b/>
                <w:bCs/>
                <w:color w:val="000000"/>
                <w:sz w:val="24"/>
                <w:szCs w:val="24"/>
              </w:rPr>
              <w:fldChar w:fldCharType="end"/>
            </w:r>
          </w:p>
        </w:tc>
        <w:tc>
          <w:tcPr>
            <w:tcW w:w="1094" w:type="dxa"/>
            <w:shd w:val="clear" w:color="auto" w:fill="auto"/>
          </w:tcPr>
          <w:p w14:paraId="45DDF721" w14:textId="77777777" w:rsidR="001C08B6" w:rsidRPr="001C08B6" w:rsidRDefault="001C08B6" w:rsidP="001C08B6">
            <w:pPr>
              <w:jc w:val="right"/>
              <w:rPr>
                <w:rFonts w:ascii="Garamond" w:hAnsi="Garamond"/>
                <w:b/>
                <w:bCs/>
                <w:sz w:val="24"/>
                <w:szCs w:val="24"/>
              </w:rPr>
            </w:pPr>
            <w:r w:rsidRPr="001C08B6">
              <w:rPr>
                <w:rFonts w:ascii="Garamond" w:hAnsi="Garamond"/>
                <w:b/>
                <w:bCs/>
                <w:sz w:val="24"/>
                <w:szCs w:val="24"/>
              </w:rPr>
              <w:fldChar w:fldCharType="begin"/>
            </w:r>
            <w:r w:rsidRPr="001C08B6">
              <w:rPr>
                <w:rFonts w:ascii="Garamond" w:hAnsi="Garamond"/>
                <w:b/>
                <w:bCs/>
                <w:sz w:val="24"/>
                <w:szCs w:val="24"/>
              </w:rPr>
              <w:instrText xml:space="preserve"> =SUM(ABOVE) </w:instrText>
            </w:r>
            <w:r w:rsidRPr="001C08B6">
              <w:rPr>
                <w:rFonts w:ascii="Garamond" w:hAnsi="Garamond"/>
                <w:b/>
                <w:bCs/>
                <w:sz w:val="24"/>
                <w:szCs w:val="24"/>
              </w:rPr>
              <w:fldChar w:fldCharType="separate"/>
            </w:r>
            <w:r w:rsidR="0010304B">
              <w:rPr>
                <w:rFonts w:ascii="Garamond" w:hAnsi="Garamond"/>
                <w:b/>
                <w:bCs/>
                <w:noProof/>
                <w:sz w:val="24"/>
                <w:szCs w:val="24"/>
              </w:rPr>
              <w:t>7903</w:t>
            </w:r>
            <w:r w:rsidRPr="001C08B6">
              <w:rPr>
                <w:rFonts w:ascii="Garamond" w:hAnsi="Garamond"/>
                <w:b/>
                <w:bCs/>
                <w:sz w:val="24"/>
                <w:szCs w:val="24"/>
              </w:rPr>
              <w:fldChar w:fldCharType="end"/>
            </w:r>
          </w:p>
        </w:tc>
      </w:tr>
      <w:tr w:rsidR="001C08B6" w:rsidRPr="00634A80" w14:paraId="4AFB2672" w14:textId="77777777" w:rsidTr="00F648D2">
        <w:trPr>
          <w:trHeight w:val="264"/>
        </w:trPr>
        <w:tc>
          <w:tcPr>
            <w:tcW w:w="9305" w:type="dxa"/>
            <w:gridSpan w:val="6"/>
            <w:shd w:val="clear" w:color="auto" w:fill="auto"/>
            <w:vAlign w:val="bottom"/>
          </w:tcPr>
          <w:p w14:paraId="1744F1C1" w14:textId="77777777" w:rsidR="001C08B6" w:rsidRPr="00634A80" w:rsidRDefault="001C08B6" w:rsidP="001C08B6">
            <w:pPr>
              <w:ind w:left="284"/>
              <w:rPr>
                <w:rFonts w:ascii="Garamond" w:eastAsia="Calibri" w:hAnsi="Garamond" w:cs="Times New Roman"/>
                <w:b/>
                <w:color w:val="000000"/>
                <w:sz w:val="24"/>
                <w:szCs w:val="24"/>
              </w:rPr>
            </w:pPr>
            <w:r w:rsidRPr="00634A80">
              <w:rPr>
                <w:rFonts w:ascii="Garamond" w:eastAsia="Calibri" w:hAnsi="Garamond" w:cs="Calibri"/>
                <w:b/>
                <w:bCs/>
                <w:i/>
                <w:iCs/>
                <w:color w:val="000000"/>
                <w:sz w:val="24"/>
                <w:szCs w:val="24"/>
              </w:rPr>
              <w:t>Izvor: Zavod za zapošljavanje Crne Gore</w:t>
            </w:r>
          </w:p>
        </w:tc>
      </w:tr>
    </w:tbl>
    <w:p w14:paraId="1FFEB922" w14:textId="77777777" w:rsidR="0090621A" w:rsidRPr="00634A80" w:rsidRDefault="0090621A" w:rsidP="00634A80">
      <w:pPr>
        <w:spacing w:after="0" w:line="240" w:lineRule="auto"/>
        <w:ind w:left="284" w:firstLine="708"/>
        <w:jc w:val="both"/>
        <w:rPr>
          <w:rFonts w:ascii="Garamond" w:eastAsia="Calibri" w:hAnsi="Garamond" w:cs="Times New Roman"/>
          <w:sz w:val="24"/>
          <w:szCs w:val="24"/>
        </w:rPr>
      </w:pPr>
    </w:p>
    <w:p w14:paraId="0A111F67" w14:textId="2A8D09BE" w:rsidR="00EA01CF" w:rsidRPr="00634A80" w:rsidRDefault="00EA2886" w:rsidP="00634A80">
      <w:pPr>
        <w:spacing w:after="0" w:line="240" w:lineRule="auto"/>
        <w:ind w:left="284"/>
        <w:jc w:val="center"/>
        <w:rPr>
          <w:rFonts w:ascii="Garamond" w:eastAsia="Calibri" w:hAnsi="Garamond" w:cs="Times New Roman"/>
          <w:sz w:val="24"/>
          <w:szCs w:val="24"/>
        </w:rPr>
      </w:pPr>
      <w:r w:rsidRPr="00634A80">
        <w:rPr>
          <w:rFonts w:ascii="Garamond" w:eastAsia="Calibri" w:hAnsi="Garamond" w:cs="Times New Roman"/>
          <w:sz w:val="24"/>
          <w:szCs w:val="24"/>
        </w:rPr>
        <w:t xml:space="preserve">Tabela </w:t>
      </w:r>
      <w:r w:rsidR="00F648D2" w:rsidRPr="00634A80">
        <w:rPr>
          <w:rFonts w:ascii="Garamond" w:eastAsia="Calibri" w:hAnsi="Garamond" w:cs="Times New Roman"/>
          <w:sz w:val="24"/>
          <w:szCs w:val="24"/>
        </w:rPr>
        <w:t>10</w:t>
      </w:r>
      <w:r w:rsidRPr="00634A80">
        <w:rPr>
          <w:rFonts w:ascii="Garamond" w:eastAsia="Calibri" w:hAnsi="Garamond" w:cs="Times New Roman"/>
          <w:sz w:val="24"/>
          <w:szCs w:val="24"/>
        </w:rPr>
        <w:t>. Broj nezaposlenih s</w:t>
      </w:r>
      <w:r w:rsidR="00EA01CF" w:rsidRPr="00634A80">
        <w:rPr>
          <w:rFonts w:ascii="Garamond" w:eastAsia="Calibri" w:hAnsi="Garamond" w:cs="Times New Roman"/>
          <w:sz w:val="24"/>
          <w:szCs w:val="24"/>
        </w:rPr>
        <w:t xml:space="preserve"> visokim obrazovanjem po opštinama za period 2016</w:t>
      </w:r>
      <w:r w:rsidR="005440C8">
        <w:rPr>
          <w:rFonts w:ascii="Garamond" w:eastAsia="Calibri" w:hAnsi="Times New Roman" w:cs="Times New Roman"/>
          <w:sz w:val="24"/>
          <w:szCs w:val="24"/>
        </w:rPr>
        <w:t>-</w:t>
      </w:r>
      <w:r w:rsidR="00EA01CF" w:rsidRPr="00634A80">
        <w:rPr>
          <w:rFonts w:ascii="Garamond" w:eastAsia="Calibri" w:hAnsi="Garamond" w:cs="Times New Roman"/>
          <w:sz w:val="24"/>
          <w:szCs w:val="24"/>
        </w:rPr>
        <w:t>20</w:t>
      </w:r>
      <w:r w:rsidR="00CC4014">
        <w:rPr>
          <w:rFonts w:ascii="Garamond" w:eastAsia="Calibri" w:hAnsi="Garamond" w:cs="Times New Roman"/>
          <w:sz w:val="24"/>
          <w:szCs w:val="24"/>
        </w:rPr>
        <w:t>22</w:t>
      </w:r>
      <w:r w:rsidR="00EA01CF" w:rsidRPr="00634A80">
        <w:rPr>
          <w:rFonts w:ascii="Garamond" w:eastAsia="Calibri" w:hAnsi="Garamond" w:cs="Times New Roman"/>
          <w:sz w:val="24"/>
          <w:szCs w:val="24"/>
        </w:rPr>
        <w:t>.</w:t>
      </w:r>
    </w:p>
    <w:tbl>
      <w:tblPr>
        <w:tblStyle w:val="TableGrid"/>
        <w:tblW w:w="9348" w:type="dxa"/>
        <w:tblLook w:val="04A0" w:firstRow="1" w:lastRow="0" w:firstColumn="1" w:lastColumn="0" w:noHBand="0" w:noVBand="1"/>
      </w:tblPr>
      <w:tblGrid>
        <w:gridCol w:w="927"/>
        <w:gridCol w:w="625"/>
        <w:gridCol w:w="559"/>
        <w:gridCol w:w="702"/>
        <w:gridCol w:w="549"/>
        <w:gridCol w:w="673"/>
        <w:gridCol w:w="577"/>
        <w:gridCol w:w="631"/>
        <w:gridCol w:w="553"/>
        <w:gridCol w:w="628"/>
        <w:gridCol w:w="556"/>
        <w:gridCol w:w="628"/>
        <w:gridCol w:w="556"/>
        <w:gridCol w:w="628"/>
        <w:gridCol w:w="556"/>
      </w:tblGrid>
      <w:tr w:rsidR="001923D3" w:rsidRPr="00634A80" w14:paraId="219CC7FF" w14:textId="77777777" w:rsidTr="001923D3">
        <w:trPr>
          <w:trHeight w:val="472"/>
        </w:trPr>
        <w:tc>
          <w:tcPr>
            <w:tcW w:w="927" w:type="dxa"/>
            <w:vMerge w:val="restart"/>
            <w:shd w:val="clear" w:color="auto" w:fill="DEEAF6"/>
            <w:noWrap/>
            <w:vAlign w:val="center"/>
          </w:tcPr>
          <w:p w14:paraId="4DEE61EC" w14:textId="77777777" w:rsidR="001923D3" w:rsidRPr="00634A80" w:rsidRDefault="001923D3" w:rsidP="00634A80">
            <w:pPr>
              <w:ind w:left="30"/>
              <w:rPr>
                <w:rFonts w:ascii="Garamond" w:eastAsia="Calibri" w:hAnsi="Garamond" w:cs="Times New Roman"/>
                <w:sz w:val="24"/>
                <w:szCs w:val="24"/>
              </w:rPr>
            </w:pPr>
            <w:r w:rsidRPr="00634A80">
              <w:rPr>
                <w:rFonts w:ascii="Garamond" w:eastAsia="Calibri" w:hAnsi="Garamond" w:cs="Times New Roman"/>
                <w:sz w:val="24"/>
                <w:szCs w:val="24"/>
              </w:rPr>
              <w:t>Opština</w:t>
            </w:r>
          </w:p>
        </w:tc>
        <w:tc>
          <w:tcPr>
            <w:tcW w:w="1184" w:type="dxa"/>
            <w:gridSpan w:val="2"/>
            <w:shd w:val="clear" w:color="auto" w:fill="DEEAF6"/>
            <w:vAlign w:val="center"/>
          </w:tcPr>
          <w:p w14:paraId="4D2F7AB8" w14:textId="77777777" w:rsidR="001923D3" w:rsidRPr="001923D3" w:rsidRDefault="001923D3" w:rsidP="00634A80">
            <w:pPr>
              <w:ind w:left="284"/>
              <w:jc w:val="center"/>
              <w:rPr>
                <w:rFonts w:ascii="Garamond" w:eastAsia="Calibri" w:hAnsi="Garamond" w:cs="Times New Roman"/>
                <w:sz w:val="18"/>
                <w:szCs w:val="18"/>
              </w:rPr>
            </w:pPr>
            <w:r w:rsidRPr="001923D3">
              <w:rPr>
                <w:rFonts w:ascii="Garamond" w:eastAsia="Calibri" w:hAnsi="Garamond" w:cs="Times New Roman"/>
                <w:sz w:val="18"/>
                <w:szCs w:val="18"/>
              </w:rPr>
              <w:t>2016.</w:t>
            </w:r>
          </w:p>
        </w:tc>
        <w:tc>
          <w:tcPr>
            <w:tcW w:w="1251" w:type="dxa"/>
            <w:gridSpan w:val="2"/>
            <w:shd w:val="clear" w:color="auto" w:fill="DEEAF6"/>
            <w:vAlign w:val="center"/>
          </w:tcPr>
          <w:p w14:paraId="3183B278" w14:textId="77777777" w:rsidR="001923D3" w:rsidRPr="001923D3" w:rsidRDefault="001923D3" w:rsidP="00634A80">
            <w:pPr>
              <w:ind w:left="284"/>
              <w:jc w:val="center"/>
              <w:rPr>
                <w:rFonts w:ascii="Garamond" w:eastAsia="Calibri" w:hAnsi="Garamond" w:cs="Times New Roman"/>
                <w:sz w:val="18"/>
                <w:szCs w:val="18"/>
              </w:rPr>
            </w:pPr>
            <w:r w:rsidRPr="001923D3">
              <w:rPr>
                <w:rFonts w:ascii="Garamond" w:eastAsia="Calibri" w:hAnsi="Garamond" w:cs="Times New Roman"/>
                <w:sz w:val="18"/>
                <w:szCs w:val="18"/>
              </w:rPr>
              <w:t>2017.</w:t>
            </w:r>
          </w:p>
        </w:tc>
        <w:tc>
          <w:tcPr>
            <w:tcW w:w="1250" w:type="dxa"/>
            <w:gridSpan w:val="2"/>
            <w:shd w:val="clear" w:color="auto" w:fill="DEEAF6"/>
            <w:vAlign w:val="center"/>
          </w:tcPr>
          <w:p w14:paraId="24628654" w14:textId="77777777" w:rsidR="001923D3" w:rsidRPr="001923D3" w:rsidRDefault="001923D3" w:rsidP="00634A80">
            <w:pPr>
              <w:ind w:left="284"/>
              <w:jc w:val="center"/>
              <w:rPr>
                <w:rFonts w:ascii="Garamond" w:eastAsia="Calibri" w:hAnsi="Garamond" w:cs="Times New Roman"/>
                <w:sz w:val="18"/>
                <w:szCs w:val="18"/>
              </w:rPr>
            </w:pPr>
            <w:r w:rsidRPr="001923D3">
              <w:rPr>
                <w:rFonts w:ascii="Garamond" w:eastAsia="Calibri" w:hAnsi="Garamond" w:cs="Times New Roman"/>
                <w:sz w:val="18"/>
                <w:szCs w:val="18"/>
              </w:rPr>
              <w:t>2018.</w:t>
            </w:r>
          </w:p>
        </w:tc>
        <w:tc>
          <w:tcPr>
            <w:tcW w:w="1184" w:type="dxa"/>
            <w:gridSpan w:val="2"/>
            <w:shd w:val="clear" w:color="auto" w:fill="DEEAF6"/>
            <w:vAlign w:val="center"/>
          </w:tcPr>
          <w:p w14:paraId="72C80B18" w14:textId="77777777" w:rsidR="001923D3" w:rsidRPr="001923D3" w:rsidRDefault="001923D3" w:rsidP="00634A80">
            <w:pPr>
              <w:ind w:left="284"/>
              <w:jc w:val="center"/>
              <w:rPr>
                <w:rFonts w:ascii="Garamond" w:eastAsia="Calibri" w:hAnsi="Garamond" w:cs="Times New Roman"/>
                <w:sz w:val="18"/>
                <w:szCs w:val="18"/>
              </w:rPr>
            </w:pPr>
            <w:r w:rsidRPr="001923D3">
              <w:rPr>
                <w:rFonts w:ascii="Garamond" w:eastAsia="Calibri" w:hAnsi="Garamond" w:cs="Times New Roman"/>
                <w:sz w:val="18"/>
                <w:szCs w:val="18"/>
              </w:rPr>
              <w:t>2019.</w:t>
            </w:r>
          </w:p>
        </w:tc>
        <w:tc>
          <w:tcPr>
            <w:tcW w:w="1184" w:type="dxa"/>
            <w:gridSpan w:val="2"/>
            <w:shd w:val="clear" w:color="auto" w:fill="DEEAF6"/>
            <w:vAlign w:val="center"/>
          </w:tcPr>
          <w:p w14:paraId="7F5E9BF7" w14:textId="77777777" w:rsidR="001923D3" w:rsidRPr="001923D3" w:rsidRDefault="001923D3" w:rsidP="001923D3">
            <w:pPr>
              <w:ind w:left="284"/>
              <w:jc w:val="center"/>
              <w:rPr>
                <w:rFonts w:ascii="Garamond" w:eastAsia="Calibri" w:hAnsi="Garamond" w:cs="Times New Roman"/>
                <w:sz w:val="18"/>
                <w:szCs w:val="18"/>
              </w:rPr>
            </w:pPr>
            <w:r>
              <w:rPr>
                <w:rFonts w:ascii="Garamond" w:eastAsia="Calibri" w:hAnsi="Garamond" w:cs="Times New Roman"/>
                <w:sz w:val="18"/>
                <w:szCs w:val="18"/>
              </w:rPr>
              <w:t>2020.</w:t>
            </w:r>
          </w:p>
        </w:tc>
        <w:tc>
          <w:tcPr>
            <w:tcW w:w="1184" w:type="dxa"/>
            <w:gridSpan w:val="2"/>
            <w:shd w:val="clear" w:color="auto" w:fill="DEEAF6"/>
            <w:vAlign w:val="center"/>
          </w:tcPr>
          <w:p w14:paraId="6B92437F" w14:textId="77777777" w:rsidR="001923D3" w:rsidRPr="001923D3" w:rsidRDefault="001923D3" w:rsidP="001923D3">
            <w:pPr>
              <w:ind w:left="284"/>
              <w:jc w:val="center"/>
              <w:rPr>
                <w:rFonts w:ascii="Garamond" w:eastAsia="Calibri" w:hAnsi="Garamond" w:cs="Times New Roman"/>
                <w:sz w:val="18"/>
                <w:szCs w:val="18"/>
              </w:rPr>
            </w:pPr>
            <w:r>
              <w:rPr>
                <w:rFonts w:ascii="Garamond" w:eastAsia="Calibri" w:hAnsi="Garamond" w:cs="Times New Roman"/>
                <w:sz w:val="18"/>
                <w:szCs w:val="18"/>
              </w:rPr>
              <w:t>2021.</w:t>
            </w:r>
          </w:p>
        </w:tc>
        <w:tc>
          <w:tcPr>
            <w:tcW w:w="1184" w:type="dxa"/>
            <w:gridSpan w:val="2"/>
            <w:shd w:val="clear" w:color="auto" w:fill="DEEAF6"/>
            <w:vAlign w:val="center"/>
          </w:tcPr>
          <w:p w14:paraId="65344736" w14:textId="77777777" w:rsidR="001923D3" w:rsidRDefault="001923D3" w:rsidP="001923D3">
            <w:pPr>
              <w:ind w:left="284"/>
              <w:jc w:val="center"/>
              <w:rPr>
                <w:rFonts w:ascii="Garamond" w:eastAsia="Calibri" w:hAnsi="Garamond" w:cs="Times New Roman"/>
                <w:sz w:val="18"/>
                <w:szCs w:val="18"/>
              </w:rPr>
            </w:pPr>
            <w:r>
              <w:rPr>
                <w:rFonts w:ascii="Garamond" w:eastAsia="Calibri" w:hAnsi="Garamond" w:cs="Times New Roman"/>
                <w:sz w:val="18"/>
                <w:szCs w:val="18"/>
              </w:rPr>
              <w:t>2022.</w:t>
            </w:r>
          </w:p>
        </w:tc>
      </w:tr>
      <w:tr w:rsidR="001923D3" w:rsidRPr="00634A80" w14:paraId="25D51CC8" w14:textId="77777777" w:rsidTr="001923D3">
        <w:trPr>
          <w:trHeight w:val="302"/>
        </w:trPr>
        <w:tc>
          <w:tcPr>
            <w:tcW w:w="927" w:type="dxa"/>
            <w:vMerge/>
            <w:shd w:val="clear" w:color="auto" w:fill="DEEAF6"/>
            <w:noWrap/>
          </w:tcPr>
          <w:p w14:paraId="16B15243" w14:textId="77777777" w:rsidR="001923D3" w:rsidRPr="00634A80" w:rsidRDefault="001923D3" w:rsidP="001923D3">
            <w:pPr>
              <w:ind w:left="30"/>
              <w:rPr>
                <w:rFonts w:ascii="Garamond" w:eastAsia="Calibri" w:hAnsi="Garamond" w:cs="Times New Roman"/>
                <w:sz w:val="24"/>
                <w:szCs w:val="24"/>
              </w:rPr>
            </w:pPr>
          </w:p>
        </w:tc>
        <w:tc>
          <w:tcPr>
            <w:tcW w:w="1184" w:type="dxa"/>
            <w:gridSpan w:val="2"/>
            <w:shd w:val="clear" w:color="auto" w:fill="DEEAF6"/>
            <w:vAlign w:val="center"/>
          </w:tcPr>
          <w:p w14:paraId="2BAD98E7" w14:textId="77777777" w:rsidR="001923D3" w:rsidRPr="001923D3" w:rsidRDefault="001923D3" w:rsidP="001923D3">
            <w:pPr>
              <w:ind w:left="284"/>
              <w:jc w:val="center"/>
              <w:rPr>
                <w:rFonts w:ascii="Garamond" w:eastAsia="Calibri" w:hAnsi="Garamond" w:cs="Times New Roman"/>
                <w:sz w:val="16"/>
                <w:szCs w:val="16"/>
              </w:rPr>
            </w:pPr>
            <w:r w:rsidRPr="001923D3">
              <w:rPr>
                <w:rFonts w:ascii="Garamond" w:eastAsia="Calibri" w:hAnsi="Garamond" w:cs="Times New Roman"/>
                <w:sz w:val="16"/>
                <w:szCs w:val="16"/>
              </w:rPr>
              <w:t>VI+VII+VIII</w:t>
            </w:r>
          </w:p>
        </w:tc>
        <w:tc>
          <w:tcPr>
            <w:tcW w:w="1251" w:type="dxa"/>
            <w:gridSpan w:val="2"/>
            <w:shd w:val="clear" w:color="auto" w:fill="DEEAF6"/>
            <w:vAlign w:val="center"/>
          </w:tcPr>
          <w:p w14:paraId="3DCF911D" w14:textId="77777777" w:rsidR="001923D3" w:rsidRPr="001923D3" w:rsidRDefault="001923D3" w:rsidP="001923D3">
            <w:pPr>
              <w:ind w:left="284"/>
              <w:jc w:val="center"/>
              <w:rPr>
                <w:rFonts w:ascii="Garamond" w:eastAsia="Calibri" w:hAnsi="Garamond" w:cs="Times New Roman"/>
                <w:sz w:val="16"/>
                <w:szCs w:val="16"/>
              </w:rPr>
            </w:pPr>
            <w:r w:rsidRPr="001923D3">
              <w:rPr>
                <w:rFonts w:ascii="Garamond" w:eastAsia="Calibri" w:hAnsi="Garamond" w:cs="Times New Roman"/>
                <w:sz w:val="16"/>
                <w:szCs w:val="16"/>
              </w:rPr>
              <w:t>VI+VII+VIII</w:t>
            </w:r>
          </w:p>
        </w:tc>
        <w:tc>
          <w:tcPr>
            <w:tcW w:w="1250" w:type="dxa"/>
            <w:gridSpan w:val="2"/>
            <w:shd w:val="clear" w:color="auto" w:fill="DEEAF6"/>
            <w:vAlign w:val="center"/>
          </w:tcPr>
          <w:p w14:paraId="5EFECC0B" w14:textId="77777777" w:rsidR="001923D3" w:rsidRPr="001923D3" w:rsidRDefault="001923D3" w:rsidP="001923D3">
            <w:pPr>
              <w:ind w:left="284"/>
              <w:jc w:val="center"/>
              <w:rPr>
                <w:rFonts w:ascii="Garamond" w:eastAsia="Calibri" w:hAnsi="Garamond" w:cs="Times New Roman"/>
                <w:sz w:val="16"/>
                <w:szCs w:val="16"/>
              </w:rPr>
            </w:pPr>
            <w:r w:rsidRPr="001923D3">
              <w:rPr>
                <w:rFonts w:ascii="Garamond" w:eastAsia="Calibri" w:hAnsi="Garamond" w:cs="Times New Roman"/>
                <w:sz w:val="16"/>
                <w:szCs w:val="16"/>
              </w:rPr>
              <w:t>VI+VII+VIII</w:t>
            </w:r>
          </w:p>
        </w:tc>
        <w:tc>
          <w:tcPr>
            <w:tcW w:w="1184" w:type="dxa"/>
            <w:gridSpan w:val="2"/>
            <w:shd w:val="clear" w:color="auto" w:fill="DEEAF6"/>
            <w:vAlign w:val="center"/>
          </w:tcPr>
          <w:p w14:paraId="6FE698E9" w14:textId="77777777" w:rsidR="001923D3" w:rsidRPr="001923D3" w:rsidRDefault="001923D3" w:rsidP="001923D3">
            <w:pPr>
              <w:ind w:left="284"/>
              <w:jc w:val="center"/>
              <w:rPr>
                <w:rFonts w:ascii="Garamond" w:eastAsia="Calibri" w:hAnsi="Garamond" w:cs="Times New Roman"/>
                <w:sz w:val="16"/>
                <w:szCs w:val="16"/>
              </w:rPr>
            </w:pPr>
            <w:r w:rsidRPr="001923D3">
              <w:rPr>
                <w:rFonts w:ascii="Garamond" w:eastAsia="Calibri" w:hAnsi="Garamond" w:cs="Times New Roman"/>
                <w:sz w:val="16"/>
                <w:szCs w:val="16"/>
              </w:rPr>
              <w:t>VI+VII+VIII</w:t>
            </w:r>
          </w:p>
        </w:tc>
        <w:tc>
          <w:tcPr>
            <w:tcW w:w="1184" w:type="dxa"/>
            <w:gridSpan w:val="2"/>
            <w:shd w:val="clear" w:color="auto" w:fill="DEEAF6"/>
          </w:tcPr>
          <w:p w14:paraId="7C851774" w14:textId="77777777" w:rsidR="001923D3" w:rsidRPr="001923D3" w:rsidRDefault="001923D3" w:rsidP="001923D3">
            <w:pPr>
              <w:ind w:left="284"/>
              <w:jc w:val="center"/>
              <w:rPr>
                <w:rFonts w:ascii="Garamond" w:eastAsia="Calibri" w:hAnsi="Garamond" w:cs="Times New Roman"/>
                <w:sz w:val="16"/>
                <w:szCs w:val="16"/>
              </w:rPr>
            </w:pPr>
            <w:r w:rsidRPr="001923D3">
              <w:rPr>
                <w:rFonts w:ascii="Garamond" w:eastAsia="Calibri" w:hAnsi="Garamond" w:cs="Times New Roman"/>
                <w:sz w:val="16"/>
                <w:szCs w:val="16"/>
              </w:rPr>
              <w:t>VI+VII+VIII</w:t>
            </w:r>
          </w:p>
        </w:tc>
        <w:tc>
          <w:tcPr>
            <w:tcW w:w="1184" w:type="dxa"/>
            <w:gridSpan w:val="2"/>
            <w:shd w:val="clear" w:color="auto" w:fill="DEEAF6"/>
          </w:tcPr>
          <w:p w14:paraId="18E1C43D" w14:textId="77777777" w:rsidR="001923D3" w:rsidRPr="001923D3" w:rsidRDefault="001923D3" w:rsidP="001923D3">
            <w:pPr>
              <w:ind w:left="284"/>
              <w:jc w:val="center"/>
              <w:rPr>
                <w:rFonts w:ascii="Garamond" w:eastAsia="Calibri" w:hAnsi="Garamond" w:cs="Times New Roman"/>
                <w:sz w:val="16"/>
                <w:szCs w:val="16"/>
              </w:rPr>
            </w:pPr>
            <w:r w:rsidRPr="001923D3">
              <w:rPr>
                <w:rFonts w:ascii="Garamond" w:eastAsia="Calibri" w:hAnsi="Garamond" w:cs="Times New Roman"/>
                <w:sz w:val="16"/>
                <w:szCs w:val="16"/>
              </w:rPr>
              <w:t>VI+VII+VIII</w:t>
            </w:r>
          </w:p>
        </w:tc>
        <w:tc>
          <w:tcPr>
            <w:tcW w:w="1184" w:type="dxa"/>
            <w:gridSpan w:val="2"/>
            <w:shd w:val="clear" w:color="auto" w:fill="DEEAF6"/>
          </w:tcPr>
          <w:p w14:paraId="28321ED2" w14:textId="77777777" w:rsidR="001923D3" w:rsidRPr="001923D3" w:rsidRDefault="001923D3" w:rsidP="001923D3">
            <w:pPr>
              <w:ind w:left="284"/>
              <w:jc w:val="center"/>
              <w:rPr>
                <w:rFonts w:ascii="Garamond" w:eastAsia="Calibri" w:hAnsi="Garamond" w:cs="Times New Roman"/>
                <w:sz w:val="16"/>
                <w:szCs w:val="16"/>
              </w:rPr>
            </w:pPr>
            <w:r w:rsidRPr="001923D3">
              <w:rPr>
                <w:rFonts w:ascii="Garamond" w:eastAsia="Calibri" w:hAnsi="Garamond" w:cs="Times New Roman"/>
                <w:sz w:val="16"/>
                <w:szCs w:val="16"/>
              </w:rPr>
              <w:t>VI+VII+VIII</w:t>
            </w:r>
          </w:p>
        </w:tc>
      </w:tr>
      <w:tr w:rsidR="001923D3" w:rsidRPr="00634A80" w14:paraId="1F1C4B2D" w14:textId="77777777" w:rsidTr="001923D3">
        <w:trPr>
          <w:trHeight w:val="423"/>
        </w:trPr>
        <w:tc>
          <w:tcPr>
            <w:tcW w:w="927" w:type="dxa"/>
            <w:vMerge/>
            <w:shd w:val="clear" w:color="auto" w:fill="DEEAF6"/>
            <w:noWrap/>
          </w:tcPr>
          <w:p w14:paraId="7BBDEADC" w14:textId="77777777" w:rsidR="001923D3" w:rsidRPr="00634A80" w:rsidRDefault="001923D3" w:rsidP="001923D3">
            <w:pPr>
              <w:ind w:left="30"/>
              <w:rPr>
                <w:rFonts w:ascii="Garamond" w:eastAsia="Calibri" w:hAnsi="Garamond" w:cs="Times New Roman"/>
                <w:sz w:val="24"/>
                <w:szCs w:val="24"/>
              </w:rPr>
            </w:pPr>
          </w:p>
        </w:tc>
        <w:tc>
          <w:tcPr>
            <w:tcW w:w="625" w:type="dxa"/>
            <w:shd w:val="clear" w:color="auto" w:fill="DEEAF6"/>
          </w:tcPr>
          <w:p w14:paraId="3FE801B1" w14:textId="77777777" w:rsidR="001923D3" w:rsidRPr="001923D3" w:rsidRDefault="001923D3" w:rsidP="001923D3">
            <w:pPr>
              <w:rPr>
                <w:rFonts w:ascii="Garamond" w:eastAsia="Calibri" w:hAnsi="Garamond" w:cs="Times New Roman"/>
                <w:sz w:val="16"/>
                <w:szCs w:val="16"/>
              </w:rPr>
            </w:pPr>
            <w:r w:rsidRPr="001923D3">
              <w:rPr>
                <w:rFonts w:ascii="Garamond" w:eastAsia="Calibri" w:hAnsi="Garamond" w:cs="Times New Roman"/>
                <w:sz w:val="16"/>
                <w:szCs w:val="16"/>
              </w:rPr>
              <w:t xml:space="preserve">Ukupno </w:t>
            </w:r>
          </w:p>
        </w:tc>
        <w:tc>
          <w:tcPr>
            <w:tcW w:w="559" w:type="dxa"/>
            <w:shd w:val="clear" w:color="auto" w:fill="DEEAF6"/>
          </w:tcPr>
          <w:p w14:paraId="4295C23C" w14:textId="77777777" w:rsidR="001923D3" w:rsidRPr="001923D3" w:rsidRDefault="001923D3" w:rsidP="001923D3">
            <w:pPr>
              <w:ind w:left="52"/>
              <w:rPr>
                <w:rFonts w:ascii="Garamond" w:eastAsia="Calibri" w:hAnsi="Garamond" w:cs="Times New Roman"/>
                <w:sz w:val="16"/>
                <w:szCs w:val="16"/>
              </w:rPr>
            </w:pPr>
            <w:r w:rsidRPr="001923D3">
              <w:rPr>
                <w:rFonts w:ascii="Garamond" w:eastAsia="Calibri" w:hAnsi="Garamond" w:cs="Times New Roman"/>
                <w:sz w:val="16"/>
                <w:szCs w:val="16"/>
              </w:rPr>
              <w:t>Žene</w:t>
            </w:r>
          </w:p>
        </w:tc>
        <w:tc>
          <w:tcPr>
            <w:tcW w:w="702" w:type="dxa"/>
            <w:shd w:val="clear" w:color="auto" w:fill="DEEAF6"/>
          </w:tcPr>
          <w:p w14:paraId="064956F6" w14:textId="77777777" w:rsidR="001923D3" w:rsidRPr="001923D3" w:rsidRDefault="001923D3" w:rsidP="001923D3">
            <w:pPr>
              <w:ind w:left="100"/>
              <w:rPr>
                <w:rFonts w:ascii="Garamond" w:eastAsia="Calibri" w:hAnsi="Garamond" w:cs="Times New Roman"/>
                <w:sz w:val="16"/>
                <w:szCs w:val="16"/>
              </w:rPr>
            </w:pPr>
            <w:r w:rsidRPr="001923D3">
              <w:rPr>
                <w:rFonts w:ascii="Garamond" w:eastAsia="Calibri" w:hAnsi="Garamond" w:cs="Times New Roman"/>
                <w:sz w:val="16"/>
                <w:szCs w:val="16"/>
              </w:rPr>
              <w:t xml:space="preserve">Ukupno </w:t>
            </w:r>
          </w:p>
        </w:tc>
        <w:tc>
          <w:tcPr>
            <w:tcW w:w="549" w:type="dxa"/>
            <w:shd w:val="clear" w:color="auto" w:fill="DEEAF6"/>
          </w:tcPr>
          <w:p w14:paraId="4699C2B4" w14:textId="77777777" w:rsidR="001923D3" w:rsidRPr="001923D3" w:rsidRDefault="001923D3" w:rsidP="001923D3">
            <w:pPr>
              <w:ind w:left="42"/>
              <w:rPr>
                <w:rFonts w:ascii="Garamond" w:eastAsia="Calibri" w:hAnsi="Garamond" w:cs="Times New Roman"/>
                <w:sz w:val="16"/>
                <w:szCs w:val="16"/>
              </w:rPr>
            </w:pPr>
            <w:r w:rsidRPr="001923D3">
              <w:rPr>
                <w:rFonts w:ascii="Garamond" w:eastAsia="Calibri" w:hAnsi="Garamond" w:cs="Times New Roman"/>
                <w:sz w:val="16"/>
                <w:szCs w:val="16"/>
              </w:rPr>
              <w:t>Žene</w:t>
            </w:r>
          </w:p>
        </w:tc>
        <w:tc>
          <w:tcPr>
            <w:tcW w:w="673" w:type="dxa"/>
            <w:shd w:val="clear" w:color="auto" w:fill="DEEAF6"/>
          </w:tcPr>
          <w:p w14:paraId="13CF5B18" w14:textId="77777777" w:rsidR="001923D3" w:rsidRPr="001923D3" w:rsidRDefault="001923D3" w:rsidP="001923D3">
            <w:pPr>
              <w:ind w:left="63"/>
              <w:rPr>
                <w:rFonts w:ascii="Garamond" w:eastAsia="Calibri" w:hAnsi="Garamond" w:cs="Times New Roman"/>
                <w:sz w:val="16"/>
                <w:szCs w:val="16"/>
              </w:rPr>
            </w:pPr>
            <w:r w:rsidRPr="001923D3">
              <w:rPr>
                <w:rFonts w:ascii="Garamond" w:eastAsia="Calibri" w:hAnsi="Garamond" w:cs="Times New Roman"/>
                <w:sz w:val="16"/>
                <w:szCs w:val="16"/>
              </w:rPr>
              <w:t>Ukupno</w:t>
            </w:r>
          </w:p>
        </w:tc>
        <w:tc>
          <w:tcPr>
            <w:tcW w:w="577" w:type="dxa"/>
            <w:shd w:val="clear" w:color="auto" w:fill="DEEAF6"/>
          </w:tcPr>
          <w:p w14:paraId="14E66A2F" w14:textId="77777777" w:rsidR="001923D3" w:rsidRPr="001923D3" w:rsidRDefault="001923D3" w:rsidP="001923D3">
            <w:pPr>
              <w:ind w:left="77"/>
              <w:rPr>
                <w:rFonts w:ascii="Garamond" w:eastAsia="Calibri" w:hAnsi="Garamond" w:cs="Times New Roman"/>
                <w:sz w:val="16"/>
                <w:szCs w:val="16"/>
              </w:rPr>
            </w:pPr>
            <w:r w:rsidRPr="001923D3">
              <w:rPr>
                <w:rFonts w:ascii="Garamond" w:eastAsia="Calibri" w:hAnsi="Garamond" w:cs="Times New Roman"/>
                <w:sz w:val="16"/>
                <w:szCs w:val="16"/>
              </w:rPr>
              <w:t>Žene</w:t>
            </w:r>
          </w:p>
        </w:tc>
        <w:tc>
          <w:tcPr>
            <w:tcW w:w="631" w:type="dxa"/>
            <w:shd w:val="clear" w:color="auto" w:fill="DEEAF6"/>
          </w:tcPr>
          <w:p w14:paraId="668444F8" w14:textId="77777777" w:rsidR="001923D3" w:rsidRPr="001923D3" w:rsidRDefault="001923D3" w:rsidP="001923D3">
            <w:pPr>
              <w:rPr>
                <w:rFonts w:ascii="Garamond" w:eastAsia="Calibri" w:hAnsi="Garamond" w:cs="Times New Roman"/>
                <w:sz w:val="16"/>
                <w:szCs w:val="16"/>
              </w:rPr>
            </w:pPr>
            <w:r w:rsidRPr="001923D3">
              <w:rPr>
                <w:rFonts w:ascii="Garamond" w:eastAsia="Calibri" w:hAnsi="Garamond" w:cs="Times New Roman"/>
                <w:sz w:val="16"/>
                <w:szCs w:val="16"/>
              </w:rPr>
              <w:t>Ukupno</w:t>
            </w:r>
          </w:p>
        </w:tc>
        <w:tc>
          <w:tcPr>
            <w:tcW w:w="553" w:type="dxa"/>
            <w:shd w:val="clear" w:color="auto" w:fill="DEEAF6"/>
          </w:tcPr>
          <w:p w14:paraId="7B56CB43" w14:textId="77777777" w:rsidR="001923D3" w:rsidRPr="001923D3" w:rsidRDefault="001923D3" w:rsidP="001923D3">
            <w:pPr>
              <w:ind w:left="47"/>
              <w:rPr>
                <w:rFonts w:ascii="Garamond" w:eastAsia="Calibri" w:hAnsi="Garamond" w:cs="Times New Roman"/>
                <w:sz w:val="16"/>
                <w:szCs w:val="16"/>
              </w:rPr>
            </w:pPr>
            <w:r w:rsidRPr="001923D3">
              <w:rPr>
                <w:rFonts w:ascii="Garamond" w:eastAsia="Calibri" w:hAnsi="Garamond" w:cs="Times New Roman"/>
                <w:sz w:val="16"/>
                <w:szCs w:val="16"/>
              </w:rPr>
              <w:t>Žene</w:t>
            </w:r>
          </w:p>
        </w:tc>
        <w:tc>
          <w:tcPr>
            <w:tcW w:w="628" w:type="dxa"/>
            <w:shd w:val="clear" w:color="auto" w:fill="DEEAF6"/>
          </w:tcPr>
          <w:p w14:paraId="4BC0BC21" w14:textId="77777777" w:rsidR="001923D3" w:rsidRPr="001923D3" w:rsidRDefault="001923D3" w:rsidP="001923D3">
            <w:pPr>
              <w:rPr>
                <w:rFonts w:ascii="Garamond" w:eastAsia="Calibri" w:hAnsi="Garamond" w:cs="Times New Roman"/>
                <w:sz w:val="16"/>
                <w:szCs w:val="16"/>
              </w:rPr>
            </w:pPr>
            <w:r w:rsidRPr="001923D3">
              <w:rPr>
                <w:rFonts w:ascii="Garamond" w:eastAsia="Calibri" w:hAnsi="Garamond" w:cs="Times New Roman"/>
                <w:sz w:val="16"/>
                <w:szCs w:val="16"/>
              </w:rPr>
              <w:t>Ukupno</w:t>
            </w:r>
          </w:p>
        </w:tc>
        <w:tc>
          <w:tcPr>
            <w:tcW w:w="556" w:type="dxa"/>
            <w:shd w:val="clear" w:color="auto" w:fill="DEEAF6"/>
          </w:tcPr>
          <w:p w14:paraId="3BFE2251" w14:textId="77777777" w:rsidR="001923D3" w:rsidRPr="001923D3" w:rsidRDefault="001923D3" w:rsidP="001923D3">
            <w:pPr>
              <w:ind w:left="47"/>
              <w:rPr>
                <w:rFonts w:ascii="Garamond" w:eastAsia="Calibri" w:hAnsi="Garamond" w:cs="Times New Roman"/>
                <w:sz w:val="16"/>
                <w:szCs w:val="16"/>
              </w:rPr>
            </w:pPr>
            <w:r w:rsidRPr="001923D3">
              <w:rPr>
                <w:rFonts w:ascii="Garamond" w:eastAsia="Calibri" w:hAnsi="Garamond" w:cs="Times New Roman"/>
                <w:sz w:val="16"/>
                <w:szCs w:val="16"/>
              </w:rPr>
              <w:t>Žene</w:t>
            </w:r>
          </w:p>
        </w:tc>
        <w:tc>
          <w:tcPr>
            <w:tcW w:w="628" w:type="dxa"/>
            <w:shd w:val="clear" w:color="auto" w:fill="DEEAF6"/>
          </w:tcPr>
          <w:p w14:paraId="1F775F96" w14:textId="77777777" w:rsidR="001923D3" w:rsidRPr="001923D3" w:rsidRDefault="001923D3" w:rsidP="001923D3">
            <w:pPr>
              <w:rPr>
                <w:rFonts w:ascii="Garamond" w:eastAsia="Calibri" w:hAnsi="Garamond" w:cs="Times New Roman"/>
                <w:sz w:val="16"/>
                <w:szCs w:val="16"/>
              </w:rPr>
            </w:pPr>
            <w:r w:rsidRPr="001923D3">
              <w:rPr>
                <w:rFonts w:ascii="Garamond" w:eastAsia="Calibri" w:hAnsi="Garamond" w:cs="Times New Roman"/>
                <w:sz w:val="16"/>
                <w:szCs w:val="16"/>
              </w:rPr>
              <w:t>Ukupno</w:t>
            </w:r>
          </w:p>
        </w:tc>
        <w:tc>
          <w:tcPr>
            <w:tcW w:w="556" w:type="dxa"/>
            <w:shd w:val="clear" w:color="auto" w:fill="DEEAF6"/>
          </w:tcPr>
          <w:p w14:paraId="419AAF05" w14:textId="77777777" w:rsidR="001923D3" w:rsidRPr="001923D3" w:rsidRDefault="001923D3" w:rsidP="001923D3">
            <w:pPr>
              <w:ind w:left="47"/>
              <w:rPr>
                <w:rFonts w:ascii="Garamond" w:eastAsia="Calibri" w:hAnsi="Garamond" w:cs="Times New Roman"/>
                <w:sz w:val="16"/>
                <w:szCs w:val="16"/>
              </w:rPr>
            </w:pPr>
            <w:r w:rsidRPr="001923D3">
              <w:rPr>
                <w:rFonts w:ascii="Garamond" w:eastAsia="Calibri" w:hAnsi="Garamond" w:cs="Times New Roman"/>
                <w:sz w:val="16"/>
                <w:szCs w:val="16"/>
              </w:rPr>
              <w:t>Žene</w:t>
            </w:r>
          </w:p>
        </w:tc>
        <w:tc>
          <w:tcPr>
            <w:tcW w:w="653" w:type="dxa"/>
            <w:shd w:val="clear" w:color="auto" w:fill="DEEAF6"/>
          </w:tcPr>
          <w:p w14:paraId="66392F20" w14:textId="77777777" w:rsidR="001923D3" w:rsidRPr="001923D3" w:rsidRDefault="001923D3" w:rsidP="001923D3">
            <w:pPr>
              <w:rPr>
                <w:rFonts w:ascii="Garamond" w:eastAsia="Calibri" w:hAnsi="Garamond" w:cs="Times New Roman"/>
                <w:sz w:val="16"/>
                <w:szCs w:val="16"/>
              </w:rPr>
            </w:pPr>
            <w:r w:rsidRPr="001923D3">
              <w:rPr>
                <w:rFonts w:ascii="Garamond" w:eastAsia="Calibri" w:hAnsi="Garamond" w:cs="Times New Roman"/>
                <w:sz w:val="16"/>
                <w:szCs w:val="16"/>
              </w:rPr>
              <w:t>Ukupno</w:t>
            </w:r>
          </w:p>
        </w:tc>
        <w:tc>
          <w:tcPr>
            <w:tcW w:w="531" w:type="dxa"/>
            <w:shd w:val="clear" w:color="auto" w:fill="DEEAF6"/>
          </w:tcPr>
          <w:p w14:paraId="3AD1D670" w14:textId="77777777" w:rsidR="001923D3" w:rsidRPr="001923D3" w:rsidRDefault="001923D3" w:rsidP="001923D3">
            <w:pPr>
              <w:ind w:left="47"/>
              <w:rPr>
                <w:rFonts w:ascii="Garamond" w:eastAsia="Calibri" w:hAnsi="Garamond" w:cs="Times New Roman"/>
                <w:sz w:val="16"/>
                <w:szCs w:val="16"/>
              </w:rPr>
            </w:pPr>
            <w:r w:rsidRPr="001923D3">
              <w:rPr>
                <w:rFonts w:ascii="Garamond" w:eastAsia="Calibri" w:hAnsi="Garamond" w:cs="Times New Roman"/>
                <w:sz w:val="16"/>
                <w:szCs w:val="16"/>
              </w:rPr>
              <w:t>Žene</w:t>
            </w:r>
          </w:p>
        </w:tc>
      </w:tr>
      <w:tr w:rsidR="001923D3" w:rsidRPr="00634A80" w14:paraId="537CF4A6" w14:textId="77777777" w:rsidTr="001923D3">
        <w:trPr>
          <w:trHeight w:val="302"/>
        </w:trPr>
        <w:tc>
          <w:tcPr>
            <w:tcW w:w="927" w:type="dxa"/>
            <w:shd w:val="clear" w:color="auto" w:fill="auto"/>
            <w:noWrap/>
          </w:tcPr>
          <w:p w14:paraId="1B7CB193"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Andrijevica</w:t>
            </w:r>
          </w:p>
        </w:tc>
        <w:tc>
          <w:tcPr>
            <w:tcW w:w="625" w:type="dxa"/>
            <w:shd w:val="clear" w:color="auto" w:fill="auto"/>
            <w:vAlign w:val="bottom"/>
          </w:tcPr>
          <w:p w14:paraId="19B51F09"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82</w:t>
            </w:r>
          </w:p>
        </w:tc>
        <w:tc>
          <w:tcPr>
            <w:tcW w:w="559" w:type="dxa"/>
            <w:shd w:val="clear" w:color="auto" w:fill="auto"/>
            <w:vAlign w:val="bottom"/>
          </w:tcPr>
          <w:p w14:paraId="54744C73"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36</w:t>
            </w:r>
          </w:p>
        </w:tc>
        <w:tc>
          <w:tcPr>
            <w:tcW w:w="702" w:type="dxa"/>
            <w:shd w:val="clear" w:color="auto" w:fill="auto"/>
            <w:vAlign w:val="bottom"/>
          </w:tcPr>
          <w:p w14:paraId="0CA5A9C1"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75</w:t>
            </w:r>
          </w:p>
        </w:tc>
        <w:tc>
          <w:tcPr>
            <w:tcW w:w="549" w:type="dxa"/>
            <w:shd w:val="clear" w:color="auto" w:fill="auto"/>
            <w:vAlign w:val="bottom"/>
          </w:tcPr>
          <w:p w14:paraId="4A6DF9A6"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37</w:t>
            </w:r>
          </w:p>
        </w:tc>
        <w:tc>
          <w:tcPr>
            <w:tcW w:w="673" w:type="dxa"/>
            <w:shd w:val="clear" w:color="auto" w:fill="auto"/>
            <w:vAlign w:val="bottom"/>
          </w:tcPr>
          <w:p w14:paraId="780F3968"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60</w:t>
            </w:r>
          </w:p>
        </w:tc>
        <w:tc>
          <w:tcPr>
            <w:tcW w:w="577" w:type="dxa"/>
            <w:shd w:val="clear" w:color="auto" w:fill="auto"/>
            <w:vAlign w:val="bottom"/>
          </w:tcPr>
          <w:p w14:paraId="7B1A3E64"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32</w:t>
            </w:r>
          </w:p>
        </w:tc>
        <w:tc>
          <w:tcPr>
            <w:tcW w:w="631" w:type="dxa"/>
            <w:shd w:val="clear" w:color="auto" w:fill="auto"/>
            <w:vAlign w:val="bottom"/>
          </w:tcPr>
          <w:p w14:paraId="38D88D05"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50</w:t>
            </w:r>
          </w:p>
        </w:tc>
        <w:tc>
          <w:tcPr>
            <w:tcW w:w="553" w:type="dxa"/>
            <w:shd w:val="clear" w:color="auto" w:fill="auto"/>
            <w:vAlign w:val="bottom"/>
          </w:tcPr>
          <w:p w14:paraId="66A6DB0C"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28</w:t>
            </w:r>
          </w:p>
        </w:tc>
        <w:tc>
          <w:tcPr>
            <w:tcW w:w="628" w:type="dxa"/>
            <w:vAlign w:val="bottom"/>
          </w:tcPr>
          <w:p w14:paraId="2A2E3A3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855</w:t>
            </w:r>
          </w:p>
        </w:tc>
        <w:tc>
          <w:tcPr>
            <w:tcW w:w="556" w:type="dxa"/>
            <w:vAlign w:val="bottom"/>
          </w:tcPr>
          <w:p w14:paraId="4A7C4E8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464</w:t>
            </w:r>
          </w:p>
        </w:tc>
        <w:tc>
          <w:tcPr>
            <w:tcW w:w="628" w:type="dxa"/>
            <w:vAlign w:val="bottom"/>
          </w:tcPr>
          <w:p w14:paraId="1DDDAF9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957</w:t>
            </w:r>
          </w:p>
        </w:tc>
        <w:tc>
          <w:tcPr>
            <w:tcW w:w="556" w:type="dxa"/>
            <w:vAlign w:val="bottom"/>
          </w:tcPr>
          <w:p w14:paraId="5CA61B2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512</w:t>
            </w:r>
          </w:p>
        </w:tc>
        <w:tc>
          <w:tcPr>
            <w:tcW w:w="653" w:type="dxa"/>
            <w:vAlign w:val="bottom"/>
          </w:tcPr>
          <w:p w14:paraId="6B6DA00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853</w:t>
            </w:r>
          </w:p>
        </w:tc>
        <w:tc>
          <w:tcPr>
            <w:tcW w:w="531" w:type="dxa"/>
            <w:vAlign w:val="bottom"/>
          </w:tcPr>
          <w:p w14:paraId="67A22BF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414</w:t>
            </w:r>
          </w:p>
        </w:tc>
      </w:tr>
      <w:tr w:rsidR="001923D3" w:rsidRPr="00634A80" w14:paraId="208FF91C" w14:textId="77777777" w:rsidTr="001923D3">
        <w:trPr>
          <w:trHeight w:val="302"/>
        </w:trPr>
        <w:tc>
          <w:tcPr>
            <w:tcW w:w="927" w:type="dxa"/>
            <w:shd w:val="clear" w:color="auto" w:fill="auto"/>
            <w:noWrap/>
            <w:hideMark/>
          </w:tcPr>
          <w:p w14:paraId="7BC2694E"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Bar</w:t>
            </w:r>
          </w:p>
        </w:tc>
        <w:tc>
          <w:tcPr>
            <w:tcW w:w="625" w:type="dxa"/>
            <w:shd w:val="clear" w:color="auto" w:fill="auto"/>
            <w:vAlign w:val="bottom"/>
          </w:tcPr>
          <w:p w14:paraId="6C4ECFD7"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595</w:t>
            </w:r>
          </w:p>
        </w:tc>
        <w:tc>
          <w:tcPr>
            <w:tcW w:w="559" w:type="dxa"/>
            <w:shd w:val="clear" w:color="auto" w:fill="auto"/>
            <w:vAlign w:val="bottom"/>
          </w:tcPr>
          <w:p w14:paraId="26886AB6"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322</w:t>
            </w:r>
          </w:p>
        </w:tc>
        <w:tc>
          <w:tcPr>
            <w:tcW w:w="702" w:type="dxa"/>
            <w:shd w:val="clear" w:color="auto" w:fill="auto"/>
            <w:vAlign w:val="bottom"/>
          </w:tcPr>
          <w:p w14:paraId="5A72887B"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521</w:t>
            </w:r>
          </w:p>
        </w:tc>
        <w:tc>
          <w:tcPr>
            <w:tcW w:w="549" w:type="dxa"/>
            <w:shd w:val="clear" w:color="auto" w:fill="auto"/>
            <w:vAlign w:val="bottom"/>
          </w:tcPr>
          <w:p w14:paraId="76EAB1A5"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311</w:t>
            </w:r>
          </w:p>
        </w:tc>
        <w:tc>
          <w:tcPr>
            <w:tcW w:w="673" w:type="dxa"/>
            <w:shd w:val="clear" w:color="auto" w:fill="auto"/>
            <w:vAlign w:val="bottom"/>
          </w:tcPr>
          <w:p w14:paraId="24ADF46A"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439</w:t>
            </w:r>
          </w:p>
        </w:tc>
        <w:tc>
          <w:tcPr>
            <w:tcW w:w="577" w:type="dxa"/>
            <w:shd w:val="clear" w:color="auto" w:fill="auto"/>
            <w:vAlign w:val="bottom"/>
          </w:tcPr>
          <w:p w14:paraId="40864885"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237</w:t>
            </w:r>
          </w:p>
        </w:tc>
        <w:tc>
          <w:tcPr>
            <w:tcW w:w="631" w:type="dxa"/>
            <w:shd w:val="clear" w:color="auto" w:fill="auto"/>
            <w:vAlign w:val="bottom"/>
          </w:tcPr>
          <w:p w14:paraId="7A98F120"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460</w:t>
            </w:r>
          </w:p>
        </w:tc>
        <w:tc>
          <w:tcPr>
            <w:tcW w:w="553" w:type="dxa"/>
            <w:shd w:val="clear" w:color="auto" w:fill="auto"/>
            <w:vAlign w:val="bottom"/>
          </w:tcPr>
          <w:p w14:paraId="58675E85"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320</w:t>
            </w:r>
          </w:p>
        </w:tc>
        <w:tc>
          <w:tcPr>
            <w:tcW w:w="628" w:type="dxa"/>
            <w:vAlign w:val="bottom"/>
          </w:tcPr>
          <w:p w14:paraId="10A204F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4754</w:t>
            </w:r>
          </w:p>
        </w:tc>
        <w:tc>
          <w:tcPr>
            <w:tcW w:w="556" w:type="dxa"/>
            <w:vAlign w:val="bottom"/>
          </w:tcPr>
          <w:p w14:paraId="32A41EE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2653</w:t>
            </w:r>
          </w:p>
        </w:tc>
        <w:tc>
          <w:tcPr>
            <w:tcW w:w="628" w:type="dxa"/>
            <w:vAlign w:val="bottom"/>
          </w:tcPr>
          <w:p w14:paraId="5D41D10A"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5225</w:t>
            </w:r>
          </w:p>
        </w:tc>
        <w:tc>
          <w:tcPr>
            <w:tcW w:w="556" w:type="dxa"/>
            <w:vAlign w:val="bottom"/>
          </w:tcPr>
          <w:p w14:paraId="40FD600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2943</w:t>
            </w:r>
          </w:p>
        </w:tc>
        <w:tc>
          <w:tcPr>
            <w:tcW w:w="653" w:type="dxa"/>
            <w:vAlign w:val="bottom"/>
          </w:tcPr>
          <w:p w14:paraId="53599587"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4469</w:t>
            </w:r>
          </w:p>
        </w:tc>
        <w:tc>
          <w:tcPr>
            <w:tcW w:w="531" w:type="dxa"/>
            <w:vAlign w:val="bottom"/>
          </w:tcPr>
          <w:p w14:paraId="2ECA439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2392</w:t>
            </w:r>
          </w:p>
        </w:tc>
      </w:tr>
      <w:tr w:rsidR="001923D3" w:rsidRPr="00634A80" w14:paraId="7E5BD90F" w14:textId="77777777" w:rsidTr="001923D3">
        <w:trPr>
          <w:trHeight w:val="302"/>
        </w:trPr>
        <w:tc>
          <w:tcPr>
            <w:tcW w:w="927" w:type="dxa"/>
            <w:shd w:val="clear" w:color="auto" w:fill="auto"/>
            <w:noWrap/>
            <w:hideMark/>
          </w:tcPr>
          <w:p w14:paraId="4E54674F"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Budva</w:t>
            </w:r>
          </w:p>
        </w:tc>
        <w:tc>
          <w:tcPr>
            <w:tcW w:w="625" w:type="dxa"/>
            <w:shd w:val="clear" w:color="auto" w:fill="auto"/>
            <w:vAlign w:val="bottom"/>
          </w:tcPr>
          <w:p w14:paraId="170C2E20"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327</w:t>
            </w:r>
          </w:p>
        </w:tc>
        <w:tc>
          <w:tcPr>
            <w:tcW w:w="559" w:type="dxa"/>
            <w:shd w:val="clear" w:color="auto" w:fill="auto"/>
            <w:vAlign w:val="bottom"/>
          </w:tcPr>
          <w:p w14:paraId="49522EBB"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209</w:t>
            </w:r>
          </w:p>
        </w:tc>
        <w:tc>
          <w:tcPr>
            <w:tcW w:w="702" w:type="dxa"/>
            <w:shd w:val="clear" w:color="auto" w:fill="auto"/>
            <w:vAlign w:val="bottom"/>
          </w:tcPr>
          <w:p w14:paraId="70D7A31B"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265</w:t>
            </w:r>
          </w:p>
        </w:tc>
        <w:tc>
          <w:tcPr>
            <w:tcW w:w="549" w:type="dxa"/>
            <w:shd w:val="clear" w:color="auto" w:fill="auto"/>
            <w:vAlign w:val="bottom"/>
          </w:tcPr>
          <w:p w14:paraId="1B994796"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179</w:t>
            </w:r>
          </w:p>
        </w:tc>
        <w:tc>
          <w:tcPr>
            <w:tcW w:w="673" w:type="dxa"/>
            <w:shd w:val="clear" w:color="auto" w:fill="auto"/>
            <w:vAlign w:val="bottom"/>
          </w:tcPr>
          <w:p w14:paraId="625BF3DF"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243</w:t>
            </w:r>
          </w:p>
        </w:tc>
        <w:tc>
          <w:tcPr>
            <w:tcW w:w="577" w:type="dxa"/>
            <w:shd w:val="clear" w:color="auto" w:fill="auto"/>
            <w:vAlign w:val="bottom"/>
          </w:tcPr>
          <w:p w14:paraId="7CA79C8E"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150</w:t>
            </w:r>
          </w:p>
        </w:tc>
        <w:tc>
          <w:tcPr>
            <w:tcW w:w="631" w:type="dxa"/>
            <w:shd w:val="clear" w:color="auto" w:fill="auto"/>
            <w:vAlign w:val="bottom"/>
          </w:tcPr>
          <w:p w14:paraId="452DFF07"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196</w:t>
            </w:r>
          </w:p>
        </w:tc>
        <w:tc>
          <w:tcPr>
            <w:tcW w:w="553" w:type="dxa"/>
            <w:shd w:val="clear" w:color="auto" w:fill="auto"/>
            <w:vAlign w:val="bottom"/>
          </w:tcPr>
          <w:p w14:paraId="109D8ABC"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135</w:t>
            </w:r>
          </w:p>
        </w:tc>
        <w:tc>
          <w:tcPr>
            <w:tcW w:w="628" w:type="dxa"/>
            <w:vAlign w:val="bottom"/>
          </w:tcPr>
          <w:p w14:paraId="06E003F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1047</w:t>
            </w:r>
          </w:p>
        </w:tc>
        <w:tc>
          <w:tcPr>
            <w:tcW w:w="556" w:type="dxa"/>
            <w:vAlign w:val="bottom"/>
          </w:tcPr>
          <w:p w14:paraId="5B0436DA"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671</w:t>
            </w:r>
          </w:p>
        </w:tc>
        <w:tc>
          <w:tcPr>
            <w:tcW w:w="628" w:type="dxa"/>
            <w:vAlign w:val="bottom"/>
          </w:tcPr>
          <w:p w14:paraId="4BB91E2A"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1100</w:t>
            </w:r>
          </w:p>
        </w:tc>
        <w:tc>
          <w:tcPr>
            <w:tcW w:w="556" w:type="dxa"/>
            <w:vAlign w:val="bottom"/>
          </w:tcPr>
          <w:p w14:paraId="17C70A5A"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719</w:t>
            </w:r>
          </w:p>
        </w:tc>
        <w:tc>
          <w:tcPr>
            <w:tcW w:w="653" w:type="dxa"/>
            <w:vAlign w:val="bottom"/>
          </w:tcPr>
          <w:p w14:paraId="49E4D10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900</w:t>
            </w:r>
          </w:p>
        </w:tc>
        <w:tc>
          <w:tcPr>
            <w:tcW w:w="531" w:type="dxa"/>
            <w:vAlign w:val="bottom"/>
          </w:tcPr>
          <w:p w14:paraId="6A34959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601</w:t>
            </w:r>
          </w:p>
        </w:tc>
      </w:tr>
      <w:tr w:rsidR="001923D3" w:rsidRPr="00634A80" w14:paraId="775AFF01" w14:textId="77777777" w:rsidTr="001923D3">
        <w:trPr>
          <w:trHeight w:val="302"/>
        </w:trPr>
        <w:tc>
          <w:tcPr>
            <w:tcW w:w="927" w:type="dxa"/>
            <w:shd w:val="clear" w:color="auto" w:fill="auto"/>
            <w:noWrap/>
            <w:hideMark/>
          </w:tcPr>
          <w:p w14:paraId="24A3036C"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Bijelo Polje</w:t>
            </w:r>
          </w:p>
        </w:tc>
        <w:tc>
          <w:tcPr>
            <w:tcW w:w="625" w:type="dxa"/>
            <w:shd w:val="clear" w:color="auto" w:fill="auto"/>
            <w:vAlign w:val="bottom"/>
          </w:tcPr>
          <w:p w14:paraId="1CC6FA2A"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818</w:t>
            </w:r>
          </w:p>
        </w:tc>
        <w:tc>
          <w:tcPr>
            <w:tcW w:w="559" w:type="dxa"/>
            <w:shd w:val="clear" w:color="auto" w:fill="auto"/>
            <w:vAlign w:val="bottom"/>
          </w:tcPr>
          <w:p w14:paraId="1877CC04"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417</w:t>
            </w:r>
          </w:p>
        </w:tc>
        <w:tc>
          <w:tcPr>
            <w:tcW w:w="702" w:type="dxa"/>
            <w:shd w:val="clear" w:color="auto" w:fill="auto"/>
            <w:vAlign w:val="bottom"/>
          </w:tcPr>
          <w:p w14:paraId="46DA761E"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699</w:t>
            </w:r>
          </w:p>
        </w:tc>
        <w:tc>
          <w:tcPr>
            <w:tcW w:w="549" w:type="dxa"/>
            <w:shd w:val="clear" w:color="auto" w:fill="auto"/>
            <w:vAlign w:val="bottom"/>
          </w:tcPr>
          <w:p w14:paraId="45F22D5F"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398</w:t>
            </w:r>
          </w:p>
        </w:tc>
        <w:tc>
          <w:tcPr>
            <w:tcW w:w="673" w:type="dxa"/>
            <w:shd w:val="clear" w:color="auto" w:fill="auto"/>
            <w:vAlign w:val="bottom"/>
          </w:tcPr>
          <w:p w14:paraId="76C3727F"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624</w:t>
            </w:r>
          </w:p>
        </w:tc>
        <w:tc>
          <w:tcPr>
            <w:tcW w:w="577" w:type="dxa"/>
            <w:shd w:val="clear" w:color="auto" w:fill="auto"/>
            <w:vAlign w:val="bottom"/>
          </w:tcPr>
          <w:p w14:paraId="430C5BF0"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372</w:t>
            </w:r>
          </w:p>
        </w:tc>
        <w:tc>
          <w:tcPr>
            <w:tcW w:w="631" w:type="dxa"/>
            <w:shd w:val="clear" w:color="auto" w:fill="auto"/>
            <w:vAlign w:val="bottom"/>
          </w:tcPr>
          <w:p w14:paraId="4C2FCBF2"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593</w:t>
            </w:r>
          </w:p>
        </w:tc>
        <w:tc>
          <w:tcPr>
            <w:tcW w:w="553" w:type="dxa"/>
            <w:shd w:val="clear" w:color="auto" w:fill="auto"/>
            <w:vAlign w:val="bottom"/>
          </w:tcPr>
          <w:p w14:paraId="60AFE0DF"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365</w:t>
            </w:r>
          </w:p>
        </w:tc>
        <w:tc>
          <w:tcPr>
            <w:tcW w:w="628" w:type="dxa"/>
            <w:vAlign w:val="bottom"/>
          </w:tcPr>
          <w:p w14:paraId="5652C2A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4012</w:t>
            </w:r>
          </w:p>
        </w:tc>
        <w:tc>
          <w:tcPr>
            <w:tcW w:w="556" w:type="dxa"/>
            <w:vAlign w:val="bottom"/>
          </w:tcPr>
          <w:p w14:paraId="40031D6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2397</w:t>
            </w:r>
          </w:p>
        </w:tc>
        <w:tc>
          <w:tcPr>
            <w:tcW w:w="628" w:type="dxa"/>
            <w:vAlign w:val="bottom"/>
          </w:tcPr>
          <w:p w14:paraId="528B8E8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4934</w:t>
            </w:r>
          </w:p>
        </w:tc>
        <w:tc>
          <w:tcPr>
            <w:tcW w:w="556" w:type="dxa"/>
            <w:vAlign w:val="bottom"/>
          </w:tcPr>
          <w:p w14:paraId="4EE7748F"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3059</w:t>
            </w:r>
          </w:p>
        </w:tc>
        <w:tc>
          <w:tcPr>
            <w:tcW w:w="653" w:type="dxa"/>
            <w:vAlign w:val="bottom"/>
          </w:tcPr>
          <w:p w14:paraId="206F6F8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4114</w:t>
            </w:r>
          </w:p>
        </w:tc>
        <w:tc>
          <w:tcPr>
            <w:tcW w:w="531" w:type="dxa"/>
            <w:vAlign w:val="bottom"/>
          </w:tcPr>
          <w:p w14:paraId="6E16AF9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2337</w:t>
            </w:r>
          </w:p>
        </w:tc>
      </w:tr>
      <w:tr w:rsidR="001923D3" w:rsidRPr="00634A80" w14:paraId="57E145F8" w14:textId="77777777" w:rsidTr="001923D3">
        <w:trPr>
          <w:trHeight w:val="302"/>
        </w:trPr>
        <w:tc>
          <w:tcPr>
            <w:tcW w:w="927" w:type="dxa"/>
            <w:shd w:val="clear" w:color="auto" w:fill="auto"/>
            <w:noWrap/>
            <w:hideMark/>
          </w:tcPr>
          <w:p w14:paraId="78F5D0C1"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Berane</w:t>
            </w:r>
          </w:p>
        </w:tc>
        <w:tc>
          <w:tcPr>
            <w:tcW w:w="625" w:type="dxa"/>
            <w:shd w:val="clear" w:color="auto" w:fill="auto"/>
            <w:vAlign w:val="bottom"/>
          </w:tcPr>
          <w:p w14:paraId="09568503"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728</w:t>
            </w:r>
          </w:p>
        </w:tc>
        <w:tc>
          <w:tcPr>
            <w:tcW w:w="559" w:type="dxa"/>
            <w:shd w:val="clear" w:color="auto" w:fill="auto"/>
            <w:vAlign w:val="bottom"/>
          </w:tcPr>
          <w:p w14:paraId="5739722B"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478</w:t>
            </w:r>
          </w:p>
        </w:tc>
        <w:tc>
          <w:tcPr>
            <w:tcW w:w="702" w:type="dxa"/>
            <w:shd w:val="clear" w:color="auto" w:fill="auto"/>
            <w:vAlign w:val="bottom"/>
          </w:tcPr>
          <w:p w14:paraId="51DDD0A9"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624</w:t>
            </w:r>
          </w:p>
        </w:tc>
        <w:tc>
          <w:tcPr>
            <w:tcW w:w="549" w:type="dxa"/>
            <w:shd w:val="clear" w:color="auto" w:fill="auto"/>
            <w:vAlign w:val="bottom"/>
          </w:tcPr>
          <w:p w14:paraId="459AB298"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423</w:t>
            </w:r>
          </w:p>
        </w:tc>
        <w:tc>
          <w:tcPr>
            <w:tcW w:w="673" w:type="dxa"/>
            <w:shd w:val="clear" w:color="auto" w:fill="auto"/>
            <w:vAlign w:val="bottom"/>
          </w:tcPr>
          <w:p w14:paraId="5AC24AD5"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561</w:t>
            </w:r>
          </w:p>
        </w:tc>
        <w:tc>
          <w:tcPr>
            <w:tcW w:w="577" w:type="dxa"/>
            <w:shd w:val="clear" w:color="auto" w:fill="auto"/>
            <w:vAlign w:val="bottom"/>
          </w:tcPr>
          <w:p w14:paraId="6ABDB082"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384</w:t>
            </w:r>
          </w:p>
        </w:tc>
        <w:tc>
          <w:tcPr>
            <w:tcW w:w="631" w:type="dxa"/>
            <w:vAlign w:val="bottom"/>
          </w:tcPr>
          <w:p w14:paraId="0A2950FC"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426</w:t>
            </w:r>
          </w:p>
        </w:tc>
        <w:tc>
          <w:tcPr>
            <w:tcW w:w="553" w:type="dxa"/>
            <w:vAlign w:val="bottom"/>
          </w:tcPr>
          <w:p w14:paraId="6E147A48"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227</w:t>
            </w:r>
          </w:p>
        </w:tc>
        <w:tc>
          <w:tcPr>
            <w:tcW w:w="628" w:type="dxa"/>
            <w:vAlign w:val="bottom"/>
          </w:tcPr>
          <w:p w14:paraId="22A418D7"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2462</w:t>
            </w:r>
          </w:p>
        </w:tc>
        <w:tc>
          <w:tcPr>
            <w:tcW w:w="556" w:type="dxa"/>
            <w:vAlign w:val="bottom"/>
          </w:tcPr>
          <w:p w14:paraId="0C59AD2D"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1575</w:t>
            </w:r>
          </w:p>
        </w:tc>
        <w:tc>
          <w:tcPr>
            <w:tcW w:w="628" w:type="dxa"/>
            <w:vAlign w:val="bottom"/>
          </w:tcPr>
          <w:p w14:paraId="67554C3F"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2610</w:t>
            </w:r>
          </w:p>
        </w:tc>
        <w:tc>
          <w:tcPr>
            <w:tcW w:w="556" w:type="dxa"/>
            <w:vAlign w:val="bottom"/>
          </w:tcPr>
          <w:p w14:paraId="4E5AEFD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1720</w:t>
            </w:r>
          </w:p>
        </w:tc>
        <w:tc>
          <w:tcPr>
            <w:tcW w:w="653" w:type="dxa"/>
            <w:vAlign w:val="bottom"/>
          </w:tcPr>
          <w:p w14:paraId="11B0EF7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1852</w:t>
            </w:r>
          </w:p>
        </w:tc>
        <w:tc>
          <w:tcPr>
            <w:tcW w:w="531" w:type="dxa"/>
            <w:vAlign w:val="bottom"/>
          </w:tcPr>
          <w:p w14:paraId="4BDF7D9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1206</w:t>
            </w:r>
          </w:p>
        </w:tc>
      </w:tr>
      <w:tr w:rsidR="001923D3" w:rsidRPr="00634A80" w14:paraId="1C3472A9" w14:textId="77777777" w:rsidTr="001923D3">
        <w:trPr>
          <w:trHeight w:val="302"/>
        </w:trPr>
        <w:tc>
          <w:tcPr>
            <w:tcW w:w="927" w:type="dxa"/>
            <w:shd w:val="clear" w:color="auto" w:fill="auto"/>
            <w:noWrap/>
            <w:hideMark/>
          </w:tcPr>
          <w:p w14:paraId="78462590"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Cetinje</w:t>
            </w:r>
          </w:p>
        </w:tc>
        <w:tc>
          <w:tcPr>
            <w:tcW w:w="625" w:type="dxa"/>
            <w:shd w:val="clear" w:color="auto" w:fill="auto"/>
            <w:vAlign w:val="bottom"/>
          </w:tcPr>
          <w:p w14:paraId="361C09C9"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344</w:t>
            </w:r>
          </w:p>
        </w:tc>
        <w:tc>
          <w:tcPr>
            <w:tcW w:w="559" w:type="dxa"/>
            <w:shd w:val="clear" w:color="auto" w:fill="auto"/>
            <w:vAlign w:val="bottom"/>
          </w:tcPr>
          <w:p w14:paraId="6CB04340"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230</w:t>
            </w:r>
          </w:p>
        </w:tc>
        <w:tc>
          <w:tcPr>
            <w:tcW w:w="702" w:type="dxa"/>
            <w:shd w:val="clear" w:color="auto" w:fill="auto"/>
            <w:vAlign w:val="bottom"/>
          </w:tcPr>
          <w:p w14:paraId="4110E948"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291</w:t>
            </w:r>
          </w:p>
        </w:tc>
        <w:tc>
          <w:tcPr>
            <w:tcW w:w="549" w:type="dxa"/>
            <w:shd w:val="clear" w:color="auto" w:fill="auto"/>
            <w:vAlign w:val="bottom"/>
          </w:tcPr>
          <w:p w14:paraId="40D252E3"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192</w:t>
            </w:r>
          </w:p>
        </w:tc>
        <w:tc>
          <w:tcPr>
            <w:tcW w:w="673" w:type="dxa"/>
            <w:shd w:val="clear" w:color="auto" w:fill="auto"/>
            <w:vAlign w:val="bottom"/>
          </w:tcPr>
          <w:p w14:paraId="5FC29F3C"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234</w:t>
            </w:r>
          </w:p>
        </w:tc>
        <w:tc>
          <w:tcPr>
            <w:tcW w:w="577" w:type="dxa"/>
            <w:shd w:val="clear" w:color="auto" w:fill="auto"/>
            <w:vAlign w:val="bottom"/>
          </w:tcPr>
          <w:p w14:paraId="4863B9A8"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143</w:t>
            </w:r>
          </w:p>
        </w:tc>
        <w:tc>
          <w:tcPr>
            <w:tcW w:w="631" w:type="dxa"/>
            <w:shd w:val="clear" w:color="auto" w:fill="auto"/>
            <w:vAlign w:val="bottom"/>
          </w:tcPr>
          <w:p w14:paraId="34D63B59"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227</w:t>
            </w:r>
          </w:p>
        </w:tc>
        <w:tc>
          <w:tcPr>
            <w:tcW w:w="553" w:type="dxa"/>
            <w:shd w:val="clear" w:color="auto" w:fill="auto"/>
            <w:vAlign w:val="bottom"/>
          </w:tcPr>
          <w:p w14:paraId="19AF8C97"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141</w:t>
            </w:r>
          </w:p>
        </w:tc>
        <w:tc>
          <w:tcPr>
            <w:tcW w:w="628" w:type="dxa"/>
            <w:vAlign w:val="bottom"/>
          </w:tcPr>
          <w:p w14:paraId="7EB14CBA"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1381</w:t>
            </w:r>
          </w:p>
        </w:tc>
        <w:tc>
          <w:tcPr>
            <w:tcW w:w="556" w:type="dxa"/>
            <w:vAlign w:val="bottom"/>
          </w:tcPr>
          <w:p w14:paraId="72D96D8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756</w:t>
            </w:r>
          </w:p>
        </w:tc>
        <w:tc>
          <w:tcPr>
            <w:tcW w:w="628" w:type="dxa"/>
            <w:vAlign w:val="bottom"/>
          </w:tcPr>
          <w:p w14:paraId="1A4C054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1557</w:t>
            </w:r>
          </w:p>
        </w:tc>
        <w:tc>
          <w:tcPr>
            <w:tcW w:w="556" w:type="dxa"/>
            <w:vAlign w:val="bottom"/>
          </w:tcPr>
          <w:p w14:paraId="7172320D"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858</w:t>
            </w:r>
          </w:p>
        </w:tc>
        <w:tc>
          <w:tcPr>
            <w:tcW w:w="653" w:type="dxa"/>
            <w:vAlign w:val="bottom"/>
          </w:tcPr>
          <w:p w14:paraId="44F719B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1358</w:t>
            </w:r>
          </w:p>
        </w:tc>
        <w:tc>
          <w:tcPr>
            <w:tcW w:w="531" w:type="dxa"/>
            <w:vAlign w:val="bottom"/>
          </w:tcPr>
          <w:p w14:paraId="56A1E75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716</w:t>
            </w:r>
          </w:p>
        </w:tc>
      </w:tr>
      <w:tr w:rsidR="001923D3" w:rsidRPr="00634A80" w14:paraId="4CBF91FD" w14:textId="77777777" w:rsidTr="001923D3">
        <w:trPr>
          <w:trHeight w:val="302"/>
        </w:trPr>
        <w:tc>
          <w:tcPr>
            <w:tcW w:w="927" w:type="dxa"/>
            <w:shd w:val="clear" w:color="auto" w:fill="auto"/>
            <w:noWrap/>
            <w:hideMark/>
          </w:tcPr>
          <w:p w14:paraId="231F7B83"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Danilovgrad</w:t>
            </w:r>
          </w:p>
        </w:tc>
        <w:tc>
          <w:tcPr>
            <w:tcW w:w="625" w:type="dxa"/>
            <w:shd w:val="clear" w:color="auto" w:fill="auto"/>
            <w:vAlign w:val="bottom"/>
          </w:tcPr>
          <w:p w14:paraId="09D21A53"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218</w:t>
            </w:r>
          </w:p>
        </w:tc>
        <w:tc>
          <w:tcPr>
            <w:tcW w:w="559" w:type="dxa"/>
            <w:shd w:val="clear" w:color="auto" w:fill="auto"/>
            <w:vAlign w:val="bottom"/>
          </w:tcPr>
          <w:p w14:paraId="5C488B70"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139</w:t>
            </w:r>
          </w:p>
        </w:tc>
        <w:tc>
          <w:tcPr>
            <w:tcW w:w="702" w:type="dxa"/>
            <w:shd w:val="clear" w:color="auto" w:fill="auto"/>
            <w:vAlign w:val="bottom"/>
          </w:tcPr>
          <w:p w14:paraId="661A24BF"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180</w:t>
            </w:r>
          </w:p>
        </w:tc>
        <w:tc>
          <w:tcPr>
            <w:tcW w:w="549" w:type="dxa"/>
            <w:shd w:val="clear" w:color="auto" w:fill="auto"/>
            <w:vAlign w:val="bottom"/>
          </w:tcPr>
          <w:p w14:paraId="1400A428"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117</w:t>
            </w:r>
          </w:p>
        </w:tc>
        <w:tc>
          <w:tcPr>
            <w:tcW w:w="673" w:type="dxa"/>
            <w:shd w:val="clear" w:color="auto" w:fill="auto"/>
            <w:vAlign w:val="bottom"/>
          </w:tcPr>
          <w:p w14:paraId="77A6542A"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145</w:t>
            </w:r>
          </w:p>
        </w:tc>
        <w:tc>
          <w:tcPr>
            <w:tcW w:w="577" w:type="dxa"/>
            <w:shd w:val="clear" w:color="auto" w:fill="auto"/>
            <w:vAlign w:val="bottom"/>
          </w:tcPr>
          <w:p w14:paraId="42F7D3F5"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93</w:t>
            </w:r>
          </w:p>
        </w:tc>
        <w:tc>
          <w:tcPr>
            <w:tcW w:w="631" w:type="dxa"/>
            <w:shd w:val="clear" w:color="auto" w:fill="auto"/>
            <w:vAlign w:val="bottom"/>
          </w:tcPr>
          <w:p w14:paraId="388B2BDB"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138</w:t>
            </w:r>
          </w:p>
        </w:tc>
        <w:tc>
          <w:tcPr>
            <w:tcW w:w="553" w:type="dxa"/>
            <w:shd w:val="clear" w:color="auto" w:fill="auto"/>
            <w:vAlign w:val="bottom"/>
          </w:tcPr>
          <w:p w14:paraId="4E1E3FD5"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88</w:t>
            </w:r>
          </w:p>
        </w:tc>
        <w:tc>
          <w:tcPr>
            <w:tcW w:w="628" w:type="dxa"/>
            <w:vAlign w:val="bottom"/>
          </w:tcPr>
          <w:p w14:paraId="7983AEF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1160</w:t>
            </w:r>
          </w:p>
        </w:tc>
        <w:tc>
          <w:tcPr>
            <w:tcW w:w="556" w:type="dxa"/>
            <w:vAlign w:val="bottom"/>
          </w:tcPr>
          <w:p w14:paraId="4BDBF26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707</w:t>
            </w:r>
          </w:p>
        </w:tc>
        <w:tc>
          <w:tcPr>
            <w:tcW w:w="628" w:type="dxa"/>
            <w:vAlign w:val="bottom"/>
          </w:tcPr>
          <w:p w14:paraId="4FEE330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1377</w:t>
            </w:r>
          </w:p>
        </w:tc>
        <w:tc>
          <w:tcPr>
            <w:tcW w:w="556" w:type="dxa"/>
            <w:vAlign w:val="bottom"/>
          </w:tcPr>
          <w:p w14:paraId="002776F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870</w:t>
            </w:r>
          </w:p>
        </w:tc>
        <w:tc>
          <w:tcPr>
            <w:tcW w:w="653" w:type="dxa"/>
            <w:vAlign w:val="bottom"/>
          </w:tcPr>
          <w:p w14:paraId="050AE3A1"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950</w:t>
            </w:r>
          </w:p>
        </w:tc>
        <w:tc>
          <w:tcPr>
            <w:tcW w:w="531" w:type="dxa"/>
            <w:vAlign w:val="bottom"/>
          </w:tcPr>
          <w:p w14:paraId="0DCB566F"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586</w:t>
            </w:r>
          </w:p>
        </w:tc>
      </w:tr>
      <w:tr w:rsidR="001923D3" w:rsidRPr="00634A80" w14:paraId="5BA5A97E" w14:textId="77777777" w:rsidTr="001923D3">
        <w:trPr>
          <w:trHeight w:val="302"/>
        </w:trPr>
        <w:tc>
          <w:tcPr>
            <w:tcW w:w="927" w:type="dxa"/>
            <w:shd w:val="clear" w:color="auto" w:fill="auto"/>
            <w:noWrap/>
          </w:tcPr>
          <w:p w14:paraId="6C506A44"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Golubovci</w:t>
            </w:r>
          </w:p>
        </w:tc>
        <w:tc>
          <w:tcPr>
            <w:tcW w:w="625" w:type="dxa"/>
            <w:shd w:val="clear" w:color="auto" w:fill="auto"/>
            <w:vAlign w:val="bottom"/>
          </w:tcPr>
          <w:p w14:paraId="6409A2A5" w14:textId="77777777" w:rsidR="001923D3" w:rsidRPr="001923D3" w:rsidRDefault="001923D3" w:rsidP="001923D3">
            <w:pPr>
              <w:jc w:val="right"/>
              <w:rPr>
                <w:rFonts w:ascii="Garamond" w:eastAsia="Calibri" w:hAnsi="Garamond" w:cs="Calibri"/>
                <w:sz w:val="18"/>
                <w:szCs w:val="18"/>
              </w:rPr>
            </w:pPr>
            <w:r w:rsidRPr="001923D3">
              <w:rPr>
                <w:rFonts w:ascii="Garamond" w:eastAsia="Calibri" w:hAnsi="Garamond" w:cs="Calibri"/>
                <w:sz w:val="18"/>
                <w:szCs w:val="18"/>
              </w:rPr>
              <w:t>-</w:t>
            </w:r>
          </w:p>
        </w:tc>
        <w:tc>
          <w:tcPr>
            <w:tcW w:w="559" w:type="dxa"/>
            <w:shd w:val="clear" w:color="auto" w:fill="auto"/>
            <w:vAlign w:val="bottom"/>
          </w:tcPr>
          <w:p w14:paraId="60B17C2A" w14:textId="77777777" w:rsidR="001923D3" w:rsidRPr="001923D3" w:rsidRDefault="001923D3" w:rsidP="001923D3">
            <w:pPr>
              <w:ind w:left="52"/>
              <w:jc w:val="right"/>
              <w:rPr>
                <w:rFonts w:ascii="Garamond" w:eastAsia="Calibri" w:hAnsi="Garamond" w:cs="Calibri"/>
                <w:sz w:val="18"/>
                <w:szCs w:val="18"/>
              </w:rPr>
            </w:pPr>
            <w:r w:rsidRPr="001923D3">
              <w:rPr>
                <w:rFonts w:ascii="Garamond" w:eastAsia="Calibri" w:hAnsi="Garamond" w:cs="Calibri"/>
                <w:sz w:val="18"/>
                <w:szCs w:val="18"/>
              </w:rPr>
              <w:t>-</w:t>
            </w:r>
          </w:p>
        </w:tc>
        <w:tc>
          <w:tcPr>
            <w:tcW w:w="702" w:type="dxa"/>
            <w:shd w:val="clear" w:color="auto" w:fill="auto"/>
            <w:vAlign w:val="bottom"/>
          </w:tcPr>
          <w:p w14:paraId="13F54A80" w14:textId="77777777" w:rsidR="001923D3" w:rsidRPr="001923D3" w:rsidRDefault="001923D3" w:rsidP="001923D3">
            <w:pPr>
              <w:ind w:left="100"/>
              <w:jc w:val="right"/>
              <w:rPr>
                <w:rFonts w:ascii="Garamond" w:eastAsia="Calibri" w:hAnsi="Garamond" w:cs="Calibri"/>
                <w:sz w:val="18"/>
                <w:szCs w:val="18"/>
              </w:rPr>
            </w:pPr>
            <w:r w:rsidRPr="001923D3">
              <w:rPr>
                <w:rFonts w:ascii="Garamond" w:eastAsia="Calibri" w:hAnsi="Garamond" w:cs="Calibri"/>
                <w:sz w:val="18"/>
                <w:szCs w:val="18"/>
              </w:rPr>
              <w:t>-</w:t>
            </w:r>
          </w:p>
        </w:tc>
        <w:tc>
          <w:tcPr>
            <w:tcW w:w="549" w:type="dxa"/>
            <w:shd w:val="clear" w:color="auto" w:fill="auto"/>
            <w:vAlign w:val="bottom"/>
          </w:tcPr>
          <w:p w14:paraId="4437D1EA" w14:textId="77777777" w:rsidR="001923D3" w:rsidRPr="001923D3" w:rsidRDefault="001923D3" w:rsidP="001923D3">
            <w:pPr>
              <w:ind w:left="42"/>
              <w:jc w:val="right"/>
              <w:rPr>
                <w:rFonts w:ascii="Garamond" w:eastAsia="Calibri" w:hAnsi="Garamond" w:cs="Calibri"/>
                <w:sz w:val="18"/>
                <w:szCs w:val="18"/>
              </w:rPr>
            </w:pPr>
            <w:r w:rsidRPr="001923D3">
              <w:rPr>
                <w:rFonts w:ascii="Garamond" w:eastAsia="Calibri" w:hAnsi="Garamond" w:cs="Calibri"/>
                <w:sz w:val="18"/>
                <w:szCs w:val="18"/>
              </w:rPr>
              <w:t>-</w:t>
            </w:r>
          </w:p>
        </w:tc>
        <w:tc>
          <w:tcPr>
            <w:tcW w:w="673" w:type="dxa"/>
            <w:shd w:val="clear" w:color="auto" w:fill="auto"/>
            <w:vAlign w:val="bottom"/>
          </w:tcPr>
          <w:p w14:paraId="2C7CC770"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87</w:t>
            </w:r>
          </w:p>
        </w:tc>
        <w:tc>
          <w:tcPr>
            <w:tcW w:w="577" w:type="dxa"/>
            <w:shd w:val="clear" w:color="auto" w:fill="auto"/>
            <w:vAlign w:val="bottom"/>
          </w:tcPr>
          <w:p w14:paraId="49FBEDD3"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55</w:t>
            </w:r>
          </w:p>
        </w:tc>
        <w:tc>
          <w:tcPr>
            <w:tcW w:w="631" w:type="dxa"/>
            <w:shd w:val="clear" w:color="auto" w:fill="auto"/>
            <w:vAlign w:val="bottom"/>
          </w:tcPr>
          <w:p w14:paraId="60DFA532"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90</w:t>
            </w:r>
          </w:p>
        </w:tc>
        <w:tc>
          <w:tcPr>
            <w:tcW w:w="553" w:type="dxa"/>
            <w:shd w:val="clear" w:color="auto" w:fill="auto"/>
            <w:vAlign w:val="bottom"/>
          </w:tcPr>
          <w:p w14:paraId="7ED15E6E"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55</w:t>
            </w:r>
          </w:p>
        </w:tc>
        <w:tc>
          <w:tcPr>
            <w:tcW w:w="628" w:type="dxa"/>
            <w:vAlign w:val="bottom"/>
          </w:tcPr>
          <w:p w14:paraId="4120980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809</w:t>
            </w:r>
          </w:p>
        </w:tc>
        <w:tc>
          <w:tcPr>
            <w:tcW w:w="556" w:type="dxa"/>
            <w:vAlign w:val="bottom"/>
          </w:tcPr>
          <w:p w14:paraId="1A75E86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494</w:t>
            </w:r>
          </w:p>
        </w:tc>
        <w:tc>
          <w:tcPr>
            <w:tcW w:w="628" w:type="dxa"/>
            <w:vAlign w:val="bottom"/>
          </w:tcPr>
          <w:p w14:paraId="38610A9D"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1010</w:t>
            </w:r>
          </w:p>
        </w:tc>
        <w:tc>
          <w:tcPr>
            <w:tcW w:w="556" w:type="dxa"/>
            <w:vAlign w:val="bottom"/>
          </w:tcPr>
          <w:p w14:paraId="7DE0EB0B"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643</w:t>
            </w:r>
          </w:p>
        </w:tc>
        <w:tc>
          <w:tcPr>
            <w:tcW w:w="653" w:type="dxa"/>
            <w:vAlign w:val="bottom"/>
          </w:tcPr>
          <w:p w14:paraId="38A6062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716</w:t>
            </w:r>
          </w:p>
        </w:tc>
        <w:tc>
          <w:tcPr>
            <w:tcW w:w="531" w:type="dxa"/>
            <w:vAlign w:val="bottom"/>
          </w:tcPr>
          <w:p w14:paraId="5447A58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438</w:t>
            </w:r>
          </w:p>
        </w:tc>
      </w:tr>
      <w:tr w:rsidR="001923D3" w:rsidRPr="00634A80" w14:paraId="7D6D3BC6" w14:textId="77777777" w:rsidTr="001923D3">
        <w:trPr>
          <w:trHeight w:val="302"/>
        </w:trPr>
        <w:tc>
          <w:tcPr>
            <w:tcW w:w="927" w:type="dxa"/>
            <w:shd w:val="clear" w:color="auto" w:fill="auto"/>
            <w:noWrap/>
          </w:tcPr>
          <w:p w14:paraId="7D64403B"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Gusinje</w:t>
            </w:r>
          </w:p>
        </w:tc>
        <w:tc>
          <w:tcPr>
            <w:tcW w:w="625" w:type="dxa"/>
            <w:shd w:val="clear" w:color="auto" w:fill="auto"/>
            <w:vAlign w:val="bottom"/>
          </w:tcPr>
          <w:p w14:paraId="0A010223" w14:textId="77777777" w:rsidR="001923D3" w:rsidRPr="001923D3" w:rsidRDefault="001923D3" w:rsidP="001923D3">
            <w:pPr>
              <w:jc w:val="right"/>
              <w:rPr>
                <w:rFonts w:ascii="Garamond" w:eastAsia="Calibri" w:hAnsi="Garamond" w:cs="Calibri"/>
                <w:sz w:val="18"/>
                <w:szCs w:val="18"/>
              </w:rPr>
            </w:pPr>
            <w:r w:rsidRPr="001923D3">
              <w:rPr>
                <w:rFonts w:ascii="Garamond" w:eastAsia="Calibri" w:hAnsi="Garamond" w:cs="Calibri"/>
                <w:sz w:val="18"/>
                <w:szCs w:val="18"/>
              </w:rPr>
              <w:t>-</w:t>
            </w:r>
          </w:p>
        </w:tc>
        <w:tc>
          <w:tcPr>
            <w:tcW w:w="559" w:type="dxa"/>
            <w:shd w:val="clear" w:color="auto" w:fill="auto"/>
            <w:vAlign w:val="bottom"/>
          </w:tcPr>
          <w:p w14:paraId="63BB9F00" w14:textId="77777777" w:rsidR="001923D3" w:rsidRPr="001923D3" w:rsidRDefault="001923D3" w:rsidP="001923D3">
            <w:pPr>
              <w:ind w:left="52"/>
              <w:jc w:val="right"/>
              <w:rPr>
                <w:rFonts w:ascii="Garamond" w:eastAsia="Calibri" w:hAnsi="Garamond" w:cs="Calibri"/>
                <w:sz w:val="18"/>
                <w:szCs w:val="18"/>
              </w:rPr>
            </w:pPr>
            <w:r w:rsidRPr="001923D3">
              <w:rPr>
                <w:rFonts w:ascii="Garamond" w:eastAsia="Calibri" w:hAnsi="Garamond" w:cs="Calibri"/>
                <w:sz w:val="18"/>
                <w:szCs w:val="18"/>
              </w:rPr>
              <w:t>-</w:t>
            </w:r>
          </w:p>
        </w:tc>
        <w:tc>
          <w:tcPr>
            <w:tcW w:w="702" w:type="dxa"/>
            <w:shd w:val="clear" w:color="auto" w:fill="auto"/>
            <w:vAlign w:val="bottom"/>
          </w:tcPr>
          <w:p w14:paraId="2FCFBC3C" w14:textId="77777777" w:rsidR="001923D3" w:rsidRPr="001923D3" w:rsidRDefault="001923D3" w:rsidP="001923D3">
            <w:pPr>
              <w:ind w:left="100"/>
              <w:jc w:val="right"/>
              <w:rPr>
                <w:rFonts w:ascii="Garamond" w:eastAsia="Calibri" w:hAnsi="Garamond" w:cs="Calibri"/>
                <w:sz w:val="18"/>
                <w:szCs w:val="18"/>
              </w:rPr>
            </w:pPr>
            <w:r w:rsidRPr="001923D3">
              <w:rPr>
                <w:rFonts w:ascii="Garamond" w:eastAsia="Calibri" w:hAnsi="Garamond" w:cs="Calibri"/>
                <w:sz w:val="18"/>
                <w:szCs w:val="18"/>
              </w:rPr>
              <w:t>-</w:t>
            </w:r>
          </w:p>
        </w:tc>
        <w:tc>
          <w:tcPr>
            <w:tcW w:w="549" w:type="dxa"/>
            <w:shd w:val="clear" w:color="auto" w:fill="auto"/>
            <w:vAlign w:val="bottom"/>
          </w:tcPr>
          <w:p w14:paraId="4F751F97" w14:textId="77777777" w:rsidR="001923D3" w:rsidRPr="001923D3" w:rsidRDefault="001923D3" w:rsidP="001923D3">
            <w:pPr>
              <w:ind w:left="42"/>
              <w:jc w:val="right"/>
              <w:rPr>
                <w:rFonts w:ascii="Garamond" w:eastAsia="Calibri" w:hAnsi="Garamond" w:cs="Calibri"/>
                <w:sz w:val="18"/>
                <w:szCs w:val="18"/>
              </w:rPr>
            </w:pPr>
            <w:r w:rsidRPr="001923D3">
              <w:rPr>
                <w:rFonts w:ascii="Garamond" w:eastAsia="Calibri" w:hAnsi="Garamond" w:cs="Calibri"/>
                <w:sz w:val="18"/>
                <w:szCs w:val="18"/>
              </w:rPr>
              <w:t>-</w:t>
            </w:r>
          </w:p>
        </w:tc>
        <w:tc>
          <w:tcPr>
            <w:tcW w:w="673" w:type="dxa"/>
            <w:shd w:val="clear" w:color="auto" w:fill="auto"/>
            <w:vAlign w:val="bottom"/>
          </w:tcPr>
          <w:p w14:paraId="5B49BCDE"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67</w:t>
            </w:r>
          </w:p>
        </w:tc>
        <w:tc>
          <w:tcPr>
            <w:tcW w:w="577" w:type="dxa"/>
            <w:shd w:val="clear" w:color="auto" w:fill="auto"/>
            <w:vAlign w:val="bottom"/>
          </w:tcPr>
          <w:p w14:paraId="36DF88C2"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22</w:t>
            </w:r>
          </w:p>
        </w:tc>
        <w:tc>
          <w:tcPr>
            <w:tcW w:w="631" w:type="dxa"/>
            <w:shd w:val="clear" w:color="auto" w:fill="auto"/>
            <w:vAlign w:val="bottom"/>
          </w:tcPr>
          <w:p w14:paraId="388E5AD6"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56</w:t>
            </w:r>
          </w:p>
        </w:tc>
        <w:tc>
          <w:tcPr>
            <w:tcW w:w="553" w:type="dxa"/>
            <w:shd w:val="clear" w:color="auto" w:fill="auto"/>
            <w:vAlign w:val="bottom"/>
          </w:tcPr>
          <w:p w14:paraId="483F8DD9"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26</w:t>
            </w:r>
          </w:p>
        </w:tc>
        <w:tc>
          <w:tcPr>
            <w:tcW w:w="628" w:type="dxa"/>
            <w:vAlign w:val="bottom"/>
          </w:tcPr>
          <w:p w14:paraId="493189F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651</w:t>
            </w:r>
          </w:p>
        </w:tc>
        <w:tc>
          <w:tcPr>
            <w:tcW w:w="556" w:type="dxa"/>
            <w:vAlign w:val="bottom"/>
          </w:tcPr>
          <w:p w14:paraId="0C866AD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354</w:t>
            </w:r>
          </w:p>
        </w:tc>
        <w:tc>
          <w:tcPr>
            <w:tcW w:w="628" w:type="dxa"/>
            <w:vAlign w:val="bottom"/>
          </w:tcPr>
          <w:p w14:paraId="1BBCECEF"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749</w:t>
            </w:r>
          </w:p>
        </w:tc>
        <w:tc>
          <w:tcPr>
            <w:tcW w:w="556" w:type="dxa"/>
            <w:vAlign w:val="bottom"/>
          </w:tcPr>
          <w:p w14:paraId="39DA3CDB"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420</w:t>
            </w:r>
          </w:p>
        </w:tc>
        <w:tc>
          <w:tcPr>
            <w:tcW w:w="653" w:type="dxa"/>
            <w:vAlign w:val="bottom"/>
          </w:tcPr>
          <w:p w14:paraId="045D619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686</w:t>
            </w:r>
          </w:p>
        </w:tc>
        <w:tc>
          <w:tcPr>
            <w:tcW w:w="531" w:type="dxa"/>
            <w:vAlign w:val="bottom"/>
          </w:tcPr>
          <w:p w14:paraId="0D75DB5D"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364</w:t>
            </w:r>
          </w:p>
        </w:tc>
      </w:tr>
      <w:tr w:rsidR="001923D3" w:rsidRPr="00634A80" w14:paraId="120634F4" w14:textId="77777777" w:rsidTr="001923D3">
        <w:trPr>
          <w:trHeight w:val="302"/>
        </w:trPr>
        <w:tc>
          <w:tcPr>
            <w:tcW w:w="927" w:type="dxa"/>
            <w:shd w:val="clear" w:color="auto" w:fill="auto"/>
            <w:noWrap/>
            <w:hideMark/>
          </w:tcPr>
          <w:p w14:paraId="629B1596"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Herceg Novi</w:t>
            </w:r>
          </w:p>
        </w:tc>
        <w:tc>
          <w:tcPr>
            <w:tcW w:w="625" w:type="dxa"/>
            <w:shd w:val="clear" w:color="auto" w:fill="auto"/>
            <w:vAlign w:val="bottom"/>
          </w:tcPr>
          <w:p w14:paraId="729802AA"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513</w:t>
            </w:r>
          </w:p>
        </w:tc>
        <w:tc>
          <w:tcPr>
            <w:tcW w:w="559" w:type="dxa"/>
            <w:shd w:val="clear" w:color="auto" w:fill="auto"/>
            <w:vAlign w:val="bottom"/>
          </w:tcPr>
          <w:p w14:paraId="4CAB3888"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342</w:t>
            </w:r>
          </w:p>
        </w:tc>
        <w:tc>
          <w:tcPr>
            <w:tcW w:w="702" w:type="dxa"/>
            <w:shd w:val="clear" w:color="auto" w:fill="auto"/>
            <w:vAlign w:val="bottom"/>
          </w:tcPr>
          <w:p w14:paraId="5FA48E26"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350</w:t>
            </w:r>
          </w:p>
        </w:tc>
        <w:tc>
          <w:tcPr>
            <w:tcW w:w="549" w:type="dxa"/>
            <w:shd w:val="clear" w:color="auto" w:fill="auto"/>
            <w:vAlign w:val="bottom"/>
          </w:tcPr>
          <w:p w14:paraId="46EE325A"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226</w:t>
            </w:r>
          </w:p>
        </w:tc>
        <w:tc>
          <w:tcPr>
            <w:tcW w:w="673" w:type="dxa"/>
            <w:shd w:val="clear" w:color="auto" w:fill="auto"/>
            <w:vAlign w:val="bottom"/>
          </w:tcPr>
          <w:p w14:paraId="3B0E8BC6"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269</w:t>
            </w:r>
          </w:p>
        </w:tc>
        <w:tc>
          <w:tcPr>
            <w:tcW w:w="577" w:type="dxa"/>
            <w:shd w:val="clear" w:color="auto" w:fill="auto"/>
            <w:vAlign w:val="bottom"/>
          </w:tcPr>
          <w:p w14:paraId="3815060B"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175</w:t>
            </w:r>
          </w:p>
        </w:tc>
        <w:tc>
          <w:tcPr>
            <w:tcW w:w="631" w:type="dxa"/>
            <w:shd w:val="clear" w:color="auto" w:fill="auto"/>
            <w:vAlign w:val="bottom"/>
          </w:tcPr>
          <w:p w14:paraId="1995A90B"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215</w:t>
            </w:r>
          </w:p>
        </w:tc>
        <w:tc>
          <w:tcPr>
            <w:tcW w:w="553" w:type="dxa"/>
            <w:shd w:val="clear" w:color="auto" w:fill="auto"/>
            <w:vAlign w:val="bottom"/>
          </w:tcPr>
          <w:p w14:paraId="1D82C4B1"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148</w:t>
            </w:r>
          </w:p>
        </w:tc>
        <w:tc>
          <w:tcPr>
            <w:tcW w:w="628" w:type="dxa"/>
            <w:vAlign w:val="bottom"/>
          </w:tcPr>
          <w:p w14:paraId="3CC08EE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1095</w:t>
            </w:r>
          </w:p>
        </w:tc>
        <w:tc>
          <w:tcPr>
            <w:tcW w:w="556" w:type="dxa"/>
            <w:vAlign w:val="bottom"/>
          </w:tcPr>
          <w:p w14:paraId="4236C3C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689</w:t>
            </w:r>
          </w:p>
        </w:tc>
        <w:tc>
          <w:tcPr>
            <w:tcW w:w="628" w:type="dxa"/>
            <w:vAlign w:val="bottom"/>
          </w:tcPr>
          <w:p w14:paraId="4A027CCB"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927</w:t>
            </w:r>
          </w:p>
        </w:tc>
        <w:tc>
          <w:tcPr>
            <w:tcW w:w="556" w:type="dxa"/>
            <w:vAlign w:val="bottom"/>
          </w:tcPr>
          <w:p w14:paraId="5C7A521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563</w:t>
            </w:r>
          </w:p>
        </w:tc>
        <w:tc>
          <w:tcPr>
            <w:tcW w:w="653" w:type="dxa"/>
            <w:vAlign w:val="bottom"/>
          </w:tcPr>
          <w:p w14:paraId="5BACD84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608</w:t>
            </w:r>
          </w:p>
        </w:tc>
        <w:tc>
          <w:tcPr>
            <w:tcW w:w="531" w:type="dxa"/>
            <w:vAlign w:val="bottom"/>
          </w:tcPr>
          <w:p w14:paraId="10F13EE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386</w:t>
            </w:r>
          </w:p>
        </w:tc>
      </w:tr>
      <w:tr w:rsidR="001923D3" w:rsidRPr="00634A80" w14:paraId="44CC6D3C" w14:textId="77777777" w:rsidTr="001923D3">
        <w:trPr>
          <w:trHeight w:val="302"/>
        </w:trPr>
        <w:tc>
          <w:tcPr>
            <w:tcW w:w="927" w:type="dxa"/>
            <w:shd w:val="clear" w:color="auto" w:fill="auto"/>
            <w:noWrap/>
            <w:hideMark/>
          </w:tcPr>
          <w:p w14:paraId="132A27BF"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Kolašin</w:t>
            </w:r>
          </w:p>
        </w:tc>
        <w:tc>
          <w:tcPr>
            <w:tcW w:w="625" w:type="dxa"/>
            <w:shd w:val="clear" w:color="auto" w:fill="auto"/>
            <w:vAlign w:val="bottom"/>
          </w:tcPr>
          <w:p w14:paraId="53437937"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133</w:t>
            </w:r>
          </w:p>
        </w:tc>
        <w:tc>
          <w:tcPr>
            <w:tcW w:w="559" w:type="dxa"/>
            <w:shd w:val="clear" w:color="auto" w:fill="auto"/>
            <w:vAlign w:val="bottom"/>
          </w:tcPr>
          <w:p w14:paraId="5E8E20F9"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70</w:t>
            </w:r>
          </w:p>
        </w:tc>
        <w:tc>
          <w:tcPr>
            <w:tcW w:w="702" w:type="dxa"/>
            <w:shd w:val="clear" w:color="auto" w:fill="auto"/>
            <w:vAlign w:val="bottom"/>
          </w:tcPr>
          <w:p w14:paraId="0D93E32D"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99</w:t>
            </w:r>
          </w:p>
        </w:tc>
        <w:tc>
          <w:tcPr>
            <w:tcW w:w="549" w:type="dxa"/>
            <w:shd w:val="clear" w:color="auto" w:fill="auto"/>
            <w:vAlign w:val="bottom"/>
          </w:tcPr>
          <w:p w14:paraId="7D7EEC57"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62</w:t>
            </w:r>
          </w:p>
        </w:tc>
        <w:tc>
          <w:tcPr>
            <w:tcW w:w="673" w:type="dxa"/>
            <w:shd w:val="clear" w:color="auto" w:fill="auto"/>
            <w:vAlign w:val="bottom"/>
          </w:tcPr>
          <w:p w14:paraId="093DD240"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103</w:t>
            </w:r>
          </w:p>
        </w:tc>
        <w:tc>
          <w:tcPr>
            <w:tcW w:w="577" w:type="dxa"/>
            <w:shd w:val="clear" w:color="auto" w:fill="auto"/>
            <w:vAlign w:val="bottom"/>
          </w:tcPr>
          <w:p w14:paraId="23B7927B"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62</w:t>
            </w:r>
          </w:p>
        </w:tc>
        <w:tc>
          <w:tcPr>
            <w:tcW w:w="631" w:type="dxa"/>
            <w:shd w:val="clear" w:color="auto" w:fill="auto"/>
            <w:vAlign w:val="bottom"/>
          </w:tcPr>
          <w:p w14:paraId="547B391F"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83</w:t>
            </w:r>
          </w:p>
        </w:tc>
        <w:tc>
          <w:tcPr>
            <w:tcW w:w="553" w:type="dxa"/>
            <w:shd w:val="clear" w:color="auto" w:fill="auto"/>
            <w:vAlign w:val="bottom"/>
          </w:tcPr>
          <w:p w14:paraId="164B3C32"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49</w:t>
            </w:r>
          </w:p>
        </w:tc>
        <w:tc>
          <w:tcPr>
            <w:tcW w:w="628" w:type="dxa"/>
            <w:vAlign w:val="bottom"/>
          </w:tcPr>
          <w:p w14:paraId="5F510D2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911</w:t>
            </w:r>
          </w:p>
        </w:tc>
        <w:tc>
          <w:tcPr>
            <w:tcW w:w="556" w:type="dxa"/>
            <w:vAlign w:val="bottom"/>
          </w:tcPr>
          <w:p w14:paraId="4372537B"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483</w:t>
            </w:r>
          </w:p>
        </w:tc>
        <w:tc>
          <w:tcPr>
            <w:tcW w:w="628" w:type="dxa"/>
            <w:vAlign w:val="bottom"/>
          </w:tcPr>
          <w:p w14:paraId="13F9660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998</w:t>
            </w:r>
          </w:p>
        </w:tc>
        <w:tc>
          <w:tcPr>
            <w:tcW w:w="556" w:type="dxa"/>
            <w:vAlign w:val="bottom"/>
          </w:tcPr>
          <w:p w14:paraId="61CB29C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536</w:t>
            </w:r>
          </w:p>
        </w:tc>
        <w:tc>
          <w:tcPr>
            <w:tcW w:w="653" w:type="dxa"/>
            <w:vAlign w:val="bottom"/>
          </w:tcPr>
          <w:p w14:paraId="4A0E82F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843</w:t>
            </w:r>
          </w:p>
        </w:tc>
        <w:tc>
          <w:tcPr>
            <w:tcW w:w="531" w:type="dxa"/>
            <w:vAlign w:val="bottom"/>
          </w:tcPr>
          <w:p w14:paraId="29C34F7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403</w:t>
            </w:r>
          </w:p>
        </w:tc>
      </w:tr>
      <w:tr w:rsidR="001923D3" w:rsidRPr="00634A80" w14:paraId="42371686" w14:textId="77777777" w:rsidTr="001923D3">
        <w:trPr>
          <w:trHeight w:val="302"/>
        </w:trPr>
        <w:tc>
          <w:tcPr>
            <w:tcW w:w="927" w:type="dxa"/>
            <w:shd w:val="clear" w:color="auto" w:fill="auto"/>
            <w:noWrap/>
            <w:hideMark/>
          </w:tcPr>
          <w:p w14:paraId="71876AF0"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Kotor</w:t>
            </w:r>
          </w:p>
        </w:tc>
        <w:tc>
          <w:tcPr>
            <w:tcW w:w="625" w:type="dxa"/>
            <w:shd w:val="clear" w:color="auto" w:fill="auto"/>
            <w:vAlign w:val="bottom"/>
          </w:tcPr>
          <w:p w14:paraId="731E78B6"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299</w:t>
            </w:r>
          </w:p>
        </w:tc>
        <w:tc>
          <w:tcPr>
            <w:tcW w:w="559" w:type="dxa"/>
            <w:shd w:val="clear" w:color="auto" w:fill="auto"/>
            <w:vAlign w:val="bottom"/>
          </w:tcPr>
          <w:p w14:paraId="7309E450"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210</w:t>
            </w:r>
          </w:p>
        </w:tc>
        <w:tc>
          <w:tcPr>
            <w:tcW w:w="702" w:type="dxa"/>
            <w:shd w:val="clear" w:color="auto" w:fill="auto"/>
            <w:vAlign w:val="bottom"/>
          </w:tcPr>
          <w:p w14:paraId="5D88B730"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238</w:t>
            </w:r>
          </w:p>
        </w:tc>
        <w:tc>
          <w:tcPr>
            <w:tcW w:w="549" w:type="dxa"/>
            <w:shd w:val="clear" w:color="auto" w:fill="auto"/>
            <w:vAlign w:val="bottom"/>
          </w:tcPr>
          <w:p w14:paraId="60E89C74"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173</w:t>
            </w:r>
          </w:p>
        </w:tc>
        <w:tc>
          <w:tcPr>
            <w:tcW w:w="673" w:type="dxa"/>
            <w:shd w:val="clear" w:color="auto" w:fill="auto"/>
            <w:vAlign w:val="bottom"/>
          </w:tcPr>
          <w:p w14:paraId="56C6FD2F"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228</w:t>
            </w:r>
          </w:p>
        </w:tc>
        <w:tc>
          <w:tcPr>
            <w:tcW w:w="577" w:type="dxa"/>
            <w:shd w:val="clear" w:color="auto" w:fill="auto"/>
            <w:vAlign w:val="bottom"/>
          </w:tcPr>
          <w:p w14:paraId="2AEBD542"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165</w:t>
            </w:r>
          </w:p>
        </w:tc>
        <w:tc>
          <w:tcPr>
            <w:tcW w:w="631" w:type="dxa"/>
            <w:shd w:val="clear" w:color="auto" w:fill="auto"/>
            <w:vAlign w:val="bottom"/>
          </w:tcPr>
          <w:p w14:paraId="34610F02"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179</w:t>
            </w:r>
          </w:p>
        </w:tc>
        <w:tc>
          <w:tcPr>
            <w:tcW w:w="553" w:type="dxa"/>
            <w:shd w:val="clear" w:color="auto" w:fill="auto"/>
            <w:vAlign w:val="bottom"/>
          </w:tcPr>
          <w:p w14:paraId="0A8984E4"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125</w:t>
            </w:r>
          </w:p>
        </w:tc>
        <w:tc>
          <w:tcPr>
            <w:tcW w:w="628" w:type="dxa"/>
            <w:vAlign w:val="bottom"/>
          </w:tcPr>
          <w:p w14:paraId="58BBC50A"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510</w:t>
            </w:r>
          </w:p>
        </w:tc>
        <w:tc>
          <w:tcPr>
            <w:tcW w:w="556" w:type="dxa"/>
            <w:vAlign w:val="bottom"/>
          </w:tcPr>
          <w:p w14:paraId="368302E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292</w:t>
            </w:r>
          </w:p>
        </w:tc>
        <w:tc>
          <w:tcPr>
            <w:tcW w:w="628" w:type="dxa"/>
            <w:vAlign w:val="bottom"/>
          </w:tcPr>
          <w:p w14:paraId="5B130B7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485</w:t>
            </w:r>
          </w:p>
        </w:tc>
        <w:tc>
          <w:tcPr>
            <w:tcW w:w="556" w:type="dxa"/>
            <w:vAlign w:val="bottom"/>
          </w:tcPr>
          <w:p w14:paraId="04ABD33D"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296</w:t>
            </w:r>
          </w:p>
        </w:tc>
        <w:tc>
          <w:tcPr>
            <w:tcW w:w="653" w:type="dxa"/>
            <w:vAlign w:val="bottom"/>
          </w:tcPr>
          <w:p w14:paraId="4ED37A11"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324</w:t>
            </w:r>
          </w:p>
        </w:tc>
        <w:tc>
          <w:tcPr>
            <w:tcW w:w="531" w:type="dxa"/>
            <w:vAlign w:val="bottom"/>
          </w:tcPr>
          <w:p w14:paraId="21FEACC7"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187</w:t>
            </w:r>
          </w:p>
        </w:tc>
      </w:tr>
      <w:tr w:rsidR="001923D3" w:rsidRPr="00634A80" w14:paraId="0F1EFE75" w14:textId="77777777" w:rsidTr="001923D3">
        <w:trPr>
          <w:trHeight w:val="302"/>
        </w:trPr>
        <w:tc>
          <w:tcPr>
            <w:tcW w:w="927" w:type="dxa"/>
            <w:shd w:val="clear" w:color="auto" w:fill="auto"/>
            <w:noWrap/>
            <w:hideMark/>
          </w:tcPr>
          <w:p w14:paraId="5667F06A"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Mojkovac</w:t>
            </w:r>
          </w:p>
        </w:tc>
        <w:tc>
          <w:tcPr>
            <w:tcW w:w="625" w:type="dxa"/>
            <w:shd w:val="clear" w:color="auto" w:fill="auto"/>
            <w:vAlign w:val="bottom"/>
          </w:tcPr>
          <w:p w14:paraId="6C7EF543"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164</w:t>
            </w:r>
          </w:p>
        </w:tc>
        <w:tc>
          <w:tcPr>
            <w:tcW w:w="559" w:type="dxa"/>
            <w:shd w:val="clear" w:color="auto" w:fill="auto"/>
            <w:vAlign w:val="bottom"/>
          </w:tcPr>
          <w:p w14:paraId="5D93F49D"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99</w:t>
            </w:r>
          </w:p>
        </w:tc>
        <w:tc>
          <w:tcPr>
            <w:tcW w:w="702" w:type="dxa"/>
            <w:shd w:val="clear" w:color="auto" w:fill="auto"/>
            <w:vAlign w:val="bottom"/>
          </w:tcPr>
          <w:p w14:paraId="101C0CD2"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96</w:t>
            </w:r>
          </w:p>
        </w:tc>
        <w:tc>
          <w:tcPr>
            <w:tcW w:w="549" w:type="dxa"/>
            <w:shd w:val="clear" w:color="auto" w:fill="auto"/>
            <w:vAlign w:val="bottom"/>
          </w:tcPr>
          <w:p w14:paraId="1F248957"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60</w:t>
            </w:r>
          </w:p>
        </w:tc>
        <w:tc>
          <w:tcPr>
            <w:tcW w:w="673" w:type="dxa"/>
            <w:shd w:val="clear" w:color="auto" w:fill="auto"/>
            <w:vAlign w:val="bottom"/>
          </w:tcPr>
          <w:p w14:paraId="57B59928"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85</w:t>
            </w:r>
          </w:p>
        </w:tc>
        <w:tc>
          <w:tcPr>
            <w:tcW w:w="577" w:type="dxa"/>
            <w:shd w:val="clear" w:color="auto" w:fill="auto"/>
            <w:vAlign w:val="bottom"/>
          </w:tcPr>
          <w:p w14:paraId="6CC18977"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52</w:t>
            </w:r>
          </w:p>
        </w:tc>
        <w:tc>
          <w:tcPr>
            <w:tcW w:w="631" w:type="dxa"/>
            <w:shd w:val="clear" w:color="auto" w:fill="auto"/>
            <w:vAlign w:val="bottom"/>
          </w:tcPr>
          <w:p w14:paraId="57C396AF"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81</w:t>
            </w:r>
          </w:p>
        </w:tc>
        <w:tc>
          <w:tcPr>
            <w:tcW w:w="553" w:type="dxa"/>
            <w:shd w:val="clear" w:color="auto" w:fill="auto"/>
            <w:vAlign w:val="bottom"/>
          </w:tcPr>
          <w:p w14:paraId="0578AC8B"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38</w:t>
            </w:r>
          </w:p>
        </w:tc>
        <w:tc>
          <w:tcPr>
            <w:tcW w:w="628" w:type="dxa"/>
            <w:vAlign w:val="bottom"/>
          </w:tcPr>
          <w:p w14:paraId="017FF25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857</w:t>
            </w:r>
          </w:p>
        </w:tc>
        <w:tc>
          <w:tcPr>
            <w:tcW w:w="556" w:type="dxa"/>
            <w:vAlign w:val="bottom"/>
          </w:tcPr>
          <w:p w14:paraId="2481B78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504</w:t>
            </w:r>
          </w:p>
        </w:tc>
        <w:tc>
          <w:tcPr>
            <w:tcW w:w="628" w:type="dxa"/>
            <w:vAlign w:val="bottom"/>
          </w:tcPr>
          <w:p w14:paraId="1F6A4C1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1170</w:t>
            </w:r>
          </w:p>
        </w:tc>
        <w:tc>
          <w:tcPr>
            <w:tcW w:w="556" w:type="dxa"/>
            <w:vAlign w:val="bottom"/>
          </w:tcPr>
          <w:p w14:paraId="4BF5435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675</w:t>
            </w:r>
          </w:p>
        </w:tc>
        <w:tc>
          <w:tcPr>
            <w:tcW w:w="653" w:type="dxa"/>
            <w:vAlign w:val="bottom"/>
          </w:tcPr>
          <w:p w14:paraId="1B24446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964</w:t>
            </w:r>
          </w:p>
        </w:tc>
        <w:tc>
          <w:tcPr>
            <w:tcW w:w="531" w:type="dxa"/>
            <w:vAlign w:val="bottom"/>
          </w:tcPr>
          <w:p w14:paraId="596191B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517</w:t>
            </w:r>
          </w:p>
        </w:tc>
      </w:tr>
      <w:tr w:rsidR="001923D3" w:rsidRPr="00634A80" w14:paraId="5B3BA9FF" w14:textId="77777777" w:rsidTr="001923D3">
        <w:trPr>
          <w:trHeight w:val="302"/>
        </w:trPr>
        <w:tc>
          <w:tcPr>
            <w:tcW w:w="927" w:type="dxa"/>
            <w:shd w:val="clear" w:color="auto" w:fill="auto"/>
            <w:noWrap/>
            <w:hideMark/>
          </w:tcPr>
          <w:p w14:paraId="33148919"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Nikšić</w:t>
            </w:r>
          </w:p>
        </w:tc>
        <w:tc>
          <w:tcPr>
            <w:tcW w:w="625" w:type="dxa"/>
            <w:shd w:val="clear" w:color="auto" w:fill="auto"/>
            <w:vAlign w:val="bottom"/>
          </w:tcPr>
          <w:p w14:paraId="35DC5F92"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1.535</w:t>
            </w:r>
          </w:p>
        </w:tc>
        <w:tc>
          <w:tcPr>
            <w:tcW w:w="559" w:type="dxa"/>
            <w:shd w:val="clear" w:color="auto" w:fill="auto"/>
            <w:vAlign w:val="bottom"/>
          </w:tcPr>
          <w:p w14:paraId="624B358F"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994</w:t>
            </w:r>
          </w:p>
        </w:tc>
        <w:tc>
          <w:tcPr>
            <w:tcW w:w="702" w:type="dxa"/>
            <w:shd w:val="clear" w:color="auto" w:fill="auto"/>
            <w:vAlign w:val="bottom"/>
          </w:tcPr>
          <w:p w14:paraId="7A52A0C3"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1.429</w:t>
            </w:r>
          </w:p>
        </w:tc>
        <w:tc>
          <w:tcPr>
            <w:tcW w:w="549" w:type="dxa"/>
            <w:shd w:val="clear" w:color="auto" w:fill="auto"/>
            <w:vAlign w:val="bottom"/>
          </w:tcPr>
          <w:p w14:paraId="4EEE55AB"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952</w:t>
            </w:r>
          </w:p>
        </w:tc>
        <w:tc>
          <w:tcPr>
            <w:tcW w:w="673" w:type="dxa"/>
            <w:shd w:val="clear" w:color="auto" w:fill="auto"/>
            <w:vAlign w:val="bottom"/>
          </w:tcPr>
          <w:p w14:paraId="285972A4"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1.256</w:t>
            </w:r>
          </w:p>
        </w:tc>
        <w:tc>
          <w:tcPr>
            <w:tcW w:w="577" w:type="dxa"/>
            <w:shd w:val="clear" w:color="auto" w:fill="auto"/>
            <w:vAlign w:val="bottom"/>
          </w:tcPr>
          <w:p w14:paraId="0A8FB82D"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834</w:t>
            </w:r>
          </w:p>
        </w:tc>
        <w:tc>
          <w:tcPr>
            <w:tcW w:w="631" w:type="dxa"/>
            <w:shd w:val="clear" w:color="auto" w:fill="auto"/>
            <w:vAlign w:val="bottom"/>
          </w:tcPr>
          <w:p w14:paraId="46994B79"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1.117</w:t>
            </w:r>
          </w:p>
        </w:tc>
        <w:tc>
          <w:tcPr>
            <w:tcW w:w="553" w:type="dxa"/>
            <w:shd w:val="clear" w:color="auto" w:fill="auto"/>
            <w:vAlign w:val="bottom"/>
          </w:tcPr>
          <w:p w14:paraId="01F1327C"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720</w:t>
            </w:r>
          </w:p>
        </w:tc>
        <w:tc>
          <w:tcPr>
            <w:tcW w:w="628" w:type="dxa"/>
            <w:vAlign w:val="bottom"/>
          </w:tcPr>
          <w:p w14:paraId="1D2A642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4571</w:t>
            </w:r>
          </w:p>
        </w:tc>
        <w:tc>
          <w:tcPr>
            <w:tcW w:w="556" w:type="dxa"/>
            <w:vAlign w:val="bottom"/>
          </w:tcPr>
          <w:p w14:paraId="7E50692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2851</w:t>
            </w:r>
          </w:p>
        </w:tc>
        <w:tc>
          <w:tcPr>
            <w:tcW w:w="628" w:type="dxa"/>
            <w:vAlign w:val="bottom"/>
          </w:tcPr>
          <w:p w14:paraId="6DE0121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6352</w:t>
            </w:r>
          </w:p>
        </w:tc>
        <w:tc>
          <w:tcPr>
            <w:tcW w:w="556" w:type="dxa"/>
            <w:vAlign w:val="bottom"/>
          </w:tcPr>
          <w:p w14:paraId="4822799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3869</w:t>
            </w:r>
          </w:p>
        </w:tc>
        <w:tc>
          <w:tcPr>
            <w:tcW w:w="653" w:type="dxa"/>
            <w:vAlign w:val="bottom"/>
          </w:tcPr>
          <w:p w14:paraId="6D9F2DC1"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4948</w:t>
            </w:r>
          </w:p>
        </w:tc>
        <w:tc>
          <w:tcPr>
            <w:tcW w:w="531" w:type="dxa"/>
            <w:vAlign w:val="bottom"/>
          </w:tcPr>
          <w:p w14:paraId="0EAB432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2888</w:t>
            </w:r>
          </w:p>
        </w:tc>
      </w:tr>
      <w:tr w:rsidR="001923D3" w:rsidRPr="00634A80" w14:paraId="648081A4" w14:textId="77777777" w:rsidTr="001923D3">
        <w:trPr>
          <w:trHeight w:val="302"/>
        </w:trPr>
        <w:tc>
          <w:tcPr>
            <w:tcW w:w="927" w:type="dxa"/>
            <w:shd w:val="clear" w:color="auto" w:fill="auto"/>
            <w:noWrap/>
            <w:hideMark/>
          </w:tcPr>
          <w:p w14:paraId="1AF58763"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Podgorica</w:t>
            </w:r>
          </w:p>
        </w:tc>
        <w:tc>
          <w:tcPr>
            <w:tcW w:w="625" w:type="dxa"/>
            <w:shd w:val="clear" w:color="auto" w:fill="auto"/>
            <w:vAlign w:val="bottom"/>
          </w:tcPr>
          <w:p w14:paraId="58579C15"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3.592</w:t>
            </w:r>
          </w:p>
        </w:tc>
        <w:tc>
          <w:tcPr>
            <w:tcW w:w="559" w:type="dxa"/>
            <w:shd w:val="clear" w:color="auto" w:fill="auto"/>
            <w:vAlign w:val="bottom"/>
          </w:tcPr>
          <w:p w14:paraId="340BB788"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2.190</w:t>
            </w:r>
          </w:p>
        </w:tc>
        <w:tc>
          <w:tcPr>
            <w:tcW w:w="702" w:type="dxa"/>
            <w:shd w:val="clear" w:color="auto" w:fill="auto"/>
            <w:vAlign w:val="bottom"/>
          </w:tcPr>
          <w:p w14:paraId="408CB772"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2.754</w:t>
            </w:r>
          </w:p>
        </w:tc>
        <w:tc>
          <w:tcPr>
            <w:tcW w:w="549" w:type="dxa"/>
            <w:shd w:val="clear" w:color="auto" w:fill="auto"/>
            <w:vAlign w:val="bottom"/>
          </w:tcPr>
          <w:p w14:paraId="71665E7D"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1.776</w:t>
            </w:r>
          </w:p>
        </w:tc>
        <w:tc>
          <w:tcPr>
            <w:tcW w:w="673" w:type="dxa"/>
            <w:shd w:val="clear" w:color="auto" w:fill="auto"/>
            <w:vAlign w:val="bottom"/>
          </w:tcPr>
          <w:p w14:paraId="7F43C596"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2.120</w:t>
            </w:r>
          </w:p>
        </w:tc>
        <w:tc>
          <w:tcPr>
            <w:tcW w:w="577" w:type="dxa"/>
            <w:shd w:val="clear" w:color="auto" w:fill="auto"/>
            <w:vAlign w:val="bottom"/>
          </w:tcPr>
          <w:p w14:paraId="66000626"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1.353</w:t>
            </w:r>
          </w:p>
        </w:tc>
        <w:tc>
          <w:tcPr>
            <w:tcW w:w="631" w:type="dxa"/>
            <w:shd w:val="clear" w:color="auto" w:fill="auto"/>
            <w:vAlign w:val="bottom"/>
          </w:tcPr>
          <w:p w14:paraId="29F8C6FC"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1.950</w:t>
            </w:r>
          </w:p>
        </w:tc>
        <w:tc>
          <w:tcPr>
            <w:tcW w:w="553" w:type="dxa"/>
            <w:shd w:val="clear" w:color="auto" w:fill="auto"/>
            <w:vAlign w:val="bottom"/>
          </w:tcPr>
          <w:p w14:paraId="47F66998"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1268</w:t>
            </w:r>
          </w:p>
        </w:tc>
        <w:tc>
          <w:tcPr>
            <w:tcW w:w="628" w:type="dxa"/>
            <w:vAlign w:val="bottom"/>
          </w:tcPr>
          <w:p w14:paraId="533DC0F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8988</w:t>
            </w:r>
          </w:p>
        </w:tc>
        <w:tc>
          <w:tcPr>
            <w:tcW w:w="556" w:type="dxa"/>
            <w:vAlign w:val="bottom"/>
          </w:tcPr>
          <w:p w14:paraId="032087EB"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5468</w:t>
            </w:r>
          </w:p>
        </w:tc>
        <w:tc>
          <w:tcPr>
            <w:tcW w:w="628" w:type="dxa"/>
            <w:vAlign w:val="bottom"/>
          </w:tcPr>
          <w:p w14:paraId="120B0117"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11112</w:t>
            </w:r>
          </w:p>
        </w:tc>
        <w:tc>
          <w:tcPr>
            <w:tcW w:w="556" w:type="dxa"/>
            <w:vAlign w:val="bottom"/>
          </w:tcPr>
          <w:p w14:paraId="4B35841B"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6997</w:t>
            </w:r>
          </w:p>
        </w:tc>
        <w:tc>
          <w:tcPr>
            <w:tcW w:w="653" w:type="dxa"/>
            <w:vAlign w:val="bottom"/>
          </w:tcPr>
          <w:p w14:paraId="5F19EBDB"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8306</w:t>
            </w:r>
          </w:p>
        </w:tc>
        <w:tc>
          <w:tcPr>
            <w:tcW w:w="531" w:type="dxa"/>
            <w:vAlign w:val="bottom"/>
          </w:tcPr>
          <w:p w14:paraId="007A078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5191</w:t>
            </w:r>
          </w:p>
        </w:tc>
      </w:tr>
      <w:tr w:rsidR="001923D3" w:rsidRPr="00634A80" w14:paraId="30240821" w14:textId="77777777" w:rsidTr="001923D3">
        <w:trPr>
          <w:trHeight w:val="302"/>
        </w:trPr>
        <w:tc>
          <w:tcPr>
            <w:tcW w:w="927" w:type="dxa"/>
            <w:shd w:val="clear" w:color="auto" w:fill="auto"/>
            <w:noWrap/>
            <w:hideMark/>
          </w:tcPr>
          <w:p w14:paraId="30FA4D1E"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Plav</w:t>
            </w:r>
          </w:p>
        </w:tc>
        <w:tc>
          <w:tcPr>
            <w:tcW w:w="625" w:type="dxa"/>
            <w:shd w:val="clear" w:color="auto" w:fill="auto"/>
            <w:vAlign w:val="bottom"/>
          </w:tcPr>
          <w:p w14:paraId="0D6D435B"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216</w:t>
            </w:r>
          </w:p>
        </w:tc>
        <w:tc>
          <w:tcPr>
            <w:tcW w:w="559" w:type="dxa"/>
            <w:shd w:val="clear" w:color="auto" w:fill="auto"/>
            <w:vAlign w:val="bottom"/>
          </w:tcPr>
          <w:p w14:paraId="33BDAA2A"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100</w:t>
            </w:r>
          </w:p>
        </w:tc>
        <w:tc>
          <w:tcPr>
            <w:tcW w:w="702" w:type="dxa"/>
            <w:shd w:val="clear" w:color="auto" w:fill="auto"/>
            <w:vAlign w:val="bottom"/>
          </w:tcPr>
          <w:p w14:paraId="0E35D844"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214</w:t>
            </w:r>
          </w:p>
        </w:tc>
        <w:tc>
          <w:tcPr>
            <w:tcW w:w="549" w:type="dxa"/>
            <w:shd w:val="clear" w:color="auto" w:fill="auto"/>
            <w:vAlign w:val="bottom"/>
          </w:tcPr>
          <w:p w14:paraId="42B6555C"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99</w:t>
            </w:r>
          </w:p>
        </w:tc>
        <w:tc>
          <w:tcPr>
            <w:tcW w:w="673" w:type="dxa"/>
            <w:shd w:val="clear" w:color="auto" w:fill="auto"/>
            <w:vAlign w:val="bottom"/>
          </w:tcPr>
          <w:p w14:paraId="67F58E26"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148</w:t>
            </w:r>
          </w:p>
        </w:tc>
        <w:tc>
          <w:tcPr>
            <w:tcW w:w="577" w:type="dxa"/>
            <w:shd w:val="clear" w:color="auto" w:fill="auto"/>
            <w:vAlign w:val="bottom"/>
          </w:tcPr>
          <w:p w14:paraId="525B3EF1"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67</w:t>
            </w:r>
          </w:p>
        </w:tc>
        <w:tc>
          <w:tcPr>
            <w:tcW w:w="631" w:type="dxa"/>
            <w:shd w:val="clear" w:color="auto" w:fill="auto"/>
            <w:vAlign w:val="bottom"/>
          </w:tcPr>
          <w:p w14:paraId="118A760D"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141</w:t>
            </w:r>
          </w:p>
        </w:tc>
        <w:tc>
          <w:tcPr>
            <w:tcW w:w="553" w:type="dxa"/>
            <w:shd w:val="clear" w:color="auto" w:fill="auto"/>
            <w:vAlign w:val="bottom"/>
          </w:tcPr>
          <w:p w14:paraId="07DF83AD"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54</w:t>
            </w:r>
          </w:p>
        </w:tc>
        <w:tc>
          <w:tcPr>
            <w:tcW w:w="628" w:type="dxa"/>
            <w:vAlign w:val="bottom"/>
          </w:tcPr>
          <w:p w14:paraId="24CB4B1B"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1892</w:t>
            </w:r>
          </w:p>
        </w:tc>
        <w:tc>
          <w:tcPr>
            <w:tcW w:w="556" w:type="dxa"/>
            <w:vAlign w:val="bottom"/>
          </w:tcPr>
          <w:p w14:paraId="260D1AAF"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1048</w:t>
            </w:r>
          </w:p>
        </w:tc>
        <w:tc>
          <w:tcPr>
            <w:tcW w:w="628" w:type="dxa"/>
            <w:vAlign w:val="bottom"/>
          </w:tcPr>
          <w:p w14:paraId="5FC5772D"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2148</w:t>
            </w:r>
          </w:p>
        </w:tc>
        <w:tc>
          <w:tcPr>
            <w:tcW w:w="556" w:type="dxa"/>
            <w:vAlign w:val="bottom"/>
          </w:tcPr>
          <w:p w14:paraId="3579DDC1"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1169</w:t>
            </w:r>
          </w:p>
        </w:tc>
        <w:tc>
          <w:tcPr>
            <w:tcW w:w="653" w:type="dxa"/>
            <w:vAlign w:val="bottom"/>
          </w:tcPr>
          <w:p w14:paraId="1F3CF7E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1981</w:t>
            </w:r>
          </w:p>
        </w:tc>
        <w:tc>
          <w:tcPr>
            <w:tcW w:w="531" w:type="dxa"/>
            <w:vAlign w:val="bottom"/>
          </w:tcPr>
          <w:p w14:paraId="00FE202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998</w:t>
            </w:r>
          </w:p>
        </w:tc>
      </w:tr>
      <w:tr w:rsidR="001923D3" w:rsidRPr="00634A80" w14:paraId="6888A40E" w14:textId="77777777" w:rsidTr="001923D3">
        <w:trPr>
          <w:trHeight w:val="302"/>
        </w:trPr>
        <w:tc>
          <w:tcPr>
            <w:tcW w:w="927" w:type="dxa"/>
            <w:shd w:val="clear" w:color="auto" w:fill="auto"/>
            <w:noWrap/>
          </w:tcPr>
          <w:p w14:paraId="7158A7EA"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Petnjica</w:t>
            </w:r>
          </w:p>
        </w:tc>
        <w:tc>
          <w:tcPr>
            <w:tcW w:w="625" w:type="dxa"/>
            <w:shd w:val="clear" w:color="auto" w:fill="auto"/>
            <w:vAlign w:val="bottom"/>
          </w:tcPr>
          <w:p w14:paraId="712E9DC0" w14:textId="77777777" w:rsidR="001923D3" w:rsidRPr="001923D3" w:rsidRDefault="001923D3" w:rsidP="001923D3">
            <w:pPr>
              <w:jc w:val="right"/>
              <w:rPr>
                <w:rFonts w:ascii="Garamond" w:eastAsia="Calibri" w:hAnsi="Garamond" w:cs="Calibri"/>
                <w:sz w:val="18"/>
                <w:szCs w:val="18"/>
              </w:rPr>
            </w:pPr>
            <w:r w:rsidRPr="001923D3">
              <w:rPr>
                <w:rFonts w:ascii="Garamond" w:eastAsia="Calibri" w:hAnsi="Garamond" w:cs="Calibri"/>
                <w:sz w:val="18"/>
                <w:szCs w:val="18"/>
              </w:rPr>
              <w:t>-</w:t>
            </w:r>
          </w:p>
        </w:tc>
        <w:tc>
          <w:tcPr>
            <w:tcW w:w="559" w:type="dxa"/>
            <w:shd w:val="clear" w:color="auto" w:fill="auto"/>
            <w:vAlign w:val="bottom"/>
          </w:tcPr>
          <w:p w14:paraId="2466B9F9" w14:textId="77777777" w:rsidR="001923D3" w:rsidRPr="001923D3" w:rsidRDefault="001923D3" w:rsidP="001923D3">
            <w:pPr>
              <w:ind w:left="52"/>
              <w:jc w:val="right"/>
              <w:rPr>
                <w:rFonts w:ascii="Garamond" w:eastAsia="Calibri" w:hAnsi="Garamond" w:cs="Calibri"/>
                <w:sz w:val="18"/>
                <w:szCs w:val="18"/>
              </w:rPr>
            </w:pPr>
            <w:r w:rsidRPr="001923D3">
              <w:rPr>
                <w:rFonts w:ascii="Garamond" w:eastAsia="Calibri" w:hAnsi="Garamond" w:cs="Calibri"/>
                <w:sz w:val="18"/>
                <w:szCs w:val="18"/>
              </w:rPr>
              <w:t>-</w:t>
            </w:r>
          </w:p>
        </w:tc>
        <w:tc>
          <w:tcPr>
            <w:tcW w:w="702" w:type="dxa"/>
            <w:shd w:val="clear" w:color="auto" w:fill="auto"/>
            <w:vAlign w:val="bottom"/>
          </w:tcPr>
          <w:p w14:paraId="13F95C9A" w14:textId="77777777" w:rsidR="001923D3" w:rsidRPr="001923D3" w:rsidRDefault="001923D3" w:rsidP="001923D3">
            <w:pPr>
              <w:ind w:left="100"/>
              <w:jc w:val="right"/>
              <w:rPr>
                <w:rFonts w:ascii="Garamond" w:eastAsia="Calibri" w:hAnsi="Garamond" w:cs="Calibri"/>
                <w:sz w:val="18"/>
                <w:szCs w:val="18"/>
              </w:rPr>
            </w:pPr>
            <w:r w:rsidRPr="001923D3">
              <w:rPr>
                <w:rFonts w:ascii="Garamond" w:eastAsia="Calibri" w:hAnsi="Garamond" w:cs="Calibri"/>
                <w:sz w:val="18"/>
                <w:szCs w:val="18"/>
              </w:rPr>
              <w:t>-</w:t>
            </w:r>
          </w:p>
        </w:tc>
        <w:tc>
          <w:tcPr>
            <w:tcW w:w="549" w:type="dxa"/>
            <w:shd w:val="clear" w:color="auto" w:fill="auto"/>
            <w:vAlign w:val="bottom"/>
          </w:tcPr>
          <w:p w14:paraId="60623CEF" w14:textId="77777777" w:rsidR="001923D3" w:rsidRPr="001923D3" w:rsidRDefault="001923D3" w:rsidP="001923D3">
            <w:pPr>
              <w:ind w:left="42"/>
              <w:jc w:val="right"/>
              <w:rPr>
                <w:rFonts w:ascii="Garamond" w:eastAsia="Calibri" w:hAnsi="Garamond" w:cs="Calibri"/>
                <w:sz w:val="18"/>
                <w:szCs w:val="18"/>
              </w:rPr>
            </w:pPr>
            <w:r w:rsidRPr="001923D3">
              <w:rPr>
                <w:rFonts w:ascii="Garamond" w:eastAsia="Calibri" w:hAnsi="Garamond" w:cs="Calibri"/>
                <w:sz w:val="18"/>
                <w:szCs w:val="18"/>
              </w:rPr>
              <w:t>-</w:t>
            </w:r>
          </w:p>
        </w:tc>
        <w:tc>
          <w:tcPr>
            <w:tcW w:w="673" w:type="dxa"/>
            <w:shd w:val="clear" w:color="auto" w:fill="auto"/>
            <w:vAlign w:val="bottom"/>
          </w:tcPr>
          <w:p w14:paraId="33C8977C"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22</w:t>
            </w:r>
          </w:p>
        </w:tc>
        <w:tc>
          <w:tcPr>
            <w:tcW w:w="577" w:type="dxa"/>
            <w:shd w:val="clear" w:color="auto" w:fill="auto"/>
            <w:vAlign w:val="bottom"/>
          </w:tcPr>
          <w:p w14:paraId="316830C9"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14</w:t>
            </w:r>
          </w:p>
        </w:tc>
        <w:tc>
          <w:tcPr>
            <w:tcW w:w="631" w:type="dxa"/>
            <w:shd w:val="clear" w:color="auto" w:fill="auto"/>
            <w:vAlign w:val="bottom"/>
          </w:tcPr>
          <w:p w14:paraId="05246677"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21</w:t>
            </w:r>
          </w:p>
        </w:tc>
        <w:tc>
          <w:tcPr>
            <w:tcW w:w="553" w:type="dxa"/>
            <w:shd w:val="clear" w:color="auto" w:fill="auto"/>
            <w:vAlign w:val="bottom"/>
          </w:tcPr>
          <w:p w14:paraId="607B95BB"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13</w:t>
            </w:r>
          </w:p>
        </w:tc>
        <w:tc>
          <w:tcPr>
            <w:tcW w:w="628" w:type="dxa"/>
            <w:vAlign w:val="bottom"/>
          </w:tcPr>
          <w:p w14:paraId="002C111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1098</w:t>
            </w:r>
          </w:p>
        </w:tc>
        <w:tc>
          <w:tcPr>
            <w:tcW w:w="556" w:type="dxa"/>
            <w:vAlign w:val="bottom"/>
          </w:tcPr>
          <w:p w14:paraId="3599216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618</w:t>
            </w:r>
          </w:p>
        </w:tc>
        <w:tc>
          <w:tcPr>
            <w:tcW w:w="628" w:type="dxa"/>
            <w:vAlign w:val="bottom"/>
          </w:tcPr>
          <w:p w14:paraId="4EA3828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1207</w:t>
            </w:r>
          </w:p>
        </w:tc>
        <w:tc>
          <w:tcPr>
            <w:tcW w:w="556" w:type="dxa"/>
            <w:vAlign w:val="bottom"/>
          </w:tcPr>
          <w:p w14:paraId="71D24A0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694</w:t>
            </w:r>
          </w:p>
        </w:tc>
        <w:tc>
          <w:tcPr>
            <w:tcW w:w="653" w:type="dxa"/>
            <w:vAlign w:val="bottom"/>
          </w:tcPr>
          <w:p w14:paraId="2B6FE7F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1034</w:t>
            </w:r>
          </w:p>
        </w:tc>
        <w:tc>
          <w:tcPr>
            <w:tcW w:w="531" w:type="dxa"/>
            <w:vAlign w:val="bottom"/>
          </w:tcPr>
          <w:p w14:paraId="7F2278F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550</w:t>
            </w:r>
          </w:p>
        </w:tc>
      </w:tr>
      <w:tr w:rsidR="001923D3" w:rsidRPr="00634A80" w14:paraId="230419E6" w14:textId="77777777" w:rsidTr="001923D3">
        <w:trPr>
          <w:trHeight w:val="302"/>
        </w:trPr>
        <w:tc>
          <w:tcPr>
            <w:tcW w:w="927" w:type="dxa"/>
            <w:shd w:val="clear" w:color="auto" w:fill="auto"/>
            <w:noWrap/>
            <w:hideMark/>
          </w:tcPr>
          <w:p w14:paraId="5D0A899F"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Pljevlja</w:t>
            </w:r>
          </w:p>
        </w:tc>
        <w:tc>
          <w:tcPr>
            <w:tcW w:w="625" w:type="dxa"/>
            <w:shd w:val="clear" w:color="auto" w:fill="auto"/>
            <w:vAlign w:val="bottom"/>
          </w:tcPr>
          <w:p w14:paraId="784E7F1C"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522</w:t>
            </w:r>
          </w:p>
        </w:tc>
        <w:tc>
          <w:tcPr>
            <w:tcW w:w="559" w:type="dxa"/>
            <w:shd w:val="clear" w:color="auto" w:fill="auto"/>
            <w:vAlign w:val="bottom"/>
          </w:tcPr>
          <w:p w14:paraId="766F5A04"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283</w:t>
            </w:r>
          </w:p>
        </w:tc>
        <w:tc>
          <w:tcPr>
            <w:tcW w:w="702" w:type="dxa"/>
            <w:shd w:val="clear" w:color="auto" w:fill="auto"/>
            <w:vAlign w:val="bottom"/>
          </w:tcPr>
          <w:p w14:paraId="28DD4D9B"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408</w:t>
            </w:r>
          </w:p>
        </w:tc>
        <w:tc>
          <w:tcPr>
            <w:tcW w:w="549" w:type="dxa"/>
            <w:shd w:val="clear" w:color="auto" w:fill="auto"/>
            <w:vAlign w:val="bottom"/>
          </w:tcPr>
          <w:p w14:paraId="4CF6FA6A"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241</w:t>
            </w:r>
          </w:p>
        </w:tc>
        <w:tc>
          <w:tcPr>
            <w:tcW w:w="673" w:type="dxa"/>
            <w:shd w:val="clear" w:color="auto" w:fill="auto"/>
            <w:vAlign w:val="bottom"/>
          </w:tcPr>
          <w:p w14:paraId="39F19CCF"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358</w:t>
            </w:r>
          </w:p>
        </w:tc>
        <w:tc>
          <w:tcPr>
            <w:tcW w:w="577" w:type="dxa"/>
            <w:shd w:val="clear" w:color="auto" w:fill="auto"/>
            <w:vAlign w:val="bottom"/>
          </w:tcPr>
          <w:p w14:paraId="0519850C"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212</w:t>
            </w:r>
          </w:p>
        </w:tc>
        <w:tc>
          <w:tcPr>
            <w:tcW w:w="631" w:type="dxa"/>
            <w:shd w:val="clear" w:color="auto" w:fill="auto"/>
            <w:vAlign w:val="bottom"/>
          </w:tcPr>
          <w:p w14:paraId="3F11DAA7"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310</w:t>
            </w:r>
          </w:p>
        </w:tc>
        <w:tc>
          <w:tcPr>
            <w:tcW w:w="553" w:type="dxa"/>
            <w:shd w:val="clear" w:color="auto" w:fill="auto"/>
            <w:vAlign w:val="bottom"/>
          </w:tcPr>
          <w:p w14:paraId="2AFE0279"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183</w:t>
            </w:r>
          </w:p>
        </w:tc>
        <w:tc>
          <w:tcPr>
            <w:tcW w:w="628" w:type="dxa"/>
            <w:vAlign w:val="bottom"/>
          </w:tcPr>
          <w:p w14:paraId="6DB1B29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2580</w:t>
            </w:r>
          </w:p>
        </w:tc>
        <w:tc>
          <w:tcPr>
            <w:tcW w:w="556" w:type="dxa"/>
            <w:vAlign w:val="bottom"/>
          </w:tcPr>
          <w:p w14:paraId="551C8A57"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1541</w:t>
            </w:r>
          </w:p>
        </w:tc>
        <w:tc>
          <w:tcPr>
            <w:tcW w:w="628" w:type="dxa"/>
            <w:vAlign w:val="bottom"/>
          </w:tcPr>
          <w:p w14:paraId="42F41CD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3003</w:t>
            </w:r>
          </w:p>
        </w:tc>
        <w:tc>
          <w:tcPr>
            <w:tcW w:w="556" w:type="dxa"/>
            <w:vAlign w:val="bottom"/>
          </w:tcPr>
          <w:p w14:paraId="2A028FBD"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1864</w:t>
            </w:r>
          </w:p>
        </w:tc>
        <w:tc>
          <w:tcPr>
            <w:tcW w:w="653" w:type="dxa"/>
            <w:vAlign w:val="bottom"/>
          </w:tcPr>
          <w:p w14:paraId="3F510B4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2459</w:t>
            </w:r>
          </w:p>
        </w:tc>
        <w:tc>
          <w:tcPr>
            <w:tcW w:w="531" w:type="dxa"/>
            <w:vAlign w:val="bottom"/>
          </w:tcPr>
          <w:p w14:paraId="232A261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1512</w:t>
            </w:r>
          </w:p>
        </w:tc>
      </w:tr>
      <w:tr w:rsidR="001923D3" w:rsidRPr="00634A80" w14:paraId="10074B90" w14:textId="77777777" w:rsidTr="001923D3">
        <w:trPr>
          <w:trHeight w:val="302"/>
        </w:trPr>
        <w:tc>
          <w:tcPr>
            <w:tcW w:w="927" w:type="dxa"/>
            <w:shd w:val="clear" w:color="auto" w:fill="auto"/>
            <w:noWrap/>
            <w:hideMark/>
          </w:tcPr>
          <w:p w14:paraId="6F62425A"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Plužine</w:t>
            </w:r>
          </w:p>
        </w:tc>
        <w:tc>
          <w:tcPr>
            <w:tcW w:w="625" w:type="dxa"/>
            <w:shd w:val="clear" w:color="auto" w:fill="auto"/>
            <w:vAlign w:val="bottom"/>
          </w:tcPr>
          <w:p w14:paraId="27986092"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43</w:t>
            </w:r>
          </w:p>
        </w:tc>
        <w:tc>
          <w:tcPr>
            <w:tcW w:w="559" w:type="dxa"/>
            <w:shd w:val="clear" w:color="auto" w:fill="auto"/>
            <w:vAlign w:val="bottom"/>
          </w:tcPr>
          <w:p w14:paraId="1BBD8DD8"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19</w:t>
            </w:r>
          </w:p>
        </w:tc>
        <w:tc>
          <w:tcPr>
            <w:tcW w:w="702" w:type="dxa"/>
            <w:shd w:val="clear" w:color="auto" w:fill="auto"/>
            <w:vAlign w:val="bottom"/>
          </w:tcPr>
          <w:p w14:paraId="51F751E9"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27</w:t>
            </w:r>
          </w:p>
        </w:tc>
        <w:tc>
          <w:tcPr>
            <w:tcW w:w="549" w:type="dxa"/>
            <w:shd w:val="clear" w:color="auto" w:fill="auto"/>
            <w:vAlign w:val="bottom"/>
          </w:tcPr>
          <w:p w14:paraId="180E4B90"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17</w:t>
            </w:r>
          </w:p>
        </w:tc>
        <w:tc>
          <w:tcPr>
            <w:tcW w:w="673" w:type="dxa"/>
            <w:shd w:val="clear" w:color="auto" w:fill="auto"/>
            <w:vAlign w:val="bottom"/>
          </w:tcPr>
          <w:p w14:paraId="777586B6"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28</w:t>
            </w:r>
          </w:p>
        </w:tc>
        <w:tc>
          <w:tcPr>
            <w:tcW w:w="577" w:type="dxa"/>
            <w:shd w:val="clear" w:color="auto" w:fill="auto"/>
            <w:vAlign w:val="bottom"/>
          </w:tcPr>
          <w:p w14:paraId="72BDE52E"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15</w:t>
            </w:r>
          </w:p>
        </w:tc>
        <w:tc>
          <w:tcPr>
            <w:tcW w:w="631" w:type="dxa"/>
            <w:shd w:val="clear" w:color="auto" w:fill="auto"/>
            <w:vAlign w:val="bottom"/>
          </w:tcPr>
          <w:p w14:paraId="7A0E19A8"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25</w:t>
            </w:r>
          </w:p>
        </w:tc>
        <w:tc>
          <w:tcPr>
            <w:tcW w:w="553" w:type="dxa"/>
            <w:shd w:val="clear" w:color="auto" w:fill="auto"/>
            <w:vAlign w:val="bottom"/>
          </w:tcPr>
          <w:p w14:paraId="09FB3D4B"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17</w:t>
            </w:r>
          </w:p>
        </w:tc>
        <w:tc>
          <w:tcPr>
            <w:tcW w:w="628" w:type="dxa"/>
            <w:vAlign w:val="bottom"/>
          </w:tcPr>
          <w:p w14:paraId="066B1215"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250</w:t>
            </w:r>
          </w:p>
        </w:tc>
        <w:tc>
          <w:tcPr>
            <w:tcW w:w="556" w:type="dxa"/>
            <w:vAlign w:val="bottom"/>
          </w:tcPr>
          <w:p w14:paraId="54A16D1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122</w:t>
            </w:r>
          </w:p>
        </w:tc>
        <w:tc>
          <w:tcPr>
            <w:tcW w:w="628" w:type="dxa"/>
            <w:vAlign w:val="bottom"/>
          </w:tcPr>
          <w:p w14:paraId="4FE2234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283</w:t>
            </w:r>
          </w:p>
        </w:tc>
        <w:tc>
          <w:tcPr>
            <w:tcW w:w="556" w:type="dxa"/>
            <w:vAlign w:val="bottom"/>
          </w:tcPr>
          <w:p w14:paraId="31704F8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140</w:t>
            </w:r>
          </w:p>
        </w:tc>
        <w:tc>
          <w:tcPr>
            <w:tcW w:w="653" w:type="dxa"/>
            <w:vAlign w:val="bottom"/>
          </w:tcPr>
          <w:p w14:paraId="3CA7EE1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244</w:t>
            </w:r>
          </w:p>
        </w:tc>
        <w:tc>
          <w:tcPr>
            <w:tcW w:w="531" w:type="dxa"/>
            <w:vAlign w:val="bottom"/>
          </w:tcPr>
          <w:p w14:paraId="1165F8D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111</w:t>
            </w:r>
          </w:p>
        </w:tc>
      </w:tr>
      <w:tr w:rsidR="001923D3" w:rsidRPr="00634A80" w14:paraId="5EB676AB" w14:textId="77777777" w:rsidTr="001923D3">
        <w:trPr>
          <w:trHeight w:val="302"/>
        </w:trPr>
        <w:tc>
          <w:tcPr>
            <w:tcW w:w="927" w:type="dxa"/>
            <w:shd w:val="clear" w:color="auto" w:fill="auto"/>
            <w:noWrap/>
            <w:hideMark/>
          </w:tcPr>
          <w:p w14:paraId="02EA7A6E"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Rožaje</w:t>
            </w:r>
          </w:p>
        </w:tc>
        <w:tc>
          <w:tcPr>
            <w:tcW w:w="625" w:type="dxa"/>
            <w:shd w:val="clear" w:color="auto" w:fill="auto"/>
            <w:vAlign w:val="bottom"/>
          </w:tcPr>
          <w:p w14:paraId="78677A64"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476</w:t>
            </w:r>
          </w:p>
        </w:tc>
        <w:tc>
          <w:tcPr>
            <w:tcW w:w="559" w:type="dxa"/>
            <w:shd w:val="clear" w:color="auto" w:fill="auto"/>
            <w:vAlign w:val="bottom"/>
          </w:tcPr>
          <w:p w14:paraId="34CF4385"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246</w:t>
            </w:r>
          </w:p>
        </w:tc>
        <w:tc>
          <w:tcPr>
            <w:tcW w:w="702" w:type="dxa"/>
            <w:shd w:val="clear" w:color="auto" w:fill="auto"/>
            <w:vAlign w:val="bottom"/>
          </w:tcPr>
          <w:p w14:paraId="0E5E132C"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405</w:t>
            </w:r>
          </w:p>
        </w:tc>
        <w:tc>
          <w:tcPr>
            <w:tcW w:w="549" w:type="dxa"/>
            <w:shd w:val="clear" w:color="auto" w:fill="auto"/>
            <w:vAlign w:val="bottom"/>
          </w:tcPr>
          <w:p w14:paraId="4A1227E5"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215</w:t>
            </w:r>
          </w:p>
        </w:tc>
        <w:tc>
          <w:tcPr>
            <w:tcW w:w="673" w:type="dxa"/>
            <w:shd w:val="clear" w:color="auto" w:fill="auto"/>
            <w:vAlign w:val="bottom"/>
          </w:tcPr>
          <w:p w14:paraId="35915CC6"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380</w:t>
            </w:r>
          </w:p>
        </w:tc>
        <w:tc>
          <w:tcPr>
            <w:tcW w:w="577" w:type="dxa"/>
            <w:shd w:val="clear" w:color="auto" w:fill="auto"/>
            <w:vAlign w:val="bottom"/>
          </w:tcPr>
          <w:p w14:paraId="24A0F6F1"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165</w:t>
            </w:r>
          </w:p>
        </w:tc>
        <w:tc>
          <w:tcPr>
            <w:tcW w:w="631" w:type="dxa"/>
            <w:shd w:val="clear" w:color="auto" w:fill="auto"/>
            <w:vAlign w:val="bottom"/>
          </w:tcPr>
          <w:p w14:paraId="4E2E3B50"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324</w:t>
            </w:r>
          </w:p>
        </w:tc>
        <w:tc>
          <w:tcPr>
            <w:tcW w:w="553" w:type="dxa"/>
            <w:shd w:val="clear" w:color="auto" w:fill="auto"/>
            <w:vAlign w:val="bottom"/>
          </w:tcPr>
          <w:p w14:paraId="5EA65C01"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147</w:t>
            </w:r>
          </w:p>
        </w:tc>
        <w:tc>
          <w:tcPr>
            <w:tcW w:w="628" w:type="dxa"/>
            <w:vAlign w:val="bottom"/>
          </w:tcPr>
          <w:p w14:paraId="2F247A71"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3911</w:t>
            </w:r>
          </w:p>
        </w:tc>
        <w:tc>
          <w:tcPr>
            <w:tcW w:w="556" w:type="dxa"/>
            <w:vAlign w:val="bottom"/>
          </w:tcPr>
          <w:p w14:paraId="2579FFF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2120</w:t>
            </w:r>
          </w:p>
        </w:tc>
        <w:tc>
          <w:tcPr>
            <w:tcW w:w="628" w:type="dxa"/>
            <w:vAlign w:val="bottom"/>
          </w:tcPr>
          <w:p w14:paraId="545E7CED"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5513</w:t>
            </w:r>
          </w:p>
        </w:tc>
        <w:tc>
          <w:tcPr>
            <w:tcW w:w="556" w:type="dxa"/>
            <w:vAlign w:val="bottom"/>
          </w:tcPr>
          <w:p w14:paraId="47EB7F2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3222</w:t>
            </w:r>
          </w:p>
        </w:tc>
        <w:tc>
          <w:tcPr>
            <w:tcW w:w="653" w:type="dxa"/>
            <w:vAlign w:val="bottom"/>
          </w:tcPr>
          <w:p w14:paraId="3079694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5203</w:t>
            </w:r>
          </w:p>
        </w:tc>
        <w:tc>
          <w:tcPr>
            <w:tcW w:w="531" w:type="dxa"/>
            <w:vAlign w:val="bottom"/>
          </w:tcPr>
          <w:p w14:paraId="3CC7F95F"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2888</w:t>
            </w:r>
          </w:p>
        </w:tc>
      </w:tr>
      <w:tr w:rsidR="001923D3" w:rsidRPr="00634A80" w14:paraId="62755A9C" w14:textId="77777777" w:rsidTr="001923D3">
        <w:trPr>
          <w:trHeight w:val="302"/>
        </w:trPr>
        <w:tc>
          <w:tcPr>
            <w:tcW w:w="927" w:type="dxa"/>
            <w:shd w:val="clear" w:color="auto" w:fill="auto"/>
            <w:noWrap/>
            <w:hideMark/>
          </w:tcPr>
          <w:p w14:paraId="18F37110"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Šavnik</w:t>
            </w:r>
          </w:p>
        </w:tc>
        <w:tc>
          <w:tcPr>
            <w:tcW w:w="625" w:type="dxa"/>
            <w:shd w:val="clear" w:color="auto" w:fill="auto"/>
            <w:vAlign w:val="bottom"/>
          </w:tcPr>
          <w:p w14:paraId="4E453EB7"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38</w:t>
            </w:r>
          </w:p>
        </w:tc>
        <w:tc>
          <w:tcPr>
            <w:tcW w:w="559" w:type="dxa"/>
            <w:shd w:val="clear" w:color="auto" w:fill="auto"/>
            <w:vAlign w:val="bottom"/>
          </w:tcPr>
          <w:p w14:paraId="5183CC65"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21</w:t>
            </w:r>
          </w:p>
        </w:tc>
        <w:tc>
          <w:tcPr>
            <w:tcW w:w="702" w:type="dxa"/>
            <w:shd w:val="clear" w:color="auto" w:fill="auto"/>
            <w:vAlign w:val="bottom"/>
          </w:tcPr>
          <w:p w14:paraId="48451755"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28</w:t>
            </w:r>
          </w:p>
        </w:tc>
        <w:tc>
          <w:tcPr>
            <w:tcW w:w="549" w:type="dxa"/>
            <w:shd w:val="clear" w:color="auto" w:fill="auto"/>
            <w:vAlign w:val="bottom"/>
          </w:tcPr>
          <w:p w14:paraId="1D9CED26"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15</w:t>
            </w:r>
          </w:p>
        </w:tc>
        <w:tc>
          <w:tcPr>
            <w:tcW w:w="673" w:type="dxa"/>
            <w:shd w:val="clear" w:color="auto" w:fill="auto"/>
            <w:vAlign w:val="bottom"/>
          </w:tcPr>
          <w:p w14:paraId="28429968"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24</w:t>
            </w:r>
          </w:p>
        </w:tc>
        <w:tc>
          <w:tcPr>
            <w:tcW w:w="577" w:type="dxa"/>
            <w:shd w:val="clear" w:color="auto" w:fill="auto"/>
            <w:vAlign w:val="bottom"/>
          </w:tcPr>
          <w:p w14:paraId="1E03F304"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14</w:t>
            </w:r>
          </w:p>
        </w:tc>
        <w:tc>
          <w:tcPr>
            <w:tcW w:w="631" w:type="dxa"/>
            <w:shd w:val="clear" w:color="auto" w:fill="auto"/>
            <w:vAlign w:val="bottom"/>
          </w:tcPr>
          <w:p w14:paraId="188E97D4"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12</w:t>
            </w:r>
          </w:p>
        </w:tc>
        <w:tc>
          <w:tcPr>
            <w:tcW w:w="553" w:type="dxa"/>
            <w:shd w:val="clear" w:color="auto" w:fill="auto"/>
            <w:vAlign w:val="bottom"/>
          </w:tcPr>
          <w:p w14:paraId="31635C69"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8</w:t>
            </w:r>
          </w:p>
        </w:tc>
        <w:tc>
          <w:tcPr>
            <w:tcW w:w="628" w:type="dxa"/>
            <w:vAlign w:val="bottom"/>
          </w:tcPr>
          <w:p w14:paraId="4BDCEB0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81</w:t>
            </w:r>
          </w:p>
        </w:tc>
        <w:tc>
          <w:tcPr>
            <w:tcW w:w="556" w:type="dxa"/>
            <w:vAlign w:val="bottom"/>
          </w:tcPr>
          <w:p w14:paraId="753259CA"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39</w:t>
            </w:r>
          </w:p>
        </w:tc>
        <w:tc>
          <w:tcPr>
            <w:tcW w:w="628" w:type="dxa"/>
            <w:vAlign w:val="bottom"/>
          </w:tcPr>
          <w:p w14:paraId="27AB9531"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125</w:t>
            </w:r>
          </w:p>
        </w:tc>
        <w:tc>
          <w:tcPr>
            <w:tcW w:w="556" w:type="dxa"/>
            <w:vAlign w:val="bottom"/>
          </w:tcPr>
          <w:p w14:paraId="7C87478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58</w:t>
            </w:r>
          </w:p>
        </w:tc>
        <w:tc>
          <w:tcPr>
            <w:tcW w:w="653" w:type="dxa"/>
            <w:vAlign w:val="bottom"/>
          </w:tcPr>
          <w:p w14:paraId="6CD0C26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91</w:t>
            </w:r>
          </w:p>
        </w:tc>
        <w:tc>
          <w:tcPr>
            <w:tcW w:w="531" w:type="dxa"/>
            <w:vAlign w:val="bottom"/>
          </w:tcPr>
          <w:p w14:paraId="1FBE4BF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32</w:t>
            </w:r>
          </w:p>
        </w:tc>
      </w:tr>
      <w:tr w:rsidR="001923D3" w:rsidRPr="00634A80" w14:paraId="0E5B653E" w14:textId="77777777" w:rsidTr="001923D3">
        <w:trPr>
          <w:trHeight w:val="302"/>
        </w:trPr>
        <w:tc>
          <w:tcPr>
            <w:tcW w:w="927" w:type="dxa"/>
            <w:shd w:val="clear" w:color="auto" w:fill="auto"/>
            <w:noWrap/>
            <w:hideMark/>
          </w:tcPr>
          <w:p w14:paraId="4B21F3A1"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Tivat</w:t>
            </w:r>
          </w:p>
        </w:tc>
        <w:tc>
          <w:tcPr>
            <w:tcW w:w="625" w:type="dxa"/>
            <w:shd w:val="clear" w:color="auto" w:fill="auto"/>
            <w:vAlign w:val="bottom"/>
          </w:tcPr>
          <w:p w14:paraId="708C42F9"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229</w:t>
            </w:r>
          </w:p>
        </w:tc>
        <w:tc>
          <w:tcPr>
            <w:tcW w:w="559" w:type="dxa"/>
            <w:shd w:val="clear" w:color="auto" w:fill="auto"/>
            <w:vAlign w:val="bottom"/>
          </w:tcPr>
          <w:p w14:paraId="4FF24257"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156</w:t>
            </w:r>
          </w:p>
        </w:tc>
        <w:tc>
          <w:tcPr>
            <w:tcW w:w="702" w:type="dxa"/>
            <w:shd w:val="clear" w:color="auto" w:fill="auto"/>
            <w:vAlign w:val="bottom"/>
          </w:tcPr>
          <w:p w14:paraId="1BE7F56D"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198</w:t>
            </w:r>
          </w:p>
        </w:tc>
        <w:tc>
          <w:tcPr>
            <w:tcW w:w="549" w:type="dxa"/>
            <w:shd w:val="clear" w:color="auto" w:fill="auto"/>
            <w:vAlign w:val="bottom"/>
          </w:tcPr>
          <w:p w14:paraId="2CBF06B4"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143</w:t>
            </w:r>
          </w:p>
        </w:tc>
        <w:tc>
          <w:tcPr>
            <w:tcW w:w="673" w:type="dxa"/>
            <w:shd w:val="clear" w:color="auto" w:fill="auto"/>
            <w:vAlign w:val="bottom"/>
          </w:tcPr>
          <w:p w14:paraId="3770F265"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175</w:t>
            </w:r>
          </w:p>
        </w:tc>
        <w:tc>
          <w:tcPr>
            <w:tcW w:w="577" w:type="dxa"/>
            <w:shd w:val="clear" w:color="auto" w:fill="auto"/>
            <w:vAlign w:val="bottom"/>
          </w:tcPr>
          <w:p w14:paraId="030FDFB7"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126</w:t>
            </w:r>
          </w:p>
        </w:tc>
        <w:tc>
          <w:tcPr>
            <w:tcW w:w="631" w:type="dxa"/>
            <w:shd w:val="clear" w:color="auto" w:fill="auto"/>
            <w:vAlign w:val="bottom"/>
          </w:tcPr>
          <w:p w14:paraId="13062CDA"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112</w:t>
            </w:r>
          </w:p>
        </w:tc>
        <w:tc>
          <w:tcPr>
            <w:tcW w:w="553" w:type="dxa"/>
            <w:shd w:val="clear" w:color="auto" w:fill="auto"/>
            <w:vAlign w:val="bottom"/>
          </w:tcPr>
          <w:p w14:paraId="6EF3519B"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76</w:t>
            </w:r>
          </w:p>
        </w:tc>
        <w:tc>
          <w:tcPr>
            <w:tcW w:w="628" w:type="dxa"/>
            <w:vAlign w:val="bottom"/>
          </w:tcPr>
          <w:p w14:paraId="078E90D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720</w:t>
            </w:r>
          </w:p>
        </w:tc>
        <w:tc>
          <w:tcPr>
            <w:tcW w:w="556" w:type="dxa"/>
            <w:vAlign w:val="bottom"/>
          </w:tcPr>
          <w:p w14:paraId="03562574"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408</w:t>
            </w:r>
          </w:p>
        </w:tc>
        <w:tc>
          <w:tcPr>
            <w:tcW w:w="628" w:type="dxa"/>
            <w:vAlign w:val="bottom"/>
          </w:tcPr>
          <w:p w14:paraId="1AE774DC"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769</w:t>
            </w:r>
          </w:p>
        </w:tc>
        <w:tc>
          <w:tcPr>
            <w:tcW w:w="556" w:type="dxa"/>
            <w:vAlign w:val="bottom"/>
          </w:tcPr>
          <w:p w14:paraId="3C7AEBB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452</w:t>
            </w:r>
          </w:p>
        </w:tc>
        <w:tc>
          <w:tcPr>
            <w:tcW w:w="653" w:type="dxa"/>
            <w:vAlign w:val="bottom"/>
          </w:tcPr>
          <w:p w14:paraId="52B1DCD7"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392</w:t>
            </w:r>
          </w:p>
        </w:tc>
        <w:tc>
          <w:tcPr>
            <w:tcW w:w="531" w:type="dxa"/>
            <w:vAlign w:val="bottom"/>
          </w:tcPr>
          <w:p w14:paraId="0C720CA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252</w:t>
            </w:r>
          </w:p>
        </w:tc>
      </w:tr>
      <w:tr w:rsidR="001923D3" w:rsidRPr="00634A80" w14:paraId="0047B759" w14:textId="77777777" w:rsidTr="001923D3">
        <w:trPr>
          <w:trHeight w:val="302"/>
        </w:trPr>
        <w:tc>
          <w:tcPr>
            <w:tcW w:w="927" w:type="dxa"/>
            <w:shd w:val="clear" w:color="auto" w:fill="auto"/>
            <w:noWrap/>
          </w:tcPr>
          <w:p w14:paraId="6347AC73"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Tuzi</w:t>
            </w:r>
          </w:p>
        </w:tc>
        <w:tc>
          <w:tcPr>
            <w:tcW w:w="625" w:type="dxa"/>
            <w:shd w:val="clear" w:color="auto" w:fill="auto"/>
            <w:vAlign w:val="bottom"/>
          </w:tcPr>
          <w:p w14:paraId="4FAFA911" w14:textId="77777777" w:rsidR="001923D3" w:rsidRPr="001923D3" w:rsidRDefault="001923D3" w:rsidP="001923D3">
            <w:pPr>
              <w:jc w:val="right"/>
              <w:rPr>
                <w:rFonts w:ascii="Garamond" w:eastAsia="Calibri" w:hAnsi="Garamond" w:cs="Calibri"/>
                <w:sz w:val="18"/>
                <w:szCs w:val="18"/>
              </w:rPr>
            </w:pPr>
            <w:r w:rsidRPr="001923D3">
              <w:rPr>
                <w:rFonts w:ascii="Garamond" w:eastAsia="Calibri" w:hAnsi="Garamond" w:cs="Calibri"/>
                <w:sz w:val="18"/>
                <w:szCs w:val="18"/>
              </w:rPr>
              <w:t>-</w:t>
            </w:r>
          </w:p>
        </w:tc>
        <w:tc>
          <w:tcPr>
            <w:tcW w:w="559" w:type="dxa"/>
            <w:shd w:val="clear" w:color="auto" w:fill="auto"/>
            <w:vAlign w:val="bottom"/>
          </w:tcPr>
          <w:p w14:paraId="20F5E398" w14:textId="77777777" w:rsidR="001923D3" w:rsidRPr="001923D3" w:rsidRDefault="001923D3" w:rsidP="001923D3">
            <w:pPr>
              <w:ind w:left="52"/>
              <w:jc w:val="right"/>
              <w:rPr>
                <w:rFonts w:ascii="Garamond" w:eastAsia="Calibri" w:hAnsi="Garamond" w:cs="Calibri"/>
                <w:sz w:val="18"/>
                <w:szCs w:val="18"/>
              </w:rPr>
            </w:pPr>
            <w:r w:rsidRPr="001923D3">
              <w:rPr>
                <w:rFonts w:ascii="Garamond" w:eastAsia="Calibri" w:hAnsi="Garamond" w:cs="Calibri"/>
                <w:sz w:val="18"/>
                <w:szCs w:val="18"/>
              </w:rPr>
              <w:t>-</w:t>
            </w:r>
          </w:p>
        </w:tc>
        <w:tc>
          <w:tcPr>
            <w:tcW w:w="702" w:type="dxa"/>
            <w:shd w:val="clear" w:color="auto" w:fill="auto"/>
            <w:vAlign w:val="bottom"/>
          </w:tcPr>
          <w:p w14:paraId="1428FFB6" w14:textId="77777777" w:rsidR="001923D3" w:rsidRPr="001923D3" w:rsidRDefault="001923D3" w:rsidP="001923D3">
            <w:pPr>
              <w:ind w:left="100"/>
              <w:jc w:val="right"/>
              <w:rPr>
                <w:rFonts w:ascii="Garamond" w:eastAsia="Calibri" w:hAnsi="Garamond" w:cs="Calibri"/>
                <w:sz w:val="18"/>
                <w:szCs w:val="18"/>
              </w:rPr>
            </w:pPr>
            <w:r w:rsidRPr="001923D3">
              <w:rPr>
                <w:rFonts w:ascii="Garamond" w:eastAsia="Calibri" w:hAnsi="Garamond" w:cs="Calibri"/>
                <w:sz w:val="18"/>
                <w:szCs w:val="18"/>
              </w:rPr>
              <w:t>-</w:t>
            </w:r>
          </w:p>
        </w:tc>
        <w:tc>
          <w:tcPr>
            <w:tcW w:w="549" w:type="dxa"/>
            <w:shd w:val="clear" w:color="auto" w:fill="auto"/>
            <w:vAlign w:val="bottom"/>
          </w:tcPr>
          <w:p w14:paraId="03E69328" w14:textId="77777777" w:rsidR="001923D3" w:rsidRPr="001923D3" w:rsidRDefault="001923D3" w:rsidP="001923D3">
            <w:pPr>
              <w:ind w:left="42"/>
              <w:jc w:val="right"/>
              <w:rPr>
                <w:rFonts w:ascii="Garamond" w:eastAsia="Calibri" w:hAnsi="Garamond" w:cs="Calibri"/>
                <w:sz w:val="18"/>
                <w:szCs w:val="18"/>
              </w:rPr>
            </w:pPr>
            <w:r w:rsidRPr="001923D3">
              <w:rPr>
                <w:rFonts w:ascii="Garamond" w:eastAsia="Calibri" w:hAnsi="Garamond" w:cs="Calibri"/>
                <w:sz w:val="18"/>
                <w:szCs w:val="18"/>
              </w:rPr>
              <w:t>-</w:t>
            </w:r>
          </w:p>
        </w:tc>
        <w:tc>
          <w:tcPr>
            <w:tcW w:w="673" w:type="dxa"/>
            <w:shd w:val="clear" w:color="auto" w:fill="auto"/>
            <w:vAlign w:val="bottom"/>
          </w:tcPr>
          <w:p w14:paraId="3FA81530"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136</w:t>
            </w:r>
          </w:p>
        </w:tc>
        <w:tc>
          <w:tcPr>
            <w:tcW w:w="577" w:type="dxa"/>
            <w:shd w:val="clear" w:color="auto" w:fill="auto"/>
            <w:vAlign w:val="bottom"/>
          </w:tcPr>
          <w:p w14:paraId="2E4199FF"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92</w:t>
            </w:r>
          </w:p>
        </w:tc>
        <w:tc>
          <w:tcPr>
            <w:tcW w:w="631" w:type="dxa"/>
            <w:shd w:val="clear" w:color="auto" w:fill="auto"/>
            <w:vAlign w:val="bottom"/>
          </w:tcPr>
          <w:p w14:paraId="25BD9106"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92</w:t>
            </w:r>
          </w:p>
        </w:tc>
        <w:tc>
          <w:tcPr>
            <w:tcW w:w="553" w:type="dxa"/>
            <w:shd w:val="clear" w:color="auto" w:fill="auto"/>
            <w:vAlign w:val="bottom"/>
          </w:tcPr>
          <w:p w14:paraId="74714E4C"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56</w:t>
            </w:r>
          </w:p>
        </w:tc>
        <w:tc>
          <w:tcPr>
            <w:tcW w:w="628" w:type="dxa"/>
            <w:vAlign w:val="bottom"/>
          </w:tcPr>
          <w:p w14:paraId="39D59F8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894</w:t>
            </w:r>
          </w:p>
        </w:tc>
        <w:tc>
          <w:tcPr>
            <w:tcW w:w="556" w:type="dxa"/>
            <w:vAlign w:val="bottom"/>
          </w:tcPr>
          <w:p w14:paraId="53553FA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506</w:t>
            </w:r>
          </w:p>
        </w:tc>
        <w:tc>
          <w:tcPr>
            <w:tcW w:w="628" w:type="dxa"/>
            <w:vAlign w:val="bottom"/>
          </w:tcPr>
          <w:p w14:paraId="0876D191"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1266</w:t>
            </w:r>
          </w:p>
        </w:tc>
        <w:tc>
          <w:tcPr>
            <w:tcW w:w="556" w:type="dxa"/>
            <w:vAlign w:val="bottom"/>
          </w:tcPr>
          <w:p w14:paraId="5152657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797</w:t>
            </w:r>
          </w:p>
        </w:tc>
        <w:tc>
          <w:tcPr>
            <w:tcW w:w="653" w:type="dxa"/>
            <w:vAlign w:val="bottom"/>
          </w:tcPr>
          <w:p w14:paraId="610C66F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987</w:t>
            </w:r>
          </w:p>
        </w:tc>
        <w:tc>
          <w:tcPr>
            <w:tcW w:w="531" w:type="dxa"/>
            <w:vAlign w:val="bottom"/>
          </w:tcPr>
          <w:p w14:paraId="33D7FE6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582</w:t>
            </w:r>
          </w:p>
        </w:tc>
      </w:tr>
      <w:tr w:rsidR="001923D3" w:rsidRPr="00634A80" w14:paraId="57EE7EF6" w14:textId="77777777" w:rsidTr="001923D3">
        <w:trPr>
          <w:trHeight w:val="302"/>
        </w:trPr>
        <w:tc>
          <w:tcPr>
            <w:tcW w:w="927" w:type="dxa"/>
            <w:shd w:val="clear" w:color="auto" w:fill="auto"/>
            <w:noWrap/>
            <w:hideMark/>
          </w:tcPr>
          <w:p w14:paraId="5A518375"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Ulcinj</w:t>
            </w:r>
          </w:p>
        </w:tc>
        <w:tc>
          <w:tcPr>
            <w:tcW w:w="625" w:type="dxa"/>
            <w:shd w:val="clear" w:color="auto" w:fill="auto"/>
            <w:vAlign w:val="bottom"/>
          </w:tcPr>
          <w:p w14:paraId="042D0D34"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446</w:t>
            </w:r>
          </w:p>
        </w:tc>
        <w:tc>
          <w:tcPr>
            <w:tcW w:w="559" w:type="dxa"/>
            <w:shd w:val="clear" w:color="auto" w:fill="auto"/>
            <w:vAlign w:val="bottom"/>
          </w:tcPr>
          <w:p w14:paraId="4F6042C1"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228</w:t>
            </w:r>
          </w:p>
        </w:tc>
        <w:tc>
          <w:tcPr>
            <w:tcW w:w="702" w:type="dxa"/>
            <w:shd w:val="clear" w:color="auto" w:fill="auto"/>
            <w:vAlign w:val="bottom"/>
          </w:tcPr>
          <w:p w14:paraId="3AEDCF2A"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376</w:t>
            </w:r>
          </w:p>
        </w:tc>
        <w:tc>
          <w:tcPr>
            <w:tcW w:w="549" w:type="dxa"/>
            <w:shd w:val="clear" w:color="auto" w:fill="auto"/>
            <w:vAlign w:val="bottom"/>
          </w:tcPr>
          <w:p w14:paraId="50314B0F"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217</w:t>
            </w:r>
          </w:p>
        </w:tc>
        <w:tc>
          <w:tcPr>
            <w:tcW w:w="673" w:type="dxa"/>
            <w:shd w:val="clear" w:color="auto" w:fill="auto"/>
            <w:vAlign w:val="bottom"/>
          </w:tcPr>
          <w:p w14:paraId="0E195F43"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354</w:t>
            </w:r>
          </w:p>
        </w:tc>
        <w:tc>
          <w:tcPr>
            <w:tcW w:w="577" w:type="dxa"/>
            <w:shd w:val="clear" w:color="auto" w:fill="auto"/>
            <w:vAlign w:val="bottom"/>
          </w:tcPr>
          <w:p w14:paraId="7E683486"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211</w:t>
            </w:r>
          </w:p>
        </w:tc>
        <w:tc>
          <w:tcPr>
            <w:tcW w:w="631" w:type="dxa"/>
            <w:shd w:val="clear" w:color="auto" w:fill="auto"/>
            <w:vAlign w:val="bottom"/>
          </w:tcPr>
          <w:p w14:paraId="7EB3F8CE"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331</w:t>
            </w:r>
          </w:p>
        </w:tc>
        <w:tc>
          <w:tcPr>
            <w:tcW w:w="553" w:type="dxa"/>
            <w:shd w:val="clear" w:color="auto" w:fill="auto"/>
            <w:vAlign w:val="bottom"/>
          </w:tcPr>
          <w:p w14:paraId="595CE80D"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212</w:t>
            </w:r>
          </w:p>
        </w:tc>
        <w:tc>
          <w:tcPr>
            <w:tcW w:w="628" w:type="dxa"/>
            <w:vAlign w:val="bottom"/>
          </w:tcPr>
          <w:p w14:paraId="5C3F263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1627</w:t>
            </w:r>
          </w:p>
        </w:tc>
        <w:tc>
          <w:tcPr>
            <w:tcW w:w="556" w:type="dxa"/>
            <w:vAlign w:val="bottom"/>
          </w:tcPr>
          <w:p w14:paraId="7DAB0B76"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964</w:t>
            </w:r>
          </w:p>
        </w:tc>
        <w:tc>
          <w:tcPr>
            <w:tcW w:w="628" w:type="dxa"/>
            <w:vAlign w:val="bottom"/>
          </w:tcPr>
          <w:p w14:paraId="25E3A022"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1956</w:t>
            </w:r>
          </w:p>
        </w:tc>
        <w:tc>
          <w:tcPr>
            <w:tcW w:w="556" w:type="dxa"/>
            <w:vAlign w:val="bottom"/>
          </w:tcPr>
          <w:p w14:paraId="2883125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1194</w:t>
            </w:r>
          </w:p>
        </w:tc>
        <w:tc>
          <w:tcPr>
            <w:tcW w:w="653" w:type="dxa"/>
            <w:vAlign w:val="bottom"/>
          </w:tcPr>
          <w:p w14:paraId="47637337"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1624</w:t>
            </w:r>
          </w:p>
        </w:tc>
        <w:tc>
          <w:tcPr>
            <w:tcW w:w="531" w:type="dxa"/>
            <w:vAlign w:val="bottom"/>
          </w:tcPr>
          <w:p w14:paraId="4D47D621"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969</w:t>
            </w:r>
          </w:p>
        </w:tc>
      </w:tr>
      <w:tr w:rsidR="001923D3" w:rsidRPr="00634A80" w14:paraId="6A56E462" w14:textId="77777777" w:rsidTr="001923D3">
        <w:trPr>
          <w:trHeight w:val="302"/>
        </w:trPr>
        <w:tc>
          <w:tcPr>
            <w:tcW w:w="927" w:type="dxa"/>
            <w:shd w:val="clear" w:color="auto" w:fill="auto"/>
            <w:noWrap/>
            <w:hideMark/>
          </w:tcPr>
          <w:p w14:paraId="73898E70" w14:textId="77777777" w:rsidR="001923D3" w:rsidRPr="001923D3" w:rsidRDefault="001923D3" w:rsidP="001923D3">
            <w:pPr>
              <w:ind w:left="30"/>
              <w:rPr>
                <w:rFonts w:ascii="Garamond" w:eastAsia="Calibri" w:hAnsi="Garamond" w:cs="Times New Roman"/>
                <w:sz w:val="18"/>
                <w:szCs w:val="18"/>
              </w:rPr>
            </w:pPr>
            <w:r w:rsidRPr="001923D3">
              <w:rPr>
                <w:rFonts w:ascii="Garamond" w:eastAsia="Calibri" w:hAnsi="Garamond" w:cs="Times New Roman"/>
                <w:sz w:val="18"/>
                <w:szCs w:val="18"/>
              </w:rPr>
              <w:t>Žabljak</w:t>
            </w:r>
          </w:p>
        </w:tc>
        <w:tc>
          <w:tcPr>
            <w:tcW w:w="625" w:type="dxa"/>
            <w:shd w:val="clear" w:color="auto" w:fill="auto"/>
            <w:vAlign w:val="bottom"/>
          </w:tcPr>
          <w:p w14:paraId="7F2A4E2D" w14:textId="77777777" w:rsidR="001923D3" w:rsidRPr="001923D3" w:rsidRDefault="001923D3" w:rsidP="001923D3">
            <w:pPr>
              <w:jc w:val="right"/>
              <w:rPr>
                <w:rFonts w:ascii="Garamond" w:eastAsia="Calibri" w:hAnsi="Garamond" w:cs="Times New Roman"/>
                <w:sz w:val="18"/>
                <w:szCs w:val="18"/>
              </w:rPr>
            </w:pPr>
            <w:r w:rsidRPr="001923D3">
              <w:rPr>
                <w:rFonts w:ascii="Garamond" w:eastAsia="Calibri" w:hAnsi="Garamond" w:cs="Calibri"/>
                <w:sz w:val="18"/>
                <w:szCs w:val="18"/>
              </w:rPr>
              <w:t>57</w:t>
            </w:r>
          </w:p>
        </w:tc>
        <w:tc>
          <w:tcPr>
            <w:tcW w:w="559" w:type="dxa"/>
            <w:shd w:val="clear" w:color="auto" w:fill="auto"/>
            <w:vAlign w:val="bottom"/>
          </w:tcPr>
          <w:p w14:paraId="15061F58" w14:textId="77777777" w:rsidR="001923D3" w:rsidRPr="001923D3" w:rsidRDefault="001923D3" w:rsidP="001923D3">
            <w:pPr>
              <w:ind w:left="52"/>
              <w:jc w:val="right"/>
              <w:rPr>
                <w:rFonts w:ascii="Garamond" w:eastAsia="Calibri" w:hAnsi="Garamond" w:cs="Times New Roman"/>
                <w:sz w:val="18"/>
                <w:szCs w:val="18"/>
              </w:rPr>
            </w:pPr>
            <w:r w:rsidRPr="001923D3">
              <w:rPr>
                <w:rFonts w:ascii="Garamond" w:eastAsia="Calibri" w:hAnsi="Garamond" w:cs="Calibri"/>
                <w:sz w:val="18"/>
                <w:szCs w:val="18"/>
              </w:rPr>
              <w:t>29</w:t>
            </w:r>
          </w:p>
        </w:tc>
        <w:tc>
          <w:tcPr>
            <w:tcW w:w="702" w:type="dxa"/>
            <w:shd w:val="clear" w:color="auto" w:fill="auto"/>
            <w:vAlign w:val="bottom"/>
          </w:tcPr>
          <w:p w14:paraId="26ED2459" w14:textId="77777777" w:rsidR="001923D3" w:rsidRPr="001923D3" w:rsidRDefault="001923D3" w:rsidP="001923D3">
            <w:pPr>
              <w:ind w:left="100"/>
              <w:jc w:val="right"/>
              <w:rPr>
                <w:rFonts w:ascii="Garamond" w:eastAsia="Calibri" w:hAnsi="Garamond" w:cs="Times New Roman"/>
                <w:sz w:val="18"/>
                <w:szCs w:val="18"/>
              </w:rPr>
            </w:pPr>
            <w:r w:rsidRPr="001923D3">
              <w:rPr>
                <w:rFonts w:ascii="Garamond" w:eastAsia="Calibri" w:hAnsi="Garamond" w:cs="Calibri"/>
                <w:sz w:val="18"/>
                <w:szCs w:val="18"/>
              </w:rPr>
              <w:t>43</w:t>
            </w:r>
          </w:p>
        </w:tc>
        <w:tc>
          <w:tcPr>
            <w:tcW w:w="549" w:type="dxa"/>
            <w:shd w:val="clear" w:color="auto" w:fill="auto"/>
            <w:vAlign w:val="bottom"/>
          </w:tcPr>
          <w:p w14:paraId="729838B4" w14:textId="77777777" w:rsidR="001923D3" w:rsidRPr="001923D3" w:rsidRDefault="001923D3" w:rsidP="001923D3">
            <w:pPr>
              <w:ind w:left="42"/>
              <w:jc w:val="right"/>
              <w:rPr>
                <w:rFonts w:ascii="Garamond" w:eastAsia="Calibri" w:hAnsi="Garamond" w:cs="Times New Roman"/>
                <w:sz w:val="18"/>
                <w:szCs w:val="18"/>
              </w:rPr>
            </w:pPr>
            <w:r w:rsidRPr="001923D3">
              <w:rPr>
                <w:rFonts w:ascii="Garamond" w:eastAsia="Calibri" w:hAnsi="Garamond" w:cs="Calibri"/>
                <w:sz w:val="18"/>
                <w:szCs w:val="18"/>
              </w:rPr>
              <w:t>21</w:t>
            </w:r>
          </w:p>
        </w:tc>
        <w:tc>
          <w:tcPr>
            <w:tcW w:w="673" w:type="dxa"/>
            <w:shd w:val="clear" w:color="auto" w:fill="auto"/>
            <w:vAlign w:val="bottom"/>
          </w:tcPr>
          <w:p w14:paraId="54C45171" w14:textId="77777777" w:rsidR="001923D3" w:rsidRPr="001923D3" w:rsidRDefault="001923D3" w:rsidP="001923D3">
            <w:pPr>
              <w:ind w:left="63"/>
              <w:jc w:val="right"/>
              <w:rPr>
                <w:rFonts w:ascii="Garamond" w:eastAsia="Calibri" w:hAnsi="Garamond" w:cs="Times New Roman"/>
                <w:sz w:val="18"/>
                <w:szCs w:val="18"/>
              </w:rPr>
            </w:pPr>
            <w:r w:rsidRPr="001923D3">
              <w:rPr>
                <w:rFonts w:ascii="Garamond" w:eastAsia="Calibri" w:hAnsi="Garamond" w:cs="Calibri"/>
                <w:sz w:val="18"/>
                <w:szCs w:val="18"/>
              </w:rPr>
              <w:t>34</w:t>
            </w:r>
          </w:p>
        </w:tc>
        <w:tc>
          <w:tcPr>
            <w:tcW w:w="577" w:type="dxa"/>
            <w:shd w:val="clear" w:color="auto" w:fill="auto"/>
            <w:vAlign w:val="bottom"/>
          </w:tcPr>
          <w:p w14:paraId="0A75463A" w14:textId="77777777" w:rsidR="001923D3" w:rsidRPr="001923D3" w:rsidRDefault="001923D3" w:rsidP="001923D3">
            <w:pPr>
              <w:ind w:left="77"/>
              <w:jc w:val="right"/>
              <w:rPr>
                <w:rFonts w:ascii="Garamond" w:eastAsia="Calibri" w:hAnsi="Garamond" w:cs="Times New Roman"/>
                <w:sz w:val="18"/>
                <w:szCs w:val="18"/>
              </w:rPr>
            </w:pPr>
            <w:r w:rsidRPr="001923D3">
              <w:rPr>
                <w:rFonts w:ascii="Garamond" w:eastAsia="Calibri" w:hAnsi="Garamond" w:cs="Calibri"/>
                <w:sz w:val="18"/>
                <w:szCs w:val="18"/>
              </w:rPr>
              <w:t>17</w:t>
            </w:r>
          </w:p>
        </w:tc>
        <w:tc>
          <w:tcPr>
            <w:tcW w:w="631" w:type="dxa"/>
            <w:shd w:val="clear" w:color="auto" w:fill="auto"/>
            <w:vAlign w:val="bottom"/>
          </w:tcPr>
          <w:p w14:paraId="5013E14E" w14:textId="77777777" w:rsidR="001923D3" w:rsidRPr="001923D3" w:rsidRDefault="001923D3" w:rsidP="001923D3">
            <w:pPr>
              <w:ind w:left="146"/>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33</w:t>
            </w:r>
          </w:p>
        </w:tc>
        <w:tc>
          <w:tcPr>
            <w:tcW w:w="553" w:type="dxa"/>
            <w:shd w:val="clear" w:color="auto" w:fill="auto"/>
            <w:vAlign w:val="bottom"/>
          </w:tcPr>
          <w:p w14:paraId="25B75D0E" w14:textId="77777777" w:rsidR="001923D3" w:rsidRPr="001923D3" w:rsidRDefault="001923D3" w:rsidP="001923D3">
            <w:pPr>
              <w:ind w:left="47"/>
              <w:jc w:val="right"/>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23</w:t>
            </w:r>
          </w:p>
        </w:tc>
        <w:tc>
          <w:tcPr>
            <w:tcW w:w="628" w:type="dxa"/>
            <w:vAlign w:val="bottom"/>
          </w:tcPr>
          <w:p w14:paraId="0679B54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147</w:t>
            </w:r>
          </w:p>
        </w:tc>
        <w:tc>
          <w:tcPr>
            <w:tcW w:w="556" w:type="dxa"/>
            <w:vAlign w:val="bottom"/>
          </w:tcPr>
          <w:p w14:paraId="062B7049"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88</w:t>
            </w:r>
          </w:p>
        </w:tc>
        <w:tc>
          <w:tcPr>
            <w:tcW w:w="628" w:type="dxa"/>
            <w:vAlign w:val="bottom"/>
          </w:tcPr>
          <w:p w14:paraId="4B7F42B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172</w:t>
            </w:r>
          </w:p>
        </w:tc>
        <w:tc>
          <w:tcPr>
            <w:tcW w:w="556" w:type="dxa"/>
            <w:vAlign w:val="bottom"/>
          </w:tcPr>
          <w:p w14:paraId="6C2E2D2E"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103</w:t>
            </w:r>
          </w:p>
        </w:tc>
        <w:tc>
          <w:tcPr>
            <w:tcW w:w="653" w:type="dxa"/>
            <w:vAlign w:val="bottom"/>
          </w:tcPr>
          <w:p w14:paraId="42883658"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163</w:t>
            </w:r>
          </w:p>
        </w:tc>
        <w:tc>
          <w:tcPr>
            <w:tcW w:w="531" w:type="dxa"/>
            <w:vAlign w:val="bottom"/>
          </w:tcPr>
          <w:p w14:paraId="7E99B8E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85</w:t>
            </w:r>
          </w:p>
        </w:tc>
      </w:tr>
      <w:tr w:rsidR="001923D3" w:rsidRPr="00634A80" w14:paraId="186576DB" w14:textId="77777777" w:rsidTr="001923D3">
        <w:trPr>
          <w:trHeight w:val="383"/>
        </w:trPr>
        <w:tc>
          <w:tcPr>
            <w:tcW w:w="927" w:type="dxa"/>
            <w:shd w:val="clear" w:color="auto" w:fill="auto"/>
            <w:noWrap/>
            <w:vAlign w:val="center"/>
            <w:hideMark/>
          </w:tcPr>
          <w:p w14:paraId="228470A0" w14:textId="77777777" w:rsidR="001923D3" w:rsidRPr="001923D3" w:rsidRDefault="001923D3" w:rsidP="001923D3">
            <w:pPr>
              <w:ind w:left="30"/>
              <w:jc w:val="center"/>
              <w:rPr>
                <w:rFonts w:ascii="Garamond" w:eastAsia="Calibri" w:hAnsi="Garamond" w:cs="Times New Roman"/>
                <w:sz w:val="18"/>
                <w:szCs w:val="18"/>
              </w:rPr>
            </w:pPr>
            <w:r w:rsidRPr="001923D3">
              <w:rPr>
                <w:rFonts w:ascii="Garamond" w:eastAsia="Calibri" w:hAnsi="Garamond" w:cs="Times New Roman"/>
                <w:sz w:val="18"/>
                <w:szCs w:val="18"/>
              </w:rPr>
              <w:t>CRNA GORA</w:t>
            </w:r>
          </w:p>
        </w:tc>
        <w:tc>
          <w:tcPr>
            <w:tcW w:w="625" w:type="dxa"/>
            <w:shd w:val="clear" w:color="auto" w:fill="auto"/>
            <w:vAlign w:val="center"/>
          </w:tcPr>
          <w:p w14:paraId="4DE1689D" w14:textId="77777777" w:rsidR="001923D3" w:rsidRPr="001923D3" w:rsidRDefault="001923D3" w:rsidP="001923D3">
            <w:pPr>
              <w:jc w:val="center"/>
              <w:rPr>
                <w:rFonts w:ascii="Garamond" w:eastAsia="Calibri" w:hAnsi="Garamond" w:cs="Times New Roman"/>
                <w:sz w:val="18"/>
                <w:szCs w:val="18"/>
              </w:rPr>
            </w:pPr>
            <w:r w:rsidRPr="001923D3">
              <w:rPr>
                <w:rFonts w:ascii="Garamond" w:eastAsia="Calibri" w:hAnsi="Garamond" w:cs="Calibri"/>
                <w:sz w:val="18"/>
                <w:szCs w:val="18"/>
              </w:rPr>
              <w:t>11.375</w:t>
            </w:r>
          </w:p>
        </w:tc>
        <w:tc>
          <w:tcPr>
            <w:tcW w:w="559" w:type="dxa"/>
            <w:shd w:val="clear" w:color="auto" w:fill="auto"/>
            <w:vAlign w:val="center"/>
          </w:tcPr>
          <w:p w14:paraId="5B773B9B" w14:textId="77777777" w:rsidR="001923D3" w:rsidRPr="001923D3" w:rsidRDefault="001923D3" w:rsidP="001923D3">
            <w:pPr>
              <w:ind w:left="52"/>
              <w:jc w:val="center"/>
              <w:rPr>
                <w:rFonts w:ascii="Garamond" w:eastAsia="Calibri" w:hAnsi="Garamond" w:cs="Times New Roman"/>
                <w:sz w:val="18"/>
                <w:szCs w:val="18"/>
              </w:rPr>
            </w:pPr>
            <w:r w:rsidRPr="001923D3">
              <w:rPr>
                <w:rFonts w:ascii="Garamond" w:eastAsia="Calibri" w:hAnsi="Garamond" w:cs="Calibri"/>
                <w:sz w:val="18"/>
                <w:szCs w:val="18"/>
              </w:rPr>
              <w:t>6.818</w:t>
            </w:r>
          </w:p>
        </w:tc>
        <w:tc>
          <w:tcPr>
            <w:tcW w:w="702" w:type="dxa"/>
            <w:shd w:val="clear" w:color="auto" w:fill="auto"/>
            <w:vAlign w:val="center"/>
          </w:tcPr>
          <w:p w14:paraId="08368AB8" w14:textId="77777777" w:rsidR="001923D3" w:rsidRPr="001923D3" w:rsidRDefault="001923D3" w:rsidP="001923D3">
            <w:pPr>
              <w:ind w:left="100"/>
              <w:jc w:val="center"/>
              <w:rPr>
                <w:rFonts w:ascii="Garamond" w:eastAsia="Calibri" w:hAnsi="Garamond" w:cs="Times New Roman"/>
                <w:sz w:val="18"/>
                <w:szCs w:val="18"/>
              </w:rPr>
            </w:pPr>
            <w:r w:rsidRPr="001923D3">
              <w:rPr>
                <w:rFonts w:ascii="Garamond" w:eastAsia="Calibri" w:hAnsi="Garamond" w:cs="Calibri"/>
                <w:sz w:val="18"/>
                <w:szCs w:val="18"/>
              </w:rPr>
              <w:t>9.323</w:t>
            </w:r>
          </w:p>
        </w:tc>
        <w:tc>
          <w:tcPr>
            <w:tcW w:w="549" w:type="dxa"/>
            <w:shd w:val="clear" w:color="auto" w:fill="auto"/>
            <w:vAlign w:val="center"/>
          </w:tcPr>
          <w:p w14:paraId="2F746D6A" w14:textId="77777777" w:rsidR="001923D3" w:rsidRPr="001923D3" w:rsidRDefault="001923D3" w:rsidP="001923D3">
            <w:pPr>
              <w:ind w:left="42"/>
              <w:jc w:val="center"/>
              <w:rPr>
                <w:rFonts w:ascii="Garamond" w:eastAsia="Calibri" w:hAnsi="Garamond" w:cs="Times New Roman"/>
                <w:sz w:val="18"/>
                <w:szCs w:val="18"/>
              </w:rPr>
            </w:pPr>
            <w:r w:rsidRPr="001923D3">
              <w:rPr>
                <w:rFonts w:ascii="Garamond" w:eastAsia="Calibri" w:hAnsi="Garamond" w:cs="Calibri"/>
                <w:sz w:val="18"/>
                <w:szCs w:val="18"/>
              </w:rPr>
              <w:t>5.874</w:t>
            </w:r>
          </w:p>
        </w:tc>
        <w:tc>
          <w:tcPr>
            <w:tcW w:w="673" w:type="dxa"/>
            <w:shd w:val="clear" w:color="auto" w:fill="auto"/>
            <w:vAlign w:val="center"/>
          </w:tcPr>
          <w:p w14:paraId="20965AAB" w14:textId="77777777" w:rsidR="001923D3" w:rsidRPr="001923D3" w:rsidRDefault="001923D3" w:rsidP="001923D3">
            <w:pPr>
              <w:ind w:left="63"/>
              <w:jc w:val="center"/>
              <w:rPr>
                <w:rFonts w:ascii="Garamond" w:eastAsia="Calibri" w:hAnsi="Garamond" w:cs="Times New Roman"/>
                <w:sz w:val="18"/>
                <w:szCs w:val="18"/>
              </w:rPr>
            </w:pPr>
            <w:r w:rsidRPr="001923D3">
              <w:rPr>
                <w:rFonts w:ascii="Garamond" w:eastAsia="Calibri" w:hAnsi="Garamond" w:cs="Calibri"/>
                <w:sz w:val="18"/>
                <w:szCs w:val="18"/>
              </w:rPr>
              <w:t>8.180</w:t>
            </w:r>
          </w:p>
        </w:tc>
        <w:tc>
          <w:tcPr>
            <w:tcW w:w="577" w:type="dxa"/>
            <w:shd w:val="clear" w:color="auto" w:fill="auto"/>
            <w:vAlign w:val="center"/>
          </w:tcPr>
          <w:p w14:paraId="43211FD2" w14:textId="77777777" w:rsidR="001923D3" w:rsidRPr="001923D3" w:rsidRDefault="001923D3" w:rsidP="001923D3">
            <w:pPr>
              <w:ind w:left="77"/>
              <w:jc w:val="center"/>
              <w:rPr>
                <w:rFonts w:ascii="Garamond" w:eastAsia="Calibri" w:hAnsi="Garamond" w:cs="Times New Roman"/>
                <w:sz w:val="18"/>
                <w:szCs w:val="18"/>
              </w:rPr>
            </w:pPr>
            <w:r w:rsidRPr="001923D3">
              <w:rPr>
                <w:rFonts w:ascii="Garamond" w:eastAsia="Calibri" w:hAnsi="Garamond" w:cs="Calibri"/>
                <w:sz w:val="18"/>
                <w:szCs w:val="18"/>
              </w:rPr>
              <w:t>5.062</w:t>
            </w:r>
          </w:p>
        </w:tc>
        <w:tc>
          <w:tcPr>
            <w:tcW w:w="631" w:type="dxa"/>
            <w:shd w:val="clear" w:color="auto" w:fill="auto"/>
            <w:vAlign w:val="center"/>
          </w:tcPr>
          <w:p w14:paraId="68CEA2FD" w14:textId="77777777" w:rsidR="001923D3" w:rsidRPr="001923D3" w:rsidRDefault="001923D3" w:rsidP="001923D3">
            <w:pPr>
              <w:ind w:left="146"/>
              <w:jc w:val="center"/>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7.262</w:t>
            </w:r>
          </w:p>
        </w:tc>
        <w:tc>
          <w:tcPr>
            <w:tcW w:w="553" w:type="dxa"/>
            <w:shd w:val="clear" w:color="auto" w:fill="auto"/>
            <w:vAlign w:val="center"/>
          </w:tcPr>
          <w:p w14:paraId="5A4FACBC" w14:textId="77777777" w:rsidR="001923D3" w:rsidRPr="001923D3" w:rsidRDefault="001923D3" w:rsidP="001923D3">
            <w:pPr>
              <w:ind w:left="47"/>
              <w:jc w:val="center"/>
              <w:rPr>
                <w:rFonts w:ascii="Garamond" w:eastAsia="Calibri" w:hAnsi="Garamond" w:cs="Times New Roman"/>
                <w:color w:val="000000"/>
                <w:sz w:val="18"/>
                <w:szCs w:val="18"/>
              </w:rPr>
            </w:pPr>
            <w:r w:rsidRPr="001923D3">
              <w:rPr>
                <w:rFonts w:ascii="Garamond" w:eastAsia="Calibri" w:hAnsi="Garamond" w:cs="Times New Roman"/>
                <w:color w:val="000000"/>
                <w:sz w:val="18"/>
                <w:szCs w:val="18"/>
              </w:rPr>
              <w:t>4.522</w:t>
            </w:r>
          </w:p>
        </w:tc>
        <w:tc>
          <w:tcPr>
            <w:tcW w:w="628" w:type="dxa"/>
          </w:tcPr>
          <w:p w14:paraId="3DA2868F" w14:textId="77777777" w:rsidR="001923D3" w:rsidRPr="001923D3" w:rsidRDefault="001923D3" w:rsidP="001923D3">
            <w:pPr>
              <w:rPr>
                <w:rFonts w:ascii="Garamond" w:hAnsi="Garamond"/>
                <w:sz w:val="18"/>
                <w:szCs w:val="18"/>
              </w:rPr>
            </w:pPr>
            <w:r w:rsidRPr="001923D3">
              <w:rPr>
                <w:rFonts w:ascii="Garamond" w:hAnsi="Garamond"/>
                <w:sz w:val="18"/>
                <w:szCs w:val="18"/>
              </w:rPr>
              <w:t>47263</w:t>
            </w:r>
          </w:p>
        </w:tc>
        <w:tc>
          <w:tcPr>
            <w:tcW w:w="556" w:type="dxa"/>
          </w:tcPr>
          <w:p w14:paraId="1F10E2C2" w14:textId="77777777" w:rsidR="001923D3" w:rsidRPr="001923D3" w:rsidRDefault="001923D3" w:rsidP="001923D3">
            <w:pPr>
              <w:rPr>
                <w:rFonts w:ascii="Garamond" w:hAnsi="Garamond"/>
                <w:sz w:val="18"/>
                <w:szCs w:val="18"/>
              </w:rPr>
            </w:pPr>
            <w:r w:rsidRPr="001923D3">
              <w:rPr>
                <w:rFonts w:ascii="Garamond" w:hAnsi="Garamond"/>
                <w:sz w:val="18"/>
                <w:szCs w:val="18"/>
              </w:rPr>
              <w:t>27812</w:t>
            </w:r>
          </w:p>
        </w:tc>
        <w:tc>
          <w:tcPr>
            <w:tcW w:w="628" w:type="dxa"/>
            <w:vAlign w:val="bottom"/>
          </w:tcPr>
          <w:p w14:paraId="65D7F8E7"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57005</w:t>
            </w:r>
          </w:p>
        </w:tc>
        <w:tc>
          <w:tcPr>
            <w:tcW w:w="556" w:type="dxa"/>
            <w:vAlign w:val="bottom"/>
          </w:tcPr>
          <w:p w14:paraId="29749A40"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34373</w:t>
            </w:r>
          </w:p>
        </w:tc>
        <w:tc>
          <w:tcPr>
            <w:tcW w:w="653" w:type="dxa"/>
            <w:vAlign w:val="bottom"/>
          </w:tcPr>
          <w:p w14:paraId="794E450A"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46069</w:t>
            </w:r>
          </w:p>
        </w:tc>
        <w:tc>
          <w:tcPr>
            <w:tcW w:w="531" w:type="dxa"/>
            <w:vAlign w:val="bottom"/>
          </w:tcPr>
          <w:p w14:paraId="4ABB8EE3" w14:textId="77777777" w:rsidR="001923D3" w:rsidRPr="001923D3" w:rsidRDefault="001923D3" w:rsidP="001923D3">
            <w:pPr>
              <w:jc w:val="right"/>
              <w:rPr>
                <w:rFonts w:ascii="Garamond" w:hAnsi="Garamond" w:cs="Calibri"/>
                <w:color w:val="000000"/>
                <w:sz w:val="18"/>
                <w:szCs w:val="18"/>
              </w:rPr>
            </w:pPr>
            <w:r w:rsidRPr="001923D3">
              <w:rPr>
                <w:rFonts w:ascii="Garamond" w:hAnsi="Garamond" w:cs="Calibri"/>
                <w:color w:val="000000"/>
                <w:sz w:val="18"/>
                <w:szCs w:val="18"/>
              </w:rPr>
              <w:t>26605</w:t>
            </w:r>
          </w:p>
        </w:tc>
      </w:tr>
      <w:tr w:rsidR="001923D3" w:rsidRPr="00634A80" w14:paraId="1E0800D2" w14:textId="77777777" w:rsidTr="001923D3">
        <w:trPr>
          <w:trHeight w:val="360"/>
        </w:trPr>
        <w:tc>
          <w:tcPr>
            <w:tcW w:w="5796" w:type="dxa"/>
            <w:gridSpan w:val="9"/>
            <w:shd w:val="clear" w:color="auto" w:fill="auto"/>
            <w:noWrap/>
          </w:tcPr>
          <w:p w14:paraId="078D619D" w14:textId="77777777" w:rsidR="001923D3" w:rsidRPr="001923D3" w:rsidRDefault="001923D3" w:rsidP="001923D3">
            <w:pPr>
              <w:jc w:val="both"/>
              <w:rPr>
                <w:rFonts w:ascii="Garamond" w:eastAsia="Calibri" w:hAnsi="Garamond" w:cs="Calibri"/>
                <w:bCs/>
                <w:i/>
                <w:iCs/>
                <w:color w:val="000000"/>
                <w:sz w:val="20"/>
                <w:szCs w:val="20"/>
              </w:rPr>
            </w:pPr>
            <w:r w:rsidRPr="001923D3">
              <w:rPr>
                <w:rFonts w:ascii="Garamond" w:eastAsia="Calibri" w:hAnsi="Garamond" w:cs="Calibri"/>
                <w:bCs/>
                <w:i/>
                <w:iCs/>
                <w:color w:val="000000"/>
                <w:sz w:val="20"/>
                <w:szCs w:val="20"/>
              </w:rPr>
              <w:lastRenderedPageBreak/>
              <w:t>Izvor: Zavod za zapošljavanje Crne Gore</w:t>
            </w:r>
          </w:p>
          <w:p w14:paraId="55E68466" w14:textId="77777777" w:rsidR="001923D3" w:rsidRPr="00634A80" w:rsidRDefault="001923D3" w:rsidP="001923D3">
            <w:pPr>
              <w:jc w:val="both"/>
              <w:rPr>
                <w:rFonts w:ascii="Garamond" w:eastAsia="Calibri" w:hAnsi="Garamond" w:cs="Calibri"/>
                <w:b/>
                <w:bCs/>
                <w:i/>
                <w:iCs/>
                <w:color w:val="000000"/>
                <w:sz w:val="24"/>
                <w:szCs w:val="24"/>
              </w:rPr>
            </w:pPr>
            <w:r w:rsidRPr="001923D3">
              <w:rPr>
                <w:rFonts w:ascii="Garamond" w:eastAsia="Calibri" w:hAnsi="Garamond" w:cs="Calibri"/>
                <w:bCs/>
                <w:i/>
                <w:iCs/>
                <w:color w:val="000000"/>
                <w:sz w:val="20"/>
                <w:szCs w:val="20"/>
              </w:rPr>
              <w:t xml:space="preserve">Napomena: </w:t>
            </w:r>
            <w:r w:rsidR="0027172F">
              <w:rPr>
                <w:rFonts w:ascii="Garamond" w:eastAsia="Calibri" w:hAnsi="Garamond" w:cs="Calibri"/>
                <w:bCs/>
                <w:i/>
                <w:iCs/>
                <w:color w:val="000000"/>
                <w:sz w:val="20"/>
                <w:szCs w:val="20"/>
              </w:rPr>
              <w:t>P</w:t>
            </w:r>
            <w:r w:rsidRPr="001923D3">
              <w:rPr>
                <w:rFonts w:ascii="Garamond" w:eastAsia="Calibri" w:hAnsi="Garamond" w:cs="Calibri"/>
                <w:bCs/>
                <w:i/>
                <w:iCs/>
                <w:color w:val="000000"/>
                <w:sz w:val="20"/>
                <w:szCs w:val="20"/>
              </w:rPr>
              <w:t>odaci za 2020. i 2021. godinu se neće razmatrati zbog uticaja pandemije na opšti ekonomski trend i ti podaci ne mogu biti realni pokazatelji na kojima treba temeljiti razvojne politike.</w:t>
            </w:r>
          </w:p>
        </w:tc>
        <w:tc>
          <w:tcPr>
            <w:tcW w:w="628" w:type="dxa"/>
          </w:tcPr>
          <w:p w14:paraId="07721805" w14:textId="77777777" w:rsidR="001923D3" w:rsidRPr="006D7E5F" w:rsidRDefault="001923D3" w:rsidP="001923D3">
            <w:pPr>
              <w:jc w:val="both"/>
              <w:rPr>
                <w:rFonts w:ascii="Garamond" w:eastAsia="Calibri" w:hAnsi="Garamond" w:cs="Calibri"/>
                <w:bCs/>
                <w:i/>
                <w:iCs/>
                <w:color w:val="000000"/>
                <w:sz w:val="24"/>
                <w:szCs w:val="24"/>
              </w:rPr>
            </w:pPr>
          </w:p>
        </w:tc>
        <w:tc>
          <w:tcPr>
            <w:tcW w:w="556" w:type="dxa"/>
          </w:tcPr>
          <w:p w14:paraId="3F103EEC" w14:textId="77777777" w:rsidR="001923D3" w:rsidRPr="006D7E5F" w:rsidRDefault="001923D3" w:rsidP="001923D3">
            <w:pPr>
              <w:jc w:val="both"/>
              <w:rPr>
                <w:rFonts w:ascii="Garamond" w:eastAsia="Calibri" w:hAnsi="Garamond" w:cs="Calibri"/>
                <w:bCs/>
                <w:i/>
                <w:iCs/>
                <w:color w:val="000000"/>
                <w:sz w:val="24"/>
                <w:szCs w:val="24"/>
              </w:rPr>
            </w:pPr>
          </w:p>
        </w:tc>
        <w:tc>
          <w:tcPr>
            <w:tcW w:w="628" w:type="dxa"/>
          </w:tcPr>
          <w:p w14:paraId="6D4ACC08" w14:textId="77777777" w:rsidR="001923D3" w:rsidRPr="006D7E5F" w:rsidRDefault="001923D3" w:rsidP="001923D3">
            <w:pPr>
              <w:jc w:val="both"/>
              <w:rPr>
                <w:rFonts w:ascii="Garamond" w:eastAsia="Calibri" w:hAnsi="Garamond" w:cs="Calibri"/>
                <w:bCs/>
                <w:i/>
                <w:iCs/>
                <w:color w:val="000000"/>
                <w:sz w:val="24"/>
                <w:szCs w:val="24"/>
              </w:rPr>
            </w:pPr>
          </w:p>
        </w:tc>
        <w:tc>
          <w:tcPr>
            <w:tcW w:w="556" w:type="dxa"/>
          </w:tcPr>
          <w:p w14:paraId="6982491D" w14:textId="77777777" w:rsidR="001923D3" w:rsidRPr="006D7E5F" w:rsidRDefault="001923D3" w:rsidP="001923D3">
            <w:pPr>
              <w:jc w:val="both"/>
              <w:rPr>
                <w:rFonts w:ascii="Garamond" w:eastAsia="Calibri" w:hAnsi="Garamond" w:cs="Calibri"/>
                <w:bCs/>
                <w:i/>
                <w:iCs/>
                <w:color w:val="000000"/>
                <w:sz w:val="24"/>
                <w:szCs w:val="24"/>
              </w:rPr>
            </w:pPr>
          </w:p>
        </w:tc>
        <w:tc>
          <w:tcPr>
            <w:tcW w:w="653" w:type="dxa"/>
          </w:tcPr>
          <w:p w14:paraId="463BC144" w14:textId="77777777" w:rsidR="001923D3" w:rsidRPr="006D7E5F" w:rsidRDefault="001923D3" w:rsidP="001923D3">
            <w:pPr>
              <w:jc w:val="both"/>
              <w:rPr>
                <w:rFonts w:ascii="Garamond" w:eastAsia="Calibri" w:hAnsi="Garamond" w:cs="Calibri"/>
                <w:bCs/>
                <w:i/>
                <w:iCs/>
                <w:color w:val="000000"/>
                <w:sz w:val="24"/>
                <w:szCs w:val="24"/>
              </w:rPr>
            </w:pPr>
          </w:p>
        </w:tc>
        <w:tc>
          <w:tcPr>
            <w:tcW w:w="531" w:type="dxa"/>
          </w:tcPr>
          <w:p w14:paraId="7D721E79" w14:textId="77777777" w:rsidR="001923D3" w:rsidRPr="006D7E5F" w:rsidRDefault="001923D3" w:rsidP="001923D3">
            <w:pPr>
              <w:jc w:val="both"/>
              <w:rPr>
                <w:rFonts w:ascii="Garamond" w:eastAsia="Calibri" w:hAnsi="Garamond" w:cs="Calibri"/>
                <w:bCs/>
                <w:i/>
                <w:iCs/>
                <w:color w:val="000000"/>
                <w:sz w:val="24"/>
                <w:szCs w:val="24"/>
              </w:rPr>
            </w:pPr>
          </w:p>
        </w:tc>
      </w:tr>
    </w:tbl>
    <w:p w14:paraId="34142B51" w14:textId="77777777" w:rsidR="0007067C" w:rsidRPr="00634A80" w:rsidRDefault="0007067C" w:rsidP="00634A80">
      <w:pPr>
        <w:spacing w:after="0" w:line="240" w:lineRule="auto"/>
        <w:ind w:left="284" w:firstLine="708"/>
        <w:jc w:val="both"/>
        <w:rPr>
          <w:rFonts w:ascii="Garamond" w:eastAsia="Calibri" w:hAnsi="Garamond" w:cs="Times New Roman"/>
          <w:i/>
          <w:iCs/>
          <w:sz w:val="24"/>
          <w:szCs w:val="24"/>
        </w:rPr>
      </w:pPr>
    </w:p>
    <w:p w14:paraId="04CE90A8" w14:textId="77777777" w:rsidR="001D299E" w:rsidRPr="006D7E5F" w:rsidRDefault="00527899" w:rsidP="006D7E5F">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Učešće broja nezaposlenih s</w:t>
      </w:r>
      <w:r w:rsidR="00180B37" w:rsidRPr="00634A80">
        <w:rPr>
          <w:rFonts w:ascii="Garamond" w:eastAsia="Calibri" w:hAnsi="Garamond" w:cs="Times New Roman"/>
          <w:sz w:val="24"/>
          <w:szCs w:val="24"/>
        </w:rPr>
        <w:t xml:space="preserve"> visokim obrazovanjem u ukupnom broju nezaposlenih dostig</w:t>
      </w:r>
      <w:r w:rsidR="00C904D0" w:rsidRPr="00634A80">
        <w:rPr>
          <w:rFonts w:ascii="Garamond" w:eastAsia="Calibri" w:hAnsi="Garamond" w:cs="Times New Roman"/>
          <w:sz w:val="24"/>
          <w:szCs w:val="24"/>
        </w:rPr>
        <w:t>l</w:t>
      </w:r>
      <w:r w:rsidR="00180B37" w:rsidRPr="00634A80">
        <w:rPr>
          <w:rFonts w:ascii="Garamond" w:eastAsia="Calibri" w:hAnsi="Garamond" w:cs="Times New Roman"/>
          <w:sz w:val="24"/>
          <w:szCs w:val="24"/>
        </w:rPr>
        <w:t xml:space="preserve">o </w:t>
      </w:r>
      <w:r w:rsidR="00C904D0" w:rsidRPr="00634A80">
        <w:rPr>
          <w:rFonts w:ascii="Garamond" w:eastAsia="Calibri" w:hAnsi="Garamond" w:cs="Times New Roman"/>
          <w:sz w:val="24"/>
          <w:szCs w:val="24"/>
        </w:rPr>
        <w:t xml:space="preserve">je </w:t>
      </w:r>
      <w:r w:rsidR="00180B37" w:rsidRPr="00634A80">
        <w:rPr>
          <w:rFonts w:ascii="Garamond" w:eastAsia="Calibri" w:hAnsi="Garamond" w:cs="Times New Roman"/>
          <w:sz w:val="24"/>
          <w:szCs w:val="24"/>
        </w:rPr>
        <w:t>skoro 1/5 u 2016. godini. Nakon toga se smanj</w:t>
      </w:r>
      <w:r w:rsidR="00EB07EF" w:rsidRPr="00634A80">
        <w:rPr>
          <w:rFonts w:ascii="Garamond" w:eastAsia="Calibri" w:hAnsi="Garamond" w:cs="Times New Roman"/>
          <w:sz w:val="24"/>
          <w:szCs w:val="24"/>
        </w:rPr>
        <w:t>ilo</w:t>
      </w:r>
      <w:r w:rsidR="002468A2" w:rsidRPr="00634A80">
        <w:rPr>
          <w:rFonts w:ascii="Garamond" w:eastAsia="Calibri" w:hAnsi="Garamond" w:cs="Times New Roman"/>
          <w:sz w:val="24"/>
          <w:szCs w:val="24"/>
        </w:rPr>
        <w:t>,</w:t>
      </w:r>
      <w:r w:rsidR="00180B37" w:rsidRPr="00634A80">
        <w:rPr>
          <w:rFonts w:ascii="Garamond" w:eastAsia="Calibri" w:hAnsi="Garamond" w:cs="Times New Roman"/>
          <w:sz w:val="24"/>
          <w:szCs w:val="24"/>
        </w:rPr>
        <w:t xml:space="preserve"> ali je još izrazito visok</w:t>
      </w:r>
      <w:r w:rsidR="00EB07EF" w:rsidRPr="00634A80">
        <w:rPr>
          <w:rFonts w:ascii="Garamond" w:eastAsia="Calibri" w:hAnsi="Garamond" w:cs="Times New Roman"/>
          <w:sz w:val="24"/>
          <w:szCs w:val="24"/>
        </w:rPr>
        <w:t>o</w:t>
      </w:r>
      <w:r w:rsidR="00180B37" w:rsidRPr="00634A80">
        <w:rPr>
          <w:rFonts w:ascii="Garamond" w:eastAsia="Calibri" w:hAnsi="Garamond" w:cs="Times New Roman"/>
          <w:sz w:val="24"/>
          <w:szCs w:val="24"/>
        </w:rPr>
        <w:t xml:space="preserve"> (iznad 18</w:t>
      </w:r>
      <w:r w:rsidR="0004207E" w:rsidRPr="00634A80">
        <w:rPr>
          <w:rFonts w:ascii="Garamond" w:eastAsia="Calibri" w:hAnsi="Garamond" w:cs="Times New Roman"/>
          <w:sz w:val="24"/>
          <w:szCs w:val="24"/>
        </w:rPr>
        <w:t>%</w:t>
      </w:r>
      <w:r w:rsidR="00B447D1" w:rsidRPr="00634A80">
        <w:rPr>
          <w:rFonts w:ascii="Garamond" w:eastAsia="Calibri" w:hAnsi="Garamond" w:cs="Times New Roman"/>
          <w:sz w:val="24"/>
          <w:szCs w:val="24"/>
        </w:rPr>
        <w:t xml:space="preserve"> u 2018</w:t>
      </w:r>
      <w:r w:rsidR="0004207E" w:rsidRPr="00634A80">
        <w:rPr>
          <w:rFonts w:ascii="Garamond" w:eastAsia="Calibri" w:hAnsi="Garamond" w:cs="Times New Roman"/>
          <w:sz w:val="24"/>
          <w:szCs w:val="24"/>
        </w:rPr>
        <w:t>)</w:t>
      </w:r>
      <w:r w:rsidR="00180B37" w:rsidRPr="00634A80">
        <w:rPr>
          <w:rFonts w:ascii="Garamond" w:eastAsia="Calibri" w:hAnsi="Garamond" w:cs="Times New Roman"/>
          <w:sz w:val="24"/>
          <w:szCs w:val="24"/>
        </w:rPr>
        <w:t xml:space="preserve">. </w:t>
      </w:r>
      <w:r w:rsidR="00957524" w:rsidRPr="006D7E5F">
        <w:rPr>
          <w:rFonts w:ascii="Garamond" w:eastAsia="Calibri" w:hAnsi="Garamond" w:cs="Times New Roman"/>
          <w:sz w:val="24"/>
          <w:szCs w:val="24"/>
        </w:rPr>
        <w:t>Intenzivno povećanje broj</w:t>
      </w:r>
      <w:r w:rsidR="00EB07EF" w:rsidRPr="006D7E5F">
        <w:rPr>
          <w:rFonts w:ascii="Garamond" w:eastAsia="Calibri" w:hAnsi="Garamond" w:cs="Times New Roman"/>
          <w:sz w:val="24"/>
          <w:szCs w:val="24"/>
        </w:rPr>
        <w:t>a</w:t>
      </w:r>
      <w:r w:rsidR="00957524" w:rsidRPr="006D7E5F">
        <w:rPr>
          <w:rFonts w:ascii="Garamond" w:eastAsia="Calibri" w:hAnsi="Garamond" w:cs="Times New Roman"/>
          <w:sz w:val="24"/>
          <w:szCs w:val="24"/>
        </w:rPr>
        <w:t xml:space="preserve"> koji završavaju visoko obrazovanje je povoljno sa stanovišta dostizanja učešća od 40% sa visokim obrazovanjem, ali </w:t>
      </w:r>
      <w:r w:rsidR="00B64440" w:rsidRPr="006D7E5F">
        <w:rPr>
          <w:rFonts w:ascii="Garamond" w:eastAsia="Calibri" w:hAnsi="Garamond" w:cs="Times New Roman"/>
          <w:sz w:val="24"/>
          <w:szCs w:val="24"/>
        </w:rPr>
        <w:t xml:space="preserve">je </w:t>
      </w:r>
      <w:r w:rsidR="00957524" w:rsidRPr="006D7E5F">
        <w:rPr>
          <w:rFonts w:ascii="Garamond" w:eastAsia="Calibri" w:hAnsi="Garamond" w:cs="Times New Roman"/>
          <w:sz w:val="24"/>
          <w:szCs w:val="24"/>
        </w:rPr>
        <w:t xml:space="preserve">očigledno </w:t>
      </w:r>
      <w:r w:rsidR="00B64440" w:rsidRPr="006D7E5F">
        <w:rPr>
          <w:rFonts w:ascii="Garamond" w:eastAsia="Calibri" w:hAnsi="Garamond" w:cs="Times New Roman"/>
          <w:sz w:val="24"/>
          <w:szCs w:val="24"/>
        </w:rPr>
        <w:t xml:space="preserve">da </w:t>
      </w:r>
      <w:r w:rsidR="00957524" w:rsidRPr="006D7E5F">
        <w:rPr>
          <w:rFonts w:ascii="Garamond" w:eastAsia="Calibri" w:hAnsi="Garamond" w:cs="Times New Roman"/>
          <w:sz w:val="24"/>
          <w:szCs w:val="24"/>
        </w:rPr>
        <w:t xml:space="preserve">tržište rada to ne može apsorbovati.  </w:t>
      </w:r>
    </w:p>
    <w:p w14:paraId="0390226D" w14:textId="77777777" w:rsidR="00D21EC7" w:rsidRPr="00634A80" w:rsidRDefault="00180B37" w:rsidP="006D7E5F">
      <w:pPr>
        <w:spacing w:after="200" w:line="240" w:lineRule="auto"/>
        <w:jc w:val="both"/>
        <w:rPr>
          <w:rFonts w:ascii="Garamond" w:hAnsi="Garamond" w:cs="Arial"/>
          <w:sz w:val="24"/>
          <w:szCs w:val="24"/>
          <w:shd w:val="clear" w:color="auto" w:fill="FFFFFF" w:themeFill="background1"/>
        </w:rPr>
      </w:pPr>
      <w:r w:rsidRPr="00634A80">
        <w:rPr>
          <w:rFonts w:ascii="Garamond" w:eastAsia="Calibri" w:hAnsi="Garamond" w:cs="Times New Roman"/>
          <w:i/>
          <w:iCs/>
          <w:sz w:val="24"/>
          <w:szCs w:val="24"/>
        </w:rPr>
        <w:t>Uporedni podaci za zemlje OECD-a</w:t>
      </w:r>
      <w:r w:rsidRPr="00634A80">
        <w:rPr>
          <w:rFonts w:ascii="Garamond" w:eastAsia="Calibri" w:hAnsi="Garamond" w:cs="Times New Roman"/>
          <w:sz w:val="24"/>
          <w:szCs w:val="24"/>
        </w:rPr>
        <w:t xml:space="preserve"> pokazuju da se </w:t>
      </w:r>
      <w:r w:rsidR="002468A2" w:rsidRPr="00634A80">
        <w:rPr>
          <w:rFonts w:ascii="Garamond" w:hAnsi="Garamond" w:cs="Arial"/>
          <w:sz w:val="24"/>
          <w:szCs w:val="24"/>
          <w:shd w:val="clear" w:color="auto" w:fill="FFFFFF" w:themeFill="background1"/>
        </w:rPr>
        <w:t>udi</w:t>
      </w:r>
      <w:r w:rsidRPr="00634A80">
        <w:rPr>
          <w:rFonts w:ascii="Garamond" w:hAnsi="Garamond" w:cs="Arial"/>
          <w:sz w:val="24"/>
          <w:szCs w:val="24"/>
          <w:shd w:val="clear" w:color="auto" w:fill="FFFFFF" w:themeFill="background1"/>
        </w:rPr>
        <w:t xml:space="preserve">o odraslih sa tercijarnim obrazovanjem u </w:t>
      </w:r>
      <w:r w:rsidR="00C904D0" w:rsidRPr="00634A80">
        <w:rPr>
          <w:rFonts w:ascii="Garamond" w:hAnsi="Garamond" w:cs="Arial"/>
          <w:sz w:val="24"/>
          <w:szCs w:val="24"/>
          <w:shd w:val="clear" w:color="auto" w:fill="FFFFFF" w:themeFill="background1"/>
        </w:rPr>
        <w:t xml:space="preserve">ovim </w:t>
      </w:r>
      <w:r w:rsidRPr="00634A80">
        <w:rPr>
          <w:rFonts w:ascii="Garamond" w:hAnsi="Garamond" w:cs="Arial"/>
          <w:sz w:val="24"/>
          <w:szCs w:val="24"/>
          <w:shd w:val="clear" w:color="auto" w:fill="FFFFFF" w:themeFill="background1"/>
        </w:rPr>
        <w:t>zemljama skoro udvostručio u posl</w:t>
      </w:r>
      <w:r w:rsidR="00834EE3" w:rsidRPr="00634A80">
        <w:rPr>
          <w:rFonts w:ascii="Garamond" w:hAnsi="Garamond" w:cs="Arial"/>
          <w:sz w:val="24"/>
          <w:szCs w:val="24"/>
          <w:shd w:val="clear" w:color="auto" w:fill="FFFFFF" w:themeFill="background1"/>
        </w:rPr>
        <w:t>j</w:t>
      </w:r>
      <w:r w:rsidRPr="00634A80">
        <w:rPr>
          <w:rFonts w:ascii="Garamond" w:hAnsi="Garamond" w:cs="Arial"/>
          <w:sz w:val="24"/>
          <w:szCs w:val="24"/>
          <w:shd w:val="clear" w:color="auto" w:fill="FFFFFF" w:themeFill="background1"/>
        </w:rPr>
        <w:t>ednje dvije decenije</w:t>
      </w:r>
      <w:r w:rsidR="001D299E" w:rsidRPr="00634A80">
        <w:rPr>
          <w:rFonts w:ascii="Garamond" w:hAnsi="Garamond" w:cs="Arial"/>
          <w:sz w:val="24"/>
          <w:szCs w:val="24"/>
          <w:shd w:val="clear" w:color="auto" w:fill="FFFFFF" w:themeFill="background1"/>
        </w:rPr>
        <w:t>.</w:t>
      </w:r>
      <w:r w:rsidR="00D21EC7" w:rsidRPr="00634A80">
        <w:rPr>
          <w:rStyle w:val="FootnoteReference"/>
          <w:rFonts w:ascii="Garamond" w:hAnsi="Garamond" w:cs="Arial"/>
          <w:sz w:val="24"/>
          <w:szCs w:val="24"/>
          <w:shd w:val="clear" w:color="auto" w:fill="FFFFFF" w:themeFill="background1"/>
        </w:rPr>
        <w:footnoteReference w:id="26"/>
      </w:r>
      <w:r w:rsidRPr="00634A80">
        <w:rPr>
          <w:rFonts w:ascii="Garamond" w:hAnsi="Garamond" w:cs="Arial"/>
          <w:sz w:val="24"/>
          <w:szCs w:val="24"/>
          <w:shd w:val="clear" w:color="auto" w:fill="FFFFFF" w:themeFill="background1"/>
        </w:rPr>
        <w:t xml:space="preserve"> </w:t>
      </w:r>
      <w:r w:rsidR="00D21EC7" w:rsidRPr="00634A80">
        <w:rPr>
          <w:rFonts w:ascii="Garamond" w:hAnsi="Garamond" w:cs="Arial"/>
          <w:sz w:val="24"/>
          <w:szCs w:val="24"/>
          <w:shd w:val="clear" w:color="auto" w:fill="FFFFFF" w:themeFill="background1"/>
        </w:rPr>
        <w:t>T</w:t>
      </w:r>
      <w:r w:rsidRPr="00634A80">
        <w:rPr>
          <w:rFonts w:ascii="Garamond" w:hAnsi="Garamond" w:cs="Arial"/>
          <w:sz w:val="24"/>
          <w:szCs w:val="24"/>
          <w:shd w:val="clear" w:color="auto" w:fill="FFFFFF" w:themeFill="background1"/>
        </w:rPr>
        <w:t xml:space="preserve">ržište rada </w:t>
      </w:r>
      <w:r w:rsidR="00D21EC7" w:rsidRPr="00634A80">
        <w:rPr>
          <w:rFonts w:ascii="Garamond" w:hAnsi="Garamond" w:cs="Arial"/>
          <w:sz w:val="24"/>
          <w:szCs w:val="24"/>
          <w:shd w:val="clear" w:color="auto" w:fill="FFFFFF" w:themeFill="background1"/>
        </w:rPr>
        <w:t xml:space="preserve">ne može </w:t>
      </w:r>
      <w:r w:rsidR="00834EE3" w:rsidRPr="00634A80">
        <w:rPr>
          <w:rFonts w:ascii="Garamond" w:hAnsi="Garamond" w:cs="Arial"/>
          <w:sz w:val="24"/>
          <w:szCs w:val="24"/>
          <w:shd w:val="clear" w:color="auto" w:fill="FFFFFF" w:themeFill="background1"/>
        </w:rPr>
        <w:t>apsorbovati</w:t>
      </w:r>
      <w:r w:rsidRPr="00634A80">
        <w:rPr>
          <w:rFonts w:ascii="Garamond" w:hAnsi="Garamond" w:cs="Arial"/>
          <w:sz w:val="24"/>
          <w:szCs w:val="24"/>
          <w:shd w:val="clear" w:color="auto" w:fill="FFFFFF" w:themeFill="background1"/>
        </w:rPr>
        <w:t xml:space="preserve"> </w:t>
      </w:r>
      <w:r w:rsidR="00D21EC7" w:rsidRPr="00634A80">
        <w:rPr>
          <w:rFonts w:ascii="Garamond" w:hAnsi="Garamond" w:cs="Arial"/>
          <w:sz w:val="24"/>
          <w:szCs w:val="24"/>
          <w:shd w:val="clear" w:color="auto" w:fill="FFFFFF" w:themeFill="background1"/>
        </w:rPr>
        <w:t>tako</w:t>
      </w:r>
      <w:r w:rsidRPr="00634A80">
        <w:rPr>
          <w:rFonts w:ascii="Garamond" w:hAnsi="Garamond" w:cs="Arial"/>
          <w:sz w:val="24"/>
          <w:szCs w:val="24"/>
          <w:shd w:val="clear" w:color="auto" w:fill="FFFFFF" w:themeFill="background1"/>
        </w:rPr>
        <w:t xml:space="preserve"> rastu</w:t>
      </w:r>
      <w:r w:rsidR="00B64440" w:rsidRPr="00634A80">
        <w:rPr>
          <w:rFonts w:ascii="Garamond" w:hAnsi="Garamond" w:cs="Arial"/>
          <w:sz w:val="24"/>
          <w:szCs w:val="24"/>
          <w:shd w:val="clear" w:color="auto" w:fill="FFFFFF" w:themeFill="background1"/>
        </w:rPr>
        <w:t>ć</w:t>
      </w:r>
      <w:r w:rsidRPr="00634A80">
        <w:rPr>
          <w:rFonts w:ascii="Garamond" w:hAnsi="Garamond" w:cs="Arial"/>
          <w:sz w:val="24"/>
          <w:szCs w:val="24"/>
          <w:shd w:val="clear" w:color="auto" w:fill="FFFFFF" w:themeFill="background1"/>
        </w:rPr>
        <w:t>u ponudu</w:t>
      </w:r>
      <w:r w:rsidR="00D21EC7" w:rsidRPr="00634A80">
        <w:rPr>
          <w:rFonts w:ascii="Garamond" w:hAnsi="Garamond" w:cs="Arial"/>
          <w:sz w:val="24"/>
          <w:szCs w:val="24"/>
          <w:shd w:val="clear" w:color="auto" w:fill="FFFFFF" w:themeFill="background1"/>
        </w:rPr>
        <w:t xml:space="preserve"> pa </w:t>
      </w:r>
      <w:r w:rsidR="00236336" w:rsidRPr="00634A80">
        <w:rPr>
          <w:rFonts w:ascii="Garamond" w:hAnsi="Garamond" w:cs="Arial"/>
          <w:sz w:val="24"/>
          <w:szCs w:val="24"/>
          <w:shd w:val="clear" w:color="auto" w:fill="FFFFFF" w:themeFill="background1"/>
        </w:rPr>
        <w:t>se</w:t>
      </w:r>
      <w:r w:rsidR="00D21EC7" w:rsidRPr="00634A80">
        <w:rPr>
          <w:rFonts w:ascii="Garamond" w:hAnsi="Garamond" w:cs="Arial"/>
          <w:sz w:val="24"/>
          <w:szCs w:val="24"/>
          <w:shd w:val="clear" w:color="auto" w:fill="FFFFFF" w:themeFill="background1"/>
        </w:rPr>
        <w:t xml:space="preserve"> </w:t>
      </w:r>
      <w:r w:rsidRPr="00634A80">
        <w:rPr>
          <w:rFonts w:ascii="Garamond" w:hAnsi="Garamond" w:cs="Arial"/>
          <w:sz w:val="24"/>
          <w:szCs w:val="24"/>
          <w:shd w:val="clear" w:color="auto" w:fill="FFFFFF" w:themeFill="background1"/>
        </w:rPr>
        <w:t xml:space="preserve">broj nezaposlenih </w:t>
      </w:r>
      <w:r w:rsidR="00D21EC7" w:rsidRPr="00634A80">
        <w:rPr>
          <w:rFonts w:ascii="Garamond" w:hAnsi="Garamond" w:cs="Arial"/>
          <w:sz w:val="24"/>
          <w:szCs w:val="24"/>
          <w:shd w:val="clear" w:color="auto" w:fill="FFFFFF" w:themeFill="background1"/>
        </w:rPr>
        <w:t xml:space="preserve">sa </w:t>
      </w:r>
      <w:r w:rsidRPr="00634A80">
        <w:rPr>
          <w:rFonts w:ascii="Garamond" w:hAnsi="Garamond" w:cs="Arial"/>
          <w:sz w:val="24"/>
          <w:szCs w:val="24"/>
          <w:shd w:val="clear" w:color="auto" w:fill="FFFFFF" w:themeFill="background1"/>
        </w:rPr>
        <w:t>tercijarn</w:t>
      </w:r>
      <w:r w:rsidR="00D21EC7" w:rsidRPr="00634A80">
        <w:rPr>
          <w:rFonts w:ascii="Garamond" w:hAnsi="Garamond" w:cs="Arial"/>
          <w:sz w:val="24"/>
          <w:szCs w:val="24"/>
          <w:shd w:val="clear" w:color="auto" w:fill="FFFFFF" w:themeFill="background1"/>
        </w:rPr>
        <w:t>im</w:t>
      </w:r>
      <w:r w:rsidRPr="00634A80">
        <w:rPr>
          <w:rFonts w:ascii="Garamond" w:hAnsi="Garamond" w:cs="Arial"/>
          <w:sz w:val="24"/>
          <w:szCs w:val="24"/>
          <w:shd w:val="clear" w:color="auto" w:fill="FFFFFF" w:themeFill="background1"/>
        </w:rPr>
        <w:t xml:space="preserve"> obrazovan</w:t>
      </w:r>
      <w:r w:rsidR="00D21EC7" w:rsidRPr="00634A80">
        <w:rPr>
          <w:rFonts w:ascii="Garamond" w:hAnsi="Garamond" w:cs="Arial"/>
          <w:sz w:val="24"/>
          <w:szCs w:val="24"/>
          <w:shd w:val="clear" w:color="auto" w:fill="FFFFFF" w:themeFill="background1"/>
        </w:rPr>
        <w:t>jem</w:t>
      </w:r>
      <w:r w:rsidRPr="00634A80">
        <w:rPr>
          <w:rFonts w:ascii="Garamond" w:hAnsi="Garamond" w:cs="Arial"/>
          <w:sz w:val="24"/>
          <w:szCs w:val="24"/>
          <w:shd w:val="clear" w:color="auto" w:fill="FFFFFF" w:themeFill="background1"/>
        </w:rPr>
        <w:t xml:space="preserve"> pove</w:t>
      </w:r>
      <w:r w:rsidR="00B64440" w:rsidRPr="00634A80">
        <w:rPr>
          <w:rFonts w:ascii="Garamond" w:hAnsi="Garamond" w:cs="Arial"/>
          <w:sz w:val="24"/>
          <w:szCs w:val="24"/>
          <w:shd w:val="clear" w:color="auto" w:fill="FFFFFF" w:themeFill="background1"/>
        </w:rPr>
        <w:t>ć</w:t>
      </w:r>
      <w:r w:rsidR="00B447D1" w:rsidRPr="00634A80">
        <w:rPr>
          <w:rFonts w:ascii="Garamond" w:hAnsi="Garamond" w:cs="Arial"/>
          <w:sz w:val="24"/>
          <w:szCs w:val="24"/>
          <w:shd w:val="clear" w:color="auto" w:fill="FFFFFF" w:themeFill="background1"/>
        </w:rPr>
        <w:t>ava duži niz godina.</w:t>
      </w:r>
      <w:r w:rsidR="00D21EC7" w:rsidRPr="00634A80">
        <w:rPr>
          <w:rFonts w:ascii="Garamond" w:hAnsi="Garamond" w:cs="Arial"/>
          <w:sz w:val="24"/>
          <w:szCs w:val="24"/>
          <w:shd w:val="clear" w:color="auto" w:fill="FFFFFF" w:themeFill="background1"/>
        </w:rPr>
        <w:t xml:space="preserve"> On</w:t>
      </w:r>
      <w:r w:rsidR="00EB07EF" w:rsidRPr="00634A80">
        <w:rPr>
          <w:rFonts w:ascii="Garamond" w:hAnsi="Garamond" w:cs="Arial"/>
          <w:sz w:val="24"/>
          <w:szCs w:val="24"/>
          <w:shd w:val="clear" w:color="auto" w:fill="FFFFFF" w:themeFill="background1"/>
        </w:rPr>
        <w:t>o</w:t>
      </w:r>
      <w:r w:rsidR="00D21EC7" w:rsidRPr="00634A80">
        <w:rPr>
          <w:rFonts w:ascii="Garamond" w:hAnsi="Garamond" w:cs="Arial"/>
          <w:sz w:val="24"/>
          <w:szCs w:val="24"/>
          <w:shd w:val="clear" w:color="auto" w:fill="FFFFFF" w:themeFill="background1"/>
        </w:rPr>
        <w:t xml:space="preserve"> je najveć</w:t>
      </w:r>
      <w:r w:rsidR="00B64440" w:rsidRPr="00634A80">
        <w:rPr>
          <w:rFonts w:ascii="Garamond" w:hAnsi="Garamond" w:cs="Arial"/>
          <w:sz w:val="24"/>
          <w:szCs w:val="24"/>
          <w:shd w:val="clear" w:color="auto" w:fill="FFFFFF" w:themeFill="background1"/>
        </w:rPr>
        <w:t>e</w:t>
      </w:r>
      <w:r w:rsidR="00D21EC7" w:rsidRPr="00634A80">
        <w:rPr>
          <w:rFonts w:ascii="Garamond" w:hAnsi="Garamond" w:cs="Arial"/>
          <w:sz w:val="24"/>
          <w:szCs w:val="24"/>
          <w:shd w:val="clear" w:color="auto" w:fill="FFFFFF" w:themeFill="background1"/>
        </w:rPr>
        <w:t xml:space="preserve"> u Grčkoj</w:t>
      </w:r>
      <w:r w:rsidR="00236336" w:rsidRPr="00634A80">
        <w:rPr>
          <w:rFonts w:ascii="Garamond" w:hAnsi="Garamond" w:cs="Arial"/>
          <w:sz w:val="24"/>
          <w:szCs w:val="24"/>
          <w:shd w:val="clear" w:color="auto" w:fill="FFFFFF" w:themeFill="background1"/>
        </w:rPr>
        <w:t xml:space="preserve"> i</w:t>
      </w:r>
      <w:r w:rsidR="00B64440" w:rsidRPr="00634A80">
        <w:rPr>
          <w:rFonts w:ascii="Garamond" w:hAnsi="Garamond" w:cs="Arial"/>
          <w:sz w:val="24"/>
          <w:szCs w:val="24"/>
          <w:shd w:val="clear" w:color="auto" w:fill="FFFFFF" w:themeFill="background1"/>
        </w:rPr>
        <w:t xml:space="preserve"> </w:t>
      </w:r>
      <w:r w:rsidR="00B447D1" w:rsidRPr="00634A80">
        <w:rPr>
          <w:rFonts w:ascii="Garamond" w:hAnsi="Garamond" w:cs="Arial"/>
          <w:sz w:val="24"/>
          <w:szCs w:val="24"/>
          <w:shd w:val="clear" w:color="auto" w:fill="FFFFFF" w:themeFill="background1"/>
        </w:rPr>
        <w:t>i</w:t>
      </w:r>
      <w:r w:rsidR="00B64440" w:rsidRPr="00634A80">
        <w:rPr>
          <w:rFonts w:ascii="Garamond" w:hAnsi="Garamond" w:cs="Arial"/>
          <w:sz w:val="24"/>
          <w:szCs w:val="24"/>
          <w:shd w:val="clear" w:color="auto" w:fill="FFFFFF" w:themeFill="background1"/>
        </w:rPr>
        <w:t>znosilo je</w:t>
      </w:r>
      <w:r w:rsidR="00EB07EF" w:rsidRPr="00634A80">
        <w:rPr>
          <w:rFonts w:ascii="Garamond" w:hAnsi="Garamond" w:cs="Arial"/>
          <w:sz w:val="24"/>
          <w:szCs w:val="24"/>
          <w:shd w:val="clear" w:color="auto" w:fill="FFFFFF" w:themeFill="background1"/>
        </w:rPr>
        <w:t xml:space="preserve"> 13,7%</w:t>
      </w:r>
      <w:r w:rsidR="00236336" w:rsidRPr="00634A80">
        <w:rPr>
          <w:rFonts w:ascii="Garamond" w:hAnsi="Garamond" w:cs="Arial"/>
          <w:sz w:val="24"/>
          <w:szCs w:val="24"/>
          <w:shd w:val="clear" w:color="auto" w:fill="FFFFFF" w:themeFill="background1"/>
        </w:rPr>
        <w:t xml:space="preserve"> (u 2018)</w:t>
      </w:r>
      <w:r w:rsidR="00D21EC7" w:rsidRPr="00634A80">
        <w:rPr>
          <w:rFonts w:ascii="Garamond" w:hAnsi="Garamond" w:cs="Arial"/>
          <w:sz w:val="24"/>
          <w:szCs w:val="24"/>
          <w:shd w:val="clear" w:color="auto" w:fill="FFFFFF" w:themeFill="background1"/>
        </w:rPr>
        <w:t xml:space="preserve">. </w:t>
      </w:r>
      <w:r w:rsidR="00BA581F" w:rsidRPr="00634A80">
        <w:rPr>
          <w:rFonts w:ascii="Garamond" w:hAnsi="Garamond" w:cs="Arial"/>
          <w:sz w:val="24"/>
          <w:szCs w:val="24"/>
          <w:shd w:val="clear" w:color="auto" w:fill="FFFFFF" w:themeFill="background1"/>
        </w:rPr>
        <w:t>Visoka n</w:t>
      </w:r>
      <w:r w:rsidR="00EB07EF" w:rsidRPr="00634A80">
        <w:rPr>
          <w:rFonts w:ascii="Garamond" w:hAnsi="Garamond" w:cs="Arial"/>
          <w:sz w:val="24"/>
          <w:szCs w:val="24"/>
          <w:shd w:val="clear" w:color="auto" w:fill="FFFFFF" w:themeFill="background1"/>
        </w:rPr>
        <w:t xml:space="preserve">ezaposlenost je </w:t>
      </w:r>
      <w:r w:rsidR="00D21EC7" w:rsidRPr="00634A80">
        <w:rPr>
          <w:rFonts w:ascii="Garamond" w:hAnsi="Garamond" w:cs="Arial"/>
          <w:sz w:val="24"/>
          <w:szCs w:val="24"/>
          <w:shd w:val="clear" w:color="auto" w:fill="FFFFFF" w:themeFill="background1"/>
        </w:rPr>
        <w:t xml:space="preserve">u </w:t>
      </w:r>
      <w:r w:rsidR="00BA581F" w:rsidRPr="00634A80">
        <w:rPr>
          <w:rFonts w:ascii="Garamond" w:hAnsi="Garamond" w:cs="Arial"/>
          <w:sz w:val="24"/>
          <w:szCs w:val="24"/>
          <w:shd w:val="clear" w:color="auto" w:fill="FFFFFF" w:themeFill="background1"/>
        </w:rPr>
        <w:t xml:space="preserve">Italiji (10%), kao i Španiji </w:t>
      </w:r>
      <w:r w:rsidR="00EB07EF" w:rsidRPr="00634A80">
        <w:rPr>
          <w:rFonts w:ascii="Garamond" w:hAnsi="Garamond" w:cs="Arial"/>
          <w:sz w:val="24"/>
          <w:szCs w:val="24"/>
          <w:shd w:val="clear" w:color="auto" w:fill="FFFFFF" w:themeFill="background1"/>
        </w:rPr>
        <w:t>(</w:t>
      </w:r>
      <w:r w:rsidR="00D21EC7" w:rsidRPr="00634A80">
        <w:rPr>
          <w:rFonts w:ascii="Garamond" w:hAnsi="Garamond" w:cs="Arial"/>
          <w:sz w:val="24"/>
          <w:szCs w:val="24"/>
          <w:shd w:val="clear" w:color="auto" w:fill="FFFFFF" w:themeFill="background1"/>
        </w:rPr>
        <w:t>8,4%</w:t>
      </w:r>
      <w:r w:rsidR="00EB07EF" w:rsidRPr="00634A80">
        <w:rPr>
          <w:rFonts w:ascii="Garamond" w:hAnsi="Garamond" w:cs="Arial"/>
          <w:sz w:val="24"/>
          <w:szCs w:val="24"/>
          <w:shd w:val="clear" w:color="auto" w:fill="FFFFFF" w:themeFill="background1"/>
        </w:rPr>
        <w:t>)</w:t>
      </w:r>
      <w:r w:rsidR="00BA581F" w:rsidRPr="00634A80">
        <w:rPr>
          <w:rFonts w:ascii="Garamond" w:hAnsi="Garamond" w:cs="Arial"/>
          <w:sz w:val="24"/>
          <w:szCs w:val="24"/>
          <w:shd w:val="clear" w:color="auto" w:fill="FFFFFF" w:themeFill="background1"/>
        </w:rPr>
        <w:t>, što je</w:t>
      </w:r>
      <w:r w:rsidR="00D21EC7" w:rsidRPr="00634A80">
        <w:rPr>
          <w:rFonts w:ascii="Garamond" w:hAnsi="Garamond" w:cs="Arial"/>
          <w:sz w:val="24"/>
          <w:szCs w:val="24"/>
          <w:shd w:val="clear" w:color="auto" w:fill="FFFFFF" w:themeFill="background1"/>
        </w:rPr>
        <w:t xml:space="preserve"> znatno iznad prosjeka za zemlje OECD, koji iznosi 3,9%.</w:t>
      </w:r>
    </w:p>
    <w:p w14:paraId="4B855536" w14:textId="77777777" w:rsidR="00EB07EF" w:rsidRPr="00634A80" w:rsidRDefault="00EB07EF" w:rsidP="006D7E5F">
      <w:pPr>
        <w:spacing w:after="200" w:line="240" w:lineRule="auto"/>
        <w:ind w:firstLine="708"/>
        <w:jc w:val="both"/>
        <w:rPr>
          <w:rFonts w:ascii="Garamond" w:eastAsia="Calibri" w:hAnsi="Garamond" w:cs="Times New Roman"/>
          <w:sz w:val="24"/>
          <w:szCs w:val="24"/>
        </w:rPr>
      </w:pPr>
    </w:p>
    <w:p w14:paraId="5522D980" w14:textId="77777777" w:rsidR="00EB07EF" w:rsidRPr="00634A80" w:rsidRDefault="00EB07EF"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lang w:val="sr-Latn-CS"/>
        </w:rPr>
      </w:pPr>
      <w:bookmarkStart w:id="19" w:name="_Hlk34335939"/>
      <w:r w:rsidRPr="00634A80">
        <w:rPr>
          <w:rFonts w:ascii="Garamond" w:hAnsi="Garamond"/>
          <w:b/>
          <w:color w:val="2F5496" w:themeColor="accent1" w:themeShade="BF"/>
          <w:sz w:val="24"/>
          <w:szCs w:val="24"/>
          <w:lang w:val="sr-Latn-CS"/>
        </w:rPr>
        <w:t>Inicijativa</w:t>
      </w:r>
      <w:r w:rsidR="00803B02">
        <w:rPr>
          <w:rFonts w:ascii="Garamond" w:hAnsi="Garamond"/>
          <w:b/>
          <w:color w:val="2F5496" w:themeColor="accent1" w:themeShade="BF"/>
          <w:sz w:val="24"/>
          <w:szCs w:val="24"/>
          <w:lang w:val="sr-Latn-CS"/>
        </w:rPr>
        <w:t>:</w:t>
      </w:r>
    </w:p>
    <w:p w14:paraId="34FED805" w14:textId="77777777" w:rsidR="00EB07EF" w:rsidRPr="00634A80" w:rsidRDefault="00BA581F" w:rsidP="00634A8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lang w:val="sr-Latn-CS"/>
        </w:rPr>
      </w:pPr>
      <w:r w:rsidRPr="00634A80">
        <w:rPr>
          <w:rFonts w:ascii="Garamond" w:hAnsi="Garamond"/>
          <w:b/>
          <w:color w:val="2F5496" w:themeColor="accent1" w:themeShade="BF"/>
          <w:sz w:val="24"/>
          <w:szCs w:val="24"/>
          <w:lang w:val="sr-Latn-CS"/>
        </w:rPr>
        <w:t>A</w:t>
      </w:r>
      <w:r w:rsidR="00EB07EF" w:rsidRPr="00634A80">
        <w:rPr>
          <w:rFonts w:ascii="Garamond" w:hAnsi="Garamond"/>
          <w:b/>
          <w:color w:val="2F5496" w:themeColor="accent1" w:themeShade="BF"/>
          <w:sz w:val="24"/>
          <w:szCs w:val="24"/>
          <w:lang w:val="sr-Latn-CS"/>
        </w:rPr>
        <w:t xml:space="preserve">naliza nezaposlenosti poslije </w:t>
      </w:r>
      <w:r w:rsidR="00A91A2A" w:rsidRPr="00634A80">
        <w:rPr>
          <w:rFonts w:ascii="Garamond" w:hAnsi="Garamond"/>
          <w:b/>
          <w:color w:val="2F5496" w:themeColor="accent1" w:themeShade="BF"/>
          <w:sz w:val="24"/>
          <w:szCs w:val="24"/>
          <w:lang w:val="sr-Latn-CS"/>
        </w:rPr>
        <w:t>stečenog</w:t>
      </w:r>
      <w:r w:rsidR="00EB07EF" w:rsidRPr="00634A80">
        <w:rPr>
          <w:rFonts w:ascii="Garamond" w:hAnsi="Garamond"/>
          <w:b/>
          <w:color w:val="2F5496" w:themeColor="accent1" w:themeShade="BF"/>
          <w:sz w:val="24"/>
          <w:szCs w:val="24"/>
          <w:lang w:val="sr-Latn-CS"/>
        </w:rPr>
        <w:t xml:space="preserve"> visokog obrazovanja važan </w:t>
      </w:r>
      <w:r w:rsidR="005361A8" w:rsidRPr="00634A80">
        <w:rPr>
          <w:rFonts w:ascii="Garamond" w:hAnsi="Garamond"/>
          <w:b/>
          <w:color w:val="2F5496" w:themeColor="accent1" w:themeShade="BF"/>
          <w:sz w:val="24"/>
          <w:szCs w:val="24"/>
          <w:lang w:val="sr-Latn-CS"/>
        </w:rPr>
        <w:t xml:space="preserve">je </w:t>
      </w:r>
      <w:r w:rsidR="00EB07EF" w:rsidRPr="00634A80">
        <w:rPr>
          <w:rFonts w:ascii="Garamond" w:hAnsi="Garamond"/>
          <w:b/>
          <w:color w:val="2F5496" w:themeColor="accent1" w:themeShade="BF"/>
          <w:sz w:val="24"/>
          <w:szCs w:val="24"/>
          <w:lang w:val="sr-Latn-CS"/>
        </w:rPr>
        <w:t xml:space="preserve">i </w:t>
      </w:r>
      <w:r w:rsidR="00B64440" w:rsidRPr="00634A80">
        <w:rPr>
          <w:rFonts w:ascii="Garamond" w:hAnsi="Garamond"/>
          <w:b/>
          <w:color w:val="2F5496" w:themeColor="accent1" w:themeShade="BF"/>
          <w:sz w:val="24"/>
          <w:szCs w:val="24"/>
          <w:lang w:val="sr-Latn-CS"/>
        </w:rPr>
        <w:t>kompleksan</w:t>
      </w:r>
      <w:r w:rsidR="00EB07EF" w:rsidRPr="00634A80">
        <w:rPr>
          <w:rFonts w:ascii="Garamond" w:hAnsi="Garamond"/>
          <w:b/>
          <w:color w:val="2F5496" w:themeColor="accent1" w:themeShade="BF"/>
          <w:sz w:val="24"/>
          <w:szCs w:val="24"/>
          <w:lang w:val="sr-Latn-CS"/>
        </w:rPr>
        <w:t xml:space="preserve"> problem</w:t>
      </w:r>
      <w:r w:rsidR="005361A8" w:rsidRPr="00634A80">
        <w:rPr>
          <w:rFonts w:ascii="Garamond" w:hAnsi="Garamond"/>
          <w:b/>
          <w:color w:val="2F5496" w:themeColor="accent1" w:themeShade="BF"/>
          <w:sz w:val="24"/>
          <w:szCs w:val="24"/>
          <w:lang w:val="sr-Latn-CS"/>
        </w:rPr>
        <w:t xml:space="preserve">. Analiza </w:t>
      </w:r>
      <w:r w:rsidR="00EB07EF" w:rsidRPr="00634A80">
        <w:rPr>
          <w:rFonts w:ascii="Garamond" w:hAnsi="Garamond"/>
          <w:b/>
          <w:color w:val="2F5496" w:themeColor="accent1" w:themeShade="BF"/>
          <w:sz w:val="24"/>
          <w:szCs w:val="24"/>
          <w:lang w:val="sr-Latn-CS"/>
        </w:rPr>
        <w:t xml:space="preserve">zahtijeva </w:t>
      </w:r>
      <w:r w:rsidR="000A17BB" w:rsidRPr="00634A80">
        <w:rPr>
          <w:rFonts w:ascii="Garamond" w:hAnsi="Garamond"/>
          <w:b/>
          <w:color w:val="2F5496" w:themeColor="accent1" w:themeShade="BF"/>
          <w:sz w:val="24"/>
          <w:szCs w:val="24"/>
          <w:lang w:val="sr-Latn-CS"/>
        </w:rPr>
        <w:t xml:space="preserve">da se </w:t>
      </w:r>
      <w:r w:rsidR="00EB07EF" w:rsidRPr="00634A80">
        <w:rPr>
          <w:rFonts w:ascii="Garamond" w:hAnsi="Garamond"/>
          <w:b/>
          <w:color w:val="2F5496" w:themeColor="accent1" w:themeShade="BF"/>
          <w:sz w:val="24"/>
          <w:szCs w:val="24"/>
          <w:lang w:val="sr-Latn-CS"/>
        </w:rPr>
        <w:t>uzim</w:t>
      </w:r>
      <w:r w:rsidR="000A17BB" w:rsidRPr="00634A80">
        <w:rPr>
          <w:rFonts w:ascii="Garamond" w:hAnsi="Garamond"/>
          <w:b/>
          <w:color w:val="2F5496" w:themeColor="accent1" w:themeShade="BF"/>
          <w:sz w:val="24"/>
          <w:szCs w:val="24"/>
          <w:lang w:val="sr-Latn-CS"/>
        </w:rPr>
        <w:t>e</w:t>
      </w:r>
      <w:r w:rsidR="00EB07EF" w:rsidRPr="00634A80">
        <w:rPr>
          <w:rFonts w:ascii="Garamond" w:hAnsi="Garamond"/>
          <w:b/>
          <w:color w:val="2F5496" w:themeColor="accent1" w:themeShade="BF"/>
          <w:sz w:val="24"/>
          <w:szCs w:val="24"/>
          <w:lang w:val="sr-Latn-CS"/>
        </w:rPr>
        <w:t xml:space="preserve"> u obzir ponud</w:t>
      </w:r>
      <w:r w:rsidR="000A17BB" w:rsidRPr="00634A80">
        <w:rPr>
          <w:rFonts w:ascii="Garamond" w:hAnsi="Garamond"/>
          <w:b/>
          <w:color w:val="2F5496" w:themeColor="accent1" w:themeShade="BF"/>
          <w:sz w:val="24"/>
          <w:szCs w:val="24"/>
          <w:lang w:val="sr-Latn-CS"/>
        </w:rPr>
        <w:t>a</w:t>
      </w:r>
      <w:r w:rsidR="00EB07EF" w:rsidRPr="00634A80">
        <w:rPr>
          <w:rFonts w:ascii="Garamond" w:hAnsi="Garamond"/>
          <w:b/>
          <w:color w:val="2F5496" w:themeColor="accent1" w:themeShade="BF"/>
          <w:sz w:val="24"/>
          <w:szCs w:val="24"/>
          <w:lang w:val="sr-Latn-CS"/>
        </w:rPr>
        <w:t xml:space="preserve"> studijskih programa (ishod</w:t>
      </w:r>
      <w:r w:rsidR="00F66872" w:rsidRPr="00634A80">
        <w:rPr>
          <w:rFonts w:ascii="Garamond" w:hAnsi="Garamond"/>
          <w:b/>
          <w:color w:val="2F5496" w:themeColor="accent1" w:themeShade="BF"/>
          <w:sz w:val="24"/>
          <w:szCs w:val="24"/>
          <w:lang w:val="sr-Latn-CS"/>
        </w:rPr>
        <w:t>e</w:t>
      </w:r>
      <w:r w:rsidR="00EB07EF" w:rsidRPr="00634A80">
        <w:rPr>
          <w:rFonts w:ascii="Garamond" w:hAnsi="Garamond"/>
          <w:b/>
          <w:color w:val="2F5496" w:themeColor="accent1" w:themeShade="BF"/>
          <w:sz w:val="24"/>
          <w:szCs w:val="24"/>
          <w:lang w:val="sr-Latn-CS"/>
        </w:rPr>
        <w:t xml:space="preserve"> učenj</w:t>
      </w:r>
      <w:r w:rsidR="00F66872" w:rsidRPr="00634A80">
        <w:rPr>
          <w:rFonts w:ascii="Garamond" w:hAnsi="Garamond"/>
          <w:b/>
          <w:color w:val="2F5496" w:themeColor="accent1" w:themeShade="BF"/>
          <w:sz w:val="24"/>
          <w:szCs w:val="24"/>
          <w:lang w:val="sr-Latn-CS"/>
        </w:rPr>
        <w:t>a</w:t>
      </w:r>
      <w:r w:rsidR="00EB07EF" w:rsidRPr="00634A80">
        <w:rPr>
          <w:rFonts w:ascii="Garamond" w:hAnsi="Garamond"/>
          <w:b/>
          <w:color w:val="2F5496" w:themeColor="accent1" w:themeShade="BF"/>
          <w:sz w:val="24"/>
          <w:szCs w:val="24"/>
          <w:lang w:val="sr-Latn-CS"/>
        </w:rPr>
        <w:t xml:space="preserve"> i stečen</w:t>
      </w:r>
      <w:r w:rsidR="00F66872" w:rsidRPr="00634A80">
        <w:rPr>
          <w:rFonts w:ascii="Garamond" w:hAnsi="Garamond"/>
          <w:b/>
          <w:color w:val="2F5496" w:themeColor="accent1" w:themeShade="BF"/>
          <w:sz w:val="24"/>
          <w:szCs w:val="24"/>
          <w:lang w:val="sr-Latn-CS"/>
        </w:rPr>
        <w:t>e</w:t>
      </w:r>
      <w:r w:rsidR="00EB07EF" w:rsidRPr="00634A80">
        <w:rPr>
          <w:rFonts w:ascii="Garamond" w:hAnsi="Garamond"/>
          <w:b/>
          <w:color w:val="2F5496" w:themeColor="accent1" w:themeShade="BF"/>
          <w:sz w:val="24"/>
          <w:szCs w:val="24"/>
          <w:lang w:val="sr-Latn-CS"/>
        </w:rPr>
        <w:t xml:space="preserve"> kompetencij</w:t>
      </w:r>
      <w:r w:rsidR="00F66872" w:rsidRPr="00634A80">
        <w:rPr>
          <w:rFonts w:ascii="Garamond" w:hAnsi="Garamond"/>
          <w:b/>
          <w:color w:val="2F5496" w:themeColor="accent1" w:themeShade="BF"/>
          <w:sz w:val="24"/>
          <w:szCs w:val="24"/>
          <w:lang w:val="sr-Latn-CS"/>
        </w:rPr>
        <w:t>e</w:t>
      </w:r>
      <w:r w:rsidR="00EB07EF" w:rsidRPr="00634A80">
        <w:rPr>
          <w:rFonts w:ascii="Garamond" w:hAnsi="Garamond"/>
          <w:b/>
          <w:color w:val="2F5496" w:themeColor="accent1" w:themeShade="BF"/>
          <w:sz w:val="24"/>
          <w:szCs w:val="24"/>
          <w:lang w:val="sr-Latn-CS"/>
        </w:rPr>
        <w:t>)</w:t>
      </w:r>
      <w:r w:rsidR="00614156" w:rsidRPr="00634A80">
        <w:rPr>
          <w:rFonts w:ascii="Garamond" w:hAnsi="Garamond"/>
          <w:b/>
          <w:color w:val="2F5496" w:themeColor="accent1" w:themeShade="BF"/>
          <w:sz w:val="24"/>
          <w:szCs w:val="24"/>
          <w:lang w:val="sr-Latn-CS"/>
        </w:rPr>
        <w:t xml:space="preserve"> i potražnj</w:t>
      </w:r>
      <w:r w:rsidR="000A17BB" w:rsidRPr="00634A80">
        <w:rPr>
          <w:rFonts w:ascii="Garamond" w:hAnsi="Garamond"/>
          <w:b/>
          <w:color w:val="2F5496" w:themeColor="accent1" w:themeShade="BF"/>
          <w:sz w:val="24"/>
          <w:szCs w:val="24"/>
          <w:lang w:val="sr-Latn-CS"/>
        </w:rPr>
        <w:t>a</w:t>
      </w:r>
      <w:r w:rsidR="00614156" w:rsidRPr="00634A80">
        <w:rPr>
          <w:rFonts w:ascii="Garamond" w:hAnsi="Garamond"/>
          <w:b/>
          <w:color w:val="2F5496" w:themeColor="accent1" w:themeShade="BF"/>
          <w:sz w:val="24"/>
          <w:szCs w:val="24"/>
          <w:lang w:val="sr-Latn-CS"/>
        </w:rPr>
        <w:t xml:space="preserve"> (</w:t>
      </w:r>
      <w:r w:rsidR="00B626D9" w:rsidRPr="00634A80">
        <w:rPr>
          <w:rFonts w:ascii="Garamond" w:hAnsi="Garamond"/>
          <w:b/>
          <w:color w:val="2F5496" w:themeColor="accent1" w:themeShade="BF"/>
          <w:sz w:val="24"/>
          <w:szCs w:val="24"/>
          <w:lang w:val="sr-Latn-CS"/>
        </w:rPr>
        <w:t>potrebe</w:t>
      </w:r>
      <w:r w:rsidR="00614156" w:rsidRPr="00634A80">
        <w:rPr>
          <w:rFonts w:ascii="Garamond" w:hAnsi="Garamond"/>
          <w:b/>
          <w:color w:val="2F5496" w:themeColor="accent1" w:themeShade="BF"/>
          <w:sz w:val="24"/>
          <w:szCs w:val="24"/>
          <w:lang w:val="sr-Latn-CS"/>
        </w:rPr>
        <w:t xml:space="preserve"> </w:t>
      </w:r>
      <w:r w:rsidR="00EB07EF" w:rsidRPr="00634A80">
        <w:rPr>
          <w:rFonts w:ascii="Garamond" w:hAnsi="Garamond"/>
          <w:b/>
          <w:color w:val="2F5496" w:themeColor="accent1" w:themeShade="BF"/>
          <w:sz w:val="24"/>
          <w:szCs w:val="24"/>
          <w:lang w:val="sr-Latn-CS"/>
        </w:rPr>
        <w:t>tržišt</w:t>
      </w:r>
      <w:r w:rsidR="00B626D9" w:rsidRPr="00634A80">
        <w:rPr>
          <w:rFonts w:ascii="Garamond" w:hAnsi="Garamond"/>
          <w:b/>
          <w:color w:val="2F5496" w:themeColor="accent1" w:themeShade="BF"/>
          <w:sz w:val="24"/>
          <w:szCs w:val="24"/>
          <w:lang w:val="sr-Latn-CS"/>
        </w:rPr>
        <w:t>a</w:t>
      </w:r>
      <w:r w:rsidR="00EB07EF" w:rsidRPr="00634A80">
        <w:rPr>
          <w:rFonts w:ascii="Garamond" w:hAnsi="Garamond"/>
          <w:b/>
          <w:color w:val="2F5496" w:themeColor="accent1" w:themeShade="BF"/>
          <w:sz w:val="24"/>
          <w:szCs w:val="24"/>
          <w:lang w:val="sr-Latn-CS"/>
        </w:rPr>
        <w:t xml:space="preserve"> rada</w:t>
      </w:r>
      <w:r w:rsidR="00EE45FB" w:rsidRPr="00634A80">
        <w:rPr>
          <w:rFonts w:ascii="Garamond" w:hAnsi="Garamond"/>
          <w:b/>
          <w:color w:val="2F5496" w:themeColor="accent1" w:themeShade="BF"/>
          <w:sz w:val="24"/>
          <w:szCs w:val="24"/>
          <w:lang w:val="sr-Latn-CS"/>
        </w:rPr>
        <w:t>)</w:t>
      </w:r>
      <w:r w:rsidR="005361A8" w:rsidRPr="00634A80">
        <w:rPr>
          <w:rFonts w:ascii="Garamond" w:hAnsi="Garamond"/>
          <w:b/>
          <w:color w:val="2F5496" w:themeColor="accent1" w:themeShade="BF"/>
          <w:sz w:val="24"/>
          <w:szCs w:val="24"/>
          <w:lang w:val="sr-Latn-CS"/>
        </w:rPr>
        <w:t xml:space="preserve">. </w:t>
      </w:r>
      <w:bookmarkEnd w:id="19"/>
      <w:r w:rsidR="005361A8" w:rsidRPr="00634A80">
        <w:rPr>
          <w:rFonts w:ascii="Garamond" w:hAnsi="Garamond"/>
          <w:b/>
          <w:color w:val="2F5496" w:themeColor="accent1" w:themeShade="BF"/>
          <w:sz w:val="24"/>
          <w:szCs w:val="24"/>
          <w:lang w:val="sr-Latn-CS"/>
        </w:rPr>
        <w:t>Dodatno,</w:t>
      </w:r>
      <w:r w:rsidR="00527899" w:rsidRPr="00634A80">
        <w:rPr>
          <w:rFonts w:ascii="Garamond" w:hAnsi="Garamond"/>
          <w:b/>
          <w:color w:val="2F5496" w:themeColor="accent1" w:themeShade="BF"/>
          <w:sz w:val="24"/>
          <w:szCs w:val="24"/>
          <w:lang w:val="sr-Latn-CS"/>
        </w:rPr>
        <w:t xml:space="preserve"> ovaj problem može da se uslož</w:t>
      </w:r>
      <w:r w:rsidR="005361A8" w:rsidRPr="00634A80">
        <w:rPr>
          <w:rFonts w:ascii="Garamond" w:hAnsi="Garamond"/>
          <w:b/>
          <w:color w:val="2F5496" w:themeColor="accent1" w:themeShade="BF"/>
          <w:sz w:val="24"/>
          <w:szCs w:val="24"/>
          <w:lang w:val="sr-Latn-CS"/>
        </w:rPr>
        <w:t xml:space="preserve">ava zbog izmjene modela visokog obrazovanja koji će izazvati </w:t>
      </w:r>
      <w:r w:rsidR="00EE45FB" w:rsidRPr="00634A80">
        <w:rPr>
          <w:rFonts w:ascii="Garamond" w:hAnsi="Garamond"/>
          <w:b/>
          <w:color w:val="2F5496" w:themeColor="accent1" w:themeShade="BF"/>
          <w:sz w:val="24"/>
          <w:szCs w:val="24"/>
          <w:lang w:val="sr-Latn-CS"/>
        </w:rPr>
        <w:t xml:space="preserve">istovremeno </w:t>
      </w:r>
      <w:r w:rsidR="00B626D9" w:rsidRPr="00634A80">
        <w:rPr>
          <w:rFonts w:ascii="Garamond" w:hAnsi="Garamond"/>
          <w:b/>
          <w:color w:val="2F5496" w:themeColor="accent1" w:themeShade="BF"/>
          <w:sz w:val="24"/>
          <w:szCs w:val="24"/>
          <w:lang w:val="sr-Latn-CS"/>
        </w:rPr>
        <w:t xml:space="preserve">prisustvo bečelora po </w:t>
      </w:r>
      <w:r w:rsidR="00EE45FB" w:rsidRPr="00634A80">
        <w:rPr>
          <w:rFonts w:ascii="Garamond" w:hAnsi="Garamond"/>
          <w:b/>
          <w:color w:val="2F5496" w:themeColor="accent1" w:themeShade="BF"/>
          <w:sz w:val="24"/>
          <w:szCs w:val="24"/>
          <w:lang w:val="sr-Latn-CS"/>
        </w:rPr>
        <w:t>prethodnom</w:t>
      </w:r>
      <w:r w:rsidR="00B626D9" w:rsidRPr="00634A80">
        <w:rPr>
          <w:rFonts w:ascii="Garamond" w:hAnsi="Garamond"/>
          <w:b/>
          <w:color w:val="2F5496" w:themeColor="accent1" w:themeShade="BF"/>
          <w:sz w:val="24"/>
          <w:szCs w:val="24"/>
          <w:lang w:val="sr-Latn-CS"/>
        </w:rPr>
        <w:t xml:space="preserve"> i novom modelu, specijalista po </w:t>
      </w:r>
      <w:r w:rsidR="00EE45FB" w:rsidRPr="00634A80">
        <w:rPr>
          <w:rFonts w:ascii="Garamond" w:hAnsi="Garamond"/>
          <w:b/>
          <w:color w:val="2F5496" w:themeColor="accent1" w:themeShade="BF"/>
          <w:sz w:val="24"/>
          <w:szCs w:val="24"/>
          <w:lang w:val="sr-Latn-CS"/>
        </w:rPr>
        <w:t>prethodnom</w:t>
      </w:r>
      <w:r w:rsidR="00B626D9" w:rsidRPr="00634A80">
        <w:rPr>
          <w:rFonts w:ascii="Garamond" w:hAnsi="Garamond"/>
          <w:b/>
          <w:color w:val="2F5496" w:themeColor="accent1" w:themeShade="BF"/>
          <w:sz w:val="24"/>
          <w:szCs w:val="24"/>
          <w:lang w:val="sr-Latn-CS"/>
        </w:rPr>
        <w:t xml:space="preserve"> modelu i mastera po </w:t>
      </w:r>
      <w:r w:rsidR="00EE45FB" w:rsidRPr="00634A80">
        <w:rPr>
          <w:rFonts w:ascii="Garamond" w:hAnsi="Garamond"/>
          <w:b/>
          <w:color w:val="2F5496" w:themeColor="accent1" w:themeShade="BF"/>
          <w:sz w:val="24"/>
          <w:szCs w:val="24"/>
          <w:lang w:val="sr-Latn-CS"/>
        </w:rPr>
        <w:t>prethodnom</w:t>
      </w:r>
      <w:r w:rsidR="00B626D9" w:rsidRPr="00634A80">
        <w:rPr>
          <w:rFonts w:ascii="Garamond" w:hAnsi="Garamond"/>
          <w:b/>
          <w:color w:val="2F5496" w:themeColor="accent1" w:themeShade="BF"/>
          <w:sz w:val="24"/>
          <w:szCs w:val="24"/>
          <w:lang w:val="sr-Latn-CS"/>
        </w:rPr>
        <w:t xml:space="preserve"> i novom modelu</w:t>
      </w:r>
      <w:r w:rsidR="00236336" w:rsidRPr="00634A80">
        <w:rPr>
          <w:rFonts w:ascii="Garamond" w:hAnsi="Garamond"/>
          <w:b/>
          <w:color w:val="2F5496" w:themeColor="accent1" w:themeShade="BF"/>
          <w:sz w:val="24"/>
          <w:szCs w:val="24"/>
          <w:lang w:val="sr-Latn-CS"/>
        </w:rPr>
        <w:t xml:space="preserve">. </w:t>
      </w:r>
      <w:r w:rsidR="00F663A2" w:rsidRPr="00634A80">
        <w:rPr>
          <w:rFonts w:ascii="Garamond" w:hAnsi="Garamond"/>
          <w:b/>
          <w:color w:val="2F5496" w:themeColor="accent1" w:themeShade="BF"/>
          <w:sz w:val="24"/>
          <w:szCs w:val="24"/>
          <w:lang w:val="sr-Latn-CS"/>
        </w:rPr>
        <w:t>O</w:t>
      </w:r>
      <w:r w:rsidR="00B626D9" w:rsidRPr="00634A80">
        <w:rPr>
          <w:rFonts w:ascii="Garamond" w:hAnsi="Garamond"/>
          <w:b/>
          <w:color w:val="2F5496" w:themeColor="accent1" w:themeShade="BF"/>
          <w:sz w:val="24"/>
          <w:szCs w:val="24"/>
          <w:lang w:val="sr-Latn-CS"/>
        </w:rPr>
        <w:t>ček</w:t>
      </w:r>
      <w:r w:rsidR="00F663A2" w:rsidRPr="00634A80">
        <w:rPr>
          <w:rFonts w:ascii="Garamond" w:hAnsi="Garamond"/>
          <w:b/>
          <w:color w:val="2F5496" w:themeColor="accent1" w:themeShade="BF"/>
          <w:sz w:val="24"/>
          <w:szCs w:val="24"/>
          <w:lang w:val="sr-Latn-CS"/>
        </w:rPr>
        <w:t>uje se</w:t>
      </w:r>
      <w:r w:rsidR="00B34CD0" w:rsidRPr="00634A80">
        <w:rPr>
          <w:rFonts w:ascii="Garamond" w:hAnsi="Garamond"/>
          <w:b/>
          <w:color w:val="2F5496" w:themeColor="accent1" w:themeShade="BF"/>
          <w:sz w:val="24"/>
          <w:szCs w:val="24"/>
          <w:lang w:val="sr-Latn-CS"/>
        </w:rPr>
        <w:t xml:space="preserve"> </w:t>
      </w:r>
      <w:r w:rsidR="00B626D9" w:rsidRPr="00634A80">
        <w:rPr>
          <w:rFonts w:ascii="Garamond" w:hAnsi="Garamond"/>
          <w:b/>
          <w:color w:val="2F5496" w:themeColor="accent1" w:themeShade="BF"/>
          <w:sz w:val="24"/>
          <w:szCs w:val="24"/>
          <w:lang w:val="sr-Latn-CS"/>
        </w:rPr>
        <w:t>da selekcija na tržištu rada adekvatno prepozn</w:t>
      </w:r>
      <w:r w:rsidR="00F66872" w:rsidRPr="00634A80">
        <w:rPr>
          <w:rFonts w:ascii="Garamond" w:hAnsi="Garamond"/>
          <w:b/>
          <w:color w:val="2F5496" w:themeColor="accent1" w:themeShade="BF"/>
          <w:sz w:val="24"/>
          <w:szCs w:val="24"/>
          <w:lang w:val="sr-Latn-CS"/>
        </w:rPr>
        <w:t>a</w:t>
      </w:r>
      <w:r w:rsidR="00B626D9" w:rsidRPr="00634A80">
        <w:rPr>
          <w:rFonts w:ascii="Garamond" w:hAnsi="Garamond"/>
          <w:b/>
          <w:color w:val="2F5496" w:themeColor="accent1" w:themeShade="BF"/>
          <w:sz w:val="24"/>
          <w:szCs w:val="24"/>
          <w:lang w:val="sr-Latn-CS"/>
        </w:rPr>
        <w:t xml:space="preserve"> </w:t>
      </w:r>
      <w:r w:rsidR="00EE45FB" w:rsidRPr="00634A80">
        <w:rPr>
          <w:rFonts w:ascii="Garamond" w:hAnsi="Garamond"/>
          <w:b/>
          <w:color w:val="2F5496" w:themeColor="accent1" w:themeShade="BF"/>
          <w:sz w:val="24"/>
          <w:szCs w:val="24"/>
          <w:lang w:val="sr-Latn-CS"/>
        </w:rPr>
        <w:t>svih pet diploma</w:t>
      </w:r>
      <w:r w:rsidR="00B34CD0" w:rsidRPr="00634A80">
        <w:rPr>
          <w:rFonts w:ascii="Garamond" w:hAnsi="Garamond"/>
          <w:b/>
          <w:color w:val="2F5496" w:themeColor="accent1" w:themeShade="BF"/>
          <w:sz w:val="24"/>
          <w:szCs w:val="24"/>
          <w:lang w:val="sr-Latn-CS"/>
        </w:rPr>
        <w:t>. P</w:t>
      </w:r>
      <w:r w:rsidR="009B0C33" w:rsidRPr="00634A80">
        <w:rPr>
          <w:rFonts w:ascii="Garamond" w:hAnsi="Garamond"/>
          <w:b/>
          <w:color w:val="2F5496" w:themeColor="accent1" w:themeShade="BF"/>
          <w:sz w:val="24"/>
          <w:szCs w:val="24"/>
          <w:lang w:val="sr-Latn-CS"/>
        </w:rPr>
        <w:t xml:space="preserve">ri tome treba </w:t>
      </w:r>
      <w:r w:rsidR="00EE45FB" w:rsidRPr="00634A80">
        <w:rPr>
          <w:rFonts w:ascii="Garamond" w:hAnsi="Garamond"/>
          <w:b/>
          <w:color w:val="2F5496" w:themeColor="accent1" w:themeShade="BF"/>
          <w:sz w:val="24"/>
          <w:szCs w:val="24"/>
          <w:lang w:val="sr-Latn-CS"/>
        </w:rPr>
        <w:t>ima</w:t>
      </w:r>
      <w:r w:rsidR="009B0C33" w:rsidRPr="00634A80">
        <w:rPr>
          <w:rFonts w:ascii="Garamond" w:hAnsi="Garamond"/>
          <w:b/>
          <w:color w:val="2F5496" w:themeColor="accent1" w:themeShade="BF"/>
          <w:sz w:val="24"/>
          <w:szCs w:val="24"/>
          <w:lang w:val="sr-Latn-CS"/>
        </w:rPr>
        <w:t>ti</w:t>
      </w:r>
      <w:r w:rsidR="00EE45FB" w:rsidRPr="00634A80">
        <w:rPr>
          <w:rFonts w:ascii="Garamond" w:hAnsi="Garamond"/>
          <w:b/>
          <w:color w:val="2F5496" w:themeColor="accent1" w:themeShade="BF"/>
          <w:sz w:val="24"/>
          <w:szCs w:val="24"/>
          <w:lang w:val="sr-Latn-CS"/>
        </w:rPr>
        <w:t xml:space="preserve"> u vidu tradicionaln</w:t>
      </w:r>
      <w:r w:rsidR="00B34CD0" w:rsidRPr="00634A80">
        <w:rPr>
          <w:rFonts w:ascii="Garamond" w:hAnsi="Garamond"/>
          <w:b/>
          <w:color w:val="2F5496" w:themeColor="accent1" w:themeShade="BF"/>
          <w:sz w:val="24"/>
          <w:szCs w:val="24"/>
          <w:lang w:val="sr-Latn-CS"/>
        </w:rPr>
        <w:t>u</w:t>
      </w:r>
      <w:r w:rsidR="00EE45FB" w:rsidRPr="00634A80">
        <w:rPr>
          <w:rFonts w:ascii="Garamond" w:hAnsi="Garamond"/>
          <w:b/>
          <w:color w:val="2F5496" w:themeColor="accent1" w:themeShade="BF"/>
          <w:sz w:val="24"/>
          <w:szCs w:val="24"/>
          <w:lang w:val="sr-Latn-CS"/>
        </w:rPr>
        <w:t xml:space="preserve"> praks</w:t>
      </w:r>
      <w:r w:rsidR="00B34CD0" w:rsidRPr="00634A80">
        <w:rPr>
          <w:rFonts w:ascii="Garamond" w:hAnsi="Garamond"/>
          <w:b/>
          <w:color w:val="2F5496" w:themeColor="accent1" w:themeShade="BF"/>
          <w:sz w:val="24"/>
          <w:szCs w:val="24"/>
          <w:lang w:val="sr-Latn-CS"/>
        </w:rPr>
        <w:t>u</w:t>
      </w:r>
      <w:r w:rsidR="00EE45FB" w:rsidRPr="00634A80">
        <w:rPr>
          <w:rFonts w:ascii="Garamond" w:hAnsi="Garamond"/>
          <w:b/>
          <w:color w:val="2F5496" w:themeColor="accent1" w:themeShade="BF"/>
          <w:sz w:val="24"/>
          <w:szCs w:val="24"/>
          <w:lang w:val="sr-Latn-CS"/>
        </w:rPr>
        <w:t xml:space="preserve"> da je sve to „pokrivala diploma </w:t>
      </w:r>
      <w:r w:rsidR="00236336" w:rsidRPr="00634A80">
        <w:rPr>
          <w:rFonts w:ascii="Garamond" w:hAnsi="Garamond"/>
          <w:b/>
          <w:color w:val="2F5496" w:themeColor="accent1" w:themeShade="BF"/>
          <w:sz w:val="24"/>
          <w:szCs w:val="24"/>
          <w:lang w:val="sr-Latn-CS"/>
        </w:rPr>
        <w:t>sa</w:t>
      </w:r>
      <w:r w:rsidR="00EE45FB" w:rsidRPr="00634A80">
        <w:rPr>
          <w:rFonts w:ascii="Garamond" w:hAnsi="Garamond"/>
          <w:b/>
          <w:color w:val="2F5496" w:themeColor="accent1" w:themeShade="BF"/>
          <w:sz w:val="24"/>
          <w:szCs w:val="24"/>
          <w:lang w:val="sr-Latn-CS"/>
        </w:rPr>
        <w:t xml:space="preserve"> završeni</w:t>
      </w:r>
      <w:r w:rsidR="00236336" w:rsidRPr="00634A80">
        <w:rPr>
          <w:rFonts w:ascii="Garamond" w:hAnsi="Garamond"/>
          <w:b/>
          <w:color w:val="2F5496" w:themeColor="accent1" w:themeShade="BF"/>
          <w:sz w:val="24"/>
          <w:szCs w:val="24"/>
          <w:lang w:val="sr-Latn-CS"/>
        </w:rPr>
        <w:t>m</w:t>
      </w:r>
      <w:r w:rsidR="00EE45FB" w:rsidRPr="00634A80">
        <w:rPr>
          <w:rFonts w:ascii="Garamond" w:hAnsi="Garamond"/>
          <w:b/>
          <w:color w:val="2F5496" w:themeColor="accent1" w:themeShade="BF"/>
          <w:sz w:val="24"/>
          <w:szCs w:val="24"/>
          <w:lang w:val="sr-Latn-CS"/>
        </w:rPr>
        <w:t xml:space="preserve"> četvorogodišnji</w:t>
      </w:r>
      <w:r w:rsidR="00236336" w:rsidRPr="00634A80">
        <w:rPr>
          <w:rFonts w:ascii="Garamond" w:hAnsi="Garamond"/>
          <w:b/>
          <w:color w:val="2F5496" w:themeColor="accent1" w:themeShade="BF"/>
          <w:sz w:val="24"/>
          <w:szCs w:val="24"/>
          <w:lang w:val="sr-Latn-CS"/>
        </w:rPr>
        <w:t>m</w:t>
      </w:r>
      <w:r w:rsidR="00EE45FB" w:rsidRPr="00634A80">
        <w:rPr>
          <w:rFonts w:ascii="Garamond" w:hAnsi="Garamond"/>
          <w:b/>
          <w:color w:val="2F5496" w:themeColor="accent1" w:themeShade="BF"/>
          <w:sz w:val="24"/>
          <w:szCs w:val="24"/>
          <w:lang w:val="sr-Latn-CS"/>
        </w:rPr>
        <w:t xml:space="preserve"> studija</w:t>
      </w:r>
      <w:r w:rsidR="00236336" w:rsidRPr="00634A80">
        <w:rPr>
          <w:rFonts w:ascii="Garamond" w:hAnsi="Garamond"/>
          <w:b/>
          <w:color w:val="2F5496" w:themeColor="accent1" w:themeShade="BF"/>
          <w:sz w:val="24"/>
          <w:szCs w:val="24"/>
          <w:lang w:val="sr-Latn-CS"/>
        </w:rPr>
        <w:t>ma</w:t>
      </w:r>
      <w:r w:rsidR="001D299E" w:rsidRPr="00634A80">
        <w:rPr>
          <w:rFonts w:ascii="Garamond" w:hAnsi="Garamond"/>
          <w:b/>
          <w:color w:val="2F5496" w:themeColor="accent1" w:themeShade="BF"/>
          <w:sz w:val="24"/>
          <w:szCs w:val="24"/>
          <w:lang w:val="sr-Latn-CS"/>
        </w:rPr>
        <w:t>”</w:t>
      </w:r>
      <w:r w:rsidR="00EE45FB" w:rsidRPr="00634A80">
        <w:rPr>
          <w:rFonts w:ascii="Garamond" w:hAnsi="Garamond"/>
          <w:b/>
          <w:color w:val="2F5496" w:themeColor="accent1" w:themeShade="BF"/>
          <w:sz w:val="24"/>
          <w:szCs w:val="24"/>
          <w:lang w:val="sr-Latn-CS"/>
        </w:rPr>
        <w:t xml:space="preserve">. </w:t>
      </w:r>
      <w:r w:rsidR="00B626D9" w:rsidRPr="00634A80">
        <w:rPr>
          <w:rFonts w:ascii="Garamond" w:hAnsi="Garamond"/>
          <w:b/>
          <w:color w:val="2F5496" w:themeColor="accent1" w:themeShade="BF"/>
          <w:sz w:val="24"/>
          <w:szCs w:val="24"/>
          <w:lang w:val="sr-Latn-CS"/>
        </w:rPr>
        <w:t xml:space="preserve">Uticaj nezaposlenosti može </w:t>
      </w:r>
      <w:r w:rsidR="00B34CD0" w:rsidRPr="00634A80">
        <w:rPr>
          <w:rFonts w:ascii="Garamond" w:hAnsi="Garamond"/>
          <w:b/>
          <w:color w:val="2F5496" w:themeColor="accent1" w:themeShade="BF"/>
          <w:sz w:val="24"/>
          <w:szCs w:val="24"/>
          <w:lang w:val="sr-Latn-CS"/>
        </w:rPr>
        <w:t xml:space="preserve">se </w:t>
      </w:r>
      <w:r w:rsidR="00B626D9" w:rsidRPr="00634A80">
        <w:rPr>
          <w:rFonts w:ascii="Garamond" w:hAnsi="Garamond"/>
          <w:b/>
          <w:color w:val="2F5496" w:themeColor="accent1" w:themeShade="BF"/>
          <w:sz w:val="24"/>
          <w:szCs w:val="24"/>
          <w:lang w:val="sr-Latn-CS"/>
        </w:rPr>
        <w:t>reflektovati i na zainteresovanost srednjoškolaca za upis na studije</w:t>
      </w:r>
      <w:r w:rsidR="00236336" w:rsidRPr="00634A80">
        <w:rPr>
          <w:rFonts w:ascii="Garamond" w:hAnsi="Garamond"/>
          <w:b/>
          <w:color w:val="2F5496" w:themeColor="accent1" w:themeShade="BF"/>
          <w:sz w:val="24"/>
          <w:szCs w:val="24"/>
          <w:lang w:val="sr-Latn-CS"/>
        </w:rPr>
        <w:t>.</w:t>
      </w:r>
    </w:p>
    <w:p w14:paraId="2FB20D76" w14:textId="77777777" w:rsidR="00A91A2A" w:rsidRPr="00634A80" w:rsidRDefault="00A91A2A" w:rsidP="00634A80">
      <w:pPr>
        <w:pStyle w:val="ListParagraph"/>
        <w:spacing w:after="0" w:line="240" w:lineRule="auto"/>
        <w:ind w:left="1728"/>
        <w:jc w:val="both"/>
        <w:rPr>
          <w:rFonts w:ascii="Garamond" w:eastAsia="Calibri" w:hAnsi="Garamond" w:cs="Times New Roman"/>
          <w:b/>
          <w:bCs/>
          <w:sz w:val="24"/>
          <w:szCs w:val="24"/>
          <w:lang w:val="sr-Latn-CS"/>
        </w:rPr>
      </w:pPr>
    </w:p>
    <w:p w14:paraId="5CBB32F2" w14:textId="77777777" w:rsidR="00EA01CF" w:rsidRPr="00634A80" w:rsidRDefault="003F03B7" w:rsidP="00634A80">
      <w:pPr>
        <w:pStyle w:val="ListParagraph"/>
        <w:numPr>
          <w:ilvl w:val="3"/>
          <w:numId w:val="13"/>
        </w:numPr>
        <w:tabs>
          <w:tab w:val="left" w:pos="1710"/>
          <w:tab w:val="left" w:pos="1800"/>
          <w:tab w:val="left" w:pos="1980"/>
        </w:tabs>
        <w:spacing w:after="0" w:line="240" w:lineRule="auto"/>
        <w:ind w:left="1260" w:hanging="540"/>
        <w:jc w:val="both"/>
        <w:rPr>
          <w:rFonts w:ascii="Garamond" w:eastAsia="Calibri" w:hAnsi="Garamond" w:cs="Times New Roman"/>
          <w:b/>
          <w:bCs/>
          <w:sz w:val="24"/>
          <w:szCs w:val="24"/>
          <w:lang w:val="sr-Latn-CS"/>
        </w:rPr>
      </w:pPr>
      <w:r w:rsidRPr="00634A80">
        <w:rPr>
          <w:rFonts w:ascii="Garamond" w:eastAsia="Calibri" w:hAnsi="Garamond" w:cs="Times New Roman"/>
          <w:b/>
          <w:bCs/>
          <w:sz w:val="24"/>
          <w:szCs w:val="24"/>
        </w:rPr>
        <w:t>Ponuda s</w:t>
      </w:r>
      <w:r w:rsidR="00EA01CF" w:rsidRPr="00634A80">
        <w:rPr>
          <w:rFonts w:ascii="Garamond" w:eastAsia="Calibri" w:hAnsi="Garamond" w:cs="Times New Roman"/>
          <w:b/>
          <w:bCs/>
          <w:sz w:val="24"/>
          <w:szCs w:val="24"/>
        </w:rPr>
        <w:t>lobodn</w:t>
      </w:r>
      <w:r w:rsidRPr="00634A80">
        <w:rPr>
          <w:rFonts w:ascii="Garamond" w:eastAsia="Calibri" w:hAnsi="Garamond" w:cs="Times New Roman"/>
          <w:b/>
          <w:bCs/>
          <w:sz w:val="24"/>
          <w:szCs w:val="24"/>
        </w:rPr>
        <w:t>ih</w:t>
      </w:r>
      <w:r w:rsidR="00EA01CF" w:rsidRPr="00634A80">
        <w:rPr>
          <w:rFonts w:ascii="Garamond" w:eastAsia="Calibri" w:hAnsi="Garamond" w:cs="Times New Roman"/>
          <w:b/>
          <w:bCs/>
          <w:sz w:val="24"/>
          <w:szCs w:val="24"/>
        </w:rPr>
        <w:t xml:space="preserve"> radn</w:t>
      </w:r>
      <w:r w:rsidRPr="00634A80">
        <w:rPr>
          <w:rFonts w:ascii="Garamond" w:eastAsia="Calibri" w:hAnsi="Garamond" w:cs="Times New Roman"/>
          <w:b/>
          <w:bCs/>
          <w:sz w:val="24"/>
          <w:szCs w:val="24"/>
        </w:rPr>
        <w:t>ih</w:t>
      </w:r>
      <w:r w:rsidR="00EA01CF" w:rsidRPr="00634A80">
        <w:rPr>
          <w:rFonts w:ascii="Garamond" w:eastAsia="Calibri" w:hAnsi="Garamond" w:cs="Times New Roman"/>
          <w:b/>
          <w:bCs/>
          <w:sz w:val="24"/>
          <w:szCs w:val="24"/>
        </w:rPr>
        <w:t xml:space="preserve"> mjesta</w:t>
      </w:r>
    </w:p>
    <w:p w14:paraId="149E47E8" w14:textId="77777777" w:rsidR="00EA01CF" w:rsidRPr="00634A80" w:rsidRDefault="00EA01CF" w:rsidP="00634A80">
      <w:pPr>
        <w:spacing w:after="0" w:line="240" w:lineRule="auto"/>
        <w:ind w:left="284" w:firstLine="708"/>
        <w:jc w:val="both"/>
        <w:rPr>
          <w:rFonts w:ascii="Garamond" w:eastAsia="Calibri" w:hAnsi="Garamond" w:cs="Times New Roman"/>
          <w:bCs/>
          <w:sz w:val="24"/>
          <w:szCs w:val="24"/>
        </w:rPr>
      </w:pPr>
    </w:p>
    <w:p w14:paraId="17394887" w14:textId="77777777" w:rsidR="00EA01CF" w:rsidRPr="00634A80" w:rsidRDefault="00EA01CF" w:rsidP="00A5295A">
      <w:pPr>
        <w:spacing w:after="0" w:line="240" w:lineRule="auto"/>
        <w:jc w:val="both"/>
        <w:rPr>
          <w:rFonts w:ascii="Garamond" w:eastAsia="Calibri" w:hAnsi="Garamond" w:cs="Times New Roman"/>
          <w:bCs/>
          <w:sz w:val="24"/>
          <w:szCs w:val="24"/>
        </w:rPr>
      </w:pPr>
      <w:r w:rsidRPr="00634A80">
        <w:rPr>
          <w:rFonts w:ascii="Garamond" w:eastAsia="Calibri" w:hAnsi="Garamond" w:cs="Times New Roman"/>
          <w:bCs/>
          <w:sz w:val="24"/>
          <w:szCs w:val="24"/>
        </w:rPr>
        <w:t>Pregled broja slobodnih radnih mjesta u periodu 2016</w:t>
      </w:r>
      <w:r w:rsidR="00803B02">
        <w:rPr>
          <w:rFonts w:ascii="Garamond" w:eastAsia="Calibri" w:hAnsi="Times New Roman" w:cs="Times New Roman"/>
          <w:bCs/>
          <w:sz w:val="24"/>
          <w:szCs w:val="24"/>
        </w:rPr>
        <w:t>-</w:t>
      </w:r>
      <w:r w:rsidRPr="00634A80">
        <w:rPr>
          <w:rFonts w:ascii="Garamond" w:eastAsia="Calibri" w:hAnsi="Garamond" w:cs="Times New Roman"/>
          <w:bCs/>
          <w:sz w:val="24"/>
          <w:szCs w:val="24"/>
        </w:rPr>
        <w:t xml:space="preserve">2019. godine po oblastima djelatnostima i </w:t>
      </w:r>
      <w:r w:rsidR="00C904D0" w:rsidRPr="00634A80">
        <w:rPr>
          <w:rFonts w:ascii="Garamond" w:eastAsia="Calibri" w:hAnsi="Garamond" w:cs="Times New Roman"/>
          <w:bCs/>
          <w:sz w:val="24"/>
          <w:szCs w:val="24"/>
        </w:rPr>
        <w:t>nivoima</w:t>
      </w:r>
      <w:r w:rsidRPr="00634A80">
        <w:rPr>
          <w:rFonts w:ascii="Garamond" w:eastAsia="Calibri" w:hAnsi="Garamond" w:cs="Times New Roman"/>
          <w:bCs/>
          <w:sz w:val="24"/>
          <w:szCs w:val="24"/>
        </w:rPr>
        <w:t xml:space="preserve"> </w:t>
      </w:r>
      <w:r w:rsidR="00C904D0" w:rsidRPr="00634A80">
        <w:rPr>
          <w:rFonts w:ascii="Garamond" w:eastAsia="Calibri" w:hAnsi="Garamond" w:cs="Times New Roman"/>
          <w:bCs/>
          <w:sz w:val="24"/>
          <w:szCs w:val="24"/>
        </w:rPr>
        <w:t>k</w:t>
      </w:r>
      <w:r w:rsidR="00B447D1" w:rsidRPr="00634A80">
        <w:rPr>
          <w:rFonts w:ascii="Garamond" w:eastAsia="Calibri" w:hAnsi="Garamond" w:cs="Times New Roman"/>
          <w:bCs/>
          <w:sz w:val="24"/>
          <w:szCs w:val="24"/>
        </w:rPr>
        <w:t>val</w:t>
      </w:r>
      <w:r w:rsidR="00C904D0" w:rsidRPr="00634A80">
        <w:rPr>
          <w:rFonts w:ascii="Garamond" w:eastAsia="Calibri" w:hAnsi="Garamond" w:cs="Times New Roman"/>
          <w:bCs/>
          <w:sz w:val="24"/>
          <w:szCs w:val="24"/>
        </w:rPr>
        <w:t xml:space="preserve">ifikacije obrazovanja </w:t>
      </w:r>
      <w:r w:rsidRPr="00634A80">
        <w:rPr>
          <w:rFonts w:ascii="Garamond" w:eastAsia="Calibri" w:hAnsi="Garamond" w:cs="Times New Roman"/>
          <w:bCs/>
          <w:sz w:val="24"/>
          <w:szCs w:val="24"/>
        </w:rPr>
        <w:t xml:space="preserve">prikazan je u tabeli </w:t>
      </w:r>
      <w:r w:rsidR="003F03B7" w:rsidRPr="00634A80">
        <w:rPr>
          <w:rFonts w:ascii="Garamond" w:eastAsia="Calibri" w:hAnsi="Garamond" w:cs="Times New Roman"/>
          <w:bCs/>
          <w:sz w:val="24"/>
          <w:szCs w:val="24"/>
        </w:rPr>
        <w:t>11</w:t>
      </w:r>
      <w:r w:rsidRPr="00634A80">
        <w:rPr>
          <w:rFonts w:ascii="Garamond" w:eastAsia="Calibri" w:hAnsi="Garamond" w:cs="Times New Roman"/>
          <w:bCs/>
          <w:sz w:val="24"/>
          <w:szCs w:val="24"/>
        </w:rPr>
        <w:t>.</w:t>
      </w:r>
    </w:p>
    <w:p w14:paraId="0BA03432" w14:textId="77777777" w:rsidR="00EA01CF" w:rsidRPr="00634A80" w:rsidRDefault="00EA01CF" w:rsidP="00634A80">
      <w:pPr>
        <w:spacing w:after="0" w:line="240" w:lineRule="auto"/>
        <w:ind w:left="284"/>
        <w:jc w:val="both"/>
        <w:rPr>
          <w:rFonts w:ascii="Garamond" w:eastAsia="Calibri" w:hAnsi="Garamond" w:cs="Times New Roman"/>
          <w:sz w:val="24"/>
          <w:szCs w:val="24"/>
        </w:rPr>
      </w:pPr>
    </w:p>
    <w:p w14:paraId="1B0D819D" w14:textId="4E1E5E5B" w:rsidR="00CC4014" w:rsidRDefault="00EA01CF" w:rsidP="00CC4014">
      <w:pPr>
        <w:spacing w:after="0" w:line="240" w:lineRule="auto"/>
        <w:ind w:left="284"/>
        <w:jc w:val="center"/>
        <w:rPr>
          <w:rFonts w:ascii="Garamond" w:eastAsia="Calibri" w:hAnsi="Garamond" w:cs="Times New Roman"/>
          <w:sz w:val="24"/>
          <w:szCs w:val="24"/>
        </w:rPr>
      </w:pPr>
      <w:r w:rsidRPr="00634A80">
        <w:rPr>
          <w:rFonts w:ascii="Garamond" w:eastAsia="Calibri" w:hAnsi="Garamond" w:cs="Times New Roman"/>
          <w:sz w:val="24"/>
          <w:szCs w:val="24"/>
        </w:rPr>
        <w:t xml:space="preserve">Tabela </w:t>
      </w:r>
      <w:r w:rsidR="003F03B7" w:rsidRPr="00634A80">
        <w:rPr>
          <w:rFonts w:ascii="Garamond" w:eastAsia="Calibri" w:hAnsi="Garamond" w:cs="Times New Roman"/>
          <w:sz w:val="24"/>
          <w:szCs w:val="24"/>
        </w:rPr>
        <w:t>11</w:t>
      </w:r>
      <w:r w:rsidRPr="00634A80">
        <w:rPr>
          <w:rFonts w:ascii="Garamond" w:eastAsia="Calibri" w:hAnsi="Garamond" w:cs="Times New Roman"/>
          <w:sz w:val="24"/>
          <w:szCs w:val="24"/>
        </w:rPr>
        <w:t xml:space="preserve">. Pregled broja slobodnih radnih mjesta po oblastima djelatnosti i </w:t>
      </w:r>
      <w:r w:rsidR="009B0C33" w:rsidRPr="00634A80">
        <w:rPr>
          <w:rFonts w:ascii="Garamond" w:eastAsia="Calibri" w:hAnsi="Garamond" w:cs="Times New Roman"/>
          <w:sz w:val="24"/>
          <w:szCs w:val="24"/>
        </w:rPr>
        <w:t>nivoima kv</w:t>
      </w:r>
      <w:r w:rsidR="00CB60E1" w:rsidRPr="00634A80">
        <w:rPr>
          <w:rFonts w:ascii="Garamond" w:eastAsia="Calibri" w:hAnsi="Garamond" w:cs="Times New Roman"/>
          <w:sz w:val="24"/>
          <w:szCs w:val="24"/>
        </w:rPr>
        <w:t>a</w:t>
      </w:r>
      <w:r w:rsidR="009B0C33" w:rsidRPr="00634A80">
        <w:rPr>
          <w:rFonts w:ascii="Garamond" w:eastAsia="Calibri" w:hAnsi="Garamond" w:cs="Times New Roman"/>
          <w:sz w:val="24"/>
          <w:szCs w:val="24"/>
        </w:rPr>
        <w:t>lifikacija</w:t>
      </w:r>
      <w:r w:rsidRPr="00634A80">
        <w:rPr>
          <w:rFonts w:ascii="Garamond" w:eastAsia="Calibri" w:hAnsi="Garamond" w:cs="Times New Roman"/>
          <w:sz w:val="24"/>
          <w:szCs w:val="24"/>
        </w:rPr>
        <w:t xml:space="preserve"> visokog obrazovanja za </w:t>
      </w:r>
      <w:r w:rsidR="00CC4014" w:rsidRPr="00634A80">
        <w:rPr>
          <w:rFonts w:ascii="Garamond" w:eastAsia="Calibri" w:hAnsi="Garamond" w:cs="Times New Roman"/>
          <w:sz w:val="24"/>
          <w:szCs w:val="24"/>
        </w:rPr>
        <w:t>2016, 2017, 2018</w:t>
      </w:r>
      <w:r w:rsidR="00CC4014">
        <w:rPr>
          <w:rFonts w:ascii="Garamond" w:eastAsia="Calibri" w:hAnsi="Garamond" w:cs="Times New Roman"/>
          <w:sz w:val="24"/>
          <w:szCs w:val="24"/>
        </w:rPr>
        <w:t xml:space="preserve">, </w:t>
      </w:r>
      <w:r w:rsidR="00CC4014" w:rsidRPr="00634A80">
        <w:rPr>
          <w:rFonts w:ascii="Garamond" w:eastAsia="Calibri" w:hAnsi="Garamond" w:cs="Times New Roman"/>
          <w:sz w:val="24"/>
          <w:szCs w:val="24"/>
        </w:rPr>
        <w:t>2019</w:t>
      </w:r>
      <w:r w:rsidR="00CC4014">
        <w:rPr>
          <w:rFonts w:ascii="Garamond" w:eastAsia="Calibri" w:hAnsi="Garamond" w:cs="Times New Roman"/>
          <w:sz w:val="24"/>
          <w:szCs w:val="24"/>
        </w:rPr>
        <w:t>, 2020, 2021. i 2022.</w:t>
      </w:r>
      <w:r w:rsidR="00CC4014" w:rsidRPr="00634A80">
        <w:rPr>
          <w:rFonts w:ascii="Garamond" w:eastAsia="Calibri" w:hAnsi="Garamond" w:cs="Times New Roman"/>
          <w:sz w:val="24"/>
          <w:szCs w:val="24"/>
        </w:rPr>
        <w:t xml:space="preserve"> </w:t>
      </w:r>
      <w:r w:rsidR="00CC4014">
        <w:rPr>
          <w:rFonts w:ascii="Garamond" w:eastAsia="Calibri" w:hAnsi="Garamond" w:cs="Times New Roman"/>
          <w:sz w:val="24"/>
          <w:szCs w:val="24"/>
        </w:rPr>
        <w:t>g</w:t>
      </w:r>
      <w:r w:rsidR="00CC4014" w:rsidRPr="00634A80">
        <w:rPr>
          <w:rFonts w:ascii="Garamond" w:eastAsia="Calibri" w:hAnsi="Garamond" w:cs="Times New Roman"/>
          <w:sz w:val="24"/>
          <w:szCs w:val="24"/>
        </w:rPr>
        <w:t>odin</w:t>
      </w:r>
      <w:r w:rsidR="00CC4014">
        <w:rPr>
          <w:rFonts w:ascii="Garamond" w:eastAsia="Calibri" w:hAnsi="Garamond" w:cs="Times New Roman"/>
          <w:sz w:val="24"/>
          <w:szCs w:val="24"/>
        </w:rPr>
        <w:t>u</w:t>
      </w:r>
    </w:p>
    <w:p w14:paraId="1BFF0AC7" w14:textId="429CF91C" w:rsidR="00EA01CF" w:rsidRDefault="00EA01CF" w:rsidP="006D7E5F">
      <w:pPr>
        <w:spacing w:after="0" w:line="240" w:lineRule="auto"/>
        <w:rPr>
          <w:rFonts w:ascii="Garamond" w:eastAsia="Calibri" w:hAnsi="Garamond" w:cs="Times New Roman"/>
          <w:sz w:val="24"/>
          <w:szCs w:val="24"/>
        </w:rPr>
      </w:pPr>
    </w:p>
    <w:p w14:paraId="224D3901" w14:textId="77777777" w:rsidR="00ED0943" w:rsidRPr="00634A80" w:rsidRDefault="00ED0943" w:rsidP="006D7E5F">
      <w:pPr>
        <w:spacing w:after="0" w:line="240" w:lineRule="auto"/>
        <w:rPr>
          <w:rFonts w:ascii="Garamond" w:eastAsia="Calibri" w:hAnsi="Garamond" w:cs="Times New Roman"/>
          <w:sz w:val="24"/>
          <w:szCs w:val="24"/>
        </w:rPr>
      </w:pPr>
    </w:p>
    <w:tbl>
      <w:tblPr>
        <w:tblStyle w:val="TableGrid"/>
        <w:tblW w:w="9343" w:type="dxa"/>
        <w:tblLook w:val="04A0" w:firstRow="1" w:lastRow="0" w:firstColumn="1" w:lastColumn="0" w:noHBand="0" w:noVBand="1"/>
      </w:tblPr>
      <w:tblGrid>
        <w:gridCol w:w="3945"/>
        <w:gridCol w:w="870"/>
        <w:gridCol w:w="1133"/>
        <w:gridCol w:w="1112"/>
        <w:gridCol w:w="950"/>
        <w:gridCol w:w="1333"/>
      </w:tblGrid>
      <w:tr w:rsidR="00EA01CF" w:rsidRPr="00634A80" w14:paraId="73F38865" w14:textId="77777777" w:rsidTr="004F298D">
        <w:trPr>
          <w:trHeight w:val="325"/>
        </w:trPr>
        <w:tc>
          <w:tcPr>
            <w:tcW w:w="3945" w:type="dxa"/>
            <w:shd w:val="clear" w:color="auto" w:fill="DEEAF6"/>
            <w:vAlign w:val="center"/>
          </w:tcPr>
          <w:p w14:paraId="0790A47F"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2016. godina</w:t>
            </w:r>
          </w:p>
        </w:tc>
        <w:tc>
          <w:tcPr>
            <w:tcW w:w="4065" w:type="dxa"/>
            <w:gridSpan w:val="4"/>
            <w:shd w:val="clear" w:color="auto" w:fill="DEEAF6"/>
            <w:vAlign w:val="center"/>
          </w:tcPr>
          <w:p w14:paraId="53035A67"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bCs/>
                <w:sz w:val="24"/>
                <w:szCs w:val="24"/>
              </w:rPr>
              <w:t>Nivo kvalifikacije obrazovanja</w:t>
            </w:r>
          </w:p>
        </w:tc>
        <w:tc>
          <w:tcPr>
            <w:tcW w:w="1333" w:type="dxa"/>
            <w:vMerge w:val="restart"/>
            <w:shd w:val="clear" w:color="auto" w:fill="DEEAF6"/>
            <w:vAlign w:val="center"/>
          </w:tcPr>
          <w:p w14:paraId="42AFF916"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Ukupno</w:t>
            </w:r>
          </w:p>
        </w:tc>
      </w:tr>
      <w:tr w:rsidR="00EA01CF" w:rsidRPr="00634A80" w14:paraId="76BC1133" w14:textId="77777777" w:rsidTr="004F298D">
        <w:trPr>
          <w:trHeight w:val="416"/>
        </w:trPr>
        <w:tc>
          <w:tcPr>
            <w:tcW w:w="3945" w:type="dxa"/>
            <w:shd w:val="clear" w:color="auto" w:fill="DEEAF6"/>
            <w:vAlign w:val="center"/>
          </w:tcPr>
          <w:p w14:paraId="60C48EDD" w14:textId="77777777" w:rsidR="00EA01CF" w:rsidRPr="00634A80" w:rsidRDefault="00EA01CF" w:rsidP="00634A80">
            <w:pPr>
              <w:ind w:left="284"/>
              <w:rPr>
                <w:rFonts w:ascii="Garamond" w:eastAsia="Calibri" w:hAnsi="Garamond" w:cs="Times New Roman"/>
                <w:b/>
                <w:sz w:val="24"/>
                <w:szCs w:val="24"/>
              </w:rPr>
            </w:pPr>
            <w:r w:rsidRPr="00634A80">
              <w:rPr>
                <w:rFonts w:ascii="Garamond" w:eastAsia="Calibri" w:hAnsi="Garamond" w:cs="Times New Roman"/>
                <w:b/>
                <w:sz w:val="24"/>
                <w:szCs w:val="24"/>
              </w:rPr>
              <w:t>Djelatnost</w:t>
            </w:r>
          </w:p>
        </w:tc>
        <w:tc>
          <w:tcPr>
            <w:tcW w:w="870" w:type="dxa"/>
            <w:shd w:val="clear" w:color="auto" w:fill="DEEAF6"/>
            <w:vAlign w:val="center"/>
          </w:tcPr>
          <w:p w14:paraId="6FA99E02"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w:t>
            </w:r>
          </w:p>
        </w:tc>
        <w:tc>
          <w:tcPr>
            <w:tcW w:w="1133" w:type="dxa"/>
            <w:shd w:val="clear" w:color="auto" w:fill="DEEAF6"/>
            <w:vAlign w:val="center"/>
          </w:tcPr>
          <w:p w14:paraId="591F97E1"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VII-1</w:t>
            </w:r>
          </w:p>
        </w:tc>
        <w:tc>
          <w:tcPr>
            <w:tcW w:w="1112" w:type="dxa"/>
            <w:shd w:val="clear" w:color="auto" w:fill="DEEAF6"/>
            <w:vAlign w:val="center"/>
          </w:tcPr>
          <w:p w14:paraId="2C1274F9"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VII-2</w:t>
            </w:r>
          </w:p>
        </w:tc>
        <w:tc>
          <w:tcPr>
            <w:tcW w:w="950" w:type="dxa"/>
            <w:shd w:val="clear" w:color="auto" w:fill="DEEAF6"/>
            <w:vAlign w:val="center"/>
          </w:tcPr>
          <w:p w14:paraId="5B1E2CF4"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VIII</w:t>
            </w:r>
          </w:p>
        </w:tc>
        <w:tc>
          <w:tcPr>
            <w:tcW w:w="1333" w:type="dxa"/>
            <w:vMerge/>
            <w:shd w:val="clear" w:color="auto" w:fill="DEEAF6"/>
          </w:tcPr>
          <w:p w14:paraId="2FAF64D5" w14:textId="77777777" w:rsidR="00EA01CF" w:rsidRPr="00634A80" w:rsidRDefault="00EA01CF" w:rsidP="00634A80">
            <w:pPr>
              <w:ind w:left="284"/>
              <w:jc w:val="both"/>
              <w:rPr>
                <w:rFonts w:ascii="Garamond" w:eastAsia="Calibri" w:hAnsi="Garamond" w:cs="Times New Roman"/>
                <w:sz w:val="24"/>
                <w:szCs w:val="24"/>
              </w:rPr>
            </w:pPr>
          </w:p>
        </w:tc>
      </w:tr>
      <w:tr w:rsidR="00EA01CF" w:rsidRPr="00634A80" w14:paraId="1FFF8323" w14:textId="77777777" w:rsidTr="004F298D">
        <w:trPr>
          <w:trHeight w:val="541"/>
        </w:trPr>
        <w:tc>
          <w:tcPr>
            <w:tcW w:w="3945" w:type="dxa"/>
            <w:shd w:val="clear" w:color="auto" w:fill="auto"/>
            <w:vAlign w:val="bottom"/>
          </w:tcPr>
          <w:p w14:paraId="27ECB8DB"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A.Poljoprivreda, šumarstvo i ribarstvo</w:t>
            </w:r>
          </w:p>
        </w:tc>
        <w:tc>
          <w:tcPr>
            <w:tcW w:w="870" w:type="dxa"/>
            <w:shd w:val="clear" w:color="auto" w:fill="auto"/>
            <w:vAlign w:val="bottom"/>
          </w:tcPr>
          <w:p w14:paraId="3F7C6F9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23D2D3D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23</w:t>
            </w:r>
          </w:p>
        </w:tc>
        <w:tc>
          <w:tcPr>
            <w:tcW w:w="1112" w:type="dxa"/>
            <w:shd w:val="clear" w:color="auto" w:fill="auto"/>
            <w:vAlign w:val="bottom"/>
          </w:tcPr>
          <w:p w14:paraId="6A16D2D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08A2C71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67BB858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23</w:t>
            </w:r>
          </w:p>
        </w:tc>
      </w:tr>
      <w:tr w:rsidR="00EA01CF" w:rsidRPr="00634A80" w14:paraId="5C5BD533" w14:textId="77777777" w:rsidTr="004F298D">
        <w:trPr>
          <w:trHeight w:val="265"/>
        </w:trPr>
        <w:tc>
          <w:tcPr>
            <w:tcW w:w="3945" w:type="dxa"/>
            <w:shd w:val="clear" w:color="auto" w:fill="auto"/>
            <w:vAlign w:val="bottom"/>
          </w:tcPr>
          <w:p w14:paraId="2856946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B.Rudarstvo</w:t>
            </w:r>
          </w:p>
        </w:tc>
        <w:tc>
          <w:tcPr>
            <w:tcW w:w="870" w:type="dxa"/>
            <w:shd w:val="clear" w:color="auto" w:fill="auto"/>
            <w:vAlign w:val="bottom"/>
          </w:tcPr>
          <w:p w14:paraId="1C891B1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33" w:type="dxa"/>
            <w:shd w:val="clear" w:color="auto" w:fill="auto"/>
            <w:vAlign w:val="bottom"/>
          </w:tcPr>
          <w:p w14:paraId="52E07CF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14</w:t>
            </w:r>
          </w:p>
        </w:tc>
        <w:tc>
          <w:tcPr>
            <w:tcW w:w="1112" w:type="dxa"/>
            <w:shd w:val="clear" w:color="auto" w:fill="auto"/>
            <w:vAlign w:val="bottom"/>
          </w:tcPr>
          <w:p w14:paraId="09262FF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190B380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E72275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15</w:t>
            </w:r>
          </w:p>
        </w:tc>
      </w:tr>
      <w:tr w:rsidR="00EA01CF" w:rsidRPr="00634A80" w14:paraId="3C70EEE6" w14:textId="77777777" w:rsidTr="004F298D">
        <w:trPr>
          <w:trHeight w:val="265"/>
        </w:trPr>
        <w:tc>
          <w:tcPr>
            <w:tcW w:w="3945" w:type="dxa"/>
            <w:shd w:val="clear" w:color="auto" w:fill="auto"/>
            <w:vAlign w:val="bottom"/>
          </w:tcPr>
          <w:p w14:paraId="4A0EDFE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C.Prerađivačka industrija</w:t>
            </w:r>
          </w:p>
        </w:tc>
        <w:tc>
          <w:tcPr>
            <w:tcW w:w="870" w:type="dxa"/>
            <w:shd w:val="clear" w:color="auto" w:fill="auto"/>
            <w:vAlign w:val="bottom"/>
          </w:tcPr>
          <w:p w14:paraId="37B009E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w:t>
            </w:r>
          </w:p>
        </w:tc>
        <w:tc>
          <w:tcPr>
            <w:tcW w:w="1133" w:type="dxa"/>
            <w:shd w:val="clear" w:color="auto" w:fill="auto"/>
            <w:vAlign w:val="bottom"/>
          </w:tcPr>
          <w:p w14:paraId="777938E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111</w:t>
            </w:r>
          </w:p>
        </w:tc>
        <w:tc>
          <w:tcPr>
            <w:tcW w:w="1112" w:type="dxa"/>
            <w:shd w:val="clear" w:color="auto" w:fill="auto"/>
            <w:vAlign w:val="bottom"/>
          </w:tcPr>
          <w:p w14:paraId="008939D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2B7D601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3DC7B4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117</w:t>
            </w:r>
          </w:p>
        </w:tc>
      </w:tr>
      <w:tr w:rsidR="00EA01CF" w:rsidRPr="00634A80" w14:paraId="10BBB2B2" w14:textId="77777777" w:rsidTr="004F298D">
        <w:trPr>
          <w:trHeight w:val="807"/>
        </w:trPr>
        <w:tc>
          <w:tcPr>
            <w:tcW w:w="3945" w:type="dxa"/>
            <w:shd w:val="clear" w:color="auto" w:fill="auto"/>
            <w:vAlign w:val="bottom"/>
          </w:tcPr>
          <w:p w14:paraId="5389C8E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D.Snabdijevanje električnom energijom, gasom, parom i klimatizacija</w:t>
            </w:r>
          </w:p>
        </w:tc>
        <w:tc>
          <w:tcPr>
            <w:tcW w:w="870" w:type="dxa"/>
            <w:shd w:val="clear" w:color="auto" w:fill="auto"/>
            <w:vAlign w:val="bottom"/>
          </w:tcPr>
          <w:p w14:paraId="67EE2CA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3734B70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28</w:t>
            </w:r>
          </w:p>
        </w:tc>
        <w:tc>
          <w:tcPr>
            <w:tcW w:w="1112" w:type="dxa"/>
            <w:shd w:val="clear" w:color="auto" w:fill="auto"/>
            <w:vAlign w:val="bottom"/>
          </w:tcPr>
          <w:p w14:paraId="7C5D3FC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2064D21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6DDA97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28</w:t>
            </w:r>
          </w:p>
        </w:tc>
      </w:tr>
      <w:tr w:rsidR="00EA01CF" w:rsidRPr="00634A80" w14:paraId="181B5F18" w14:textId="77777777" w:rsidTr="004F298D">
        <w:trPr>
          <w:trHeight w:val="1084"/>
        </w:trPr>
        <w:tc>
          <w:tcPr>
            <w:tcW w:w="3945" w:type="dxa"/>
            <w:shd w:val="clear" w:color="auto" w:fill="auto"/>
            <w:vAlign w:val="bottom"/>
          </w:tcPr>
          <w:p w14:paraId="0BC3166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lastRenderedPageBreak/>
              <w:t>E.Snabdijevanje vodom; upravljanje otpadnim vodama, kontrolisanje procesa uklanjanja otpada i slične aktivnosti</w:t>
            </w:r>
          </w:p>
        </w:tc>
        <w:tc>
          <w:tcPr>
            <w:tcW w:w="870" w:type="dxa"/>
            <w:shd w:val="clear" w:color="auto" w:fill="auto"/>
            <w:vAlign w:val="bottom"/>
          </w:tcPr>
          <w:p w14:paraId="5640438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33" w:type="dxa"/>
            <w:shd w:val="clear" w:color="auto" w:fill="auto"/>
            <w:vAlign w:val="bottom"/>
          </w:tcPr>
          <w:p w14:paraId="7A6BED3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37</w:t>
            </w:r>
          </w:p>
        </w:tc>
        <w:tc>
          <w:tcPr>
            <w:tcW w:w="1112" w:type="dxa"/>
            <w:shd w:val="clear" w:color="auto" w:fill="auto"/>
            <w:vAlign w:val="bottom"/>
          </w:tcPr>
          <w:p w14:paraId="1977EF8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292E0A9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6659A4F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38</w:t>
            </w:r>
          </w:p>
        </w:tc>
      </w:tr>
      <w:tr w:rsidR="00EA01CF" w:rsidRPr="00634A80" w14:paraId="26E3A9FE" w14:textId="77777777" w:rsidTr="004F298D">
        <w:trPr>
          <w:trHeight w:val="265"/>
        </w:trPr>
        <w:tc>
          <w:tcPr>
            <w:tcW w:w="3945" w:type="dxa"/>
            <w:shd w:val="clear" w:color="auto" w:fill="auto"/>
            <w:vAlign w:val="bottom"/>
          </w:tcPr>
          <w:p w14:paraId="6D1BE5BF"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F.Građevinarstvo</w:t>
            </w:r>
          </w:p>
        </w:tc>
        <w:tc>
          <w:tcPr>
            <w:tcW w:w="870" w:type="dxa"/>
            <w:shd w:val="clear" w:color="auto" w:fill="auto"/>
            <w:vAlign w:val="bottom"/>
          </w:tcPr>
          <w:p w14:paraId="6249BBE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p>
        </w:tc>
        <w:tc>
          <w:tcPr>
            <w:tcW w:w="1133" w:type="dxa"/>
            <w:shd w:val="clear" w:color="auto" w:fill="auto"/>
            <w:vAlign w:val="bottom"/>
          </w:tcPr>
          <w:p w14:paraId="41BAA64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230</w:t>
            </w:r>
          </w:p>
        </w:tc>
        <w:tc>
          <w:tcPr>
            <w:tcW w:w="1112" w:type="dxa"/>
            <w:shd w:val="clear" w:color="auto" w:fill="auto"/>
            <w:vAlign w:val="bottom"/>
          </w:tcPr>
          <w:p w14:paraId="308A847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950" w:type="dxa"/>
            <w:shd w:val="clear" w:color="auto" w:fill="auto"/>
            <w:vAlign w:val="bottom"/>
          </w:tcPr>
          <w:p w14:paraId="4D09387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5C8795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243</w:t>
            </w:r>
          </w:p>
        </w:tc>
      </w:tr>
      <w:tr w:rsidR="00EA01CF" w:rsidRPr="00634A80" w14:paraId="068CF08A" w14:textId="77777777" w:rsidTr="004F298D">
        <w:trPr>
          <w:trHeight w:val="807"/>
        </w:trPr>
        <w:tc>
          <w:tcPr>
            <w:tcW w:w="3945" w:type="dxa"/>
            <w:shd w:val="clear" w:color="auto" w:fill="auto"/>
            <w:vAlign w:val="bottom"/>
          </w:tcPr>
          <w:p w14:paraId="06FD2F59"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G.Trgovina na veliko i trgovina na malo; popravka motornih vozila i motocikala</w:t>
            </w:r>
          </w:p>
        </w:tc>
        <w:tc>
          <w:tcPr>
            <w:tcW w:w="870" w:type="dxa"/>
            <w:shd w:val="clear" w:color="auto" w:fill="auto"/>
            <w:vAlign w:val="bottom"/>
          </w:tcPr>
          <w:p w14:paraId="3A0E140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29</w:t>
            </w:r>
          </w:p>
        </w:tc>
        <w:tc>
          <w:tcPr>
            <w:tcW w:w="1133" w:type="dxa"/>
            <w:shd w:val="clear" w:color="auto" w:fill="auto"/>
            <w:vAlign w:val="bottom"/>
          </w:tcPr>
          <w:p w14:paraId="4923B20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246</w:t>
            </w:r>
          </w:p>
        </w:tc>
        <w:tc>
          <w:tcPr>
            <w:tcW w:w="1112" w:type="dxa"/>
            <w:shd w:val="clear" w:color="auto" w:fill="auto"/>
            <w:vAlign w:val="bottom"/>
          </w:tcPr>
          <w:p w14:paraId="7970993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p>
        </w:tc>
        <w:tc>
          <w:tcPr>
            <w:tcW w:w="950" w:type="dxa"/>
            <w:shd w:val="clear" w:color="auto" w:fill="auto"/>
            <w:vAlign w:val="bottom"/>
          </w:tcPr>
          <w:p w14:paraId="6FB1DBE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154EAE9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280</w:t>
            </w:r>
          </w:p>
        </w:tc>
      </w:tr>
      <w:tr w:rsidR="00EA01CF" w:rsidRPr="00634A80" w14:paraId="792D1C90" w14:textId="77777777" w:rsidTr="004F298D">
        <w:trPr>
          <w:trHeight w:val="276"/>
        </w:trPr>
        <w:tc>
          <w:tcPr>
            <w:tcW w:w="3945" w:type="dxa"/>
            <w:shd w:val="clear" w:color="auto" w:fill="auto"/>
            <w:vAlign w:val="bottom"/>
          </w:tcPr>
          <w:p w14:paraId="67F4802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H.Saobraćaj i skladištenje</w:t>
            </w:r>
          </w:p>
        </w:tc>
        <w:tc>
          <w:tcPr>
            <w:tcW w:w="870" w:type="dxa"/>
            <w:shd w:val="clear" w:color="auto" w:fill="auto"/>
            <w:vAlign w:val="bottom"/>
          </w:tcPr>
          <w:p w14:paraId="29E51D7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14</w:t>
            </w:r>
          </w:p>
        </w:tc>
        <w:tc>
          <w:tcPr>
            <w:tcW w:w="1133" w:type="dxa"/>
            <w:shd w:val="clear" w:color="auto" w:fill="auto"/>
            <w:vAlign w:val="bottom"/>
          </w:tcPr>
          <w:p w14:paraId="55A8ABD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87</w:t>
            </w:r>
          </w:p>
        </w:tc>
        <w:tc>
          <w:tcPr>
            <w:tcW w:w="1112" w:type="dxa"/>
            <w:shd w:val="clear" w:color="auto" w:fill="auto"/>
            <w:vAlign w:val="bottom"/>
          </w:tcPr>
          <w:p w14:paraId="42D4F46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7EB0EE1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64AA6D3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101</w:t>
            </w:r>
          </w:p>
        </w:tc>
      </w:tr>
      <w:tr w:rsidR="00EA01CF" w:rsidRPr="00634A80" w14:paraId="48D73434" w14:textId="77777777" w:rsidTr="004F298D">
        <w:trPr>
          <w:trHeight w:val="265"/>
        </w:trPr>
        <w:tc>
          <w:tcPr>
            <w:tcW w:w="3945" w:type="dxa"/>
            <w:shd w:val="clear" w:color="auto" w:fill="auto"/>
            <w:vAlign w:val="bottom"/>
          </w:tcPr>
          <w:p w14:paraId="52ADBFF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I.Usluge smještaja i ishrane</w:t>
            </w:r>
          </w:p>
        </w:tc>
        <w:tc>
          <w:tcPr>
            <w:tcW w:w="870" w:type="dxa"/>
            <w:shd w:val="clear" w:color="auto" w:fill="auto"/>
            <w:vAlign w:val="bottom"/>
          </w:tcPr>
          <w:p w14:paraId="6EAB3A8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p>
        </w:tc>
        <w:tc>
          <w:tcPr>
            <w:tcW w:w="1133" w:type="dxa"/>
            <w:shd w:val="clear" w:color="auto" w:fill="auto"/>
            <w:vAlign w:val="bottom"/>
          </w:tcPr>
          <w:p w14:paraId="39F1434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88</w:t>
            </w:r>
          </w:p>
        </w:tc>
        <w:tc>
          <w:tcPr>
            <w:tcW w:w="1112" w:type="dxa"/>
            <w:shd w:val="clear" w:color="auto" w:fill="auto"/>
            <w:vAlign w:val="bottom"/>
          </w:tcPr>
          <w:p w14:paraId="77AEECE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0CC372A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1111EC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99</w:t>
            </w:r>
          </w:p>
        </w:tc>
      </w:tr>
      <w:tr w:rsidR="00EA01CF" w:rsidRPr="00634A80" w14:paraId="3798E71E" w14:textId="77777777" w:rsidTr="004F298D">
        <w:trPr>
          <w:trHeight w:val="265"/>
        </w:trPr>
        <w:tc>
          <w:tcPr>
            <w:tcW w:w="3945" w:type="dxa"/>
            <w:shd w:val="clear" w:color="auto" w:fill="auto"/>
            <w:vAlign w:val="bottom"/>
          </w:tcPr>
          <w:p w14:paraId="02FA7C4C"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J.Informisanje i komunikacije</w:t>
            </w:r>
          </w:p>
        </w:tc>
        <w:tc>
          <w:tcPr>
            <w:tcW w:w="870" w:type="dxa"/>
            <w:shd w:val="clear" w:color="auto" w:fill="auto"/>
            <w:vAlign w:val="bottom"/>
          </w:tcPr>
          <w:p w14:paraId="5E7F151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17</w:t>
            </w:r>
          </w:p>
        </w:tc>
        <w:tc>
          <w:tcPr>
            <w:tcW w:w="1133" w:type="dxa"/>
            <w:shd w:val="clear" w:color="auto" w:fill="auto"/>
            <w:vAlign w:val="bottom"/>
          </w:tcPr>
          <w:p w14:paraId="4C584CD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130</w:t>
            </w:r>
          </w:p>
        </w:tc>
        <w:tc>
          <w:tcPr>
            <w:tcW w:w="1112" w:type="dxa"/>
            <w:shd w:val="clear" w:color="auto" w:fill="auto"/>
            <w:vAlign w:val="bottom"/>
          </w:tcPr>
          <w:p w14:paraId="7289149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0FE7FD6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1F1781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147</w:t>
            </w:r>
          </w:p>
        </w:tc>
      </w:tr>
      <w:tr w:rsidR="00EA01CF" w:rsidRPr="00634A80" w14:paraId="2249AB83" w14:textId="77777777" w:rsidTr="004F298D">
        <w:trPr>
          <w:trHeight w:val="541"/>
        </w:trPr>
        <w:tc>
          <w:tcPr>
            <w:tcW w:w="3945" w:type="dxa"/>
            <w:shd w:val="clear" w:color="auto" w:fill="auto"/>
            <w:vAlign w:val="bottom"/>
          </w:tcPr>
          <w:p w14:paraId="7FE73ECA"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K.Finansijske djelatnosti i djelatnost osiguranja</w:t>
            </w:r>
          </w:p>
        </w:tc>
        <w:tc>
          <w:tcPr>
            <w:tcW w:w="870" w:type="dxa"/>
            <w:shd w:val="clear" w:color="auto" w:fill="auto"/>
            <w:vAlign w:val="bottom"/>
          </w:tcPr>
          <w:p w14:paraId="6560C3D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27</w:t>
            </w:r>
          </w:p>
        </w:tc>
        <w:tc>
          <w:tcPr>
            <w:tcW w:w="1133" w:type="dxa"/>
            <w:shd w:val="clear" w:color="auto" w:fill="auto"/>
            <w:vAlign w:val="bottom"/>
          </w:tcPr>
          <w:p w14:paraId="4C46F87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174</w:t>
            </w:r>
          </w:p>
        </w:tc>
        <w:tc>
          <w:tcPr>
            <w:tcW w:w="1112" w:type="dxa"/>
            <w:shd w:val="clear" w:color="auto" w:fill="auto"/>
            <w:vAlign w:val="bottom"/>
          </w:tcPr>
          <w:p w14:paraId="59B788E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950" w:type="dxa"/>
            <w:shd w:val="clear" w:color="auto" w:fill="auto"/>
            <w:vAlign w:val="bottom"/>
          </w:tcPr>
          <w:p w14:paraId="710C20A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94D372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204</w:t>
            </w:r>
          </w:p>
        </w:tc>
      </w:tr>
      <w:tr w:rsidR="00EA01CF" w:rsidRPr="00634A80" w14:paraId="4108BCC8" w14:textId="77777777" w:rsidTr="004F298D">
        <w:trPr>
          <w:trHeight w:val="265"/>
        </w:trPr>
        <w:tc>
          <w:tcPr>
            <w:tcW w:w="3945" w:type="dxa"/>
            <w:shd w:val="clear" w:color="auto" w:fill="auto"/>
            <w:vAlign w:val="bottom"/>
          </w:tcPr>
          <w:p w14:paraId="7F457A0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L.Poslovanje nekretninama</w:t>
            </w:r>
          </w:p>
        </w:tc>
        <w:tc>
          <w:tcPr>
            <w:tcW w:w="870" w:type="dxa"/>
            <w:shd w:val="clear" w:color="auto" w:fill="auto"/>
            <w:vAlign w:val="bottom"/>
          </w:tcPr>
          <w:p w14:paraId="2768778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1133" w:type="dxa"/>
            <w:shd w:val="clear" w:color="auto" w:fill="auto"/>
            <w:vAlign w:val="bottom"/>
          </w:tcPr>
          <w:p w14:paraId="6DBD529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79</w:t>
            </w:r>
          </w:p>
        </w:tc>
        <w:tc>
          <w:tcPr>
            <w:tcW w:w="1112" w:type="dxa"/>
            <w:shd w:val="clear" w:color="auto" w:fill="auto"/>
            <w:vAlign w:val="bottom"/>
          </w:tcPr>
          <w:p w14:paraId="131797E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950" w:type="dxa"/>
            <w:shd w:val="clear" w:color="auto" w:fill="auto"/>
            <w:vAlign w:val="bottom"/>
          </w:tcPr>
          <w:p w14:paraId="0B2B090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D062D6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83</w:t>
            </w:r>
          </w:p>
        </w:tc>
      </w:tr>
      <w:tr w:rsidR="00EA01CF" w:rsidRPr="00634A80" w14:paraId="5864F999" w14:textId="77777777" w:rsidTr="004F298D">
        <w:trPr>
          <w:trHeight w:val="541"/>
        </w:trPr>
        <w:tc>
          <w:tcPr>
            <w:tcW w:w="3945" w:type="dxa"/>
            <w:shd w:val="clear" w:color="auto" w:fill="auto"/>
            <w:vAlign w:val="bottom"/>
          </w:tcPr>
          <w:p w14:paraId="073F21DF"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M.Stručne, naučne, inovacione i tehničke djelatnosti</w:t>
            </w:r>
          </w:p>
        </w:tc>
        <w:tc>
          <w:tcPr>
            <w:tcW w:w="870" w:type="dxa"/>
            <w:shd w:val="clear" w:color="auto" w:fill="auto"/>
            <w:vAlign w:val="bottom"/>
          </w:tcPr>
          <w:p w14:paraId="1C0319F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22</w:t>
            </w:r>
          </w:p>
        </w:tc>
        <w:tc>
          <w:tcPr>
            <w:tcW w:w="1133" w:type="dxa"/>
            <w:shd w:val="clear" w:color="auto" w:fill="auto"/>
            <w:vAlign w:val="bottom"/>
          </w:tcPr>
          <w:p w14:paraId="3E08DEA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302</w:t>
            </w:r>
          </w:p>
        </w:tc>
        <w:tc>
          <w:tcPr>
            <w:tcW w:w="1112" w:type="dxa"/>
            <w:shd w:val="clear" w:color="auto" w:fill="auto"/>
            <w:vAlign w:val="bottom"/>
          </w:tcPr>
          <w:p w14:paraId="7553253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w:t>
            </w:r>
          </w:p>
        </w:tc>
        <w:tc>
          <w:tcPr>
            <w:tcW w:w="950" w:type="dxa"/>
            <w:shd w:val="clear" w:color="auto" w:fill="auto"/>
            <w:vAlign w:val="bottom"/>
          </w:tcPr>
          <w:p w14:paraId="11C728F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333" w:type="dxa"/>
            <w:shd w:val="clear" w:color="auto" w:fill="auto"/>
            <w:vAlign w:val="bottom"/>
          </w:tcPr>
          <w:p w14:paraId="207C375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333</w:t>
            </w:r>
          </w:p>
        </w:tc>
      </w:tr>
      <w:tr w:rsidR="00EA01CF" w:rsidRPr="00634A80" w14:paraId="1BE3A57E" w14:textId="77777777" w:rsidTr="004F298D">
        <w:trPr>
          <w:trHeight w:val="541"/>
        </w:trPr>
        <w:tc>
          <w:tcPr>
            <w:tcW w:w="3945" w:type="dxa"/>
            <w:shd w:val="clear" w:color="auto" w:fill="auto"/>
            <w:vAlign w:val="bottom"/>
          </w:tcPr>
          <w:p w14:paraId="34C8445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N.Administrativne i pomoćne uslužne djelatnosti</w:t>
            </w:r>
          </w:p>
        </w:tc>
        <w:tc>
          <w:tcPr>
            <w:tcW w:w="870" w:type="dxa"/>
            <w:shd w:val="clear" w:color="auto" w:fill="auto"/>
            <w:vAlign w:val="bottom"/>
          </w:tcPr>
          <w:p w14:paraId="01F37F3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44</w:t>
            </w:r>
          </w:p>
        </w:tc>
        <w:tc>
          <w:tcPr>
            <w:tcW w:w="1133" w:type="dxa"/>
            <w:shd w:val="clear" w:color="auto" w:fill="auto"/>
            <w:vAlign w:val="bottom"/>
          </w:tcPr>
          <w:p w14:paraId="7563921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312</w:t>
            </w:r>
          </w:p>
        </w:tc>
        <w:tc>
          <w:tcPr>
            <w:tcW w:w="1112" w:type="dxa"/>
            <w:shd w:val="clear" w:color="auto" w:fill="auto"/>
            <w:vAlign w:val="bottom"/>
          </w:tcPr>
          <w:p w14:paraId="07E7FF3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p>
        </w:tc>
        <w:tc>
          <w:tcPr>
            <w:tcW w:w="950" w:type="dxa"/>
            <w:shd w:val="clear" w:color="auto" w:fill="auto"/>
            <w:vAlign w:val="bottom"/>
          </w:tcPr>
          <w:p w14:paraId="6A365B0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1333" w:type="dxa"/>
            <w:shd w:val="clear" w:color="auto" w:fill="auto"/>
            <w:vAlign w:val="bottom"/>
          </w:tcPr>
          <w:p w14:paraId="4250413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367</w:t>
            </w:r>
          </w:p>
        </w:tc>
      </w:tr>
      <w:tr w:rsidR="00EA01CF" w:rsidRPr="00634A80" w14:paraId="6D093561" w14:textId="77777777" w:rsidTr="004F298D">
        <w:trPr>
          <w:trHeight w:val="541"/>
        </w:trPr>
        <w:tc>
          <w:tcPr>
            <w:tcW w:w="3945" w:type="dxa"/>
            <w:shd w:val="clear" w:color="auto" w:fill="auto"/>
            <w:vAlign w:val="bottom"/>
          </w:tcPr>
          <w:p w14:paraId="07508E92"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O.Državna uprava i odbrana; Obavezno socijalno osiguranje</w:t>
            </w:r>
          </w:p>
        </w:tc>
        <w:tc>
          <w:tcPr>
            <w:tcW w:w="870" w:type="dxa"/>
            <w:shd w:val="clear" w:color="auto" w:fill="auto"/>
            <w:vAlign w:val="bottom"/>
          </w:tcPr>
          <w:p w14:paraId="387A289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w:t>
            </w:r>
          </w:p>
        </w:tc>
        <w:tc>
          <w:tcPr>
            <w:tcW w:w="1133" w:type="dxa"/>
            <w:shd w:val="clear" w:color="auto" w:fill="auto"/>
            <w:vAlign w:val="bottom"/>
          </w:tcPr>
          <w:p w14:paraId="41731EF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957</w:t>
            </w:r>
          </w:p>
        </w:tc>
        <w:tc>
          <w:tcPr>
            <w:tcW w:w="1112" w:type="dxa"/>
            <w:shd w:val="clear" w:color="auto" w:fill="auto"/>
            <w:vAlign w:val="bottom"/>
          </w:tcPr>
          <w:p w14:paraId="7878A15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950" w:type="dxa"/>
            <w:shd w:val="clear" w:color="auto" w:fill="auto"/>
            <w:vAlign w:val="bottom"/>
          </w:tcPr>
          <w:p w14:paraId="46D30AE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2956410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973</w:t>
            </w:r>
          </w:p>
        </w:tc>
      </w:tr>
      <w:tr w:rsidR="00EA01CF" w:rsidRPr="00634A80" w14:paraId="2BEB4867" w14:textId="77777777" w:rsidTr="004F298D">
        <w:trPr>
          <w:trHeight w:val="265"/>
        </w:trPr>
        <w:tc>
          <w:tcPr>
            <w:tcW w:w="3945" w:type="dxa"/>
            <w:shd w:val="clear" w:color="auto" w:fill="auto"/>
            <w:vAlign w:val="bottom"/>
          </w:tcPr>
          <w:p w14:paraId="1551BEE8"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P.Obrazovanje</w:t>
            </w:r>
          </w:p>
        </w:tc>
        <w:tc>
          <w:tcPr>
            <w:tcW w:w="870" w:type="dxa"/>
            <w:shd w:val="clear" w:color="auto" w:fill="auto"/>
            <w:vAlign w:val="bottom"/>
          </w:tcPr>
          <w:p w14:paraId="7C1576B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10</w:t>
            </w:r>
          </w:p>
        </w:tc>
        <w:tc>
          <w:tcPr>
            <w:tcW w:w="1133" w:type="dxa"/>
            <w:shd w:val="clear" w:color="auto" w:fill="auto"/>
            <w:vAlign w:val="bottom"/>
          </w:tcPr>
          <w:p w14:paraId="5E78194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763</w:t>
            </w:r>
          </w:p>
        </w:tc>
        <w:tc>
          <w:tcPr>
            <w:tcW w:w="1112" w:type="dxa"/>
            <w:shd w:val="clear" w:color="auto" w:fill="auto"/>
            <w:vAlign w:val="bottom"/>
          </w:tcPr>
          <w:p w14:paraId="406FA27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30</w:t>
            </w:r>
          </w:p>
        </w:tc>
        <w:tc>
          <w:tcPr>
            <w:tcW w:w="950" w:type="dxa"/>
            <w:shd w:val="clear" w:color="auto" w:fill="auto"/>
            <w:vAlign w:val="bottom"/>
          </w:tcPr>
          <w:p w14:paraId="15B8CD5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92</w:t>
            </w:r>
          </w:p>
        </w:tc>
        <w:tc>
          <w:tcPr>
            <w:tcW w:w="1333" w:type="dxa"/>
            <w:shd w:val="clear" w:color="auto" w:fill="auto"/>
            <w:vAlign w:val="bottom"/>
          </w:tcPr>
          <w:p w14:paraId="6DA9F36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895</w:t>
            </w:r>
          </w:p>
        </w:tc>
      </w:tr>
      <w:tr w:rsidR="00EA01CF" w:rsidRPr="00634A80" w14:paraId="3650464D" w14:textId="77777777" w:rsidTr="004F298D">
        <w:trPr>
          <w:trHeight w:val="265"/>
        </w:trPr>
        <w:tc>
          <w:tcPr>
            <w:tcW w:w="3945" w:type="dxa"/>
            <w:shd w:val="clear" w:color="auto" w:fill="auto"/>
            <w:vAlign w:val="bottom"/>
          </w:tcPr>
          <w:p w14:paraId="7C4561AB"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Q. Zdravstvena i socijalna zaštita</w:t>
            </w:r>
          </w:p>
        </w:tc>
        <w:tc>
          <w:tcPr>
            <w:tcW w:w="870" w:type="dxa"/>
            <w:shd w:val="clear" w:color="auto" w:fill="auto"/>
            <w:vAlign w:val="bottom"/>
          </w:tcPr>
          <w:p w14:paraId="0CC0DD8D" w14:textId="77777777" w:rsidR="00EA01CF" w:rsidRPr="00634A80" w:rsidRDefault="00EA01CF" w:rsidP="00634A80">
            <w:pPr>
              <w:ind w:left="284"/>
              <w:jc w:val="right"/>
              <w:rPr>
                <w:rFonts w:ascii="Garamond" w:eastAsia="Calibri" w:hAnsi="Garamond" w:cs="Times New Roman"/>
                <w:bCs/>
                <w:color w:val="000000"/>
                <w:sz w:val="24"/>
                <w:szCs w:val="24"/>
              </w:rPr>
            </w:pPr>
            <w:r w:rsidRPr="00634A80">
              <w:rPr>
                <w:rFonts w:ascii="Garamond" w:eastAsia="Calibri" w:hAnsi="Garamond" w:cs="Times New Roman"/>
                <w:bCs/>
                <w:color w:val="000000"/>
                <w:sz w:val="24"/>
                <w:szCs w:val="24"/>
              </w:rPr>
              <w:t>17</w:t>
            </w:r>
          </w:p>
        </w:tc>
        <w:tc>
          <w:tcPr>
            <w:tcW w:w="1133" w:type="dxa"/>
            <w:shd w:val="clear" w:color="auto" w:fill="auto"/>
            <w:vAlign w:val="bottom"/>
          </w:tcPr>
          <w:p w14:paraId="5E002A96" w14:textId="77777777" w:rsidR="00EA01CF" w:rsidRPr="00634A80" w:rsidRDefault="00EA01CF" w:rsidP="00634A80">
            <w:pPr>
              <w:ind w:left="284"/>
              <w:jc w:val="right"/>
              <w:rPr>
                <w:rFonts w:ascii="Garamond" w:eastAsia="Calibri" w:hAnsi="Garamond" w:cs="Times New Roman"/>
                <w:bCs/>
                <w:color w:val="000000"/>
                <w:sz w:val="24"/>
                <w:szCs w:val="24"/>
              </w:rPr>
            </w:pPr>
            <w:r w:rsidRPr="00634A80">
              <w:rPr>
                <w:rFonts w:ascii="Garamond" w:eastAsia="Calibri" w:hAnsi="Garamond" w:cs="Times New Roman"/>
                <w:bCs/>
                <w:color w:val="000000"/>
                <w:sz w:val="24"/>
                <w:szCs w:val="24"/>
              </w:rPr>
              <w:t>381</w:t>
            </w:r>
          </w:p>
        </w:tc>
        <w:tc>
          <w:tcPr>
            <w:tcW w:w="1112" w:type="dxa"/>
            <w:shd w:val="clear" w:color="auto" w:fill="auto"/>
            <w:vAlign w:val="bottom"/>
          </w:tcPr>
          <w:p w14:paraId="476E9774" w14:textId="77777777" w:rsidR="00EA01CF" w:rsidRPr="00634A80" w:rsidRDefault="00EA01CF" w:rsidP="00634A80">
            <w:pPr>
              <w:ind w:left="284"/>
              <w:jc w:val="right"/>
              <w:rPr>
                <w:rFonts w:ascii="Garamond" w:eastAsia="Calibri" w:hAnsi="Garamond" w:cs="Times New Roman"/>
                <w:bCs/>
                <w:color w:val="000000"/>
                <w:sz w:val="24"/>
                <w:szCs w:val="24"/>
              </w:rPr>
            </w:pPr>
            <w:r w:rsidRPr="00634A80">
              <w:rPr>
                <w:rFonts w:ascii="Garamond" w:eastAsia="Calibri" w:hAnsi="Garamond" w:cs="Times New Roman"/>
                <w:bCs/>
                <w:color w:val="000000"/>
                <w:sz w:val="24"/>
                <w:szCs w:val="24"/>
              </w:rPr>
              <w:t>41</w:t>
            </w:r>
          </w:p>
        </w:tc>
        <w:tc>
          <w:tcPr>
            <w:tcW w:w="950" w:type="dxa"/>
            <w:shd w:val="clear" w:color="auto" w:fill="auto"/>
            <w:vAlign w:val="bottom"/>
          </w:tcPr>
          <w:p w14:paraId="78B52A9C" w14:textId="77777777" w:rsidR="00EA01CF" w:rsidRPr="00634A80" w:rsidRDefault="00EA01CF" w:rsidP="00634A80">
            <w:pPr>
              <w:ind w:left="284"/>
              <w:jc w:val="right"/>
              <w:rPr>
                <w:rFonts w:ascii="Garamond" w:eastAsia="Calibri" w:hAnsi="Garamond" w:cs="Times New Roman"/>
                <w:bCs/>
                <w:color w:val="000000"/>
                <w:sz w:val="24"/>
                <w:szCs w:val="24"/>
              </w:rPr>
            </w:pPr>
            <w:r w:rsidRPr="00634A80">
              <w:rPr>
                <w:rFonts w:ascii="Garamond" w:eastAsia="Calibri" w:hAnsi="Garamond" w:cs="Times New Roman"/>
                <w:bCs/>
                <w:color w:val="000000"/>
                <w:sz w:val="24"/>
                <w:szCs w:val="24"/>
              </w:rPr>
              <w:t>1</w:t>
            </w:r>
          </w:p>
        </w:tc>
        <w:tc>
          <w:tcPr>
            <w:tcW w:w="1333" w:type="dxa"/>
            <w:shd w:val="clear" w:color="auto" w:fill="auto"/>
            <w:vAlign w:val="bottom"/>
          </w:tcPr>
          <w:p w14:paraId="59308AF9" w14:textId="77777777" w:rsidR="00EA01CF" w:rsidRPr="00634A80" w:rsidRDefault="00EA01CF" w:rsidP="00634A80">
            <w:pPr>
              <w:ind w:left="284"/>
              <w:jc w:val="right"/>
              <w:rPr>
                <w:rFonts w:ascii="Garamond" w:eastAsia="Calibri" w:hAnsi="Garamond" w:cs="Times New Roman"/>
                <w:bCs/>
                <w:color w:val="000000"/>
                <w:sz w:val="24"/>
                <w:szCs w:val="24"/>
              </w:rPr>
            </w:pPr>
            <w:r w:rsidRPr="00634A80">
              <w:rPr>
                <w:rFonts w:ascii="Garamond" w:eastAsia="Calibri" w:hAnsi="Garamond" w:cs="Times New Roman"/>
                <w:bCs/>
                <w:color w:val="000000"/>
                <w:sz w:val="24"/>
                <w:szCs w:val="24"/>
              </w:rPr>
              <w:t>440</w:t>
            </w:r>
          </w:p>
        </w:tc>
      </w:tr>
      <w:tr w:rsidR="00EA01CF" w:rsidRPr="00634A80" w14:paraId="732BD9CA" w14:textId="77777777" w:rsidTr="004F298D">
        <w:trPr>
          <w:trHeight w:val="276"/>
        </w:trPr>
        <w:tc>
          <w:tcPr>
            <w:tcW w:w="3945" w:type="dxa"/>
            <w:shd w:val="clear" w:color="auto" w:fill="auto"/>
            <w:vAlign w:val="bottom"/>
          </w:tcPr>
          <w:p w14:paraId="40A5DBA1"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R.Umjetnost,</w:t>
            </w:r>
            <w:r w:rsidR="00EA2886" w:rsidRPr="00634A80">
              <w:rPr>
                <w:rFonts w:ascii="Garamond" w:eastAsia="Calibri" w:hAnsi="Garamond" w:cs="Times New Roman"/>
                <w:color w:val="000000"/>
                <w:sz w:val="24"/>
                <w:szCs w:val="24"/>
              </w:rPr>
              <w:t xml:space="preserve"> </w:t>
            </w:r>
            <w:r w:rsidRPr="00634A80">
              <w:rPr>
                <w:rFonts w:ascii="Garamond" w:eastAsia="Calibri" w:hAnsi="Garamond" w:cs="Times New Roman"/>
                <w:color w:val="000000"/>
                <w:sz w:val="24"/>
                <w:szCs w:val="24"/>
              </w:rPr>
              <w:t>zabava i rekreacija</w:t>
            </w:r>
          </w:p>
        </w:tc>
        <w:tc>
          <w:tcPr>
            <w:tcW w:w="870" w:type="dxa"/>
            <w:shd w:val="clear" w:color="auto" w:fill="auto"/>
            <w:vAlign w:val="bottom"/>
          </w:tcPr>
          <w:p w14:paraId="35E7794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w:t>
            </w:r>
          </w:p>
        </w:tc>
        <w:tc>
          <w:tcPr>
            <w:tcW w:w="1133" w:type="dxa"/>
            <w:shd w:val="clear" w:color="auto" w:fill="auto"/>
            <w:vAlign w:val="bottom"/>
          </w:tcPr>
          <w:p w14:paraId="0C2508D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95</w:t>
            </w:r>
          </w:p>
        </w:tc>
        <w:tc>
          <w:tcPr>
            <w:tcW w:w="1112" w:type="dxa"/>
            <w:shd w:val="clear" w:color="auto" w:fill="auto"/>
            <w:vAlign w:val="bottom"/>
          </w:tcPr>
          <w:p w14:paraId="03D1DF3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14</w:t>
            </w:r>
          </w:p>
        </w:tc>
        <w:tc>
          <w:tcPr>
            <w:tcW w:w="950" w:type="dxa"/>
            <w:shd w:val="clear" w:color="auto" w:fill="auto"/>
            <w:vAlign w:val="bottom"/>
          </w:tcPr>
          <w:p w14:paraId="256D7ED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4A82F4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117</w:t>
            </w:r>
          </w:p>
        </w:tc>
      </w:tr>
      <w:tr w:rsidR="00EA01CF" w:rsidRPr="00634A80" w14:paraId="1115862B" w14:textId="77777777" w:rsidTr="004F298D">
        <w:trPr>
          <w:trHeight w:val="265"/>
        </w:trPr>
        <w:tc>
          <w:tcPr>
            <w:tcW w:w="3945" w:type="dxa"/>
            <w:shd w:val="clear" w:color="auto" w:fill="auto"/>
            <w:vAlign w:val="bottom"/>
          </w:tcPr>
          <w:p w14:paraId="744F106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S.Ostale uslužne djelatnosti</w:t>
            </w:r>
          </w:p>
        </w:tc>
        <w:tc>
          <w:tcPr>
            <w:tcW w:w="870" w:type="dxa"/>
            <w:shd w:val="clear" w:color="auto" w:fill="auto"/>
            <w:vAlign w:val="bottom"/>
          </w:tcPr>
          <w:p w14:paraId="1834CFD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19</w:t>
            </w:r>
          </w:p>
        </w:tc>
        <w:tc>
          <w:tcPr>
            <w:tcW w:w="1133" w:type="dxa"/>
            <w:shd w:val="clear" w:color="auto" w:fill="auto"/>
            <w:vAlign w:val="bottom"/>
          </w:tcPr>
          <w:p w14:paraId="3D15C97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87</w:t>
            </w:r>
          </w:p>
        </w:tc>
        <w:tc>
          <w:tcPr>
            <w:tcW w:w="1112" w:type="dxa"/>
            <w:shd w:val="clear" w:color="auto" w:fill="auto"/>
            <w:vAlign w:val="bottom"/>
          </w:tcPr>
          <w:p w14:paraId="07DE9EB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027BAD1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DAB562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107</w:t>
            </w:r>
          </w:p>
        </w:tc>
      </w:tr>
      <w:tr w:rsidR="00EA01CF" w:rsidRPr="00634A80" w14:paraId="308DFF53" w14:textId="77777777" w:rsidTr="004F298D">
        <w:trPr>
          <w:trHeight w:val="265"/>
        </w:trPr>
        <w:tc>
          <w:tcPr>
            <w:tcW w:w="3945" w:type="dxa"/>
            <w:shd w:val="clear" w:color="auto" w:fill="auto"/>
            <w:vAlign w:val="bottom"/>
          </w:tcPr>
          <w:p w14:paraId="01C8E23D"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 xml:space="preserve">Ukupno </w:t>
            </w:r>
          </w:p>
        </w:tc>
        <w:tc>
          <w:tcPr>
            <w:tcW w:w="870" w:type="dxa"/>
            <w:shd w:val="clear" w:color="auto" w:fill="auto"/>
            <w:vAlign w:val="bottom"/>
          </w:tcPr>
          <w:p w14:paraId="129BDDA2"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251</w:t>
            </w:r>
          </w:p>
        </w:tc>
        <w:tc>
          <w:tcPr>
            <w:tcW w:w="1133" w:type="dxa"/>
            <w:shd w:val="clear" w:color="auto" w:fill="auto"/>
            <w:vAlign w:val="bottom"/>
          </w:tcPr>
          <w:p w14:paraId="00924E6C"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5</w:t>
            </w:r>
            <w:r w:rsidR="00F40265"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144</w:t>
            </w:r>
          </w:p>
        </w:tc>
        <w:tc>
          <w:tcPr>
            <w:tcW w:w="1112" w:type="dxa"/>
            <w:shd w:val="clear" w:color="auto" w:fill="auto"/>
            <w:vAlign w:val="bottom"/>
          </w:tcPr>
          <w:p w14:paraId="07D7430E"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117</w:t>
            </w:r>
          </w:p>
        </w:tc>
        <w:tc>
          <w:tcPr>
            <w:tcW w:w="950" w:type="dxa"/>
            <w:shd w:val="clear" w:color="auto" w:fill="auto"/>
            <w:vAlign w:val="bottom"/>
          </w:tcPr>
          <w:p w14:paraId="68341DF1"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98</w:t>
            </w:r>
          </w:p>
        </w:tc>
        <w:tc>
          <w:tcPr>
            <w:tcW w:w="1333" w:type="dxa"/>
            <w:shd w:val="clear" w:color="auto" w:fill="auto"/>
            <w:vAlign w:val="bottom"/>
          </w:tcPr>
          <w:p w14:paraId="326D9230"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5</w:t>
            </w:r>
            <w:r w:rsidR="00F40265"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610</w:t>
            </w:r>
          </w:p>
        </w:tc>
      </w:tr>
      <w:tr w:rsidR="00EA01CF" w:rsidRPr="00634A80" w14:paraId="4D2CBF8C" w14:textId="77777777" w:rsidTr="004F298D">
        <w:trPr>
          <w:trHeight w:val="373"/>
        </w:trPr>
        <w:tc>
          <w:tcPr>
            <w:tcW w:w="3945" w:type="dxa"/>
            <w:shd w:val="clear" w:color="auto" w:fill="DEEAF6"/>
          </w:tcPr>
          <w:p w14:paraId="5288DC5B"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2017. godina</w:t>
            </w:r>
          </w:p>
        </w:tc>
        <w:tc>
          <w:tcPr>
            <w:tcW w:w="4065" w:type="dxa"/>
            <w:gridSpan w:val="4"/>
            <w:shd w:val="clear" w:color="auto" w:fill="DEEAF6"/>
          </w:tcPr>
          <w:p w14:paraId="677A7AA7" w14:textId="77777777" w:rsidR="00EA01CF" w:rsidRPr="00634A80" w:rsidRDefault="00EA01CF" w:rsidP="00634A80">
            <w:pPr>
              <w:ind w:left="284"/>
              <w:jc w:val="both"/>
              <w:rPr>
                <w:rFonts w:ascii="Garamond" w:eastAsia="Calibri" w:hAnsi="Garamond" w:cs="Times New Roman"/>
                <w:sz w:val="24"/>
                <w:szCs w:val="24"/>
              </w:rPr>
            </w:pPr>
            <w:r w:rsidRPr="00634A80">
              <w:rPr>
                <w:rFonts w:ascii="Garamond" w:eastAsia="Calibri" w:hAnsi="Garamond" w:cs="Times New Roman"/>
                <w:b/>
                <w:bCs/>
                <w:sz w:val="24"/>
                <w:szCs w:val="24"/>
              </w:rPr>
              <w:t>Nivo kvalifikacije obrazovanja</w:t>
            </w:r>
          </w:p>
        </w:tc>
        <w:tc>
          <w:tcPr>
            <w:tcW w:w="1333" w:type="dxa"/>
            <w:vMerge w:val="restart"/>
            <w:shd w:val="clear" w:color="auto" w:fill="DEEAF6"/>
            <w:vAlign w:val="center"/>
          </w:tcPr>
          <w:p w14:paraId="60C05293" w14:textId="77777777" w:rsidR="00EA01CF" w:rsidRPr="00634A80" w:rsidRDefault="00EA01CF" w:rsidP="00634A80">
            <w:pPr>
              <w:ind w:left="284"/>
              <w:jc w:val="center"/>
              <w:rPr>
                <w:rFonts w:ascii="Garamond" w:eastAsia="Calibri" w:hAnsi="Garamond" w:cs="Times New Roman"/>
                <w:sz w:val="24"/>
                <w:szCs w:val="24"/>
              </w:rPr>
            </w:pPr>
            <w:r w:rsidRPr="00634A80">
              <w:rPr>
                <w:rFonts w:ascii="Garamond" w:eastAsia="Calibri" w:hAnsi="Garamond" w:cs="Times New Roman"/>
                <w:b/>
                <w:sz w:val="24"/>
                <w:szCs w:val="24"/>
              </w:rPr>
              <w:t>Ukupno</w:t>
            </w:r>
          </w:p>
        </w:tc>
      </w:tr>
      <w:tr w:rsidR="00EA01CF" w:rsidRPr="00634A80" w14:paraId="7A0D4985" w14:textId="77777777" w:rsidTr="004F298D">
        <w:trPr>
          <w:trHeight w:val="408"/>
        </w:trPr>
        <w:tc>
          <w:tcPr>
            <w:tcW w:w="3945" w:type="dxa"/>
            <w:shd w:val="clear" w:color="auto" w:fill="DEEAF6"/>
          </w:tcPr>
          <w:p w14:paraId="48BD3826" w14:textId="77777777" w:rsidR="00EA01CF" w:rsidRPr="00634A80" w:rsidRDefault="00EA01CF" w:rsidP="00634A80">
            <w:pPr>
              <w:ind w:left="284"/>
              <w:jc w:val="both"/>
              <w:rPr>
                <w:rFonts w:ascii="Garamond" w:eastAsia="Calibri" w:hAnsi="Garamond" w:cs="Times New Roman"/>
                <w:b/>
                <w:sz w:val="24"/>
                <w:szCs w:val="24"/>
              </w:rPr>
            </w:pPr>
            <w:r w:rsidRPr="00634A80">
              <w:rPr>
                <w:rFonts w:ascii="Garamond" w:eastAsia="Calibri" w:hAnsi="Garamond" w:cs="Times New Roman"/>
                <w:b/>
                <w:sz w:val="24"/>
                <w:szCs w:val="24"/>
              </w:rPr>
              <w:t>Djelatnost</w:t>
            </w:r>
          </w:p>
        </w:tc>
        <w:tc>
          <w:tcPr>
            <w:tcW w:w="870" w:type="dxa"/>
            <w:shd w:val="clear" w:color="auto" w:fill="DEEAF6"/>
          </w:tcPr>
          <w:p w14:paraId="1E1FDEED"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w:t>
            </w:r>
          </w:p>
        </w:tc>
        <w:tc>
          <w:tcPr>
            <w:tcW w:w="1133" w:type="dxa"/>
            <w:shd w:val="clear" w:color="auto" w:fill="DEEAF6"/>
          </w:tcPr>
          <w:p w14:paraId="47B7EAC3"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VII-1</w:t>
            </w:r>
          </w:p>
        </w:tc>
        <w:tc>
          <w:tcPr>
            <w:tcW w:w="1112" w:type="dxa"/>
            <w:shd w:val="clear" w:color="auto" w:fill="DEEAF6"/>
          </w:tcPr>
          <w:p w14:paraId="75B60B4F"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VII-2</w:t>
            </w:r>
          </w:p>
        </w:tc>
        <w:tc>
          <w:tcPr>
            <w:tcW w:w="950" w:type="dxa"/>
            <w:shd w:val="clear" w:color="auto" w:fill="DEEAF6"/>
          </w:tcPr>
          <w:p w14:paraId="63DCD90C"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VIII</w:t>
            </w:r>
          </w:p>
        </w:tc>
        <w:tc>
          <w:tcPr>
            <w:tcW w:w="1333" w:type="dxa"/>
            <w:vMerge/>
            <w:shd w:val="clear" w:color="auto" w:fill="DEEAF6"/>
          </w:tcPr>
          <w:p w14:paraId="2A7F8B3C" w14:textId="77777777" w:rsidR="00EA01CF" w:rsidRPr="00634A80" w:rsidRDefault="00EA01CF" w:rsidP="00634A80">
            <w:pPr>
              <w:ind w:left="284"/>
              <w:jc w:val="both"/>
              <w:rPr>
                <w:rFonts w:ascii="Garamond" w:eastAsia="Calibri" w:hAnsi="Garamond" w:cs="Times New Roman"/>
                <w:sz w:val="24"/>
                <w:szCs w:val="24"/>
              </w:rPr>
            </w:pPr>
          </w:p>
        </w:tc>
      </w:tr>
      <w:tr w:rsidR="00EA01CF" w:rsidRPr="00634A80" w14:paraId="582A1479" w14:textId="77777777" w:rsidTr="004F298D">
        <w:trPr>
          <w:trHeight w:val="541"/>
        </w:trPr>
        <w:tc>
          <w:tcPr>
            <w:tcW w:w="3945" w:type="dxa"/>
            <w:shd w:val="clear" w:color="auto" w:fill="auto"/>
            <w:vAlign w:val="bottom"/>
          </w:tcPr>
          <w:p w14:paraId="6ACA738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A.Poljoprivreda, šumarstvo i ribarstvo</w:t>
            </w:r>
          </w:p>
        </w:tc>
        <w:tc>
          <w:tcPr>
            <w:tcW w:w="870" w:type="dxa"/>
            <w:shd w:val="clear" w:color="auto" w:fill="auto"/>
            <w:vAlign w:val="bottom"/>
          </w:tcPr>
          <w:p w14:paraId="73BE870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33" w:type="dxa"/>
            <w:shd w:val="clear" w:color="auto" w:fill="auto"/>
            <w:vAlign w:val="bottom"/>
          </w:tcPr>
          <w:p w14:paraId="6F50513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18</w:t>
            </w:r>
          </w:p>
        </w:tc>
        <w:tc>
          <w:tcPr>
            <w:tcW w:w="1112" w:type="dxa"/>
            <w:shd w:val="clear" w:color="auto" w:fill="auto"/>
            <w:vAlign w:val="bottom"/>
          </w:tcPr>
          <w:p w14:paraId="7749AF0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60CCBB5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293B048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19</w:t>
            </w:r>
          </w:p>
        </w:tc>
      </w:tr>
      <w:tr w:rsidR="00EA01CF" w:rsidRPr="00634A80" w14:paraId="25366578" w14:textId="77777777" w:rsidTr="004F298D">
        <w:trPr>
          <w:trHeight w:val="265"/>
        </w:trPr>
        <w:tc>
          <w:tcPr>
            <w:tcW w:w="3945" w:type="dxa"/>
            <w:shd w:val="clear" w:color="auto" w:fill="auto"/>
            <w:vAlign w:val="bottom"/>
          </w:tcPr>
          <w:p w14:paraId="616046D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B.Rudarstvo</w:t>
            </w:r>
          </w:p>
        </w:tc>
        <w:tc>
          <w:tcPr>
            <w:tcW w:w="870" w:type="dxa"/>
            <w:shd w:val="clear" w:color="auto" w:fill="auto"/>
            <w:vAlign w:val="bottom"/>
          </w:tcPr>
          <w:p w14:paraId="458A7AA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33" w:type="dxa"/>
            <w:shd w:val="clear" w:color="auto" w:fill="auto"/>
            <w:vAlign w:val="bottom"/>
          </w:tcPr>
          <w:p w14:paraId="6C8F21C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25</w:t>
            </w:r>
          </w:p>
        </w:tc>
        <w:tc>
          <w:tcPr>
            <w:tcW w:w="1112" w:type="dxa"/>
            <w:shd w:val="clear" w:color="auto" w:fill="auto"/>
            <w:vAlign w:val="bottom"/>
          </w:tcPr>
          <w:p w14:paraId="4A0F4DA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48228D1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08B25C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26</w:t>
            </w:r>
          </w:p>
        </w:tc>
      </w:tr>
      <w:tr w:rsidR="00EA01CF" w:rsidRPr="00634A80" w14:paraId="1FAFC464" w14:textId="77777777" w:rsidTr="004F298D">
        <w:trPr>
          <w:trHeight w:val="265"/>
        </w:trPr>
        <w:tc>
          <w:tcPr>
            <w:tcW w:w="3945" w:type="dxa"/>
            <w:shd w:val="clear" w:color="auto" w:fill="auto"/>
            <w:vAlign w:val="bottom"/>
          </w:tcPr>
          <w:p w14:paraId="32DF7C65"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C.Prerađivačka industrija</w:t>
            </w:r>
          </w:p>
        </w:tc>
        <w:tc>
          <w:tcPr>
            <w:tcW w:w="870" w:type="dxa"/>
            <w:shd w:val="clear" w:color="auto" w:fill="auto"/>
            <w:vAlign w:val="bottom"/>
          </w:tcPr>
          <w:p w14:paraId="42B3F35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1133" w:type="dxa"/>
            <w:shd w:val="clear" w:color="auto" w:fill="auto"/>
            <w:vAlign w:val="bottom"/>
          </w:tcPr>
          <w:p w14:paraId="0C8A9FA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93</w:t>
            </w:r>
          </w:p>
        </w:tc>
        <w:tc>
          <w:tcPr>
            <w:tcW w:w="1112" w:type="dxa"/>
            <w:shd w:val="clear" w:color="auto" w:fill="auto"/>
            <w:vAlign w:val="bottom"/>
          </w:tcPr>
          <w:p w14:paraId="3D1C989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0D16FCE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5EFE84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96</w:t>
            </w:r>
          </w:p>
        </w:tc>
      </w:tr>
      <w:tr w:rsidR="00EA01CF" w:rsidRPr="00634A80" w14:paraId="0D740440" w14:textId="77777777" w:rsidTr="004F298D">
        <w:trPr>
          <w:trHeight w:val="807"/>
        </w:trPr>
        <w:tc>
          <w:tcPr>
            <w:tcW w:w="3945" w:type="dxa"/>
            <w:shd w:val="clear" w:color="auto" w:fill="auto"/>
            <w:vAlign w:val="bottom"/>
          </w:tcPr>
          <w:p w14:paraId="350DF1D1"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D.Snabdijevanje električnom energijom, gasom, parom i klimatizacija</w:t>
            </w:r>
          </w:p>
        </w:tc>
        <w:tc>
          <w:tcPr>
            <w:tcW w:w="870" w:type="dxa"/>
            <w:shd w:val="clear" w:color="auto" w:fill="auto"/>
            <w:vAlign w:val="bottom"/>
          </w:tcPr>
          <w:p w14:paraId="7302AF5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490CD92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29</w:t>
            </w:r>
          </w:p>
        </w:tc>
        <w:tc>
          <w:tcPr>
            <w:tcW w:w="1112" w:type="dxa"/>
            <w:shd w:val="clear" w:color="auto" w:fill="auto"/>
            <w:vAlign w:val="bottom"/>
          </w:tcPr>
          <w:p w14:paraId="0CF4348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0F907DE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353A023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29</w:t>
            </w:r>
          </w:p>
        </w:tc>
      </w:tr>
      <w:tr w:rsidR="00EA01CF" w:rsidRPr="00634A80" w14:paraId="14B21B16" w14:textId="77777777" w:rsidTr="004F298D">
        <w:trPr>
          <w:trHeight w:val="1084"/>
        </w:trPr>
        <w:tc>
          <w:tcPr>
            <w:tcW w:w="3945" w:type="dxa"/>
            <w:shd w:val="clear" w:color="auto" w:fill="auto"/>
            <w:vAlign w:val="bottom"/>
          </w:tcPr>
          <w:p w14:paraId="36D3BFE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E.Snabdijevanje vodom; upravljanje otpadnim vodama, kontrolisanje procesa uklanjanja otpada i slične aktivnosti</w:t>
            </w:r>
          </w:p>
        </w:tc>
        <w:tc>
          <w:tcPr>
            <w:tcW w:w="870" w:type="dxa"/>
            <w:shd w:val="clear" w:color="auto" w:fill="auto"/>
            <w:vAlign w:val="bottom"/>
          </w:tcPr>
          <w:p w14:paraId="7476B52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33" w:type="dxa"/>
            <w:shd w:val="clear" w:color="auto" w:fill="auto"/>
            <w:vAlign w:val="bottom"/>
          </w:tcPr>
          <w:p w14:paraId="09113D2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81</w:t>
            </w:r>
          </w:p>
        </w:tc>
        <w:tc>
          <w:tcPr>
            <w:tcW w:w="1112" w:type="dxa"/>
            <w:shd w:val="clear" w:color="auto" w:fill="auto"/>
            <w:vAlign w:val="bottom"/>
          </w:tcPr>
          <w:p w14:paraId="7564488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2340305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08AB79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82</w:t>
            </w:r>
          </w:p>
        </w:tc>
      </w:tr>
      <w:tr w:rsidR="00EA01CF" w:rsidRPr="00634A80" w14:paraId="1812D3F3" w14:textId="77777777" w:rsidTr="004F298D">
        <w:trPr>
          <w:trHeight w:val="265"/>
        </w:trPr>
        <w:tc>
          <w:tcPr>
            <w:tcW w:w="3945" w:type="dxa"/>
            <w:shd w:val="clear" w:color="auto" w:fill="auto"/>
            <w:vAlign w:val="bottom"/>
          </w:tcPr>
          <w:p w14:paraId="0FC5DEF5"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F.Građevinarstvo</w:t>
            </w:r>
          </w:p>
        </w:tc>
        <w:tc>
          <w:tcPr>
            <w:tcW w:w="870" w:type="dxa"/>
            <w:shd w:val="clear" w:color="auto" w:fill="auto"/>
            <w:vAlign w:val="bottom"/>
          </w:tcPr>
          <w:p w14:paraId="350706D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p>
        </w:tc>
        <w:tc>
          <w:tcPr>
            <w:tcW w:w="1133" w:type="dxa"/>
            <w:shd w:val="clear" w:color="auto" w:fill="auto"/>
            <w:vAlign w:val="bottom"/>
          </w:tcPr>
          <w:p w14:paraId="699D410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172</w:t>
            </w:r>
          </w:p>
        </w:tc>
        <w:tc>
          <w:tcPr>
            <w:tcW w:w="1112" w:type="dxa"/>
            <w:shd w:val="clear" w:color="auto" w:fill="auto"/>
            <w:vAlign w:val="bottom"/>
          </w:tcPr>
          <w:p w14:paraId="50D4F08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950" w:type="dxa"/>
            <w:shd w:val="clear" w:color="auto" w:fill="auto"/>
            <w:vAlign w:val="bottom"/>
          </w:tcPr>
          <w:p w14:paraId="141D3BD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08DB98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181</w:t>
            </w:r>
          </w:p>
        </w:tc>
      </w:tr>
      <w:tr w:rsidR="00EA01CF" w:rsidRPr="00634A80" w14:paraId="6E896662" w14:textId="77777777" w:rsidTr="004F298D">
        <w:trPr>
          <w:trHeight w:val="807"/>
        </w:trPr>
        <w:tc>
          <w:tcPr>
            <w:tcW w:w="3945" w:type="dxa"/>
            <w:shd w:val="clear" w:color="auto" w:fill="auto"/>
            <w:vAlign w:val="bottom"/>
          </w:tcPr>
          <w:p w14:paraId="2559C05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G.Trgovina na veliko i trgovina na malo; popravka motornih vozila i motocikala</w:t>
            </w:r>
          </w:p>
        </w:tc>
        <w:tc>
          <w:tcPr>
            <w:tcW w:w="870" w:type="dxa"/>
            <w:shd w:val="clear" w:color="auto" w:fill="auto"/>
            <w:vAlign w:val="bottom"/>
          </w:tcPr>
          <w:p w14:paraId="7F34596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35</w:t>
            </w:r>
          </w:p>
        </w:tc>
        <w:tc>
          <w:tcPr>
            <w:tcW w:w="1133" w:type="dxa"/>
            <w:shd w:val="clear" w:color="auto" w:fill="auto"/>
            <w:vAlign w:val="bottom"/>
          </w:tcPr>
          <w:p w14:paraId="16571DD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216</w:t>
            </w:r>
          </w:p>
        </w:tc>
        <w:tc>
          <w:tcPr>
            <w:tcW w:w="1112" w:type="dxa"/>
            <w:shd w:val="clear" w:color="auto" w:fill="auto"/>
            <w:vAlign w:val="bottom"/>
          </w:tcPr>
          <w:p w14:paraId="27215F8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950" w:type="dxa"/>
            <w:shd w:val="clear" w:color="auto" w:fill="auto"/>
            <w:vAlign w:val="bottom"/>
          </w:tcPr>
          <w:p w14:paraId="465BB43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71E3FF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253</w:t>
            </w:r>
          </w:p>
        </w:tc>
      </w:tr>
      <w:tr w:rsidR="00EA01CF" w:rsidRPr="00634A80" w14:paraId="707D2130" w14:textId="77777777" w:rsidTr="004F298D">
        <w:trPr>
          <w:trHeight w:val="276"/>
        </w:trPr>
        <w:tc>
          <w:tcPr>
            <w:tcW w:w="3945" w:type="dxa"/>
            <w:shd w:val="clear" w:color="auto" w:fill="auto"/>
            <w:vAlign w:val="bottom"/>
          </w:tcPr>
          <w:p w14:paraId="2829B48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H.Saobraćaj i skladištenje</w:t>
            </w:r>
          </w:p>
        </w:tc>
        <w:tc>
          <w:tcPr>
            <w:tcW w:w="870" w:type="dxa"/>
            <w:shd w:val="clear" w:color="auto" w:fill="auto"/>
            <w:vAlign w:val="bottom"/>
          </w:tcPr>
          <w:p w14:paraId="62FEE99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p>
        </w:tc>
        <w:tc>
          <w:tcPr>
            <w:tcW w:w="1133" w:type="dxa"/>
            <w:shd w:val="clear" w:color="auto" w:fill="auto"/>
            <w:vAlign w:val="bottom"/>
          </w:tcPr>
          <w:p w14:paraId="68553F0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90</w:t>
            </w:r>
          </w:p>
        </w:tc>
        <w:tc>
          <w:tcPr>
            <w:tcW w:w="1112" w:type="dxa"/>
            <w:shd w:val="clear" w:color="auto" w:fill="auto"/>
            <w:vAlign w:val="bottom"/>
          </w:tcPr>
          <w:p w14:paraId="2960715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950" w:type="dxa"/>
            <w:shd w:val="clear" w:color="auto" w:fill="auto"/>
            <w:vAlign w:val="bottom"/>
          </w:tcPr>
          <w:p w14:paraId="73EA245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88063A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103</w:t>
            </w:r>
          </w:p>
        </w:tc>
      </w:tr>
      <w:tr w:rsidR="00EA01CF" w:rsidRPr="00634A80" w14:paraId="3F8119C9" w14:textId="77777777" w:rsidTr="004F298D">
        <w:trPr>
          <w:trHeight w:val="265"/>
        </w:trPr>
        <w:tc>
          <w:tcPr>
            <w:tcW w:w="3945" w:type="dxa"/>
            <w:shd w:val="clear" w:color="auto" w:fill="auto"/>
            <w:vAlign w:val="bottom"/>
          </w:tcPr>
          <w:p w14:paraId="0B6F2EF1"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I.Usluge smještaja i ishrane</w:t>
            </w:r>
          </w:p>
        </w:tc>
        <w:tc>
          <w:tcPr>
            <w:tcW w:w="870" w:type="dxa"/>
            <w:shd w:val="clear" w:color="auto" w:fill="auto"/>
            <w:vAlign w:val="bottom"/>
          </w:tcPr>
          <w:p w14:paraId="43689AC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w:t>
            </w:r>
          </w:p>
        </w:tc>
        <w:tc>
          <w:tcPr>
            <w:tcW w:w="1133" w:type="dxa"/>
            <w:shd w:val="clear" w:color="auto" w:fill="auto"/>
            <w:vAlign w:val="bottom"/>
          </w:tcPr>
          <w:p w14:paraId="1F07C71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79</w:t>
            </w:r>
          </w:p>
        </w:tc>
        <w:tc>
          <w:tcPr>
            <w:tcW w:w="1112" w:type="dxa"/>
            <w:shd w:val="clear" w:color="auto" w:fill="auto"/>
            <w:vAlign w:val="bottom"/>
          </w:tcPr>
          <w:p w14:paraId="086CEF8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562D0C4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193C75D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86</w:t>
            </w:r>
          </w:p>
        </w:tc>
      </w:tr>
      <w:tr w:rsidR="00EA01CF" w:rsidRPr="00634A80" w14:paraId="05737C62" w14:textId="77777777" w:rsidTr="004F298D">
        <w:trPr>
          <w:trHeight w:val="265"/>
        </w:trPr>
        <w:tc>
          <w:tcPr>
            <w:tcW w:w="3945" w:type="dxa"/>
            <w:shd w:val="clear" w:color="auto" w:fill="auto"/>
            <w:vAlign w:val="bottom"/>
          </w:tcPr>
          <w:p w14:paraId="56C710B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J.Informisanje i komunikacije</w:t>
            </w:r>
          </w:p>
        </w:tc>
        <w:tc>
          <w:tcPr>
            <w:tcW w:w="870" w:type="dxa"/>
            <w:shd w:val="clear" w:color="auto" w:fill="auto"/>
            <w:vAlign w:val="bottom"/>
          </w:tcPr>
          <w:p w14:paraId="2DD8BDA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23</w:t>
            </w:r>
          </w:p>
        </w:tc>
        <w:tc>
          <w:tcPr>
            <w:tcW w:w="1133" w:type="dxa"/>
            <w:shd w:val="clear" w:color="auto" w:fill="auto"/>
            <w:vAlign w:val="bottom"/>
          </w:tcPr>
          <w:p w14:paraId="6EF1927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138</w:t>
            </w:r>
          </w:p>
        </w:tc>
        <w:tc>
          <w:tcPr>
            <w:tcW w:w="1112" w:type="dxa"/>
            <w:shd w:val="clear" w:color="auto" w:fill="auto"/>
            <w:vAlign w:val="bottom"/>
          </w:tcPr>
          <w:p w14:paraId="448C489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p>
        </w:tc>
        <w:tc>
          <w:tcPr>
            <w:tcW w:w="950" w:type="dxa"/>
            <w:shd w:val="clear" w:color="auto" w:fill="auto"/>
            <w:vAlign w:val="bottom"/>
          </w:tcPr>
          <w:p w14:paraId="54CA1B7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688D07D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166</w:t>
            </w:r>
          </w:p>
        </w:tc>
      </w:tr>
      <w:tr w:rsidR="00EA01CF" w:rsidRPr="00634A80" w14:paraId="3E5E03F4" w14:textId="77777777" w:rsidTr="004F298D">
        <w:trPr>
          <w:trHeight w:val="541"/>
        </w:trPr>
        <w:tc>
          <w:tcPr>
            <w:tcW w:w="3945" w:type="dxa"/>
            <w:shd w:val="clear" w:color="auto" w:fill="auto"/>
            <w:vAlign w:val="bottom"/>
          </w:tcPr>
          <w:p w14:paraId="3A777FF0"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K.Finansijske djelatnosti i djelatnost osiguranja</w:t>
            </w:r>
          </w:p>
        </w:tc>
        <w:tc>
          <w:tcPr>
            <w:tcW w:w="870" w:type="dxa"/>
            <w:shd w:val="clear" w:color="auto" w:fill="auto"/>
            <w:vAlign w:val="bottom"/>
          </w:tcPr>
          <w:p w14:paraId="1573E6D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16</w:t>
            </w:r>
          </w:p>
        </w:tc>
        <w:tc>
          <w:tcPr>
            <w:tcW w:w="1133" w:type="dxa"/>
            <w:shd w:val="clear" w:color="auto" w:fill="auto"/>
            <w:vAlign w:val="bottom"/>
          </w:tcPr>
          <w:p w14:paraId="1A6B98F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182</w:t>
            </w:r>
          </w:p>
        </w:tc>
        <w:tc>
          <w:tcPr>
            <w:tcW w:w="1112" w:type="dxa"/>
            <w:shd w:val="clear" w:color="auto" w:fill="auto"/>
            <w:vAlign w:val="bottom"/>
          </w:tcPr>
          <w:p w14:paraId="2CD8849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950" w:type="dxa"/>
            <w:shd w:val="clear" w:color="auto" w:fill="auto"/>
            <w:vAlign w:val="bottom"/>
          </w:tcPr>
          <w:p w14:paraId="0964540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68F9487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202</w:t>
            </w:r>
          </w:p>
        </w:tc>
      </w:tr>
      <w:tr w:rsidR="00EA01CF" w:rsidRPr="00634A80" w14:paraId="7CFB4D05" w14:textId="77777777" w:rsidTr="004F298D">
        <w:trPr>
          <w:trHeight w:val="265"/>
        </w:trPr>
        <w:tc>
          <w:tcPr>
            <w:tcW w:w="3945" w:type="dxa"/>
            <w:shd w:val="clear" w:color="auto" w:fill="auto"/>
            <w:vAlign w:val="bottom"/>
          </w:tcPr>
          <w:p w14:paraId="37CA71BF"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L.Poslovanje nekretninama</w:t>
            </w:r>
          </w:p>
        </w:tc>
        <w:tc>
          <w:tcPr>
            <w:tcW w:w="870" w:type="dxa"/>
            <w:shd w:val="clear" w:color="auto" w:fill="auto"/>
            <w:vAlign w:val="bottom"/>
          </w:tcPr>
          <w:p w14:paraId="6C7A788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33" w:type="dxa"/>
            <w:shd w:val="clear" w:color="auto" w:fill="auto"/>
            <w:vAlign w:val="bottom"/>
          </w:tcPr>
          <w:p w14:paraId="316E286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76</w:t>
            </w:r>
          </w:p>
        </w:tc>
        <w:tc>
          <w:tcPr>
            <w:tcW w:w="1112" w:type="dxa"/>
            <w:shd w:val="clear" w:color="auto" w:fill="auto"/>
            <w:vAlign w:val="bottom"/>
          </w:tcPr>
          <w:p w14:paraId="6A11107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950" w:type="dxa"/>
            <w:shd w:val="clear" w:color="auto" w:fill="auto"/>
            <w:vAlign w:val="bottom"/>
          </w:tcPr>
          <w:p w14:paraId="2BB2B58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1E9AF6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80</w:t>
            </w:r>
          </w:p>
        </w:tc>
      </w:tr>
      <w:tr w:rsidR="00EA01CF" w:rsidRPr="00634A80" w14:paraId="5146725E" w14:textId="77777777" w:rsidTr="004F298D">
        <w:trPr>
          <w:trHeight w:val="541"/>
        </w:trPr>
        <w:tc>
          <w:tcPr>
            <w:tcW w:w="3945" w:type="dxa"/>
            <w:shd w:val="clear" w:color="auto" w:fill="auto"/>
            <w:vAlign w:val="bottom"/>
          </w:tcPr>
          <w:p w14:paraId="4FC6BF0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lastRenderedPageBreak/>
              <w:t>M.Stručne, naučne, inovacione i tehničke djelatnosti</w:t>
            </w:r>
          </w:p>
        </w:tc>
        <w:tc>
          <w:tcPr>
            <w:tcW w:w="870" w:type="dxa"/>
            <w:shd w:val="clear" w:color="auto" w:fill="auto"/>
            <w:vAlign w:val="bottom"/>
          </w:tcPr>
          <w:p w14:paraId="169AD32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22</w:t>
            </w:r>
          </w:p>
        </w:tc>
        <w:tc>
          <w:tcPr>
            <w:tcW w:w="1133" w:type="dxa"/>
            <w:shd w:val="clear" w:color="auto" w:fill="auto"/>
            <w:vAlign w:val="bottom"/>
          </w:tcPr>
          <w:p w14:paraId="4CA3125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253</w:t>
            </w:r>
          </w:p>
        </w:tc>
        <w:tc>
          <w:tcPr>
            <w:tcW w:w="1112" w:type="dxa"/>
            <w:shd w:val="clear" w:color="auto" w:fill="auto"/>
            <w:vAlign w:val="bottom"/>
          </w:tcPr>
          <w:p w14:paraId="2703CD5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p>
        </w:tc>
        <w:tc>
          <w:tcPr>
            <w:tcW w:w="950" w:type="dxa"/>
            <w:shd w:val="clear" w:color="auto" w:fill="auto"/>
            <w:vAlign w:val="bottom"/>
          </w:tcPr>
          <w:p w14:paraId="57E9DA8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1333" w:type="dxa"/>
            <w:shd w:val="clear" w:color="auto" w:fill="auto"/>
            <w:vAlign w:val="bottom"/>
          </w:tcPr>
          <w:p w14:paraId="4172196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282</w:t>
            </w:r>
          </w:p>
        </w:tc>
      </w:tr>
      <w:tr w:rsidR="00EA01CF" w:rsidRPr="00634A80" w14:paraId="185B6C75" w14:textId="77777777" w:rsidTr="004F298D">
        <w:trPr>
          <w:trHeight w:val="541"/>
        </w:trPr>
        <w:tc>
          <w:tcPr>
            <w:tcW w:w="3945" w:type="dxa"/>
            <w:shd w:val="clear" w:color="auto" w:fill="auto"/>
            <w:vAlign w:val="bottom"/>
          </w:tcPr>
          <w:p w14:paraId="169E5F1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N.Administrativne i pomoćne uslužne djelatnosti</w:t>
            </w:r>
          </w:p>
        </w:tc>
        <w:tc>
          <w:tcPr>
            <w:tcW w:w="870" w:type="dxa"/>
            <w:shd w:val="clear" w:color="auto" w:fill="auto"/>
            <w:vAlign w:val="bottom"/>
          </w:tcPr>
          <w:p w14:paraId="54B287C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44</w:t>
            </w:r>
          </w:p>
        </w:tc>
        <w:tc>
          <w:tcPr>
            <w:tcW w:w="1133" w:type="dxa"/>
            <w:shd w:val="clear" w:color="auto" w:fill="auto"/>
            <w:vAlign w:val="bottom"/>
          </w:tcPr>
          <w:p w14:paraId="60101E1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320</w:t>
            </w:r>
          </w:p>
        </w:tc>
        <w:tc>
          <w:tcPr>
            <w:tcW w:w="1112" w:type="dxa"/>
            <w:shd w:val="clear" w:color="auto" w:fill="auto"/>
            <w:vAlign w:val="bottom"/>
          </w:tcPr>
          <w:p w14:paraId="655EF35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15</w:t>
            </w:r>
          </w:p>
        </w:tc>
        <w:tc>
          <w:tcPr>
            <w:tcW w:w="950" w:type="dxa"/>
            <w:shd w:val="clear" w:color="auto" w:fill="auto"/>
            <w:vAlign w:val="bottom"/>
          </w:tcPr>
          <w:p w14:paraId="06A9C65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3A2AD5D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379</w:t>
            </w:r>
          </w:p>
        </w:tc>
      </w:tr>
      <w:tr w:rsidR="00EA01CF" w:rsidRPr="00634A80" w14:paraId="4E020D15" w14:textId="77777777" w:rsidTr="004F298D">
        <w:trPr>
          <w:trHeight w:val="530"/>
        </w:trPr>
        <w:tc>
          <w:tcPr>
            <w:tcW w:w="3945" w:type="dxa"/>
            <w:shd w:val="clear" w:color="auto" w:fill="auto"/>
            <w:vAlign w:val="bottom"/>
          </w:tcPr>
          <w:p w14:paraId="065C90EF"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O.Državna uprava i odbrana; Obavezno socijalno osiguranje</w:t>
            </w:r>
          </w:p>
        </w:tc>
        <w:tc>
          <w:tcPr>
            <w:tcW w:w="870" w:type="dxa"/>
            <w:shd w:val="clear" w:color="auto" w:fill="auto"/>
            <w:vAlign w:val="bottom"/>
          </w:tcPr>
          <w:p w14:paraId="2830DEC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15</w:t>
            </w:r>
          </w:p>
        </w:tc>
        <w:tc>
          <w:tcPr>
            <w:tcW w:w="1133" w:type="dxa"/>
            <w:shd w:val="clear" w:color="auto" w:fill="auto"/>
            <w:vAlign w:val="bottom"/>
          </w:tcPr>
          <w:p w14:paraId="75DFCD8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062</w:t>
            </w:r>
          </w:p>
        </w:tc>
        <w:tc>
          <w:tcPr>
            <w:tcW w:w="1112" w:type="dxa"/>
            <w:shd w:val="clear" w:color="auto" w:fill="auto"/>
            <w:vAlign w:val="bottom"/>
          </w:tcPr>
          <w:p w14:paraId="25DCFF0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2A30659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333" w:type="dxa"/>
            <w:shd w:val="clear" w:color="auto" w:fill="auto"/>
            <w:vAlign w:val="bottom"/>
          </w:tcPr>
          <w:p w14:paraId="1DB5441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078</w:t>
            </w:r>
          </w:p>
        </w:tc>
      </w:tr>
      <w:tr w:rsidR="00EA01CF" w:rsidRPr="00634A80" w14:paraId="67B1CE47" w14:textId="77777777" w:rsidTr="004F298D">
        <w:trPr>
          <w:trHeight w:val="276"/>
        </w:trPr>
        <w:tc>
          <w:tcPr>
            <w:tcW w:w="3945" w:type="dxa"/>
            <w:shd w:val="clear" w:color="auto" w:fill="auto"/>
            <w:vAlign w:val="bottom"/>
          </w:tcPr>
          <w:p w14:paraId="3FBCB998"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P.Obrazovanje</w:t>
            </w:r>
          </w:p>
        </w:tc>
        <w:tc>
          <w:tcPr>
            <w:tcW w:w="870" w:type="dxa"/>
            <w:shd w:val="clear" w:color="auto" w:fill="auto"/>
            <w:vAlign w:val="bottom"/>
          </w:tcPr>
          <w:p w14:paraId="4628C35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22</w:t>
            </w:r>
          </w:p>
        </w:tc>
        <w:tc>
          <w:tcPr>
            <w:tcW w:w="1133" w:type="dxa"/>
            <w:shd w:val="clear" w:color="auto" w:fill="auto"/>
            <w:vAlign w:val="bottom"/>
          </w:tcPr>
          <w:p w14:paraId="24DA2F7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112</w:t>
            </w:r>
          </w:p>
        </w:tc>
        <w:tc>
          <w:tcPr>
            <w:tcW w:w="1112" w:type="dxa"/>
            <w:shd w:val="clear" w:color="auto" w:fill="auto"/>
            <w:vAlign w:val="bottom"/>
          </w:tcPr>
          <w:p w14:paraId="615B48F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44</w:t>
            </w:r>
          </w:p>
        </w:tc>
        <w:tc>
          <w:tcPr>
            <w:tcW w:w="950" w:type="dxa"/>
            <w:shd w:val="clear" w:color="auto" w:fill="auto"/>
            <w:vAlign w:val="bottom"/>
          </w:tcPr>
          <w:p w14:paraId="060BCF3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96</w:t>
            </w:r>
          </w:p>
        </w:tc>
        <w:tc>
          <w:tcPr>
            <w:tcW w:w="1333" w:type="dxa"/>
            <w:shd w:val="clear" w:color="auto" w:fill="auto"/>
            <w:vAlign w:val="bottom"/>
          </w:tcPr>
          <w:p w14:paraId="0E18C7B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274</w:t>
            </w:r>
          </w:p>
        </w:tc>
      </w:tr>
      <w:tr w:rsidR="00EA01CF" w:rsidRPr="00634A80" w14:paraId="090B2073" w14:textId="77777777" w:rsidTr="004F298D">
        <w:trPr>
          <w:trHeight w:val="265"/>
        </w:trPr>
        <w:tc>
          <w:tcPr>
            <w:tcW w:w="3945" w:type="dxa"/>
            <w:shd w:val="clear" w:color="auto" w:fill="auto"/>
            <w:vAlign w:val="bottom"/>
          </w:tcPr>
          <w:p w14:paraId="2B437919"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Q. Zdravstvena i socijalna zaštita</w:t>
            </w:r>
          </w:p>
        </w:tc>
        <w:tc>
          <w:tcPr>
            <w:tcW w:w="870" w:type="dxa"/>
            <w:shd w:val="clear" w:color="auto" w:fill="auto"/>
            <w:vAlign w:val="bottom"/>
          </w:tcPr>
          <w:p w14:paraId="56897ED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24</w:t>
            </w:r>
          </w:p>
        </w:tc>
        <w:tc>
          <w:tcPr>
            <w:tcW w:w="1133" w:type="dxa"/>
            <w:shd w:val="clear" w:color="auto" w:fill="auto"/>
            <w:vAlign w:val="bottom"/>
          </w:tcPr>
          <w:p w14:paraId="73D4A26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391</w:t>
            </w:r>
          </w:p>
        </w:tc>
        <w:tc>
          <w:tcPr>
            <w:tcW w:w="1112" w:type="dxa"/>
            <w:shd w:val="clear" w:color="auto" w:fill="auto"/>
            <w:vAlign w:val="bottom"/>
          </w:tcPr>
          <w:p w14:paraId="3F67132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38</w:t>
            </w:r>
          </w:p>
        </w:tc>
        <w:tc>
          <w:tcPr>
            <w:tcW w:w="950" w:type="dxa"/>
            <w:shd w:val="clear" w:color="auto" w:fill="auto"/>
            <w:vAlign w:val="bottom"/>
          </w:tcPr>
          <w:p w14:paraId="7056687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3DF2073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453</w:t>
            </w:r>
          </w:p>
        </w:tc>
      </w:tr>
      <w:tr w:rsidR="00EA01CF" w:rsidRPr="00634A80" w14:paraId="0B980070" w14:textId="77777777" w:rsidTr="004F298D">
        <w:trPr>
          <w:trHeight w:val="265"/>
        </w:trPr>
        <w:tc>
          <w:tcPr>
            <w:tcW w:w="3945" w:type="dxa"/>
            <w:shd w:val="clear" w:color="auto" w:fill="auto"/>
            <w:vAlign w:val="bottom"/>
          </w:tcPr>
          <w:p w14:paraId="0AE884FE" w14:textId="2C59A9C2" w:rsidR="00EA01CF" w:rsidRPr="00634A80" w:rsidRDefault="00EA01CF" w:rsidP="00634A80">
            <w:pPr>
              <w:ind w:left="284"/>
              <w:rPr>
                <w:rFonts w:ascii="Garamond" w:eastAsia="Calibri" w:hAnsi="Garamond" w:cs="Times New Roman"/>
                <w:color w:val="000000"/>
                <w:sz w:val="24"/>
                <w:szCs w:val="24"/>
              </w:rPr>
            </w:pPr>
            <w:proofErr w:type="gramStart"/>
            <w:r w:rsidRPr="00634A80">
              <w:rPr>
                <w:rFonts w:ascii="Garamond" w:eastAsia="Calibri" w:hAnsi="Garamond" w:cs="Times New Roman"/>
                <w:color w:val="000000"/>
                <w:sz w:val="24"/>
                <w:szCs w:val="24"/>
              </w:rPr>
              <w:t>R.Umjetnost</w:t>
            </w:r>
            <w:proofErr w:type="gramEnd"/>
            <w:r w:rsidRPr="00634A80">
              <w:rPr>
                <w:rFonts w:ascii="Garamond" w:eastAsia="Calibri" w:hAnsi="Garamond" w:cs="Times New Roman"/>
                <w:color w:val="000000"/>
                <w:sz w:val="24"/>
                <w:szCs w:val="24"/>
              </w:rPr>
              <w:t>,</w:t>
            </w:r>
            <w:r w:rsidR="00613057">
              <w:rPr>
                <w:rFonts w:ascii="Garamond" w:eastAsia="Calibri" w:hAnsi="Garamond" w:cs="Times New Roman"/>
                <w:color w:val="000000"/>
                <w:sz w:val="24"/>
                <w:szCs w:val="24"/>
              </w:rPr>
              <w:t xml:space="preserve"> </w:t>
            </w:r>
            <w:r w:rsidRPr="00634A80">
              <w:rPr>
                <w:rFonts w:ascii="Garamond" w:eastAsia="Calibri" w:hAnsi="Garamond" w:cs="Times New Roman"/>
                <w:color w:val="000000"/>
                <w:sz w:val="24"/>
                <w:szCs w:val="24"/>
              </w:rPr>
              <w:t>zabava i rekreacija</w:t>
            </w:r>
          </w:p>
        </w:tc>
        <w:tc>
          <w:tcPr>
            <w:tcW w:w="870" w:type="dxa"/>
            <w:shd w:val="clear" w:color="auto" w:fill="auto"/>
            <w:vAlign w:val="bottom"/>
          </w:tcPr>
          <w:p w14:paraId="1542B40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p>
        </w:tc>
        <w:tc>
          <w:tcPr>
            <w:tcW w:w="1133" w:type="dxa"/>
            <w:shd w:val="clear" w:color="auto" w:fill="auto"/>
            <w:vAlign w:val="bottom"/>
          </w:tcPr>
          <w:p w14:paraId="3B0058E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134</w:t>
            </w:r>
          </w:p>
        </w:tc>
        <w:tc>
          <w:tcPr>
            <w:tcW w:w="1112" w:type="dxa"/>
            <w:shd w:val="clear" w:color="auto" w:fill="auto"/>
            <w:vAlign w:val="bottom"/>
          </w:tcPr>
          <w:p w14:paraId="175EE41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w:t>
            </w:r>
          </w:p>
        </w:tc>
        <w:tc>
          <w:tcPr>
            <w:tcW w:w="950" w:type="dxa"/>
            <w:shd w:val="clear" w:color="auto" w:fill="auto"/>
            <w:vAlign w:val="bottom"/>
          </w:tcPr>
          <w:p w14:paraId="2E61283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605081F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151</w:t>
            </w:r>
          </w:p>
        </w:tc>
      </w:tr>
      <w:tr w:rsidR="00EA01CF" w:rsidRPr="00634A80" w14:paraId="252D33F6" w14:textId="77777777" w:rsidTr="004F298D">
        <w:trPr>
          <w:trHeight w:val="276"/>
        </w:trPr>
        <w:tc>
          <w:tcPr>
            <w:tcW w:w="3945" w:type="dxa"/>
            <w:shd w:val="clear" w:color="auto" w:fill="auto"/>
            <w:vAlign w:val="bottom"/>
          </w:tcPr>
          <w:p w14:paraId="61557245"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S.Ostale uslužne djelatnosti</w:t>
            </w:r>
          </w:p>
        </w:tc>
        <w:tc>
          <w:tcPr>
            <w:tcW w:w="870" w:type="dxa"/>
            <w:shd w:val="clear" w:color="auto" w:fill="auto"/>
            <w:vAlign w:val="bottom"/>
          </w:tcPr>
          <w:p w14:paraId="260DBA0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w:t>
            </w:r>
          </w:p>
        </w:tc>
        <w:tc>
          <w:tcPr>
            <w:tcW w:w="1133" w:type="dxa"/>
            <w:shd w:val="clear" w:color="auto" w:fill="auto"/>
            <w:vAlign w:val="bottom"/>
          </w:tcPr>
          <w:p w14:paraId="77A5724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78</w:t>
            </w:r>
          </w:p>
        </w:tc>
        <w:tc>
          <w:tcPr>
            <w:tcW w:w="1112" w:type="dxa"/>
            <w:shd w:val="clear" w:color="auto" w:fill="auto"/>
            <w:vAlign w:val="bottom"/>
          </w:tcPr>
          <w:p w14:paraId="211E1DA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1B64864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A80403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87</w:t>
            </w:r>
          </w:p>
        </w:tc>
      </w:tr>
      <w:tr w:rsidR="00EA01CF" w:rsidRPr="00634A80" w14:paraId="10FA8FD0" w14:textId="77777777" w:rsidTr="004F298D">
        <w:trPr>
          <w:trHeight w:val="530"/>
        </w:trPr>
        <w:tc>
          <w:tcPr>
            <w:tcW w:w="3945" w:type="dxa"/>
            <w:shd w:val="clear" w:color="auto" w:fill="auto"/>
            <w:vAlign w:val="bottom"/>
          </w:tcPr>
          <w:p w14:paraId="522F2913"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U.Djelatnost eksteritorijalnih organizacija i tijela</w:t>
            </w:r>
          </w:p>
        </w:tc>
        <w:tc>
          <w:tcPr>
            <w:tcW w:w="870" w:type="dxa"/>
            <w:shd w:val="clear" w:color="auto" w:fill="auto"/>
            <w:vAlign w:val="bottom"/>
          </w:tcPr>
          <w:p w14:paraId="7647AD6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36D3E05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12" w:type="dxa"/>
            <w:shd w:val="clear" w:color="auto" w:fill="auto"/>
            <w:vAlign w:val="bottom"/>
          </w:tcPr>
          <w:p w14:paraId="7951818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46E30CC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F6E2E8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r>
      <w:tr w:rsidR="00EA01CF" w:rsidRPr="00634A80" w14:paraId="28047A80" w14:textId="77777777" w:rsidTr="004F298D">
        <w:trPr>
          <w:trHeight w:val="276"/>
        </w:trPr>
        <w:tc>
          <w:tcPr>
            <w:tcW w:w="3945" w:type="dxa"/>
            <w:shd w:val="clear" w:color="auto" w:fill="auto"/>
            <w:vAlign w:val="bottom"/>
          </w:tcPr>
          <w:p w14:paraId="776BD196"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 xml:space="preserve">Ukupno </w:t>
            </w:r>
          </w:p>
        </w:tc>
        <w:tc>
          <w:tcPr>
            <w:tcW w:w="870" w:type="dxa"/>
            <w:shd w:val="clear" w:color="auto" w:fill="auto"/>
            <w:vAlign w:val="bottom"/>
          </w:tcPr>
          <w:p w14:paraId="7E545C14"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245</w:t>
            </w:r>
          </w:p>
        </w:tc>
        <w:tc>
          <w:tcPr>
            <w:tcW w:w="1133" w:type="dxa"/>
            <w:shd w:val="clear" w:color="auto" w:fill="auto"/>
            <w:vAlign w:val="bottom"/>
          </w:tcPr>
          <w:p w14:paraId="055D5D63"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5</w:t>
            </w:r>
            <w:r w:rsidR="00F40265"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550</w:t>
            </w:r>
          </w:p>
        </w:tc>
        <w:tc>
          <w:tcPr>
            <w:tcW w:w="1112" w:type="dxa"/>
            <w:shd w:val="clear" w:color="auto" w:fill="auto"/>
            <w:vAlign w:val="bottom"/>
          </w:tcPr>
          <w:p w14:paraId="69D444A7"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134</w:t>
            </w:r>
          </w:p>
        </w:tc>
        <w:tc>
          <w:tcPr>
            <w:tcW w:w="950" w:type="dxa"/>
            <w:shd w:val="clear" w:color="auto" w:fill="auto"/>
            <w:vAlign w:val="bottom"/>
          </w:tcPr>
          <w:p w14:paraId="0F5AA286"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99</w:t>
            </w:r>
          </w:p>
        </w:tc>
        <w:tc>
          <w:tcPr>
            <w:tcW w:w="1333" w:type="dxa"/>
            <w:shd w:val="clear" w:color="auto" w:fill="auto"/>
            <w:vAlign w:val="bottom"/>
          </w:tcPr>
          <w:p w14:paraId="231998B7"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6</w:t>
            </w:r>
            <w:r w:rsidR="00F40265"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028</w:t>
            </w:r>
          </w:p>
        </w:tc>
      </w:tr>
      <w:tr w:rsidR="00EA01CF" w:rsidRPr="00634A80" w14:paraId="6C0785E6" w14:textId="77777777" w:rsidTr="004F298D">
        <w:trPr>
          <w:trHeight w:val="441"/>
        </w:trPr>
        <w:tc>
          <w:tcPr>
            <w:tcW w:w="3945" w:type="dxa"/>
            <w:shd w:val="clear" w:color="auto" w:fill="DEEAF6"/>
            <w:vAlign w:val="center"/>
          </w:tcPr>
          <w:p w14:paraId="4EDC480E"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2018. godina</w:t>
            </w:r>
          </w:p>
        </w:tc>
        <w:tc>
          <w:tcPr>
            <w:tcW w:w="4065" w:type="dxa"/>
            <w:gridSpan w:val="4"/>
            <w:shd w:val="clear" w:color="auto" w:fill="DEEAF6"/>
            <w:vAlign w:val="center"/>
          </w:tcPr>
          <w:p w14:paraId="73C52CD4" w14:textId="77777777" w:rsidR="00EA01CF" w:rsidRPr="00634A80" w:rsidRDefault="00EA01CF" w:rsidP="00634A80">
            <w:pPr>
              <w:ind w:left="284"/>
              <w:jc w:val="center"/>
              <w:rPr>
                <w:rFonts w:ascii="Garamond" w:eastAsia="Calibri" w:hAnsi="Garamond" w:cs="Times New Roman"/>
                <w:sz w:val="24"/>
                <w:szCs w:val="24"/>
              </w:rPr>
            </w:pPr>
            <w:r w:rsidRPr="00634A80">
              <w:rPr>
                <w:rFonts w:ascii="Garamond" w:eastAsia="Calibri" w:hAnsi="Garamond" w:cs="Times New Roman"/>
                <w:b/>
                <w:bCs/>
                <w:sz w:val="24"/>
                <w:szCs w:val="24"/>
              </w:rPr>
              <w:t>Nivo kvalifikacije obrazovanja</w:t>
            </w:r>
          </w:p>
        </w:tc>
        <w:tc>
          <w:tcPr>
            <w:tcW w:w="1333" w:type="dxa"/>
            <w:vMerge w:val="restart"/>
            <w:shd w:val="clear" w:color="auto" w:fill="DEEAF6"/>
            <w:vAlign w:val="center"/>
          </w:tcPr>
          <w:p w14:paraId="6E55C8DC" w14:textId="77777777" w:rsidR="00EA01CF" w:rsidRPr="00634A80" w:rsidRDefault="00EA01CF" w:rsidP="00634A80">
            <w:pPr>
              <w:ind w:left="284"/>
              <w:jc w:val="center"/>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Ukupno</w:t>
            </w:r>
          </w:p>
        </w:tc>
      </w:tr>
      <w:tr w:rsidR="00EA01CF" w:rsidRPr="00634A80" w14:paraId="6BA79F86" w14:textId="77777777" w:rsidTr="004F298D">
        <w:trPr>
          <w:trHeight w:val="420"/>
        </w:trPr>
        <w:tc>
          <w:tcPr>
            <w:tcW w:w="3945" w:type="dxa"/>
            <w:shd w:val="clear" w:color="auto" w:fill="DEEAF6"/>
            <w:vAlign w:val="center"/>
          </w:tcPr>
          <w:p w14:paraId="77A8AAA2" w14:textId="77777777" w:rsidR="00EA01CF" w:rsidRPr="00634A80" w:rsidRDefault="00EA01CF" w:rsidP="00634A80">
            <w:pPr>
              <w:ind w:left="284"/>
              <w:rPr>
                <w:rFonts w:ascii="Garamond" w:eastAsia="Calibri" w:hAnsi="Garamond" w:cs="Times New Roman"/>
                <w:b/>
                <w:sz w:val="24"/>
                <w:szCs w:val="24"/>
              </w:rPr>
            </w:pPr>
            <w:r w:rsidRPr="00634A80">
              <w:rPr>
                <w:rFonts w:ascii="Garamond" w:eastAsia="Calibri" w:hAnsi="Garamond" w:cs="Times New Roman"/>
                <w:b/>
                <w:sz w:val="24"/>
                <w:szCs w:val="24"/>
              </w:rPr>
              <w:t>Djelatnost</w:t>
            </w:r>
          </w:p>
        </w:tc>
        <w:tc>
          <w:tcPr>
            <w:tcW w:w="870" w:type="dxa"/>
            <w:shd w:val="clear" w:color="auto" w:fill="DEEAF6"/>
            <w:vAlign w:val="center"/>
          </w:tcPr>
          <w:p w14:paraId="1CA70037"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w:t>
            </w:r>
          </w:p>
        </w:tc>
        <w:tc>
          <w:tcPr>
            <w:tcW w:w="1133" w:type="dxa"/>
            <w:shd w:val="clear" w:color="auto" w:fill="DEEAF6"/>
            <w:vAlign w:val="center"/>
          </w:tcPr>
          <w:p w14:paraId="4DBFFF18"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VII-1</w:t>
            </w:r>
          </w:p>
        </w:tc>
        <w:tc>
          <w:tcPr>
            <w:tcW w:w="1112" w:type="dxa"/>
            <w:shd w:val="clear" w:color="auto" w:fill="DEEAF6"/>
            <w:vAlign w:val="center"/>
          </w:tcPr>
          <w:p w14:paraId="59AA0FA3"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VII-2</w:t>
            </w:r>
          </w:p>
        </w:tc>
        <w:tc>
          <w:tcPr>
            <w:tcW w:w="950" w:type="dxa"/>
            <w:shd w:val="clear" w:color="auto" w:fill="DEEAF6"/>
            <w:vAlign w:val="center"/>
          </w:tcPr>
          <w:p w14:paraId="6C26CAD6"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VIII</w:t>
            </w:r>
          </w:p>
        </w:tc>
        <w:tc>
          <w:tcPr>
            <w:tcW w:w="1333" w:type="dxa"/>
            <w:vMerge/>
            <w:shd w:val="clear" w:color="auto" w:fill="DEEAF6"/>
            <w:vAlign w:val="center"/>
          </w:tcPr>
          <w:p w14:paraId="27405FCA" w14:textId="77777777" w:rsidR="00EA01CF" w:rsidRPr="00634A80" w:rsidRDefault="00EA01CF" w:rsidP="00634A80">
            <w:pPr>
              <w:ind w:left="284"/>
              <w:jc w:val="center"/>
              <w:rPr>
                <w:rFonts w:ascii="Garamond" w:eastAsia="Calibri" w:hAnsi="Garamond" w:cs="Times New Roman"/>
                <w:color w:val="000000"/>
                <w:sz w:val="24"/>
                <w:szCs w:val="24"/>
              </w:rPr>
            </w:pPr>
          </w:p>
        </w:tc>
      </w:tr>
      <w:tr w:rsidR="00EA01CF" w:rsidRPr="00634A80" w14:paraId="29D847AA" w14:textId="77777777" w:rsidTr="004F298D">
        <w:trPr>
          <w:trHeight w:val="530"/>
        </w:trPr>
        <w:tc>
          <w:tcPr>
            <w:tcW w:w="3945" w:type="dxa"/>
            <w:shd w:val="clear" w:color="auto" w:fill="auto"/>
            <w:vAlign w:val="bottom"/>
          </w:tcPr>
          <w:p w14:paraId="189FBB0A"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A.Poljoprivreda, šumarstvo i ribarstvo</w:t>
            </w:r>
          </w:p>
        </w:tc>
        <w:tc>
          <w:tcPr>
            <w:tcW w:w="870" w:type="dxa"/>
            <w:shd w:val="clear" w:color="auto" w:fill="auto"/>
            <w:vAlign w:val="bottom"/>
          </w:tcPr>
          <w:p w14:paraId="42D71CB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5175672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p>
        </w:tc>
        <w:tc>
          <w:tcPr>
            <w:tcW w:w="1112" w:type="dxa"/>
            <w:shd w:val="clear" w:color="auto" w:fill="auto"/>
            <w:vAlign w:val="bottom"/>
          </w:tcPr>
          <w:p w14:paraId="200338B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36A4378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4F3D8F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p>
        </w:tc>
      </w:tr>
      <w:tr w:rsidR="00EA01CF" w:rsidRPr="00634A80" w14:paraId="41D9BAEE" w14:textId="77777777" w:rsidTr="004F298D">
        <w:trPr>
          <w:trHeight w:val="276"/>
        </w:trPr>
        <w:tc>
          <w:tcPr>
            <w:tcW w:w="3945" w:type="dxa"/>
            <w:shd w:val="clear" w:color="auto" w:fill="auto"/>
            <w:vAlign w:val="bottom"/>
          </w:tcPr>
          <w:p w14:paraId="694211DB"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B.Rudarstvo</w:t>
            </w:r>
          </w:p>
        </w:tc>
        <w:tc>
          <w:tcPr>
            <w:tcW w:w="870" w:type="dxa"/>
            <w:shd w:val="clear" w:color="auto" w:fill="auto"/>
            <w:vAlign w:val="bottom"/>
          </w:tcPr>
          <w:p w14:paraId="26B3FB3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61BA369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19</w:t>
            </w:r>
          </w:p>
        </w:tc>
        <w:tc>
          <w:tcPr>
            <w:tcW w:w="1112" w:type="dxa"/>
            <w:shd w:val="clear" w:color="auto" w:fill="auto"/>
            <w:vAlign w:val="bottom"/>
          </w:tcPr>
          <w:p w14:paraId="3FCD1A1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3A6FD3E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6F20368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19</w:t>
            </w:r>
          </w:p>
        </w:tc>
      </w:tr>
      <w:tr w:rsidR="00EA01CF" w:rsidRPr="00634A80" w14:paraId="01C7BD1F" w14:textId="77777777" w:rsidTr="004F298D">
        <w:trPr>
          <w:trHeight w:val="265"/>
        </w:trPr>
        <w:tc>
          <w:tcPr>
            <w:tcW w:w="3945" w:type="dxa"/>
            <w:shd w:val="clear" w:color="auto" w:fill="auto"/>
            <w:vAlign w:val="bottom"/>
          </w:tcPr>
          <w:p w14:paraId="58E5121A"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C.Prerađivačka industrija</w:t>
            </w:r>
          </w:p>
        </w:tc>
        <w:tc>
          <w:tcPr>
            <w:tcW w:w="870" w:type="dxa"/>
            <w:shd w:val="clear" w:color="auto" w:fill="auto"/>
            <w:vAlign w:val="bottom"/>
          </w:tcPr>
          <w:p w14:paraId="66F460E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1133" w:type="dxa"/>
            <w:shd w:val="clear" w:color="auto" w:fill="auto"/>
            <w:vAlign w:val="bottom"/>
          </w:tcPr>
          <w:p w14:paraId="4835BE7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60</w:t>
            </w:r>
          </w:p>
        </w:tc>
        <w:tc>
          <w:tcPr>
            <w:tcW w:w="1112" w:type="dxa"/>
            <w:shd w:val="clear" w:color="auto" w:fill="auto"/>
            <w:vAlign w:val="bottom"/>
          </w:tcPr>
          <w:p w14:paraId="50D847C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144561E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4C9838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65</w:t>
            </w:r>
          </w:p>
        </w:tc>
      </w:tr>
      <w:tr w:rsidR="00EA01CF" w:rsidRPr="00634A80" w14:paraId="2356876A" w14:textId="77777777" w:rsidTr="004F298D">
        <w:trPr>
          <w:trHeight w:val="807"/>
        </w:trPr>
        <w:tc>
          <w:tcPr>
            <w:tcW w:w="3945" w:type="dxa"/>
            <w:shd w:val="clear" w:color="auto" w:fill="auto"/>
            <w:vAlign w:val="bottom"/>
          </w:tcPr>
          <w:p w14:paraId="66AEF107"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D.Snabdijevanje električnom energijom, gasom, parom i klimatizacija</w:t>
            </w:r>
          </w:p>
        </w:tc>
        <w:tc>
          <w:tcPr>
            <w:tcW w:w="870" w:type="dxa"/>
            <w:shd w:val="clear" w:color="auto" w:fill="auto"/>
            <w:vAlign w:val="bottom"/>
          </w:tcPr>
          <w:p w14:paraId="60617E2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17324CA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w:t>
            </w:r>
          </w:p>
        </w:tc>
        <w:tc>
          <w:tcPr>
            <w:tcW w:w="1112" w:type="dxa"/>
            <w:shd w:val="clear" w:color="auto" w:fill="auto"/>
            <w:vAlign w:val="bottom"/>
          </w:tcPr>
          <w:p w14:paraId="7FB3875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255D262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18D432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w:t>
            </w:r>
          </w:p>
        </w:tc>
      </w:tr>
      <w:tr w:rsidR="00EA01CF" w:rsidRPr="00634A80" w14:paraId="2C3BAB79" w14:textId="77777777" w:rsidTr="004F298D">
        <w:trPr>
          <w:trHeight w:val="1084"/>
        </w:trPr>
        <w:tc>
          <w:tcPr>
            <w:tcW w:w="3945" w:type="dxa"/>
            <w:shd w:val="clear" w:color="auto" w:fill="auto"/>
            <w:vAlign w:val="bottom"/>
          </w:tcPr>
          <w:p w14:paraId="4995A93A"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E.Snabdijevanje vodom; upravljanje otpadnim vodama, kontrolisanje procesa uklanjanja otpada i slične aktivnosti</w:t>
            </w:r>
          </w:p>
        </w:tc>
        <w:tc>
          <w:tcPr>
            <w:tcW w:w="870" w:type="dxa"/>
            <w:shd w:val="clear" w:color="auto" w:fill="auto"/>
            <w:vAlign w:val="bottom"/>
          </w:tcPr>
          <w:p w14:paraId="0D89F27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33" w:type="dxa"/>
            <w:shd w:val="clear" w:color="auto" w:fill="auto"/>
            <w:vAlign w:val="bottom"/>
          </w:tcPr>
          <w:p w14:paraId="0028BAD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28</w:t>
            </w:r>
          </w:p>
        </w:tc>
        <w:tc>
          <w:tcPr>
            <w:tcW w:w="1112" w:type="dxa"/>
            <w:shd w:val="clear" w:color="auto" w:fill="auto"/>
            <w:vAlign w:val="bottom"/>
          </w:tcPr>
          <w:p w14:paraId="3593C51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00FD8D3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1A1ED77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29</w:t>
            </w:r>
          </w:p>
        </w:tc>
      </w:tr>
      <w:tr w:rsidR="00EA01CF" w:rsidRPr="00634A80" w14:paraId="0E35CB9B" w14:textId="77777777" w:rsidTr="004F298D">
        <w:trPr>
          <w:trHeight w:val="265"/>
        </w:trPr>
        <w:tc>
          <w:tcPr>
            <w:tcW w:w="3945" w:type="dxa"/>
            <w:shd w:val="clear" w:color="auto" w:fill="auto"/>
            <w:vAlign w:val="bottom"/>
          </w:tcPr>
          <w:p w14:paraId="082E0063"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F.Građevinarstvo</w:t>
            </w:r>
          </w:p>
        </w:tc>
        <w:tc>
          <w:tcPr>
            <w:tcW w:w="870" w:type="dxa"/>
            <w:shd w:val="clear" w:color="auto" w:fill="auto"/>
            <w:vAlign w:val="bottom"/>
          </w:tcPr>
          <w:p w14:paraId="67D1935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w:t>
            </w:r>
          </w:p>
        </w:tc>
        <w:tc>
          <w:tcPr>
            <w:tcW w:w="1133" w:type="dxa"/>
            <w:shd w:val="clear" w:color="auto" w:fill="auto"/>
            <w:vAlign w:val="bottom"/>
          </w:tcPr>
          <w:p w14:paraId="6E0F649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186</w:t>
            </w:r>
          </w:p>
        </w:tc>
        <w:tc>
          <w:tcPr>
            <w:tcW w:w="1112" w:type="dxa"/>
            <w:shd w:val="clear" w:color="auto" w:fill="auto"/>
            <w:vAlign w:val="bottom"/>
          </w:tcPr>
          <w:p w14:paraId="5F92B22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950" w:type="dxa"/>
            <w:shd w:val="clear" w:color="auto" w:fill="auto"/>
            <w:vAlign w:val="bottom"/>
          </w:tcPr>
          <w:p w14:paraId="19C925C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4BA680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202</w:t>
            </w:r>
          </w:p>
        </w:tc>
      </w:tr>
      <w:tr w:rsidR="00EA01CF" w:rsidRPr="00634A80" w14:paraId="52092974" w14:textId="77777777" w:rsidTr="004F298D">
        <w:trPr>
          <w:trHeight w:val="807"/>
        </w:trPr>
        <w:tc>
          <w:tcPr>
            <w:tcW w:w="3945" w:type="dxa"/>
            <w:shd w:val="clear" w:color="auto" w:fill="auto"/>
            <w:vAlign w:val="bottom"/>
          </w:tcPr>
          <w:p w14:paraId="40D0C4D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G.Trgovina na veliko i trgovina na malo; popravka motornih vozila i motocikala</w:t>
            </w:r>
          </w:p>
        </w:tc>
        <w:tc>
          <w:tcPr>
            <w:tcW w:w="870" w:type="dxa"/>
            <w:shd w:val="clear" w:color="auto" w:fill="auto"/>
            <w:vAlign w:val="bottom"/>
          </w:tcPr>
          <w:p w14:paraId="241C232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21</w:t>
            </w:r>
          </w:p>
        </w:tc>
        <w:tc>
          <w:tcPr>
            <w:tcW w:w="1133" w:type="dxa"/>
            <w:shd w:val="clear" w:color="auto" w:fill="auto"/>
            <w:vAlign w:val="bottom"/>
          </w:tcPr>
          <w:p w14:paraId="667E629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181</w:t>
            </w:r>
          </w:p>
        </w:tc>
        <w:tc>
          <w:tcPr>
            <w:tcW w:w="1112" w:type="dxa"/>
            <w:shd w:val="clear" w:color="auto" w:fill="auto"/>
            <w:vAlign w:val="bottom"/>
          </w:tcPr>
          <w:p w14:paraId="1999349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25844B3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F476C0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203</w:t>
            </w:r>
          </w:p>
        </w:tc>
      </w:tr>
      <w:tr w:rsidR="00EA01CF" w:rsidRPr="00634A80" w14:paraId="4AC38E30" w14:textId="77777777" w:rsidTr="004F298D">
        <w:trPr>
          <w:trHeight w:val="276"/>
        </w:trPr>
        <w:tc>
          <w:tcPr>
            <w:tcW w:w="3945" w:type="dxa"/>
            <w:shd w:val="clear" w:color="auto" w:fill="auto"/>
            <w:vAlign w:val="bottom"/>
          </w:tcPr>
          <w:p w14:paraId="4488353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H.Saobraćaj i skladištenje</w:t>
            </w:r>
          </w:p>
        </w:tc>
        <w:tc>
          <w:tcPr>
            <w:tcW w:w="870" w:type="dxa"/>
            <w:shd w:val="clear" w:color="auto" w:fill="auto"/>
            <w:vAlign w:val="bottom"/>
          </w:tcPr>
          <w:p w14:paraId="386E2BF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1133" w:type="dxa"/>
            <w:shd w:val="clear" w:color="auto" w:fill="auto"/>
            <w:vAlign w:val="bottom"/>
          </w:tcPr>
          <w:p w14:paraId="75986F6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73</w:t>
            </w:r>
          </w:p>
        </w:tc>
        <w:tc>
          <w:tcPr>
            <w:tcW w:w="1112" w:type="dxa"/>
            <w:shd w:val="clear" w:color="auto" w:fill="auto"/>
            <w:vAlign w:val="bottom"/>
          </w:tcPr>
          <w:p w14:paraId="73F78F3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7B3F5E6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91521E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77</w:t>
            </w:r>
          </w:p>
        </w:tc>
      </w:tr>
      <w:tr w:rsidR="00EA01CF" w:rsidRPr="00634A80" w14:paraId="292F2463" w14:textId="77777777" w:rsidTr="004F298D">
        <w:trPr>
          <w:trHeight w:val="265"/>
        </w:trPr>
        <w:tc>
          <w:tcPr>
            <w:tcW w:w="3945" w:type="dxa"/>
            <w:shd w:val="clear" w:color="auto" w:fill="auto"/>
            <w:vAlign w:val="bottom"/>
          </w:tcPr>
          <w:p w14:paraId="4B32A26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I.Usluge smještaja i ishrane</w:t>
            </w:r>
          </w:p>
        </w:tc>
        <w:tc>
          <w:tcPr>
            <w:tcW w:w="870" w:type="dxa"/>
            <w:shd w:val="clear" w:color="auto" w:fill="auto"/>
            <w:vAlign w:val="bottom"/>
          </w:tcPr>
          <w:p w14:paraId="708D108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23</w:t>
            </w:r>
          </w:p>
        </w:tc>
        <w:tc>
          <w:tcPr>
            <w:tcW w:w="1133" w:type="dxa"/>
            <w:shd w:val="clear" w:color="auto" w:fill="auto"/>
            <w:vAlign w:val="bottom"/>
          </w:tcPr>
          <w:p w14:paraId="6EBFCCF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117</w:t>
            </w:r>
          </w:p>
        </w:tc>
        <w:tc>
          <w:tcPr>
            <w:tcW w:w="1112" w:type="dxa"/>
            <w:shd w:val="clear" w:color="auto" w:fill="auto"/>
            <w:vAlign w:val="bottom"/>
          </w:tcPr>
          <w:p w14:paraId="4F278D0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3B5A294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CEE333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141</w:t>
            </w:r>
          </w:p>
        </w:tc>
      </w:tr>
      <w:tr w:rsidR="00EA01CF" w:rsidRPr="00634A80" w14:paraId="5DCD4648" w14:textId="77777777" w:rsidTr="004F298D">
        <w:trPr>
          <w:trHeight w:val="265"/>
        </w:trPr>
        <w:tc>
          <w:tcPr>
            <w:tcW w:w="3945" w:type="dxa"/>
            <w:shd w:val="clear" w:color="auto" w:fill="auto"/>
            <w:vAlign w:val="bottom"/>
          </w:tcPr>
          <w:p w14:paraId="1093C348"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J.Informisanje i komunikacije</w:t>
            </w:r>
          </w:p>
        </w:tc>
        <w:tc>
          <w:tcPr>
            <w:tcW w:w="870" w:type="dxa"/>
            <w:shd w:val="clear" w:color="auto" w:fill="auto"/>
            <w:vAlign w:val="bottom"/>
          </w:tcPr>
          <w:p w14:paraId="0FB7686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37</w:t>
            </w:r>
          </w:p>
        </w:tc>
        <w:tc>
          <w:tcPr>
            <w:tcW w:w="1133" w:type="dxa"/>
            <w:shd w:val="clear" w:color="auto" w:fill="auto"/>
            <w:vAlign w:val="bottom"/>
          </w:tcPr>
          <w:p w14:paraId="0A2D7A6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94</w:t>
            </w:r>
          </w:p>
        </w:tc>
        <w:tc>
          <w:tcPr>
            <w:tcW w:w="1112" w:type="dxa"/>
            <w:shd w:val="clear" w:color="auto" w:fill="auto"/>
            <w:vAlign w:val="bottom"/>
          </w:tcPr>
          <w:p w14:paraId="0DBCCD3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1F19284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232BAE5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131</w:t>
            </w:r>
          </w:p>
        </w:tc>
      </w:tr>
      <w:tr w:rsidR="00EA01CF" w:rsidRPr="00634A80" w14:paraId="3D618005" w14:textId="77777777" w:rsidTr="004F298D">
        <w:trPr>
          <w:trHeight w:val="541"/>
        </w:trPr>
        <w:tc>
          <w:tcPr>
            <w:tcW w:w="3945" w:type="dxa"/>
            <w:shd w:val="clear" w:color="auto" w:fill="auto"/>
            <w:vAlign w:val="bottom"/>
          </w:tcPr>
          <w:p w14:paraId="270E14D8"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K.Finansijske djelatnosti i djelatnost osiguranja</w:t>
            </w:r>
          </w:p>
        </w:tc>
        <w:tc>
          <w:tcPr>
            <w:tcW w:w="870" w:type="dxa"/>
            <w:shd w:val="clear" w:color="auto" w:fill="auto"/>
            <w:vAlign w:val="bottom"/>
          </w:tcPr>
          <w:p w14:paraId="6242706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21</w:t>
            </w:r>
          </w:p>
        </w:tc>
        <w:tc>
          <w:tcPr>
            <w:tcW w:w="1133" w:type="dxa"/>
            <w:shd w:val="clear" w:color="auto" w:fill="auto"/>
            <w:vAlign w:val="bottom"/>
          </w:tcPr>
          <w:p w14:paraId="29DEA8F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207</w:t>
            </w:r>
          </w:p>
        </w:tc>
        <w:tc>
          <w:tcPr>
            <w:tcW w:w="1112" w:type="dxa"/>
            <w:shd w:val="clear" w:color="auto" w:fill="auto"/>
            <w:vAlign w:val="bottom"/>
          </w:tcPr>
          <w:p w14:paraId="5E03B54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4F4E90E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1419D08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229</w:t>
            </w:r>
          </w:p>
        </w:tc>
      </w:tr>
      <w:tr w:rsidR="00EA01CF" w:rsidRPr="00634A80" w14:paraId="53FA85AB" w14:textId="77777777" w:rsidTr="004F298D">
        <w:trPr>
          <w:trHeight w:val="265"/>
        </w:trPr>
        <w:tc>
          <w:tcPr>
            <w:tcW w:w="3945" w:type="dxa"/>
            <w:shd w:val="clear" w:color="auto" w:fill="auto"/>
            <w:vAlign w:val="bottom"/>
          </w:tcPr>
          <w:p w14:paraId="6079036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L.Poslovanje nekretninama</w:t>
            </w:r>
          </w:p>
        </w:tc>
        <w:tc>
          <w:tcPr>
            <w:tcW w:w="870" w:type="dxa"/>
            <w:shd w:val="clear" w:color="auto" w:fill="auto"/>
            <w:vAlign w:val="bottom"/>
          </w:tcPr>
          <w:p w14:paraId="1D845A1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1133" w:type="dxa"/>
            <w:shd w:val="clear" w:color="auto" w:fill="auto"/>
            <w:vAlign w:val="bottom"/>
          </w:tcPr>
          <w:p w14:paraId="7981E04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78</w:t>
            </w:r>
          </w:p>
        </w:tc>
        <w:tc>
          <w:tcPr>
            <w:tcW w:w="1112" w:type="dxa"/>
            <w:shd w:val="clear" w:color="auto" w:fill="auto"/>
            <w:vAlign w:val="bottom"/>
          </w:tcPr>
          <w:p w14:paraId="0684EFA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950" w:type="dxa"/>
            <w:shd w:val="clear" w:color="auto" w:fill="auto"/>
            <w:vAlign w:val="bottom"/>
          </w:tcPr>
          <w:p w14:paraId="34EAFC5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333" w:type="dxa"/>
            <w:shd w:val="clear" w:color="auto" w:fill="auto"/>
            <w:vAlign w:val="bottom"/>
          </w:tcPr>
          <w:p w14:paraId="35DF563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86</w:t>
            </w:r>
          </w:p>
        </w:tc>
      </w:tr>
      <w:tr w:rsidR="00EA01CF" w:rsidRPr="00634A80" w14:paraId="4FEF8940" w14:textId="77777777" w:rsidTr="004F298D">
        <w:trPr>
          <w:trHeight w:val="541"/>
        </w:trPr>
        <w:tc>
          <w:tcPr>
            <w:tcW w:w="3945" w:type="dxa"/>
            <w:shd w:val="clear" w:color="auto" w:fill="auto"/>
            <w:vAlign w:val="bottom"/>
          </w:tcPr>
          <w:p w14:paraId="4CE6D23A"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M.Stručne, naučne, inovacione i tehničke djelatnosti</w:t>
            </w:r>
          </w:p>
        </w:tc>
        <w:tc>
          <w:tcPr>
            <w:tcW w:w="870" w:type="dxa"/>
            <w:shd w:val="clear" w:color="auto" w:fill="auto"/>
            <w:vAlign w:val="bottom"/>
          </w:tcPr>
          <w:p w14:paraId="4E1BE47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w:t>
            </w:r>
          </w:p>
        </w:tc>
        <w:tc>
          <w:tcPr>
            <w:tcW w:w="1133" w:type="dxa"/>
            <w:shd w:val="clear" w:color="auto" w:fill="auto"/>
            <w:vAlign w:val="bottom"/>
          </w:tcPr>
          <w:p w14:paraId="1F19A56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259</w:t>
            </w:r>
          </w:p>
        </w:tc>
        <w:tc>
          <w:tcPr>
            <w:tcW w:w="1112" w:type="dxa"/>
            <w:shd w:val="clear" w:color="auto" w:fill="auto"/>
            <w:vAlign w:val="bottom"/>
          </w:tcPr>
          <w:p w14:paraId="35EBC61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950" w:type="dxa"/>
            <w:shd w:val="clear" w:color="auto" w:fill="auto"/>
            <w:vAlign w:val="bottom"/>
          </w:tcPr>
          <w:p w14:paraId="311A965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333" w:type="dxa"/>
            <w:shd w:val="clear" w:color="auto" w:fill="auto"/>
            <w:vAlign w:val="bottom"/>
          </w:tcPr>
          <w:p w14:paraId="6405DCA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275</w:t>
            </w:r>
          </w:p>
        </w:tc>
      </w:tr>
      <w:tr w:rsidR="00EA01CF" w:rsidRPr="00634A80" w14:paraId="43E19B5E" w14:textId="77777777" w:rsidTr="004F298D">
        <w:trPr>
          <w:trHeight w:val="541"/>
        </w:trPr>
        <w:tc>
          <w:tcPr>
            <w:tcW w:w="3945" w:type="dxa"/>
            <w:shd w:val="clear" w:color="auto" w:fill="auto"/>
            <w:vAlign w:val="bottom"/>
          </w:tcPr>
          <w:p w14:paraId="33714321"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N.Administrativne i pomoćne uslužne djelatnosti</w:t>
            </w:r>
          </w:p>
        </w:tc>
        <w:tc>
          <w:tcPr>
            <w:tcW w:w="870" w:type="dxa"/>
            <w:shd w:val="clear" w:color="auto" w:fill="auto"/>
            <w:vAlign w:val="bottom"/>
          </w:tcPr>
          <w:p w14:paraId="1B290B8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37</w:t>
            </w:r>
          </w:p>
        </w:tc>
        <w:tc>
          <w:tcPr>
            <w:tcW w:w="1133" w:type="dxa"/>
            <w:shd w:val="clear" w:color="auto" w:fill="auto"/>
            <w:vAlign w:val="bottom"/>
          </w:tcPr>
          <w:p w14:paraId="10ABF8E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188</w:t>
            </w:r>
          </w:p>
        </w:tc>
        <w:tc>
          <w:tcPr>
            <w:tcW w:w="1112" w:type="dxa"/>
            <w:shd w:val="clear" w:color="auto" w:fill="auto"/>
            <w:vAlign w:val="bottom"/>
          </w:tcPr>
          <w:p w14:paraId="3078C55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950" w:type="dxa"/>
            <w:shd w:val="clear" w:color="auto" w:fill="auto"/>
            <w:vAlign w:val="bottom"/>
          </w:tcPr>
          <w:p w14:paraId="24371AA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107660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229</w:t>
            </w:r>
          </w:p>
        </w:tc>
      </w:tr>
      <w:tr w:rsidR="00EA01CF" w:rsidRPr="00634A80" w14:paraId="32860F28" w14:textId="77777777" w:rsidTr="004F298D">
        <w:trPr>
          <w:trHeight w:val="541"/>
        </w:trPr>
        <w:tc>
          <w:tcPr>
            <w:tcW w:w="3945" w:type="dxa"/>
            <w:shd w:val="clear" w:color="auto" w:fill="auto"/>
            <w:vAlign w:val="bottom"/>
          </w:tcPr>
          <w:p w14:paraId="41123EF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O.Državna uprava i odbrana; Obavezno socijalno osiguranje</w:t>
            </w:r>
          </w:p>
        </w:tc>
        <w:tc>
          <w:tcPr>
            <w:tcW w:w="870" w:type="dxa"/>
            <w:shd w:val="clear" w:color="auto" w:fill="auto"/>
            <w:vAlign w:val="bottom"/>
          </w:tcPr>
          <w:p w14:paraId="7407419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w:t>
            </w:r>
          </w:p>
        </w:tc>
        <w:tc>
          <w:tcPr>
            <w:tcW w:w="1133" w:type="dxa"/>
            <w:shd w:val="clear" w:color="auto" w:fill="auto"/>
            <w:vAlign w:val="bottom"/>
          </w:tcPr>
          <w:p w14:paraId="556BCA8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597</w:t>
            </w:r>
          </w:p>
        </w:tc>
        <w:tc>
          <w:tcPr>
            <w:tcW w:w="1112" w:type="dxa"/>
            <w:shd w:val="clear" w:color="auto" w:fill="auto"/>
            <w:vAlign w:val="bottom"/>
          </w:tcPr>
          <w:p w14:paraId="23451E9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2DB4661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CBE7B1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606</w:t>
            </w:r>
          </w:p>
        </w:tc>
      </w:tr>
      <w:tr w:rsidR="00EA01CF" w:rsidRPr="00634A80" w14:paraId="7C0E6279" w14:textId="77777777" w:rsidTr="004F298D">
        <w:trPr>
          <w:trHeight w:val="265"/>
        </w:trPr>
        <w:tc>
          <w:tcPr>
            <w:tcW w:w="3945" w:type="dxa"/>
            <w:shd w:val="clear" w:color="auto" w:fill="auto"/>
            <w:vAlign w:val="bottom"/>
          </w:tcPr>
          <w:p w14:paraId="5C0042A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P.Obrazovanje</w:t>
            </w:r>
          </w:p>
        </w:tc>
        <w:tc>
          <w:tcPr>
            <w:tcW w:w="870" w:type="dxa"/>
            <w:shd w:val="clear" w:color="auto" w:fill="auto"/>
            <w:vAlign w:val="bottom"/>
          </w:tcPr>
          <w:p w14:paraId="110ADC3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24</w:t>
            </w:r>
          </w:p>
        </w:tc>
        <w:tc>
          <w:tcPr>
            <w:tcW w:w="1133" w:type="dxa"/>
            <w:shd w:val="clear" w:color="auto" w:fill="auto"/>
            <w:vAlign w:val="bottom"/>
          </w:tcPr>
          <w:p w14:paraId="68ADE22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693</w:t>
            </w:r>
          </w:p>
        </w:tc>
        <w:tc>
          <w:tcPr>
            <w:tcW w:w="1112" w:type="dxa"/>
            <w:shd w:val="clear" w:color="auto" w:fill="auto"/>
            <w:vAlign w:val="bottom"/>
          </w:tcPr>
          <w:p w14:paraId="71C994E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27</w:t>
            </w:r>
          </w:p>
        </w:tc>
        <w:tc>
          <w:tcPr>
            <w:tcW w:w="950" w:type="dxa"/>
            <w:shd w:val="clear" w:color="auto" w:fill="auto"/>
            <w:vAlign w:val="bottom"/>
          </w:tcPr>
          <w:p w14:paraId="5D63797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89</w:t>
            </w:r>
          </w:p>
        </w:tc>
        <w:tc>
          <w:tcPr>
            <w:tcW w:w="1333" w:type="dxa"/>
            <w:shd w:val="clear" w:color="auto" w:fill="auto"/>
            <w:vAlign w:val="bottom"/>
          </w:tcPr>
          <w:p w14:paraId="4C372EE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833</w:t>
            </w:r>
          </w:p>
        </w:tc>
      </w:tr>
      <w:tr w:rsidR="00EA01CF" w:rsidRPr="00634A80" w14:paraId="66DDC4AE" w14:textId="77777777" w:rsidTr="004F298D">
        <w:trPr>
          <w:trHeight w:val="265"/>
        </w:trPr>
        <w:tc>
          <w:tcPr>
            <w:tcW w:w="3945" w:type="dxa"/>
            <w:shd w:val="clear" w:color="auto" w:fill="auto"/>
            <w:vAlign w:val="bottom"/>
          </w:tcPr>
          <w:p w14:paraId="4EE4BC02"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Q. Zdravstvena i socijalna zaštita</w:t>
            </w:r>
          </w:p>
        </w:tc>
        <w:tc>
          <w:tcPr>
            <w:tcW w:w="870" w:type="dxa"/>
            <w:shd w:val="clear" w:color="auto" w:fill="auto"/>
            <w:vAlign w:val="bottom"/>
          </w:tcPr>
          <w:p w14:paraId="380D82E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35</w:t>
            </w:r>
          </w:p>
        </w:tc>
        <w:tc>
          <w:tcPr>
            <w:tcW w:w="1133" w:type="dxa"/>
            <w:shd w:val="clear" w:color="auto" w:fill="auto"/>
            <w:vAlign w:val="bottom"/>
          </w:tcPr>
          <w:p w14:paraId="79639A2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426</w:t>
            </w:r>
          </w:p>
        </w:tc>
        <w:tc>
          <w:tcPr>
            <w:tcW w:w="1112" w:type="dxa"/>
            <w:shd w:val="clear" w:color="auto" w:fill="auto"/>
            <w:vAlign w:val="bottom"/>
          </w:tcPr>
          <w:p w14:paraId="7D1DB9E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30</w:t>
            </w:r>
          </w:p>
        </w:tc>
        <w:tc>
          <w:tcPr>
            <w:tcW w:w="950" w:type="dxa"/>
            <w:shd w:val="clear" w:color="auto" w:fill="auto"/>
            <w:vAlign w:val="bottom"/>
          </w:tcPr>
          <w:p w14:paraId="78710CB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2401747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491</w:t>
            </w:r>
          </w:p>
        </w:tc>
      </w:tr>
      <w:tr w:rsidR="00EA01CF" w:rsidRPr="00634A80" w14:paraId="4BCCA468" w14:textId="77777777" w:rsidTr="004F298D">
        <w:trPr>
          <w:trHeight w:val="276"/>
        </w:trPr>
        <w:tc>
          <w:tcPr>
            <w:tcW w:w="3945" w:type="dxa"/>
            <w:shd w:val="clear" w:color="auto" w:fill="auto"/>
            <w:vAlign w:val="bottom"/>
          </w:tcPr>
          <w:p w14:paraId="64CF440A"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R.Umjetnost,</w:t>
            </w:r>
            <w:r w:rsidR="00EA2886" w:rsidRPr="00634A80">
              <w:rPr>
                <w:rFonts w:ascii="Garamond" w:eastAsia="Calibri" w:hAnsi="Garamond" w:cs="Times New Roman"/>
                <w:color w:val="000000"/>
                <w:sz w:val="24"/>
                <w:szCs w:val="24"/>
              </w:rPr>
              <w:t xml:space="preserve"> </w:t>
            </w:r>
            <w:r w:rsidRPr="00634A80">
              <w:rPr>
                <w:rFonts w:ascii="Garamond" w:eastAsia="Calibri" w:hAnsi="Garamond" w:cs="Times New Roman"/>
                <w:color w:val="000000"/>
                <w:sz w:val="24"/>
                <w:szCs w:val="24"/>
              </w:rPr>
              <w:t>zabava i rekreacija</w:t>
            </w:r>
          </w:p>
        </w:tc>
        <w:tc>
          <w:tcPr>
            <w:tcW w:w="870" w:type="dxa"/>
            <w:shd w:val="clear" w:color="auto" w:fill="auto"/>
            <w:vAlign w:val="bottom"/>
          </w:tcPr>
          <w:p w14:paraId="7E7224F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1133" w:type="dxa"/>
            <w:shd w:val="clear" w:color="auto" w:fill="auto"/>
            <w:vAlign w:val="bottom"/>
          </w:tcPr>
          <w:p w14:paraId="7C02440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67</w:t>
            </w:r>
          </w:p>
        </w:tc>
        <w:tc>
          <w:tcPr>
            <w:tcW w:w="1112" w:type="dxa"/>
            <w:shd w:val="clear" w:color="auto" w:fill="auto"/>
            <w:vAlign w:val="bottom"/>
          </w:tcPr>
          <w:p w14:paraId="7DF8578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w:t>
            </w:r>
          </w:p>
        </w:tc>
        <w:tc>
          <w:tcPr>
            <w:tcW w:w="950" w:type="dxa"/>
            <w:shd w:val="clear" w:color="auto" w:fill="auto"/>
            <w:vAlign w:val="bottom"/>
          </w:tcPr>
          <w:p w14:paraId="3B4366B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23C8074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76</w:t>
            </w:r>
          </w:p>
        </w:tc>
      </w:tr>
      <w:tr w:rsidR="00EA01CF" w:rsidRPr="00634A80" w14:paraId="5FA44AD4" w14:textId="77777777" w:rsidTr="004F298D">
        <w:trPr>
          <w:trHeight w:val="265"/>
        </w:trPr>
        <w:tc>
          <w:tcPr>
            <w:tcW w:w="3945" w:type="dxa"/>
            <w:shd w:val="clear" w:color="auto" w:fill="auto"/>
            <w:vAlign w:val="bottom"/>
          </w:tcPr>
          <w:p w14:paraId="04CC13A9"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S.Ostale uslužne djelatnosti</w:t>
            </w:r>
          </w:p>
        </w:tc>
        <w:tc>
          <w:tcPr>
            <w:tcW w:w="870" w:type="dxa"/>
            <w:shd w:val="clear" w:color="auto" w:fill="auto"/>
            <w:vAlign w:val="bottom"/>
          </w:tcPr>
          <w:p w14:paraId="241AE0C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13</w:t>
            </w:r>
          </w:p>
        </w:tc>
        <w:tc>
          <w:tcPr>
            <w:tcW w:w="1133" w:type="dxa"/>
            <w:shd w:val="clear" w:color="auto" w:fill="auto"/>
            <w:vAlign w:val="bottom"/>
          </w:tcPr>
          <w:p w14:paraId="362D4C5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109</w:t>
            </w:r>
          </w:p>
        </w:tc>
        <w:tc>
          <w:tcPr>
            <w:tcW w:w="1112" w:type="dxa"/>
            <w:shd w:val="clear" w:color="auto" w:fill="auto"/>
            <w:vAlign w:val="bottom"/>
          </w:tcPr>
          <w:p w14:paraId="02D5911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562C457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B72012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122</w:t>
            </w:r>
          </w:p>
        </w:tc>
      </w:tr>
      <w:tr w:rsidR="00EA01CF" w:rsidRPr="00634A80" w14:paraId="2C33ADE9" w14:textId="77777777" w:rsidTr="004F298D">
        <w:trPr>
          <w:trHeight w:val="452"/>
        </w:trPr>
        <w:tc>
          <w:tcPr>
            <w:tcW w:w="3945" w:type="dxa"/>
            <w:shd w:val="clear" w:color="auto" w:fill="auto"/>
            <w:vAlign w:val="bottom"/>
          </w:tcPr>
          <w:p w14:paraId="3CD79071"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 xml:space="preserve">Ukupno </w:t>
            </w:r>
          </w:p>
        </w:tc>
        <w:tc>
          <w:tcPr>
            <w:tcW w:w="870" w:type="dxa"/>
            <w:shd w:val="clear" w:color="auto" w:fill="auto"/>
            <w:vAlign w:val="bottom"/>
          </w:tcPr>
          <w:p w14:paraId="34CD0855"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258</w:t>
            </w:r>
          </w:p>
        </w:tc>
        <w:tc>
          <w:tcPr>
            <w:tcW w:w="1133" w:type="dxa"/>
            <w:shd w:val="clear" w:color="auto" w:fill="auto"/>
            <w:vAlign w:val="bottom"/>
          </w:tcPr>
          <w:p w14:paraId="38C57115"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5</w:t>
            </w:r>
            <w:r w:rsidR="00F40265"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401</w:t>
            </w:r>
          </w:p>
        </w:tc>
        <w:tc>
          <w:tcPr>
            <w:tcW w:w="1112" w:type="dxa"/>
            <w:shd w:val="clear" w:color="auto" w:fill="auto"/>
            <w:vAlign w:val="bottom"/>
          </w:tcPr>
          <w:p w14:paraId="0990020E"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83</w:t>
            </w:r>
          </w:p>
        </w:tc>
        <w:tc>
          <w:tcPr>
            <w:tcW w:w="950" w:type="dxa"/>
            <w:shd w:val="clear" w:color="auto" w:fill="auto"/>
            <w:vAlign w:val="bottom"/>
          </w:tcPr>
          <w:p w14:paraId="74AB9B3D"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91</w:t>
            </w:r>
          </w:p>
        </w:tc>
        <w:tc>
          <w:tcPr>
            <w:tcW w:w="1333" w:type="dxa"/>
            <w:shd w:val="clear" w:color="auto" w:fill="auto"/>
            <w:vAlign w:val="bottom"/>
          </w:tcPr>
          <w:p w14:paraId="766F704A"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5</w:t>
            </w:r>
            <w:r w:rsidR="00F40265"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833</w:t>
            </w:r>
          </w:p>
        </w:tc>
      </w:tr>
      <w:tr w:rsidR="00EA01CF" w:rsidRPr="00634A80" w14:paraId="59A555F4" w14:textId="77777777" w:rsidTr="004F298D">
        <w:trPr>
          <w:trHeight w:val="430"/>
        </w:trPr>
        <w:tc>
          <w:tcPr>
            <w:tcW w:w="3945" w:type="dxa"/>
            <w:shd w:val="clear" w:color="auto" w:fill="DEEAF6"/>
            <w:vAlign w:val="center"/>
          </w:tcPr>
          <w:p w14:paraId="55A39431"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lastRenderedPageBreak/>
              <w:t>2019. godina</w:t>
            </w:r>
          </w:p>
        </w:tc>
        <w:tc>
          <w:tcPr>
            <w:tcW w:w="4065" w:type="dxa"/>
            <w:gridSpan w:val="4"/>
            <w:shd w:val="clear" w:color="auto" w:fill="DEEAF6"/>
            <w:vAlign w:val="center"/>
          </w:tcPr>
          <w:p w14:paraId="7F78FFC0" w14:textId="77777777" w:rsidR="00EA01CF" w:rsidRPr="00634A80" w:rsidRDefault="00EA01CF" w:rsidP="00634A80">
            <w:pPr>
              <w:ind w:left="284"/>
              <w:jc w:val="center"/>
              <w:rPr>
                <w:rFonts w:ascii="Garamond" w:eastAsia="Calibri" w:hAnsi="Garamond" w:cs="Times New Roman"/>
                <w:sz w:val="24"/>
                <w:szCs w:val="24"/>
              </w:rPr>
            </w:pPr>
            <w:r w:rsidRPr="00634A80">
              <w:rPr>
                <w:rFonts w:ascii="Garamond" w:eastAsia="Calibri" w:hAnsi="Garamond" w:cs="Times New Roman"/>
                <w:b/>
                <w:bCs/>
                <w:sz w:val="24"/>
                <w:szCs w:val="24"/>
              </w:rPr>
              <w:t>Nivo kvalifikacije obrazovanja</w:t>
            </w:r>
          </w:p>
        </w:tc>
        <w:tc>
          <w:tcPr>
            <w:tcW w:w="1333" w:type="dxa"/>
            <w:vMerge w:val="restart"/>
            <w:shd w:val="clear" w:color="auto" w:fill="DEEAF6"/>
            <w:vAlign w:val="center"/>
          </w:tcPr>
          <w:p w14:paraId="5FF874CA" w14:textId="77777777" w:rsidR="00EA01CF" w:rsidRPr="00634A80" w:rsidRDefault="008F18C9" w:rsidP="00634A80">
            <w:pPr>
              <w:ind w:left="284"/>
              <w:jc w:val="center"/>
              <w:rPr>
                <w:rFonts w:ascii="Garamond" w:eastAsia="Calibri" w:hAnsi="Garamond" w:cs="Times New Roman"/>
                <w:color w:val="000000"/>
                <w:sz w:val="24"/>
                <w:szCs w:val="24"/>
              </w:rPr>
            </w:pPr>
            <w:r w:rsidRPr="00634A80">
              <w:rPr>
                <w:rFonts w:ascii="Garamond" w:eastAsia="Calibri" w:hAnsi="Garamond" w:cs="Times New Roman"/>
                <w:b/>
                <w:color w:val="000000"/>
                <w:sz w:val="24"/>
                <w:szCs w:val="24"/>
              </w:rPr>
              <w:t>Ukupno</w:t>
            </w:r>
          </w:p>
        </w:tc>
      </w:tr>
      <w:tr w:rsidR="00EA01CF" w:rsidRPr="00634A80" w14:paraId="2D5290C0" w14:textId="77777777" w:rsidTr="004F298D">
        <w:trPr>
          <w:trHeight w:val="422"/>
        </w:trPr>
        <w:tc>
          <w:tcPr>
            <w:tcW w:w="3945" w:type="dxa"/>
            <w:shd w:val="clear" w:color="auto" w:fill="DEEAF6"/>
            <w:vAlign w:val="center"/>
          </w:tcPr>
          <w:p w14:paraId="36DF530C" w14:textId="77777777" w:rsidR="00EA01CF" w:rsidRPr="00634A80" w:rsidRDefault="00EA01CF" w:rsidP="00634A80">
            <w:pPr>
              <w:ind w:left="284"/>
              <w:rPr>
                <w:rFonts w:ascii="Garamond" w:eastAsia="Calibri" w:hAnsi="Garamond" w:cs="Times New Roman"/>
                <w:b/>
                <w:sz w:val="24"/>
                <w:szCs w:val="24"/>
              </w:rPr>
            </w:pPr>
            <w:r w:rsidRPr="00634A80">
              <w:rPr>
                <w:rFonts w:ascii="Garamond" w:eastAsia="Calibri" w:hAnsi="Garamond" w:cs="Times New Roman"/>
                <w:b/>
                <w:sz w:val="24"/>
                <w:szCs w:val="24"/>
              </w:rPr>
              <w:t>Djelatnost</w:t>
            </w:r>
          </w:p>
        </w:tc>
        <w:tc>
          <w:tcPr>
            <w:tcW w:w="870" w:type="dxa"/>
            <w:shd w:val="clear" w:color="auto" w:fill="DEEAF6"/>
            <w:vAlign w:val="center"/>
          </w:tcPr>
          <w:p w14:paraId="3081D24B"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w:t>
            </w:r>
          </w:p>
        </w:tc>
        <w:tc>
          <w:tcPr>
            <w:tcW w:w="1133" w:type="dxa"/>
            <w:shd w:val="clear" w:color="auto" w:fill="DEEAF6"/>
            <w:vAlign w:val="center"/>
          </w:tcPr>
          <w:p w14:paraId="7F6D6667"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VII-1</w:t>
            </w:r>
          </w:p>
        </w:tc>
        <w:tc>
          <w:tcPr>
            <w:tcW w:w="1112" w:type="dxa"/>
            <w:shd w:val="clear" w:color="auto" w:fill="DEEAF6"/>
            <w:vAlign w:val="center"/>
          </w:tcPr>
          <w:p w14:paraId="22FE717C"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VII-2</w:t>
            </w:r>
          </w:p>
        </w:tc>
        <w:tc>
          <w:tcPr>
            <w:tcW w:w="950" w:type="dxa"/>
            <w:shd w:val="clear" w:color="auto" w:fill="DEEAF6"/>
            <w:vAlign w:val="center"/>
          </w:tcPr>
          <w:p w14:paraId="16546376" w14:textId="77777777" w:rsidR="00EA01CF" w:rsidRPr="00634A80" w:rsidRDefault="00EA01CF" w:rsidP="00634A80">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VIII</w:t>
            </w:r>
          </w:p>
        </w:tc>
        <w:tc>
          <w:tcPr>
            <w:tcW w:w="1333" w:type="dxa"/>
            <w:vMerge/>
            <w:shd w:val="clear" w:color="auto" w:fill="DEEAF6"/>
            <w:vAlign w:val="bottom"/>
          </w:tcPr>
          <w:p w14:paraId="3E786F4C" w14:textId="77777777" w:rsidR="00EA01CF" w:rsidRPr="00634A80" w:rsidRDefault="00EA01CF" w:rsidP="00634A80">
            <w:pPr>
              <w:ind w:left="284"/>
              <w:jc w:val="right"/>
              <w:rPr>
                <w:rFonts w:ascii="Garamond" w:eastAsia="Calibri" w:hAnsi="Garamond" w:cs="Times New Roman"/>
                <w:color w:val="000000"/>
                <w:sz w:val="24"/>
                <w:szCs w:val="24"/>
              </w:rPr>
            </w:pPr>
          </w:p>
        </w:tc>
      </w:tr>
      <w:tr w:rsidR="00EA01CF" w:rsidRPr="00634A80" w14:paraId="5D084E89" w14:textId="77777777" w:rsidTr="004F298D">
        <w:trPr>
          <w:trHeight w:val="541"/>
        </w:trPr>
        <w:tc>
          <w:tcPr>
            <w:tcW w:w="3945" w:type="dxa"/>
            <w:shd w:val="clear" w:color="auto" w:fill="auto"/>
            <w:vAlign w:val="bottom"/>
          </w:tcPr>
          <w:p w14:paraId="5387DCE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A.Poljoprivreda, šumarstvo i ribarstvo</w:t>
            </w:r>
          </w:p>
        </w:tc>
        <w:tc>
          <w:tcPr>
            <w:tcW w:w="870" w:type="dxa"/>
            <w:shd w:val="clear" w:color="auto" w:fill="auto"/>
            <w:vAlign w:val="bottom"/>
          </w:tcPr>
          <w:p w14:paraId="1E3385B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399E26A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p>
        </w:tc>
        <w:tc>
          <w:tcPr>
            <w:tcW w:w="1112" w:type="dxa"/>
            <w:shd w:val="clear" w:color="auto" w:fill="auto"/>
            <w:vAlign w:val="bottom"/>
          </w:tcPr>
          <w:p w14:paraId="033DDF1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77A32F1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A52941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p>
        </w:tc>
      </w:tr>
      <w:tr w:rsidR="00EA01CF" w:rsidRPr="00634A80" w14:paraId="068AEF88" w14:textId="77777777" w:rsidTr="004F298D">
        <w:trPr>
          <w:trHeight w:val="265"/>
        </w:trPr>
        <w:tc>
          <w:tcPr>
            <w:tcW w:w="3945" w:type="dxa"/>
            <w:shd w:val="clear" w:color="auto" w:fill="auto"/>
            <w:vAlign w:val="bottom"/>
          </w:tcPr>
          <w:p w14:paraId="22B9B43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B.Rudarstvo</w:t>
            </w:r>
          </w:p>
        </w:tc>
        <w:tc>
          <w:tcPr>
            <w:tcW w:w="870" w:type="dxa"/>
            <w:shd w:val="clear" w:color="auto" w:fill="auto"/>
            <w:vAlign w:val="bottom"/>
          </w:tcPr>
          <w:p w14:paraId="4944532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5D37454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w:t>
            </w:r>
          </w:p>
        </w:tc>
        <w:tc>
          <w:tcPr>
            <w:tcW w:w="1112" w:type="dxa"/>
            <w:shd w:val="clear" w:color="auto" w:fill="auto"/>
            <w:vAlign w:val="bottom"/>
          </w:tcPr>
          <w:p w14:paraId="2C69988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6A0D1D7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142FBDA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w:t>
            </w:r>
          </w:p>
        </w:tc>
      </w:tr>
      <w:tr w:rsidR="00EA01CF" w:rsidRPr="00634A80" w14:paraId="7AFC7617" w14:textId="77777777" w:rsidTr="004F298D">
        <w:trPr>
          <w:trHeight w:val="265"/>
        </w:trPr>
        <w:tc>
          <w:tcPr>
            <w:tcW w:w="3945" w:type="dxa"/>
            <w:shd w:val="clear" w:color="auto" w:fill="auto"/>
            <w:vAlign w:val="bottom"/>
          </w:tcPr>
          <w:p w14:paraId="1B13FBAA"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C.Prerađivačka industrija</w:t>
            </w:r>
          </w:p>
        </w:tc>
        <w:tc>
          <w:tcPr>
            <w:tcW w:w="870" w:type="dxa"/>
            <w:shd w:val="clear" w:color="auto" w:fill="auto"/>
            <w:vAlign w:val="bottom"/>
          </w:tcPr>
          <w:p w14:paraId="68AA78A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1133" w:type="dxa"/>
            <w:shd w:val="clear" w:color="auto" w:fill="auto"/>
            <w:vAlign w:val="bottom"/>
          </w:tcPr>
          <w:p w14:paraId="6EE2AA7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27</w:t>
            </w:r>
          </w:p>
        </w:tc>
        <w:tc>
          <w:tcPr>
            <w:tcW w:w="1112" w:type="dxa"/>
            <w:shd w:val="clear" w:color="auto" w:fill="auto"/>
            <w:vAlign w:val="bottom"/>
          </w:tcPr>
          <w:p w14:paraId="08B2088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30FEA59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3424988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31</w:t>
            </w:r>
          </w:p>
        </w:tc>
      </w:tr>
      <w:tr w:rsidR="00EA01CF" w:rsidRPr="00634A80" w14:paraId="3309BDA7" w14:textId="77777777" w:rsidTr="004F298D">
        <w:trPr>
          <w:trHeight w:val="807"/>
        </w:trPr>
        <w:tc>
          <w:tcPr>
            <w:tcW w:w="3945" w:type="dxa"/>
            <w:shd w:val="clear" w:color="auto" w:fill="auto"/>
            <w:vAlign w:val="bottom"/>
          </w:tcPr>
          <w:p w14:paraId="424B44A5"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D.Snabdijevanje električnom energijom, gasom, parom i klimatizacija</w:t>
            </w:r>
          </w:p>
        </w:tc>
        <w:tc>
          <w:tcPr>
            <w:tcW w:w="870" w:type="dxa"/>
            <w:shd w:val="clear" w:color="auto" w:fill="auto"/>
            <w:vAlign w:val="bottom"/>
          </w:tcPr>
          <w:p w14:paraId="5C95442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65659B8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p>
        </w:tc>
        <w:tc>
          <w:tcPr>
            <w:tcW w:w="1112" w:type="dxa"/>
            <w:shd w:val="clear" w:color="auto" w:fill="auto"/>
            <w:vAlign w:val="bottom"/>
          </w:tcPr>
          <w:p w14:paraId="060CB62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30B4D8C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24ECFF4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p>
        </w:tc>
      </w:tr>
      <w:tr w:rsidR="00EA01CF" w:rsidRPr="00634A80" w14:paraId="18F38947" w14:textId="77777777" w:rsidTr="004F298D">
        <w:trPr>
          <w:trHeight w:val="1084"/>
        </w:trPr>
        <w:tc>
          <w:tcPr>
            <w:tcW w:w="3945" w:type="dxa"/>
            <w:shd w:val="clear" w:color="auto" w:fill="auto"/>
            <w:vAlign w:val="bottom"/>
          </w:tcPr>
          <w:p w14:paraId="17BD835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E.Snabdijevanje vodom; upravljanje otpadnim vodama, kontrolisanje procesa uklanjanja otpada i slične aktivnosti</w:t>
            </w:r>
          </w:p>
        </w:tc>
        <w:tc>
          <w:tcPr>
            <w:tcW w:w="870" w:type="dxa"/>
            <w:shd w:val="clear" w:color="auto" w:fill="auto"/>
            <w:vAlign w:val="bottom"/>
          </w:tcPr>
          <w:p w14:paraId="5C655C8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1133" w:type="dxa"/>
            <w:shd w:val="clear" w:color="auto" w:fill="auto"/>
            <w:vAlign w:val="bottom"/>
          </w:tcPr>
          <w:p w14:paraId="379A92E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38</w:t>
            </w:r>
          </w:p>
        </w:tc>
        <w:tc>
          <w:tcPr>
            <w:tcW w:w="1112" w:type="dxa"/>
            <w:shd w:val="clear" w:color="auto" w:fill="auto"/>
            <w:vAlign w:val="bottom"/>
          </w:tcPr>
          <w:p w14:paraId="4002CA8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461FE39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06A4C0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41</w:t>
            </w:r>
          </w:p>
        </w:tc>
      </w:tr>
      <w:tr w:rsidR="00EA01CF" w:rsidRPr="00634A80" w14:paraId="67C8425E" w14:textId="77777777" w:rsidTr="004F298D">
        <w:trPr>
          <w:trHeight w:val="265"/>
        </w:trPr>
        <w:tc>
          <w:tcPr>
            <w:tcW w:w="3945" w:type="dxa"/>
            <w:shd w:val="clear" w:color="auto" w:fill="auto"/>
            <w:vAlign w:val="bottom"/>
          </w:tcPr>
          <w:p w14:paraId="51E62F60"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F.Građevinarstvo</w:t>
            </w:r>
          </w:p>
        </w:tc>
        <w:tc>
          <w:tcPr>
            <w:tcW w:w="870" w:type="dxa"/>
            <w:shd w:val="clear" w:color="auto" w:fill="auto"/>
            <w:vAlign w:val="bottom"/>
          </w:tcPr>
          <w:p w14:paraId="06B453C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15</w:t>
            </w:r>
          </w:p>
        </w:tc>
        <w:tc>
          <w:tcPr>
            <w:tcW w:w="1133" w:type="dxa"/>
            <w:shd w:val="clear" w:color="auto" w:fill="auto"/>
            <w:vAlign w:val="bottom"/>
          </w:tcPr>
          <w:p w14:paraId="4EFE2A2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183</w:t>
            </w:r>
          </w:p>
        </w:tc>
        <w:tc>
          <w:tcPr>
            <w:tcW w:w="1112" w:type="dxa"/>
            <w:shd w:val="clear" w:color="auto" w:fill="auto"/>
            <w:vAlign w:val="bottom"/>
          </w:tcPr>
          <w:p w14:paraId="07A494A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950" w:type="dxa"/>
            <w:shd w:val="clear" w:color="auto" w:fill="auto"/>
            <w:vAlign w:val="bottom"/>
          </w:tcPr>
          <w:p w14:paraId="4FE7AD2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5E9720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202</w:t>
            </w:r>
          </w:p>
        </w:tc>
      </w:tr>
      <w:tr w:rsidR="00EA01CF" w:rsidRPr="00634A80" w14:paraId="3CB9B2D3" w14:textId="77777777" w:rsidTr="004F298D">
        <w:trPr>
          <w:trHeight w:val="807"/>
        </w:trPr>
        <w:tc>
          <w:tcPr>
            <w:tcW w:w="3945" w:type="dxa"/>
            <w:shd w:val="clear" w:color="auto" w:fill="auto"/>
            <w:vAlign w:val="bottom"/>
          </w:tcPr>
          <w:p w14:paraId="08A70976"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G.Trgovina na veliko i trgovina na malo; popravka motornih vozila i motocikala</w:t>
            </w:r>
          </w:p>
        </w:tc>
        <w:tc>
          <w:tcPr>
            <w:tcW w:w="870" w:type="dxa"/>
            <w:shd w:val="clear" w:color="auto" w:fill="auto"/>
            <w:vAlign w:val="bottom"/>
          </w:tcPr>
          <w:p w14:paraId="0B22AA4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23</w:t>
            </w:r>
          </w:p>
        </w:tc>
        <w:tc>
          <w:tcPr>
            <w:tcW w:w="1133" w:type="dxa"/>
            <w:shd w:val="clear" w:color="auto" w:fill="auto"/>
            <w:vAlign w:val="bottom"/>
          </w:tcPr>
          <w:p w14:paraId="4BEAC79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194</w:t>
            </w:r>
          </w:p>
        </w:tc>
        <w:tc>
          <w:tcPr>
            <w:tcW w:w="1112" w:type="dxa"/>
            <w:shd w:val="clear" w:color="auto" w:fill="auto"/>
            <w:vAlign w:val="bottom"/>
          </w:tcPr>
          <w:p w14:paraId="08F80AB5"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2EBF783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27424F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217</w:t>
            </w:r>
          </w:p>
        </w:tc>
      </w:tr>
      <w:tr w:rsidR="00EA01CF" w:rsidRPr="00634A80" w14:paraId="34F8C9C7" w14:textId="77777777" w:rsidTr="004F298D">
        <w:trPr>
          <w:trHeight w:val="276"/>
        </w:trPr>
        <w:tc>
          <w:tcPr>
            <w:tcW w:w="3945" w:type="dxa"/>
            <w:shd w:val="clear" w:color="auto" w:fill="auto"/>
            <w:vAlign w:val="bottom"/>
          </w:tcPr>
          <w:p w14:paraId="3B0E25D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H.Saobraćaj i skladištenje</w:t>
            </w:r>
          </w:p>
        </w:tc>
        <w:tc>
          <w:tcPr>
            <w:tcW w:w="870" w:type="dxa"/>
            <w:shd w:val="clear" w:color="auto" w:fill="auto"/>
            <w:vAlign w:val="bottom"/>
          </w:tcPr>
          <w:p w14:paraId="28CF7EA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p>
        </w:tc>
        <w:tc>
          <w:tcPr>
            <w:tcW w:w="1133" w:type="dxa"/>
            <w:shd w:val="clear" w:color="auto" w:fill="auto"/>
            <w:vAlign w:val="bottom"/>
          </w:tcPr>
          <w:p w14:paraId="3B39BD2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65</w:t>
            </w:r>
          </w:p>
        </w:tc>
        <w:tc>
          <w:tcPr>
            <w:tcW w:w="1112" w:type="dxa"/>
            <w:shd w:val="clear" w:color="auto" w:fill="auto"/>
            <w:vAlign w:val="bottom"/>
          </w:tcPr>
          <w:p w14:paraId="311B6D9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0449336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074674B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77</w:t>
            </w:r>
          </w:p>
        </w:tc>
      </w:tr>
      <w:tr w:rsidR="00EA01CF" w:rsidRPr="00634A80" w14:paraId="3222C42B" w14:textId="77777777" w:rsidTr="004F298D">
        <w:trPr>
          <w:trHeight w:val="265"/>
        </w:trPr>
        <w:tc>
          <w:tcPr>
            <w:tcW w:w="3945" w:type="dxa"/>
            <w:shd w:val="clear" w:color="auto" w:fill="auto"/>
            <w:vAlign w:val="bottom"/>
          </w:tcPr>
          <w:p w14:paraId="4761B8B3"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I.Usluge smještaja i ishrane</w:t>
            </w:r>
          </w:p>
        </w:tc>
        <w:tc>
          <w:tcPr>
            <w:tcW w:w="870" w:type="dxa"/>
            <w:shd w:val="clear" w:color="auto" w:fill="auto"/>
            <w:vAlign w:val="bottom"/>
          </w:tcPr>
          <w:p w14:paraId="0AF789F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16</w:t>
            </w:r>
          </w:p>
        </w:tc>
        <w:tc>
          <w:tcPr>
            <w:tcW w:w="1133" w:type="dxa"/>
            <w:shd w:val="clear" w:color="auto" w:fill="auto"/>
            <w:vAlign w:val="bottom"/>
          </w:tcPr>
          <w:p w14:paraId="5574818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75</w:t>
            </w:r>
          </w:p>
        </w:tc>
        <w:tc>
          <w:tcPr>
            <w:tcW w:w="1112" w:type="dxa"/>
            <w:shd w:val="clear" w:color="auto" w:fill="auto"/>
            <w:vAlign w:val="bottom"/>
          </w:tcPr>
          <w:p w14:paraId="7199E5B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380F91B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8564F0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91</w:t>
            </w:r>
          </w:p>
        </w:tc>
      </w:tr>
      <w:tr w:rsidR="00EA01CF" w:rsidRPr="00634A80" w14:paraId="7312B389" w14:textId="77777777" w:rsidTr="004F298D">
        <w:trPr>
          <w:trHeight w:val="265"/>
        </w:trPr>
        <w:tc>
          <w:tcPr>
            <w:tcW w:w="3945" w:type="dxa"/>
            <w:shd w:val="clear" w:color="auto" w:fill="auto"/>
            <w:vAlign w:val="bottom"/>
          </w:tcPr>
          <w:p w14:paraId="7ACC6C6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J.Informisanje i komunikacije</w:t>
            </w:r>
          </w:p>
        </w:tc>
        <w:tc>
          <w:tcPr>
            <w:tcW w:w="870" w:type="dxa"/>
            <w:shd w:val="clear" w:color="auto" w:fill="auto"/>
            <w:vAlign w:val="bottom"/>
          </w:tcPr>
          <w:p w14:paraId="0F68846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22</w:t>
            </w:r>
          </w:p>
        </w:tc>
        <w:tc>
          <w:tcPr>
            <w:tcW w:w="1133" w:type="dxa"/>
            <w:shd w:val="clear" w:color="auto" w:fill="auto"/>
            <w:vAlign w:val="bottom"/>
          </w:tcPr>
          <w:p w14:paraId="37ABAE4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94</w:t>
            </w:r>
          </w:p>
        </w:tc>
        <w:tc>
          <w:tcPr>
            <w:tcW w:w="1112" w:type="dxa"/>
            <w:shd w:val="clear" w:color="auto" w:fill="auto"/>
            <w:vAlign w:val="bottom"/>
          </w:tcPr>
          <w:p w14:paraId="504A556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p>
        </w:tc>
        <w:tc>
          <w:tcPr>
            <w:tcW w:w="950" w:type="dxa"/>
            <w:shd w:val="clear" w:color="auto" w:fill="auto"/>
            <w:vAlign w:val="bottom"/>
          </w:tcPr>
          <w:p w14:paraId="4EBB284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D063B0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121</w:t>
            </w:r>
          </w:p>
        </w:tc>
      </w:tr>
      <w:tr w:rsidR="00EA01CF" w:rsidRPr="00634A80" w14:paraId="1417659B" w14:textId="77777777" w:rsidTr="004F298D">
        <w:trPr>
          <w:trHeight w:val="541"/>
        </w:trPr>
        <w:tc>
          <w:tcPr>
            <w:tcW w:w="3945" w:type="dxa"/>
            <w:shd w:val="clear" w:color="auto" w:fill="auto"/>
            <w:vAlign w:val="bottom"/>
          </w:tcPr>
          <w:p w14:paraId="2F7E79B2"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K.Finansijske djelatnosti i djelatnost osiguranja</w:t>
            </w:r>
          </w:p>
        </w:tc>
        <w:tc>
          <w:tcPr>
            <w:tcW w:w="870" w:type="dxa"/>
            <w:shd w:val="clear" w:color="auto" w:fill="auto"/>
            <w:vAlign w:val="bottom"/>
          </w:tcPr>
          <w:p w14:paraId="220F5CE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16</w:t>
            </w:r>
          </w:p>
        </w:tc>
        <w:tc>
          <w:tcPr>
            <w:tcW w:w="1133" w:type="dxa"/>
            <w:shd w:val="clear" w:color="auto" w:fill="auto"/>
            <w:vAlign w:val="bottom"/>
          </w:tcPr>
          <w:p w14:paraId="426D0A4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176</w:t>
            </w:r>
          </w:p>
        </w:tc>
        <w:tc>
          <w:tcPr>
            <w:tcW w:w="1112" w:type="dxa"/>
            <w:shd w:val="clear" w:color="auto" w:fill="auto"/>
            <w:vAlign w:val="bottom"/>
          </w:tcPr>
          <w:p w14:paraId="6C30FEC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2EAA9A6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61F1CB7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193</w:t>
            </w:r>
          </w:p>
        </w:tc>
      </w:tr>
      <w:tr w:rsidR="00EA01CF" w:rsidRPr="00634A80" w14:paraId="03E88594" w14:textId="77777777" w:rsidTr="004F298D">
        <w:trPr>
          <w:trHeight w:val="265"/>
        </w:trPr>
        <w:tc>
          <w:tcPr>
            <w:tcW w:w="3945" w:type="dxa"/>
            <w:shd w:val="clear" w:color="auto" w:fill="auto"/>
            <w:vAlign w:val="bottom"/>
          </w:tcPr>
          <w:p w14:paraId="60A1A8D3"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L.Poslovanje nekretninama</w:t>
            </w:r>
          </w:p>
        </w:tc>
        <w:tc>
          <w:tcPr>
            <w:tcW w:w="870" w:type="dxa"/>
            <w:shd w:val="clear" w:color="auto" w:fill="auto"/>
            <w:vAlign w:val="bottom"/>
          </w:tcPr>
          <w:p w14:paraId="34D6855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1133" w:type="dxa"/>
            <w:shd w:val="clear" w:color="auto" w:fill="auto"/>
            <w:vAlign w:val="bottom"/>
          </w:tcPr>
          <w:p w14:paraId="24C70B0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42</w:t>
            </w:r>
          </w:p>
        </w:tc>
        <w:tc>
          <w:tcPr>
            <w:tcW w:w="1112" w:type="dxa"/>
            <w:shd w:val="clear" w:color="auto" w:fill="auto"/>
            <w:vAlign w:val="bottom"/>
          </w:tcPr>
          <w:p w14:paraId="02FF58B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18FA8B3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EBC968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45</w:t>
            </w:r>
          </w:p>
        </w:tc>
      </w:tr>
      <w:tr w:rsidR="00EA01CF" w:rsidRPr="00634A80" w14:paraId="7897D9E0" w14:textId="77777777" w:rsidTr="004F298D">
        <w:trPr>
          <w:trHeight w:val="541"/>
        </w:trPr>
        <w:tc>
          <w:tcPr>
            <w:tcW w:w="3945" w:type="dxa"/>
            <w:shd w:val="clear" w:color="auto" w:fill="auto"/>
            <w:vAlign w:val="bottom"/>
          </w:tcPr>
          <w:p w14:paraId="0A5936E4"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M.Stručne, naučne, inovacione i tehničke djelatnosti</w:t>
            </w:r>
          </w:p>
        </w:tc>
        <w:tc>
          <w:tcPr>
            <w:tcW w:w="870" w:type="dxa"/>
            <w:shd w:val="clear" w:color="auto" w:fill="auto"/>
            <w:vAlign w:val="bottom"/>
          </w:tcPr>
          <w:p w14:paraId="1B9B7E2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21</w:t>
            </w:r>
          </w:p>
        </w:tc>
        <w:tc>
          <w:tcPr>
            <w:tcW w:w="1133" w:type="dxa"/>
            <w:shd w:val="clear" w:color="auto" w:fill="auto"/>
            <w:vAlign w:val="bottom"/>
          </w:tcPr>
          <w:p w14:paraId="37446AC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251</w:t>
            </w:r>
          </w:p>
        </w:tc>
        <w:tc>
          <w:tcPr>
            <w:tcW w:w="1112" w:type="dxa"/>
            <w:shd w:val="clear" w:color="auto" w:fill="auto"/>
            <w:vAlign w:val="bottom"/>
          </w:tcPr>
          <w:p w14:paraId="56C11362"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5</w:t>
            </w:r>
          </w:p>
        </w:tc>
        <w:tc>
          <w:tcPr>
            <w:tcW w:w="950" w:type="dxa"/>
            <w:shd w:val="clear" w:color="auto" w:fill="auto"/>
            <w:vAlign w:val="bottom"/>
          </w:tcPr>
          <w:p w14:paraId="48116E31"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FBD349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277</w:t>
            </w:r>
          </w:p>
        </w:tc>
      </w:tr>
      <w:tr w:rsidR="00EA01CF" w:rsidRPr="00634A80" w14:paraId="6FABBAC5" w14:textId="77777777" w:rsidTr="004F298D">
        <w:trPr>
          <w:trHeight w:val="541"/>
        </w:trPr>
        <w:tc>
          <w:tcPr>
            <w:tcW w:w="3945" w:type="dxa"/>
            <w:shd w:val="clear" w:color="auto" w:fill="auto"/>
            <w:vAlign w:val="bottom"/>
          </w:tcPr>
          <w:p w14:paraId="748E4FB9"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N.Administrativne i pomoćne uslužne djelatnosti</w:t>
            </w:r>
          </w:p>
        </w:tc>
        <w:tc>
          <w:tcPr>
            <w:tcW w:w="870" w:type="dxa"/>
            <w:shd w:val="clear" w:color="auto" w:fill="auto"/>
            <w:vAlign w:val="bottom"/>
          </w:tcPr>
          <w:p w14:paraId="1295550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11</w:t>
            </w:r>
          </w:p>
        </w:tc>
        <w:tc>
          <w:tcPr>
            <w:tcW w:w="1133" w:type="dxa"/>
            <w:shd w:val="clear" w:color="auto" w:fill="auto"/>
            <w:vAlign w:val="bottom"/>
          </w:tcPr>
          <w:p w14:paraId="05EBF23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157</w:t>
            </w:r>
          </w:p>
        </w:tc>
        <w:tc>
          <w:tcPr>
            <w:tcW w:w="1112" w:type="dxa"/>
            <w:shd w:val="clear" w:color="auto" w:fill="auto"/>
            <w:vAlign w:val="bottom"/>
          </w:tcPr>
          <w:p w14:paraId="47B9024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1F9A0C48"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3D5E47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168</w:t>
            </w:r>
          </w:p>
        </w:tc>
      </w:tr>
      <w:tr w:rsidR="00EA01CF" w:rsidRPr="00634A80" w14:paraId="4D057B7C" w14:textId="77777777" w:rsidTr="004F298D">
        <w:trPr>
          <w:trHeight w:val="541"/>
        </w:trPr>
        <w:tc>
          <w:tcPr>
            <w:tcW w:w="3945" w:type="dxa"/>
            <w:shd w:val="clear" w:color="auto" w:fill="auto"/>
            <w:vAlign w:val="bottom"/>
          </w:tcPr>
          <w:p w14:paraId="2A29014B"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O.Državna uprava i odbrana; Obavezno socijalno osiguranje</w:t>
            </w:r>
          </w:p>
        </w:tc>
        <w:tc>
          <w:tcPr>
            <w:tcW w:w="870" w:type="dxa"/>
            <w:shd w:val="clear" w:color="auto" w:fill="auto"/>
            <w:vAlign w:val="bottom"/>
          </w:tcPr>
          <w:p w14:paraId="0223591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w:t>
            </w:r>
          </w:p>
        </w:tc>
        <w:tc>
          <w:tcPr>
            <w:tcW w:w="1133" w:type="dxa"/>
            <w:shd w:val="clear" w:color="auto" w:fill="auto"/>
            <w:vAlign w:val="bottom"/>
          </w:tcPr>
          <w:p w14:paraId="211E703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880</w:t>
            </w:r>
          </w:p>
        </w:tc>
        <w:tc>
          <w:tcPr>
            <w:tcW w:w="1112" w:type="dxa"/>
            <w:shd w:val="clear" w:color="auto" w:fill="auto"/>
            <w:vAlign w:val="bottom"/>
          </w:tcPr>
          <w:p w14:paraId="27C4078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p>
        </w:tc>
        <w:tc>
          <w:tcPr>
            <w:tcW w:w="950" w:type="dxa"/>
            <w:shd w:val="clear" w:color="auto" w:fill="auto"/>
            <w:vAlign w:val="bottom"/>
          </w:tcPr>
          <w:p w14:paraId="2660FE0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71FE8A1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889</w:t>
            </w:r>
          </w:p>
        </w:tc>
      </w:tr>
      <w:tr w:rsidR="00EA01CF" w:rsidRPr="00634A80" w14:paraId="6CC16392" w14:textId="77777777" w:rsidTr="004F298D">
        <w:trPr>
          <w:trHeight w:val="265"/>
        </w:trPr>
        <w:tc>
          <w:tcPr>
            <w:tcW w:w="3945" w:type="dxa"/>
            <w:shd w:val="clear" w:color="auto" w:fill="auto"/>
            <w:vAlign w:val="bottom"/>
          </w:tcPr>
          <w:p w14:paraId="665F351D"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P.Obrazovanje</w:t>
            </w:r>
          </w:p>
        </w:tc>
        <w:tc>
          <w:tcPr>
            <w:tcW w:w="870" w:type="dxa"/>
            <w:shd w:val="clear" w:color="auto" w:fill="auto"/>
            <w:vAlign w:val="bottom"/>
          </w:tcPr>
          <w:p w14:paraId="6D85770B"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20</w:t>
            </w:r>
          </w:p>
        </w:tc>
        <w:tc>
          <w:tcPr>
            <w:tcW w:w="1133" w:type="dxa"/>
            <w:shd w:val="clear" w:color="auto" w:fill="auto"/>
            <w:vAlign w:val="bottom"/>
          </w:tcPr>
          <w:p w14:paraId="3434D53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872</w:t>
            </w:r>
          </w:p>
        </w:tc>
        <w:tc>
          <w:tcPr>
            <w:tcW w:w="1112" w:type="dxa"/>
            <w:shd w:val="clear" w:color="auto" w:fill="auto"/>
            <w:vAlign w:val="bottom"/>
          </w:tcPr>
          <w:p w14:paraId="69E447F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22</w:t>
            </w:r>
          </w:p>
        </w:tc>
        <w:tc>
          <w:tcPr>
            <w:tcW w:w="950" w:type="dxa"/>
            <w:shd w:val="clear" w:color="auto" w:fill="auto"/>
            <w:vAlign w:val="bottom"/>
          </w:tcPr>
          <w:p w14:paraId="75A9B64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75</w:t>
            </w:r>
          </w:p>
        </w:tc>
        <w:tc>
          <w:tcPr>
            <w:tcW w:w="1333" w:type="dxa"/>
            <w:shd w:val="clear" w:color="auto" w:fill="auto"/>
            <w:vAlign w:val="bottom"/>
          </w:tcPr>
          <w:p w14:paraId="0AC2C30C"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w:t>
            </w:r>
            <w:r w:rsidR="00F40265" w:rsidRPr="00634A80">
              <w:rPr>
                <w:rFonts w:ascii="Garamond" w:eastAsia="Calibri" w:hAnsi="Garamond" w:cs="Times New Roman"/>
                <w:color w:val="000000"/>
                <w:sz w:val="24"/>
                <w:szCs w:val="24"/>
              </w:rPr>
              <w:t>.</w:t>
            </w:r>
            <w:r w:rsidRPr="00634A80">
              <w:rPr>
                <w:rFonts w:ascii="Garamond" w:eastAsia="Calibri" w:hAnsi="Garamond" w:cs="Times New Roman"/>
                <w:color w:val="000000"/>
                <w:sz w:val="24"/>
                <w:szCs w:val="24"/>
              </w:rPr>
              <w:t>989</w:t>
            </w:r>
          </w:p>
        </w:tc>
      </w:tr>
      <w:tr w:rsidR="00EA01CF" w:rsidRPr="00634A80" w14:paraId="79012BF6" w14:textId="77777777" w:rsidTr="004F298D">
        <w:trPr>
          <w:trHeight w:val="265"/>
        </w:trPr>
        <w:tc>
          <w:tcPr>
            <w:tcW w:w="3945" w:type="dxa"/>
            <w:shd w:val="clear" w:color="auto" w:fill="auto"/>
            <w:vAlign w:val="bottom"/>
          </w:tcPr>
          <w:p w14:paraId="5215CB6E"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Q. Zdravstvena i socijalna zaštita</w:t>
            </w:r>
          </w:p>
        </w:tc>
        <w:tc>
          <w:tcPr>
            <w:tcW w:w="870" w:type="dxa"/>
            <w:shd w:val="clear" w:color="auto" w:fill="auto"/>
            <w:vAlign w:val="bottom"/>
          </w:tcPr>
          <w:p w14:paraId="292A0A5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21</w:t>
            </w:r>
          </w:p>
        </w:tc>
        <w:tc>
          <w:tcPr>
            <w:tcW w:w="1133" w:type="dxa"/>
            <w:shd w:val="clear" w:color="auto" w:fill="auto"/>
            <w:vAlign w:val="bottom"/>
          </w:tcPr>
          <w:p w14:paraId="4CDA6040"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329</w:t>
            </w:r>
          </w:p>
        </w:tc>
        <w:tc>
          <w:tcPr>
            <w:tcW w:w="1112" w:type="dxa"/>
            <w:shd w:val="clear" w:color="auto" w:fill="auto"/>
            <w:vAlign w:val="bottom"/>
          </w:tcPr>
          <w:p w14:paraId="70AB522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63</w:t>
            </w:r>
          </w:p>
        </w:tc>
        <w:tc>
          <w:tcPr>
            <w:tcW w:w="950" w:type="dxa"/>
            <w:shd w:val="clear" w:color="auto" w:fill="auto"/>
            <w:vAlign w:val="bottom"/>
          </w:tcPr>
          <w:p w14:paraId="777AEF3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4237FD6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413</w:t>
            </w:r>
          </w:p>
        </w:tc>
      </w:tr>
      <w:tr w:rsidR="00EA01CF" w:rsidRPr="00634A80" w14:paraId="4833732B" w14:textId="77777777" w:rsidTr="004F298D">
        <w:trPr>
          <w:trHeight w:val="276"/>
        </w:trPr>
        <w:tc>
          <w:tcPr>
            <w:tcW w:w="3945" w:type="dxa"/>
            <w:shd w:val="clear" w:color="auto" w:fill="auto"/>
            <w:vAlign w:val="bottom"/>
          </w:tcPr>
          <w:p w14:paraId="3D006A83"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R.Umjetnost,</w:t>
            </w:r>
            <w:r w:rsidR="00EA2886" w:rsidRPr="00634A80">
              <w:rPr>
                <w:rFonts w:ascii="Garamond" w:eastAsia="Calibri" w:hAnsi="Garamond" w:cs="Times New Roman"/>
                <w:color w:val="000000"/>
                <w:sz w:val="24"/>
                <w:szCs w:val="24"/>
              </w:rPr>
              <w:t xml:space="preserve"> </w:t>
            </w:r>
            <w:r w:rsidRPr="00634A80">
              <w:rPr>
                <w:rFonts w:ascii="Garamond" w:eastAsia="Calibri" w:hAnsi="Garamond" w:cs="Times New Roman"/>
                <w:color w:val="000000"/>
                <w:sz w:val="24"/>
                <w:szCs w:val="24"/>
              </w:rPr>
              <w:t>zabava i rekreacija</w:t>
            </w:r>
          </w:p>
        </w:tc>
        <w:tc>
          <w:tcPr>
            <w:tcW w:w="870" w:type="dxa"/>
            <w:shd w:val="clear" w:color="auto" w:fill="auto"/>
            <w:vAlign w:val="bottom"/>
          </w:tcPr>
          <w:p w14:paraId="5402FE07"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4</w:t>
            </w:r>
          </w:p>
        </w:tc>
        <w:tc>
          <w:tcPr>
            <w:tcW w:w="1133" w:type="dxa"/>
            <w:shd w:val="clear" w:color="auto" w:fill="auto"/>
            <w:vAlign w:val="bottom"/>
          </w:tcPr>
          <w:p w14:paraId="11D8359A"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79</w:t>
            </w:r>
          </w:p>
        </w:tc>
        <w:tc>
          <w:tcPr>
            <w:tcW w:w="1112" w:type="dxa"/>
            <w:shd w:val="clear" w:color="auto" w:fill="auto"/>
            <w:vAlign w:val="bottom"/>
          </w:tcPr>
          <w:p w14:paraId="2E8D0D5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950" w:type="dxa"/>
            <w:shd w:val="clear" w:color="auto" w:fill="auto"/>
            <w:vAlign w:val="bottom"/>
          </w:tcPr>
          <w:p w14:paraId="7446A05E"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5483327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84</w:t>
            </w:r>
          </w:p>
        </w:tc>
      </w:tr>
      <w:tr w:rsidR="00EA01CF" w:rsidRPr="00634A80" w14:paraId="7487B9D4" w14:textId="77777777" w:rsidTr="004F298D">
        <w:trPr>
          <w:trHeight w:val="265"/>
        </w:trPr>
        <w:tc>
          <w:tcPr>
            <w:tcW w:w="3945" w:type="dxa"/>
            <w:shd w:val="clear" w:color="auto" w:fill="auto"/>
            <w:vAlign w:val="bottom"/>
          </w:tcPr>
          <w:p w14:paraId="78D60917"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S.Ostale uslužne djelatnosti</w:t>
            </w:r>
          </w:p>
        </w:tc>
        <w:tc>
          <w:tcPr>
            <w:tcW w:w="870" w:type="dxa"/>
            <w:shd w:val="clear" w:color="auto" w:fill="auto"/>
            <w:vAlign w:val="bottom"/>
          </w:tcPr>
          <w:p w14:paraId="4627BAB4"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19</w:t>
            </w:r>
          </w:p>
        </w:tc>
        <w:tc>
          <w:tcPr>
            <w:tcW w:w="1133" w:type="dxa"/>
            <w:shd w:val="clear" w:color="auto" w:fill="auto"/>
            <w:vAlign w:val="bottom"/>
          </w:tcPr>
          <w:p w14:paraId="7D32754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70</w:t>
            </w:r>
          </w:p>
        </w:tc>
        <w:tc>
          <w:tcPr>
            <w:tcW w:w="1112" w:type="dxa"/>
            <w:shd w:val="clear" w:color="auto" w:fill="auto"/>
            <w:vAlign w:val="bottom"/>
          </w:tcPr>
          <w:p w14:paraId="13C97E6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3</w:t>
            </w:r>
          </w:p>
        </w:tc>
        <w:tc>
          <w:tcPr>
            <w:tcW w:w="950" w:type="dxa"/>
            <w:shd w:val="clear" w:color="auto" w:fill="auto"/>
            <w:vAlign w:val="bottom"/>
          </w:tcPr>
          <w:p w14:paraId="34041BC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1CAB5926"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92</w:t>
            </w:r>
          </w:p>
        </w:tc>
      </w:tr>
      <w:tr w:rsidR="00EA01CF" w:rsidRPr="00634A80" w14:paraId="237709AB" w14:textId="77777777" w:rsidTr="004F298D">
        <w:trPr>
          <w:trHeight w:val="541"/>
        </w:trPr>
        <w:tc>
          <w:tcPr>
            <w:tcW w:w="3945" w:type="dxa"/>
            <w:shd w:val="clear" w:color="auto" w:fill="auto"/>
            <w:vAlign w:val="bottom"/>
          </w:tcPr>
          <w:p w14:paraId="15F0EE9B" w14:textId="77777777" w:rsidR="00EA01CF" w:rsidRPr="00634A80" w:rsidRDefault="00EA01CF" w:rsidP="00634A80">
            <w:pPr>
              <w:ind w:left="284"/>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U.Djelatnost eksteritorijalnih organizacija i tijela</w:t>
            </w:r>
          </w:p>
        </w:tc>
        <w:tc>
          <w:tcPr>
            <w:tcW w:w="870" w:type="dxa"/>
            <w:shd w:val="clear" w:color="auto" w:fill="auto"/>
            <w:vAlign w:val="bottom"/>
          </w:tcPr>
          <w:p w14:paraId="56FE7C0F"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133" w:type="dxa"/>
            <w:shd w:val="clear" w:color="auto" w:fill="auto"/>
            <w:vAlign w:val="bottom"/>
          </w:tcPr>
          <w:p w14:paraId="7BEA3DC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c>
          <w:tcPr>
            <w:tcW w:w="1112" w:type="dxa"/>
            <w:shd w:val="clear" w:color="auto" w:fill="auto"/>
            <w:vAlign w:val="bottom"/>
          </w:tcPr>
          <w:p w14:paraId="64514F43"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950" w:type="dxa"/>
            <w:shd w:val="clear" w:color="auto" w:fill="auto"/>
            <w:vAlign w:val="bottom"/>
          </w:tcPr>
          <w:p w14:paraId="1E5AB84D"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0</w:t>
            </w:r>
          </w:p>
        </w:tc>
        <w:tc>
          <w:tcPr>
            <w:tcW w:w="1333" w:type="dxa"/>
            <w:shd w:val="clear" w:color="auto" w:fill="auto"/>
            <w:vAlign w:val="bottom"/>
          </w:tcPr>
          <w:p w14:paraId="195D1839" w14:textId="77777777" w:rsidR="00EA01CF" w:rsidRPr="00634A80" w:rsidRDefault="00EA01CF" w:rsidP="00634A80">
            <w:pPr>
              <w:ind w:left="284"/>
              <w:jc w:val="right"/>
              <w:rPr>
                <w:rFonts w:ascii="Garamond" w:eastAsia="Calibri" w:hAnsi="Garamond" w:cs="Times New Roman"/>
                <w:color w:val="000000"/>
                <w:sz w:val="24"/>
                <w:szCs w:val="24"/>
              </w:rPr>
            </w:pPr>
            <w:r w:rsidRPr="00634A80">
              <w:rPr>
                <w:rFonts w:ascii="Garamond" w:eastAsia="Calibri" w:hAnsi="Garamond" w:cs="Times New Roman"/>
                <w:color w:val="000000"/>
                <w:sz w:val="24"/>
                <w:szCs w:val="24"/>
              </w:rPr>
              <w:t>1</w:t>
            </w:r>
          </w:p>
        </w:tc>
      </w:tr>
      <w:tr w:rsidR="00EA01CF" w:rsidRPr="00634A80" w14:paraId="415FCA08" w14:textId="77777777" w:rsidTr="004F298D">
        <w:trPr>
          <w:trHeight w:val="484"/>
        </w:trPr>
        <w:tc>
          <w:tcPr>
            <w:tcW w:w="3945" w:type="dxa"/>
            <w:shd w:val="clear" w:color="auto" w:fill="auto"/>
            <w:vAlign w:val="bottom"/>
          </w:tcPr>
          <w:p w14:paraId="28BA9920"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 xml:space="preserve">Ukupno </w:t>
            </w:r>
          </w:p>
        </w:tc>
        <w:tc>
          <w:tcPr>
            <w:tcW w:w="870" w:type="dxa"/>
            <w:shd w:val="clear" w:color="auto" w:fill="auto"/>
            <w:vAlign w:val="bottom"/>
          </w:tcPr>
          <w:p w14:paraId="1991165A"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215</w:t>
            </w:r>
          </w:p>
        </w:tc>
        <w:tc>
          <w:tcPr>
            <w:tcW w:w="1133" w:type="dxa"/>
            <w:shd w:val="clear" w:color="auto" w:fill="auto"/>
            <w:vAlign w:val="bottom"/>
          </w:tcPr>
          <w:p w14:paraId="6E13373C"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5</w:t>
            </w:r>
            <w:r w:rsidR="00F40265"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557</w:t>
            </w:r>
          </w:p>
        </w:tc>
        <w:tc>
          <w:tcPr>
            <w:tcW w:w="1112" w:type="dxa"/>
            <w:shd w:val="clear" w:color="auto" w:fill="auto"/>
            <w:vAlign w:val="bottom"/>
          </w:tcPr>
          <w:p w14:paraId="723AF001"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108</w:t>
            </w:r>
          </w:p>
        </w:tc>
        <w:tc>
          <w:tcPr>
            <w:tcW w:w="950" w:type="dxa"/>
            <w:shd w:val="clear" w:color="auto" w:fill="auto"/>
            <w:vAlign w:val="bottom"/>
          </w:tcPr>
          <w:p w14:paraId="5A165644"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75</w:t>
            </w:r>
          </w:p>
        </w:tc>
        <w:tc>
          <w:tcPr>
            <w:tcW w:w="1333" w:type="dxa"/>
            <w:shd w:val="clear" w:color="auto" w:fill="auto"/>
            <w:vAlign w:val="bottom"/>
          </w:tcPr>
          <w:p w14:paraId="25F84AF1" w14:textId="77777777" w:rsidR="00EA01CF" w:rsidRPr="00634A80" w:rsidRDefault="00EA01CF" w:rsidP="00634A80">
            <w:pPr>
              <w:ind w:left="284"/>
              <w:jc w:val="right"/>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5</w:t>
            </w:r>
            <w:r w:rsidR="00F40265" w:rsidRPr="00634A80">
              <w:rPr>
                <w:rFonts w:ascii="Garamond" w:eastAsia="Calibri" w:hAnsi="Garamond" w:cs="Times New Roman"/>
                <w:b/>
                <w:color w:val="000000"/>
                <w:sz w:val="24"/>
                <w:szCs w:val="24"/>
              </w:rPr>
              <w:t>.</w:t>
            </w:r>
            <w:r w:rsidRPr="00634A80">
              <w:rPr>
                <w:rFonts w:ascii="Garamond" w:eastAsia="Calibri" w:hAnsi="Garamond" w:cs="Times New Roman"/>
                <w:b/>
                <w:color w:val="000000"/>
                <w:sz w:val="24"/>
                <w:szCs w:val="24"/>
              </w:rPr>
              <w:t>955</w:t>
            </w:r>
          </w:p>
        </w:tc>
      </w:tr>
      <w:tr w:rsidR="008F18C9" w:rsidRPr="00634A80" w14:paraId="7FBF8EB1" w14:textId="77777777" w:rsidTr="004F298D">
        <w:trPr>
          <w:trHeight w:val="484"/>
        </w:trPr>
        <w:tc>
          <w:tcPr>
            <w:tcW w:w="3945" w:type="dxa"/>
            <w:shd w:val="clear" w:color="auto" w:fill="D9E2F3" w:themeFill="accent1" w:themeFillTint="33"/>
            <w:vAlign w:val="center"/>
          </w:tcPr>
          <w:p w14:paraId="12D65D84" w14:textId="77777777" w:rsidR="008F18C9" w:rsidRPr="00634A80" w:rsidRDefault="008F18C9" w:rsidP="008F18C9">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20</w:t>
            </w:r>
            <w:r w:rsidR="004F298D">
              <w:rPr>
                <w:rFonts w:ascii="Garamond" w:eastAsia="Calibri" w:hAnsi="Garamond" w:cs="Times New Roman"/>
                <w:b/>
                <w:sz w:val="24"/>
                <w:szCs w:val="24"/>
              </w:rPr>
              <w:t>20</w:t>
            </w:r>
            <w:r w:rsidRPr="00634A80">
              <w:rPr>
                <w:rFonts w:ascii="Garamond" w:eastAsia="Calibri" w:hAnsi="Garamond" w:cs="Times New Roman"/>
                <w:b/>
                <w:sz w:val="24"/>
                <w:szCs w:val="24"/>
              </w:rPr>
              <w:t>. godina</w:t>
            </w:r>
          </w:p>
        </w:tc>
        <w:tc>
          <w:tcPr>
            <w:tcW w:w="4065" w:type="dxa"/>
            <w:gridSpan w:val="4"/>
            <w:shd w:val="clear" w:color="auto" w:fill="D9E2F3" w:themeFill="accent1" w:themeFillTint="33"/>
            <w:vAlign w:val="bottom"/>
          </w:tcPr>
          <w:p w14:paraId="44CE44CE" w14:textId="77777777" w:rsidR="008F18C9" w:rsidRPr="00634A80" w:rsidRDefault="008F18C9" w:rsidP="008F18C9">
            <w:pPr>
              <w:ind w:left="284"/>
              <w:jc w:val="right"/>
              <w:rPr>
                <w:rFonts w:ascii="Garamond" w:eastAsia="Calibri" w:hAnsi="Garamond" w:cs="Times New Roman"/>
                <w:b/>
                <w:color w:val="000000"/>
                <w:sz w:val="24"/>
                <w:szCs w:val="24"/>
              </w:rPr>
            </w:pPr>
            <w:r w:rsidRPr="00634A80">
              <w:rPr>
                <w:rFonts w:ascii="Garamond" w:eastAsia="Calibri" w:hAnsi="Garamond" w:cs="Times New Roman"/>
                <w:b/>
                <w:bCs/>
                <w:sz w:val="24"/>
                <w:szCs w:val="24"/>
              </w:rPr>
              <w:t>Nivo kvalifikacije obrazovanja</w:t>
            </w:r>
          </w:p>
        </w:tc>
        <w:tc>
          <w:tcPr>
            <w:tcW w:w="1333" w:type="dxa"/>
            <w:vMerge w:val="restart"/>
            <w:shd w:val="clear" w:color="auto" w:fill="D9E2F3" w:themeFill="accent1" w:themeFillTint="33"/>
            <w:vAlign w:val="center"/>
          </w:tcPr>
          <w:p w14:paraId="383260FD" w14:textId="77777777" w:rsidR="008F18C9" w:rsidRPr="00634A80" w:rsidRDefault="008F18C9" w:rsidP="008F18C9">
            <w:pPr>
              <w:ind w:left="284"/>
              <w:jc w:val="center"/>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Ukupno</w:t>
            </w:r>
          </w:p>
        </w:tc>
      </w:tr>
      <w:tr w:rsidR="008F18C9" w:rsidRPr="00634A80" w14:paraId="37D2920C" w14:textId="77777777" w:rsidTr="004F298D">
        <w:trPr>
          <w:trHeight w:val="484"/>
        </w:trPr>
        <w:tc>
          <w:tcPr>
            <w:tcW w:w="3945" w:type="dxa"/>
            <w:shd w:val="clear" w:color="auto" w:fill="D9E2F3" w:themeFill="accent1" w:themeFillTint="33"/>
            <w:vAlign w:val="center"/>
          </w:tcPr>
          <w:p w14:paraId="72D212C2" w14:textId="77777777" w:rsidR="008F18C9" w:rsidRPr="00634A80" w:rsidRDefault="008F18C9" w:rsidP="008F18C9">
            <w:pPr>
              <w:ind w:left="284"/>
              <w:rPr>
                <w:rFonts w:ascii="Garamond" w:eastAsia="Calibri" w:hAnsi="Garamond" w:cs="Times New Roman"/>
                <w:b/>
                <w:sz w:val="24"/>
                <w:szCs w:val="24"/>
              </w:rPr>
            </w:pPr>
            <w:r w:rsidRPr="00634A80">
              <w:rPr>
                <w:rFonts w:ascii="Garamond" w:eastAsia="Calibri" w:hAnsi="Garamond" w:cs="Times New Roman"/>
                <w:b/>
                <w:sz w:val="24"/>
                <w:szCs w:val="24"/>
              </w:rPr>
              <w:t>Djelatnost</w:t>
            </w:r>
          </w:p>
        </w:tc>
        <w:tc>
          <w:tcPr>
            <w:tcW w:w="870" w:type="dxa"/>
            <w:shd w:val="clear" w:color="auto" w:fill="D9E2F3" w:themeFill="accent1" w:themeFillTint="33"/>
            <w:vAlign w:val="center"/>
          </w:tcPr>
          <w:p w14:paraId="0026A36D" w14:textId="77777777" w:rsidR="008F18C9" w:rsidRPr="00634A80" w:rsidRDefault="008F18C9" w:rsidP="008F18C9">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w:t>
            </w:r>
          </w:p>
        </w:tc>
        <w:tc>
          <w:tcPr>
            <w:tcW w:w="1133" w:type="dxa"/>
            <w:shd w:val="clear" w:color="auto" w:fill="D9E2F3" w:themeFill="accent1" w:themeFillTint="33"/>
            <w:vAlign w:val="center"/>
          </w:tcPr>
          <w:p w14:paraId="65584551" w14:textId="77777777" w:rsidR="008F18C9" w:rsidRPr="00634A80" w:rsidRDefault="008F18C9" w:rsidP="008F18C9">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VII-1</w:t>
            </w:r>
          </w:p>
        </w:tc>
        <w:tc>
          <w:tcPr>
            <w:tcW w:w="1112" w:type="dxa"/>
            <w:shd w:val="clear" w:color="auto" w:fill="D9E2F3" w:themeFill="accent1" w:themeFillTint="33"/>
            <w:vAlign w:val="center"/>
          </w:tcPr>
          <w:p w14:paraId="06682187" w14:textId="77777777" w:rsidR="008F18C9" w:rsidRPr="00634A80" w:rsidRDefault="008F18C9" w:rsidP="008F18C9">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VII-2</w:t>
            </w:r>
          </w:p>
        </w:tc>
        <w:tc>
          <w:tcPr>
            <w:tcW w:w="950" w:type="dxa"/>
            <w:shd w:val="clear" w:color="auto" w:fill="D9E2F3" w:themeFill="accent1" w:themeFillTint="33"/>
            <w:vAlign w:val="center"/>
          </w:tcPr>
          <w:p w14:paraId="63DAE586" w14:textId="77777777" w:rsidR="008F18C9" w:rsidRPr="00634A80" w:rsidRDefault="008F18C9" w:rsidP="008F18C9">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VIII</w:t>
            </w:r>
          </w:p>
        </w:tc>
        <w:tc>
          <w:tcPr>
            <w:tcW w:w="1333" w:type="dxa"/>
            <w:vMerge/>
            <w:shd w:val="clear" w:color="auto" w:fill="D9E2F3" w:themeFill="accent1" w:themeFillTint="33"/>
            <w:vAlign w:val="bottom"/>
          </w:tcPr>
          <w:p w14:paraId="5FA42955" w14:textId="77777777" w:rsidR="008F18C9" w:rsidRPr="00634A80" w:rsidRDefault="008F18C9" w:rsidP="008F18C9">
            <w:pPr>
              <w:ind w:left="284"/>
              <w:jc w:val="right"/>
              <w:rPr>
                <w:rFonts w:ascii="Garamond" w:eastAsia="Calibri" w:hAnsi="Garamond" w:cs="Times New Roman"/>
                <w:b/>
                <w:color w:val="000000"/>
                <w:sz w:val="24"/>
                <w:szCs w:val="24"/>
              </w:rPr>
            </w:pPr>
          </w:p>
        </w:tc>
      </w:tr>
      <w:tr w:rsidR="00E40003" w:rsidRPr="00634A80" w14:paraId="16A16696" w14:textId="77777777" w:rsidTr="004F298D">
        <w:trPr>
          <w:trHeight w:val="484"/>
        </w:trPr>
        <w:tc>
          <w:tcPr>
            <w:tcW w:w="3945" w:type="dxa"/>
            <w:shd w:val="clear" w:color="auto" w:fill="auto"/>
            <w:vAlign w:val="bottom"/>
          </w:tcPr>
          <w:p w14:paraId="2439ACFA"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A.Poljoprivreda</w:t>
            </w:r>
            <w:proofErr w:type="gramEnd"/>
            <w:r w:rsidRPr="008F18C9">
              <w:rPr>
                <w:rFonts w:ascii="Garamond" w:hAnsi="Garamond" w:cs="Calibri"/>
                <w:color w:val="000000"/>
                <w:sz w:val="24"/>
                <w:szCs w:val="24"/>
              </w:rPr>
              <w:t>, šumarstvo i ribarstvo</w:t>
            </w:r>
          </w:p>
        </w:tc>
        <w:tc>
          <w:tcPr>
            <w:tcW w:w="870" w:type="dxa"/>
            <w:shd w:val="clear" w:color="auto" w:fill="auto"/>
            <w:vAlign w:val="bottom"/>
          </w:tcPr>
          <w:p w14:paraId="53ADCBC2"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133" w:type="dxa"/>
            <w:shd w:val="clear" w:color="auto" w:fill="auto"/>
            <w:vAlign w:val="bottom"/>
          </w:tcPr>
          <w:p w14:paraId="4D6EC29E"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w:t>
            </w:r>
          </w:p>
        </w:tc>
        <w:tc>
          <w:tcPr>
            <w:tcW w:w="1112" w:type="dxa"/>
            <w:shd w:val="clear" w:color="auto" w:fill="auto"/>
            <w:vAlign w:val="bottom"/>
          </w:tcPr>
          <w:p w14:paraId="2D2D0BE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342D807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50A64B3E"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w:t>
            </w:r>
          </w:p>
        </w:tc>
      </w:tr>
      <w:tr w:rsidR="00E40003" w:rsidRPr="00634A80" w14:paraId="31FBF29A" w14:textId="77777777" w:rsidTr="004F298D">
        <w:trPr>
          <w:trHeight w:val="484"/>
        </w:trPr>
        <w:tc>
          <w:tcPr>
            <w:tcW w:w="3945" w:type="dxa"/>
            <w:shd w:val="clear" w:color="auto" w:fill="auto"/>
            <w:vAlign w:val="bottom"/>
          </w:tcPr>
          <w:p w14:paraId="48E952E5"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B.Rudarstvo</w:t>
            </w:r>
            <w:proofErr w:type="gramEnd"/>
          </w:p>
        </w:tc>
        <w:tc>
          <w:tcPr>
            <w:tcW w:w="870" w:type="dxa"/>
            <w:shd w:val="clear" w:color="auto" w:fill="auto"/>
            <w:vAlign w:val="bottom"/>
          </w:tcPr>
          <w:p w14:paraId="3A1E0331"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133" w:type="dxa"/>
            <w:shd w:val="clear" w:color="auto" w:fill="auto"/>
            <w:vAlign w:val="bottom"/>
          </w:tcPr>
          <w:p w14:paraId="2C6D4D23"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2</w:t>
            </w:r>
          </w:p>
        </w:tc>
        <w:tc>
          <w:tcPr>
            <w:tcW w:w="1112" w:type="dxa"/>
            <w:shd w:val="clear" w:color="auto" w:fill="auto"/>
            <w:vAlign w:val="bottom"/>
          </w:tcPr>
          <w:p w14:paraId="7835057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25207B15"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6A1E930B"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2</w:t>
            </w:r>
          </w:p>
        </w:tc>
      </w:tr>
      <w:tr w:rsidR="00E40003" w:rsidRPr="00634A80" w14:paraId="697333E3" w14:textId="77777777" w:rsidTr="004F298D">
        <w:trPr>
          <w:trHeight w:val="484"/>
        </w:trPr>
        <w:tc>
          <w:tcPr>
            <w:tcW w:w="3945" w:type="dxa"/>
            <w:shd w:val="clear" w:color="auto" w:fill="auto"/>
            <w:vAlign w:val="bottom"/>
          </w:tcPr>
          <w:p w14:paraId="2996BD1D"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C.Prerađivačka industrija</w:t>
            </w:r>
          </w:p>
        </w:tc>
        <w:tc>
          <w:tcPr>
            <w:tcW w:w="870" w:type="dxa"/>
            <w:shd w:val="clear" w:color="auto" w:fill="auto"/>
            <w:vAlign w:val="bottom"/>
          </w:tcPr>
          <w:p w14:paraId="16E1B9BC"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6</w:t>
            </w:r>
          </w:p>
        </w:tc>
        <w:tc>
          <w:tcPr>
            <w:tcW w:w="1133" w:type="dxa"/>
            <w:shd w:val="clear" w:color="auto" w:fill="auto"/>
            <w:vAlign w:val="bottom"/>
          </w:tcPr>
          <w:p w14:paraId="6C9F1D9D"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24</w:t>
            </w:r>
          </w:p>
        </w:tc>
        <w:tc>
          <w:tcPr>
            <w:tcW w:w="1112" w:type="dxa"/>
            <w:shd w:val="clear" w:color="auto" w:fill="auto"/>
            <w:vAlign w:val="bottom"/>
          </w:tcPr>
          <w:p w14:paraId="2F3FF25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4340D96F"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29E24B65"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30</w:t>
            </w:r>
          </w:p>
        </w:tc>
      </w:tr>
      <w:tr w:rsidR="00E40003" w:rsidRPr="00634A80" w14:paraId="33842168" w14:textId="77777777" w:rsidTr="004F298D">
        <w:trPr>
          <w:trHeight w:val="484"/>
        </w:trPr>
        <w:tc>
          <w:tcPr>
            <w:tcW w:w="3945" w:type="dxa"/>
            <w:shd w:val="clear" w:color="auto" w:fill="auto"/>
            <w:vAlign w:val="bottom"/>
          </w:tcPr>
          <w:p w14:paraId="039A6F46"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lastRenderedPageBreak/>
              <w:t>D.Snabdijevanje električnom energijom, gasom, parom i klimatizacija</w:t>
            </w:r>
          </w:p>
        </w:tc>
        <w:tc>
          <w:tcPr>
            <w:tcW w:w="870" w:type="dxa"/>
            <w:shd w:val="clear" w:color="auto" w:fill="auto"/>
            <w:vAlign w:val="bottom"/>
          </w:tcPr>
          <w:p w14:paraId="56AB81CE"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133" w:type="dxa"/>
            <w:shd w:val="clear" w:color="auto" w:fill="auto"/>
            <w:vAlign w:val="bottom"/>
          </w:tcPr>
          <w:p w14:paraId="0C9FB094"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11</w:t>
            </w:r>
          </w:p>
        </w:tc>
        <w:tc>
          <w:tcPr>
            <w:tcW w:w="1112" w:type="dxa"/>
            <w:shd w:val="clear" w:color="auto" w:fill="auto"/>
            <w:vAlign w:val="bottom"/>
          </w:tcPr>
          <w:p w14:paraId="6545D11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42734974"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5BD5C8C5"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11</w:t>
            </w:r>
          </w:p>
        </w:tc>
      </w:tr>
      <w:tr w:rsidR="00E40003" w:rsidRPr="00634A80" w14:paraId="48DA1909" w14:textId="77777777" w:rsidTr="004F298D">
        <w:trPr>
          <w:trHeight w:val="484"/>
        </w:trPr>
        <w:tc>
          <w:tcPr>
            <w:tcW w:w="3945" w:type="dxa"/>
            <w:shd w:val="clear" w:color="auto" w:fill="auto"/>
            <w:vAlign w:val="bottom"/>
          </w:tcPr>
          <w:p w14:paraId="6F026593"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E.Snabdijevanje</w:t>
            </w:r>
            <w:proofErr w:type="gramEnd"/>
            <w:r w:rsidRPr="008F18C9">
              <w:rPr>
                <w:rFonts w:ascii="Garamond" w:hAnsi="Garamond" w:cs="Calibri"/>
                <w:color w:val="000000"/>
                <w:sz w:val="24"/>
                <w:szCs w:val="24"/>
              </w:rPr>
              <w:t xml:space="preserve"> vodom; upravljanje otpadnim vodama, kontrolisanje procesa uklanjanja otpada i slične aktivnosti</w:t>
            </w:r>
          </w:p>
        </w:tc>
        <w:tc>
          <w:tcPr>
            <w:tcW w:w="870" w:type="dxa"/>
            <w:shd w:val="clear" w:color="auto" w:fill="auto"/>
            <w:vAlign w:val="bottom"/>
          </w:tcPr>
          <w:p w14:paraId="49FFAD97"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w:t>
            </w:r>
          </w:p>
        </w:tc>
        <w:tc>
          <w:tcPr>
            <w:tcW w:w="1133" w:type="dxa"/>
            <w:shd w:val="clear" w:color="auto" w:fill="auto"/>
            <w:vAlign w:val="bottom"/>
          </w:tcPr>
          <w:p w14:paraId="70B356FD"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76</w:t>
            </w:r>
          </w:p>
        </w:tc>
        <w:tc>
          <w:tcPr>
            <w:tcW w:w="1112" w:type="dxa"/>
            <w:shd w:val="clear" w:color="auto" w:fill="auto"/>
            <w:vAlign w:val="bottom"/>
          </w:tcPr>
          <w:p w14:paraId="2B1D1FA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1753E0F9"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07EA76BE"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77</w:t>
            </w:r>
          </w:p>
        </w:tc>
      </w:tr>
      <w:tr w:rsidR="00E40003" w:rsidRPr="00634A80" w14:paraId="45926C5B" w14:textId="77777777" w:rsidTr="004F298D">
        <w:trPr>
          <w:trHeight w:val="484"/>
        </w:trPr>
        <w:tc>
          <w:tcPr>
            <w:tcW w:w="3945" w:type="dxa"/>
            <w:shd w:val="clear" w:color="auto" w:fill="auto"/>
            <w:vAlign w:val="bottom"/>
          </w:tcPr>
          <w:p w14:paraId="71FF4914"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F.Građevinarstvo</w:t>
            </w:r>
            <w:proofErr w:type="gramEnd"/>
          </w:p>
        </w:tc>
        <w:tc>
          <w:tcPr>
            <w:tcW w:w="870" w:type="dxa"/>
            <w:shd w:val="clear" w:color="auto" w:fill="auto"/>
            <w:vAlign w:val="bottom"/>
          </w:tcPr>
          <w:p w14:paraId="69A38A29"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9</w:t>
            </w:r>
          </w:p>
        </w:tc>
        <w:tc>
          <w:tcPr>
            <w:tcW w:w="1133" w:type="dxa"/>
            <w:shd w:val="clear" w:color="auto" w:fill="auto"/>
            <w:vAlign w:val="bottom"/>
          </w:tcPr>
          <w:p w14:paraId="41F83783"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183</w:t>
            </w:r>
          </w:p>
        </w:tc>
        <w:tc>
          <w:tcPr>
            <w:tcW w:w="1112" w:type="dxa"/>
            <w:shd w:val="clear" w:color="auto" w:fill="auto"/>
            <w:vAlign w:val="bottom"/>
          </w:tcPr>
          <w:p w14:paraId="6A7676A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w:t>
            </w:r>
          </w:p>
        </w:tc>
        <w:tc>
          <w:tcPr>
            <w:tcW w:w="950" w:type="dxa"/>
            <w:shd w:val="clear" w:color="auto" w:fill="auto"/>
            <w:vAlign w:val="bottom"/>
          </w:tcPr>
          <w:p w14:paraId="5DB2CB3E"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2F2BFCEA"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196</w:t>
            </w:r>
          </w:p>
        </w:tc>
      </w:tr>
      <w:tr w:rsidR="00E40003" w:rsidRPr="00634A80" w14:paraId="50D4BCDD" w14:textId="77777777" w:rsidTr="004F298D">
        <w:trPr>
          <w:trHeight w:val="484"/>
        </w:trPr>
        <w:tc>
          <w:tcPr>
            <w:tcW w:w="3945" w:type="dxa"/>
            <w:shd w:val="clear" w:color="auto" w:fill="auto"/>
            <w:vAlign w:val="bottom"/>
          </w:tcPr>
          <w:p w14:paraId="1D53C69D"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G.Trgovina</w:t>
            </w:r>
            <w:proofErr w:type="gramEnd"/>
            <w:r w:rsidRPr="008F18C9">
              <w:rPr>
                <w:rFonts w:ascii="Garamond" w:hAnsi="Garamond" w:cs="Calibri"/>
                <w:color w:val="000000"/>
                <w:sz w:val="24"/>
                <w:szCs w:val="24"/>
              </w:rPr>
              <w:t xml:space="preserve"> na veliko i trgovina na malo; popravka motornih vozila i motocikala</w:t>
            </w:r>
          </w:p>
        </w:tc>
        <w:tc>
          <w:tcPr>
            <w:tcW w:w="870" w:type="dxa"/>
            <w:shd w:val="clear" w:color="auto" w:fill="auto"/>
            <w:vAlign w:val="bottom"/>
          </w:tcPr>
          <w:p w14:paraId="31F72990"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27</w:t>
            </w:r>
          </w:p>
        </w:tc>
        <w:tc>
          <w:tcPr>
            <w:tcW w:w="1133" w:type="dxa"/>
            <w:shd w:val="clear" w:color="auto" w:fill="auto"/>
            <w:vAlign w:val="bottom"/>
          </w:tcPr>
          <w:p w14:paraId="72023973"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124</w:t>
            </w:r>
          </w:p>
        </w:tc>
        <w:tc>
          <w:tcPr>
            <w:tcW w:w="1112" w:type="dxa"/>
            <w:shd w:val="clear" w:color="auto" w:fill="auto"/>
            <w:vAlign w:val="bottom"/>
          </w:tcPr>
          <w:p w14:paraId="5A62DD3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w:t>
            </w:r>
          </w:p>
        </w:tc>
        <w:tc>
          <w:tcPr>
            <w:tcW w:w="950" w:type="dxa"/>
            <w:shd w:val="clear" w:color="auto" w:fill="auto"/>
            <w:vAlign w:val="bottom"/>
          </w:tcPr>
          <w:p w14:paraId="1DCCC113"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5317BDAF"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155</w:t>
            </w:r>
          </w:p>
        </w:tc>
      </w:tr>
      <w:tr w:rsidR="00E40003" w:rsidRPr="00634A80" w14:paraId="012CCF89" w14:textId="77777777" w:rsidTr="004F298D">
        <w:trPr>
          <w:trHeight w:val="484"/>
        </w:trPr>
        <w:tc>
          <w:tcPr>
            <w:tcW w:w="3945" w:type="dxa"/>
            <w:shd w:val="clear" w:color="auto" w:fill="auto"/>
            <w:vAlign w:val="bottom"/>
          </w:tcPr>
          <w:p w14:paraId="0C5E3F68"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H.Saobraćaj</w:t>
            </w:r>
            <w:proofErr w:type="gramEnd"/>
            <w:r w:rsidRPr="008F18C9">
              <w:rPr>
                <w:rFonts w:ascii="Garamond" w:hAnsi="Garamond" w:cs="Calibri"/>
                <w:color w:val="000000"/>
                <w:sz w:val="24"/>
                <w:szCs w:val="24"/>
              </w:rPr>
              <w:t xml:space="preserve"> i skladištenje</w:t>
            </w:r>
          </w:p>
        </w:tc>
        <w:tc>
          <w:tcPr>
            <w:tcW w:w="870" w:type="dxa"/>
            <w:shd w:val="clear" w:color="auto" w:fill="auto"/>
            <w:vAlign w:val="bottom"/>
          </w:tcPr>
          <w:p w14:paraId="16B33972"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10</w:t>
            </w:r>
          </w:p>
        </w:tc>
        <w:tc>
          <w:tcPr>
            <w:tcW w:w="1133" w:type="dxa"/>
            <w:shd w:val="clear" w:color="auto" w:fill="auto"/>
            <w:vAlign w:val="bottom"/>
          </w:tcPr>
          <w:p w14:paraId="74AF9AE2"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55</w:t>
            </w:r>
          </w:p>
        </w:tc>
        <w:tc>
          <w:tcPr>
            <w:tcW w:w="1112" w:type="dxa"/>
            <w:shd w:val="clear" w:color="auto" w:fill="auto"/>
            <w:vAlign w:val="bottom"/>
          </w:tcPr>
          <w:p w14:paraId="0FD5D37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191DCCA7"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2740EF65"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65</w:t>
            </w:r>
          </w:p>
        </w:tc>
      </w:tr>
      <w:tr w:rsidR="00E40003" w:rsidRPr="00634A80" w14:paraId="0A73269B" w14:textId="77777777" w:rsidTr="004F298D">
        <w:trPr>
          <w:trHeight w:val="484"/>
        </w:trPr>
        <w:tc>
          <w:tcPr>
            <w:tcW w:w="3945" w:type="dxa"/>
            <w:shd w:val="clear" w:color="auto" w:fill="auto"/>
            <w:vAlign w:val="bottom"/>
          </w:tcPr>
          <w:p w14:paraId="2F226614"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I.Usluge smještaja i ishrane</w:t>
            </w:r>
          </w:p>
        </w:tc>
        <w:tc>
          <w:tcPr>
            <w:tcW w:w="870" w:type="dxa"/>
            <w:shd w:val="clear" w:color="auto" w:fill="auto"/>
            <w:vAlign w:val="bottom"/>
          </w:tcPr>
          <w:p w14:paraId="55B2E6A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w:t>
            </w:r>
          </w:p>
        </w:tc>
        <w:tc>
          <w:tcPr>
            <w:tcW w:w="1133" w:type="dxa"/>
            <w:shd w:val="clear" w:color="auto" w:fill="auto"/>
            <w:vAlign w:val="bottom"/>
          </w:tcPr>
          <w:p w14:paraId="4B4794C2"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75</w:t>
            </w:r>
          </w:p>
        </w:tc>
        <w:tc>
          <w:tcPr>
            <w:tcW w:w="1112" w:type="dxa"/>
            <w:shd w:val="clear" w:color="auto" w:fill="auto"/>
            <w:vAlign w:val="bottom"/>
          </w:tcPr>
          <w:p w14:paraId="1422B0D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11E70432"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6698AEB4"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78</w:t>
            </w:r>
          </w:p>
        </w:tc>
      </w:tr>
      <w:tr w:rsidR="00E40003" w:rsidRPr="00634A80" w14:paraId="3C5AC579" w14:textId="77777777" w:rsidTr="004F298D">
        <w:trPr>
          <w:trHeight w:val="484"/>
        </w:trPr>
        <w:tc>
          <w:tcPr>
            <w:tcW w:w="3945" w:type="dxa"/>
            <w:shd w:val="clear" w:color="auto" w:fill="auto"/>
            <w:vAlign w:val="bottom"/>
          </w:tcPr>
          <w:p w14:paraId="7E9CBB68"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J.Informisanje</w:t>
            </w:r>
            <w:proofErr w:type="gramEnd"/>
            <w:r w:rsidRPr="008F18C9">
              <w:rPr>
                <w:rFonts w:ascii="Garamond" w:hAnsi="Garamond" w:cs="Calibri"/>
                <w:color w:val="000000"/>
                <w:sz w:val="24"/>
                <w:szCs w:val="24"/>
              </w:rPr>
              <w:t xml:space="preserve"> i komunikacije</w:t>
            </w:r>
          </w:p>
        </w:tc>
        <w:tc>
          <w:tcPr>
            <w:tcW w:w="870" w:type="dxa"/>
            <w:shd w:val="clear" w:color="auto" w:fill="auto"/>
            <w:vAlign w:val="bottom"/>
          </w:tcPr>
          <w:p w14:paraId="5DCE8056"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32</w:t>
            </w:r>
          </w:p>
        </w:tc>
        <w:tc>
          <w:tcPr>
            <w:tcW w:w="1133" w:type="dxa"/>
            <w:shd w:val="clear" w:color="auto" w:fill="auto"/>
            <w:vAlign w:val="bottom"/>
          </w:tcPr>
          <w:p w14:paraId="561E5150"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148</w:t>
            </w:r>
          </w:p>
        </w:tc>
        <w:tc>
          <w:tcPr>
            <w:tcW w:w="1112" w:type="dxa"/>
            <w:shd w:val="clear" w:color="auto" w:fill="auto"/>
            <w:vAlign w:val="bottom"/>
          </w:tcPr>
          <w:p w14:paraId="64223D62"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w:t>
            </w:r>
          </w:p>
        </w:tc>
        <w:tc>
          <w:tcPr>
            <w:tcW w:w="950" w:type="dxa"/>
            <w:shd w:val="clear" w:color="auto" w:fill="auto"/>
            <w:vAlign w:val="bottom"/>
          </w:tcPr>
          <w:p w14:paraId="1099B1D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w:t>
            </w:r>
          </w:p>
        </w:tc>
        <w:tc>
          <w:tcPr>
            <w:tcW w:w="1333" w:type="dxa"/>
            <w:shd w:val="clear" w:color="auto" w:fill="auto"/>
            <w:vAlign w:val="bottom"/>
          </w:tcPr>
          <w:p w14:paraId="73486BC1"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187</w:t>
            </w:r>
          </w:p>
        </w:tc>
      </w:tr>
      <w:tr w:rsidR="00E40003" w:rsidRPr="00634A80" w14:paraId="0F2379A3" w14:textId="77777777" w:rsidTr="004F298D">
        <w:trPr>
          <w:trHeight w:val="484"/>
        </w:trPr>
        <w:tc>
          <w:tcPr>
            <w:tcW w:w="3945" w:type="dxa"/>
            <w:shd w:val="clear" w:color="auto" w:fill="auto"/>
            <w:vAlign w:val="bottom"/>
          </w:tcPr>
          <w:p w14:paraId="01567E44"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K.Finansijske</w:t>
            </w:r>
            <w:proofErr w:type="gramEnd"/>
            <w:r w:rsidRPr="008F18C9">
              <w:rPr>
                <w:rFonts w:ascii="Garamond" w:hAnsi="Garamond" w:cs="Calibri"/>
                <w:color w:val="000000"/>
                <w:sz w:val="24"/>
                <w:szCs w:val="24"/>
              </w:rPr>
              <w:t xml:space="preserve"> djelatnosti i djelatnost osiguranja</w:t>
            </w:r>
          </w:p>
        </w:tc>
        <w:tc>
          <w:tcPr>
            <w:tcW w:w="870" w:type="dxa"/>
            <w:shd w:val="clear" w:color="auto" w:fill="auto"/>
            <w:vAlign w:val="bottom"/>
          </w:tcPr>
          <w:p w14:paraId="6E3698DE"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12</w:t>
            </w:r>
          </w:p>
        </w:tc>
        <w:tc>
          <w:tcPr>
            <w:tcW w:w="1133" w:type="dxa"/>
            <w:shd w:val="clear" w:color="auto" w:fill="auto"/>
            <w:vAlign w:val="bottom"/>
          </w:tcPr>
          <w:p w14:paraId="3F937642"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134</w:t>
            </w:r>
          </w:p>
        </w:tc>
        <w:tc>
          <w:tcPr>
            <w:tcW w:w="1112" w:type="dxa"/>
            <w:shd w:val="clear" w:color="auto" w:fill="auto"/>
            <w:vAlign w:val="bottom"/>
          </w:tcPr>
          <w:p w14:paraId="172C9FD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w:t>
            </w:r>
          </w:p>
        </w:tc>
        <w:tc>
          <w:tcPr>
            <w:tcW w:w="950" w:type="dxa"/>
            <w:shd w:val="clear" w:color="auto" w:fill="auto"/>
            <w:vAlign w:val="bottom"/>
          </w:tcPr>
          <w:p w14:paraId="25FDAB9E"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0FAD8712"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150</w:t>
            </w:r>
          </w:p>
        </w:tc>
      </w:tr>
      <w:tr w:rsidR="00E40003" w:rsidRPr="00634A80" w14:paraId="65C35CE4" w14:textId="77777777" w:rsidTr="004F298D">
        <w:trPr>
          <w:trHeight w:val="484"/>
        </w:trPr>
        <w:tc>
          <w:tcPr>
            <w:tcW w:w="3945" w:type="dxa"/>
            <w:shd w:val="clear" w:color="auto" w:fill="auto"/>
            <w:vAlign w:val="bottom"/>
          </w:tcPr>
          <w:p w14:paraId="5EFE0940"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L.Poslovanje nekretninama</w:t>
            </w:r>
          </w:p>
        </w:tc>
        <w:tc>
          <w:tcPr>
            <w:tcW w:w="870" w:type="dxa"/>
            <w:shd w:val="clear" w:color="auto" w:fill="auto"/>
            <w:vAlign w:val="bottom"/>
          </w:tcPr>
          <w:p w14:paraId="52B5CE71"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2</w:t>
            </w:r>
          </w:p>
        </w:tc>
        <w:tc>
          <w:tcPr>
            <w:tcW w:w="1133" w:type="dxa"/>
            <w:shd w:val="clear" w:color="auto" w:fill="auto"/>
            <w:vAlign w:val="bottom"/>
          </w:tcPr>
          <w:p w14:paraId="23BD9800"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38</w:t>
            </w:r>
          </w:p>
        </w:tc>
        <w:tc>
          <w:tcPr>
            <w:tcW w:w="1112" w:type="dxa"/>
            <w:shd w:val="clear" w:color="auto" w:fill="auto"/>
            <w:vAlign w:val="bottom"/>
          </w:tcPr>
          <w:p w14:paraId="3B7CEE6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42D293F3"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2382A367"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40</w:t>
            </w:r>
          </w:p>
        </w:tc>
      </w:tr>
      <w:tr w:rsidR="00E40003" w:rsidRPr="00634A80" w14:paraId="55ACFCDB" w14:textId="77777777" w:rsidTr="004F298D">
        <w:trPr>
          <w:trHeight w:val="484"/>
        </w:trPr>
        <w:tc>
          <w:tcPr>
            <w:tcW w:w="3945" w:type="dxa"/>
            <w:shd w:val="clear" w:color="auto" w:fill="auto"/>
            <w:vAlign w:val="bottom"/>
          </w:tcPr>
          <w:p w14:paraId="12CF72B1"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M.Stručne, naučne, inovacione i tehničke djelatnosti</w:t>
            </w:r>
          </w:p>
        </w:tc>
        <w:tc>
          <w:tcPr>
            <w:tcW w:w="870" w:type="dxa"/>
            <w:shd w:val="clear" w:color="auto" w:fill="auto"/>
            <w:vAlign w:val="bottom"/>
          </w:tcPr>
          <w:p w14:paraId="3B6FBE4D"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16</w:t>
            </w:r>
          </w:p>
        </w:tc>
        <w:tc>
          <w:tcPr>
            <w:tcW w:w="1133" w:type="dxa"/>
            <w:shd w:val="clear" w:color="auto" w:fill="auto"/>
            <w:vAlign w:val="bottom"/>
          </w:tcPr>
          <w:p w14:paraId="48E46D2F"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167</w:t>
            </w:r>
          </w:p>
        </w:tc>
        <w:tc>
          <w:tcPr>
            <w:tcW w:w="1112" w:type="dxa"/>
            <w:shd w:val="clear" w:color="auto" w:fill="auto"/>
            <w:vAlign w:val="bottom"/>
          </w:tcPr>
          <w:p w14:paraId="7E3D7C6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w:t>
            </w:r>
          </w:p>
        </w:tc>
        <w:tc>
          <w:tcPr>
            <w:tcW w:w="950" w:type="dxa"/>
            <w:shd w:val="clear" w:color="auto" w:fill="auto"/>
            <w:vAlign w:val="bottom"/>
          </w:tcPr>
          <w:p w14:paraId="17DACE45"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w:t>
            </w:r>
          </w:p>
        </w:tc>
        <w:tc>
          <w:tcPr>
            <w:tcW w:w="1333" w:type="dxa"/>
            <w:shd w:val="clear" w:color="auto" w:fill="auto"/>
            <w:vAlign w:val="bottom"/>
          </w:tcPr>
          <w:p w14:paraId="4027E5F0"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188</w:t>
            </w:r>
          </w:p>
        </w:tc>
      </w:tr>
      <w:tr w:rsidR="00E40003" w:rsidRPr="00634A80" w14:paraId="2C07E54A" w14:textId="77777777" w:rsidTr="004F298D">
        <w:trPr>
          <w:trHeight w:val="484"/>
        </w:trPr>
        <w:tc>
          <w:tcPr>
            <w:tcW w:w="3945" w:type="dxa"/>
            <w:shd w:val="clear" w:color="auto" w:fill="auto"/>
            <w:vAlign w:val="bottom"/>
          </w:tcPr>
          <w:p w14:paraId="686D4123"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N.Administrativne</w:t>
            </w:r>
            <w:proofErr w:type="gramEnd"/>
            <w:r w:rsidRPr="008F18C9">
              <w:rPr>
                <w:rFonts w:ascii="Garamond" w:hAnsi="Garamond" w:cs="Calibri"/>
                <w:color w:val="000000"/>
                <w:sz w:val="24"/>
                <w:szCs w:val="24"/>
              </w:rPr>
              <w:t xml:space="preserve"> i pomoćne uslužne djelatnosti</w:t>
            </w:r>
          </w:p>
        </w:tc>
        <w:tc>
          <w:tcPr>
            <w:tcW w:w="870" w:type="dxa"/>
            <w:shd w:val="clear" w:color="auto" w:fill="auto"/>
            <w:vAlign w:val="bottom"/>
          </w:tcPr>
          <w:p w14:paraId="4268C4EA"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9</w:t>
            </w:r>
          </w:p>
        </w:tc>
        <w:tc>
          <w:tcPr>
            <w:tcW w:w="1133" w:type="dxa"/>
            <w:shd w:val="clear" w:color="auto" w:fill="auto"/>
            <w:vAlign w:val="bottom"/>
          </w:tcPr>
          <w:p w14:paraId="48571FBF"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149</w:t>
            </w:r>
          </w:p>
        </w:tc>
        <w:tc>
          <w:tcPr>
            <w:tcW w:w="1112" w:type="dxa"/>
            <w:shd w:val="clear" w:color="auto" w:fill="auto"/>
            <w:vAlign w:val="bottom"/>
          </w:tcPr>
          <w:p w14:paraId="5169BAF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6035F0F0"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10692046"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159</w:t>
            </w:r>
          </w:p>
        </w:tc>
      </w:tr>
      <w:tr w:rsidR="00E40003" w:rsidRPr="00634A80" w14:paraId="3CB3A386" w14:textId="77777777" w:rsidTr="004F298D">
        <w:trPr>
          <w:trHeight w:val="484"/>
        </w:trPr>
        <w:tc>
          <w:tcPr>
            <w:tcW w:w="3945" w:type="dxa"/>
            <w:shd w:val="clear" w:color="auto" w:fill="auto"/>
            <w:vAlign w:val="bottom"/>
          </w:tcPr>
          <w:p w14:paraId="45F402C7"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O.Državna</w:t>
            </w:r>
            <w:proofErr w:type="gramEnd"/>
            <w:r w:rsidRPr="008F18C9">
              <w:rPr>
                <w:rFonts w:ascii="Garamond" w:hAnsi="Garamond" w:cs="Calibri"/>
                <w:color w:val="000000"/>
                <w:sz w:val="24"/>
                <w:szCs w:val="24"/>
              </w:rPr>
              <w:t xml:space="preserve"> uprava i odbrana; Obavezno socijalno osiguranje</w:t>
            </w:r>
          </w:p>
        </w:tc>
        <w:tc>
          <w:tcPr>
            <w:tcW w:w="870" w:type="dxa"/>
            <w:shd w:val="clear" w:color="auto" w:fill="auto"/>
            <w:vAlign w:val="bottom"/>
          </w:tcPr>
          <w:p w14:paraId="3D1B5D4A"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13</w:t>
            </w:r>
          </w:p>
        </w:tc>
        <w:tc>
          <w:tcPr>
            <w:tcW w:w="1133" w:type="dxa"/>
            <w:shd w:val="clear" w:color="auto" w:fill="auto"/>
            <w:vAlign w:val="bottom"/>
          </w:tcPr>
          <w:p w14:paraId="5DD6C74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1055</w:t>
            </w:r>
          </w:p>
        </w:tc>
        <w:tc>
          <w:tcPr>
            <w:tcW w:w="1112" w:type="dxa"/>
            <w:shd w:val="clear" w:color="auto" w:fill="auto"/>
            <w:vAlign w:val="bottom"/>
          </w:tcPr>
          <w:p w14:paraId="13A8087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w:t>
            </w:r>
          </w:p>
        </w:tc>
        <w:tc>
          <w:tcPr>
            <w:tcW w:w="950" w:type="dxa"/>
            <w:shd w:val="clear" w:color="auto" w:fill="auto"/>
            <w:vAlign w:val="bottom"/>
          </w:tcPr>
          <w:p w14:paraId="3059D257"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00E718EB"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1074</w:t>
            </w:r>
          </w:p>
        </w:tc>
      </w:tr>
      <w:tr w:rsidR="00E40003" w:rsidRPr="00634A80" w14:paraId="5A189133" w14:textId="77777777" w:rsidTr="004F298D">
        <w:trPr>
          <w:trHeight w:val="484"/>
        </w:trPr>
        <w:tc>
          <w:tcPr>
            <w:tcW w:w="3945" w:type="dxa"/>
            <w:shd w:val="clear" w:color="auto" w:fill="auto"/>
            <w:vAlign w:val="bottom"/>
          </w:tcPr>
          <w:p w14:paraId="52950F57"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P.Obrazovanje</w:t>
            </w:r>
            <w:proofErr w:type="gramEnd"/>
          </w:p>
        </w:tc>
        <w:tc>
          <w:tcPr>
            <w:tcW w:w="870" w:type="dxa"/>
            <w:shd w:val="clear" w:color="auto" w:fill="auto"/>
            <w:vAlign w:val="bottom"/>
          </w:tcPr>
          <w:p w14:paraId="3B7A62BC"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23</w:t>
            </w:r>
          </w:p>
        </w:tc>
        <w:tc>
          <w:tcPr>
            <w:tcW w:w="1133" w:type="dxa"/>
            <w:shd w:val="clear" w:color="auto" w:fill="auto"/>
            <w:vAlign w:val="bottom"/>
          </w:tcPr>
          <w:p w14:paraId="612A8FE0"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3100</w:t>
            </w:r>
          </w:p>
        </w:tc>
        <w:tc>
          <w:tcPr>
            <w:tcW w:w="1112" w:type="dxa"/>
            <w:shd w:val="clear" w:color="auto" w:fill="auto"/>
            <w:vAlign w:val="bottom"/>
          </w:tcPr>
          <w:p w14:paraId="38DE6C7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33</w:t>
            </w:r>
          </w:p>
        </w:tc>
        <w:tc>
          <w:tcPr>
            <w:tcW w:w="950" w:type="dxa"/>
            <w:shd w:val="clear" w:color="auto" w:fill="auto"/>
            <w:vAlign w:val="bottom"/>
          </w:tcPr>
          <w:p w14:paraId="47F35D15"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90</w:t>
            </w:r>
          </w:p>
        </w:tc>
        <w:tc>
          <w:tcPr>
            <w:tcW w:w="1333" w:type="dxa"/>
            <w:shd w:val="clear" w:color="auto" w:fill="auto"/>
            <w:vAlign w:val="bottom"/>
          </w:tcPr>
          <w:p w14:paraId="5E46B84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3246</w:t>
            </w:r>
          </w:p>
        </w:tc>
      </w:tr>
      <w:tr w:rsidR="00E40003" w:rsidRPr="00634A80" w14:paraId="1D0A3391" w14:textId="77777777" w:rsidTr="004F298D">
        <w:trPr>
          <w:trHeight w:val="484"/>
        </w:trPr>
        <w:tc>
          <w:tcPr>
            <w:tcW w:w="3945" w:type="dxa"/>
            <w:shd w:val="clear" w:color="auto" w:fill="auto"/>
            <w:vAlign w:val="bottom"/>
          </w:tcPr>
          <w:p w14:paraId="7B8732B5"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Q.Zdravstvena</w:t>
            </w:r>
            <w:proofErr w:type="gramEnd"/>
            <w:r w:rsidRPr="008F18C9">
              <w:rPr>
                <w:rFonts w:ascii="Garamond" w:hAnsi="Garamond" w:cs="Calibri"/>
                <w:color w:val="000000"/>
                <w:sz w:val="24"/>
                <w:szCs w:val="24"/>
              </w:rPr>
              <w:t xml:space="preserve"> i socijalna zaštita</w:t>
            </w:r>
          </w:p>
        </w:tc>
        <w:tc>
          <w:tcPr>
            <w:tcW w:w="870" w:type="dxa"/>
            <w:shd w:val="clear" w:color="auto" w:fill="auto"/>
            <w:vAlign w:val="bottom"/>
          </w:tcPr>
          <w:p w14:paraId="0CB13A26"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20</w:t>
            </w:r>
          </w:p>
        </w:tc>
        <w:tc>
          <w:tcPr>
            <w:tcW w:w="1133" w:type="dxa"/>
            <w:shd w:val="clear" w:color="auto" w:fill="auto"/>
            <w:vAlign w:val="bottom"/>
          </w:tcPr>
          <w:p w14:paraId="061088F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471</w:t>
            </w:r>
          </w:p>
        </w:tc>
        <w:tc>
          <w:tcPr>
            <w:tcW w:w="1112" w:type="dxa"/>
            <w:shd w:val="clear" w:color="auto" w:fill="auto"/>
            <w:vAlign w:val="bottom"/>
          </w:tcPr>
          <w:p w14:paraId="4363384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44</w:t>
            </w:r>
          </w:p>
        </w:tc>
        <w:tc>
          <w:tcPr>
            <w:tcW w:w="950" w:type="dxa"/>
            <w:shd w:val="clear" w:color="auto" w:fill="auto"/>
            <w:vAlign w:val="bottom"/>
          </w:tcPr>
          <w:p w14:paraId="5073FA9A"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2</w:t>
            </w:r>
          </w:p>
        </w:tc>
        <w:tc>
          <w:tcPr>
            <w:tcW w:w="1333" w:type="dxa"/>
            <w:shd w:val="clear" w:color="auto" w:fill="auto"/>
            <w:vAlign w:val="bottom"/>
          </w:tcPr>
          <w:p w14:paraId="0C61BFDD"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537</w:t>
            </w:r>
          </w:p>
        </w:tc>
      </w:tr>
      <w:tr w:rsidR="00E40003" w:rsidRPr="00634A80" w14:paraId="4D93DFA2" w14:textId="77777777" w:rsidTr="004F298D">
        <w:trPr>
          <w:trHeight w:val="484"/>
        </w:trPr>
        <w:tc>
          <w:tcPr>
            <w:tcW w:w="3945" w:type="dxa"/>
            <w:shd w:val="clear" w:color="auto" w:fill="auto"/>
            <w:vAlign w:val="bottom"/>
          </w:tcPr>
          <w:p w14:paraId="2B68F095" w14:textId="3490780A"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R.Umjetnost</w:t>
            </w:r>
            <w:proofErr w:type="gramEnd"/>
            <w:r w:rsidRPr="008F18C9">
              <w:rPr>
                <w:rFonts w:ascii="Garamond" w:hAnsi="Garamond" w:cs="Calibri"/>
                <w:color w:val="000000"/>
                <w:sz w:val="24"/>
                <w:szCs w:val="24"/>
              </w:rPr>
              <w:t>,</w:t>
            </w:r>
            <w:r w:rsidR="006D281E">
              <w:rPr>
                <w:rFonts w:ascii="Garamond" w:hAnsi="Garamond" w:cs="Calibri"/>
                <w:color w:val="000000"/>
                <w:sz w:val="24"/>
                <w:szCs w:val="24"/>
              </w:rPr>
              <w:t xml:space="preserve"> </w:t>
            </w:r>
            <w:r w:rsidRPr="008F18C9">
              <w:rPr>
                <w:rFonts w:ascii="Garamond" w:hAnsi="Garamond" w:cs="Calibri"/>
                <w:color w:val="000000"/>
                <w:sz w:val="24"/>
                <w:szCs w:val="24"/>
              </w:rPr>
              <w:t>zabava i rekreacija</w:t>
            </w:r>
          </w:p>
        </w:tc>
        <w:tc>
          <w:tcPr>
            <w:tcW w:w="870" w:type="dxa"/>
            <w:shd w:val="clear" w:color="auto" w:fill="auto"/>
            <w:vAlign w:val="bottom"/>
          </w:tcPr>
          <w:p w14:paraId="73E252BA"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133" w:type="dxa"/>
            <w:shd w:val="clear" w:color="auto" w:fill="auto"/>
            <w:vAlign w:val="bottom"/>
          </w:tcPr>
          <w:p w14:paraId="4C8C982A"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122</w:t>
            </w:r>
          </w:p>
        </w:tc>
        <w:tc>
          <w:tcPr>
            <w:tcW w:w="1112" w:type="dxa"/>
            <w:shd w:val="clear" w:color="auto" w:fill="auto"/>
            <w:vAlign w:val="bottom"/>
          </w:tcPr>
          <w:p w14:paraId="48B660F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17B3D30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68B39CD1"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122</w:t>
            </w:r>
          </w:p>
        </w:tc>
      </w:tr>
      <w:tr w:rsidR="00E40003" w:rsidRPr="00634A80" w14:paraId="6960999C" w14:textId="77777777" w:rsidTr="004F298D">
        <w:trPr>
          <w:trHeight w:val="484"/>
        </w:trPr>
        <w:tc>
          <w:tcPr>
            <w:tcW w:w="3945" w:type="dxa"/>
            <w:shd w:val="clear" w:color="auto" w:fill="auto"/>
            <w:vAlign w:val="bottom"/>
          </w:tcPr>
          <w:p w14:paraId="3CF71E4C"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S.Ostale</w:t>
            </w:r>
            <w:proofErr w:type="gramEnd"/>
            <w:r w:rsidRPr="008F18C9">
              <w:rPr>
                <w:rFonts w:ascii="Garamond" w:hAnsi="Garamond" w:cs="Calibri"/>
                <w:color w:val="000000"/>
                <w:sz w:val="24"/>
                <w:szCs w:val="24"/>
              </w:rPr>
              <w:t xml:space="preserve"> uslužne djelatnosti</w:t>
            </w:r>
          </w:p>
        </w:tc>
        <w:tc>
          <w:tcPr>
            <w:tcW w:w="870" w:type="dxa"/>
            <w:shd w:val="clear" w:color="auto" w:fill="auto"/>
            <w:vAlign w:val="bottom"/>
          </w:tcPr>
          <w:p w14:paraId="6F52184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6</w:t>
            </w:r>
          </w:p>
        </w:tc>
        <w:tc>
          <w:tcPr>
            <w:tcW w:w="1133" w:type="dxa"/>
            <w:shd w:val="clear" w:color="auto" w:fill="auto"/>
            <w:vAlign w:val="bottom"/>
          </w:tcPr>
          <w:p w14:paraId="3B7A77B8"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35</w:t>
            </w:r>
          </w:p>
        </w:tc>
        <w:tc>
          <w:tcPr>
            <w:tcW w:w="1112" w:type="dxa"/>
            <w:shd w:val="clear" w:color="auto" w:fill="auto"/>
            <w:vAlign w:val="bottom"/>
          </w:tcPr>
          <w:p w14:paraId="644FA78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5EDAF681"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112F947F"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41</w:t>
            </w:r>
          </w:p>
        </w:tc>
      </w:tr>
      <w:tr w:rsidR="00E40003" w:rsidRPr="00634A80" w14:paraId="77FE5C78" w14:textId="77777777" w:rsidTr="004F298D">
        <w:trPr>
          <w:trHeight w:val="484"/>
        </w:trPr>
        <w:tc>
          <w:tcPr>
            <w:tcW w:w="3945" w:type="dxa"/>
            <w:shd w:val="clear" w:color="auto" w:fill="auto"/>
            <w:vAlign w:val="bottom"/>
          </w:tcPr>
          <w:p w14:paraId="39F1EED5"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T.Djelatnost</w:t>
            </w:r>
            <w:proofErr w:type="gramEnd"/>
            <w:r w:rsidRPr="008F18C9">
              <w:rPr>
                <w:rFonts w:ascii="Garamond" w:hAnsi="Garamond" w:cs="Calibri"/>
                <w:color w:val="000000"/>
                <w:sz w:val="24"/>
                <w:szCs w:val="24"/>
              </w:rPr>
              <w:t xml:space="preserve"> domaćinstva kao poslodavca; Djelatnost domaćinstava koja proizvode robu i usluge za sopstvene potrebe</w:t>
            </w:r>
          </w:p>
        </w:tc>
        <w:tc>
          <w:tcPr>
            <w:tcW w:w="870" w:type="dxa"/>
            <w:shd w:val="clear" w:color="auto" w:fill="auto"/>
            <w:vAlign w:val="bottom"/>
          </w:tcPr>
          <w:p w14:paraId="11643035"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133" w:type="dxa"/>
            <w:shd w:val="clear" w:color="auto" w:fill="auto"/>
            <w:vAlign w:val="bottom"/>
          </w:tcPr>
          <w:p w14:paraId="4B9A1807"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112" w:type="dxa"/>
            <w:shd w:val="clear" w:color="auto" w:fill="auto"/>
            <w:vAlign w:val="bottom"/>
          </w:tcPr>
          <w:p w14:paraId="719895EA"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05BC15E4"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c>
          <w:tcPr>
            <w:tcW w:w="1333" w:type="dxa"/>
            <w:shd w:val="clear" w:color="auto" w:fill="auto"/>
            <w:vAlign w:val="bottom"/>
          </w:tcPr>
          <w:p w14:paraId="1BA08440" w14:textId="77777777" w:rsidR="00E40003" w:rsidRPr="004F298D" w:rsidRDefault="00E40003" w:rsidP="00E40003">
            <w:pPr>
              <w:jc w:val="right"/>
              <w:rPr>
                <w:rFonts w:ascii="Garamond" w:hAnsi="Garamond" w:cs="Calibri"/>
                <w:color w:val="000000"/>
                <w:sz w:val="24"/>
                <w:szCs w:val="24"/>
              </w:rPr>
            </w:pPr>
            <w:r w:rsidRPr="004F298D">
              <w:rPr>
                <w:rFonts w:ascii="Garamond" w:hAnsi="Garamond" w:cs="Calibri"/>
                <w:color w:val="000000"/>
                <w:sz w:val="24"/>
                <w:szCs w:val="24"/>
              </w:rPr>
              <w:t>0</w:t>
            </w:r>
          </w:p>
        </w:tc>
      </w:tr>
      <w:tr w:rsidR="008F18C9" w:rsidRPr="00634A80" w14:paraId="047CFD6A" w14:textId="77777777" w:rsidTr="004F298D">
        <w:trPr>
          <w:trHeight w:val="484"/>
        </w:trPr>
        <w:tc>
          <w:tcPr>
            <w:tcW w:w="3945" w:type="dxa"/>
            <w:shd w:val="clear" w:color="auto" w:fill="auto"/>
            <w:vAlign w:val="bottom"/>
          </w:tcPr>
          <w:p w14:paraId="742E63E6" w14:textId="77777777" w:rsidR="008F18C9" w:rsidRDefault="008F18C9" w:rsidP="004F298D">
            <w:pPr>
              <w:jc w:val="right"/>
              <w:rPr>
                <w:rFonts w:ascii="Calibri" w:hAnsi="Calibri" w:cs="Calibri"/>
                <w:color w:val="000000"/>
              </w:rPr>
            </w:pPr>
            <w:r w:rsidRPr="00634A80">
              <w:rPr>
                <w:rFonts w:ascii="Garamond" w:eastAsia="Calibri" w:hAnsi="Garamond" w:cs="Times New Roman"/>
                <w:b/>
                <w:color w:val="000000"/>
                <w:sz w:val="24"/>
                <w:szCs w:val="24"/>
              </w:rPr>
              <w:t>Ukupno</w:t>
            </w:r>
          </w:p>
        </w:tc>
        <w:tc>
          <w:tcPr>
            <w:tcW w:w="870" w:type="dxa"/>
            <w:shd w:val="clear" w:color="auto" w:fill="auto"/>
            <w:vAlign w:val="bottom"/>
          </w:tcPr>
          <w:p w14:paraId="32BB5595" w14:textId="77777777" w:rsidR="008F18C9" w:rsidRPr="00634A80" w:rsidRDefault="004F298D" w:rsidP="008F18C9">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189</w:t>
            </w:r>
            <w:r>
              <w:rPr>
                <w:rFonts w:ascii="Garamond" w:eastAsia="Calibri" w:hAnsi="Garamond" w:cs="Times New Roman"/>
                <w:b/>
                <w:color w:val="000000"/>
                <w:sz w:val="24"/>
                <w:szCs w:val="24"/>
              </w:rPr>
              <w:fldChar w:fldCharType="end"/>
            </w:r>
          </w:p>
        </w:tc>
        <w:tc>
          <w:tcPr>
            <w:tcW w:w="1133" w:type="dxa"/>
            <w:shd w:val="clear" w:color="auto" w:fill="auto"/>
            <w:vAlign w:val="bottom"/>
          </w:tcPr>
          <w:p w14:paraId="57CF05AD" w14:textId="77777777" w:rsidR="008F18C9" w:rsidRPr="00634A80" w:rsidRDefault="004F298D" w:rsidP="008F18C9">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5</w:t>
            </w:r>
            <w:r w:rsidR="00532D7E">
              <w:rPr>
                <w:rFonts w:ascii="Garamond" w:eastAsia="Calibri" w:hAnsi="Garamond" w:cs="Times New Roman"/>
                <w:b/>
                <w:noProof/>
                <w:color w:val="000000"/>
                <w:sz w:val="24"/>
                <w:szCs w:val="24"/>
              </w:rPr>
              <w:t>.</w:t>
            </w:r>
            <w:r>
              <w:rPr>
                <w:rFonts w:ascii="Garamond" w:eastAsia="Calibri" w:hAnsi="Garamond" w:cs="Times New Roman"/>
                <w:b/>
                <w:noProof/>
                <w:color w:val="000000"/>
                <w:sz w:val="24"/>
                <w:szCs w:val="24"/>
              </w:rPr>
              <w:t>972</w:t>
            </w:r>
            <w:r>
              <w:rPr>
                <w:rFonts w:ascii="Garamond" w:eastAsia="Calibri" w:hAnsi="Garamond" w:cs="Times New Roman"/>
                <w:b/>
                <w:color w:val="000000"/>
                <w:sz w:val="24"/>
                <w:szCs w:val="24"/>
              </w:rPr>
              <w:fldChar w:fldCharType="end"/>
            </w:r>
          </w:p>
        </w:tc>
        <w:tc>
          <w:tcPr>
            <w:tcW w:w="1112" w:type="dxa"/>
            <w:shd w:val="clear" w:color="auto" w:fill="auto"/>
            <w:vAlign w:val="bottom"/>
          </w:tcPr>
          <w:p w14:paraId="3C19A1CD" w14:textId="77777777" w:rsidR="008F18C9" w:rsidRPr="00634A80" w:rsidRDefault="004F298D" w:rsidP="008F18C9">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sidR="00E40003">
              <w:rPr>
                <w:rFonts w:ascii="Garamond" w:eastAsia="Calibri" w:hAnsi="Garamond" w:cs="Times New Roman"/>
                <w:b/>
                <w:noProof/>
                <w:color w:val="000000"/>
                <w:sz w:val="24"/>
                <w:szCs w:val="24"/>
              </w:rPr>
              <w:t>106</w:t>
            </w:r>
            <w:r>
              <w:rPr>
                <w:rFonts w:ascii="Garamond" w:eastAsia="Calibri" w:hAnsi="Garamond" w:cs="Times New Roman"/>
                <w:b/>
                <w:color w:val="000000"/>
                <w:sz w:val="24"/>
                <w:szCs w:val="24"/>
              </w:rPr>
              <w:fldChar w:fldCharType="end"/>
            </w:r>
          </w:p>
        </w:tc>
        <w:tc>
          <w:tcPr>
            <w:tcW w:w="950" w:type="dxa"/>
            <w:shd w:val="clear" w:color="auto" w:fill="auto"/>
            <w:vAlign w:val="bottom"/>
          </w:tcPr>
          <w:p w14:paraId="3E611B27" w14:textId="77777777" w:rsidR="008F18C9" w:rsidRPr="00634A80" w:rsidRDefault="004F298D" w:rsidP="008F18C9">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94</w:t>
            </w:r>
            <w:r>
              <w:rPr>
                <w:rFonts w:ascii="Garamond" w:eastAsia="Calibri" w:hAnsi="Garamond" w:cs="Times New Roman"/>
                <w:b/>
                <w:color w:val="000000"/>
                <w:sz w:val="24"/>
                <w:szCs w:val="24"/>
              </w:rPr>
              <w:fldChar w:fldCharType="end"/>
            </w:r>
          </w:p>
        </w:tc>
        <w:tc>
          <w:tcPr>
            <w:tcW w:w="1333" w:type="dxa"/>
            <w:shd w:val="clear" w:color="auto" w:fill="auto"/>
            <w:vAlign w:val="bottom"/>
          </w:tcPr>
          <w:p w14:paraId="2E5B6D4D" w14:textId="77777777" w:rsidR="008F18C9" w:rsidRPr="00634A80" w:rsidRDefault="004F298D" w:rsidP="008F18C9">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6</w:t>
            </w:r>
            <w:r w:rsidR="00532D7E">
              <w:rPr>
                <w:rFonts w:ascii="Garamond" w:eastAsia="Calibri" w:hAnsi="Garamond" w:cs="Times New Roman"/>
                <w:b/>
                <w:noProof/>
                <w:color w:val="000000"/>
                <w:sz w:val="24"/>
                <w:szCs w:val="24"/>
              </w:rPr>
              <w:t>.</w:t>
            </w:r>
            <w:r>
              <w:rPr>
                <w:rFonts w:ascii="Garamond" w:eastAsia="Calibri" w:hAnsi="Garamond" w:cs="Times New Roman"/>
                <w:b/>
                <w:noProof/>
                <w:color w:val="000000"/>
                <w:sz w:val="24"/>
                <w:szCs w:val="24"/>
              </w:rPr>
              <w:t>361</w:t>
            </w:r>
            <w:r>
              <w:rPr>
                <w:rFonts w:ascii="Garamond" w:eastAsia="Calibri" w:hAnsi="Garamond" w:cs="Times New Roman"/>
                <w:b/>
                <w:color w:val="000000"/>
                <w:sz w:val="24"/>
                <w:szCs w:val="24"/>
              </w:rPr>
              <w:fldChar w:fldCharType="end"/>
            </w:r>
          </w:p>
        </w:tc>
      </w:tr>
      <w:tr w:rsidR="008F18C9" w:rsidRPr="00634A80" w14:paraId="4B1D1F76" w14:textId="77777777" w:rsidTr="004F298D">
        <w:trPr>
          <w:trHeight w:val="484"/>
        </w:trPr>
        <w:tc>
          <w:tcPr>
            <w:tcW w:w="3945" w:type="dxa"/>
            <w:shd w:val="clear" w:color="auto" w:fill="D9E2F3" w:themeFill="accent1" w:themeFillTint="33"/>
            <w:vAlign w:val="center"/>
          </w:tcPr>
          <w:p w14:paraId="4A128833" w14:textId="77777777" w:rsidR="008F18C9" w:rsidRPr="00634A80" w:rsidRDefault="008F18C9" w:rsidP="008F18C9">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20</w:t>
            </w:r>
            <w:r w:rsidR="004F298D">
              <w:rPr>
                <w:rFonts w:ascii="Garamond" w:eastAsia="Calibri" w:hAnsi="Garamond" w:cs="Times New Roman"/>
                <w:b/>
                <w:sz w:val="24"/>
                <w:szCs w:val="24"/>
              </w:rPr>
              <w:t>21</w:t>
            </w:r>
            <w:r w:rsidRPr="00634A80">
              <w:rPr>
                <w:rFonts w:ascii="Garamond" w:eastAsia="Calibri" w:hAnsi="Garamond" w:cs="Times New Roman"/>
                <w:b/>
                <w:sz w:val="24"/>
                <w:szCs w:val="24"/>
              </w:rPr>
              <w:t>. godina</w:t>
            </w:r>
          </w:p>
        </w:tc>
        <w:tc>
          <w:tcPr>
            <w:tcW w:w="4065" w:type="dxa"/>
            <w:gridSpan w:val="4"/>
            <w:shd w:val="clear" w:color="auto" w:fill="D9E2F3" w:themeFill="accent1" w:themeFillTint="33"/>
            <w:vAlign w:val="bottom"/>
          </w:tcPr>
          <w:p w14:paraId="43FFEB50" w14:textId="77777777" w:rsidR="008F18C9" w:rsidRPr="00634A80" w:rsidRDefault="008F18C9" w:rsidP="004F298D">
            <w:pPr>
              <w:ind w:left="284"/>
              <w:jc w:val="center"/>
              <w:rPr>
                <w:rFonts w:ascii="Garamond" w:eastAsia="Calibri" w:hAnsi="Garamond" w:cs="Times New Roman"/>
                <w:b/>
                <w:color w:val="000000"/>
                <w:sz w:val="24"/>
                <w:szCs w:val="24"/>
              </w:rPr>
            </w:pPr>
            <w:r w:rsidRPr="00634A80">
              <w:rPr>
                <w:rFonts w:ascii="Garamond" w:eastAsia="Calibri" w:hAnsi="Garamond" w:cs="Times New Roman"/>
                <w:b/>
                <w:bCs/>
                <w:sz w:val="24"/>
                <w:szCs w:val="24"/>
              </w:rPr>
              <w:t>Nivo kvalifikacije obrazovanja</w:t>
            </w:r>
          </w:p>
        </w:tc>
        <w:tc>
          <w:tcPr>
            <w:tcW w:w="1333" w:type="dxa"/>
            <w:vMerge w:val="restart"/>
            <w:shd w:val="clear" w:color="auto" w:fill="D9E2F3" w:themeFill="accent1" w:themeFillTint="33"/>
            <w:vAlign w:val="center"/>
          </w:tcPr>
          <w:p w14:paraId="4BF32D49" w14:textId="77777777" w:rsidR="008F18C9" w:rsidRPr="00634A80" w:rsidRDefault="008F18C9" w:rsidP="004F298D">
            <w:pPr>
              <w:ind w:left="284"/>
              <w:jc w:val="center"/>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Ukupno</w:t>
            </w:r>
          </w:p>
        </w:tc>
      </w:tr>
      <w:tr w:rsidR="008F18C9" w:rsidRPr="00634A80" w14:paraId="2C0E5807" w14:textId="77777777" w:rsidTr="004F298D">
        <w:trPr>
          <w:trHeight w:val="484"/>
        </w:trPr>
        <w:tc>
          <w:tcPr>
            <w:tcW w:w="3945" w:type="dxa"/>
            <w:shd w:val="clear" w:color="auto" w:fill="D9E2F3" w:themeFill="accent1" w:themeFillTint="33"/>
            <w:vAlign w:val="center"/>
          </w:tcPr>
          <w:p w14:paraId="374CD8D2" w14:textId="77777777" w:rsidR="008F18C9" w:rsidRPr="00634A80" w:rsidRDefault="008F18C9" w:rsidP="008F18C9">
            <w:pPr>
              <w:ind w:left="284"/>
              <w:rPr>
                <w:rFonts w:ascii="Garamond" w:eastAsia="Calibri" w:hAnsi="Garamond" w:cs="Times New Roman"/>
                <w:b/>
                <w:sz w:val="24"/>
                <w:szCs w:val="24"/>
              </w:rPr>
            </w:pPr>
            <w:r w:rsidRPr="00634A80">
              <w:rPr>
                <w:rFonts w:ascii="Garamond" w:eastAsia="Calibri" w:hAnsi="Garamond" w:cs="Times New Roman"/>
                <w:b/>
                <w:sz w:val="24"/>
                <w:szCs w:val="24"/>
              </w:rPr>
              <w:t>Djelatnost</w:t>
            </w:r>
          </w:p>
        </w:tc>
        <w:tc>
          <w:tcPr>
            <w:tcW w:w="870" w:type="dxa"/>
            <w:shd w:val="clear" w:color="auto" w:fill="D9E2F3" w:themeFill="accent1" w:themeFillTint="33"/>
            <w:vAlign w:val="center"/>
          </w:tcPr>
          <w:p w14:paraId="1A26B9CC" w14:textId="77777777" w:rsidR="008F18C9" w:rsidRPr="00634A80" w:rsidRDefault="008F18C9" w:rsidP="004F298D">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w:t>
            </w:r>
          </w:p>
        </w:tc>
        <w:tc>
          <w:tcPr>
            <w:tcW w:w="1133" w:type="dxa"/>
            <w:shd w:val="clear" w:color="auto" w:fill="D9E2F3" w:themeFill="accent1" w:themeFillTint="33"/>
            <w:vAlign w:val="center"/>
          </w:tcPr>
          <w:p w14:paraId="5AB281DA" w14:textId="77777777" w:rsidR="008F18C9" w:rsidRPr="00634A80" w:rsidRDefault="008F18C9" w:rsidP="004F298D">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VII-1</w:t>
            </w:r>
          </w:p>
        </w:tc>
        <w:tc>
          <w:tcPr>
            <w:tcW w:w="1112" w:type="dxa"/>
            <w:shd w:val="clear" w:color="auto" w:fill="D9E2F3" w:themeFill="accent1" w:themeFillTint="33"/>
            <w:vAlign w:val="center"/>
          </w:tcPr>
          <w:p w14:paraId="0D2C719F" w14:textId="77777777" w:rsidR="008F18C9" w:rsidRPr="00634A80" w:rsidRDefault="004F298D" w:rsidP="004F298D">
            <w:pPr>
              <w:ind w:left="284"/>
              <w:jc w:val="center"/>
              <w:rPr>
                <w:rFonts w:ascii="Garamond" w:eastAsia="Calibri" w:hAnsi="Garamond" w:cs="Times New Roman"/>
                <w:b/>
                <w:color w:val="000000"/>
                <w:sz w:val="24"/>
                <w:szCs w:val="24"/>
              </w:rPr>
            </w:pPr>
            <w:r>
              <w:rPr>
                <w:rFonts w:ascii="Garamond" w:eastAsia="Calibri" w:hAnsi="Garamond" w:cs="Times New Roman"/>
                <w:b/>
                <w:color w:val="000000"/>
                <w:sz w:val="24"/>
                <w:szCs w:val="24"/>
              </w:rPr>
              <w:t>VII-2</w:t>
            </w:r>
          </w:p>
        </w:tc>
        <w:tc>
          <w:tcPr>
            <w:tcW w:w="950" w:type="dxa"/>
            <w:shd w:val="clear" w:color="auto" w:fill="D9E2F3" w:themeFill="accent1" w:themeFillTint="33"/>
            <w:vAlign w:val="center"/>
          </w:tcPr>
          <w:p w14:paraId="7D0FAA0A" w14:textId="77777777" w:rsidR="008F18C9" w:rsidRPr="00634A80" w:rsidRDefault="008F18C9" w:rsidP="004F298D">
            <w:pPr>
              <w:ind w:left="284"/>
              <w:jc w:val="center"/>
              <w:rPr>
                <w:rFonts w:ascii="Garamond" w:eastAsia="Calibri" w:hAnsi="Garamond" w:cs="Times New Roman"/>
                <w:b/>
                <w:color w:val="000000"/>
                <w:sz w:val="24"/>
                <w:szCs w:val="24"/>
              </w:rPr>
            </w:pPr>
            <w:r w:rsidRPr="00634A80">
              <w:rPr>
                <w:rFonts w:ascii="Garamond" w:eastAsia="Calibri" w:hAnsi="Garamond" w:cs="Times New Roman"/>
                <w:b/>
                <w:sz w:val="24"/>
                <w:szCs w:val="24"/>
              </w:rPr>
              <w:t>VI</w:t>
            </w:r>
            <w:r w:rsidR="004F298D">
              <w:rPr>
                <w:rFonts w:ascii="Garamond" w:eastAsia="Calibri" w:hAnsi="Garamond" w:cs="Times New Roman"/>
                <w:b/>
                <w:sz w:val="24"/>
                <w:szCs w:val="24"/>
              </w:rPr>
              <w:t>II</w:t>
            </w:r>
          </w:p>
        </w:tc>
        <w:tc>
          <w:tcPr>
            <w:tcW w:w="1333" w:type="dxa"/>
            <w:vMerge/>
            <w:shd w:val="clear" w:color="auto" w:fill="D9E2F3" w:themeFill="accent1" w:themeFillTint="33"/>
            <w:vAlign w:val="center"/>
          </w:tcPr>
          <w:p w14:paraId="5CFB3432" w14:textId="77777777" w:rsidR="008F18C9" w:rsidRPr="00634A80" w:rsidRDefault="008F18C9" w:rsidP="008F18C9">
            <w:pPr>
              <w:ind w:left="284"/>
              <w:jc w:val="right"/>
              <w:rPr>
                <w:rFonts w:ascii="Garamond" w:eastAsia="Calibri" w:hAnsi="Garamond" w:cs="Times New Roman"/>
                <w:b/>
                <w:color w:val="000000"/>
                <w:sz w:val="24"/>
                <w:szCs w:val="24"/>
              </w:rPr>
            </w:pPr>
          </w:p>
        </w:tc>
      </w:tr>
      <w:tr w:rsidR="00E40003" w:rsidRPr="00634A80" w14:paraId="2E0609BB" w14:textId="77777777" w:rsidTr="004F298D">
        <w:trPr>
          <w:trHeight w:val="484"/>
        </w:trPr>
        <w:tc>
          <w:tcPr>
            <w:tcW w:w="3945" w:type="dxa"/>
            <w:shd w:val="clear" w:color="auto" w:fill="auto"/>
            <w:vAlign w:val="bottom"/>
          </w:tcPr>
          <w:p w14:paraId="3D53D3AB"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A.Poljoprivreda</w:t>
            </w:r>
            <w:proofErr w:type="gramEnd"/>
            <w:r w:rsidRPr="008F18C9">
              <w:rPr>
                <w:rFonts w:ascii="Garamond" w:hAnsi="Garamond" w:cs="Calibri"/>
                <w:color w:val="000000"/>
                <w:sz w:val="24"/>
                <w:szCs w:val="24"/>
              </w:rPr>
              <w:t>, šumarstvo i ribarstvo</w:t>
            </w:r>
          </w:p>
        </w:tc>
        <w:tc>
          <w:tcPr>
            <w:tcW w:w="870" w:type="dxa"/>
            <w:shd w:val="clear" w:color="auto" w:fill="auto"/>
            <w:vAlign w:val="bottom"/>
          </w:tcPr>
          <w:p w14:paraId="53EC19C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33" w:type="dxa"/>
            <w:shd w:val="clear" w:color="auto" w:fill="auto"/>
            <w:vAlign w:val="bottom"/>
          </w:tcPr>
          <w:p w14:paraId="23A55B7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w:t>
            </w:r>
          </w:p>
        </w:tc>
        <w:tc>
          <w:tcPr>
            <w:tcW w:w="1112" w:type="dxa"/>
            <w:shd w:val="clear" w:color="auto" w:fill="auto"/>
            <w:vAlign w:val="bottom"/>
          </w:tcPr>
          <w:p w14:paraId="19B2568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69ADFCF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52CD6E1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w:t>
            </w:r>
          </w:p>
        </w:tc>
      </w:tr>
      <w:tr w:rsidR="00E40003" w:rsidRPr="00634A80" w14:paraId="2ADBD7BC" w14:textId="77777777" w:rsidTr="004F298D">
        <w:trPr>
          <w:trHeight w:val="484"/>
        </w:trPr>
        <w:tc>
          <w:tcPr>
            <w:tcW w:w="3945" w:type="dxa"/>
            <w:shd w:val="clear" w:color="auto" w:fill="auto"/>
            <w:vAlign w:val="bottom"/>
          </w:tcPr>
          <w:p w14:paraId="38B01171"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B.Rudarstvo</w:t>
            </w:r>
            <w:proofErr w:type="gramEnd"/>
          </w:p>
        </w:tc>
        <w:tc>
          <w:tcPr>
            <w:tcW w:w="870" w:type="dxa"/>
            <w:shd w:val="clear" w:color="auto" w:fill="auto"/>
            <w:vAlign w:val="bottom"/>
          </w:tcPr>
          <w:p w14:paraId="5599F2F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33" w:type="dxa"/>
            <w:shd w:val="clear" w:color="auto" w:fill="auto"/>
            <w:vAlign w:val="bottom"/>
          </w:tcPr>
          <w:p w14:paraId="0E0AE28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w:t>
            </w:r>
          </w:p>
        </w:tc>
        <w:tc>
          <w:tcPr>
            <w:tcW w:w="1112" w:type="dxa"/>
            <w:shd w:val="clear" w:color="auto" w:fill="auto"/>
            <w:vAlign w:val="bottom"/>
          </w:tcPr>
          <w:p w14:paraId="52A1CF2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2494F12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00F3FA7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w:t>
            </w:r>
          </w:p>
        </w:tc>
      </w:tr>
      <w:tr w:rsidR="00E40003" w:rsidRPr="00634A80" w14:paraId="1B1A457F" w14:textId="77777777" w:rsidTr="004F298D">
        <w:trPr>
          <w:trHeight w:val="484"/>
        </w:trPr>
        <w:tc>
          <w:tcPr>
            <w:tcW w:w="3945" w:type="dxa"/>
            <w:shd w:val="clear" w:color="auto" w:fill="auto"/>
            <w:vAlign w:val="bottom"/>
          </w:tcPr>
          <w:p w14:paraId="4EF0057D"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C.Prerađivačka industrija</w:t>
            </w:r>
          </w:p>
        </w:tc>
        <w:tc>
          <w:tcPr>
            <w:tcW w:w="870" w:type="dxa"/>
            <w:shd w:val="clear" w:color="auto" w:fill="auto"/>
            <w:vAlign w:val="bottom"/>
          </w:tcPr>
          <w:p w14:paraId="690F689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w:t>
            </w:r>
          </w:p>
        </w:tc>
        <w:tc>
          <w:tcPr>
            <w:tcW w:w="1133" w:type="dxa"/>
            <w:shd w:val="clear" w:color="auto" w:fill="auto"/>
            <w:vAlign w:val="bottom"/>
          </w:tcPr>
          <w:p w14:paraId="0F2D02E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43</w:t>
            </w:r>
          </w:p>
        </w:tc>
        <w:tc>
          <w:tcPr>
            <w:tcW w:w="1112" w:type="dxa"/>
            <w:shd w:val="clear" w:color="auto" w:fill="auto"/>
            <w:vAlign w:val="bottom"/>
          </w:tcPr>
          <w:p w14:paraId="4CD48C9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11234E3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127B312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46</w:t>
            </w:r>
          </w:p>
        </w:tc>
      </w:tr>
      <w:tr w:rsidR="00E40003" w:rsidRPr="00634A80" w14:paraId="796D8FDE" w14:textId="77777777" w:rsidTr="004F298D">
        <w:trPr>
          <w:trHeight w:val="484"/>
        </w:trPr>
        <w:tc>
          <w:tcPr>
            <w:tcW w:w="3945" w:type="dxa"/>
            <w:shd w:val="clear" w:color="auto" w:fill="auto"/>
            <w:vAlign w:val="bottom"/>
          </w:tcPr>
          <w:p w14:paraId="59E8CAD0"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lastRenderedPageBreak/>
              <w:t>D.Snabdijevanje električnom energijom, gasom, parom i klimatizacija</w:t>
            </w:r>
          </w:p>
        </w:tc>
        <w:tc>
          <w:tcPr>
            <w:tcW w:w="870" w:type="dxa"/>
            <w:shd w:val="clear" w:color="auto" w:fill="auto"/>
            <w:vAlign w:val="bottom"/>
          </w:tcPr>
          <w:p w14:paraId="52B977C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1133" w:type="dxa"/>
            <w:shd w:val="clear" w:color="auto" w:fill="auto"/>
            <w:vAlign w:val="bottom"/>
          </w:tcPr>
          <w:p w14:paraId="30362FC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25</w:t>
            </w:r>
          </w:p>
        </w:tc>
        <w:tc>
          <w:tcPr>
            <w:tcW w:w="1112" w:type="dxa"/>
            <w:shd w:val="clear" w:color="auto" w:fill="auto"/>
            <w:vAlign w:val="bottom"/>
          </w:tcPr>
          <w:p w14:paraId="29D35DC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2CC2550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3644689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26</w:t>
            </w:r>
          </w:p>
        </w:tc>
      </w:tr>
      <w:tr w:rsidR="00E40003" w:rsidRPr="00634A80" w14:paraId="6A2E2A2C" w14:textId="77777777" w:rsidTr="004F298D">
        <w:trPr>
          <w:trHeight w:val="484"/>
        </w:trPr>
        <w:tc>
          <w:tcPr>
            <w:tcW w:w="3945" w:type="dxa"/>
            <w:shd w:val="clear" w:color="auto" w:fill="auto"/>
            <w:vAlign w:val="bottom"/>
          </w:tcPr>
          <w:p w14:paraId="7B353321"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E.Snabdijevanje</w:t>
            </w:r>
            <w:proofErr w:type="gramEnd"/>
            <w:r w:rsidRPr="008F18C9">
              <w:rPr>
                <w:rFonts w:ascii="Garamond" w:hAnsi="Garamond" w:cs="Calibri"/>
                <w:color w:val="000000"/>
                <w:sz w:val="24"/>
                <w:szCs w:val="24"/>
              </w:rPr>
              <w:t xml:space="preserve"> vodom; upravljanje otpadnim vodama, kontrolisanje procesa uklanjanja otpada i slične aktivnosti</w:t>
            </w:r>
          </w:p>
        </w:tc>
        <w:tc>
          <w:tcPr>
            <w:tcW w:w="870" w:type="dxa"/>
            <w:shd w:val="clear" w:color="auto" w:fill="auto"/>
            <w:vAlign w:val="bottom"/>
          </w:tcPr>
          <w:p w14:paraId="42F7600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5</w:t>
            </w:r>
          </w:p>
        </w:tc>
        <w:tc>
          <w:tcPr>
            <w:tcW w:w="1133" w:type="dxa"/>
            <w:shd w:val="clear" w:color="auto" w:fill="auto"/>
            <w:vAlign w:val="bottom"/>
          </w:tcPr>
          <w:p w14:paraId="272B4A0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67</w:t>
            </w:r>
          </w:p>
        </w:tc>
        <w:tc>
          <w:tcPr>
            <w:tcW w:w="1112" w:type="dxa"/>
            <w:shd w:val="clear" w:color="auto" w:fill="auto"/>
            <w:vAlign w:val="bottom"/>
          </w:tcPr>
          <w:p w14:paraId="42C2C5F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4531075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04F29AE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72</w:t>
            </w:r>
          </w:p>
        </w:tc>
      </w:tr>
      <w:tr w:rsidR="00E40003" w:rsidRPr="00634A80" w14:paraId="7B8B5AD9" w14:textId="77777777" w:rsidTr="004F298D">
        <w:trPr>
          <w:trHeight w:val="484"/>
        </w:trPr>
        <w:tc>
          <w:tcPr>
            <w:tcW w:w="3945" w:type="dxa"/>
            <w:shd w:val="clear" w:color="auto" w:fill="auto"/>
            <w:vAlign w:val="bottom"/>
          </w:tcPr>
          <w:p w14:paraId="0814BD0B"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F.Građevinarstvo</w:t>
            </w:r>
            <w:proofErr w:type="gramEnd"/>
          </w:p>
        </w:tc>
        <w:tc>
          <w:tcPr>
            <w:tcW w:w="870" w:type="dxa"/>
            <w:shd w:val="clear" w:color="auto" w:fill="auto"/>
            <w:vAlign w:val="bottom"/>
          </w:tcPr>
          <w:p w14:paraId="1EA5076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w:t>
            </w:r>
          </w:p>
        </w:tc>
        <w:tc>
          <w:tcPr>
            <w:tcW w:w="1133" w:type="dxa"/>
            <w:shd w:val="clear" w:color="auto" w:fill="auto"/>
            <w:vAlign w:val="bottom"/>
          </w:tcPr>
          <w:p w14:paraId="3C1A651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153</w:t>
            </w:r>
          </w:p>
        </w:tc>
        <w:tc>
          <w:tcPr>
            <w:tcW w:w="1112" w:type="dxa"/>
            <w:shd w:val="clear" w:color="auto" w:fill="auto"/>
            <w:vAlign w:val="bottom"/>
          </w:tcPr>
          <w:p w14:paraId="5BA51FA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68BC7D5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222188D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158</w:t>
            </w:r>
          </w:p>
        </w:tc>
      </w:tr>
      <w:tr w:rsidR="00E40003" w:rsidRPr="00634A80" w14:paraId="5BFFCC13" w14:textId="77777777" w:rsidTr="004F298D">
        <w:trPr>
          <w:trHeight w:val="484"/>
        </w:trPr>
        <w:tc>
          <w:tcPr>
            <w:tcW w:w="3945" w:type="dxa"/>
            <w:shd w:val="clear" w:color="auto" w:fill="auto"/>
            <w:vAlign w:val="bottom"/>
          </w:tcPr>
          <w:p w14:paraId="2C292042"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G.Trgovina</w:t>
            </w:r>
            <w:proofErr w:type="gramEnd"/>
            <w:r w:rsidRPr="008F18C9">
              <w:rPr>
                <w:rFonts w:ascii="Garamond" w:hAnsi="Garamond" w:cs="Calibri"/>
                <w:color w:val="000000"/>
                <w:sz w:val="24"/>
                <w:szCs w:val="24"/>
              </w:rPr>
              <w:t xml:space="preserve"> na veliko i trgovina na malo; popravka motornih vozila i motocikala</w:t>
            </w:r>
          </w:p>
        </w:tc>
        <w:tc>
          <w:tcPr>
            <w:tcW w:w="870" w:type="dxa"/>
            <w:shd w:val="clear" w:color="auto" w:fill="auto"/>
            <w:vAlign w:val="bottom"/>
          </w:tcPr>
          <w:p w14:paraId="40C74D5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27</w:t>
            </w:r>
          </w:p>
        </w:tc>
        <w:tc>
          <w:tcPr>
            <w:tcW w:w="1133" w:type="dxa"/>
            <w:shd w:val="clear" w:color="auto" w:fill="auto"/>
            <w:vAlign w:val="bottom"/>
          </w:tcPr>
          <w:p w14:paraId="38EE890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171</w:t>
            </w:r>
          </w:p>
        </w:tc>
        <w:tc>
          <w:tcPr>
            <w:tcW w:w="1112" w:type="dxa"/>
            <w:shd w:val="clear" w:color="auto" w:fill="auto"/>
            <w:vAlign w:val="bottom"/>
          </w:tcPr>
          <w:p w14:paraId="320C830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250B6C1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423DE82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199</w:t>
            </w:r>
          </w:p>
        </w:tc>
      </w:tr>
      <w:tr w:rsidR="00E40003" w:rsidRPr="00634A80" w14:paraId="7A8D3BB4" w14:textId="77777777" w:rsidTr="004F298D">
        <w:trPr>
          <w:trHeight w:val="484"/>
        </w:trPr>
        <w:tc>
          <w:tcPr>
            <w:tcW w:w="3945" w:type="dxa"/>
            <w:shd w:val="clear" w:color="auto" w:fill="auto"/>
            <w:vAlign w:val="bottom"/>
          </w:tcPr>
          <w:p w14:paraId="7F44DFAC"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H.Saobraćaj</w:t>
            </w:r>
            <w:proofErr w:type="gramEnd"/>
            <w:r w:rsidRPr="008F18C9">
              <w:rPr>
                <w:rFonts w:ascii="Garamond" w:hAnsi="Garamond" w:cs="Calibri"/>
                <w:color w:val="000000"/>
                <w:sz w:val="24"/>
                <w:szCs w:val="24"/>
              </w:rPr>
              <w:t xml:space="preserve"> i skladištenje</w:t>
            </w:r>
          </w:p>
        </w:tc>
        <w:tc>
          <w:tcPr>
            <w:tcW w:w="870" w:type="dxa"/>
            <w:shd w:val="clear" w:color="auto" w:fill="auto"/>
            <w:vAlign w:val="bottom"/>
          </w:tcPr>
          <w:p w14:paraId="1045C37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w:t>
            </w:r>
          </w:p>
        </w:tc>
        <w:tc>
          <w:tcPr>
            <w:tcW w:w="1133" w:type="dxa"/>
            <w:shd w:val="clear" w:color="auto" w:fill="auto"/>
            <w:vAlign w:val="bottom"/>
          </w:tcPr>
          <w:p w14:paraId="5F68A15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162</w:t>
            </w:r>
          </w:p>
        </w:tc>
        <w:tc>
          <w:tcPr>
            <w:tcW w:w="1112" w:type="dxa"/>
            <w:shd w:val="clear" w:color="auto" w:fill="auto"/>
            <w:vAlign w:val="bottom"/>
          </w:tcPr>
          <w:p w14:paraId="4C02832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176DAB3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654DF3C2"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166</w:t>
            </w:r>
          </w:p>
        </w:tc>
      </w:tr>
      <w:tr w:rsidR="00E40003" w:rsidRPr="00634A80" w14:paraId="0A21EF67" w14:textId="77777777" w:rsidTr="004F298D">
        <w:trPr>
          <w:trHeight w:val="484"/>
        </w:trPr>
        <w:tc>
          <w:tcPr>
            <w:tcW w:w="3945" w:type="dxa"/>
            <w:shd w:val="clear" w:color="auto" w:fill="auto"/>
            <w:vAlign w:val="bottom"/>
          </w:tcPr>
          <w:p w14:paraId="17386D9E"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I.Usluge smještaja i ishrane</w:t>
            </w:r>
          </w:p>
        </w:tc>
        <w:tc>
          <w:tcPr>
            <w:tcW w:w="870" w:type="dxa"/>
            <w:shd w:val="clear" w:color="auto" w:fill="auto"/>
            <w:vAlign w:val="bottom"/>
          </w:tcPr>
          <w:p w14:paraId="6AD1F86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w:t>
            </w:r>
          </w:p>
        </w:tc>
        <w:tc>
          <w:tcPr>
            <w:tcW w:w="1133" w:type="dxa"/>
            <w:shd w:val="clear" w:color="auto" w:fill="auto"/>
            <w:vAlign w:val="bottom"/>
          </w:tcPr>
          <w:p w14:paraId="14325AA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72</w:t>
            </w:r>
          </w:p>
        </w:tc>
        <w:tc>
          <w:tcPr>
            <w:tcW w:w="1112" w:type="dxa"/>
            <w:shd w:val="clear" w:color="auto" w:fill="auto"/>
            <w:vAlign w:val="bottom"/>
          </w:tcPr>
          <w:p w14:paraId="6ACBD81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292D98AA"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55466F2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77</w:t>
            </w:r>
          </w:p>
        </w:tc>
      </w:tr>
      <w:tr w:rsidR="00E40003" w:rsidRPr="00634A80" w14:paraId="7DC9DCAC" w14:textId="77777777" w:rsidTr="004F298D">
        <w:trPr>
          <w:trHeight w:val="484"/>
        </w:trPr>
        <w:tc>
          <w:tcPr>
            <w:tcW w:w="3945" w:type="dxa"/>
            <w:shd w:val="clear" w:color="auto" w:fill="auto"/>
            <w:vAlign w:val="bottom"/>
          </w:tcPr>
          <w:p w14:paraId="52E9EE8D"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J.Informisanje</w:t>
            </w:r>
            <w:proofErr w:type="gramEnd"/>
            <w:r w:rsidRPr="008F18C9">
              <w:rPr>
                <w:rFonts w:ascii="Garamond" w:hAnsi="Garamond" w:cs="Calibri"/>
                <w:color w:val="000000"/>
                <w:sz w:val="24"/>
                <w:szCs w:val="24"/>
              </w:rPr>
              <w:t xml:space="preserve"> i komunikacije</w:t>
            </w:r>
          </w:p>
        </w:tc>
        <w:tc>
          <w:tcPr>
            <w:tcW w:w="870" w:type="dxa"/>
            <w:shd w:val="clear" w:color="auto" w:fill="auto"/>
            <w:vAlign w:val="bottom"/>
          </w:tcPr>
          <w:p w14:paraId="7371708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25</w:t>
            </w:r>
          </w:p>
        </w:tc>
        <w:tc>
          <w:tcPr>
            <w:tcW w:w="1133" w:type="dxa"/>
            <w:shd w:val="clear" w:color="auto" w:fill="auto"/>
            <w:vAlign w:val="bottom"/>
          </w:tcPr>
          <w:p w14:paraId="61F7256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145</w:t>
            </w:r>
          </w:p>
        </w:tc>
        <w:tc>
          <w:tcPr>
            <w:tcW w:w="1112" w:type="dxa"/>
            <w:shd w:val="clear" w:color="auto" w:fill="auto"/>
            <w:vAlign w:val="bottom"/>
          </w:tcPr>
          <w:p w14:paraId="61623D4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w:t>
            </w:r>
          </w:p>
        </w:tc>
        <w:tc>
          <w:tcPr>
            <w:tcW w:w="950" w:type="dxa"/>
            <w:shd w:val="clear" w:color="auto" w:fill="auto"/>
            <w:vAlign w:val="bottom"/>
          </w:tcPr>
          <w:p w14:paraId="10D59F5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6E4F931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176</w:t>
            </w:r>
          </w:p>
        </w:tc>
      </w:tr>
      <w:tr w:rsidR="00E40003" w:rsidRPr="00634A80" w14:paraId="27F4AAA5" w14:textId="77777777" w:rsidTr="004F298D">
        <w:trPr>
          <w:trHeight w:val="484"/>
        </w:trPr>
        <w:tc>
          <w:tcPr>
            <w:tcW w:w="3945" w:type="dxa"/>
            <w:shd w:val="clear" w:color="auto" w:fill="auto"/>
            <w:vAlign w:val="bottom"/>
          </w:tcPr>
          <w:p w14:paraId="4423A919"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K.Finansijske</w:t>
            </w:r>
            <w:proofErr w:type="gramEnd"/>
            <w:r w:rsidRPr="008F18C9">
              <w:rPr>
                <w:rFonts w:ascii="Garamond" w:hAnsi="Garamond" w:cs="Calibri"/>
                <w:color w:val="000000"/>
                <w:sz w:val="24"/>
                <w:szCs w:val="24"/>
              </w:rPr>
              <w:t xml:space="preserve"> djelatnosti i djelatnost osiguranja</w:t>
            </w:r>
          </w:p>
        </w:tc>
        <w:tc>
          <w:tcPr>
            <w:tcW w:w="870" w:type="dxa"/>
            <w:shd w:val="clear" w:color="auto" w:fill="auto"/>
            <w:vAlign w:val="bottom"/>
          </w:tcPr>
          <w:p w14:paraId="271AEC3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11</w:t>
            </w:r>
          </w:p>
        </w:tc>
        <w:tc>
          <w:tcPr>
            <w:tcW w:w="1133" w:type="dxa"/>
            <w:shd w:val="clear" w:color="auto" w:fill="auto"/>
            <w:vAlign w:val="bottom"/>
          </w:tcPr>
          <w:p w14:paraId="4EE5B6E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155</w:t>
            </w:r>
          </w:p>
        </w:tc>
        <w:tc>
          <w:tcPr>
            <w:tcW w:w="1112" w:type="dxa"/>
            <w:shd w:val="clear" w:color="auto" w:fill="auto"/>
            <w:vAlign w:val="bottom"/>
          </w:tcPr>
          <w:p w14:paraId="5DA788F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w:t>
            </w:r>
          </w:p>
        </w:tc>
        <w:tc>
          <w:tcPr>
            <w:tcW w:w="950" w:type="dxa"/>
            <w:shd w:val="clear" w:color="auto" w:fill="auto"/>
            <w:vAlign w:val="bottom"/>
          </w:tcPr>
          <w:p w14:paraId="7F3EA15A"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20C1054A"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168</w:t>
            </w:r>
          </w:p>
        </w:tc>
      </w:tr>
      <w:tr w:rsidR="00E40003" w:rsidRPr="00634A80" w14:paraId="5E10F3A2" w14:textId="77777777" w:rsidTr="004F298D">
        <w:trPr>
          <w:trHeight w:val="484"/>
        </w:trPr>
        <w:tc>
          <w:tcPr>
            <w:tcW w:w="3945" w:type="dxa"/>
            <w:shd w:val="clear" w:color="auto" w:fill="auto"/>
            <w:vAlign w:val="bottom"/>
          </w:tcPr>
          <w:p w14:paraId="70434FB5"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L.Poslovanje nekretninama</w:t>
            </w:r>
          </w:p>
        </w:tc>
        <w:tc>
          <w:tcPr>
            <w:tcW w:w="870" w:type="dxa"/>
            <w:shd w:val="clear" w:color="auto" w:fill="auto"/>
            <w:vAlign w:val="bottom"/>
          </w:tcPr>
          <w:p w14:paraId="6155D5C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1133" w:type="dxa"/>
            <w:shd w:val="clear" w:color="auto" w:fill="auto"/>
            <w:vAlign w:val="bottom"/>
          </w:tcPr>
          <w:p w14:paraId="34F80DD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23</w:t>
            </w:r>
          </w:p>
        </w:tc>
        <w:tc>
          <w:tcPr>
            <w:tcW w:w="1112" w:type="dxa"/>
            <w:shd w:val="clear" w:color="auto" w:fill="auto"/>
            <w:vAlign w:val="bottom"/>
          </w:tcPr>
          <w:p w14:paraId="2B37A7F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113313F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6F9263F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24</w:t>
            </w:r>
          </w:p>
        </w:tc>
      </w:tr>
      <w:tr w:rsidR="00E40003" w:rsidRPr="00634A80" w14:paraId="02458041" w14:textId="77777777" w:rsidTr="004F298D">
        <w:trPr>
          <w:trHeight w:val="484"/>
        </w:trPr>
        <w:tc>
          <w:tcPr>
            <w:tcW w:w="3945" w:type="dxa"/>
            <w:shd w:val="clear" w:color="auto" w:fill="auto"/>
            <w:vAlign w:val="bottom"/>
          </w:tcPr>
          <w:p w14:paraId="4B5F7B06"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M.Stručne, naučne, inovacione i tehničke djelatnosti</w:t>
            </w:r>
          </w:p>
        </w:tc>
        <w:tc>
          <w:tcPr>
            <w:tcW w:w="870" w:type="dxa"/>
            <w:shd w:val="clear" w:color="auto" w:fill="auto"/>
            <w:vAlign w:val="bottom"/>
          </w:tcPr>
          <w:p w14:paraId="28FF619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16</w:t>
            </w:r>
          </w:p>
        </w:tc>
        <w:tc>
          <w:tcPr>
            <w:tcW w:w="1133" w:type="dxa"/>
            <w:shd w:val="clear" w:color="auto" w:fill="auto"/>
            <w:vAlign w:val="bottom"/>
          </w:tcPr>
          <w:p w14:paraId="68505BA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221</w:t>
            </w:r>
          </w:p>
        </w:tc>
        <w:tc>
          <w:tcPr>
            <w:tcW w:w="1112" w:type="dxa"/>
            <w:shd w:val="clear" w:color="auto" w:fill="auto"/>
            <w:vAlign w:val="bottom"/>
          </w:tcPr>
          <w:p w14:paraId="6DD85E5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w:t>
            </w:r>
          </w:p>
        </w:tc>
        <w:tc>
          <w:tcPr>
            <w:tcW w:w="950" w:type="dxa"/>
            <w:shd w:val="clear" w:color="auto" w:fill="auto"/>
            <w:vAlign w:val="bottom"/>
          </w:tcPr>
          <w:p w14:paraId="20A93A6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w:t>
            </w:r>
          </w:p>
        </w:tc>
        <w:tc>
          <w:tcPr>
            <w:tcW w:w="1333" w:type="dxa"/>
            <w:shd w:val="clear" w:color="auto" w:fill="auto"/>
            <w:vAlign w:val="bottom"/>
          </w:tcPr>
          <w:p w14:paraId="17325DC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247</w:t>
            </w:r>
          </w:p>
        </w:tc>
      </w:tr>
      <w:tr w:rsidR="00E40003" w:rsidRPr="00634A80" w14:paraId="57270E61" w14:textId="77777777" w:rsidTr="004F298D">
        <w:trPr>
          <w:trHeight w:val="484"/>
        </w:trPr>
        <w:tc>
          <w:tcPr>
            <w:tcW w:w="3945" w:type="dxa"/>
            <w:shd w:val="clear" w:color="auto" w:fill="auto"/>
            <w:vAlign w:val="bottom"/>
          </w:tcPr>
          <w:p w14:paraId="3F55FDFA"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N.Administrativne</w:t>
            </w:r>
            <w:proofErr w:type="gramEnd"/>
            <w:r w:rsidRPr="008F18C9">
              <w:rPr>
                <w:rFonts w:ascii="Garamond" w:hAnsi="Garamond" w:cs="Calibri"/>
                <w:color w:val="000000"/>
                <w:sz w:val="24"/>
                <w:szCs w:val="24"/>
              </w:rPr>
              <w:t xml:space="preserve"> i pomoćne uslužne djelatnosti</w:t>
            </w:r>
          </w:p>
        </w:tc>
        <w:tc>
          <w:tcPr>
            <w:tcW w:w="870" w:type="dxa"/>
            <w:shd w:val="clear" w:color="auto" w:fill="auto"/>
            <w:vAlign w:val="bottom"/>
          </w:tcPr>
          <w:p w14:paraId="60FD3AC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12</w:t>
            </w:r>
          </w:p>
        </w:tc>
        <w:tc>
          <w:tcPr>
            <w:tcW w:w="1133" w:type="dxa"/>
            <w:shd w:val="clear" w:color="auto" w:fill="auto"/>
            <w:vAlign w:val="bottom"/>
          </w:tcPr>
          <w:p w14:paraId="6DC50F2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184</w:t>
            </w:r>
          </w:p>
        </w:tc>
        <w:tc>
          <w:tcPr>
            <w:tcW w:w="1112" w:type="dxa"/>
            <w:shd w:val="clear" w:color="auto" w:fill="auto"/>
            <w:vAlign w:val="bottom"/>
          </w:tcPr>
          <w:p w14:paraId="3BE2443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5</w:t>
            </w:r>
          </w:p>
        </w:tc>
        <w:tc>
          <w:tcPr>
            <w:tcW w:w="950" w:type="dxa"/>
            <w:shd w:val="clear" w:color="auto" w:fill="auto"/>
            <w:vAlign w:val="bottom"/>
          </w:tcPr>
          <w:p w14:paraId="7260137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6AD70D5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201</w:t>
            </w:r>
          </w:p>
        </w:tc>
      </w:tr>
      <w:tr w:rsidR="00E40003" w:rsidRPr="00634A80" w14:paraId="43733AB5" w14:textId="77777777" w:rsidTr="004F298D">
        <w:trPr>
          <w:trHeight w:val="484"/>
        </w:trPr>
        <w:tc>
          <w:tcPr>
            <w:tcW w:w="3945" w:type="dxa"/>
            <w:shd w:val="clear" w:color="auto" w:fill="auto"/>
            <w:vAlign w:val="bottom"/>
          </w:tcPr>
          <w:p w14:paraId="105F885E"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O.Državna</w:t>
            </w:r>
            <w:proofErr w:type="gramEnd"/>
            <w:r w:rsidRPr="008F18C9">
              <w:rPr>
                <w:rFonts w:ascii="Garamond" w:hAnsi="Garamond" w:cs="Calibri"/>
                <w:color w:val="000000"/>
                <w:sz w:val="24"/>
                <w:szCs w:val="24"/>
              </w:rPr>
              <w:t xml:space="preserve"> uprava i odbrana; Obavezno socijalno osiguranje</w:t>
            </w:r>
          </w:p>
        </w:tc>
        <w:tc>
          <w:tcPr>
            <w:tcW w:w="870" w:type="dxa"/>
            <w:shd w:val="clear" w:color="auto" w:fill="auto"/>
            <w:vAlign w:val="bottom"/>
          </w:tcPr>
          <w:p w14:paraId="3BFF2B8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w:t>
            </w:r>
          </w:p>
        </w:tc>
        <w:tc>
          <w:tcPr>
            <w:tcW w:w="1133" w:type="dxa"/>
            <w:shd w:val="clear" w:color="auto" w:fill="auto"/>
            <w:vAlign w:val="bottom"/>
          </w:tcPr>
          <w:p w14:paraId="4736C34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521</w:t>
            </w:r>
          </w:p>
        </w:tc>
        <w:tc>
          <w:tcPr>
            <w:tcW w:w="1112" w:type="dxa"/>
            <w:shd w:val="clear" w:color="auto" w:fill="auto"/>
            <w:vAlign w:val="bottom"/>
          </w:tcPr>
          <w:p w14:paraId="1AEE225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3CA8D34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33BF0D6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529</w:t>
            </w:r>
          </w:p>
        </w:tc>
      </w:tr>
      <w:tr w:rsidR="00E40003" w:rsidRPr="00634A80" w14:paraId="71537C28" w14:textId="77777777" w:rsidTr="004F298D">
        <w:trPr>
          <w:trHeight w:val="484"/>
        </w:trPr>
        <w:tc>
          <w:tcPr>
            <w:tcW w:w="3945" w:type="dxa"/>
            <w:shd w:val="clear" w:color="auto" w:fill="auto"/>
            <w:vAlign w:val="bottom"/>
          </w:tcPr>
          <w:p w14:paraId="36A0145C"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P.Obrazovanje</w:t>
            </w:r>
            <w:proofErr w:type="gramEnd"/>
          </w:p>
        </w:tc>
        <w:tc>
          <w:tcPr>
            <w:tcW w:w="870" w:type="dxa"/>
            <w:shd w:val="clear" w:color="auto" w:fill="auto"/>
            <w:vAlign w:val="bottom"/>
          </w:tcPr>
          <w:p w14:paraId="3639E8C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30</w:t>
            </w:r>
          </w:p>
        </w:tc>
        <w:tc>
          <w:tcPr>
            <w:tcW w:w="1133" w:type="dxa"/>
            <w:shd w:val="clear" w:color="auto" w:fill="auto"/>
            <w:vAlign w:val="bottom"/>
          </w:tcPr>
          <w:p w14:paraId="66A3446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2417</w:t>
            </w:r>
          </w:p>
        </w:tc>
        <w:tc>
          <w:tcPr>
            <w:tcW w:w="1112" w:type="dxa"/>
            <w:shd w:val="clear" w:color="auto" w:fill="auto"/>
            <w:vAlign w:val="bottom"/>
          </w:tcPr>
          <w:p w14:paraId="2084DD4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28</w:t>
            </w:r>
          </w:p>
        </w:tc>
        <w:tc>
          <w:tcPr>
            <w:tcW w:w="950" w:type="dxa"/>
            <w:shd w:val="clear" w:color="auto" w:fill="auto"/>
            <w:vAlign w:val="bottom"/>
          </w:tcPr>
          <w:p w14:paraId="242A5BF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99</w:t>
            </w:r>
          </w:p>
        </w:tc>
        <w:tc>
          <w:tcPr>
            <w:tcW w:w="1333" w:type="dxa"/>
            <w:shd w:val="clear" w:color="auto" w:fill="auto"/>
            <w:vAlign w:val="bottom"/>
          </w:tcPr>
          <w:p w14:paraId="0816E4C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2574</w:t>
            </w:r>
          </w:p>
        </w:tc>
      </w:tr>
      <w:tr w:rsidR="00E40003" w:rsidRPr="00634A80" w14:paraId="2B7BA42E" w14:textId="77777777" w:rsidTr="004F298D">
        <w:trPr>
          <w:trHeight w:val="484"/>
        </w:trPr>
        <w:tc>
          <w:tcPr>
            <w:tcW w:w="3945" w:type="dxa"/>
            <w:shd w:val="clear" w:color="auto" w:fill="auto"/>
            <w:vAlign w:val="bottom"/>
          </w:tcPr>
          <w:p w14:paraId="2ACF10E1"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Q.Zdravstvena</w:t>
            </w:r>
            <w:proofErr w:type="gramEnd"/>
            <w:r w:rsidRPr="008F18C9">
              <w:rPr>
                <w:rFonts w:ascii="Garamond" w:hAnsi="Garamond" w:cs="Calibri"/>
                <w:color w:val="000000"/>
                <w:sz w:val="24"/>
                <w:szCs w:val="24"/>
              </w:rPr>
              <w:t xml:space="preserve"> i socijalna zaštita</w:t>
            </w:r>
          </w:p>
        </w:tc>
        <w:tc>
          <w:tcPr>
            <w:tcW w:w="870" w:type="dxa"/>
            <w:shd w:val="clear" w:color="auto" w:fill="auto"/>
            <w:vAlign w:val="bottom"/>
          </w:tcPr>
          <w:p w14:paraId="64C7557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41</w:t>
            </w:r>
          </w:p>
        </w:tc>
        <w:tc>
          <w:tcPr>
            <w:tcW w:w="1133" w:type="dxa"/>
            <w:shd w:val="clear" w:color="auto" w:fill="auto"/>
            <w:vAlign w:val="bottom"/>
          </w:tcPr>
          <w:p w14:paraId="4E25916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670</w:t>
            </w:r>
          </w:p>
        </w:tc>
        <w:tc>
          <w:tcPr>
            <w:tcW w:w="1112" w:type="dxa"/>
            <w:shd w:val="clear" w:color="auto" w:fill="auto"/>
            <w:vAlign w:val="bottom"/>
          </w:tcPr>
          <w:p w14:paraId="12476BC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115</w:t>
            </w:r>
          </w:p>
        </w:tc>
        <w:tc>
          <w:tcPr>
            <w:tcW w:w="950" w:type="dxa"/>
            <w:shd w:val="clear" w:color="auto" w:fill="auto"/>
            <w:vAlign w:val="bottom"/>
          </w:tcPr>
          <w:p w14:paraId="58FF02A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4A153AC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826</w:t>
            </w:r>
          </w:p>
        </w:tc>
      </w:tr>
      <w:tr w:rsidR="00E40003" w:rsidRPr="00634A80" w14:paraId="156D6E8F" w14:textId="77777777" w:rsidTr="004F298D">
        <w:trPr>
          <w:trHeight w:val="484"/>
        </w:trPr>
        <w:tc>
          <w:tcPr>
            <w:tcW w:w="3945" w:type="dxa"/>
            <w:shd w:val="clear" w:color="auto" w:fill="auto"/>
            <w:vAlign w:val="bottom"/>
          </w:tcPr>
          <w:p w14:paraId="415636AD"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R.Umjetnost</w:t>
            </w:r>
            <w:proofErr w:type="gramEnd"/>
            <w:r w:rsidRPr="008F18C9">
              <w:rPr>
                <w:rFonts w:ascii="Garamond" w:hAnsi="Garamond" w:cs="Calibri"/>
                <w:color w:val="000000"/>
                <w:sz w:val="24"/>
                <w:szCs w:val="24"/>
              </w:rPr>
              <w:t>,zabava i rekreacija</w:t>
            </w:r>
          </w:p>
        </w:tc>
        <w:tc>
          <w:tcPr>
            <w:tcW w:w="870" w:type="dxa"/>
            <w:shd w:val="clear" w:color="auto" w:fill="auto"/>
            <w:vAlign w:val="bottom"/>
          </w:tcPr>
          <w:p w14:paraId="237C6D0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w:t>
            </w:r>
          </w:p>
        </w:tc>
        <w:tc>
          <w:tcPr>
            <w:tcW w:w="1133" w:type="dxa"/>
            <w:shd w:val="clear" w:color="auto" w:fill="auto"/>
            <w:vAlign w:val="bottom"/>
          </w:tcPr>
          <w:p w14:paraId="776E974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87</w:t>
            </w:r>
          </w:p>
        </w:tc>
        <w:tc>
          <w:tcPr>
            <w:tcW w:w="1112" w:type="dxa"/>
            <w:shd w:val="clear" w:color="auto" w:fill="auto"/>
            <w:vAlign w:val="bottom"/>
          </w:tcPr>
          <w:p w14:paraId="68AD74E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616B798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7322B45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89</w:t>
            </w:r>
          </w:p>
        </w:tc>
      </w:tr>
      <w:tr w:rsidR="00E40003" w:rsidRPr="00634A80" w14:paraId="590171A4" w14:textId="77777777" w:rsidTr="004F298D">
        <w:trPr>
          <w:trHeight w:val="484"/>
        </w:trPr>
        <w:tc>
          <w:tcPr>
            <w:tcW w:w="3945" w:type="dxa"/>
            <w:shd w:val="clear" w:color="auto" w:fill="auto"/>
            <w:vAlign w:val="bottom"/>
          </w:tcPr>
          <w:p w14:paraId="22372EA8"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S.Ostale</w:t>
            </w:r>
            <w:proofErr w:type="gramEnd"/>
            <w:r w:rsidRPr="008F18C9">
              <w:rPr>
                <w:rFonts w:ascii="Garamond" w:hAnsi="Garamond" w:cs="Calibri"/>
                <w:color w:val="000000"/>
                <w:sz w:val="24"/>
                <w:szCs w:val="24"/>
              </w:rPr>
              <w:t xml:space="preserve"> uslužne djelatnosti</w:t>
            </w:r>
          </w:p>
        </w:tc>
        <w:tc>
          <w:tcPr>
            <w:tcW w:w="870" w:type="dxa"/>
            <w:shd w:val="clear" w:color="auto" w:fill="auto"/>
            <w:vAlign w:val="bottom"/>
          </w:tcPr>
          <w:p w14:paraId="3A059A2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11</w:t>
            </w:r>
          </w:p>
        </w:tc>
        <w:tc>
          <w:tcPr>
            <w:tcW w:w="1133" w:type="dxa"/>
            <w:shd w:val="clear" w:color="auto" w:fill="auto"/>
            <w:vAlign w:val="bottom"/>
          </w:tcPr>
          <w:p w14:paraId="03F8A49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47</w:t>
            </w:r>
          </w:p>
        </w:tc>
        <w:tc>
          <w:tcPr>
            <w:tcW w:w="1112" w:type="dxa"/>
            <w:shd w:val="clear" w:color="auto" w:fill="auto"/>
            <w:vAlign w:val="bottom"/>
          </w:tcPr>
          <w:p w14:paraId="74CDF79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7</w:t>
            </w:r>
          </w:p>
        </w:tc>
        <w:tc>
          <w:tcPr>
            <w:tcW w:w="950" w:type="dxa"/>
            <w:shd w:val="clear" w:color="auto" w:fill="auto"/>
            <w:vAlign w:val="bottom"/>
          </w:tcPr>
          <w:p w14:paraId="1CA0161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1333" w:type="dxa"/>
            <w:shd w:val="clear" w:color="auto" w:fill="auto"/>
            <w:vAlign w:val="bottom"/>
          </w:tcPr>
          <w:p w14:paraId="447BB5F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66</w:t>
            </w:r>
          </w:p>
        </w:tc>
      </w:tr>
      <w:tr w:rsidR="00E40003" w:rsidRPr="00634A80" w14:paraId="7A6A11C3" w14:textId="77777777" w:rsidTr="004F298D">
        <w:trPr>
          <w:trHeight w:val="484"/>
        </w:trPr>
        <w:tc>
          <w:tcPr>
            <w:tcW w:w="3945" w:type="dxa"/>
            <w:shd w:val="clear" w:color="auto" w:fill="auto"/>
            <w:vAlign w:val="bottom"/>
          </w:tcPr>
          <w:p w14:paraId="27718C67"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T.Djelatnost</w:t>
            </w:r>
            <w:proofErr w:type="gramEnd"/>
            <w:r w:rsidRPr="008F18C9">
              <w:rPr>
                <w:rFonts w:ascii="Garamond" w:hAnsi="Garamond" w:cs="Calibri"/>
                <w:color w:val="000000"/>
                <w:sz w:val="24"/>
                <w:szCs w:val="24"/>
              </w:rPr>
              <w:t xml:space="preserve"> domaćinstva kao poslodavca; Djelatnost domaćinstava koja proizvode robu i usluge za sopstvene potrebe</w:t>
            </w:r>
          </w:p>
        </w:tc>
        <w:tc>
          <w:tcPr>
            <w:tcW w:w="870" w:type="dxa"/>
            <w:shd w:val="clear" w:color="auto" w:fill="auto"/>
            <w:vAlign w:val="bottom"/>
          </w:tcPr>
          <w:p w14:paraId="4A240D8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33" w:type="dxa"/>
            <w:shd w:val="clear" w:color="auto" w:fill="auto"/>
            <w:vAlign w:val="bottom"/>
          </w:tcPr>
          <w:p w14:paraId="6426EFA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12" w:type="dxa"/>
            <w:shd w:val="clear" w:color="auto" w:fill="auto"/>
            <w:vAlign w:val="bottom"/>
          </w:tcPr>
          <w:p w14:paraId="44C4685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3DE4359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76E9979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r>
      <w:tr w:rsidR="004F298D" w:rsidRPr="00634A80" w14:paraId="78329B0E" w14:textId="77777777" w:rsidTr="004F298D">
        <w:trPr>
          <w:trHeight w:val="484"/>
        </w:trPr>
        <w:tc>
          <w:tcPr>
            <w:tcW w:w="3945" w:type="dxa"/>
            <w:shd w:val="clear" w:color="auto" w:fill="auto"/>
            <w:vAlign w:val="bottom"/>
          </w:tcPr>
          <w:p w14:paraId="52385ACD" w14:textId="77777777" w:rsidR="004F298D" w:rsidRPr="004F298D" w:rsidRDefault="004F298D" w:rsidP="004F298D">
            <w:pPr>
              <w:ind w:left="310"/>
              <w:jc w:val="right"/>
              <w:rPr>
                <w:rFonts w:ascii="Garamond" w:hAnsi="Garamond" w:cs="Calibri"/>
                <w:b/>
                <w:bCs/>
                <w:color w:val="000000"/>
                <w:sz w:val="24"/>
                <w:szCs w:val="24"/>
              </w:rPr>
            </w:pPr>
            <w:r w:rsidRPr="004F298D">
              <w:rPr>
                <w:rFonts w:ascii="Garamond" w:hAnsi="Garamond" w:cs="Calibri"/>
                <w:b/>
                <w:bCs/>
                <w:color w:val="000000"/>
                <w:sz w:val="24"/>
                <w:szCs w:val="24"/>
              </w:rPr>
              <w:t>Ukupno</w:t>
            </w:r>
          </w:p>
        </w:tc>
        <w:tc>
          <w:tcPr>
            <w:tcW w:w="870" w:type="dxa"/>
            <w:shd w:val="clear" w:color="auto" w:fill="auto"/>
            <w:vAlign w:val="bottom"/>
          </w:tcPr>
          <w:p w14:paraId="57005924" w14:textId="77777777" w:rsidR="004F298D" w:rsidRPr="00634A80" w:rsidRDefault="00E40003" w:rsidP="004F298D">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204</w:t>
            </w:r>
            <w:r>
              <w:rPr>
                <w:rFonts w:ascii="Garamond" w:eastAsia="Calibri" w:hAnsi="Garamond" w:cs="Times New Roman"/>
                <w:b/>
                <w:color w:val="000000"/>
                <w:sz w:val="24"/>
                <w:szCs w:val="24"/>
              </w:rPr>
              <w:fldChar w:fldCharType="end"/>
            </w:r>
          </w:p>
        </w:tc>
        <w:tc>
          <w:tcPr>
            <w:tcW w:w="1133" w:type="dxa"/>
            <w:shd w:val="clear" w:color="auto" w:fill="auto"/>
            <w:vAlign w:val="bottom"/>
          </w:tcPr>
          <w:p w14:paraId="43689EC8" w14:textId="77777777" w:rsidR="004F298D" w:rsidRPr="00634A80" w:rsidRDefault="00E40003" w:rsidP="004F298D">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5</w:t>
            </w:r>
            <w:r w:rsidR="00532D7E">
              <w:rPr>
                <w:rFonts w:ascii="Garamond" w:eastAsia="Calibri" w:hAnsi="Garamond" w:cs="Times New Roman"/>
                <w:b/>
                <w:noProof/>
                <w:color w:val="000000"/>
                <w:sz w:val="24"/>
                <w:szCs w:val="24"/>
              </w:rPr>
              <w:t>.</w:t>
            </w:r>
            <w:r>
              <w:rPr>
                <w:rFonts w:ascii="Garamond" w:eastAsia="Calibri" w:hAnsi="Garamond" w:cs="Times New Roman"/>
                <w:b/>
                <w:noProof/>
                <w:color w:val="000000"/>
                <w:sz w:val="24"/>
                <w:szCs w:val="24"/>
              </w:rPr>
              <w:t>173</w:t>
            </w:r>
            <w:r>
              <w:rPr>
                <w:rFonts w:ascii="Garamond" w:eastAsia="Calibri" w:hAnsi="Garamond" w:cs="Times New Roman"/>
                <w:b/>
                <w:color w:val="000000"/>
                <w:sz w:val="24"/>
                <w:szCs w:val="24"/>
              </w:rPr>
              <w:fldChar w:fldCharType="end"/>
            </w:r>
          </w:p>
        </w:tc>
        <w:tc>
          <w:tcPr>
            <w:tcW w:w="1112" w:type="dxa"/>
            <w:shd w:val="clear" w:color="auto" w:fill="auto"/>
            <w:vAlign w:val="bottom"/>
          </w:tcPr>
          <w:p w14:paraId="1FA03D4B" w14:textId="77777777" w:rsidR="004F298D" w:rsidRPr="00634A80" w:rsidRDefault="00E40003" w:rsidP="004F298D">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175</w:t>
            </w:r>
            <w:r>
              <w:rPr>
                <w:rFonts w:ascii="Garamond" w:eastAsia="Calibri" w:hAnsi="Garamond" w:cs="Times New Roman"/>
                <w:b/>
                <w:color w:val="000000"/>
                <w:sz w:val="24"/>
                <w:szCs w:val="24"/>
              </w:rPr>
              <w:fldChar w:fldCharType="end"/>
            </w:r>
          </w:p>
        </w:tc>
        <w:tc>
          <w:tcPr>
            <w:tcW w:w="950" w:type="dxa"/>
            <w:shd w:val="clear" w:color="auto" w:fill="auto"/>
            <w:vAlign w:val="bottom"/>
          </w:tcPr>
          <w:p w14:paraId="615C2988" w14:textId="77777777" w:rsidR="004F298D" w:rsidRPr="00634A80" w:rsidRDefault="00E40003" w:rsidP="004F298D">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102</w:t>
            </w:r>
            <w:r>
              <w:rPr>
                <w:rFonts w:ascii="Garamond" w:eastAsia="Calibri" w:hAnsi="Garamond" w:cs="Times New Roman"/>
                <w:b/>
                <w:color w:val="000000"/>
                <w:sz w:val="24"/>
                <w:szCs w:val="24"/>
              </w:rPr>
              <w:fldChar w:fldCharType="end"/>
            </w:r>
          </w:p>
        </w:tc>
        <w:tc>
          <w:tcPr>
            <w:tcW w:w="1333" w:type="dxa"/>
            <w:shd w:val="clear" w:color="auto" w:fill="auto"/>
            <w:vAlign w:val="bottom"/>
          </w:tcPr>
          <w:p w14:paraId="27B22498" w14:textId="77777777" w:rsidR="004F298D" w:rsidRPr="00634A80" w:rsidRDefault="00E40003" w:rsidP="004F298D">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5</w:t>
            </w:r>
            <w:r w:rsidR="00532D7E">
              <w:rPr>
                <w:rFonts w:ascii="Garamond" w:eastAsia="Calibri" w:hAnsi="Garamond" w:cs="Times New Roman"/>
                <w:b/>
                <w:noProof/>
                <w:color w:val="000000"/>
                <w:sz w:val="24"/>
                <w:szCs w:val="24"/>
              </w:rPr>
              <w:t>.</w:t>
            </w:r>
            <w:r>
              <w:rPr>
                <w:rFonts w:ascii="Garamond" w:eastAsia="Calibri" w:hAnsi="Garamond" w:cs="Times New Roman"/>
                <w:b/>
                <w:noProof/>
                <w:color w:val="000000"/>
                <w:sz w:val="24"/>
                <w:szCs w:val="24"/>
              </w:rPr>
              <w:t>654</w:t>
            </w:r>
            <w:r>
              <w:rPr>
                <w:rFonts w:ascii="Garamond" w:eastAsia="Calibri" w:hAnsi="Garamond" w:cs="Times New Roman"/>
                <w:b/>
                <w:color w:val="000000"/>
                <w:sz w:val="24"/>
                <w:szCs w:val="24"/>
              </w:rPr>
              <w:fldChar w:fldCharType="end"/>
            </w:r>
          </w:p>
        </w:tc>
      </w:tr>
      <w:tr w:rsidR="00E40003" w:rsidRPr="00634A80" w14:paraId="2C35A5CB" w14:textId="77777777" w:rsidTr="00E40003">
        <w:trPr>
          <w:trHeight w:val="484"/>
        </w:trPr>
        <w:tc>
          <w:tcPr>
            <w:tcW w:w="3945" w:type="dxa"/>
            <w:shd w:val="clear" w:color="auto" w:fill="D9E2F3" w:themeFill="accent1" w:themeFillTint="33"/>
            <w:vAlign w:val="center"/>
          </w:tcPr>
          <w:p w14:paraId="48735EFF" w14:textId="77777777" w:rsidR="00E40003" w:rsidRPr="00634A80" w:rsidRDefault="00E40003" w:rsidP="00E40003">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20</w:t>
            </w:r>
            <w:r>
              <w:rPr>
                <w:rFonts w:ascii="Garamond" w:eastAsia="Calibri" w:hAnsi="Garamond" w:cs="Times New Roman"/>
                <w:b/>
                <w:sz w:val="24"/>
                <w:szCs w:val="24"/>
              </w:rPr>
              <w:t>22</w:t>
            </w:r>
            <w:r w:rsidRPr="00634A80">
              <w:rPr>
                <w:rFonts w:ascii="Garamond" w:eastAsia="Calibri" w:hAnsi="Garamond" w:cs="Times New Roman"/>
                <w:b/>
                <w:sz w:val="24"/>
                <w:szCs w:val="24"/>
              </w:rPr>
              <w:t>. godina</w:t>
            </w:r>
          </w:p>
        </w:tc>
        <w:tc>
          <w:tcPr>
            <w:tcW w:w="4065" w:type="dxa"/>
            <w:gridSpan w:val="4"/>
            <w:shd w:val="clear" w:color="auto" w:fill="D9E2F3" w:themeFill="accent1" w:themeFillTint="33"/>
            <w:vAlign w:val="bottom"/>
          </w:tcPr>
          <w:p w14:paraId="0D1040AB" w14:textId="77777777" w:rsidR="00E40003" w:rsidRPr="00634A80" w:rsidRDefault="00E40003" w:rsidP="00E40003">
            <w:pPr>
              <w:ind w:left="284"/>
              <w:jc w:val="center"/>
              <w:rPr>
                <w:rFonts w:ascii="Garamond" w:eastAsia="Calibri" w:hAnsi="Garamond" w:cs="Times New Roman"/>
                <w:b/>
                <w:color w:val="000000"/>
                <w:sz w:val="24"/>
                <w:szCs w:val="24"/>
              </w:rPr>
            </w:pPr>
            <w:r w:rsidRPr="00634A80">
              <w:rPr>
                <w:rFonts w:ascii="Garamond" w:eastAsia="Calibri" w:hAnsi="Garamond" w:cs="Times New Roman"/>
                <w:b/>
                <w:bCs/>
                <w:sz w:val="24"/>
                <w:szCs w:val="24"/>
              </w:rPr>
              <w:t>Nivo kvalifikacije obrazovanja</w:t>
            </w:r>
          </w:p>
        </w:tc>
        <w:tc>
          <w:tcPr>
            <w:tcW w:w="1333" w:type="dxa"/>
            <w:vMerge w:val="restart"/>
            <w:shd w:val="clear" w:color="auto" w:fill="D9E2F3" w:themeFill="accent1" w:themeFillTint="33"/>
            <w:vAlign w:val="center"/>
          </w:tcPr>
          <w:p w14:paraId="438DA667" w14:textId="77777777" w:rsidR="00E40003" w:rsidRPr="00634A80" w:rsidRDefault="00E40003" w:rsidP="00E40003">
            <w:pPr>
              <w:ind w:left="284"/>
              <w:jc w:val="center"/>
              <w:rPr>
                <w:rFonts w:ascii="Garamond" w:eastAsia="Calibri" w:hAnsi="Garamond" w:cs="Times New Roman"/>
                <w:b/>
                <w:color w:val="000000"/>
                <w:sz w:val="24"/>
                <w:szCs w:val="24"/>
              </w:rPr>
            </w:pPr>
            <w:r w:rsidRPr="00634A80">
              <w:rPr>
                <w:rFonts w:ascii="Garamond" w:eastAsia="Calibri" w:hAnsi="Garamond" w:cs="Times New Roman"/>
                <w:b/>
                <w:color w:val="000000"/>
                <w:sz w:val="24"/>
                <w:szCs w:val="24"/>
              </w:rPr>
              <w:t>Ukupno</w:t>
            </w:r>
          </w:p>
        </w:tc>
      </w:tr>
      <w:tr w:rsidR="00E40003" w:rsidRPr="00634A80" w14:paraId="18E3FEE8" w14:textId="77777777" w:rsidTr="00E40003">
        <w:trPr>
          <w:trHeight w:val="484"/>
        </w:trPr>
        <w:tc>
          <w:tcPr>
            <w:tcW w:w="3945" w:type="dxa"/>
            <w:shd w:val="clear" w:color="auto" w:fill="D9E2F3" w:themeFill="accent1" w:themeFillTint="33"/>
            <w:vAlign w:val="center"/>
          </w:tcPr>
          <w:p w14:paraId="21263790" w14:textId="77777777" w:rsidR="00E40003" w:rsidRPr="00634A80" w:rsidRDefault="00E40003" w:rsidP="00E40003">
            <w:pPr>
              <w:ind w:left="284"/>
              <w:rPr>
                <w:rFonts w:ascii="Garamond" w:eastAsia="Calibri" w:hAnsi="Garamond" w:cs="Times New Roman"/>
                <w:b/>
                <w:sz w:val="24"/>
                <w:szCs w:val="24"/>
              </w:rPr>
            </w:pPr>
            <w:r w:rsidRPr="00634A80">
              <w:rPr>
                <w:rFonts w:ascii="Garamond" w:eastAsia="Calibri" w:hAnsi="Garamond" w:cs="Times New Roman"/>
                <w:b/>
                <w:sz w:val="24"/>
                <w:szCs w:val="24"/>
              </w:rPr>
              <w:t>Djelatnost</w:t>
            </w:r>
          </w:p>
        </w:tc>
        <w:tc>
          <w:tcPr>
            <w:tcW w:w="870" w:type="dxa"/>
            <w:shd w:val="clear" w:color="auto" w:fill="D9E2F3" w:themeFill="accent1" w:themeFillTint="33"/>
            <w:vAlign w:val="center"/>
          </w:tcPr>
          <w:p w14:paraId="522E487B" w14:textId="77777777" w:rsidR="00E40003" w:rsidRPr="00634A80" w:rsidRDefault="00E40003" w:rsidP="00E40003">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w:t>
            </w:r>
          </w:p>
        </w:tc>
        <w:tc>
          <w:tcPr>
            <w:tcW w:w="1133" w:type="dxa"/>
            <w:shd w:val="clear" w:color="auto" w:fill="D9E2F3" w:themeFill="accent1" w:themeFillTint="33"/>
            <w:vAlign w:val="center"/>
          </w:tcPr>
          <w:p w14:paraId="549F873A" w14:textId="77777777" w:rsidR="00E40003" w:rsidRPr="00634A80" w:rsidRDefault="00E40003" w:rsidP="00E40003">
            <w:pPr>
              <w:ind w:left="284"/>
              <w:jc w:val="center"/>
              <w:rPr>
                <w:rFonts w:ascii="Garamond" w:eastAsia="Calibri" w:hAnsi="Garamond" w:cs="Times New Roman"/>
                <w:b/>
                <w:sz w:val="24"/>
                <w:szCs w:val="24"/>
              </w:rPr>
            </w:pPr>
            <w:r w:rsidRPr="00634A80">
              <w:rPr>
                <w:rFonts w:ascii="Garamond" w:eastAsia="Calibri" w:hAnsi="Garamond" w:cs="Times New Roman"/>
                <w:b/>
                <w:sz w:val="24"/>
                <w:szCs w:val="24"/>
              </w:rPr>
              <w:t>VII-1</w:t>
            </w:r>
          </w:p>
        </w:tc>
        <w:tc>
          <w:tcPr>
            <w:tcW w:w="1112" w:type="dxa"/>
            <w:shd w:val="clear" w:color="auto" w:fill="D9E2F3" w:themeFill="accent1" w:themeFillTint="33"/>
            <w:vAlign w:val="center"/>
          </w:tcPr>
          <w:p w14:paraId="07138F2B" w14:textId="77777777" w:rsidR="00E40003" w:rsidRPr="00634A80" w:rsidRDefault="00E40003" w:rsidP="00E40003">
            <w:pPr>
              <w:ind w:left="284"/>
              <w:jc w:val="right"/>
              <w:rPr>
                <w:rFonts w:ascii="Garamond" w:eastAsia="Calibri" w:hAnsi="Garamond" w:cs="Times New Roman"/>
                <w:b/>
                <w:color w:val="000000"/>
                <w:sz w:val="24"/>
                <w:szCs w:val="24"/>
              </w:rPr>
            </w:pPr>
            <w:r>
              <w:rPr>
                <w:rFonts w:ascii="Garamond" w:eastAsia="Calibri" w:hAnsi="Garamond" w:cs="Times New Roman"/>
                <w:b/>
                <w:sz w:val="24"/>
                <w:szCs w:val="24"/>
              </w:rPr>
              <w:t>VII-2</w:t>
            </w:r>
          </w:p>
        </w:tc>
        <w:tc>
          <w:tcPr>
            <w:tcW w:w="950" w:type="dxa"/>
            <w:shd w:val="clear" w:color="auto" w:fill="D9E2F3" w:themeFill="accent1" w:themeFillTint="33"/>
            <w:vAlign w:val="center"/>
          </w:tcPr>
          <w:p w14:paraId="146828F5" w14:textId="77777777" w:rsidR="00E40003" w:rsidRPr="00634A80" w:rsidRDefault="00E40003" w:rsidP="00E40003">
            <w:pPr>
              <w:ind w:left="284"/>
              <w:jc w:val="right"/>
              <w:rPr>
                <w:rFonts w:ascii="Garamond" w:eastAsia="Calibri" w:hAnsi="Garamond" w:cs="Times New Roman"/>
                <w:b/>
                <w:color w:val="000000"/>
                <w:sz w:val="24"/>
                <w:szCs w:val="24"/>
              </w:rPr>
            </w:pPr>
            <w:r w:rsidRPr="00634A80">
              <w:rPr>
                <w:rFonts w:ascii="Garamond" w:eastAsia="Calibri" w:hAnsi="Garamond" w:cs="Times New Roman"/>
                <w:b/>
                <w:sz w:val="24"/>
                <w:szCs w:val="24"/>
              </w:rPr>
              <w:t>V</w:t>
            </w:r>
            <w:r>
              <w:rPr>
                <w:rFonts w:ascii="Garamond" w:eastAsia="Calibri" w:hAnsi="Garamond" w:cs="Times New Roman"/>
                <w:b/>
                <w:sz w:val="24"/>
                <w:szCs w:val="24"/>
              </w:rPr>
              <w:t>II</w:t>
            </w:r>
            <w:r w:rsidRPr="00634A80">
              <w:rPr>
                <w:rFonts w:ascii="Garamond" w:eastAsia="Calibri" w:hAnsi="Garamond" w:cs="Times New Roman"/>
                <w:b/>
                <w:sz w:val="24"/>
                <w:szCs w:val="24"/>
              </w:rPr>
              <w:t>I</w:t>
            </w:r>
          </w:p>
        </w:tc>
        <w:tc>
          <w:tcPr>
            <w:tcW w:w="1333" w:type="dxa"/>
            <w:vMerge/>
            <w:shd w:val="clear" w:color="auto" w:fill="D9E2F3" w:themeFill="accent1" w:themeFillTint="33"/>
            <w:vAlign w:val="center"/>
          </w:tcPr>
          <w:p w14:paraId="7AF80BA7" w14:textId="77777777" w:rsidR="00E40003" w:rsidRPr="00634A80" w:rsidRDefault="00E40003" w:rsidP="00E40003">
            <w:pPr>
              <w:ind w:left="284"/>
              <w:jc w:val="right"/>
              <w:rPr>
                <w:rFonts w:ascii="Garamond" w:eastAsia="Calibri" w:hAnsi="Garamond" w:cs="Times New Roman"/>
                <w:b/>
                <w:color w:val="000000"/>
                <w:sz w:val="24"/>
                <w:szCs w:val="24"/>
              </w:rPr>
            </w:pPr>
          </w:p>
        </w:tc>
      </w:tr>
      <w:tr w:rsidR="00E40003" w:rsidRPr="00634A80" w14:paraId="043AAAAF" w14:textId="77777777" w:rsidTr="004F298D">
        <w:trPr>
          <w:trHeight w:val="484"/>
        </w:trPr>
        <w:tc>
          <w:tcPr>
            <w:tcW w:w="3945" w:type="dxa"/>
            <w:shd w:val="clear" w:color="auto" w:fill="auto"/>
            <w:vAlign w:val="bottom"/>
          </w:tcPr>
          <w:p w14:paraId="7DB6B9DB"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A.Poljoprivreda</w:t>
            </w:r>
            <w:proofErr w:type="gramEnd"/>
            <w:r w:rsidRPr="008F18C9">
              <w:rPr>
                <w:rFonts w:ascii="Garamond" w:hAnsi="Garamond" w:cs="Calibri"/>
                <w:color w:val="000000"/>
                <w:sz w:val="24"/>
                <w:szCs w:val="24"/>
              </w:rPr>
              <w:t>, šumarstvo i ribarstvo</w:t>
            </w:r>
          </w:p>
        </w:tc>
        <w:tc>
          <w:tcPr>
            <w:tcW w:w="870" w:type="dxa"/>
            <w:shd w:val="clear" w:color="auto" w:fill="auto"/>
            <w:vAlign w:val="bottom"/>
          </w:tcPr>
          <w:p w14:paraId="660513D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33" w:type="dxa"/>
            <w:shd w:val="clear" w:color="auto" w:fill="auto"/>
            <w:vAlign w:val="bottom"/>
          </w:tcPr>
          <w:p w14:paraId="6BD8420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w:t>
            </w:r>
          </w:p>
        </w:tc>
        <w:tc>
          <w:tcPr>
            <w:tcW w:w="1112" w:type="dxa"/>
            <w:shd w:val="clear" w:color="auto" w:fill="auto"/>
            <w:vAlign w:val="bottom"/>
          </w:tcPr>
          <w:p w14:paraId="6269F59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15FF5CD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0098E29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w:t>
            </w:r>
          </w:p>
        </w:tc>
      </w:tr>
      <w:tr w:rsidR="00E40003" w:rsidRPr="00634A80" w14:paraId="269553FC" w14:textId="77777777" w:rsidTr="004F298D">
        <w:trPr>
          <w:trHeight w:val="484"/>
        </w:trPr>
        <w:tc>
          <w:tcPr>
            <w:tcW w:w="3945" w:type="dxa"/>
            <w:shd w:val="clear" w:color="auto" w:fill="auto"/>
            <w:vAlign w:val="bottom"/>
          </w:tcPr>
          <w:p w14:paraId="59B2A289"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B.Rudarstvo</w:t>
            </w:r>
            <w:proofErr w:type="gramEnd"/>
          </w:p>
        </w:tc>
        <w:tc>
          <w:tcPr>
            <w:tcW w:w="870" w:type="dxa"/>
            <w:shd w:val="clear" w:color="auto" w:fill="auto"/>
            <w:vAlign w:val="bottom"/>
          </w:tcPr>
          <w:p w14:paraId="3512587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33" w:type="dxa"/>
            <w:shd w:val="clear" w:color="auto" w:fill="auto"/>
            <w:vAlign w:val="bottom"/>
          </w:tcPr>
          <w:p w14:paraId="1BD9918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12" w:type="dxa"/>
            <w:shd w:val="clear" w:color="auto" w:fill="auto"/>
            <w:vAlign w:val="bottom"/>
          </w:tcPr>
          <w:p w14:paraId="04B07A8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015A47E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7F84D96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r>
      <w:tr w:rsidR="00E40003" w:rsidRPr="00634A80" w14:paraId="043140AE" w14:textId="77777777" w:rsidTr="004F298D">
        <w:trPr>
          <w:trHeight w:val="484"/>
        </w:trPr>
        <w:tc>
          <w:tcPr>
            <w:tcW w:w="3945" w:type="dxa"/>
            <w:shd w:val="clear" w:color="auto" w:fill="auto"/>
            <w:vAlign w:val="bottom"/>
          </w:tcPr>
          <w:p w14:paraId="49C3AA76"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C.Prerađivačka industrija</w:t>
            </w:r>
          </w:p>
        </w:tc>
        <w:tc>
          <w:tcPr>
            <w:tcW w:w="870" w:type="dxa"/>
            <w:shd w:val="clear" w:color="auto" w:fill="auto"/>
            <w:vAlign w:val="bottom"/>
          </w:tcPr>
          <w:p w14:paraId="726F486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1133" w:type="dxa"/>
            <w:shd w:val="clear" w:color="auto" w:fill="auto"/>
            <w:vAlign w:val="bottom"/>
          </w:tcPr>
          <w:p w14:paraId="3238B77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36</w:t>
            </w:r>
          </w:p>
        </w:tc>
        <w:tc>
          <w:tcPr>
            <w:tcW w:w="1112" w:type="dxa"/>
            <w:shd w:val="clear" w:color="auto" w:fill="auto"/>
            <w:vAlign w:val="bottom"/>
          </w:tcPr>
          <w:p w14:paraId="44E2037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2DAB42B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1E2B74E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38</w:t>
            </w:r>
          </w:p>
        </w:tc>
      </w:tr>
      <w:tr w:rsidR="00E40003" w:rsidRPr="00634A80" w14:paraId="0C053CD0" w14:textId="77777777" w:rsidTr="004F298D">
        <w:trPr>
          <w:trHeight w:val="484"/>
        </w:trPr>
        <w:tc>
          <w:tcPr>
            <w:tcW w:w="3945" w:type="dxa"/>
            <w:shd w:val="clear" w:color="auto" w:fill="auto"/>
            <w:vAlign w:val="bottom"/>
          </w:tcPr>
          <w:p w14:paraId="708AF680"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lastRenderedPageBreak/>
              <w:t>D.Snabdijevanje električnom energijom, gasom, parom i klimatizacija</w:t>
            </w:r>
          </w:p>
        </w:tc>
        <w:tc>
          <w:tcPr>
            <w:tcW w:w="870" w:type="dxa"/>
            <w:shd w:val="clear" w:color="auto" w:fill="auto"/>
            <w:vAlign w:val="bottom"/>
          </w:tcPr>
          <w:p w14:paraId="1E1F7B8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1133" w:type="dxa"/>
            <w:shd w:val="clear" w:color="auto" w:fill="auto"/>
            <w:vAlign w:val="bottom"/>
          </w:tcPr>
          <w:p w14:paraId="38D364D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71</w:t>
            </w:r>
          </w:p>
        </w:tc>
        <w:tc>
          <w:tcPr>
            <w:tcW w:w="1112" w:type="dxa"/>
            <w:shd w:val="clear" w:color="auto" w:fill="auto"/>
            <w:vAlign w:val="bottom"/>
          </w:tcPr>
          <w:p w14:paraId="20CFF0F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645CB07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52EA928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72</w:t>
            </w:r>
          </w:p>
        </w:tc>
      </w:tr>
      <w:tr w:rsidR="00E40003" w:rsidRPr="00634A80" w14:paraId="229FFDAE" w14:textId="77777777" w:rsidTr="004F298D">
        <w:trPr>
          <w:trHeight w:val="484"/>
        </w:trPr>
        <w:tc>
          <w:tcPr>
            <w:tcW w:w="3945" w:type="dxa"/>
            <w:shd w:val="clear" w:color="auto" w:fill="auto"/>
            <w:vAlign w:val="bottom"/>
          </w:tcPr>
          <w:p w14:paraId="3FFAA844"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E.Snabdijevanje</w:t>
            </w:r>
            <w:proofErr w:type="gramEnd"/>
            <w:r w:rsidRPr="008F18C9">
              <w:rPr>
                <w:rFonts w:ascii="Garamond" w:hAnsi="Garamond" w:cs="Calibri"/>
                <w:color w:val="000000"/>
                <w:sz w:val="24"/>
                <w:szCs w:val="24"/>
              </w:rPr>
              <w:t xml:space="preserve"> vodom; upravljanje otpadnim vodama, kontrolisanje procesa uklanjanja otpada i slične aktivnosti</w:t>
            </w:r>
          </w:p>
        </w:tc>
        <w:tc>
          <w:tcPr>
            <w:tcW w:w="870" w:type="dxa"/>
            <w:shd w:val="clear" w:color="auto" w:fill="auto"/>
            <w:vAlign w:val="bottom"/>
          </w:tcPr>
          <w:p w14:paraId="0E16151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1133" w:type="dxa"/>
            <w:shd w:val="clear" w:color="auto" w:fill="auto"/>
            <w:vAlign w:val="bottom"/>
          </w:tcPr>
          <w:p w14:paraId="0033EBC6"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59</w:t>
            </w:r>
          </w:p>
        </w:tc>
        <w:tc>
          <w:tcPr>
            <w:tcW w:w="1112" w:type="dxa"/>
            <w:shd w:val="clear" w:color="auto" w:fill="auto"/>
            <w:vAlign w:val="bottom"/>
          </w:tcPr>
          <w:p w14:paraId="62E8CB4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17CBD73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020C081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61</w:t>
            </w:r>
          </w:p>
        </w:tc>
      </w:tr>
      <w:tr w:rsidR="00E40003" w:rsidRPr="00634A80" w14:paraId="36055561" w14:textId="77777777" w:rsidTr="004F298D">
        <w:trPr>
          <w:trHeight w:val="484"/>
        </w:trPr>
        <w:tc>
          <w:tcPr>
            <w:tcW w:w="3945" w:type="dxa"/>
            <w:shd w:val="clear" w:color="auto" w:fill="auto"/>
            <w:vAlign w:val="bottom"/>
          </w:tcPr>
          <w:p w14:paraId="6ED3B814"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F.Građevinarstvo</w:t>
            </w:r>
            <w:proofErr w:type="gramEnd"/>
          </w:p>
        </w:tc>
        <w:tc>
          <w:tcPr>
            <w:tcW w:w="870" w:type="dxa"/>
            <w:shd w:val="clear" w:color="auto" w:fill="auto"/>
            <w:vAlign w:val="bottom"/>
          </w:tcPr>
          <w:p w14:paraId="4B49CD2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5</w:t>
            </w:r>
          </w:p>
        </w:tc>
        <w:tc>
          <w:tcPr>
            <w:tcW w:w="1133" w:type="dxa"/>
            <w:shd w:val="clear" w:color="auto" w:fill="auto"/>
            <w:vAlign w:val="bottom"/>
          </w:tcPr>
          <w:p w14:paraId="694F3A2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156</w:t>
            </w:r>
          </w:p>
        </w:tc>
        <w:tc>
          <w:tcPr>
            <w:tcW w:w="1112" w:type="dxa"/>
            <w:shd w:val="clear" w:color="auto" w:fill="auto"/>
            <w:vAlign w:val="bottom"/>
          </w:tcPr>
          <w:p w14:paraId="1F781D0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5DFF5EDA"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28E6B6F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161</w:t>
            </w:r>
          </w:p>
        </w:tc>
      </w:tr>
      <w:tr w:rsidR="00E40003" w:rsidRPr="00634A80" w14:paraId="763FA6F0" w14:textId="77777777" w:rsidTr="004F298D">
        <w:trPr>
          <w:trHeight w:val="484"/>
        </w:trPr>
        <w:tc>
          <w:tcPr>
            <w:tcW w:w="3945" w:type="dxa"/>
            <w:shd w:val="clear" w:color="auto" w:fill="auto"/>
            <w:vAlign w:val="bottom"/>
          </w:tcPr>
          <w:p w14:paraId="05A9408F"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G.Trgovina</w:t>
            </w:r>
            <w:proofErr w:type="gramEnd"/>
            <w:r w:rsidRPr="008F18C9">
              <w:rPr>
                <w:rFonts w:ascii="Garamond" w:hAnsi="Garamond" w:cs="Calibri"/>
                <w:color w:val="000000"/>
                <w:sz w:val="24"/>
                <w:szCs w:val="24"/>
              </w:rPr>
              <w:t xml:space="preserve"> na veliko i trgovina na malo; popravka motornih vozila i motocikala</w:t>
            </w:r>
          </w:p>
        </w:tc>
        <w:tc>
          <w:tcPr>
            <w:tcW w:w="870" w:type="dxa"/>
            <w:shd w:val="clear" w:color="auto" w:fill="auto"/>
            <w:vAlign w:val="bottom"/>
          </w:tcPr>
          <w:p w14:paraId="491E6B0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16</w:t>
            </w:r>
          </w:p>
        </w:tc>
        <w:tc>
          <w:tcPr>
            <w:tcW w:w="1133" w:type="dxa"/>
            <w:shd w:val="clear" w:color="auto" w:fill="auto"/>
            <w:vAlign w:val="bottom"/>
          </w:tcPr>
          <w:p w14:paraId="2EFC53B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175</w:t>
            </w:r>
          </w:p>
        </w:tc>
        <w:tc>
          <w:tcPr>
            <w:tcW w:w="1112" w:type="dxa"/>
            <w:shd w:val="clear" w:color="auto" w:fill="auto"/>
            <w:vAlign w:val="bottom"/>
          </w:tcPr>
          <w:p w14:paraId="2124767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0EE164B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77E062EA"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191</w:t>
            </w:r>
          </w:p>
        </w:tc>
      </w:tr>
      <w:tr w:rsidR="00E40003" w:rsidRPr="00634A80" w14:paraId="73E1A3E2" w14:textId="77777777" w:rsidTr="004F298D">
        <w:trPr>
          <w:trHeight w:val="484"/>
        </w:trPr>
        <w:tc>
          <w:tcPr>
            <w:tcW w:w="3945" w:type="dxa"/>
            <w:shd w:val="clear" w:color="auto" w:fill="auto"/>
            <w:vAlign w:val="bottom"/>
          </w:tcPr>
          <w:p w14:paraId="02F42FD1"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H.Saobraćaj</w:t>
            </w:r>
            <w:proofErr w:type="gramEnd"/>
            <w:r w:rsidRPr="008F18C9">
              <w:rPr>
                <w:rFonts w:ascii="Garamond" w:hAnsi="Garamond" w:cs="Calibri"/>
                <w:color w:val="000000"/>
                <w:sz w:val="24"/>
                <w:szCs w:val="24"/>
              </w:rPr>
              <w:t xml:space="preserve"> i skladištenje</w:t>
            </w:r>
          </w:p>
        </w:tc>
        <w:tc>
          <w:tcPr>
            <w:tcW w:w="870" w:type="dxa"/>
            <w:shd w:val="clear" w:color="auto" w:fill="auto"/>
            <w:vAlign w:val="bottom"/>
          </w:tcPr>
          <w:p w14:paraId="6CDB045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w:t>
            </w:r>
          </w:p>
        </w:tc>
        <w:tc>
          <w:tcPr>
            <w:tcW w:w="1133" w:type="dxa"/>
            <w:shd w:val="clear" w:color="auto" w:fill="auto"/>
            <w:vAlign w:val="bottom"/>
          </w:tcPr>
          <w:p w14:paraId="29419BC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122</w:t>
            </w:r>
          </w:p>
        </w:tc>
        <w:tc>
          <w:tcPr>
            <w:tcW w:w="1112" w:type="dxa"/>
            <w:shd w:val="clear" w:color="auto" w:fill="auto"/>
            <w:vAlign w:val="bottom"/>
          </w:tcPr>
          <w:p w14:paraId="5500FD2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21FB8F7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4ABA9B3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125</w:t>
            </w:r>
          </w:p>
        </w:tc>
      </w:tr>
      <w:tr w:rsidR="00E40003" w:rsidRPr="00634A80" w14:paraId="347631DE" w14:textId="77777777" w:rsidTr="004F298D">
        <w:trPr>
          <w:trHeight w:val="484"/>
        </w:trPr>
        <w:tc>
          <w:tcPr>
            <w:tcW w:w="3945" w:type="dxa"/>
            <w:shd w:val="clear" w:color="auto" w:fill="auto"/>
            <w:vAlign w:val="bottom"/>
          </w:tcPr>
          <w:p w14:paraId="32590E90"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I.Usluge smještaja i ishrane</w:t>
            </w:r>
          </w:p>
        </w:tc>
        <w:tc>
          <w:tcPr>
            <w:tcW w:w="870" w:type="dxa"/>
            <w:shd w:val="clear" w:color="auto" w:fill="auto"/>
            <w:vAlign w:val="bottom"/>
          </w:tcPr>
          <w:p w14:paraId="1D906EB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1133" w:type="dxa"/>
            <w:shd w:val="clear" w:color="auto" w:fill="auto"/>
            <w:vAlign w:val="bottom"/>
          </w:tcPr>
          <w:p w14:paraId="48F482D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83</w:t>
            </w:r>
          </w:p>
        </w:tc>
        <w:tc>
          <w:tcPr>
            <w:tcW w:w="1112" w:type="dxa"/>
            <w:shd w:val="clear" w:color="auto" w:fill="auto"/>
            <w:vAlign w:val="bottom"/>
          </w:tcPr>
          <w:p w14:paraId="674BCDC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6221AE5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412B480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84</w:t>
            </w:r>
          </w:p>
        </w:tc>
      </w:tr>
      <w:tr w:rsidR="00E40003" w:rsidRPr="00634A80" w14:paraId="5EEFA8C0" w14:textId="77777777" w:rsidTr="004F298D">
        <w:trPr>
          <w:trHeight w:val="484"/>
        </w:trPr>
        <w:tc>
          <w:tcPr>
            <w:tcW w:w="3945" w:type="dxa"/>
            <w:shd w:val="clear" w:color="auto" w:fill="auto"/>
            <w:vAlign w:val="bottom"/>
          </w:tcPr>
          <w:p w14:paraId="3563F3E1"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J.Informisanje</w:t>
            </w:r>
            <w:proofErr w:type="gramEnd"/>
            <w:r w:rsidRPr="008F18C9">
              <w:rPr>
                <w:rFonts w:ascii="Garamond" w:hAnsi="Garamond" w:cs="Calibri"/>
                <w:color w:val="000000"/>
                <w:sz w:val="24"/>
                <w:szCs w:val="24"/>
              </w:rPr>
              <w:t xml:space="preserve"> i komunikacije</w:t>
            </w:r>
          </w:p>
        </w:tc>
        <w:tc>
          <w:tcPr>
            <w:tcW w:w="870" w:type="dxa"/>
            <w:shd w:val="clear" w:color="auto" w:fill="auto"/>
            <w:vAlign w:val="bottom"/>
          </w:tcPr>
          <w:p w14:paraId="568FDD9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41</w:t>
            </w:r>
          </w:p>
        </w:tc>
        <w:tc>
          <w:tcPr>
            <w:tcW w:w="1133" w:type="dxa"/>
            <w:shd w:val="clear" w:color="auto" w:fill="auto"/>
            <w:vAlign w:val="bottom"/>
          </w:tcPr>
          <w:p w14:paraId="68350EC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219</w:t>
            </w:r>
          </w:p>
        </w:tc>
        <w:tc>
          <w:tcPr>
            <w:tcW w:w="1112" w:type="dxa"/>
            <w:shd w:val="clear" w:color="auto" w:fill="auto"/>
            <w:vAlign w:val="bottom"/>
          </w:tcPr>
          <w:p w14:paraId="568493C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w:t>
            </w:r>
          </w:p>
        </w:tc>
        <w:tc>
          <w:tcPr>
            <w:tcW w:w="950" w:type="dxa"/>
            <w:shd w:val="clear" w:color="auto" w:fill="auto"/>
            <w:vAlign w:val="bottom"/>
          </w:tcPr>
          <w:p w14:paraId="3725141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2480094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263</w:t>
            </w:r>
          </w:p>
        </w:tc>
      </w:tr>
      <w:tr w:rsidR="00E40003" w:rsidRPr="00634A80" w14:paraId="2D035A21" w14:textId="77777777" w:rsidTr="004F298D">
        <w:trPr>
          <w:trHeight w:val="484"/>
        </w:trPr>
        <w:tc>
          <w:tcPr>
            <w:tcW w:w="3945" w:type="dxa"/>
            <w:shd w:val="clear" w:color="auto" w:fill="auto"/>
            <w:vAlign w:val="bottom"/>
          </w:tcPr>
          <w:p w14:paraId="2B29B90D"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K.Finansijske</w:t>
            </w:r>
            <w:proofErr w:type="gramEnd"/>
            <w:r w:rsidRPr="008F18C9">
              <w:rPr>
                <w:rFonts w:ascii="Garamond" w:hAnsi="Garamond" w:cs="Calibri"/>
                <w:color w:val="000000"/>
                <w:sz w:val="24"/>
                <w:szCs w:val="24"/>
              </w:rPr>
              <w:t xml:space="preserve"> djelatnosti i djelatnost osiguranja</w:t>
            </w:r>
          </w:p>
        </w:tc>
        <w:tc>
          <w:tcPr>
            <w:tcW w:w="870" w:type="dxa"/>
            <w:shd w:val="clear" w:color="auto" w:fill="auto"/>
            <w:vAlign w:val="bottom"/>
          </w:tcPr>
          <w:p w14:paraId="7AACDF6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16</w:t>
            </w:r>
          </w:p>
        </w:tc>
        <w:tc>
          <w:tcPr>
            <w:tcW w:w="1133" w:type="dxa"/>
            <w:shd w:val="clear" w:color="auto" w:fill="auto"/>
            <w:vAlign w:val="bottom"/>
          </w:tcPr>
          <w:p w14:paraId="5502FDF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152</w:t>
            </w:r>
          </w:p>
        </w:tc>
        <w:tc>
          <w:tcPr>
            <w:tcW w:w="1112" w:type="dxa"/>
            <w:shd w:val="clear" w:color="auto" w:fill="auto"/>
            <w:vAlign w:val="bottom"/>
          </w:tcPr>
          <w:p w14:paraId="6ED578F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w:t>
            </w:r>
          </w:p>
        </w:tc>
        <w:tc>
          <w:tcPr>
            <w:tcW w:w="950" w:type="dxa"/>
            <w:shd w:val="clear" w:color="auto" w:fill="auto"/>
            <w:vAlign w:val="bottom"/>
          </w:tcPr>
          <w:p w14:paraId="0E8DA6B2"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6B40B8E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170</w:t>
            </w:r>
          </w:p>
        </w:tc>
      </w:tr>
      <w:tr w:rsidR="00E40003" w:rsidRPr="00634A80" w14:paraId="12D71B01" w14:textId="77777777" w:rsidTr="004F298D">
        <w:trPr>
          <w:trHeight w:val="484"/>
        </w:trPr>
        <w:tc>
          <w:tcPr>
            <w:tcW w:w="3945" w:type="dxa"/>
            <w:shd w:val="clear" w:color="auto" w:fill="auto"/>
            <w:vAlign w:val="bottom"/>
          </w:tcPr>
          <w:p w14:paraId="74A56B8B"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L.Poslovanje nekretninama</w:t>
            </w:r>
          </w:p>
        </w:tc>
        <w:tc>
          <w:tcPr>
            <w:tcW w:w="870" w:type="dxa"/>
            <w:shd w:val="clear" w:color="auto" w:fill="auto"/>
            <w:vAlign w:val="bottom"/>
          </w:tcPr>
          <w:p w14:paraId="091B9F3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w:t>
            </w:r>
          </w:p>
        </w:tc>
        <w:tc>
          <w:tcPr>
            <w:tcW w:w="1133" w:type="dxa"/>
            <w:shd w:val="clear" w:color="auto" w:fill="auto"/>
            <w:vAlign w:val="bottom"/>
          </w:tcPr>
          <w:p w14:paraId="03B8EF2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18</w:t>
            </w:r>
          </w:p>
        </w:tc>
        <w:tc>
          <w:tcPr>
            <w:tcW w:w="1112" w:type="dxa"/>
            <w:shd w:val="clear" w:color="auto" w:fill="auto"/>
            <w:vAlign w:val="bottom"/>
          </w:tcPr>
          <w:p w14:paraId="68BB9F0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00CFE28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4231FD8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21</w:t>
            </w:r>
          </w:p>
        </w:tc>
      </w:tr>
      <w:tr w:rsidR="00E40003" w:rsidRPr="00634A80" w14:paraId="69FE3B91" w14:textId="77777777" w:rsidTr="004F298D">
        <w:trPr>
          <w:trHeight w:val="484"/>
        </w:trPr>
        <w:tc>
          <w:tcPr>
            <w:tcW w:w="3945" w:type="dxa"/>
            <w:shd w:val="clear" w:color="auto" w:fill="auto"/>
            <w:vAlign w:val="bottom"/>
          </w:tcPr>
          <w:p w14:paraId="6133ABD6" w14:textId="77777777" w:rsidR="00E40003" w:rsidRPr="008F18C9" w:rsidRDefault="00E40003" w:rsidP="00E40003">
            <w:pPr>
              <w:ind w:left="310"/>
              <w:rPr>
                <w:rFonts w:ascii="Garamond" w:hAnsi="Garamond" w:cs="Calibri"/>
                <w:color w:val="000000"/>
                <w:sz w:val="24"/>
                <w:szCs w:val="24"/>
              </w:rPr>
            </w:pPr>
            <w:r w:rsidRPr="008F18C9">
              <w:rPr>
                <w:rFonts w:ascii="Garamond" w:hAnsi="Garamond" w:cs="Calibri"/>
                <w:color w:val="000000"/>
                <w:sz w:val="24"/>
                <w:szCs w:val="24"/>
              </w:rPr>
              <w:t>M.Stručne, naučne, inovacione i tehničke djelatnosti</w:t>
            </w:r>
          </w:p>
        </w:tc>
        <w:tc>
          <w:tcPr>
            <w:tcW w:w="870" w:type="dxa"/>
            <w:shd w:val="clear" w:color="auto" w:fill="auto"/>
            <w:vAlign w:val="bottom"/>
          </w:tcPr>
          <w:p w14:paraId="16540C9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22</w:t>
            </w:r>
          </w:p>
        </w:tc>
        <w:tc>
          <w:tcPr>
            <w:tcW w:w="1133" w:type="dxa"/>
            <w:shd w:val="clear" w:color="auto" w:fill="auto"/>
            <w:vAlign w:val="bottom"/>
          </w:tcPr>
          <w:p w14:paraId="3174644F"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236</w:t>
            </w:r>
          </w:p>
        </w:tc>
        <w:tc>
          <w:tcPr>
            <w:tcW w:w="1112" w:type="dxa"/>
            <w:shd w:val="clear" w:color="auto" w:fill="auto"/>
            <w:vAlign w:val="bottom"/>
          </w:tcPr>
          <w:p w14:paraId="593907E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w:t>
            </w:r>
          </w:p>
        </w:tc>
        <w:tc>
          <w:tcPr>
            <w:tcW w:w="950" w:type="dxa"/>
            <w:shd w:val="clear" w:color="auto" w:fill="auto"/>
            <w:vAlign w:val="bottom"/>
          </w:tcPr>
          <w:p w14:paraId="7BF14DF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w:t>
            </w:r>
          </w:p>
        </w:tc>
        <w:tc>
          <w:tcPr>
            <w:tcW w:w="1333" w:type="dxa"/>
            <w:shd w:val="clear" w:color="auto" w:fill="auto"/>
            <w:vAlign w:val="bottom"/>
          </w:tcPr>
          <w:p w14:paraId="73499C4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266</w:t>
            </w:r>
          </w:p>
        </w:tc>
      </w:tr>
      <w:tr w:rsidR="00E40003" w:rsidRPr="00634A80" w14:paraId="617FE4B7" w14:textId="77777777" w:rsidTr="004F298D">
        <w:trPr>
          <w:trHeight w:val="484"/>
        </w:trPr>
        <w:tc>
          <w:tcPr>
            <w:tcW w:w="3945" w:type="dxa"/>
            <w:shd w:val="clear" w:color="auto" w:fill="auto"/>
            <w:vAlign w:val="bottom"/>
          </w:tcPr>
          <w:p w14:paraId="594024C8"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N.Administrativne</w:t>
            </w:r>
            <w:proofErr w:type="gramEnd"/>
            <w:r w:rsidRPr="008F18C9">
              <w:rPr>
                <w:rFonts w:ascii="Garamond" w:hAnsi="Garamond" w:cs="Calibri"/>
                <w:color w:val="000000"/>
                <w:sz w:val="24"/>
                <w:szCs w:val="24"/>
              </w:rPr>
              <w:t xml:space="preserve"> i pomoćne uslužne djelatnosti</w:t>
            </w:r>
          </w:p>
        </w:tc>
        <w:tc>
          <w:tcPr>
            <w:tcW w:w="870" w:type="dxa"/>
            <w:shd w:val="clear" w:color="auto" w:fill="auto"/>
            <w:vAlign w:val="bottom"/>
          </w:tcPr>
          <w:p w14:paraId="0CCFF73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7</w:t>
            </w:r>
          </w:p>
        </w:tc>
        <w:tc>
          <w:tcPr>
            <w:tcW w:w="1133" w:type="dxa"/>
            <w:shd w:val="clear" w:color="auto" w:fill="auto"/>
            <w:vAlign w:val="bottom"/>
          </w:tcPr>
          <w:p w14:paraId="214B6AF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236</w:t>
            </w:r>
          </w:p>
        </w:tc>
        <w:tc>
          <w:tcPr>
            <w:tcW w:w="1112" w:type="dxa"/>
            <w:shd w:val="clear" w:color="auto" w:fill="auto"/>
            <w:vAlign w:val="bottom"/>
          </w:tcPr>
          <w:p w14:paraId="6553873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3</w:t>
            </w:r>
          </w:p>
        </w:tc>
        <w:tc>
          <w:tcPr>
            <w:tcW w:w="950" w:type="dxa"/>
            <w:shd w:val="clear" w:color="auto" w:fill="auto"/>
            <w:vAlign w:val="bottom"/>
          </w:tcPr>
          <w:p w14:paraId="5076D14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1333" w:type="dxa"/>
            <w:shd w:val="clear" w:color="auto" w:fill="auto"/>
            <w:vAlign w:val="bottom"/>
          </w:tcPr>
          <w:p w14:paraId="794830AA"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247</w:t>
            </w:r>
          </w:p>
        </w:tc>
      </w:tr>
      <w:tr w:rsidR="00E40003" w:rsidRPr="00634A80" w14:paraId="5A50318B" w14:textId="77777777" w:rsidTr="004F298D">
        <w:trPr>
          <w:trHeight w:val="484"/>
        </w:trPr>
        <w:tc>
          <w:tcPr>
            <w:tcW w:w="3945" w:type="dxa"/>
            <w:shd w:val="clear" w:color="auto" w:fill="auto"/>
            <w:vAlign w:val="bottom"/>
          </w:tcPr>
          <w:p w14:paraId="02761D2C"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O.Državna</w:t>
            </w:r>
            <w:proofErr w:type="gramEnd"/>
            <w:r w:rsidRPr="008F18C9">
              <w:rPr>
                <w:rFonts w:ascii="Garamond" w:hAnsi="Garamond" w:cs="Calibri"/>
                <w:color w:val="000000"/>
                <w:sz w:val="24"/>
                <w:szCs w:val="24"/>
              </w:rPr>
              <w:t xml:space="preserve"> uprava i odbrana; Obavezno socijalno osiguranje</w:t>
            </w:r>
          </w:p>
        </w:tc>
        <w:tc>
          <w:tcPr>
            <w:tcW w:w="870" w:type="dxa"/>
            <w:shd w:val="clear" w:color="auto" w:fill="auto"/>
            <w:vAlign w:val="bottom"/>
          </w:tcPr>
          <w:p w14:paraId="0849C88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10</w:t>
            </w:r>
          </w:p>
        </w:tc>
        <w:tc>
          <w:tcPr>
            <w:tcW w:w="1133" w:type="dxa"/>
            <w:shd w:val="clear" w:color="auto" w:fill="auto"/>
            <w:vAlign w:val="bottom"/>
          </w:tcPr>
          <w:p w14:paraId="119F791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1003</w:t>
            </w:r>
          </w:p>
        </w:tc>
        <w:tc>
          <w:tcPr>
            <w:tcW w:w="1112" w:type="dxa"/>
            <w:shd w:val="clear" w:color="auto" w:fill="auto"/>
            <w:vAlign w:val="bottom"/>
          </w:tcPr>
          <w:p w14:paraId="2DF5CDE7"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49E8DDFD"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0599048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1014</w:t>
            </w:r>
          </w:p>
        </w:tc>
      </w:tr>
      <w:tr w:rsidR="00E40003" w:rsidRPr="00634A80" w14:paraId="7389A7D9" w14:textId="77777777" w:rsidTr="004F298D">
        <w:trPr>
          <w:trHeight w:val="484"/>
        </w:trPr>
        <w:tc>
          <w:tcPr>
            <w:tcW w:w="3945" w:type="dxa"/>
            <w:shd w:val="clear" w:color="auto" w:fill="auto"/>
            <w:vAlign w:val="bottom"/>
          </w:tcPr>
          <w:p w14:paraId="518994A9"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P.Obrazovanje</w:t>
            </w:r>
            <w:proofErr w:type="gramEnd"/>
          </w:p>
        </w:tc>
        <w:tc>
          <w:tcPr>
            <w:tcW w:w="870" w:type="dxa"/>
            <w:shd w:val="clear" w:color="auto" w:fill="auto"/>
            <w:vAlign w:val="bottom"/>
          </w:tcPr>
          <w:p w14:paraId="2618F83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92</w:t>
            </w:r>
          </w:p>
        </w:tc>
        <w:tc>
          <w:tcPr>
            <w:tcW w:w="1133" w:type="dxa"/>
            <w:shd w:val="clear" w:color="auto" w:fill="auto"/>
            <w:vAlign w:val="bottom"/>
          </w:tcPr>
          <w:p w14:paraId="26F6B07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4269</w:t>
            </w:r>
          </w:p>
        </w:tc>
        <w:tc>
          <w:tcPr>
            <w:tcW w:w="1112" w:type="dxa"/>
            <w:shd w:val="clear" w:color="auto" w:fill="auto"/>
            <w:vAlign w:val="bottom"/>
          </w:tcPr>
          <w:p w14:paraId="60DBB8D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19</w:t>
            </w:r>
          </w:p>
        </w:tc>
        <w:tc>
          <w:tcPr>
            <w:tcW w:w="950" w:type="dxa"/>
            <w:shd w:val="clear" w:color="auto" w:fill="auto"/>
            <w:vAlign w:val="bottom"/>
          </w:tcPr>
          <w:p w14:paraId="684DF4A1"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94</w:t>
            </w:r>
          </w:p>
        </w:tc>
        <w:tc>
          <w:tcPr>
            <w:tcW w:w="1333" w:type="dxa"/>
            <w:shd w:val="clear" w:color="auto" w:fill="auto"/>
            <w:vAlign w:val="bottom"/>
          </w:tcPr>
          <w:p w14:paraId="11AEA20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4474</w:t>
            </w:r>
          </w:p>
        </w:tc>
      </w:tr>
      <w:tr w:rsidR="00E40003" w:rsidRPr="00634A80" w14:paraId="48BFE768" w14:textId="77777777" w:rsidTr="004F298D">
        <w:trPr>
          <w:trHeight w:val="484"/>
        </w:trPr>
        <w:tc>
          <w:tcPr>
            <w:tcW w:w="3945" w:type="dxa"/>
            <w:shd w:val="clear" w:color="auto" w:fill="auto"/>
            <w:vAlign w:val="bottom"/>
          </w:tcPr>
          <w:p w14:paraId="02F92579"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Q.Zdravstvena</w:t>
            </w:r>
            <w:proofErr w:type="gramEnd"/>
            <w:r w:rsidRPr="008F18C9">
              <w:rPr>
                <w:rFonts w:ascii="Garamond" w:hAnsi="Garamond" w:cs="Calibri"/>
                <w:color w:val="000000"/>
                <w:sz w:val="24"/>
                <w:szCs w:val="24"/>
              </w:rPr>
              <w:t xml:space="preserve"> i socijalna zaštita</w:t>
            </w:r>
          </w:p>
        </w:tc>
        <w:tc>
          <w:tcPr>
            <w:tcW w:w="870" w:type="dxa"/>
            <w:shd w:val="clear" w:color="auto" w:fill="auto"/>
            <w:vAlign w:val="bottom"/>
          </w:tcPr>
          <w:p w14:paraId="2B1F4D5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47</w:t>
            </w:r>
          </w:p>
        </w:tc>
        <w:tc>
          <w:tcPr>
            <w:tcW w:w="1133" w:type="dxa"/>
            <w:shd w:val="clear" w:color="auto" w:fill="auto"/>
            <w:vAlign w:val="bottom"/>
          </w:tcPr>
          <w:p w14:paraId="6AE6561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460</w:t>
            </w:r>
          </w:p>
        </w:tc>
        <w:tc>
          <w:tcPr>
            <w:tcW w:w="1112" w:type="dxa"/>
            <w:shd w:val="clear" w:color="auto" w:fill="auto"/>
            <w:vAlign w:val="bottom"/>
          </w:tcPr>
          <w:p w14:paraId="2181F1F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157</w:t>
            </w:r>
          </w:p>
        </w:tc>
        <w:tc>
          <w:tcPr>
            <w:tcW w:w="950" w:type="dxa"/>
            <w:shd w:val="clear" w:color="auto" w:fill="auto"/>
            <w:vAlign w:val="bottom"/>
          </w:tcPr>
          <w:p w14:paraId="112C9EB9"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77D1DAB2"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664</w:t>
            </w:r>
          </w:p>
        </w:tc>
      </w:tr>
      <w:tr w:rsidR="00E40003" w:rsidRPr="00634A80" w14:paraId="6C83B901" w14:textId="77777777" w:rsidTr="004F298D">
        <w:trPr>
          <w:trHeight w:val="484"/>
        </w:trPr>
        <w:tc>
          <w:tcPr>
            <w:tcW w:w="3945" w:type="dxa"/>
            <w:shd w:val="clear" w:color="auto" w:fill="auto"/>
            <w:vAlign w:val="bottom"/>
          </w:tcPr>
          <w:p w14:paraId="051D6DA8"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R.Umjetnost</w:t>
            </w:r>
            <w:proofErr w:type="gramEnd"/>
            <w:r w:rsidRPr="008F18C9">
              <w:rPr>
                <w:rFonts w:ascii="Garamond" w:hAnsi="Garamond" w:cs="Calibri"/>
                <w:color w:val="000000"/>
                <w:sz w:val="24"/>
                <w:szCs w:val="24"/>
              </w:rPr>
              <w:t>,zabava i rekreacija</w:t>
            </w:r>
          </w:p>
        </w:tc>
        <w:tc>
          <w:tcPr>
            <w:tcW w:w="870" w:type="dxa"/>
            <w:shd w:val="clear" w:color="auto" w:fill="auto"/>
            <w:vAlign w:val="bottom"/>
          </w:tcPr>
          <w:p w14:paraId="5504769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w:t>
            </w:r>
          </w:p>
        </w:tc>
        <w:tc>
          <w:tcPr>
            <w:tcW w:w="1133" w:type="dxa"/>
            <w:shd w:val="clear" w:color="auto" w:fill="auto"/>
            <w:vAlign w:val="bottom"/>
          </w:tcPr>
          <w:p w14:paraId="274626F2"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99</w:t>
            </w:r>
          </w:p>
        </w:tc>
        <w:tc>
          <w:tcPr>
            <w:tcW w:w="1112" w:type="dxa"/>
            <w:shd w:val="clear" w:color="auto" w:fill="auto"/>
            <w:vAlign w:val="bottom"/>
          </w:tcPr>
          <w:p w14:paraId="4950CC3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w:t>
            </w:r>
          </w:p>
        </w:tc>
        <w:tc>
          <w:tcPr>
            <w:tcW w:w="950" w:type="dxa"/>
            <w:shd w:val="clear" w:color="auto" w:fill="auto"/>
            <w:vAlign w:val="bottom"/>
          </w:tcPr>
          <w:p w14:paraId="3BB6F33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749E0070"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102</w:t>
            </w:r>
          </w:p>
        </w:tc>
      </w:tr>
      <w:tr w:rsidR="00E40003" w:rsidRPr="00634A80" w14:paraId="7C3DD378" w14:textId="77777777" w:rsidTr="004F298D">
        <w:trPr>
          <w:trHeight w:val="484"/>
        </w:trPr>
        <w:tc>
          <w:tcPr>
            <w:tcW w:w="3945" w:type="dxa"/>
            <w:shd w:val="clear" w:color="auto" w:fill="auto"/>
            <w:vAlign w:val="bottom"/>
          </w:tcPr>
          <w:p w14:paraId="145D3FFF"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S.Ostale</w:t>
            </w:r>
            <w:proofErr w:type="gramEnd"/>
            <w:r w:rsidRPr="008F18C9">
              <w:rPr>
                <w:rFonts w:ascii="Garamond" w:hAnsi="Garamond" w:cs="Calibri"/>
                <w:color w:val="000000"/>
                <w:sz w:val="24"/>
                <w:szCs w:val="24"/>
              </w:rPr>
              <w:t xml:space="preserve"> uslužne djelatnosti</w:t>
            </w:r>
          </w:p>
        </w:tc>
        <w:tc>
          <w:tcPr>
            <w:tcW w:w="870" w:type="dxa"/>
            <w:shd w:val="clear" w:color="auto" w:fill="auto"/>
            <w:vAlign w:val="bottom"/>
          </w:tcPr>
          <w:p w14:paraId="586CCB03"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6</w:t>
            </w:r>
          </w:p>
        </w:tc>
        <w:tc>
          <w:tcPr>
            <w:tcW w:w="1133" w:type="dxa"/>
            <w:shd w:val="clear" w:color="auto" w:fill="auto"/>
            <w:vAlign w:val="bottom"/>
          </w:tcPr>
          <w:p w14:paraId="60B526D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102</w:t>
            </w:r>
          </w:p>
        </w:tc>
        <w:tc>
          <w:tcPr>
            <w:tcW w:w="1112" w:type="dxa"/>
            <w:shd w:val="clear" w:color="auto" w:fill="auto"/>
            <w:vAlign w:val="bottom"/>
          </w:tcPr>
          <w:p w14:paraId="209F6CB5"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2</w:t>
            </w:r>
          </w:p>
        </w:tc>
        <w:tc>
          <w:tcPr>
            <w:tcW w:w="950" w:type="dxa"/>
            <w:shd w:val="clear" w:color="auto" w:fill="auto"/>
            <w:vAlign w:val="bottom"/>
          </w:tcPr>
          <w:p w14:paraId="1F1A1F7E"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4836E00B"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110</w:t>
            </w:r>
          </w:p>
        </w:tc>
      </w:tr>
      <w:tr w:rsidR="00E40003" w:rsidRPr="00634A80" w14:paraId="420339ED" w14:textId="77777777" w:rsidTr="004F298D">
        <w:trPr>
          <w:trHeight w:val="484"/>
        </w:trPr>
        <w:tc>
          <w:tcPr>
            <w:tcW w:w="3945" w:type="dxa"/>
            <w:shd w:val="clear" w:color="auto" w:fill="auto"/>
            <w:vAlign w:val="bottom"/>
          </w:tcPr>
          <w:p w14:paraId="6AE69BC0" w14:textId="77777777" w:rsidR="00E40003" w:rsidRPr="008F18C9" w:rsidRDefault="00E40003" w:rsidP="00E40003">
            <w:pPr>
              <w:ind w:left="310"/>
              <w:rPr>
                <w:rFonts w:ascii="Garamond" w:hAnsi="Garamond" w:cs="Calibri"/>
                <w:color w:val="000000"/>
                <w:sz w:val="24"/>
                <w:szCs w:val="24"/>
              </w:rPr>
            </w:pPr>
            <w:proofErr w:type="gramStart"/>
            <w:r w:rsidRPr="008F18C9">
              <w:rPr>
                <w:rFonts w:ascii="Garamond" w:hAnsi="Garamond" w:cs="Calibri"/>
                <w:color w:val="000000"/>
                <w:sz w:val="24"/>
                <w:szCs w:val="24"/>
              </w:rPr>
              <w:t>T.Djelatnost</w:t>
            </w:r>
            <w:proofErr w:type="gramEnd"/>
            <w:r w:rsidRPr="008F18C9">
              <w:rPr>
                <w:rFonts w:ascii="Garamond" w:hAnsi="Garamond" w:cs="Calibri"/>
                <w:color w:val="000000"/>
                <w:sz w:val="24"/>
                <w:szCs w:val="24"/>
              </w:rPr>
              <w:t xml:space="preserve"> domaćinstva kao poslodavca; Djelatnost domaćinstava koja proizvode robu i usluge za sopstvene potrebe</w:t>
            </w:r>
          </w:p>
        </w:tc>
        <w:tc>
          <w:tcPr>
            <w:tcW w:w="870" w:type="dxa"/>
            <w:shd w:val="clear" w:color="auto" w:fill="auto"/>
            <w:vAlign w:val="bottom"/>
          </w:tcPr>
          <w:p w14:paraId="2BF20A0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33" w:type="dxa"/>
            <w:shd w:val="clear" w:color="auto" w:fill="auto"/>
            <w:vAlign w:val="bottom"/>
          </w:tcPr>
          <w:p w14:paraId="7F76F944"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112" w:type="dxa"/>
            <w:shd w:val="clear" w:color="auto" w:fill="auto"/>
            <w:vAlign w:val="bottom"/>
          </w:tcPr>
          <w:p w14:paraId="1245A04A"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950" w:type="dxa"/>
            <w:shd w:val="clear" w:color="auto" w:fill="auto"/>
            <w:vAlign w:val="bottom"/>
          </w:tcPr>
          <w:p w14:paraId="1422F0A8"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c>
          <w:tcPr>
            <w:tcW w:w="1333" w:type="dxa"/>
            <w:shd w:val="clear" w:color="auto" w:fill="auto"/>
            <w:vAlign w:val="bottom"/>
          </w:tcPr>
          <w:p w14:paraId="1B77123C" w14:textId="77777777" w:rsidR="00E40003" w:rsidRPr="00E40003" w:rsidRDefault="00E40003" w:rsidP="00E40003">
            <w:pPr>
              <w:jc w:val="right"/>
              <w:rPr>
                <w:rFonts w:ascii="Garamond" w:hAnsi="Garamond" w:cs="Calibri"/>
                <w:color w:val="000000"/>
                <w:sz w:val="24"/>
                <w:szCs w:val="24"/>
              </w:rPr>
            </w:pPr>
            <w:r w:rsidRPr="00E40003">
              <w:rPr>
                <w:rFonts w:ascii="Garamond" w:hAnsi="Garamond" w:cs="Calibri"/>
                <w:color w:val="000000"/>
                <w:sz w:val="24"/>
                <w:szCs w:val="24"/>
              </w:rPr>
              <w:t>0</w:t>
            </w:r>
          </w:p>
        </w:tc>
      </w:tr>
      <w:tr w:rsidR="00E40003" w:rsidRPr="00634A80" w14:paraId="55647B88" w14:textId="77777777" w:rsidTr="004F298D">
        <w:trPr>
          <w:trHeight w:val="484"/>
        </w:trPr>
        <w:tc>
          <w:tcPr>
            <w:tcW w:w="3945" w:type="dxa"/>
            <w:shd w:val="clear" w:color="auto" w:fill="auto"/>
            <w:vAlign w:val="bottom"/>
          </w:tcPr>
          <w:p w14:paraId="10D2006F" w14:textId="77777777" w:rsidR="00E40003" w:rsidRPr="004F298D" w:rsidRDefault="00E40003" w:rsidP="00E40003">
            <w:pPr>
              <w:ind w:left="310"/>
              <w:jc w:val="right"/>
              <w:rPr>
                <w:rFonts w:ascii="Garamond" w:hAnsi="Garamond" w:cs="Calibri"/>
                <w:b/>
                <w:bCs/>
                <w:color w:val="000000"/>
                <w:sz w:val="24"/>
                <w:szCs w:val="24"/>
              </w:rPr>
            </w:pPr>
            <w:r w:rsidRPr="004F298D">
              <w:rPr>
                <w:rFonts w:ascii="Garamond" w:hAnsi="Garamond" w:cs="Calibri"/>
                <w:b/>
                <w:bCs/>
                <w:color w:val="000000"/>
                <w:sz w:val="24"/>
                <w:szCs w:val="24"/>
              </w:rPr>
              <w:t>Ukupno</w:t>
            </w:r>
          </w:p>
        </w:tc>
        <w:tc>
          <w:tcPr>
            <w:tcW w:w="870" w:type="dxa"/>
            <w:shd w:val="clear" w:color="auto" w:fill="auto"/>
            <w:vAlign w:val="bottom"/>
          </w:tcPr>
          <w:p w14:paraId="636752CD" w14:textId="77777777" w:rsidR="00E40003" w:rsidRPr="00634A80" w:rsidRDefault="00E40003" w:rsidP="00E40003">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273</w:t>
            </w:r>
            <w:r>
              <w:rPr>
                <w:rFonts w:ascii="Garamond" w:eastAsia="Calibri" w:hAnsi="Garamond" w:cs="Times New Roman"/>
                <w:b/>
                <w:color w:val="000000"/>
                <w:sz w:val="24"/>
                <w:szCs w:val="24"/>
              </w:rPr>
              <w:fldChar w:fldCharType="end"/>
            </w:r>
          </w:p>
        </w:tc>
        <w:tc>
          <w:tcPr>
            <w:tcW w:w="1133" w:type="dxa"/>
            <w:shd w:val="clear" w:color="auto" w:fill="auto"/>
            <w:vAlign w:val="bottom"/>
          </w:tcPr>
          <w:p w14:paraId="0DE07052" w14:textId="77777777" w:rsidR="00E40003" w:rsidRPr="00634A80" w:rsidRDefault="00E40003" w:rsidP="00E40003">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7</w:t>
            </w:r>
            <w:r w:rsidR="00532D7E">
              <w:rPr>
                <w:rFonts w:ascii="Garamond" w:eastAsia="Calibri" w:hAnsi="Garamond" w:cs="Times New Roman"/>
                <w:b/>
                <w:noProof/>
                <w:color w:val="000000"/>
                <w:sz w:val="24"/>
                <w:szCs w:val="24"/>
              </w:rPr>
              <w:t>.</w:t>
            </w:r>
            <w:r>
              <w:rPr>
                <w:rFonts w:ascii="Garamond" w:eastAsia="Calibri" w:hAnsi="Garamond" w:cs="Times New Roman"/>
                <w:b/>
                <w:noProof/>
                <w:color w:val="000000"/>
                <w:sz w:val="24"/>
                <w:szCs w:val="24"/>
              </w:rPr>
              <w:t>504</w:t>
            </w:r>
            <w:r>
              <w:rPr>
                <w:rFonts w:ascii="Garamond" w:eastAsia="Calibri" w:hAnsi="Garamond" w:cs="Times New Roman"/>
                <w:b/>
                <w:color w:val="000000"/>
                <w:sz w:val="24"/>
                <w:szCs w:val="24"/>
              </w:rPr>
              <w:fldChar w:fldCharType="end"/>
            </w:r>
          </w:p>
        </w:tc>
        <w:tc>
          <w:tcPr>
            <w:tcW w:w="1112" w:type="dxa"/>
            <w:shd w:val="clear" w:color="auto" w:fill="auto"/>
            <w:vAlign w:val="bottom"/>
          </w:tcPr>
          <w:p w14:paraId="7641B834" w14:textId="77777777" w:rsidR="00E40003" w:rsidRPr="00634A80" w:rsidRDefault="00E40003" w:rsidP="00E40003">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197</w:t>
            </w:r>
            <w:r>
              <w:rPr>
                <w:rFonts w:ascii="Garamond" w:eastAsia="Calibri" w:hAnsi="Garamond" w:cs="Times New Roman"/>
                <w:b/>
                <w:color w:val="000000"/>
                <w:sz w:val="24"/>
                <w:szCs w:val="24"/>
              </w:rPr>
              <w:fldChar w:fldCharType="end"/>
            </w:r>
          </w:p>
        </w:tc>
        <w:tc>
          <w:tcPr>
            <w:tcW w:w="950" w:type="dxa"/>
            <w:shd w:val="clear" w:color="auto" w:fill="auto"/>
            <w:vAlign w:val="bottom"/>
          </w:tcPr>
          <w:p w14:paraId="5244887E" w14:textId="77777777" w:rsidR="00E40003" w:rsidRPr="00634A80" w:rsidRDefault="00E40003" w:rsidP="00E40003">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97</w:t>
            </w:r>
            <w:r>
              <w:rPr>
                <w:rFonts w:ascii="Garamond" w:eastAsia="Calibri" w:hAnsi="Garamond" w:cs="Times New Roman"/>
                <w:b/>
                <w:color w:val="000000"/>
                <w:sz w:val="24"/>
                <w:szCs w:val="24"/>
              </w:rPr>
              <w:fldChar w:fldCharType="end"/>
            </w:r>
          </w:p>
        </w:tc>
        <w:tc>
          <w:tcPr>
            <w:tcW w:w="1333" w:type="dxa"/>
            <w:shd w:val="clear" w:color="auto" w:fill="auto"/>
            <w:vAlign w:val="bottom"/>
          </w:tcPr>
          <w:p w14:paraId="2A352F4E" w14:textId="77777777" w:rsidR="00E40003" w:rsidRPr="00634A80" w:rsidRDefault="00E40003" w:rsidP="00E40003">
            <w:pPr>
              <w:ind w:left="284"/>
              <w:jc w:val="right"/>
              <w:rPr>
                <w:rFonts w:ascii="Garamond" w:eastAsia="Calibri" w:hAnsi="Garamond" w:cs="Times New Roman"/>
                <w:b/>
                <w:color w:val="000000"/>
                <w:sz w:val="24"/>
                <w:szCs w:val="24"/>
              </w:rPr>
            </w:pPr>
            <w:r>
              <w:rPr>
                <w:rFonts w:ascii="Garamond" w:eastAsia="Calibri" w:hAnsi="Garamond" w:cs="Times New Roman"/>
                <w:b/>
                <w:color w:val="000000"/>
                <w:sz w:val="24"/>
                <w:szCs w:val="24"/>
              </w:rPr>
              <w:fldChar w:fldCharType="begin"/>
            </w:r>
            <w:r>
              <w:rPr>
                <w:rFonts w:ascii="Garamond" w:eastAsia="Calibri" w:hAnsi="Garamond" w:cs="Times New Roman"/>
                <w:b/>
                <w:color w:val="000000"/>
                <w:sz w:val="24"/>
                <w:szCs w:val="24"/>
              </w:rPr>
              <w:instrText xml:space="preserve"> =SUM(ABOVE) </w:instrText>
            </w:r>
            <w:r>
              <w:rPr>
                <w:rFonts w:ascii="Garamond" w:eastAsia="Calibri" w:hAnsi="Garamond" w:cs="Times New Roman"/>
                <w:b/>
                <w:color w:val="000000"/>
                <w:sz w:val="24"/>
                <w:szCs w:val="24"/>
              </w:rPr>
              <w:fldChar w:fldCharType="separate"/>
            </w:r>
            <w:r>
              <w:rPr>
                <w:rFonts w:ascii="Garamond" w:eastAsia="Calibri" w:hAnsi="Garamond" w:cs="Times New Roman"/>
                <w:b/>
                <w:noProof/>
                <w:color w:val="000000"/>
                <w:sz w:val="24"/>
                <w:szCs w:val="24"/>
              </w:rPr>
              <w:t>8</w:t>
            </w:r>
            <w:r w:rsidR="00532D7E">
              <w:rPr>
                <w:rFonts w:ascii="Garamond" w:eastAsia="Calibri" w:hAnsi="Garamond" w:cs="Times New Roman"/>
                <w:b/>
                <w:noProof/>
                <w:color w:val="000000"/>
                <w:sz w:val="24"/>
                <w:szCs w:val="24"/>
              </w:rPr>
              <w:t>.</w:t>
            </w:r>
            <w:r>
              <w:rPr>
                <w:rFonts w:ascii="Garamond" w:eastAsia="Calibri" w:hAnsi="Garamond" w:cs="Times New Roman"/>
                <w:b/>
                <w:noProof/>
                <w:color w:val="000000"/>
                <w:sz w:val="24"/>
                <w:szCs w:val="24"/>
              </w:rPr>
              <w:t>071</w:t>
            </w:r>
            <w:r>
              <w:rPr>
                <w:rFonts w:ascii="Garamond" w:eastAsia="Calibri" w:hAnsi="Garamond" w:cs="Times New Roman"/>
                <w:b/>
                <w:color w:val="000000"/>
                <w:sz w:val="24"/>
                <w:szCs w:val="24"/>
              </w:rPr>
              <w:fldChar w:fldCharType="end"/>
            </w:r>
          </w:p>
        </w:tc>
      </w:tr>
      <w:tr w:rsidR="00E40003" w:rsidRPr="00634A80" w14:paraId="65F1754C" w14:textId="77777777" w:rsidTr="009E5DCE">
        <w:trPr>
          <w:trHeight w:val="406"/>
        </w:trPr>
        <w:tc>
          <w:tcPr>
            <w:tcW w:w="9343" w:type="dxa"/>
            <w:gridSpan w:val="6"/>
            <w:shd w:val="clear" w:color="auto" w:fill="auto"/>
            <w:vAlign w:val="bottom"/>
          </w:tcPr>
          <w:p w14:paraId="0AE3F317" w14:textId="77777777" w:rsidR="00E40003" w:rsidRPr="00634A80" w:rsidRDefault="00E40003" w:rsidP="00E40003">
            <w:pPr>
              <w:rPr>
                <w:rFonts w:ascii="Garamond" w:eastAsia="Calibri" w:hAnsi="Garamond" w:cs="Times New Roman"/>
                <w:color w:val="000000"/>
                <w:sz w:val="24"/>
                <w:szCs w:val="24"/>
              </w:rPr>
            </w:pPr>
            <w:r w:rsidRPr="00634A80">
              <w:rPr>
                <w:rFonts w:ascii="Garamond" w:eastAsia="Calibri" w:hAnsi="Garamond" w:cs="Calibri"/>
                <w:b/>
                <w:bCs/>
                <w:i/>
                <w:iCs/>
                <w:color w:val="000000"/>
                <w:sz w:val="24"/>
                <w:szCs w:val="24"/>
              </w:rPr>
              <w:t>Izvor: Zavod za zapošljavanje Crne Gore</w:t>
            </w:r>
          </w:p>
        </w:tc>
      </w:tr>
    </w:tbl>
    <w:p w14:paraId="7B2DCA6F" w14:textId="77777777" w:rsidR="00EA01CF" w:rsidRPr="00634A80" w:rsidRDefault="00EA01CF" w:rsidP="00634A80">
      <w:pPr>
        <w:spacing w:after="0" w:line="240" w:lineRule="auto"/>
        <w:ind w:left="284"/>
        <w:jc w:val="both"/>
        <w:rPr>
          <w:rFonts w:ascii="Garamond" w:eastAsia="Calibri" w:hAnsi="Garamond" w:cs="Times New Roman"/>
          <w:sz w:val="24"/>
          <w:szCs w:val="24"/>
        </w:rPr>
      </w:pPr>
    </w:p>
    <w:p w14:paraId="26BBFEC2" w14:textId="77777777" w:rsidR="00EA01CF" w:rsidRPr="00634A80" w:rsidRDefault="00EA01CF" w:rsidP="006D7E5F">
      <w:pPr>
        <w:spacing w:after="200" w:line="240" w:lineRule="auto"/>
        <w:jc w:val="both"/>
        <w:rPr>
          <w:rFonts w:ascii="Garamond" w:eastAsia="Calibri" w:hAnsi="Garamond" w:cs="Times New Roman"/>
          <w:sz w:val="24"/>
          <w:szCs w:val="24"/>
        </w:rPr>
      </w:pPr>
      <w:r w:rsidRPr="00634A80">
        <w:rPr>
          <w:rFonts w:ascii="Garamond" w:eastAsia="Calibri" w:hAnsi="Garamond" w:cs="Times New Roman"/>
          <w:iCs/>
          <w:sz w:val="24"/>
          <w:szCs w:val="24"/>
        </w:rPr>
        <w:t>Očekivano</w:t>
      </w:r>
      <w:r w:rsidRPr="00634A80">
        <w:rPr>
          <w:rFonts w:ascii="Garamond" w:eastAsia="Calibri" w:hAnsi="Garamond" w:cs="Times New Roman"/>
          <w:sz w:val="24"/>
          <w:szCs w:val="24"/>
        </w:rPr>
        <w:t>, najznačajnija potreba za novim zapošljavanjem</w:t>
      </w:r>
      <w:r w:rsidR="00CB60E1" w:rsidRPr="00634A80">
        <w:rPr>
          <w:rFonts w:ascii="Garamond" w:eastAsia="Calibri" w:hAnsi="Garamond" w:cs="Times New Roman"/>
          <w:sz w:val="24"/>
          <w:szCs w:val="24"/>
        </w:rPr>
        <w:t xml:space="preserve"> (75% ukupnih potreba)</w:t>
      </w:r>
      <w:r w:rsidRPr="00634A80">
        <w:rPr>
          <w:rFonts w:ascii="Garamond" w:eastAsia="Calibri" w:hAnsi="Garamond" w:cs="Times New Roman"/>
          <w:sz w:val="24"/>
          <w:szCs w:val="24"/>
        </w:rPr>
        <w:t xml:space="preserve"> je kod djelatnosti </w:t>
      </w:r>
      <w:r w:rsidRPr="00634A80">
        <w:rPr>
          <w:rFonts w:ascii="Garamond" w:eastAsia="Calibri" w:hAnsi="Garamond" w:cs="Times New Roman"/>
          <w:i/>
          <w:iCs/>
          <w:sz w:val="24"/>
          <w:szCs w:val="24"/>
        </w:rPr>
        <w:t>obrazovanja (P)</w:t>
      </w:r>
      <w:r w:rsidRPr="00634A80">
        <w:rPr>
          <w:rFonts w:ascii="Garamond" w:eastAsia="Calibri" w:hAnsi="Garamond" w:cs="Times New Roman"/>
          <w:sz w:val="24"/>
          <w:szCs w:val="24"/>
        </w:rPr>
        <w:t xml:space="preserve">, a zatim slijede: </w:t>
      </w:r>
      <w:r w:rsidRPr="00634A80">
        <w:rPr>
          <w:rFonts w:ascii="Garamond" w:eastAsia="Calibri" w:hAnsi="Garamond" w:cs="Times New Roman"/>
          <w:i/>
          <w:iCs/>
          <w:sz w:val="24"/>
          <w:szCs w:val="24"/>
        </w:rPr>
        <w:t xml:space="preserve">O (državna uprava i odbrana; obavezno sociljalno osiguranje), Q (administrativne i pomoćne djelatnosti), N (administrativne i pomoćne uslužne djelatnosti) i M (stručne, naučne, inovacione i tehničke djelatnosti). </w:t>
      </w:r>
      <w:r w:rsidRPr="00634A80">
        <w:rPr>
          <w:rFonts w:ascii="Garamond" w:eastAsia="Calibri" w:hAnsi="Garamond" w:cs="Times New Roman"/>
          <w:sz w:val="24"/>
          <w:szCs w:val="24"/>
        </w:rPr>
        <w:t>Obrazovanje je pojedinačno najznačajniji resurs za novo zapošljavanje, dostiže skoro 50% ukupnih potreba i pokazuje trend značajnog povećanja potreba po godinama (200-500 novih radnih mjesta za izvještajni period). Za državnu upravu i odbranu, kao drug</w:t>
      </w:r>
      <w:r w:rsidR="001F6AE0" w:rsidRPr="00634A80">
        <w:rPr>
          <w:rFonts w:ascii="Garamond" w:eastAsia="Calibri" w:hAnsi="Garamond" w:cs="Times New Roman"/>
          <w:sz w:val="24"/>
          <w:szCs w:val="24"/>
        </w:rPr>
        <w:t>u</w:t>
      </w:r>
      <w:r w:rsidRPr="00634A80">
        <w:rPr>
          <w:rFonts w:ascii="Garamond" w:eastAsia="Calibri" w:hAnsi="Garamond" w:cs="Times New Roman"/>
          <w:sz w:val="24"/>
          <w:szCs w:val="24"/>
        </w:rPr>
        <w:t xml:space="preserve"> djelatnost po brojnosti, potreba </w:t>
      </w:r>
      <w:r w:rsidRPr="00634A80">
        <w:rPr>
          <w:rFonts w:ascii="Garamond" w:eastAsia="Calibri" w:hAnsi="Garamond" w:cs="Times New Roman"/>
          <w:sz w:val="24"/>
          <w:szCs w:val="24"/>
        </w:rPr>
        <w:lastRenderedPageBreak/>
        <w:t xml:space="preserve">u </w:t>
      </w:r>
      <w:r w:rsidR="00A91A2A" w:rsidRPr="00634A80">
        <w:rPr>
          <w:rFonts w:ascii="Garamond" w:eastAsia="Calibri" w:hAnsi="Garamond" w:cs="Times New Roman"/>
          <w:sz w:val="24"/>
          <w:szCs w:val="24"/>
        </w:rPr>
        <w:t>posl</w:t>
      </w:r>
      <w:r w:rsidR="00803B02">
        <w:rPr>
          <w:rFonts w:ascii="Garamond" w:eastAsia="Calibri" w:hAnsi="Garamond" w:cs="Times New Roman"/>
          <w:sz w:val="24"/>
          <w:szCs w:val="24"/>
        </w:rPr>
        <w:t>j</w:t>
      </w:r>
      <w:r w:rsidR="00A91A2A" w:rsidRPr="00634A80">
        <w:rPr>
          <w:rFonts w:ascii="Garamond" w:eastAsia="Calibri" w:hAnsi="Garamond" w:cs="Times New Roman"/>
          <w:sz w:val="24"/>
          <w:szCs w:val="24"/>
        </w:rPr>
        <w:t>ednjoj</w:t>
      </w:r>
      <w:r w:rsidRPr="00634A80">
        <w:rPr>
          <w:rFonts w:ascii="Garamond" w:eastAsia="Calibri" w:hAnsi="Garamond" w:cs="Times New Roman"/>
          <w:sz w:val="24"/>
          <w:szCs w:val="24"/>
        </w:rPr>
        <w:t xml:space="preserve"> godini je smanjena (sa 17% na 15% ukupnih potreba</w:t>
      </w:r>
      <w:r w:rsidR="00EA2886" w:rsidRPr="00634A80">
        <w:rPr>
          <w:rFonts w:ascii="Garamond" w:eastAsia="Calibri" w:hAnsi="Garamond" w:cs="Times New Roman"/>
          <w:sz w:val="24"/>
          <w:szCs w:val="24"/>
        </w:rPr>
        <w:t>). Pojedinačno, sv</w:t>
      </w:r>
      <w:r w:rsidR="00B34CD0" w:rsidRPr="00634A80">
        <w:rPr>
          <w:rFonts w:ascii="Garamond" w:eastAsia="Calibri" w:hAnsi="Garamond" w:cs="Times New Roman"/>
          <w:sz w:val="24"/>
          <w:szCs w:val="24"/>
        </w:rPr>
        <w:t>e</w:t>
      </w:r>
      <w:r w:rsidR="00EA2886" w:rsidRPr="00634A80">
        <w:rPr>
          <w:rFonts w:ascii="Garamond" w:eastAsia="Calibri" w:hAnsi="Garamond" w:cs="Times New Roman"/>
          <w:sz w:val="24"/>
          <w:szCs w:val="24"/>
        </w:rPr>
        <w:t xml:space="preserve"> ostale djela</w:t>
      </w:r>
      <w:r w:rsidRPr="00634A80">
        <w:rPr>
          <w:rFonts w:ascii="Garamond" w:eastAsia="Calibri" w:hAnsi="Garamond" w:cs="Times New Roman"/>
          <w:sz w:val="24"/>
          <w:szCs w:val="24"/>
        </w:rPr>
        <w:t>tnosti su ispod 10% ukupnih potreba.</w:t>
      </w:r>
    </w:p>
    <w:p w14:paraId="15292AD3" w14:textId="77777777" w:rsidR="00EA01CF" w:rsidRPr="00634A80" w:rsidRDefault="00EA01CF" w:rsidP="006D7E5F">
      <w:pPr>
        <w:spacing w:after="200" w:line="240" w:lineRule="auto"/>
        <w:jc w:val="both"/>
        <w:rPr>
          <w:rFonts w:ascii="Garamond" w:eastAsia="Calibri" w:hAnsi="Garamond" w:cs="Times New Roman"/>
          <w:i/>
          <w:iCs/>
          <w:sz w:val="24"/>
          <w:szCs w:val="24"/>
        </w:rPr>
      </w:pPr>
      <w:r w:rsidRPr="00634A80">
        <w:rPr>
          <w:rFonts w:ascii="Garamond" w:eastAsia="Calibri" w:hAnsi="Garamond" w:cs="Times New Roman"/>
          <w:i/>
          <w:iCs/>
          <w:sz w:val="24"/>
          <w:szCs w:val="24"/>
        </w:rPr>
        <w:t xml:space="preserve">Ilustrativna je dominantna potreba za VII-1 </w:t>
      </w:r>
      <w:r w:rsidRPr="00634A80">
        <w:rPr>
          <w:rFonts w:ascii="Garamond" w:eastAsia="Calibri" w:hAnsi="Garamond" w:cs="Times New Roman"/>
          <w:sz w:val="24"/>
          <w:szCs w:val="24"/>
        </w:rPr>
        <w:t xml:space="preserve">podnivoom obrazovanja (do 93%) u posmatranom izvještajnom periodu. Potreba za VI nivoom obrazovanja je 3-4,5% ukupnih potreba, a </w:t>
      </w:r>
      <w:r w:rsidR="00F40265" w:rsidRPr="00634A80">
        <w:rPr>
          <w:rFonts w:ascii="Garamond" w:eastAsia="Calibri" w:hAnsi="Garamond" w:cs="Times New Roman"/>
          <w:sz w:val="24"/>
          <w:szCs w:val="24"/>
        </w:rPr>
        <w:t xml:space="preserve">za </w:t>
      </w:r>
      <w:r w:rsidR="00835260" w:rsidRPr="00634A80">
        <w:rPr>
          <w:rFonts w:ascii="Garamond" w:eastAsia="Calibri" w:hAnsi="Garamond" w:cs="Times New Roman"/>
          <w:sz w:val="24"/>
          <w:szCs w:val="24"/>
        </w:rPr>
        <w:t>VII-2 podnivo</w:t>
      </w:r>
      <w:r w:rsidR="00050B5F" w:rsidRPr="00634A80">
        <w:rPr>
          <w:rFonts w:ascii="Garamond" w:eastAsia="Calibri" w:hAnsi="Garamond" w:cs="Times New Roman"/>
          <w:sz w:val="24"/>
          <w:szCs w:val="24"/>
        </w:rPr>
        <w:t>o</w:t>
      </w:r>
      <w:r w:rsidR="00B34CD0" w:rsidRPr="00634A80">
        <w:rPr>
          <w:rFonts w:ascii="Garamond" w:eastAsia="Calibri" w:hAnsi="Garamond" w:cs="Times New Roman"/>
          <w:sz w:val="24"/>
          <w:szCs w:val="24"/>
        </w:rPr>
        <w:t>m</w:t>
      </w:r>
      <w:r w:rsidR="00835260" w:rsidRPr="00634A80">
        <w:rPr>
          <w:rFonts w:ascii="Garamond" w:eastAsia="Calibri" w:hAnsi="Garamond" w:cs="Times New Roman"/>
          <w:sz w:val="24"/>
          <w:szCs w:val="24"/>
        </w:rPr>
        <w:t xml:space="preserve"> 1-2%.</w:t>
      </w:r>
    </w:p>
    <w:p w14:paraId="675CAC07" w14:textId="77777777" w:rsidR="00EA01CF" w:rsidRPr="00634A80" w:rsidRDefault="00EA01CF" w:rsidP="006D7E5F">
      <w:pPr>
        <w:spacing w:after="200" w:line="240" w:lineRule="auto"/>
        <w:jc w:val="both"/>
        <w:rPr>
          <w:rFonts w:ascii="Garamond" w:eastAsia="Calibri" w:hAnsi="Garamond" w:cs="Times New Roman"/>
          <w:sz w:val="24"/>
          <w:szCs w:val="24"/>
        </w:rPr>
      </w:pPr>
      <w:r w:rsidRPr="00634A80">
        <w:rPr>
          <w:rFonts w:ascii="Garamond" w:eastAsia="Calibri" w:hAnsi="Garamond" w:cs="Times New Roman"/>
          <w:i/>
          <w:iCs/>
          <w:sz w:val="24"/>
          <w:szCs w:val="24"/>
        </w:rPr>
        <w:t xml:space="preserve">Broj prijavljenih slobodnih radnih mjesta za VII-1 </w:t>
      </w:r>
      <w:r w:rsidRPr="00634A80">
        <w:rPr>
          <w:rFonts w:ascii="Garamond" w:eastAsia="Calibri" w:hAnsi="Garamond" w:cs="Times New Roman"/>
          <w:sz w:val="24"/>
          <w:szCs w:val="24"/>
        </w:rPr>
        <w:t>podnivo kvalfikacija je u posl</w:t>
      </w:r>
      <w:r w:rsidR="000D5942" w:rsidRPr="00634A80">
        <w:rPr>
          <w:rFonts w:ascii="Garamond" w:eastAsia="Calibri" w:hAnsi="Garamond" w:cs="Times New Roman"/>
          <w:sz w:val="24"/>
          <w:szCs w:val="24"/>
        </w:rPr>
        <w:t>j</w:t>
      </w:r>
      <w:r w:rsidRPr="00634A80">
        <w:rPr>
          <w:rFonts w:ascii="Garamond" w:eastAsia="Calibri" w:hAnsi="Garamond" w:cs="Times New Roman"/>
          <w:sz w:val="24"/>
          <w:szCs w:val="24"/>
        </w:rPr>
        <w:t xml:space="preserve">ednjoj godini posmatranog perioda bio </w:t>
      </w:r>
      <w:r w:rsidR="0062551E" w:rsidRPr="00634A80">
        <w:rPr>
          <w:rFonts w:ascii="Garamond" w:eastAsia="Calibri" w:hAnsi="Garamond" w:cs="Times New Roman"/>
          <w:sz w:val="24"/>
          <w:szCs w:val="24"/>
        </w:rPr>
        <w:t xml:space="preserve">znatno </w:t>
      </w:r>
      <w:r w:rsidRPr="00634A80">
        <w:rPr>
          <w:rFonts w:ascii="Garamond" w:eastAsia="Calibri" w:hAnsi="Garamond" w:cs="Times New Roman"/>
          <w:sz w:val="24"/>
          <w:szCs w:val="24"/>
        </w:rPr>
        <w:t xml:space="preserve">veći </w:t>
      </w:r>
      <w:r w:rsidR="0062551E" w:rsidRPr="00634A80">
        <w:rPr>
          <w:rFonts w:ascii="Garamond" w:eastAsia="Calibri" w:hAnsi="Garamond" w:cs="Times New Roman"/>
          <w:sz w:val="24"/>
          <w:szCs w:val="24"/>
        </w:rPr>
        <w:t xml:space="preserve">od broja nezaposlenih </w:t>
      </w:r>
      <w:r w:rsidRPr="00634A80">
        <w:rPr>
          <w:rFonts w:ascii="Garamond" w:eastAsia="Calibri" w:hAnsi="Garamond" w:cs="Times New Roman"/>
          <w:sz w:val="24"/>
          <w:szCs w:val="24"/>
        </w:rPr>
        <w:t>(5.</w:t>
      </w:r>
      <w:r w:rsidR="00F40265" w:rsidRPr="00634A80">
        <w:rPr>
          <w:rFonts w:ascii="Garamond" w:eastAsia="Calibri" w:hAnsi="Garamond" w:cs="Times New Roman"/>
          <w:sz w:val="24"/>
          <w:szCs w:val="24"/>
        </w:rPr>
        <w:t>557</w:t>
      </w:r>
      <w:r w:rsidR="001F6AE0" w:rsidRPr="00634A80">
        <w:rPr>
          <w:rFonts w:ascii="Garamond" w:eastAsia="Calibri" w:hAnsi="Garamond" w:cs="Times New Roman"/>
          <w:sz w:val="24"/>
          <w:szCs w:val="24"/>
        </w:rPr>
        <w:t xml:space="preserve"> u odnosu na 4</w:t>
      </w:r>
      <w:r w:rsidRPr="00634A80">
        <w:rPr>
          <w:rFonts w:ascii="Garamond" w:eastAsia="Calibri" w:hAnsi="Garamond" w:cs="Times New Roman"/>
          <w:sz w:val="24"/>
          <w:szCs w:val="24"/>
        </w:rPr>
        <w:t>.101), dok je kod VI nivo</w:t>
      </w:r>
      <w:r w:rsidR="005440C8">
        <w:rPr>
          <w:rFonts w:ascii="Garamond" w:eastAsia="Calibri" w:hAnsi="Garamond" w:cs="Times New Roman"/>
          <w:sz w:val="24"/>
          <w:szCs w:val="24"/>
        </w:rPr>
        <w:t>a</w:t>
      </w:r>
      <w:r w:rsidRPr="00634A80">
        <w:rPr>
          <w:rFonts w:ascii="Garamond" w:eastAsia="Calibri" w:hAnsi="Garamond" w:cs="Times New Roman"/>
          <w:sz w:val="24"/>
          <w:szCs w:val="24"/>
        </w:rPr>
        <w:t xml:space="preserve"> učešće slobodnih radnih mjesta ispod 10% od broja nezaposlenih </w:t>
      </w:r>
      <w:r w:rsidR="00396126" w:rsidRPr="00634A80">
        <w:rPr>
          <w:rFonts w:ascii="Garamond" w:eastAsia="Calibri" w:hAnsi="Garamond" w:cs="Times New Roman"/>
          <w:sz w:val="24"/>
          <w:szCs w:val="24"/>
        </w:rPr>
        <w:t>(216 u odnosu na 2.908)</w:t>
      </w:r>
      <w:r w:rsidR="000D5942" w:rsidRPr="00634A80">
        <w:rPr>
          <w:rFonts w:ascii="Garamond" w:eastAsia="Calibri" w:hAnsi="Garamond" w:cs="Times New Roman"/>
          <w:sz w:val="24"/>
          <w:szCs w:val="24"/>
        </w:rPr>
        <w:t>. Ovakva</w:t>
      </w:r>
      <w:r w:rsidRPr="00634A80">
        <w:rPr>
          <w:rFonts w:ascii="Garamond" w:eastAsia="Calibri" w:hAnsi="Garamond" w:cs="Times New Roman"/>
          <w:sz w:val="24"/>
          <w:szCs w:val="24"/>
        </w:rPr>
        <w:t xml:space="preserve"> </w:t>
      </w:r>
      <w:r w:rsidR="00396126" w:rsidRPr="00634A80">
        <w:rPr>
          <w:rFonts w:ascii="Garamond" w:eastAsia="Calibri" w:hAnsi="Garamond" w:cs="Times New Roman"/>
          <w:sz w:val="24"/>
          <w:szCs w:val="24"/>
        </w:rPr>
        <w:t>raspodjela ponude i potražnje</w:t>
      </w:r>
      <w:r w:rsidRPr="00634A80">
        <w:rPr>
          <w:rFonts w:ascii="Garamond" w:eastAsia="Calibri" w:hAnsi="Garamond" w:cs="Times New Roman"/>
          <w:sz w:val="24"/>
          <w:szCs w:val="24"/>
        </w:rPr>
        <w:t xml:space="preserve"> </w:t>
      </w:r>
      <w:r w:rsidR="00396126" w:rsidRPr="00634A80">
        <w:rPr>
          <w:rFonts w:ascii="Garamond" w:eastAsia="Calibri" w:hAnsi="Garamond" w:cs="Times New Roman"/>
          <w:sz w:val="24"/>
          <w:szCs w:val="24"/>
        </w:rPr>
        <w:t xml:space="preserve">treba da </w:t>
      </w:r>
      <w:r w:rsidRPr="00634A80">
        <w:rPr>
          <w:rFonts w:ascii="Garamond" w:eastAsia="Calibri" w:hAnsi="Garamond" w:cs="Times New Roman"/>
          <w:sz w:val="24"/>
          <w:szCs w:val="24"/>
        </w:rPr>
        <w:t>b</w:t>
      </w:r>
      <w:r w:rsidR="00396126" w:rsidRPr="00634A80">
        <w:rPr>
          <w:rFonts w:ascii="Garamond" w:eastAsia="Calibri" w:hAnsi="Garamond" w:cs="Times New Roman"/>
          <w:sz w:val="24"/>
          <w:szCs w:val="24"/>
        </w:rPr>
        <w:t>ude</w:t>
      </w:r>
      <w:r w:rsidRPr="00634A80">
        <w:rPr>
          <w:rFonts w:ascii="Garamond" w:eastAsia="Calibri" w:hAnsi="Garamond" w:cs="Times New Roman"/>
          <w:sz w:val="24"/>
          <w:szCs w:val="24"/>
        </w:rPr>
        <w:t xml:space="preserve"> </w:t>
      </w:r>
      <w:r w:rsidR="00396126" w:rsidRPr="00634A80">
        <w:rPr>
          <w:rFonts w:ascii="Garamond" w:eastAsia="Calibri" w:hAnsi="Garamond" w:cs="Times New Roman"/>
          <w:sz w:val="24"/>
          <w:szCs w:val="24"/>
        </w:rPr>
        <w:t xml:space="preserve">jasan </w:t>
      </w:r>
      <w:r w:rsidRPr="00634A80">
        <w:rPr>
          <w:rFonts w:ascii="Garamond" w:eastAsia="Calibri" w:hAnsi="Garamond" w:cs="Times New Roman"/>
          <w:sz w:val="24"/>
          <w:szCs w:val="24"/>
        </w:rPr>
        <w:t xml:space="preserve">signal za </w:t>
      </w:r>
      <w:r w:rsidR="00BF0EEC" w:rsidRPr="00634A80">
        <w:rPr>
          <w:rFonts w:ascii="Garamond" w:eastAsia="Calibri" w:hAnsi="Garamond" w:cs="Times New Roman"/>
          <w:sz w:val="24"/>
          <w:szCs w:val="24"/>
        </w:rPr>
        <w:t>model studija po važe</w:t>
      </w:r>
      <w:r w:rsidR="000D5942" w:rsidRPr="00634A80">
        <w:rPr>
          <w:rFonts w:ascii="Garamond" w:eastAsia="Calibri" w:hAnsi="Garamond" w:cs="Times New Roman"/>
          <w:sz w:val="24"/>
          <w:szCs w:val="24"/>
        </w:rPr>
        <w:t>ćem Zakonu o visokom obrazovanju</w:t>
      </w:r>
      <w:r w:rsidR="00BF0EEC" w:rsidRPr="00634A80">
        <w:rPr>
          <w:rFonts w:ascii="Garamond" w:eastAsia="Calibri" w:hAnsi="Garamond" w:cs="Times New Roman"/>
          <w:sz w:val="24"/>
          <w:szCs w:val="24"/>
        </w:rPr>
        <w:t xml:space="preserve"> i </w:t>
      </w:r>
      <w:r w:rsidR="00396126" w:rsidRPr="00634A80">
        <w:rPr>
          <w:rFonts w:ascii="Garamond" w:eastAsia="Calibri" w:hAnsi="Garamond" w:cs="Times New Roman"/>
          <w:sz w:val="24"/>
          <w:szCs w:val="24"/>
        </w:rPr>
        <w:t>položaj nivoa</w:t>
      </w:r>
      <w:r w:rsidR="00BF0EEC" w:rsidRPr="00634A80">
        <w:rPr>
          <w:rFonts w:ascii="Garamond" w:eastAsia="Calibri" w:hAnsi="Garamond" w:cs="Times New Roman"/>
          <w:sz w:val="24"/>
          <w:szCs w:val="24"/>
        </w:rPr>
        <w:t>/podnivoa</w:t>
      </w:r>
      <w:r w:rsidR="00396126" w:rsidRPr="00634A80">
        <w:rPr>
          <w:rFonts w:ascii="Garamond" w:eastAsia="Calibri" w:hAnsi="Garamond" w:cs="Times New Roman"/>
          <w:sz w:val="24"/>
          <w:szCs w:val="24"/>
        </w:rPr>
        <w:t xml:space="preserve"> kvalifikacija na tržištu rada</w:t>
      </w:r>
      <w:r w:rsidRPr="00634A80">
        <w:rPr>
          <w:rFonts w:ascii="Garamond" w:eastAsia="Calibri" w:hAnsi="Garamond" w:cs="Times New Roman"/>
          <w:sz w:val="24"/>
          <w:szCs w:val="24"/>
        </w:rPr>
        <w:t>.</w:t>
      </w:r>
    </w:p>
    <w:p w14:paraId="69407E67" w14:textId="77777777" w:rsidR="005B5E06" w:rsidRPr="00634A80" w:rsidRDefault="005B5E06" w:rsidP="00634A80">
      <w:pPr>
        <w:spacing w:after="0" w:line="240" w:lineRule="auto"/>
        <w:ind w:firstLine="708"/>
        <w:jc w:val="both"/>
        <w:rPr>
          <w:rFonts w:ascii="Garamond" w:eastAsia="Calibri" w:hAnsi="Garamond" w:cs="Times New Roman"/>
          <w:i/>
          <w:iCs/>
          <w:sz w:val="24"/>
          <w:szCs w:val="24"/>
        </w:rPr>
      </w:pPr>
    </w:p>
    <w:p w14:paraId="6A3E2AE7" w14:textId="77777777" w:rsidR="00EA01CF" w:rsidRPr="00634A80" w:rsidRDefault="00EA01CF" w:rsidP="00634A80">
      <w:pPr>
        <w:spacing w:after="0" w:line="240" w:lineRule="auto"/>
        <w:ind w:left="284"/>
        <w:jc w:val="both"/>
        <w:rPr>
          <w:rFonts w:ascii="Garamond" w:eastAsia="Calibri" w:hAnsi="Garamond" w:cs="Times New Roman"/>
          <w:b/>
          <w:bCs/>
          <w:sz w:val="24"/>
          <w:szCs w:val="24"/>
        </w:rPr>
      </w:pPr>
    </w:p>
    <w:p w14:paraId="6E00D8ED" w14:textId="77777777" w:rsidR="00EF4C2B" w:rsidRPr="00634A80" w:rsidRDefault="00EF4C2B" w:rsidP="00634A80">
      <w:pPr>
        <w:pBdr>
          <w:top w:val="single" w:sz="4" w:space="1" w:color="auto"/>
          <w:left w:val="single" w:sz="4" w:space="4" w:color="auto"/>
          <w:bottom w:val="single" w:sz="4" w:space="1" w:color="auto"/>
          <w:right w:val="single" w:sz="4" w:space="4" w:color="auto"/>
        </w:pBdr>
        <w:spacing w:after="0"/>
        <w:rPr>
          <w:rFonts w:ascii="Garamond" w:hAnsi="Garamond"/>
          <w:b/>
          <w:color w:val="2F5496" w:themeColor="accent1" w:themeShade="BF"/>
          <w:sz w:val="24"/>
          <w:szCs w:val="24"/>
          <w:lang w:val="sr-Latn-CS"/>
        </w:rPr>
      </w:pPr>
      <w:r w:rsidRPr="00634A80">
        <w:rPr>
          <w:rFonts w:ascii="Garamond" w:hAnsi="Garamond"/>
          <w:b/>
          <w:color w:val="2F5496" w:themeColor="accent1" w:themeShade="BF"/>
          <w:sz w:val="24"/>
          <w:szCs w:val="24"/>
          <w:lang w:val="sr-Latn-CS"/>
        </w:rPr>
        <w:t>Očekivanja</w:t>
      </w:r>
      <w:r w:rsidR="00803B02">
        <w:rPr>
          <w:rFonts w:ascii="Garamond" w:hAnsi="Garamond"/>
          <w:b/>
          <w:color w:val="2F5496" w:themeColor="accent1" w:themeShade="BF"/>
          <w:sz w:val="24"/>
          <w:szCs w:val="24"/>
          <w:lang w:val="sr-Latn-CS"/>
        </w:rPr>
        <w:t>:</w:t>
      </w:r>
    </w:p>
    <w:p w14:paraId="318EE35A" w14:textId="77777777" w:rsidR="00EF4C2B" w:rsidRPr="00634A80" w:rsidRDefault="00EF4C2B" w:rsidP="00634A80">
      <w:pPr>
        <w:pBdr>
          <w:top w:val="single" w:sz="4" w:space="1" w:color="auto"/>
          <w:left w:val="single" w:sz="4" w:space="4" w:color="auto"/>
          <w:bottom w:val="single" w:sz="4" w:space="1" w:color="auto"/>
          <w:right w:val="single" w:sz="4" w:space="4" w:color="auto"/>
        </w:pBdr>
        <w:spacing w:after="0"/>
        <w:jc w:val="both"/>
        <w:rPr>
          <w:rFonts w:ascii="Garamond" w:eastAsia="Calibri" w:hAnsi="Garamond" w:cs="Times New Roman"/>
          <w:b/>
          <w:color w:val="2F5496" w:themeColor="accent1" w:themeShade="BF"/>
          <w:sz w:val="24"/>
          <w:szCs w:val="24"/>
        </w:rPr>
      </w:pPr>
      <w:r w:rsidRPr="00634A80">
        <w:rPr>
          <w:rFonts w:ascii="Garamond" w:hAnsi="Garamond"/>
          <w:b/>
          <w:color w:val="2F5496" w:themeColor="accent1" w:themeShade="BF"/>
          <w:sz w:val="24"/>
          <w:szCs w:val="24"/>
          <w:lang w:val="sr-Latn-CS"/>
        </w:rPr>
        <w:t xml:space="preserve">Efikasna realizacija </w:t>
      </w:r>
      <w:r w:rsidR="00B34CD0" w:rsidRPr="00634A80">
        <w:rPr>
          <w:rFonts w:ascii="Garamond" w:hAnsi="Garamond"/>
          <w:b/>
          <w:color w:val="2F5496" w:themeColor="accent1" w:themeShade="BF"/>
          <w:sz w:val="24"/>
          <w:szCs w:val="24"/>
          <w:lang w:val="sr-Latn-CS"/>
        </w:rPr>
        <w:t xml:space="preserve">navedene </w:t>
      </w:r>
      <w:r w:rsidRPr="00634A80">
        <w:rPr>
          <w:rFonts w:ascii="Garamond" w:hAnsi="Garamond"/>
          <w:b/>
          <w:color w:val="2F5496" w:themeColor="accent1" w:themeShade="BF"/>
          <w:sz w:val="24"/>
          <w:szCs w:val="24"/>
          <w:lang w:val="sr-Latn-CS"/>
        </w:rPr>
        <w:t xml:space="preserve">Inicijative mogla bi da poveže potrebe i ponudu radnih mjesta i ubrzano obezbijedi pozitivne efekte </w:t>
      </w:r>
      <w:r w:rsidR="00277B7B" w:rsidRPr="00634A80">
        <w:rPr>
          <w:rFonts w:ascii="Garamond" w:hAnsi="Garamond"/>
          <w:b/>
          <w:color w:val="2F5496" w:themeColor="accent1" w:themeShade="BF"/>
          <w:sz w:val="24"/>
          <w:szCs w:val="24"/>
          <w:lang w:val="sr-Latn-CS"/>
        </w:rPr>
        <w:t>kod zapošljavanja poslije završetka studija</w:t>
      </w:r>
      <w:r w:rsidR="00A91A2A" w:rsidRPr="00634A80">
        <w:rPr>
          <w:rFonts w:ascii="Garamond" w:hAnsi="Garamond"/>
          <w:b/>
          <w:color w:val="2F5496" w:themeColor="accent1" w:themeShade="BF"/>
          <w:sz w:val="24"/>
          <w:szCs w:val="24"/>
          <w:lang w:val="sr-Latn-CS"/>
        </w:rPr>
        <w:t>, dobro usaglašenom obrazovnom politikom sa dugoročnom politikom zapošljavanja</w:t>
      </w:r>
      <w:r w:rsidR="00277B7B" w:rsidRPr="00634A80">
        <w:rPr>
          <w:rFonts w:ascii="Garamond" w:hAnsi="Garamond"/>
          <w:b/>
          <w:color w:val="2F5496" w:themeColor="accent1" w:themeShade="BF"/>
          <w:sz w:val="24"/>
          <w:szCs w:val="24"/>
          <w:lang w:val="sr-Latn-CS"/>
        </w:rPr>
        <w:t xml:space="preserve">. </w:t>
      </w:r>
      <w:bookmarkStart w:id="20" w:name="_Toc27117225"/>
    </w:p>
    <w:p w14:paraId="51B4B2DC" w14:textId="77777777" w:rsidR="00BF7279" w:rsidRPr="00634A80" w:rsidRDefault="00BF7279" w:rsidP="00634A80">
      <w:pPr>
        <w:keepNext/>
        <w:keepLines/>
        <w:spacing w:after="0" w:line="240" w:lineRule="auto"/>
        <w:ind w:left="284"/>
        <w:outlineLvl w:val="0"/>
        <w:rPr>
          <w:rFonts w:ascii="Garamond" w:eastAsia="Calibri" w:hAnsi="Garamond" w:cs="Times New Roman"/>
          <w:b/>
          <w:sz w:val="24"/>
          <w:szCs w:val="24"/>
        </w:rPr>
      </w:pPr>
    </w:p>
    <w:p w14:paraId="24D3D15E" w14:textId="77777777" w:rsidR="00A5295A" w:rsidRDefault="00A5295A" w:rsidP="006C7449">
      <w:pPr>
        <w:keepNext/>
        <w:keepLines/>
        <w:spacing w:after="0" w:line="240" w:lineRule="auto"/>
        <w:outlineLvl w:val="0"/>
        <w:rPr>
          <w:rFonts w:ascii="Garamond" w:eastAsia="Calibri" w:hAnsi="Garamond" w:cs="Times New Roman"/>
          <w:b/>
          <w:sz w:val="28"/>
          <w:szCs w:val="28"/>
        </w:rPr>
      </w:pPr>
    </w:p>
    <w:p w14:paraId="6D13BF17" w14:textId="77777777" w:rsidR="00D93A7E" w:rsidRPr="00634A80" w:rsidRDefault="00277B7B" w:rsidP="00A27112">
      <w:pPr>
        <w:pStyle w:val="ListParagraph"/>
        <w:numPr>
          <w:ilvl w:val="3"/>
          <w:numId w:val="13"/>
        </w:numPr>
        <w:tabs>
          <w:tab w:val="left" w:pos="1530"/>
        </w:tabs>
        <w:spacing w:after="0" w:line="240" w:lineRule="auto"/>
        <w:ind w:left="1440" w:hanging="720"/>
        <w:jc w:val="both"/>
        <w:rPr>
          <w:rFonts w:ascii="Garamond" w:eastAsia="Calibri" w:hAnsi="Garamond" w:cs="Times New Roman"/>
          <w:b/>
          <w:bCs/>
          <w:sz w:val="24"/>
          <w:szCs w:val="24"/>
          <w:lang w:val="sr-Latn-CS"/>
        </w:rPr>
      </w:pPr>
      <w:r w:rsidRPr="00634A80">
        <w:rPr>
          <w:rFonts w:ascii="Garamond" w:eastAsia="Calibri" w:hAnsi="Garamond" w:cs="Times New Roman"/>
          <w:b/>
          <w:sz w:val="24"/>
          <w:szCs w:val="24"/>
        </w:rPr>
        <w:t>M</w:t>
      </w:r>
      <w:r w:rsidR="00D93A7E" w:rsidRPr="00634A80">
        <w:rPr>
          <w:rFonts w:ascii="Garamond" w:eastAsia="Calibri" w:hAnsi="Garamond" w:cs="Times New Roman"/>
          <w:b/>
          <w:sz w:val="24"/>
          <w:szCs w:val="24"/>
        </w:rPr>
        <w:t>odel studija</w:t>
      </w:r>
    </w:p>
    <w:bookmarkEnd w:id="20"/>
    <w:p w14:paraId="2996BB2F" w14:textId="77777777" w:rsidR="00A5295A" w:rsidRDefault="00A5295A" w:rsidP="00A5295A">
      <w:pPr>
        <w:spacing w:after="120" w:line="240" w:lineRule="auto"/>
        <w:jc w:val="both"/>
        <w:rPr>
          <w:rFonts w:ascii="Garamond" w:eastAsia="Calibri" w:hAnsi="Garamond" w:cs="Arial"/>
          <w:sz w:val="24"/>
          <w:szCs w:val="24"/>
        </w:rPr>
      </w:pPr>
    </w:p>
    <w:p w14:paraId="1697CE39" w14:textId="77777777" w:rsidR="00BF0EEC" w:rsidRPr="00634A80" w:rsidRDefault="00D93A7E" w:rsidP="00A5295A">
      <w:pPr>
        <w:spacing w:after="120" w:line="240" w:lineRule="auto"/>
        <w:jc w:val="both"/>
        <w:rPr>
          <w:rFonts w:ascii="Garamond" w:eastAsia="Calibri" w:hAnsi="Garamond" w:cs="Arial"/>
          <w:sz w:val="24"/>
          <w:szCs w:val="24"/>
        </w:rPr>
      </w:pPr>
      <w:r w:rsidRPr="00634A80">
        <w:rPr>
          <w:rFonts w:ascii="Garamond" w:eastAsia="Calibri" w:hAnsi="Garamond" w:cs="Arial"/>
          <w:sz w:val="24"/>
          <w:szCs w:val="24"/>
        </w:rPr>
        <w:t>Zakon o visokom obrazovanju</w:t>
      </w:r>
      <w:r w:rsidR="00F962A0" w:rsidRPr="00634A80">
        <w:rPr>
          <w:rFonts w:ascii="Garamond" w:eastAsia="Calibri" w:hAnsi="Garamond" w:cs="Arial"/>
          <w:sz w:val="24"/>
          <w:szCs w:val="24"/>
        </w:rPr>
        <w:t xml:space="preserve"> (2017)</w:t>
      </w:r>
      <w:r w:rsidRPr="00634A80">
        <w:rPr>
          <w:rFonts w:ascii="Garamond" w:eastAsia="Calibri" w:hAnsi="Garamond" w:cs="Arial"/>
          <w:sz w:val="24"/>
          <w:szCs w:val="24"/>
        </w:rPr>
        <w:t xml:space="preserve"> uveo je model 3+2+3, osim za studije regulisanih profesije koje mogu trajati duže od tri godine.</w:t>
      </w:r>
      <w:r w:rsidR="00F962A0" w:rsidRPr="00634A80">
        <w:rPr>
          <w:rFonts w:ascii="Garamond" w:eastAsia="Calibri" w:hAnsi="Garamond" w:cs="Arial"/>
          <w:sz w:val="24"/>
          <w:szCs w:val="24"/>
        </w:rPr>
        <w:t xml:space="preserve"> </w:t>
      </w:r>
      <w:r w:rsidRPr="00634A80">
        <w:rPr>
          <w:rFonts w:ascii="Garamond" w:eastAsia="Calibri" w:hAnsi="Garamond" w:cs="Arial"/>
          <w:sz w:val="24"/>
          <w:szCs w:val="24"/>
        </w:rPr>
        <w:t xml:space="preserve">Studije se realizuju kao osnovne, master i doktorske studije. Univerzitet Crne Gore je 2017. </w:t>
      </w:r>
      <w:r w:rsidR="00AA3AAB" w:rsidRPr="00634A80">
        <w:rPr>
          <w:rFonts w:ascii="Garamond" w:eastAsia="Calibri" w:hAnsi="Garamond" w:cs="Arial"/>
          <w:sz w:val="24"/>
          <w:szCs w:val="24"/>
        </w:rPr>
        <w:t>g</w:t>
      </w:r>
      <w:r w:rsidRPr="00634A80">
        <w:rPr>
          <w:rFonts w:ascii="Garamond" w:eastAsia="Calibri" w:hAnsi="Garamond" w:cs="Arial"/>
          <w:sz w:val="24"/>
          <w:szCs w:val="24"/>
        </w:rPr>
        <w:t>odine</w:t>
      </w:r>
      <w:r w:rsidR="00C33E01" w:rsidRPr="00634A80">
        <w:rPr>
          <w:rFonts w:ascii="Garamond" w:eastAsia="Calibri" w:hAnsi="Garamond" w:cs="Arial"/>
          <w:sz w:val="24"/>
          <w:szCs w:val="24"/>
        </w:rPr>
        <w:t xml:space="preserve"> </w:t>
      </w:r>
      <w:r w:rsidRPr="00634A80">
        <w:rPr>
          <w:rFonts w:ascii="Garamond" w:eastAsia="Calibri" w:hAnsi="Garamond" w:cs="Arial"/>
          <w:sz w:val="24"/>
          <w:szCs w:val="24"/>
        </w:rPr>
        <w:t>svoje programe akreditovao po novom modelu studija, dok su ostale ustanove visokog obrazovanja, u skladu sa Zakonom, obavezne da primijene ovaj model studija najkasnije do studijske 2020/2021. godine.</w:t>
      </w:r>
      <w:r w:rsidR="00881A5E" w:rsidRPr="00634A80">
        <w:rPr>
          <w:rFonts w:ascii="Garamond" w:eastAsia="Calibri" w:hAnsi="Garamond" w:cs="Arial"/>
          <w:sz w:val="24"/>
          <w:szCs w:val="24"/>
        </w:rPr>
        <w:t xml:space="preserve"> </w:t>
      </w:r>
      <w:r w:rsidRPr="00634A80">
        <w:rPr>
          <w:rFonts w:ascii="Garamond" w:eastAsia="Calibri" w:hAnsi="Garamond" w:cs="Arial"/>
          <w:sz w:val="24"/>
          <w:szCs w:val="24"/>
        </w:rPr>
        <w:t>Tako će ustanove visokog obrazovanja u Crnoj Gori izvoditi</w:t>
      </w:r>
      <w:r w:rsidR="00EA2886" w:rsidRPr="00634A80">
        <w:rPr>
          <w:rFonts w:ascii="Garamond" w:eastAsia="Calibri" w:hAnsi="Garamond" w:cs="Arial"/>
          <w:sz w:val="24"/>
          <w:szCs w:val="24"/>
        </w:rPr>
        <w:t xml:space="preserve"> studije u skladu s</w:t>
      </w:r>
      <w:r w:rsidRPr="00634A80">
        <w:rPr>
          <w:rFonts w:ascii="Garamond" w:eastAsia="Calibri" w:hAnsi="Garamond" w:cs="Arial"/>
          <w:sz w:val="24"/>
          <w:szCs w:val="24"/>
        </w:rPr>
        <w:t xml:space="preserve"> modelom u EHEA za studijske programe akademskih i primijenjenih studija. </w:t>
      </w:r>
      <w:bookmarkStart w:id="21" w:name="_Hlk31024539"/>
    </w:p>
    <w:p w14:paraId="58CF1382" w14:textId="77777777" w:rsidR="00BF0EEC" w:rsidRPr="00634A80" w:rsidRDefault="00D93A7E" w:rsidP="006D7E5F">
      <w:pPr>
        <w:spacing w:after="200" w:line="240" w:lineRule="auto"/>
        <w:jc w:val="both"/>
        <w:rPr>
          <w:rFonts w:ascii="Garamond" w:eastAsia="Calibri" w:hAnsi="Garamond" w:cs="Arial"/>
          <w:sz w:val="24"/>
          <w:szCs w:val="24"/>
        </w:rPr>
      </w:pPr>
      <w:r w:rsidRPr="00634A80">
        <w:rPr>
          <w:rFonts w:ascii="Garamond" w:eastAsia="Calibri" w:hAnsi="Garamond" w:cs="Arial"/>
          <w:i/>
          <w:iCs/>
          <w:sz w:val="24"/>
          <w:szCs w:val="24"/>
        </w:rPr>
        <w:t>Akademske studije</w:t>
      </w:r>
      <w:r w:rsidRPr="00634A80">
        <w:rPr>
          <w:rFonts w:ascii="Garamond" w:eastAsia="Calibri" w:hAnsi="Garamond" w:cs="Arial"/>
          <w:sz w:val="24"/>
          <w:szCs w:val="24"/>
        </w:rPr>
        <w:t xml:space="preserve"> osposobljavaju studente za sticanje i primjenu znanja iz oblasti naučnih, umjetničkih i stručnih oblasti. </w:t>
      </w:r>
      <w:r w:rsidRPr="00634A80">
        <w:rPr>
          <w:rFonts w:ascii="Garamond" w:eastAsia="Calibri" w:hAnsi="Garamond" w:cs="Arial"/>
          <w:i/>
          <w:iCs/>
          <w:sz w:val="24"/>
          <w:szCs w:val="24"/>
        </w:rPr>
        <w:t>Primijenjene studije</w:t>
      </w:r>
      <w:r w:rsidRPr="00634A80">
        <w:rPr>
          <w:rFonts w:ascii="Garamond" w:eastAsia="Calibri" w:hAnsi="Garamond" w:cs="Arial"/>
          <w:sz w:val="24"/>
          <w:szCs w:val="24"/>
        </w:rPr>
        <w:t xml:space="preserve"> osposobljavaju studente za brzo uključivanje u radni proces</w:t>
      </w:r>
      <w:r w:rsidR="00835260" w:rsidRPr="00634A80">
        <w:rPr>
          <w:rFonts w:ascii="Garamond" w:eastAsia="Calibri" w:hAnsi="Garamond" w:cs="Arial"/>
          <w:sz w:val="24"/>
          <w:szCs w:val="24"/>
        </w:rPr>
        <w:t>.</w:t>
      </w:r>
    </w:p>
    <w:p w14:paraId="1B2C41EA" w14:textId="77777777" w:rsidR="00D93A7E" w:rsidRPr="00634A80" w:rsidRDefault="00D93A7E" w:rsidP="006D7E5F">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U modelu (3+2+3) </w:t>
      </w:r>
      <w:r w:rsidRPr="00634A80">
        <w:rPr>
          <w:rFonts w:ascii="Garamond" w:eastAsia="Calibri" w:hAnsi="Garamond" w:cs="Arial"/>
          <w:i/>
          <w:iCs/>
          <w:sz w:val="24"/>
          <w:szCs w:val="24"/>
        </w:rPr>
        <w:t xml:space="preserve">akademskih studija </w:t>
      </w:r>
      <w:r w:rsidRPr="00634A80">
        <w:rPr>
          <w:rFonts w:ascii="Garamond" w:eastAsia="Calibri" w:hAnsi="Garamond" w:cs="Arial"/>
          <w:sz w:val="24"/>
          <w:szCs w:val="24"/>
        </w:rPr>
        <w:t>ciklusi se odnose na:</w:t>
      </w:r>
    </w:p>
    <w:bookmarkEnd w:id="21"/>
    <w:p w14:paraId="0BE95FC4" w14:textId="77777777" w:rsidR="00C33E01" w:rsidRPr="00A5295A" w:rsidRDefault="00D93A7E" w:rsidP="006D7E5F">
      <w:pPr>
        <w:pStyle w:val="ListParagraph"/>
        <w:numPr>
          <w:ilvl w:val="0"/>
          <w:numId w:val="37"/>
        </w:numPr>
        <w:spacing w:after="200" w:line="240" w:lineRule="auto"/>
        <w:jc w:val="both"/>
        <w:rPr>
          <w:rFonts w:ascii="Garamond" w:eastAsia="Calibri" w:hAnsi="Garamond" w:cs="Arial"/>
          <w:sz w:val="24"/>
          <w:szCs w:val="24"/>
        </w:rPr>
      </w:pPr>
      <w:r w:rsidRPr="00A5295A">
        <w:rPr>
          <w:rFonts w:ascii="Garamond" w:eastAsia="Calibri" w:hAnsi="Garamond" w:cs="Arial"/>
          <w:i/>
          <w:iCs/>
          <w:sz w:val="24"/>
          <w:szCs w:val="24"/>
        </w:rPr>
        <w:t xml:space="preserve">Osnovne studije, </w:t>
      </w:r>
      <w:r w:rsidRPr="00A5295A">
        <w:rPr>
          <w:rFonts w:ascii="Garamond" w:eastAsia="Calibri" w:hAnsi="Garamond" w:cs="Arial"/>
          <w:sz w:val="24"/>
          <w:szCs w:val="24"/>
        </w:rPr>
        <w:t xml:space="preserve">koje traju 3 godine, imaju obim 180 ECTS kredita, a završetkom se stiče akademski naziv </w:t>
      </w:r>
      <w:r w:rsidRPr="00A5295A">
        <w:rPr>
          <w:rFonts w:ascii="Garamond" w:eastAsia="Calibri" w:hAnsi="Garamond" w:cs="Arial"/>
          <w:i/>
          <w:iCs/>
          <w:sz w:val="24"/>
          <w:szCs w:val="24"/>
        </w:rPr>
        <w:t>bečelor</w:t>
      </w:r>
      <w:r w:rsidRPr="00A5295A">
        <w:rPr>
          <w:rFonts w:ascii="Garamond" w:eastAsia="Calibri" w:hAnsi="Garamond" w:cs="Arial"/>
          <w:sz w:val="24"/>
          <w:szCs w:val="24"/>
        </w:rPr>
        <w:t xml:space="preserve"> </w:t>
      </w:r>
      <w:bookmarkStart w:id="22" w:name="_Hlk31054038"/>
      <w:r w:rsidRPr="00A5295A">
        <w:rPr>
          <w:rFonts w:ascii="Garamond" w:eastAsia="Calibri" w:hAnsi="Garamond" w:cs="Arial"/>
          <w:sz w:val="24"/>
          <w:szCs w:val="24"/>
        </w:rPr>
        <w:t>(uz naznaku naučne/umjetničke oblasti)</w:t>
      </w:r>
      <w:bookmarkEnd w:id="22"/>
      <w:r w:rsidR="00C33E01" w:rsidRPr="00A5295A">
        <w:rPr>
          <w:rFonts w:ascii="Garamond" w:eastAsia="Calibri" w:hAnsi="Garamond" w:cs="Arial"/>
          <w:sz w:val="24"/>
          <w:szCs w:val="24"/>
        </w:rPr>
        <w:t xml:space="preserve">. </w:t>
      </w:r>
    </w:p>
    <w:p w14:paraId="130B86B2" w14:textId="77777777" w:rsidR="00C33E01" w:rsidRPr="00A5295A" w:rsidRDefault="00D93A7E" w:rsidP="006D7E5F">
      <w:pPr>
        <w:pStyle w:val="ListParagraph"/>
        <w:numPr>
          <w:ilvl w:val="0"/>
          <w:numId w:val="37"/>
        </w:numPr>
        <w:spacing w:after="200" w:line="240" w:lineRule="auto"/>
        <w:jc w:val="both"/>
        <w:rPr>
          <w:rFonts w:ascii="Garamond" w:eastAsia="Calibri" w:hAnsi="Garamond" w:cs="Arial"/>
          <w:sz w:val="24"/>
          <w:szCs w:val="24"/>
        </w:rPr>
      </w:pPr>
      <w:r w:rsidRPr="00A5295A">
        <w:rPr>
          <w:rFonts w:ascii="Garamond" w:eastAsia="Calibri" w:hAnsi="Garamond" w:cs="Arial"/>
          <w:i/>
          <w:iCs/>
          <w:sz w:val="24"/>
          <w:szCs w:val="24"/>
        </w:rPr>
        <w:t xml:space="preserve">Master studije, </w:t>
      </w:r>
      <w:r w:rsidRPr="00A5295A">
        <w:rPr>
          <w:rFonts w:ascii="Garamond" w:eastAsia="Calibri" w:hAnsi="Garamond" w:cs="Arial"/>
          <w:sz w:val="24"/>
          <w:szCs w:val="24"/>
        </w:rPr>
        <w:t xml:space="preserve">koje traju 2 godine, imaju obim 120 ECTS kredita, a njihovim završetkom stiče se akademski naziv </w:t>
      </w:r>
      <w:r w:rsidRPr="00A5295A">
        <w:rPr>
          <w:rFonts w:ascii="Garamond" w:eastAsia="Calibri" w:hAnsi="Garamond" w:cs="Arial"/>
          <w:i/>
          <w:iCs/>
          <w:sz w:val="24"/>
          <w:szCs w:val="24"/>
        </w:rPr>
        <w:t>master</w:t>
      </w:r>
      <w:r w:rsidRPr="00A5295A">
        <w:rPr>
          <w:rFonts w:ascii="Garamond" w:eastAsia="Calibri" w:hAnsi="Garamond" w:cs="Arial"/>
          <w:sz w:val="24"/>
          <w:szCs w:val="24"/>
        </w:rPr>
        <w:t xml:space="preserve"> (uz naznaku naučne/umjetničke oblasti)</w:t>
      </w:r>
      <w:r w:rsidR="00C33E01" w:rsidRPr="00A5295A">
        <w:rPr>
          <w:rFonts w:ascii="Garamond" w:eastAsia="Calibri" w:hAnsi="Garamond" w:cs="Arial"/>
          <w:sz w:val="24"/>
          <w:szCs w:val="24"/>
        </w:rPr>
        <w:t xml:space="preserve">. </w:t>
      </w:r>
    </w:p>
    <w:p w14:paraId="3C3B1FC0" w14:textId="77777777" w:rsidR="00C33E01" w:rsidRPr="00A5295A" w:rsidRDefault="00D93A7E" w:rsidP="006D7E5F">
      <w:pPr>
        <w:pStyle w:val="ListParagraph"/>
        <w:numPr>
          <w:ilvl w:val="0"/>
          <w:numId w:val="37"/>
        </w:numPr>
        <w:spacing w:after="200" w:line="240" w:lineRule="auto"/>
        <w:jc w:val="both"/>
        <w:rPr>
          <w:rFonts w:ascii="Garamond" w:eastAsia="Calibri" w:hAnsi="Garamond" w:cs="Arial"/>
          <w:sz w:val="24"/>
          <w:szCs w:val="24"/>
        </w:rPr>
      </w:pPr>
      <w:r w:rsidRPr="00A5295A">
        <w:rPr>
          <w:rFonts w:ascii="Garamond" w:eastAsia="Calibri" w:hAnsi="Garamond" w:cs="Arial"/>
          <w:i/>
          <w:iCs/>
          <w:sz w:val="24"/>
          <w:szCs w:val="24"/>
        </w:rPr>
        <w:t xml:space="preserve">Integrisane studije, </w:t>
      </w:r>
      <w:r w:rsidRPr="00A5295A">
        <w:rPr>
          <w:rFonts w:ascii="Garamond" w:eastAsia="Calibri" w:hAnsi="Garamond" w:cs="Arial"/>
          <w:sz w:val="24"/>
          <w:szCs w:val="24"/>
        </w:rPr>
        <w:t>koje traju 5</w:t>
      </w:r>
      <w:r w:rsidR="00F962A0" w:rsidRPr="00A5295A">
        <w:rPr>
          <w:rFonts w:ascii="Garamond" w:eastAsia="Calibri" w:hAnsi="Garamond" w:cs="Arial"/>
          <w:sz w:val="24"/>
          <w:szCs w:val="24"/>
        </w:rPr>
        <w:t>, odnosno 6</w:t>
      </w:r>
      <w:r w:rsidRPr="00A5295A">
        <w:rPr>
          <w:rFonts w:ascii="Garamond" w:eastAsia="Calibri" w:hAnsi="Garamond" w:cs="Arial"/>
          <w:sz w:val="24"/>
          <w:szCs w:val="24"/>
        </w:rPr>
        <w:t xml:space="preserve"> godina, imaju obim 300, odnosno 360 ECTS kredita, a njihovim završetkom stiče se akademski naziv </w:t>
      </w:r>
      <w:r w:rsidRPr="00A5295A">
        <w:rPr>
          <w:rFonts w:ascii="Garamond" w:eastAsia="Calibri" w:hAnsi="Garamond" w:cs="Arial"/>
          <w:i/>
          <w:iCs/>
          <w:sz w:val="24"/>
          <w:szCs w:val="24"/>
        </w:rPr>
        <w:t>master</w:t>
      </w:r>
      <w:r w:rsidRPr="00A5295A">
        <w:rPr>
          <w:rFonts w:ascii="Garamond" w:eastAsia="Calibri" w:hAnsi="Garamond" w:cs="Arial"/>
          <w:sz w:val="24"/>
          <w:szCs w:val="24"/>
        </w:rPr>
        <w:t xml:space="preserve"> (uz naznaku naučne oblasti)</w:t>
      </w:r>
      <w:r w:rsidR="00C33E01" w:rsidRPr="00A5295A">
        <w:rPr>
          <w:rFonts w:ascii="Garamond" w:eastAsia="Calibri" w:hAnsi="Garamond" w:cs="Arial"/>
          <w:sz w:val="24"/>
          <w:szCs w:val="24"/>
        </w:rPr>
        <w:t>.</w:t>
      </w:r>
    </w:p>
    <w:p w14:paraId="433DCE5C" w14:textId="77777777" w:rsidR="003904C1" w:rsidRPr="006D7E5F" w:rsidRDefault="00D93A7E" w:rsidP="006D7E5F">
      <w:pPr>
        <w:pStyle w:val="ListParagraph"/>
        <w:numPr>
          <w:ilvl w:val="0"/>
          <w:numId w:val="37"/>
        </w:numPr>
        <w:spacing w:after="200" w:line="240" w:lineRule="auto"/>
        <w:jc w:val="both"/>
        <w:rPr>
          <w:rFonts w:ascii="Garamond" w:eastAsia="Calibri" w:hAnsi="Garamond" w:cs="Arial"/>
          <w:sz w:val="24"/>
          <w:szCs w:val="24"/>
        </w:rPr>
      </w:pPr>
      <w:r w:rsidRPr="00A5295A">
        <w:rPr>
          <w:rFonts w:ascii="Garamond" w:eastAsia="Calibri" w:hAnsi="Garamond" w:cs="Arial"/>
          <w:i/>
          <w:iCs/>
          <w:sz w:val="24"/>
          <w:szCs w:val="24"/>
        </w:rPr>
        <w:t xml:space="preserve">Doktorske studije, </w:t>
      </w:r>
      <w:r w:rsidRPr="00A5295A">
        <w:rPr>
          <w:rFonts w:ascii="Garamond" w:eastAsia="Calibri" w:hAnsi="Garamond" w:cs="Arial"/>
          <w:sz w:val="24"/>
          <w:szCs w:val="24"/>
        </w:rPr>
        <w:t xml:space="preserve">koje traju 3 godine, imaju obim 180 ECTS kredita, a njihovim završetkom stiče se akademski naziv </w:t>
      </w:r>
      <w:r w:rsidRPr="00A5295A">
        <w:rPr>
          <w:rFonts w:ascii="Garamond" w:eastAsia="Calibri" w:hAnsi="Garamond" w:cs="Arial"/>
          <w:i/>
          <w:iCs/>
          <w:sz w:val="24"/>
          <w:szCs w:val="24"/>
        </w:rPr>
        <w:t>doktor</w:t>
      </w:r>
      <w:r w:rsidRPr="00A5295A">
        <w:rPr>
          <w:rFonts w:ascii="Garamond" w:eastAsia="Calibri" w:hAnsi="Garamond" w:cs="Arial"/>
          <w:sz w:val="24"/>
          <w:szCs w:val="24"/>
        </w:rPr>
        <w:t xml:space="preserve"> (uz naznaku </w:t>
      </w:r>
      <w:r w:rsidR="00EA2886" w:rsidRPr="00A5295A">
        <w:rPr>
          <w:rFonts w:ascii="Garamond" w:eastAsia="Calibri" w:hAnsi="Garamond" w:cs="Arial"/>
          <w:sz w:val="24"/>
          <w:szCs w:val="24"/>
        </w:rPr>
        <w:t>naučne/umje</w:t>
      </w:r>
      <w:r w:rsidRPr="00A5295A">
        <w:rPr>
          <w:rFonts w:ascii="Garamond" w:eastAsia="Calibri" w:hAnsi="Garamond" w:cs="Arial"/>
          <w:sz w:val="24"/>
          <w:szCs w:val="24"/>
        </w:rPr>
        <w:t>tničke  oblasti).</w:t>
      </w:r>
    </w:p>
    <w:p w14:paraId="35226F72" w14:textId="77777777" w:rsidR="00A5295A" w:rsidRDefault="00D93A7E" w:rsidP="006D7E5F">
      <w:pPr>
        <w:spacing w:after="200" w:line="240" w:lineRule="auto"/>
        <w:contextualSpacing/>
        <w:jc w:val="both"/>
        <w:rPr>
          <w:rFonts w:ascii="Garamond" w:eastAsia="Calibri" w:hAnsi="Garamond" w:cs="Arial"/>
          <w:sz w:val="24"/>
          <w:szCs w:val="24"/>
        </w:rPr>
      </w:pPr>
      <w:r w:rsidRPr="00634A80">
        <w:rPr>
          <w:rFonts w:ascii="Garamond" w:eastAsia="Calibri" w:hAnsi="Garamond" w:cs="Arial"/>
          <w:sz w:val="24"/>
          <w:szCs w:val="24"/>
        </w:rPr>
        <w:t xml:space="preserve">Za </w:t>
      </w:r>
      <w:r w:rsidRPr="00634A80">
        <w:rPr>
          <w:rFonts w:ascii="Garamond" w:eastAsia="Calibri" w:hAnsi="Garamond" w:cs="Arial"/>
          <w:i/>
          <w:iCs/>
          <w:sz w:val="24"/>
          <w:szCs w:val="24"/>
        </w:rPr>
        <w:t>primijenjene studije</w:t>
      </w:r>
      <w:r w:rsidRPr="00634A80">
        <w:rPr>
          <w:rFonts w:ascii="Garamond" w:eastAsia="Calibri" w:hAnsi="Garamond" w:cs="Arial"/>
          <w:sz w:val="24"/>
          <w:szCs w:val="24"/>
        </w:rPr>
        <w:t xml:space="preserve"> usvojeni model je (3+2), </w:t>
      </w:r>
      <w:proofErr w:type="gramStart"/>
      <w:r w:rsidRPr="00634A80">
        <w:rPr>
          <w:rFonts w:ascii="Garamond" w:eastAsia="Calibri" w:hAnsi="Garamond" w:cs="Arial"/>
          <w:sz w:val="24"/>
          <w:szCs w:val="24"/>
        </w:rPr>
        <w:t>a</w:t>
      </w:r>
      <w:proofErr w:type="gramEnd"/>
      <w:r w:rsidRPr="00634A80">
        <w:rPr>
          <w:rFonts w:ascii="Garamond" w:eastAsia="Calibri" w:hAnsi="Garamond" w:cs="Arial"/>
          <w:sz w:val="24"/>
          <w:szCs w:val="24"/>
        </w:rPr>
        <w:t xml:space="preserve"> odnosi na osnovne studije, master studije i integrisane studije, čije je traj</w:t>
      </w:r>
      <w:r w:rsidR="00963304" w:rsidRPr="00634A80">
        <w:rPr>
          <w:rFonts w:ascii="Garamond" w:eastAsia="Calibri" w:hAnsi="Garamond" w:cs="Arial"/>
          <w:sz w:val="24"/>
          <w:szCs w:val="24"/>
        </w:rPr>
        <w:t>a</w:t>
      </w:r>
      <w:r w:rsidR="00834EE3" w:rsidRPr="00634A80">
        <w:rPr>
          <w:rFonts w:ascii="Garamond" w:eastAsia="Calibri" w:hAnsi="Garamond" w:cs="Arial"/>
          <w:sz w:val="24"/>
          <w:szCs w:val="24"/>
        </w:rPr>
        <w:t>nje</w:t>
      </w:r>
      <w:r w:rsidRPr="00634A80">
        <w:rPr>
          <w:rFonts w:ascii="Garamond" w:eastAsia="Calibri" w:hAnsi="Garamond" w:cs="Arial"/>
          <w:sz w:val="24"/>
          <w:szCs w:val="24"/>
        </w:rPr>
        <w:t xml:space="preserve"> i obim kao kod akademski</w:t>
      </w:r>
      <w:r w:rsidR="00834EE3" w:rsidRPr="00634A80">
        <w:rPr>
          <w:rFonts w:ascii="Garamond" w:eastAsia="Calibri" w:hAnsi="Garamond" w:cs="Arial"/>
          <w:sz w:val="24"/>
          <w:szCs w:val="24"/>
        </w:rPr>
        <w:t>h</w:t>
      </w:r>
      <w:r w:rsidRPr="00634A80">
        <w:rPr>
          <w:rFonts w:ascii="Garamond" w:eastAsia="Calibri" w:hAnsi="Garamond" w:cs="Arial"/>
          <w:sz w:val="24"/>
          <w:szCs w:val="24"/>
        </w:rPr>
        <w:t xml:space="preserve"> studija, ali se u nazivu diplome naglašava da se odnosi na</w:t>
      </w:r>
      <w:r w:rsidR="00835260" w:rsidRPr="00634A80">
        <w:rPr>
          <w:rFonts w:ascii="Garamond" w:eastAsia="Calibri" w:hAnsi="Garamond" w:cs="Arial"/>
          <w:sz w:val="24"/>
          <w:szCs w:val="24"/>
        </w:rPr>
        <w:t xml:space="preserve"> primijenjene studije.</w:t>
      </w:r>
    </w:p>
    <w:p w14:paraId="051A41F5" w14:textId="77777777" w:rsidR="006D7E5F" w:rsidRDefault="006D7E5F" w:rsidP="006D7E5F">
      <w:pPr>
        <w:spacing w:after="200" w:line="240" w:lineRule="auto"/>
        <w:contextualSpacing/>
        <w:jc w:val="both"/>
        <w:rPr>
          <w:rFonts w:ascii="Garamond" w:eastAsia="Calibri" w:hAnsi="Garamond" w:cs="Arial"/>
          <w:sz w:val="24"/>
          <w:szCs w:val="24"/>
        </w:rPr>
      </w:pPr>
    </w:p>
    <w:p w14:paraId="5B6109CD" w14:textId="77777777" w:rsidR="00D93A7E" w:rsidRPr="00634A80" w:rsidRDefault="00D93A7E" w:rsidP="006D7E5F">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Zakon o visokom obrazovanju predviđa i</w:t>
      </w:r>
      <w:r w:rsidR="00C33E01" w:rsidRPr="00634A80">
        <w:rPr>
          <w:rFonts w:ascii="Garamond" w:eastAsia="Calibri" w:hAnsi="Garamond" w:cs="Arial"/>
          <w:sz w:val="24"/>
          <w:szCs w:val="24"/>
        </w:rPr>
        <w:t xml:space="preserve"> </w:t>
      </w:r>
      <w:r w:rsidRPr="00634A80">
        <w:rPr>
          <w:rFonts w:ascii="Garamond" w:eastAsia="Calibri" w:hAnsi="Garamond" w:cs="Arial"/>
          <w:sz w:val="24"/>
          <w:szCs w:val="24"/>
        </w:rPr>
        <w:t xml:space="preserve">sticanje duplih ili zajedničkih diploma, završetkom studijskog programa na dvije ustanove visokog obrazovanja. Prema zakonu, zajedničku diplomu izdaju </w:t>
      </w:r>
      <w:r w:rsidRPr="00634A80">
        <w:rPr>
          <w:rFonts w:ascii="Garamond" w:eastAsia="Calibri" w:hAnsi="Garamond" w:cs="Arial"/>
          <w:sz w:val="24"/>
          <w:szCs w:val="24"/>
        </w:rPr>
        <w:lastRenderedPageBreak/>
        <w:t>najmanje dvije ili više ustanova visokog obrazovanja, koje realizuju studijski</w:t>
      </w:r>
      <w:r w:rsidR="00EA2886" w:rsidRPr="00634A80">
        <w:rPr>
          <w:rFonts w:ascii="Garamond" w:eastAsia="Calibri" w:hAnsi="Garamond" w:cs="Arial"/>
          <w:sz w:val="24"/>
          <w:szCs w:val="24"/>
        </w:rPr>
        <w:t xml:space="preserve"> program</w:t>
      </w:r>
      <w:r w:rsidRPr="00634A80">
        <w:rPr>
          <w:rFonts w:ascii="Garamond" w:eastAsia="Calibri" w:hAnsi="Garamond" w:cs="Arial"/>
          <w:sz w:val="24"/>
          <w:szCs w:val="24"/>
        </w:rPr>
        <w:t xml:space="preserve"> </w:t>
      </w:r>
      <w:r w:rsidR="00835260" w:rsidRPr="00634A80">
        <w:rPr>
          <w:rFonts w:ascii="Garamond" w:eastAsia="Calibri" w:hAnsi="Garamond" w:cs="Arial"/>
          <w:sz w:val="24"/>
          <w:szCs w:val="24"/>
        </w:rPr>
        <w:t>za sticanje zajedničke diplome.</w:t>
      </w:r>
    </w:p>
    <w:p w14:paraId="34C1E759" w14:textId="77777777" w:rsidR="00D93A7E" w:rsidRPr="00634A80" w:rsidRDefault="00D93A7E" w:rsidP="006D7E5F">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Na licenciranim ustanovama u Crnoj Gori izvodi se</w:t>
      </w:r>
      <w:r w:rsidRPr="00634A80">
        <w:rPr>
          <w:rFonts w:ascii="Garamond" w:eastAsia="Calibri" w:hAnsi="Garamond" w:cs="Arial"/>
          <w:i/>
          <w:iCs/>
          <w:sz w:val="24"/>
          <w:szCs w:val="24"/>
        </w:rPr>
        <w:t xml:space="preserve"> ukupno 285 studijskih programa (271 akademskih i 14 primijenjenih studijskih programa)</w:t>
      </w:r>
      <w:r w:rsidRPr="00634A80">
        <w:rPr>
          <w:rFonts w:ascii="Garamond" w:eastAsia="Calibri" w:hAnsi="Garamond" w:cs="Arial"/>
          <w:sz w:val="24"/>
          <w:szCs w:val="24"/>
        </w:rPr>
        <w:t xml:space="preserve">. </w:t>
      </w:r>
    </w:p>
    <w:p w14:paraId="0DD50E10" w14:textId="77777777" w:rsidR="00DA7CCE" w:rsidRPr="00634A80" w:rsidRDefault="00DA7CCE" w:rsidP="00A5295A">
      <w:pPr>
        <w:spacing w:after="120" w:line="240" w:lineRule="auto"/>
        <w:jc w:val="both"/>
        <w:rPr>
          <w:rFonts w:ascii="Garamond" w:eastAsia="Calibri" w:hAnsi="Garamond" w:cs="Arial"/>
          <w:color w:val="0000CC"/>
          <w:sz w:val="24"/>
          <w:szCs w:val="24"/>
        </w:rPr>
      </w:pPr>
    </w:p>
    <w:p w14:paraId="41892F4A" w14:textId="77777777" w:rsidR="003904C1" w:rsidRPr="00634A80" w:rsidRDefault="00CA22A3" w:rsidP="00DA7CCE">
      <w:pPr>
        <w:pBdr>
          <w:top w:val="single" w:sz="4" w:space="1" w:color="auto"/>
          <w:left w:val="single" w:sz="4" w:space="4" w:color="auto"/>
          <w:bottom w:val="single" w:sz="4" w:space="1" w:color="auto"/>
          <w:right w:val="single" w:sz="4" w:space="4" w:color="auto"/>
        </w:pBdr>
        <w:spacing w:after="0" w:line="240" w:lineRule="auto"/>
        <w:jc w:val="both"/>
        <w:rPr>
          <w:rFonts w:ascii="Garamond" w:eastAsia="Calibri" w:hAnsi="Garamond" w:cs="Arial"/>
          <w:b/>
          <w:color w:val="2F5496" w:themeColor="accent1" w:themeShade="BF"/>
          <w:sz w:val="24"/>
          <w:szCs w:val="24"/>
        </w:rPr>
      </w:pPr>
      <w:r w:rsidRPr="00634A80">
        <w:rPr>
          <w:rFonts w:ascii="Garamond" w:eastAsia="Calibri" w:hAnsi="Garamond" w:cs="Arial"/>
          <w:b/>
          <w:color w:val="2F5496" w:themeColor="accent1" w:themeShade="BF"/>
          <w:sz w:val="24"/>
          <w:szCs w:val="24"/>
        </w:rPr>
        <w:t>Rezime</w:t>
      </w:r>
      <w:r w:rsidR="00803B02">
        <w:rPr>
          <w:rFonts w:ascii="Garamond" w:eastAsia="Calibri" w:hAnsi="Garamond" w:cs="Arial"/>
          <w:b/>
          <w:color w:val="2F5496" w:themeColor="accent1" w:themeShade="BF"/>
          <w:sz w:val="24"/>
          <w:szCs w:val="24"/>
        </w:rPr>
        <w:t>:</w:t>
      </w:r>
    </w:p>
    <w:p w14:paraId="46E7FB8E" w14:textId="77777777" w:rsidR="00BF0EEC" w:rsidRPr="00634A80" w:rsidRDefault="00DE47C3" w:rsidP="00DA7CCE">
      <w:pPr>
        <w:pBdr>
          <w:top w:val="single" w:sz="4" w:space="1" w:color="auto"/>
          <w:left w:val="single" w:sz="4" w:space="4" w:color="auto"/>
          <w:bottom w:val="single" w:sz="4" w:space="1" w:color="auto"/>
          <w:right w:val="single" w:sz="4" w:space="4" w:color="auto"/>
        </w:pBdr>
        <w:spacing w:after="0" w:line="240" w:lineRule="auto"/>
        <w:jc w:val="both"/>
        <w:rPr>
          <w:rFonts w:ascii="Garamond" w:eastAsia="Calibri" w:hAnsi="Garamond" w:cs="Arial"/>
          <w:b/>
          <w:color w:val="2F5496" w:themeColor="accent1" w:themeShade="BF"/>
          <w:sz w:val="24"/>
          <w:szCs w:val="24"/>
        </w:rPr>
      </w:pPr>
      <w:r w:rsidRPr="00634A80">
        <w:rPr>
          <w:rFonts w:ascii="Garamond" w:eastAsia="Calibri" w:hAnsi="Garamond" w:cs="Arial"/>
          <w:b/>
          <w:color w:val="2F5496" w:themeColor="accent1" w:themeShade="BF"/>
          <w:sz w:val="24"/>
          <w:szCs w:val="24"/>
        </w:rPr>
        <w:t xml:space="preserve">Primjenom </w:t>
      </w:r>
      <w:r w:rsidR="00D93A7E" w:rsidRPr="00634A80">
        <w:rPr>
          <w:rFonts w:ascii="Garamond" w:eastAsia="Calibri" w:hAnsi="Garamond" w:cs="Arial"/>
          <w:b/>
          <w:color w:val="2F5496" w:themeColor="accent1" w:themeShade="BF"/>
          <w:sz w:val="24"/>
          <w:szCs w:val="24"/>
        </w:rPr>
        <w:t xml:space="preserve">modela 3+2+3 sistem visokog obrazovanja u Crnoj Gori </w:t>
      </w:r>
      <w:r w:rsidRPr="00634A80">
        <w:rPr>
          <w:rFonts w:ascii="Garamond" w:eastAsia="Calibri" w:hAnsi="Garamond" w:cs="Arial"/>
          <w:b/>
          <w:color w:val="2F5496" w:themeColor="accent1" w:themeShade="BF"/>
          <w:sz w:val="24"/>
          <w:szCs w:val="24"/>
        </w:rPr>
        <w:t>je</w:t>
      </w:r>
      <w:r w:rsidR="00D93A7E" w:rsidRPr="00634A80">
        <w:rPr>
          <w:rFonts w:ascii="Garamond" w:eastAsia="Calibri" w:hAnsi="Garamond" w:cs="Arial"/>
          <w:b/>
          <w:color w:val="2F5496" w:themeColor="accent1" w:themeShade="BF"/>
          <w:sz w:val="24"/>
          <w:szCs w:val="24"/>
        </w:rPr>
        <w:t xml:space="preserve"> usaglašen sa važećim modelom definisanim Bolonjskim procesom </w:t>
      </w:r>
      <w:proofErr w:type="gramStart"/>
      <w:r w:rsidR="00D93A7E" w:rsidRPr="00634A80">
        <w:rPr>
          <w:rFonts w:ascii="Garamond" w:eastAsia="Calibri" w:hAnsi="Garamond" w:cs="Arial"/>
          <w:b/>
          <w:color w:val="2F5496" w:themeColor="accent1" w:themeShade="BF"/>
          <w:sz w:val="24"/>
          <w:szCs w:val="24"/>
        </w:rPr>
        <w:t xml:space="preserve">i  </w:t>
      </w:r>
      <w:r w:rsidR="003904C1" w:rsidRPr="00634A80">
        <w:rPr>
          <w:rFonts w:ascii="Garamond" w:eastAsia="Calibri" w:hAnsi="Garamond" w:cs="Arial"/>
          <w:b/>
          <w:color w:val="2F5496" w:themeColor="accent1" w:themeShade="BF"/>
          <w:sz w:val="24"/>
          <w:szCs w:val="24"/>
        </w:rPr>
        <w:t>uspostavljenim</w:t>
      </w:r>
      <w:proofErr w:type="gramEnd"/>
      <w:r w:rsidR="00D93A7E" w:rsidRPr="00634A80">
        <w:rPr>
          <w:rFonts w:ascii="Garamond" w:eastAsia="Calibri" w:hAnsi="Garamond" w:cs="Arial"/>
          <w:b/>
          <w:color w:val="2F5496" w:themeColor="accent1" w:themeShade="BF"/>
          <w:sz w:val="24"/>
          <w:szCs w:val="24"/>
        </w:rPr>
        <w:t xml:space="preserve"> u EHEA</w:t>
      </w:r>
      <w:r w:rsidR="000D5942" w:rsidRPr="00634A80">
        <w:rPr>
          <w:rFonts w:ascii="Garamond" w:eastAsia="Calibri" w:hAnsi="Garamond" w:cs="Arial"/>
          <w:b/>
          <w:color w:val="2F5496" w:themeColor="accent1" w:themeShade="BF"/>
          <w:sz w:val="24"/>
          <w:szCs w:val="24"/>
        </w:rPr>
        <w:t>.</w:t>
      </w:r>
      <w:r w:rsidR="00D93A7E" w:rsidRPr="00634A80">
        <w:rPr>
          <w:rFonts w:ascii="Garamond" w:eastAsia="Calibri" w:hAnsi="Garamond" w:cs="Arial"/>
          <w:b/>
          <w:color w:val="2F5496" w:themeColor="accent1" w:themeShade="BF"/>
          <w:sz w:val="24"/>
          <w:szCs w:val="24"/>
        </w:rPr>
        <w:t xml:space="preserve"> </w:t>
      </w:r>
    </w:p>
    <w:p w14:paraId="4CAA4FFA" w14:textId="77777777" w:rsidR="00D74A9E" w:rsidRPr="00634A80" w:rsidRDefault="00D74A9E" w:rsidP="00D74A9E">
      <w:pPr>
        <w:pStyle w:val="ListParagraph"/>
        <w:spacing w:after="0" w:line="240" w:lineRule="auto"/>
        <w:ind w:left="1530"/>
        <w:jc w:val="both"/>
        <w:rPr>
          <w:rFonts w:ascii="Garamond" w:eastAsia="Calibri" w:hAnsi="Garamond" w:cs="Times New Roman"/>
          <w:b/>
          <w:bCs/>
          <w:sz w:val="24"/>
          <w:szCs w:val="24"/>
          <w:lang w:val="sr-Latn-CS"/>
        </w:rPr>
      </w:pPr>
      <w:bookmarkStart w:id="23" w:name="_Hlk34415381"/>
    </w:p>
    <w:p w14:paraId="3CCAF80C" w14:textId="77777777" w:rsidR="00017893" w:rsidRPr="00017893" w:rsidRDefault="00017893" w:rsidP="00017893">
      <w:pPr>
        <w:pStyle w:val="ListParagraph"/>
        <w:spacing w:after="0" w:line="240" w:lineRule="auto"/>
        <w:ind w:left="1530"/>
        <w:jc w:val="both"/>
        <w:rPr>
          <w:rFonts w:ascii="Garamond" w:eastAsia="Calibri" w:hAnsi="Garamond" w:cs="Times New Roman"/>
          <w:b/>
          <w:bCs/>
          <w:sz w:val="24"/>
          <w:szCs w:val="24"/>
          <w:lang w:val="sr-Latn-CS"/>
        </w:rPr>
      </w:pPr>
    </w:p>
    <w:p w14:paraId="519AB01C" w14:textId="77777777" w:rsidR="00D93A7E" w:rsidRPr="00634A80" w:rsidRDefault="00D93A7E" w:rsidP="00A27112">
      <w:pPr>
        <w:pStyle w:val="ListParagraph"/>
        <w:numPr>
          <w:ilvl w:val="2"/>
          <w:numId w:val="13"/>
        </w:numPr>
        <w:spacing w:after="0" w:line="240" w:lineRule="auto"/>
        <w:ind w:left="1530" w:hanging="810"/>
        <w:jc w:val="both"/>
        <w:rPr>
          <w:rFonts w:ascii="Garamond" w:eastAsia="Calibri" w:hAnsi="Garamond" w:cs="Times New Roman"/>
          <w:b/>
          <w:bCs/>
          <w:sz w:val="24"/>
          <w:szCs w:val="24"/>
          <w:lang w:val="sr-Latn-CS"/>
        </w:rPr>
      </w:pPr>
      <w:r w:rsidRPr="00634A80">
        <w:rPr>
          <w:rFonts w:ascii="Garamond" w:eastAsia="Calibri" w:hAnsi="Garamond" w:cs="Arial"/>
          <w:b/>
          <w:bCs/>
          <w:sz w:val="24"/>
          <w:szCs w:val="24"/>
        </w:rPr>
        <w:t>O</w:t>
      </w:r>
      <w:r w:rsidR="00335EE5" w:rsidRPr="00634A80">
        <w:rPr>
          <w:rFonts w:ascii="Garamond" w:eastAsia="Calibri" w:hAnsi="Garamond" w:cs="Arial"/>
          <w:b/>
          <w:bCs/>
          <w:sz w:val="24"/>
          <w:szCs w:val="24"/>
        </w:rPr>
        <w:t>cjen</w:t>
      </w:r>
      <w:r w:rsidR="00A14E90" w:rsidRPr="00634A80">
        <w:rPr>
          <w:rFonts w:ascii="Garamond" w:eastAsia="Calibri" w:hAnsi="Garamond" w:cs="Arial"/>
          <w:b/>
          <w:bCs/>
          <w:sz w:val="24"/>
          <w:szCs w:val="24"/>
        </w:rPr>
        <w:t>e</w:t>
      </w:r>
      <w:r w:rsidR="00335EE5" w:rsidRPr="00634A80">
        <w:rPr>
          <w:rFonts w:ascii="Garamond" w:eastAsia="Calibri" w:hAnsi="Garamond" w:cs="Arial"/>
          <w:b/>
          <w:bCs/>
          <w:sz w:val="24"/>
          <w:szCs w:val="24"/>
        </w:rPr>
        <w:t xml:space="preserve"> rezultata visokog obrazovanja</w:t>
      </w:r>
    </w:p>
    <w:bookmarkEnd w:id="23"/>
    <w:p w14:paraId="36631483" w14:textId="77777777" w:rsidR="008B596F" w:rsidRPr="00634A80" w:rsidRDefault="008B596F" w:rsidP="008B596F">
      <w:pPr>
        <w:pStyle w:val="ListParagraph"/>
        <w:spacing w:after="0" w:line="240" w:lineRule="auto"/>
        <w:ind w:left="1224"/>
        <w:jc w:val="both"/>
        <w:rPr>
          <w:rFonts w:ascii="Garamond" w:eastAsia="Calibri" w:hAnsi="Garamond" w:cs="Times New Roman"/>
          <w:b/>
          <w:bCs/>
          <w:sz w:val="24"/>
          <w:szCs w:val="24"/>
          <w:lang w:val="sr-Latn-CS"/>
        </w:rPr>
      </w:pPr>
    </w:p>
    <w:p w14:paraId="1216C67A" w14:textId="77777777" w:rsidR="00E04DF8" w:rsidRPr="00634A80" w:rsidRDefault="00E04DF8" w:rsidP="00A27112">
      <w:pPr>
        <w:pStyle w:val="ListParagraph"/>
        <w:numPr>
          <w:ilvl w:val="3"/>
          <w:numId w:val="13"/>
        </w:numPr>
        <w:spacing w:after="0" w:line="240" w:lineRule="auto"/>
        <w:ind w:left="1530" w:hanging="810"/>
        <w:jc w:val="both"/>
        <w:rPr>
          <w:rFonts w:ascii="Garamond" w:eastAsia="Calibri" w:hAnsi="Garamond" w:cs="Times New Roman"/>
          <w:b/>
          <w:bCs/>
          <w:sz w:val="24"/>
          <w:szCs w:val="24"/>
          <w:lang w:val="sr-Latn-CS"/>
        </w:rPr>
      </w:pPr>
      <w:r w:rsidRPr="00634A80">
        <w:rPr>
          <w:rFonts w:ascii="Garamond" w:hAnsi="Garamond"/>
          <w:b/>
          <w:bCs/>
          <w:sz w:val="24"/>
          <w:szCs w:val="24"/>
        </w:rPr>
        <w:t>Studijski programi</w:t>
      </w:r>
    </w:p>
    <w:p w14:paraId="0EC8E47B" w14:textId="77777777" w:rsidR="00E04DF8" w:rsidRPr="00634A80" w:rsidRDefault="00E04DF8" w:rsidP="00611707">
      <w:pPr>
        <w:spacing w:after="0" w:line="240" w:lineRule="auto"/>
        <w:ind w:firstLine="708"/>
        <w:jc w:val="both"/>
        <w:rPr>
          <w:rFonts w:ascii="Garamond" w:hAnsi="Garamond"/>
          <w:b/>
          <w:bCs/>
          <w:sz w:val="24"/>
          <w:szCs w:val="24"/>
        </w:rPr>
      </w:pPr>
    </w:p>
    <w:p w14:paraId="4BF1F1F7" w14:textId="77777777" w:rsidR="00C33E01" w:rsidRPr="00634A80" w:rsidRDefault="0004449E" w:rsidP="006D7E5F">
      <w:pPr>
        <w:spacing w:after="200"/>
        <w:jc w:val="both"/>
        <w:rPr>
          <w:rFonts w:ascii="Garamond" w:hAnsi="Garamond"/>
          <w:bCs/>
          <w:sz w:val="24"/>
          <w:szCs w:val="24"/>
        </w:rPr>
      </w:pPr>
      <w:r w:rsidRPr="00634A80">
        <w:rPr>
          <w:rFonts w:ascii="Garamond" w:hAnsi="Garamond"/>
          <w:sz w:val="24"/>
          <w:szCs w:val="24"/>
        </w:rPr>
        <w:t xml:space="preserve">Prethodna </w:t>
      </w:r>
      <w:r w:rsidR="00317D48" w:rsidRPr="00634A80">
        <w:rPr>
          <w:rFonts w:ascii="Garamond" w:hAnsi="Garamond"/>
          <w:sz w:val="24"/>
          <w:szCs w:val="24"/>
        </w:rPr>
        <w:t>Strategij</w:t>
      </w:r>
      <w:r w:rsidR="003F5156" w:rsidRPr="00634A80">
        <w:rPr>
          <w:rFonts w:ascii="Garamond" w:hAnsi="Garamond"/>
          <w:sz w:val="24"/>
          <w:szCs w:val="24"/>
        </w:rPr>
        <w:t>a</w:t>
      </w:r>
      <w:r w:rsidR="00317D48" w:rsidRPr="00634A80">
        <w:rPr>
          <w:rFonts w:ascii="Garamond" w:hAnsi="Garamond"/>
          <w:sz w:val="24"/>
          <w:szCs w:val="24"/>
        </w:rPr>
        <w:t xml:space="preserve"> razvoja visokog obrazovanja</w:t>
      </w:r>
      <w:r w:rsidR="00C33E01" w:rsidRPr="00634A80">
        <w:rPr>
          <w:rFonts w:ascii="Garamond" w:hAnsi="Garamond"/>
          <w:sz w:val="24"/>
          <w:szCs w:val="24"/>
          <w:vertAlign w:val="superscript"/>
        </w:rPr>
        <w:t xml:space="preserve"> </w:t>
      </w:r>
      <w:r w:rsidR="00317D48" w:rsidRPr="00634A80">
        <w:rPr>
          <w:rFonts w:ascii="Garamond" w:hAnsi="Garamond"/>
          <w:sz w:val="24"/>
          <w:szCs w:val="24"/>
        </w:rPr>
        <w:t>izdvojila je dva cilja</w:t>
      </w:r>
      <w:r w:rsidR="00C33E01" w:rsidRPr="00634A80">
        <w:rPr>
          <w:rFonts w:ascii="Garamond" w:hAnsi="Garamond"/>
          <w:sz w:val="24"/>
          <w:szCs w:val="24"/>
        </w:rPr>
        <w:t xml:space="preserve">, </w:t>
      </w:r>
      <w:r w:rsidR="00317D48" w:rsidRPr="00634A80">
        <w:rPr>
          <w:rFonts w:ascii="Garamond" w:hAnsi="Garamond"/>
          <w:sz w:val="24"/>
          <w:szCs w:val="24"/>
        </w:rPr>
        <w:t>povezana sa studijskim programima</w:t>
      </w:r>
      <w:r w:rsidR="00611707" w:rsidRPr="00634A80">
        <w:rPr>
          <w:rFonts w:ascii="Garamond" w:hAnsi="Garamond"/>
          <w:bCs/>
          <w:sz w:val="24"/>
          <w:szCs w:val="24"/>
        </w:rPr>
        <w:t>:</w:t>
      </w:r>
    </w:p>
    <w:p w14:paraId="1BDC5BD0" w14:textId="77777777" w:rsidR="00C33E01" w:rsidRPr="00A5295A" w:rsidRDefault="00611707" w:rsidP="006D7E5F">
      <w:pPr>
        <w:pStyle w:val="ListParagraph"/>
        <w:numPr>
          <w:ilvl w:val="0"/>
          <w:numId w:val="38"/>
        </w:numPr>
        <w:spacing w:after="200"/>
        <w:jc w:val="both"/>
        <w:rPr>
          <w:rFonts w:ascii="Garamond" w:hAnsi="Garamond"/>
          <w:bCs/>
          <w:sz w:val="24"/>
          <w:szCs w:val="24"/>
        </w:rPr>
      </w:pPr>
      <w:r w:rsidRPr="00A5295A">
        <w:rPr>
          <w:rFonts w:ascii="Garamond" w:hAnsi="Garamond"/>
          <w:bCs/>
          <w:sz w:val="24"/>
          <w:szCs w:val="24"/>
        </w:rPr>
        <w:t>Unapređenje kvaliteta visokog obrazovanja i stvaranje konkurentnog kadra</w:t>
      </w:r>
      <w:r w:rsidR="00C33E01" w:rsidRPr="00A5295A">
        <w:rPr>
          <w:rFonts w:ascii="Garamond" w:hAnsi="Garamond"/>
          <w:bCs/>
          <w:sz w:val="24"/>
          <w:szCs w:val="24"/>
        </w:rPr>
        <w:t>.</w:t>
      </w:r>
    </w:p>
    <w:p w14:paraId="6FBAEE2F" w14:textId="77777777" w:rsidR="00611707" w:rsidRPr="00A5295A" w:rsidRDefault="00611707" w:rsidP="006D7E5F">
      <w:pPr>
        <w:pStyle w:val="ListParagraph"/>
        <w:numPr>
          <w:ilvl w:val="0"/>
          <w:numId w:val="38"/>
        </w:numPr>
        <w:spacing w:after="200"/>
        <w:jc w:val="both"/>
        <w:rPr>
          <w:rFonts w:ascii="Garamond" w:hAnsi="Garamond"/>
          <w:bCs/>
          <w:sz w:val="24"/>
          <w:szCs w:val="24"/>
        </w:rPr>
      </w:pPr>
      <w:r w:rsidRPr="00A5295A">
        <w:rPr>
          <w:rFonts w:ascii="Garamond" w:hAnsi="Garamond"/>
          <w:sz w:val="24"/>
          <w:szCs w:val="24"/>
        </w:rPr>
        <w:t>Usklađivanje obrazovanja sa potrebama tržišta rada.</w:t>
      </w:r>
    </w:p>
    <w:p w14:paraId="7150870B" w14:textId="2645EDAF" w:rsidR="00C33E01" w:rsidRPr="00634A80" w:rsidRDefault="00717A3C" w:rsidP="006D7E5F">
      <w:pPr>
        <w:spacing w:after="200"/>
        <w:jc w:val="both"/>
        <w:rPr>
          <w:rFonts w:ascii="Garamond" w:hAnsi="Garamond"/>
          <w:sz w:val="24"/>
          <w:szCs w:val="24"/>
        </w:rPr>
      </w:pPr>
      <w:r w:rsidRPr="00634A80">
        <w:rPr>
          <w:rFonts w:ascii="Garamond" w:hAnsi="Garamond"/>
          <w:sz w:val="24"/>
          <w:szCs w:val="24"/>
        </w:rPr>
        <w:t xml:space="preserve">Realizacijom prvog cilja </w:t>
      </w:r>
      <w:r w:rsidR="002A502B" w:rsidRPr="00634A80">
        <w:rPr>
          <w:rFonts w:ascii="Garamond" w:hAnsi="Garamond"/>
          <w:sz w:val="24"/>
          <w:szCs w:val="24"/>
        </w:rPr>
        <w:t>usvojen</w:t>
      </w:r>
      <w:r w:rsidRPr="00634A80">
        <w:rPr>
          <w:rFonts w:ascii="Garamond" w:hAnsi="Garamond"/>
          <w:sz w:val="24"/>
          <w:szCs w:val="24"/>
        </w:rPr>
        <w:t xml:space="preserve"> je</w:t>
      </w:r>
      <w:r w:rsidR="002A502B" w:rsidRPr="00634A80">
        <w:rPr>
          <w:rFonts w:ascii="Garamond" w:hAnsi="Garamond"/>
          <w:sz w:val="24"/>
          <w:szCs w:val="24"/>
        </w:rPr>
        <w:t xml:space="preserve"> </w:t>
      </w:r>
      <w:r w:rsidR="0004449E" w:rsidRPr="00634A80">
        <w:rPr>
          <w:rFonts w:ascii="Garamond" w:hAnsi="Garamond"/>
          <w:sz w:val="24"/>
          <w:szCs w:val="24"/>
        </w:rPr>
        <w:t xml:space="preserve">model </w:t>
      </w:r>
      <w:r w:rsidR="00400448" w:rsidRPr="00634A80">
        <w:rPr>
          <w:rFonts w:ascii="Garamond" w:hAnsi="Garamond"/>
          <w:sz w:val="24"/>
          <w:szCs w:val="24"/>
        </w:rPr>
        <w:t>studiranj</w:t>
      </w:r>
      <w:r w:rsidR="0004449E" w:rsidRPr="00634A80">
        <w:rPr>
          <w:rFonts w:ascii="Garamond" w:hAnsi="Garamond"/>
          <w:sz w:val="24"/>
          <w:szCs w:val="24"/>
        </w:rPr>
        <w:t>a</w:t>
      </w:r>
      <w:r w:rsidR="00400448" w:rsidRPr="00634A80">
        <w:rPr>
          <w:rFonts w:ascii="Garamond" w:hAnsi="Garamond"/>
          <w:sz w:val="24"/>
          <w:szCs w:val="24"/>
        </w:rPr>
        <w:t xml:space="preserve"> (3+2+3)</w:t>
      </w:r>
      <w:r w:rsidR="003F5156" w:rsidRPr="00634A80">
        <w:rPr>
          <w:rFonts w:ascii="Garamond" w:hAnsi="Garamond"/>
          <w:sz w:val="24"/>
          <w:szCs w:val="24"/>
        </w:rPr>
        <w:t>, koji je</w:t>
      </w:r>
      <w:r w:rsidR="00400448" w:rsidRPr="00634A80">
        <w:rPr>
          <w:rFonts w:ascii="Garamond" w:hAnsi="Garamond"/>
          <w:sz w:val="24"/>
          <w:szCs w:val="24"/>
        </w:rPr>
        <w:t xml:space="preserve"> usaglašen sa modelom u EHEA </w:t>
      </w:r>
      <w:r w:rsidR="00CE0173" w:rsidRPr="00634A80">
        <w:rPr>
          <w:rFonts w:ascii="Garamond" w:hAnsi="Garamond"/>
          <w:sz w:val="24"/>
          <w:szCs w:val="24"/>
        </w:rPr>
        <w:t>i</w:t>
      </w:r>
      <w:r w:rsidR="00400448" w:rsidRPr="00634A80">
        <w:rPr>
          <w:rFonts w:ascii="Garamond" w:hAnsi="Garamond"/>
          <w:sz w:val="24"/>
          <w:szCs w:val="24"/>
        </w:rPr>
        <w:t xml:space="preserve"> predstavlja racionalnu </w:t>
      </w:r>
      <w:r w:rsidR="00997086">
        <w:rPr>
          <w:rFonts w:ascii="Garamond" w:hAnsi="Garamond"/>
          <w:sz w:val="24"/>
          <w:szCs w:val="24"/>
        </w:rPr>
        <w:t>sh</w:t>
      </w:r>
      <w:r w:rsidR="00400448" w:rsidRPr="00634A80">
        <w:rPr>
          <w:rFonts w:ascii="Garamond" w:hAnsi="Garamond"/>
          <w:sz w:val="24"/>
          <w:szCs w:val="24"/>
        </w:rPr>
        <w:t>emu ciklusa za postizanje kompetencija visoko obrazovanog kadra.</w:t>
      </w:r>
      <w:r w:rsidR="00A426A6" w:rsidRPr="00634A80">
        <w:rPr>
          <w:rFonts w:ascii="Garamond" w:hAnsi="Garamond"/>
          <w:sz w:val="24"/>
          <w:szCs w:val="24"/>
        </w:rPr>
        <w:t xml:space="preserve"> U </w:t>
      </w:r>
      <w:r w:rsidR="0004449E" w:rsidRPr="00634A80">
        <w:rPr>
          <w:rFonts w:ascii="Garamond" w:hAnsi="Garamond"/>
          <w:sz w:val="24"/>
          <w:szCs w:val="24"/>
        </w:rPr>
        <w:t>skladu sa ciljevima Strategije, uz izabrani model</w:t>
      </w:r>
      <w:r w:rsidR="004A333E" w:rsidRPr="00634A80">
        <w:rPr>
          <w:rFonts w:ascii="Garamond" w:hAnsi="Garamond"/>
          <w:sz w:val="24"/>
          <w:szCs w:val="24"/>
        </w:rPr>
        <w:t xml:space="preserve"> studija</w:t>
      </w:r>
      <w:r w:rsidR="0004449E" w:rsidRPr="00634A80">
        <w:rPr>
          <w:rFonts w:ascii="Garamond" w:hAnsi="Garamond"/>
          <w:sz w:val="24"/>
          <w:szCs w:val="24"/>
        </w:rPr>
        <w:t>, u Z</w:t>
      </w:r>
      <w:r w:rsidR="00A426A6" w:rsidRPr="00634A80">
        <w:rPr>
          <w:rFonts w:ascii="Garamond" w:hAnsi="Garamond"/>
          <w:sz w:val="24"/>
          <w:szCs w:val="24"/>
        </w:rPr>
        <w:t xml:space="preserve">akonu su </w:t>
      </w:r>
      <w:r w:rsidR="002A502B" w:rsidRPr="00634A80">
        <w:rPr>
          <w:rFonts w:ascii="Garamond" w:hAnsi="Garamond"/>
          <w:sz w:val="24"/>
          <w:szCs w:val="24"/>
        </w:rPr>
        <w:t>pr</w:t>
      </w:r>
      <w:r w:rsidR="00836E7B" w:rsidRPr="00634A80">
        <w:rPr>
          <w:rFonts w:ascii="Garamond" w:hAnsi="Garamond"/>
          <w:sz w:val="24"/>
          <w:szCs w:val="24"/>
        </w:rPr>
        <w:t>edviđe</w:t>
      </w:r>
      <w:r w:rsidR="002A502B" w:rsidRPr="00634A80">
        <w:rPr>
          <w:rFonts w:ascii="Garamond" w:hAnsi="Garamond"/>
          <w:sz w:val="24"/>
          <w:szCs w:val="24"/>
        </w:rPr>
        <w:t>ni moduli, izborni predmeti, jezici</w:t>
      </w:r>
      <w:r w:rsidR="0004449E" w:rsidRPr="00634A80">
        <w:rPr>
          <w:rFonts w:ascii="Garamond" w:hAnsi="Garamond"/>
          <w:sz w:val="24"/>
          <w:szCs w:val="24"/>
        </w:rPr>
        <w:t>,</w:t>
      </w:r>
      <w:r w:rsidR="00836E7B" w:rsidRPr="00634A80">
        <w:rPr>
          <w:rFonts w:ascii="Garamond" w:hAnsi="Garamond"/>
          <w:sz w:val="24"/>
          <w:szCs w:val="24"/>
        </w:rPr>
        <w:t xml:space="preserve"> IT </w:t>
      </w:r>
      <w:r w:rsidR="00320E4E" w:rsidRPr="00634A80">
        <w:rPr>
          <w:rFonts w:ascii="Garamond" w:hAnsi="Garamond"/>
          <w:sz w:val="24"/>
          <w:szCs w:val="24"/>
        </w:rPr>
        <w:t>discipline</w:t>
      </w:r>
      <w:r w:rsidR="00836E7B" w:rsidRPr="00634A80">
        <w:rPr>
          <w:rFonts w:ascii="Garamond" w:hAnsi="Garamond"/>
          <w:sz w:val="24"/>
          <w:szCs w:val="24"/>
        </w:rPr>
        <w:t xml:space="preserve">, kao </w:t>
      </w:r>
      <w:r w:rsidR="002A502B" w:rsidRPr="00634A80">
        <w:rPr>
          <w:rFonts w:ascii="Garamond" w:hAnsi="Garamond"/>
          <w:sz w:val="24"/>
          <w:szCs w:val="24"/>
        </w:rPr>
        <w:t xml:space="preserve">važni sadržaji </w:t>
      </w:r>
      <w:r w:rsidR="0004449E" w:rsidRPr="00634A80">
        <w:rPr>
          <w:rFonts w:ascii="Garamond" w:hAnsi="Garamond"/>
          <w:sz w:val="24"/>
          <w:szCs w:val="24"/>
        </w:rPr>
        <w:t xml:space="preserve">potrebni za </w:t>
      </w:r>
      <w:r w:rsidR="00836E7B" w:rsidRPr="00634A80">
        <w:rPr>
          <w:rFonts w:ascii="Garamond" w:hAnsi="Garamond"/>
          <w:sz w:val="24"/>
          <w:szCs w:val="24"/>
        </w:rPr>
        <w:t xml:space="preserve">optimizaciju </w:t>
      </w:r>
      <w:r w:rsidR="002A502B" w:rsidRPr="00634A80">
        <w:rPr>
          <w:rFonts w:ascii="Garamond" w:hAnsi="Garamond"/>
          <w:sz w:val="24"/>
          <w:szCs w:val="24"/>
        </w:rPr>
        <w:t>studijsk</w:t>
      </w:r>
      <w:r w:rsidR="00836E7B" w:rsidRPr="00634A80">
        <w:rPr>
          <w:rFonts w:ascii="Garamond" w:hAnsi="Garamond"/>
          <w:sz w:val="24"/>
          <w:szCs w:val="24"/>
        </w:rPr>
        <w:t>ih</w:t>
      </w:r>
      <w:r w:rsidR="002A502B" w:rsidRPr="00634A80">
        <w:rPr>
          <w:rFonts w:ascii="Garamond" w:hAnsi="Garamond"/>
          <w:sz w:val="24"/>
          <w:szCs w:val="24"/>
        </w:rPr>
        <w:t xml:space="preserve"> program</w:t>
      </w:r>
      <w:r w:rsidR="00836E7B" w:rsidRPr="00634A80">
        <w:rPr>
          <w:rFonts w:ascii="Garamond" w:hAnsi="Garamond"/>
          <w:sz w:val="24"/>
          <w:szCs w:val="24"/>
        </w:rPr>
        <w:t>a. S</w:t>
      </w:r>
      <w:r w:rsidR="00400448" w:rsidRPr="00634A80">
        <w:rPr>
          <w:rFonts w:ascii="Garamond" w:hAnsi="Garamond"/>
          <w:sz w:val="24"/>
          <w:szCs w:val="24"/>
        </w:rPr>
        <w:t xml:space="preserve">tvoreni su i preduslovi da se rezultati mogu efikasno provjeriti i dopuniti na </w:t>
      </w:r>
      <w:r w:rsidR="00400448" w:rsidRPr="00634A80">
        <w:rPr>
          <w:rFonts w:ascii="Garamond" w:eastAsia="Times New Roman" w:hAnsi="Garamond"/>
          <w:sz w:val="24"/>
          <w:szCs w:val="24"/>
        </w:rPr>
        <w:t>osnovu istraživanja tržišta rada anketiranjem svršenih studenata, udruženja poslodavaca, privrednih subjekata i preduzetnika o primjenjivosti stečenih znanja, vještina i kompetencija koje su neophodne tržištu rada.</w:t>
      </w:r>
      <w:r w:rsidR="00400448" w:rsidRPr="00634A80">
        <w:rPr>
          <w:rStyle w:val="FootnoteReference"/>
          <w:rFonts w:ascii="Garamond" w:eastAsia="Times New Roman" w:hAnsi="Garamond" w:cs="Arial"/>
          <w:sz w:val="24"/>
          <w:szCs w:val="24"/>
        </w:rPr>
        <w:footnoteReference w:id="27"/>
      </w:r>
    </w:p>
    <w:p w14:paraId="3959A882" w14:textId="77777777" w:rsidR="00CE0173" w:rsidRPr="00634A80" w:rsidRDefault="00836E7B" w:rsidP="006D7E5F">
      <w:pPr>
        <w:spacing w:after="200"/>
        <w:jc w:val="both"/>
        <w:rPr>
          <w:rFonts w:ascii="Garamond" w:hAnsi="Garamond" w:cs="Garamond"/>
          <w:sz w:val="24"/>
          <w:szCs w:val="24"/>
          <w:lang w:val="fr-FR"/>
        </w:rPr>
      </w:pPr>
      <w:r w:rsidRPr="00634A80">
        <w:rPr>
          <w:rFonts w:ascii="Garamond" w:hAnsi="Garamond"/>
          <w:sz w:val="24"/>
          <w:szCs w:val="24"/>
        </w:rPr>
        <w:t xml:space="preserve">Ustanove treba da dizajniraju studijske programe (prilagode njegovu strukturu), </w:t>
      </w:r>
      <w:r w:rsidR="00DE47C3" w:rsidRPr="00634A80">
        <w:rPr>
          <w:rFonts w:ascii="Garamond" w:hAnsi="Garamond"/>
          <w:sz w:val="24"/>
          <w:szCs w:val="24"/>
        </w:rPr>
        <w:t xml:space="preserve">na način da najbolje odgovore kako preferencama i skolonostima pojedinca, tako i zahtjevima tržišta rada. </w:t>
      </w:r>
      <w:r w:rsidR="0004449E" w:rsidRPr="00634A80">
        <w:rPr>
          <w:rFonts w:ascii="Garamond" w:hAnsi="Garamond"/>
          <w:sz w:val="24"/>
          <w:szCs w:val="24"/>
        </w:rPr>
        <w:t xml:space="preserve">U </w:t>
      </w:r>
      <w:r w:rsidR="009E0E91" w:rsidRPr="00634A80">
        <w:rPr>
          <w:rFonts w:ascii="Garamond" w:hAnsi="Garamond"/>
          <w:sz w:val="24"/>
          <w:szCs w:val="24"/>
        </w:rPr>
        <w:t>prethodnoj Strategiji naglašene su i dodatne smjernice za d</w:t>
      </w:r>
      <w:r w:rsidR="009E0E91" w:rsidRPr="00634A80">
        <w:rPr>
          <w:rFonts w:ascii="Garamond" w:eastAsia="Garamond" w:hAnsi="Garamond" w:cs="Garamond"/>
          <w:sz w:val="24"/>
          <w:szCs w:val="24"/>
          <w:lang w:val="hr-HR" w:eastAsia="hr-HR" w:bidi="hr-HR"/>
        </w:rPr>
        <w:t xml:space="preserve">efinisanje strukture studijskih programa </w:t>
      </w:r>
      <w:r w:rsidR="004A333E" w:rsidRPr="00634A80">
        <w:rPr>
          <w:rFonts w:ascii="Garamond" w:eastAsia="Garamond" w:hAnsi="Garamond" w:cs="Garamond"/>
          <w:sz w:val="24"/>
          <w:szCs w:val="24"/>
          <w:lang w:val="hr-HR" w:eastAsia="hr-HR" w:bidi="hr-HR"/>
        </w:rPr>
        <w:t>(kadrovsk</w:t>
      </w:r>
      <w:r w:rsidR="00320E4E" w:rsidRPr="00634A80">
        <w:rPr>
          <w:rFonts w:ascii="Garamond" w:eastAsia="Garamond" w:hAnsi="Garamond" w:cs="Garamond"/>
          <w:sz w:val="24"/>
          <w:szCs w:val="24"/>
          <w:lang w:val="hr-HR" w:eastAsia="hr-HR" w:bidi="hr-HR"/>
        </w:rPr>
        <w:t>a</w:t>
      </w:r>
      <w:r w:rsidR="004A333E" w:rsidRPr="00634A80">
        <w:rPr>
          <w:rFonts w:ascii="Garamond" w:eastAsia="Garamond" w:hAnsi="Garamond" w:cs="Garamond"/>
          <w:sz w:val="24"/>
          <w:szCs w:val="24"/>
          <w:lang w:val="hr-HR" w:eastAsia="hr-HR" w:bidi="hr-HR"/>
        </w:rPr>
        <w:t xml:space="preserve"> struktur</w:t>
      </w:r>
      <w:r w:rsidR="00320E4E" w:rsidRPr="00634A80">
        <w:rPr>
          <w:rFonts w:ascii="Garamond" w:eastAsia="Garamond" w:hAnsi="Garamond" w:cs="Garamond"/>
          <w:sz w:val="24"/>
          <w:szCs w:val="24"/>
          <w:lang w:val="hr-HR" w:eastAsia="hr-HR" w:bidi="hr-HR"/>
        </w:rPr>
        <w:t>a</w:t>
      </w:r>
      <w:r w:rsidR="004A333E" w:rsidRPr="00634A80">
        <w:rPr>
          <w:rFonts w:ascii="Garamond" w:eastAsia="Garamond" w:hAnsi="Garamond" w:cs="Garamond"/>
          <w:sz w:val="24"/>
          <w:szCs w:val="24"/>
          <w:lang w:val="hr-HR" w:eastAsia="hr-HR" w:bidi="hr-HR"/>
        </w:rPr>
        <w:t>, prostorni kapacitet</w:t>
      </w:r>
      <w:r w:rsidR="00320E4E" w:rsidRPr="00634A80">
        <w:rPr>
          <w:rFonts w:ascii="Garamond" w:eastAsia="Garamond" w:hAnsi="Garamond" w:cs="Garamond"/>
          <w:sz w:val="24"/>
          <w:szCs w:val="24"/>
          <w:lang w:val="hr-HR" w:eastAsia="hr-HR" w:bidi="hr-HR"/>
        </w:rPr>
        <w:t>i</w:t>
      </w:r>
      <w:r w:rsidR="004A333E" w:rsidRPr="00634A80">
        <w:rPr>
          <w:rFonts w:ascii="Garamond" w:eastAsia="Garamond" w:hAnsi="Garamond" w:cs="Garamond"/>
          <w:sz w:val="24"/>
          <w:szCs w:val="24"/>
          <w:lang w:val="hr-HR" w:eastAsia="hr-HR" w:bidi="hr-HR"/>
        </w:rPr>
        <w:t xml:space="preserve"> i oprem</w:t>
      </w:r>
      <w:r w:rsidR="00DE47C3" w:rsidRPr="00634A80">
        <w:rPr>
          <w:rFonts w:ascii="Garamond" w:eastAsia="Garamond" w:hAnsi="Garamond" w:cs="Garamond"/>
          <w:sz w:val="24"/>
          <w:szCs w:val="24"/>
          <w:lang w:val="hr-HR" w:eastAsia="hr-HR" w:bidi="hr-HR"/>
        </w:rPr>
        <w:t>a</w:t>
      </w:r>
      <w:r w:rsidR="004A333E" w:rsidRPr="00634A80">
        <w:rPr>
          <w:rFonts w:ascii="Garamond" w:eastAsia="Garamond" w:hAnsi="Garamond" w:cs="Garamond"/>
          <w:sz w:val="24"/>
          <w:szCs w:val="24"/>
          <w:lang w:val="hr-HR" w:eastAsia="hr-HR" w:bidi="hr-HR"/>
        </w:rPr>
        <w:t>, odnos broja studenata i profesora, kompetentnost nastavnika za izvođenje nastave i</w:t>
      </w:r>
      <w:r w:rsidR="004A333E" w:rsidRPr="00634A80">
        <w:rPr>
          <w:rFonts w:ascii="Garamond" w:eastAsia="Garamond" w:hAnsi="Garamond" w:cs="Garamond"/>
          <w:spacing w:val="-4"/>
          <w:sz w:val="24"/>
          <w:szCs w:val="24"/>
          <w:lang w:val="hr-HR" w:eastAsia="hr-HR" w:bidi="hr-HR"/>
        </w:rPr>
        <w:t xml:space="preserve"> </w:t>
      </w:r>
      <w:r w:rsidR="004A333E" w:rsidRPr="00634A80">
        <w:rPr>
          <w:rFonts w:ascii="Garamond" w:eastAsia="Garamond" w:hAnsi="Garamond" w:cs="Garamond"/>
          <w:sz w:val="24"/>
          <w:szCs w:val="24"/>
          <w:lang w:val="hr-HR" w:eastAsia="hr-HR" w:bidi="hr-HR"/>
        </w:rPr>
        <w:t>mentorstva</w:t>
      </w:r>
      <w:r w:rsidR="003D429A" w:rsidRPr="00634A80">
        <w:rPr>
          <w:rFonts w:ascii="Garamond" w:eastAsia="Garamond" w:hAnsi="Garamond" w:cs="Garamond"/>
          <w:sz w:val="24"/>
          <w:szCs w:val="24"/>
          <w:lang w:val="hr-HR" w:eastAsia="hr-HR" w:bidi="hr-HR"/>
        </w:rPr>
        <w:t xml:space="preserve">...) </w:t>
      </w:r>
      <w:r w:rsidR="009E0E91" w:rsidRPr="00634A80">
        <w:rPr>
          <w:rFonts w:ascii="Garamond" w:eastAsia="Garamond" w:hAnsi="Garamond" w:cs="Garamond"/>
          <w:sz w:val="24"/>
          <w:szCs w:val="24"/>
          <w:lang w:val="hr-HR" w:eastAsia="hr-HR" w:bidi="hr-HR"/>
        </w:rPr>
        <w:t>neophodn</w:t>
      </w:r>
      <w:r w:rsidR="004A333E" w:rsidRPr="00634A80">
        <w:rPr>
          <w:rFonts w:ascii="Garamond" w:eastAsia="Garamond" w:hAnsi="Garamond" w:cs="Garamond"/>
          <w:sz w:val="24"/>
          <w:szCs w:val="24"/>
          <w:lang w:val="hr-HR" w:eastAsia="hr-HR" w:bidi="hr-HR"/>
        </w:rPr>
        <w:t>e</w:t>
      </w:r>
      <w:r w:rsidR="009E0E91" w:rsidRPr="00634A80">
        <w:rPr>
          <w:rFonts w:ascii="Garamond" w:eastAsia="Garamond" w:hAnsi="Garamond" w:cs="Garamond"/>
          <w:sz w:val="24"/>
          <w:szCs w:val="24"/>
          <w:lang w:val="hr-HR" w:eastAsia="hr-HR" w:bidi="hr-HR"/>
        </w:rPr>
        <w:t xml:space="preserve"> za postizanje evropsk</w:t>
      </w:r>
      <w:r w:rsidR="004A333E" w:rsidRPr="00634A80">
        <w:rPr>
          <w:rFonts w:ascii="Garamond" w:eastAsia="Garamond" w:hAnsi="Garamond" w:cs="Garamond"/>
          <w:sz w:val="24"/>
          <w:szCs w:val="24"/>
          <w:lang w:val="hr-HR" w:eastAsia="hr-HR" w:bidi="hr-HR"/>
        </w:rPr>
        <w:t xml:space="preserve">og </w:t>
      </w:r>
      <w:r w:rsidR="009E0E91" w:rsidRPr="00634A80">
        <w:rPr>
          <w:rFonts w:ascii="Garamond" w:eastAsia="Garamond" w:hAnsi="Garamond" w:cs="Garamond"/>
          <w:sz w:val="24"/>
          <w:szCs w:val="24"/>
          <w:lang w:val="hr-HR" w:eastAsia="hr-HR" w:bidi="hr-HR"/>
        </w:rPr>
        <w:t>okvir</w:t>
      </w:r>
      <w:r w:rsidR="004A333E" w:rsidRPr="00634A80">
        <w:rPr>
          <w:rFonts w:ascii="Garamond" w:eastAsia="Garamond" w:hAnsi="Garamond" w:cs="Garamond"/>
          <w:sz w:val="24"/>
          <w:szCs w:val="24"/>
          <w:lang w:val="hr-HR" w:eastAsia="hr-HR" w:bidi="hr-HR"/>
        </w:rPr>
        <w:t>a</w:t>
      </w:r>
      <w:r w:rsidR="009E0E91" w:rsidRPr="00634A80">
        <w:rPr>
          <w:rFonts w:ascii="Garamond" w:eastAsia="Garamond" w:hAnsi="Garamond" w:cs="Garamond"/>
          <w:sz w:val="24"/>
          <w:szCs w:val="24"/>
          <w:lang w:val="hr-HR" w:eastAsia="hr-HR" w:bidi="hr-HR"/>
        </w:rPr>
        <w:t xml:space="preserve"> organizacij</w:t>
      </w:r>
      <w:r w:rsidR="004A333E" w:rsidRPr="00634A80">
        <w:rPr>
          <w:rFonts w:ascii="Garamond" w:eastAsia="Garamond" w:hAnsi="Garamond" w:cs="Garamond"/>
          <w:sz w:val="24"/>
          <w:szCs w:val="24"/>
          <w:lang w:val="hr-HR" w:eastAsia="hr-HR" w:bidi="hr-HR"/>
        </w:rPr>
        <w:t xml:space="preserve">e, </w:t>
      </w:r>
      <w:r w:rsidR="009E0E91" w:rsidRPr="00634A80">
        <w:rPr>
          <w:rFonts w:ascii="Garamond" w:eastAsia="Garamond" w:hAnsi="Garamond" w:cs="Garamond"/>
          <w:sz w:val="24"/>
          <w:szCs w:val="24"/>
          <w:lang w:val="hr-HR" w:eastAsia="hr-HR" w:bidi="hr-HR"/>
        </w:rPr>
        <w:t>realizacij</w:t>
      </w:r>
      <w:r w:rsidR="004A333E" w:rsidRPr="00634A80">
        <w:rPr>
          <w:rFonts w:ascii="Garamond" w:eastAsia="Garamond" w:hAnsi="Garamond" w:cs="Garamond"/>
          <w:sz w:val="24"/>
          <w:szCs w:val="24"/>
          <w:lang w:val="hr-HR" w:eastAsia="hr-HR" w:bidi="hr-HR"/>
        </w:rPr>
        <w:t>e</w:t>
      </w:r>
      <w:r w:rsidR="009E0E91" w:rsidRPr="00634A80">
        <w:rPr>
          <w:rFonts w:ascii="Garamond" w:eastAsia="Garamond" w:hAnsi="Garamond" w:cs="Garamond"/>
          <w:sz w:val="24"/>
          <w:szCs w:val="24"/>
          <w:lang w:val="hr-HR" w:eastAsia="hr-HR" w:bidi="hr-HR"/>
        </w:rPr>
        <w:t xml:space="preserve"> </w:t>
      </w:r>
      <w:r w:rsidR="004A333E" w:rsidRPr="00634A80">
        <w:rPr>
          <w:rFonts w:ascii="Garamond" w:eastAsia="Garamond" w:hAnsi="Garamond" w:cs="Garamond"/>
          <w:sz w:val="24"/>
          <w:szCs w:val="24"/>
          <w:lang w:val="hr-HR" w:eastAsia="hr-HR" w:bidi="hr-HR"/>
        </w:rPr>
        <w:t>i održivost</w:t>
      </w:r>
      <w:r w:rsidR="00286F49" w:rsidRPr="00634A80">
        <w:rPr>
          <w:rFonts w:ascii="Garamond" w:eastAsia="Garamond" w:hAnsi="Garamond" w:cs="Garamond"/>
          <w:sz w:val="24"/>
          <w:szCs w:val="24"/>
          <w:lang w:val="hr-HR" w:eastAsia="hr-HR" w:bidi="hr-HR"/>
        </w:rPr>
        <w:t>i</w:t>
      </w:r>
      <w:r w:rsidR="004A333E" w:rsidRPr="00634A80">
        <w:rPr>
          <w:rFonts w:ascii="Garamond" w:eastAsia="Garamond" w:hAnsi="Garamond" w:cs="Garamond"/>
          <w:sz w:val="24"/>
          <w:szCs w:val="24"/>
          <w:lang w:val="hr-HR" w:eastAsia="hr-HR" w:bidi="hr-HR"/>
        </w:rPr>
        <w:t xml:space="preserve"> studijskog programa.</w:t>
      </w:r>
    </w:p>
    <w:p w14:paraId="3FA25247" w14:textId="77777777" w:rsidR="00400448" w:rsidRPr="00634A80" w:rsidRDefault="00286F49" w:rsidP="006D7E5F">
      <w:pPr>
        <w:spacing w:after="200"/>
        <w:jc w:val="both"/>
        <w:rPr>
          <w:rFonts w:ascii="Garamond" w:hAnsi="Garamond"/>
          <w:sz w:val="24"/>
          <w:szCs w:val="24"/>
          <w:lang w:val="fr-FR"/>
        </w:rPr>
      </w:pPr>
      <w:r w:rsidRPr="00634A80">
        <w:rPr>
          <w:rFonts w:ascii="Garamond" w:hAnsi="Garamond"/>
          <w:sz w:val="24"/>
          <w:szCs w:val="24"/>
          <w:lang w:val="hr-HR" w:eastAsia="hr-HR" w:bidi="hr-HR"/>
        </w:rPr>
        <w:t xml:space="preserve">Konačno, treba da budu definisani </w:t>
      </w:r>
      <w:r w:rsidRPr="00634A80">
        <w:rPr>
          <w:rFonts w:ascii="Garamond" w:hAnsi="Garamond"/>
          <w:i/>
          <w:iCs/>
          <w:sz w:val="24"/>
          <w:szCs w:val="24"/>
          <w:lang w:val="hr-HR" w:eastAsia="hr-HR" w:bidi="hr-HR"/>
        </w:rPr>
        <w:t>ishodi učenja</w:t>
      </w:r>
      <w:r w:rsidRPr="00634A80">
        <w:rPr>
          <w:rFonts w:ascii="Garamond" w:hAnsi="Garamond"/>
          <w:sz w:val="24"/>
          <w:szCs w:val="24"/>
          <w:lang w:val="hr-HR" w:eastAsia="hr-HR" w:bidi="hr-HR"/>
        </w:rPr>
        <w:t xml:space="preserve"> kao suštinska osnova prepoznatljivosti kvaliteta nastavnih disciplina i studijskog programa. </w:t>
      </w:r>
      <w:r w:rsidR="00C97AF5" w:rsidRPr="00634A80">
        <w:rPr>
          <w:rFonts w:ascii="Garamond" w:hAnsi="Garamond"/>
          <w:sz w:val="24"/>
          <w:szCs w:val="24"/>
          <w:lang w:val="hr-HR" w:eastAsia="hr-HR" w:bidi="hr-HR"/>
        </w:rPr>
        <w:t>Upravo</w:t>
      </w:r>
      <w:r w:rsidR="00DE47C3" w:rsidRPr="00634A80">
        <w:rPr>
          <w:rFonts w:ascii="Garamond" w:hAnsi="Garamond"/>
          <w:sz w:val="24"/>
          <w:szCs w:val="24"/>
          <w:lang w:val="hr-HR" w:eastAsia="hr-HR" w:bidi="hr-HR"/>
        </w:rPr>
        <w:t xml:space="preserve"> dobro definisani</w:t>
      </w:r>
      <w:r w:rsidR="00C97AF5" w:rsidRPr="00634A80">
        <w:rPr>
          <w:rFonts w:ascii="Garamond" w:hAnsi="Garamond"/>
          <w:sz w:val="24"/>
          <w:szCs w:val="24"/>
          <w:lang w:val="hr-HR" w:eastAsia="hr-HR" w:bidi="hr-HR"/>
        </w:rPr>
        <w:t xml:space="preserve"> i</w:t>
      </w:r>
      <w:r w:rsidRPr="00634A80">
        <w:rPr>
          <w:rFonts w:ascii="Garamond" w:hAnsi="Garamond"/>
          <w:sz w:val="24"/>
          <w:szCs w:val="24"/>
          <w:lang w:val="hr-HR" w:eastAsia="hr-HR" w:bidi="hr-HR"/>
        </w:rPr>
        <w:t xml:space="preserve">shodi učenje treba da obezbijede kompetencije </w:t>
      </w:r>
      <w:r w:rsidR="00DE47C3" w:rsidRPr="00634A80">
        <w:rPr>
          <w:rFonts w:ascii="Garamond" w:hAnsi="Garamond"/>
          <w:sz w:val="24"/>
          <w:szCs w:val="24"/>
          <w:lang w:val="hr-HR" w:eastAsia="hr-HR" w:bidi="hr-HR"/>
        </w:rPr>
        <w:t xml:space="preserve">visokoškolcima </w:t>
      </w:r>
      <w:r w:rsidR="00C97AF5" w:rsidRPr="00634A80">
        <w:rPr>
          <w:rFonts w:ascii="Garamond" w:hAnsi="Garamond"/>
          <w:sz w:val="24"/>
          <w:szCs w:val="24"/>
          <w:lang w:val="hr-HR" w:eastAsia="hr-HR" w:bidi="hr-HR"/>
        </w:rPr>
        <w:t xml:space="preserve">koje </w:t>
      </w:r>
      <w:r w:rsidR="00C97AF5" w:rsidRPr="00634A80">
        <w:rPr>
          <w:rFonts w:ascii="Garamond" w:hAnsi="Garamond"/>
          <w:sz w:val="24"/>
          <w:szCs w:val="24"/>
        </w:rPr>
        <w:t xml:space="preserve">mogu </w:t>
      </w:r>
      <w:r w:rsidR="00DE47C3" w:rsidRPr="00634A80">
        <w:rPr>
          <w:rFonts w:ascii="Garamond" w:hAnsi="Garamond"/>
          <w:sz w:val="24"/>
          <w:szCs w:val="24"/>
        </w:rPr>
        <w:t>odgovoriti na</w:t>
      </w:r>
      <w:r w:rsidR="00320E4E" w:rsidRPr="00634A80">
        <w:rPr>
          <w:rFonts w:ascii="Garamond" w:hAnsi="Garamond"/>
          <w:sz w:val="24"/>
          <w:szCs w:val="24"/>
        </w:rPr>
        <w:t xml:space="preserve"> </w:t>
      </w:r>
      <w:r w:rsidR="00C97AF5" w:rsidRPr="00634A80">
        <w:rPr>
          <w:rFonts w:ascii="Garamond" w:hAnsi="Garamond"/>
          <w:sz w:val="24"/>
          <w:szCs w:val="24"/>
        </w:rPr>
        <w:t xml:space="preserve">savremene potrebe </w:t>
      </w:r>
      <w:r w:rsidR="00320E4E" w:rsidRPr="00634A80">
        <w:rPr>
          <w:rFonts w:ascii="Garamond" w:hAnsi="Garamond"/>
          <w:sz w:val="24"/>
          <w:szCs w:val="24"/>
        </w:rPr>
        <w:t>i očekivanja</w:t>
      </w:r>
      <w:r w:rsidR="00C97AF5" w:rsidRPr="00634A80">
        <w:rPr>
          <w:rFonts w:ascii="Garamond" w:hAnsi="Garamond"/>
          <w:sz w:val="24"/>
          <w:szCs w:val="24"/>
        </w:rPr>
        <w:t>.</w:t>
      </w:r>
      <w:r w:rsidRPr="00634A80">
        <w:rPr>
          <w:rFonts w:ascii="Garamond" w:hAnsi="Garamond"/>
          <w:sz w:val="24"/>
          <w:szCs w:val="24"/>
          <w:lang w:val="hr-HR" w:eastAsia="hr-HR" w:bidi="hr-HR"/>
        </w:rPr>
        <w:t xml:space="preserve"> </w:t>
      </w:r>
      <w:r w:rsidR="00DE47C3" w:rsidRPr="00634A80">
        <w:rPr>
          <w:rFonts w:ascii="Garamond" w:hAnsi="Garamond"/>
          <w:sz w:val="24"/>
          <w:szCs w:val="24"/>
          <w:lang w:val="hr-HR" w:eastAsia="hr-HR" w:bidi="hr-HR"/>
        </w:rPr>
        <w:t>Ishode učenja</w:t>
      </w:r>
      <w:r w:rsidR="00C97AF5" w:rsidRPr="00634A80">
        <w:rPr>
          <w:rFonts w:ascii="Garamond" w:hAnsi="Garamond"/>
          <w:sz w:val="24"/>
          <w:szCs w:val="24"/>
          <w:lang w:val="hr-HR" w:eastAsia="hr-HR" w:bidi="hr-HR"/>
        </w:rPr>
        <w:t xml:space="preserve"> treba</w:t>
      </w:r>
      <w:r w:rsidRPr="00634A80">
        <w:rPr>
          <w:rFonts w:ascii="Garamond" w:hAnsi="Garamond"/>
          <w:sz w:val="24"/>
          <w:szCs w:val="24"/>
          <w:lang w:val="hr-HR" w:eastAsia="hr-HR" w:bidi="hr-HR"/>
        </w:rPr>
        <w:t xml:space="preserve"> stalno preispitivati, optimizovati i poboljšavati na bazi savremeni</w:t>
      </w:r>
      <w:r w:rsidR="00320E4E" w:rsidRPr="00634A80">
        <w:rPr>
          <w:rFonts w:ascii="Garamond" w:hAnsi="Garamond"/>
          <w:sz w:val="24"/>
          <w:szCs w:val="24"/>
          <w:lang w:val="hr-HR" w:eastAsia="hr-HR" w:bidi="hr-HR"/>
        </w:rPr>
        <w:t>h</w:t>
      </w:r>
      <w:r w:rsidRPr="00634A80">
        <w:rPr>
          <w:rFonts w:ascii="Garamond" w:hAnsi="Garamond"/>
          <w:sz w:val="24"/>
          <w:szCs w:val="24"/>
          <w:lang w:val="hr-HR" w:eastAsia="hr-HR" w:bidi="hr-HR"/>
        </w:rPr>
        <w:t xml:space="preserve"> trendova obrazovanja i tržišta rada. Neophodno je sprovoditi </w:t>
      </w:r>
      <w:r w:rsidR="00320E4E" w:rsidRPr="00634A80">
        <w:rPr>
          <w:rFonts w:ascii="Garamond" w:hAnsi="Garamond"/>
          <w:sz w:val="24"/>
          <w:szCs w:val="24"/>
          <w:lang w:val="hr-HR" w:eastAsia="hr-HR" w:bidi="hr-HR"/>
        </w:rPr>
        <w:t xml:space="preserve">i </w:t>
      </w:r>
      <w:r w:rsidRPr="00634A80">
        <w:rPr>
          <w:rFonts w:ascii="Garamond" w:hAnsi="Garamond"/>
          <w:sz w:val="24"/>
          <w:szCs w:val="24"/>
          <w:lang w:val="hr-HR" w:eastAsia="hr-HR" w:bidi="hr-HR"/>
        </w:rPr>
        <w:t>stalno usaglašava</w:t>
      </w:r>
      <w:r w:rsidR="00CE0173" w:rsidRPr="00634A80">
        <w:rPr>
          <w:rFonts w:ascii="Garamond" w:hAnsi="Garamond"/>
          <w:sz w:val="24"/>
          <w:szCs w:val="24"/>
          <w:lang w:val="hr-HR" w:eastAsia="hr-HR" w:bidi="hr-HR"/>
        </w:rPr>
        <w:t>ti</w:t>
      </w:r>
      <w:r w:rsidRPr="00634A80">
        <w:rPr>
          <w:rFonts w:ascii="Garamond" w:hAnsi="Garamond"/>
          <w:sz w:val="24"/>
          <w:szCs w:val="24"/>
          <w:lang w:val="hr-HR" w:eastAsia="hr-HR" w:bidi="hr-HR"/>
        </w:rPr>
        <w:t xml:space="preserve"> ishod</w:t>
      </w:r>
      <w:r w:rsidR="00CE0173" w:rsidRPr="00634A80">
        <w:rPr>
          <w:rFonts w:ascii="Garamond" w:hAnsi="Garamond"/>
          <w:sz w:val="24"/>
          <w:szCs w:val="24"/>
          <w:lang w:val="hr-HR" w:eastAsia="hr-HR" w:bidi="hr-HR"/>
        </w:rPr>
        <w:t>e</w:t>
      </w:r>
      <w:r w:rsidRPr="00634A80">
        <w:rPr>
          <w:rFonts w:ascii="Garamond" w:hAnsi="Garamond"/>
          <w:sz w:val="24"/>
          <w:szCs w:val="24"/>
          <w:lang w:val="hr-HR" w:eastAsia="hr-HR" w:bidi="hr-HR"/>
        </w:rPr>
        <w:t xml:space="preserve"> učenja poređenjem sa referentnim univerzitetima kako bi se postig</w:t>
      </w:r>
      <w:r w:rsidR="00320E4E" w:rsidRPr="00634A80">
        <w:rPr>
          <w:rFonts w:ascii="Garamond" w:hAnsi="Garamond"/>
          <w:sz w:val="24"/>
          <w:szCs w:val="24"/>
          <w:lang w:val="hr-HR" w:eastAsia="hr-HR" w:bidi="hr-HR"/>
        </w:rPr>
        <w:t>l</w:t>
      </w:r>
      <w:r w:rsidRPr="00634A80">
        <w:rPr>
          <w:rFonts w:ascii="Garamond" w:hAnsi="Garamond"/>
          <w:sz w:val="24"/>
          <w:szCs w:val="24"/>
          <w:lang w:val="hr-HR" w:eastAsia="hr-HR" w:bidi="hr-HR"/>
        </w:rPr>
        <w:t>a bolj</w:t>
      </w:r>
      <w:r w:rsidR="00320E4E" w:rsidRPr="00634A80">
        <w:rPr>
          <w:rFonts w:ascii="Garamond" w:hAnsi="Garamond"/>
          <w:sz w:val="24"/>
          <w:szCs w:val="24"/>
          <w:lang w:val="hr-HR" w:eastAsia="hr-HR" w:bidi="hr-HR"/>
        </w:rPr>
        <w:t xml:space="preserve">a prepoznatljivost </w:t>
      </w:r>
      <w:r w:rsidRPr="00634A80">
        <w:rPr>
          <w:rFonts w:ascii="Garamond" w:hAnsi="Garamond"/>
          <w:sz w:val="24"/>
          <w:szCs w:val="24"/>
          <w:lang w:val="hr-HR" w:eastAsia="hr-HR" w:bidi="hr-HR"/>
        </w:rPr>
        <w:t>i povećala</w:t>
      </w:r>
      <w:r w:rsidRPr="00634A80">
        <w:rPr>
          <w:rFonts w:ascii="Garamond" w:hAnsi="Garamond"/>
          <w:spacing w:val="-8"/>
          <w:sz w:val="24"/>
          <w:szCs w:val="24"/>
          <w:lang w:val="hr-HR" w:eastAsia="hr-HR" w:bidi="hr-HR"/>
        </w:rPr>
        <w:t xml:space="preserve"> </w:t>
      </w:r>
      <w:r w:rsidRPr="00634A80">
        <w:rPr>
          <w:rFonts w:ascii="Garamond" w:hAnsi="Garamond"/>
          <w:sz w:val="24"/>
          <w:szCs w:val="24"/>
          <w:lang w:val="hr-HR" w:eastAsia="hr-HR" w:bidi="hr-HR"/>
        </w:rPr>
        <w:t>konkurentnost.</w:t>
      </w:r>
      <w:r w:rsidR="00DE47C3" w:rsidRPr="00634A80">
        <w:rPr>
          <w:rFonts w:ascii="Garamond" w:hAnsi="Garamond"/>
          <w:sz w:val="24"/>
          <w:szCs w:val="24"/>
          <w:lang w:val="fr-FR"/>
        </w:rPr>
        <w:t xml:space="preserve"> </w:t>
      </w:r>
    </w:p>
    <w:p w14:paraId="513B3978" w14:textId="77777777" w:rsidR="00A5295A" w:rsidRDefault="00C97AF5" w:rsidP="006D7E5F">
      <w:pPr>
        <w:spacing w:after="200" w:line="240" w:lineRule="auto"/>
        <w:jc w:val="both"/>
        <w:rPr>
          <w:rFonts w:ascii="Garamond" w:hAnsi="Garamond"/>
          <w:b/>
          <w:bCs/>
          <w:sz w:val="24"/>
          <w:szCs w:val="24"/>
        </w:rPr>
      </w:pPr>
      <w:r w:rsidRPr="00634A80">
        <w:rPr>
          <w:rFonts w:ascii="Garamond" w:hAnsi="Garamond"/>
          <w:b/>
          <w:bCs/>
          <w:i/>
          <w:iCs/>
          <w:sz w:val="24"/>
          <w:szCs w:val="24"/>
        </w:rPr>
        <w:t>Studijski programi osnovnih studija</w:t>
      </w:r>
      <w:r w:rsidR="008B4E15" w:rsidRPr="00634A80">
        <w:rPr>
          <w:rFonts w:ascii="Garamond" w:hAnsi="Garamond"/>
          <w:b/>
          <w:bCs/>
          <w:sz w:val="24"/>
          <w:szCs w:val="24"/>
        </w:rPr>
        <w:t xml:space="preserve"> </w:t>
      </w:r>
    </w:p>
    <w:p w14:paraId="68189BF7" w14:textId="4A4F7594" w:rsidR="00617D66" w:rsidRPr="00634A80" w:rsidRDefault="00C97AF5" w:rsidP="006D7E5F">
      <w:pPr>
        <w:spacing w:after="200" w:line="240" w:lineRule="auto"/>
        <w:jc w:val="both"/>
        <w:rPr>
          <w:rFonts w:ascii="Garamond" w:hAnsi="Garamond"/>
          <w:sz w:val="24"/>
          <w:szCs w:val="24"/>
        </w:rPr>
      </w:pPr>
      <w:r w:rsidRPr="00634A80">
        <w:rPr>
          <w:rFonts w:ascii="Garamond" w:hAnsi="Garamond"/>
          <w:sz w:val="24"/>
          <w:szCs w:val="24"/>
        </w:rPr>
        <w:t xml:space="preserve">Dosadašnja organizacija osnovnih studija nije imala jasne pokazatelje objedinjene cjeline visokog obarazovanja koja treba da obezbijedi odgovarajući stutus studentima nakon diplomiranja. Od početka </w:t>
      </w:r>
      <w:r w:rsidRPr="00634A80">
        <w:rPr>
          <w:rFonts w:ascii="Garamond" w:hAnsi="Garamond"/>
          <w:sz w:val="24"/>
          <w:szCs w:val="24"/>
        </w:rPr>
        <w:lastRenderedPageBreak/>
        <w:t>studija stvoreno je nepovjerenje da trogodišnji ciklus može obezbijediti odgovarajuće kompetencije za potrebe tržišta rada. Prethodno četvorogodišnje obrazovanja i njegovo poistovjećivanje sa četvorogodišnjim studijama u novom modelu (</w:t>
      </w:r>
      <w:r w:rsidR="000D5942" w:rsidRPr="00634A80">
        <w:rPr>
          <w:rFonts w:ascii="Garamond" w:hAnsi="Garamond"/>
          <w:i/>
          <w:iCs/>
          <w:sz w:val="24"/>
          <w:szCs w:val="24"/>
        </w:rPr>
        <w:t>specijalis</w:t>
      </w:r>
      <w:r w:rsidRPr="00634A80">
        <w:rPr>
          <w:rFonts w:ascii="Garamond" w:hAnsi="Garamond"/>
          <w:i/>
          <w:iCs/>
          <w:sz w:val="24"/>
          <w:szCs w:val="24"/>
        </w:rPr>
        <w:t>t</w:t>
      </w:r>
      <w:r w:rsidR="00EB311D" w:rsidRPr="00634A80">
        <w:rPr>
          <w:rFonts w:ascii="Garamond" w:hAnsi="Garamond"/>
          <w:i/>
          <w:iCs/>
          <w:sz w:val="24"/>
          <w:szCs w:val="24"/>
        </w:rPr>
        <w:t>i</w:t>
      </w:r>
      <w:r w:rsidRPr="00634A80">
        <w:rPr>
          <w:rFonts w:ascii="Garamond" w:hAnsi="Garamond"/>
          <w:sz w:val="24"/>
          <w:szCs w:val="24"/>
        </w:rPr>
        <w:t xml:space="preserve">) potisnuli su osnovne studije u drugi plan. Jedna godina za specijalističke studije bila je prihvatljiva i za ponudu i potražnju, a finansiranje iz budžeta pružalo je mogućnost studentima za njihovo nesmetano završavanje. </w:t>
      </w:r>
    </w:p>
    <w:p w14:paraId="132437BD" w14:textId="77777777" w:rsidR="00C97AF5" w:rsidRPr="00634A80" w:rsidRDefault="00C97AF5" w:rsidP="006D7E5F">
      <w:pPr>
        <w:spacing w:after="200" w:line="240" w:lineRule="auto"/>
        <w:jc w:val="both"/>
        <w:rPr>
          <w:rFonts w:ascii="Garamond" w:hAnsi="Garamond"/>
          <w:sz w:val="24"/>
          <w:szCs w:val="24"/>
        </w:rPr>
      </w:pPr>
      <w:r w:rsidRPr="00634A80">
        <w:rPr>
          <w:rFonts w:ascii="Garamond" w:hAnsi="Garamond"/>
          <w:sz w:val="24"/>
          <w:szCs w:val="24"/>
        </w:rPr>
        <w:t>U periodu</w:t>
      </w:r>
      <w:r w:rsidR="00527899" w:rsidRPr="00634A80">
        <w:rPr>
          <w:rFonts w:ascii="Garamond" w:hAnsi="Garamond"/>
          <w:sz w:val="24"/>
          <w:szCs w:val="24"/>
        </w:rPr>
        <w:t xml:space="preserve"> do usvajanja</w:t>
      </w:r>
      <w:r w:rsidR="00F32D17" w:rsidRPr="00634A80">
        <w:rPr>
          <w:rFonts w:ascii="Garamond" w:hAnsi="Garamond"/>
          <w:sz w:val="24"/>
          <w:szCs w:val="24"/>
        </w:rPr>
        <w:t xml:space="preserve"> </w:t>
      </w:r>
      <w:r w:rsidR="000D5942" w:rsidRPr="00634A80">
        <w:rPr>
          <w:rFonts w:ascii="Garamond" w:hAnsi="Garamond"/>
          <w:sz w:val="24"/>
          <w:szCs w:val="24"/>
        </w:rPr>
        <w:t>Zakona</w:t>
      </w:r>
      <w:r w:rsidR="00700B50" w:rsidRPr="00634A80">
        <w:rPr>
          <w:rFonts w:ascii="Garamond" w:hAnsi="Garamond"/>
          <w:sz w:val="24"/>
          <w:szCs w:val="24"/>
        </w:rPr>
        <w:t xml:space="preserve"> iz 2017. godine</w:t>
      </w:r>
      <w:r w:rsidRPr="00634A80">
        <w:rPr>
          <w:rFonts w:ascii="Garamond" w:hAnsi="Garamond"/>
          <w:sz w:val="24"/>
          <w:szCs w:val="24"/>
        </w:rPr>
        <w:t xml:space="preserve"> nije </w:t>
      </w:r>
      <w:r w:rsidR="007A7757" w:rsidRPr="00634A80">
        <w:rPr>
          <w:rFonts w:ascii="Garamond" w:hAnsi="Garamond"/>
          <w:sz w:val="24"/>
          <w:szCs w:val="24"/>
        </w:rPr>
        <w:t xml:space="preserve">normativno </w:t>
      </w:r>
      <w:r w:rsidRPr="00634A80">
        <w:rPr>
          <w:rFonts w:ascii="Garamond" w:hAnsi="Garamond"/>
          <w:sz w:val="24"/>
          <w:szCs w:val="24"/>
        </w:rPr>
        <w:t>bi</w:t>
      </w:r>
      <w:r w:rsidR="000D5942" w:rsidRPr="00634A80">
        <w:rPr>
          <w:rFonts w:ascii="Garamond" w:hAnsi="Garamond"/>
          <w:sz w:val="24"/>
          <w:szCs w:val="24"/>
        </w:rPr>
        <w:t>o prepoznat značaj ishoda učenja</w:t>
      </w:r>
      <w:r w:rsidRPr="00634A80">
        <w:rPr>
          <w:rFonts w:ascii="Garamond" w:hAnsi="Garamond"/>
          <w:sz w:val="24"/>
          <w:szCs w:val="24"/>
        </w:rPr>
        <w:t xml:space="preserve"> tako da oni nijesu bili sastavni dio kurikuluma studijskih programa.</w:t>
      </w:r>
      <w:r w:rsidR="00960C38" w:rsidRPr="00634A80">
        <w:rPr>
          <w:rFonts w:ascii="Garamond" w:hAnsi="Garamond"/>
          <w:sz w:val="24"/>
          <w:szCs w:val="24"/>
        </w:rPr>
        <w:t xml:space="preserve"> </w:t>
      </w:r>
      <w:r w:rsidRPr="00634A80">
        <w:rPr>
          <w:rFonts w:ascii="Garamond" w:hAnsi="Garamond"/>
          <w:sz w:val="24"/>
          <w:szCs w:val="24"/>
        </w:rPr>
        <w:t>U novom Zakonu, ishodi učenja su naglašeni kao obavezan sadržaj programa (provjere</w:t>
      </w:r>
      <w:r w:rsidR="00400A31" w:rsidRPr="00634A80">
        <w:rPr>
          <w:rFonts w:ascii="Garamond" w:hAnsi="Garamond"/>
          <w:sz w:val="24"/>
          <w:szCs w:val="24"/>
        </w:rPr>
        <w:t xml:space="preserve">, </w:t>
      </w:r>
      <w:r w:rsidR="0091405A" w:rsidRPr="00634A80">
        <w:rPr>
          <w:rFonts w:ascii="Garamond" w:hAnsi="Garamond"/>
          <w:sz w:val="24"/>
          <w:szCs w:val="24"/>
        </w:rPr>
        <w:t>i</w:t>
      </w:r>
      <w:r w:rsidRPr="00634A80">
        <w:rPr>
          <w:rFonts w:ascii="Garamond" w:hAnsi="Garamond"/>
          <w:sz w:val="24"/>
          <w:szCs w:val="24"/>
        </w:rPr>
        <w:t>spitivanja, ocjenjivanja).</w:t>
      </w:r>
      <w:r w:rsidRPr="00634A80">
        <w:rPr>
          <w:rStyle w:val="FootnoteReference"/>
          <w:rFonts w:ascii="Garamond" w:hAnsi="Garamond"/>
          <w:sz w:val="24"/>
          <w:szCs w:val="24"/>
        </w:rPr>
        <w:footnoteReference w:id="28"/>
      </w:r>
      <w:r w:rsidRPr="00634A80">
        <w:rPr>
          <w:rFonts w:ascii="Garamond" w:hAnsi="Garamond"/>
          <w:sz w:val="24"/>
          <w:szCs w:val="24"/>
        </w:rPr>
        <w:t xml:space="preserve"> Polazna faza njihove implementacije, posebno za studijski program, urađena je </w:t>
      </w:r>
      <w:r w:rsidR="000D5942" w:rsidRPr="00634A80">
        <w:rPr>
          <w:rFonts w:ascii="Garamond" w:hAnsi="Garamond"/>
          <w:sz w:val="24"/>
          <w:szCs w:val="24"/>
        </w:rPr>
        <w:t>nesistematično</w:t>
      </w:r>
      <w:r w:rsidRPr="00634A80">
        <w:rPr>
          <w:rFonts w:ascii="Garamond" w:hAnsi="Garamond"/>
          <w:sz w:val="24"/>
          <w:szCs w:val="24"/>
        </w:rPr>
        <w:t>, tako da je postupak za njihovo definisanje po nivoima</w:t>
      </w:r>
      <w:r w:rsidRPr="00634A80">
        <w:rPr>
          <w:rStyle w:val="FootnoteReference"/>
          <w:rFonts w:ascii="Garamond" w:hAnsi="Garamond"/>
          <w:sz w:val="24"/>
          <w:szCs w:val="24"/>
        </w:rPr>
        <w:footnoteReference w:id="29"/>
      </w:r>
      <w:r w:rsidR="0013635A" w:rsidRPr="00634A80">
        <w:rPr>
          <w:rFonts w:ascii="Garamond" w:hAnsi="Garamond"/>
          <w:sz w:val="24"/>
          <w:szCs w:val="24"/>
        </w:rPr>
        <w:t xml:space="preserve">, </w:t>
      </w:r>
      <w:r w:rsidRPr="00634A80">
        <w:rPr>
          <w:rFonts w:ascii="Garamond" w:hAnsi="Garamond"/>
          <w:sz w:val="24"/>
          <w:szCs w:val="24"/>
        </w:rPr>
        <w:t>poštujući taksonomiju</w:t>
      </w:r>
      <w:r w:rsidRPr="00634A80">
        <w:rPr>
          <w:rStyle w:val="FootnoteReference"/>
          <w:rFonts w:ascii="Garamond" w:hAnsi="Garamond"/>
          <w:sz w:val="24"/>
          <w:szCs w:val="24"/>
        </w:rPr>
        <w:footnoteReference w:id="30"/>
      </w:r>
      <w:r w:rsidRPr="00634A80">
        <w:rPr>
          <w:rFonts w:ascii="Garamond" w:hAnsi="Garamond"/>
          <w:sz w:val="24"/>
          <w:szCs w:val="24"/>
        </w:rPr>
        <w:t xml:space="preserve"> bio pojednostavljivan kako po suštini, tako i po značaju.</w:t>
      </w:r>
    </w:p>
    <w:p w14:paraId="6F7AFB70" w14:textId="0C0F265F" w:rsidR="004B4BEB" w:rsidRPr="00634A80" w:rsidRDefault="004B4BEB" w:rsidP="006D7E5F">
      <w:pPr>
        <w:widowControl w:val="0"/>
        <w:autoSpaceDE w:val="0"/>
        <w:autoSpaceDN w:val="0"/>
        <w:spacing w:after="200" w:line="240" w:lineRule="auto"/>
        <w:ind w:right="71"/>
        <w:jc w:val="both"/>
        <w:rPr>
          <w:rFonts w:ascii="Garamond" w:eastAsia="Arial" w:hAnsi="Garamond" w:cs="Arial"/>
          <w:spacing w:val="-11"/>
          <w:w w:val="95"/>
          <w:sz w:val="24"/>
          <w:szCs w:val="24"/>
        </w:rPr>
      </w:pPr>
      <w:r w:rsidRPr="00634A80">
        <w:rPr>
          <w:rFonts w:ascii="Garamond" w:eastAsia="Arial" w:hAnsi="Garamond" w:cs="Arial"/>
          <w:sz w:val="24"/>
          <w:szCs w:val="24"/>
        </w:rPr>
        <w:t xml:space="preserve">To je naglašeno i u Izvještaju o evaluaciji iz 2018. </w:t>
      </w:r>
      <w:r w:rsidR="00960C38" w:rsidRPr="00634A80">
        <w:rPr>
          <w:rFonts w:ascii="Garamond" w:eastAsia="Arial" w:hAnsi="Garamond" w:cs="Arial"/>
          <w:sz w:val="24"/>
          <w:szCs w:val="24"/>
        </w:rPr>
        <w:t xml:space="preserve">godine </w:t>
      </w:r>
      <w:r w:rsidRPr="00634A80">
        <w:rPr>
          <w:rFonts w:ascii="Garamond" w:eastAsia="Arial" w:hAnsi="Garamond" w:cs="Arial"/>
          <w:sz w:val="24"/>
          <w:szCs w:val="24"/>
        </w:rPr>
        <w:t>konstatacijom</w:t>
      </w:r>
      <w:r w:rsidR="00960C38" w:rsidRPr="00634A80">
        <w:rPr>
          <w:rFonts w:ascii="Garamond" w:eastAsia="Arial" w:hAnsi="Garamond" w:cs="Arial"/>
          <w:sz w:val="24"/>
          <w:szCs w:val="24"/>
        </w:rPr>
        <w:t xml:space="preserve"> </w:t>
      </w:r>
      <w:r w:rsidRPr="00634A80">
        <w:rPr>
          <w:rFonts w:ascii="Garamond" w:eastAsia="Arial" w:hAnsi="Garamond" w:cs="Arial"/>
          <w:sz w:val="24"/>
          <w:szCs w:val="24"/>
        </w:rPr>
        <w:t>da su ishodi učenja u nekim ustanovama implementirani,</w:t>
      </w:r>
      <w:r w:rsidRPr="00634A80">
        <w:rPr>
          <w:rFonts w:ascii="Garamond" w:eastAsia="Arial" w:hAnsi="Garamond" w:cs="Arial"/>
          <w:i/>
          <w:iCs/>
          <w:sz w:val="24"/>
          <w:szCs w:val="24"/>
        </w:rPr>
        <w:t xml:space="preserve"> ali Komisiji IEP-a nije bilo uvijek jasno </w:t>
      </w:r>
      <w:r w:rsidRPr="00634A80">
        <w:rPr>
          <w:rFonts w:ascii="Garamond" w:eastAsia="Arial" w:hAnsi="Garamond" w:cs="Arial"/>
          <w:sz w:val="24"/>
          <w:szCs w:val="24"/>
        </w:rPr>
        <w:t>koliko dobro i u kojoj mjeri je to učinjeno.</w:t>
      </w:r>
      <w:r w:rsidRPr="00634A80">
        <w:rPr>
          <w:rFonts w:ascii="Garamond" w:eastAsia="Arial" w:hAnsi="Garamond" w:cs="Arial"/>
          <w:i/>
          <w:iCs/>
          <w:sz w:val="24"/>
          <w:szCs w:val="24"/>
        </w:rPr>
        <w:t xml:space="preserve"> </w:t>
      </w:r>
      <w:r w:rsidRPr="00634A80">
        <w:rPr>
          <w:rFonts w:ascii="Garamond" w:eastAsia="Arial" w:hAnsi="Garamond" w:cs="Arial"/>
          <w:w w:val="95"/>
          <w:sz w:val="24"/>
          <w:szCs w:val="24"/>
        </w:rPr>
        <w:t>Pored</w:t>
      </w:r>
      <w:r w:rsidRPr="00634A80">
        <w:rPr>
          <w:rFonts w:ascii="Garamond" w:eastAsia="Arial" w:hAnsi="Garamond" w:cs="Arial"/>
          <w:spacing w:val="-13"/>
          <w:w w:val="95"/>
          <w:sz w:val="24"/>
          <w:szCs w:val="24"/>
        </w:rPr>
        <w:t xml:space="preserve"> </w:t>
      </w:r>
      <w:r w:rsidRPr="00634A80">
        <w:rPr>
          <w:rFonts w:ascii="Garamond" w:eastAsia="Arial" w:hAnsi="Garamond" w:cs="Arial"/>
          <w:w w:val="95"/>
          <w:sz w:val="24"/>
          <w:szCs w:val="24"/>
        </w:rPr>
        <w:t>toga,</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ponuda</w:t>
      </w:r>
      <w:r w:rsidRPr="00634A80">
        <w:rPr>
          <w:rFonts w:ascii="Garamond" w:eastAsia="Arial" w:hAnsi="Garamond" w:cs="Arial"/>
          <w:spacing w:val="-14"/>
          <w:w w:val="95"/>
          <w:sz w:val="24"/>
          <w:szCs w:val="24"/>
        </w:rPr>
        <w:t xml:space="preserve"> </w:t>
      </w:r>
      <w:r w:rsidRPr="00634A80">
        <w:rPr>
          <w:rFonts w:ascii="Garamond" w:eastAsia="Arial" w:hAnsi="Garamond" w:cs="Arial"/>
          <w:w w:val="95"/>
          <w:sz w:val="24"/>
          <w:szCs w:val="24"/>
        </w:rPr>
        <w:t>većine</w:t>
      </w:r>
      <w:r w:rsidRPr="00634A80">
        <w:rPr>
          <w:rFonts w:ascii="Garamond" w:eastAsia="Arial" w:hAnsi="Garamond" w:cs="Arial"/>
          <w:spacing w:val="-13"/>
          <w:w w:val="95"/>
          <w:sz w:val="24"/>
          <w:szCs w:val="24"/>
        </w:rPr>
        <w:t xml:space="preserve"> </w:t>
      </w:r>
      <w:r w:rsidRPr="00634A80">
        <w:rPr>
          <w:rFonts w:ascii="Garamond" w:eastAsia="Arial" w:hAnsi="Garamond" w:cs="Arial"/>
          <w:w w:val="95"/>
          <w:sz w:val="24"/>
          <w:szCs w:val="24"/>
        </w:rPr>
        <w:t>studijskih</w:t>
      </w:r>
      <w:r w:rsidRPr="00634A80">
        <w:rPr>
          <w:rFonts w:ascii="Garamond" w:eastAsia="Arial" w:hAnsi="Garamond" w:cs="Arial"/>
          <w:spacing w:val="-13"/>
          <w:w w:val="95"/>
          <w:sz w:val="24"/>
          <w:szCs w:val="24"/>
        </w:rPr>
        <w:t xml:space="preserve"> </w:t>
      </w:r>
      <w:r w:rsidRPr="00634A80">
        <w:rPr>
          <w:rFonts w:ascii="Garamond" w:eastAsia="Arial" w:hAnsi="Garamond" w:cs="Arial"/>
          <w:w w:val="95"/>
          <w:sz w:val="24"/>
          <w:szCs w:val="24"/>
        </w:rPr>
        <w:t>programa</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je</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i</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dalje</w:t>
      </w:r>
      <w:r w:rsidRPr="00634A80">
        <w:rPr>
          <w:rFonts w:ascii="Garamond" w:eastAsia="Arial" w:hAnsi="Garamond" w:cs="Arial"/>
          <w:spacing w:val="-13"/>
          <w:w w:val="95"/>
          <w:sz w:val="24"/>
          <w:szCs w:val="24"/>
        </w:rPr>
        <w:t xml:space="preserve"> </w:t>
      </w:r>
      <w:r w:rsidRPr="00634A80">
        <w:rPr>
          <w:rFonts w:ascii="Garamond" w:eastAsia="Arial" w:hAnsi="Garamond" w:cs="Arial"/>
          <w:w w:val="95"/>
          <w:sz w:val="24"/>
          <w:szCs w:val="24"/>
        </w:rPr>
        <w:t>veoma</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preskriptivna,</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pružajući</w:t>
      </w:r>
      <w:r w:rsidRPr="00634A80">
        <w:rPr>
          <w:rFonts w:ascii="Garamond" w:eastAsia="Arial" w:hAnsi="Garamond" w:cs="Arial"/>
          <w:spacing w:val="-13"/>
          <w:w w:val="95"/>
          <w:sz w:val="24"/>
          <w:szCs w:val="24"/>
        </w:rPr>
        <w:t xml:space="preserve"> </w:t>
      </w:r>
      <w:r w:rsidRPr="00634A80">
        <w:rPr>
          <w:rFonts w:ascii="Garamond" w:eastAsia="Arial" w:hAnsi="Garamond" w:cs="Arial"/>
          <w:w w:val="95"/>
          <w:sz w:val="24"/>
          <w:szCs w:val="24"/>
        </w:rPr>
        <w:t>studentima malo</w:t>
      </w:r>
      <w:r w:rsidRPr="00634A80">
        <w:rPr>
          <w:rFonts w:ascii="Garamond" w:eastAsia="Arial" w:hAnsi="Garamond" w:cs="Arial"/>
          <w:spacing w:val="-12"/>
          <w:w w:val="95"/>
          <w:sz w:val="24"/>
          <w:szCs w:val="24"/>
        </w:rPr>
        <w:t xml:space="preserve"> </w:t>
      </w:r>
      <w:r w:rsidRPr="00634A80">
        <w:rPr>
          <w:rFonts w:ascii="Garamond" w:eastAsia="Arial" w:hAnsi="Garamond" w:cs="Arial"/>
          <w:w w:val="95"/>
          <w:sz w:val="24"/>
          <w:szCs w:val="24"/>
        </w:rPr>
        <w:t>mogućnosti</w:t>
      </w:r>
      <w:r w:rsidRPr="00634A80">
        <w:rPr>
          <w:rFonts w:ascii="Garamond" w:eastAsia="Arial" w:hAnsi="Garamond" w:cs="Arial"/>
          <w:spacing w:val="-10"/>
          <w:w w:val="95"/>
          <w:sz w:val="24"/>
          <w:szCs w:val="24"/>
        </w:rPr>
        <w:t xml:space="preserve"> </w:t>
      </w:r>
      <w:r w:rsidRPr="00634A80">
        <w:rPr>
          <w:rFonts w:ascii="Garamond" w:eastAsia="Arial" w:hAnsi="Garamond" w:cs="Arial"/>
          <w:w w:val="95"/>
          <w:sz w:val="24"/>
          <w:szCs w:val="24"/>
        </w:rPr>
        <w:t>za</w:t>
      </w:r>
      <w:r w:rsidRPr="00634A80">
        <w:rPr>
          <w:rFonts w:ascii="Garamond" w:eastAsia="Arial" w:hAnsi="Garamond" w:cs="Arial"/>
          <w:spacing w:val="-10"/>
          <w:w w:val="95"/>
          <w:sz w:val="24"/>
          <w:szCs w:val="24"/>
        </w:rPr>
        <w:t xml:space="preserve"> </w:t>
      </w:r>
      <w:r w:rsidRPr="00634A80">
        <w:rPr>
          <w:rFonts w:ascii="Garamond" w:eastAsia="Arial" w:hAnsi="Garamond" w:cs="Arial"/>
          <w:w w:val="95"/>
          <w:sz w:val="24"/>
          <w:szCs w:val="24"/>
        </w:rPr>
        <w:t>izbor između</w:t>
      </w:r>
      <w:r w:rsidRPr="00634A80">
        <w:rPr>
          <w:rFonts w:ascii="Garamond" w:eastAsia="Arial" w:hAnsi="Garamond" w:cs="Arial"/>
          <w:spacing w:val="-11"/>
          <w:w w:val="95"/>
          <w:sz w:val="24"/>
          <w:szCs w:val="24"/>
        </w:rPr>
        <w:t xml:space="preserve"> </w:t>
      </w:r>
      <w:r w:rsidRPr="00634A80">
        <w:rPr>
          <w:rFonts w:ascii="Garamond" w:eastAsia="Arial" w:hAnsi="Garamond" w:cs="Arial"/>
          <w:w w:val="95"/>
          <w:sz w:val="24"/>
          <w:szCs w:val="24"/>
        </w:rPr>
        <w:t>različitih</w:t>
      </w:r>
      <w:r w:rsidRPr="00634A80">
        <w:rPr>
          <w:rFonts w:ascii="Garamond" w:eastAsia="Arial" w:hAnsi="Garamond" w:cs="Arial"/>
          <w:spacing w:val="-10"/>
          <w:w w:val="95"/>
          <w:sz w:val="24"/>
          <w:szCs w:val="24"/>
        </w:rPr>
        <w:t xml:space="preserve"> </w:t>
      </w:r>
      <w:r w:rsidRPr="00634A80">
        <w:rPr>
          <w:rFonts w:ascii="Garamond" w:eastAsia="Arial" w:hAnsi="Garamond" w:cs="Arial"/>
          <w:w w:val="95"/>
          <w:sz w:val="24"/>
          <w:szCs w:val="24"/>
        </w:rPr>
        <w:t>modula.</w:t>
      </w:r>
      <w:r w:rsidRPr="00634A80">
        <w:rPr>
          <w:rFonts w:ascii="Garamond" w:eastAsia="Arial" w:hAnsi="Garamond" w:cs="Arial"/>
          <w:spacing w:val="-11"/>
          <w:w w:val="95"/>
          <w:sz w:val="24"/>
          <w:szCs w:val="24"/>
        </w:rPr>
        <w:t xml:space="preserve"> </w:t>
      </w:r>
      <w:r w:rsidR="00586F9D" w:rsidRPr="00634A80">
        <w:rPr>
          <w:rFonts w:ascii="Garamond" w:eastAsia="Arial" w:hAnsi="Garamond" w:cs="Arial"/>
          <w:w w:val="95"/>
          <w:sz w:val="24"/>
          <w:szCs w:val="24"/>
        </w:rPr>
        <w:t>Treba</w:t>
      </w:r>
      <w:r w:rsidR="00586F9D" w:rsidRPr="00634A80">
        <w:rPr>
          <w:rFonts w:ascii="Garamond" w:eastAsia="Arial" w:hAnsi="Garamond" w:cs="Arial"/>
          <w:spacing w:val="-11"/>
          <w:w w:val="95"/>
          <w:sz w:val="24"/>
          <w:szCs w:val="24"/>
        </w:rPr>
        <w:t xml:space="preserve"> ipak </w:t>
      </w:r>
      <w:r w:rsidR="00586F9D" w:rsidRPr="00634A80">
        <w:rPr>
          <w:rFonts w:ascii="Garamond" w:eastAsia="Arial" w:hAnsi="Garamond" w:cs="Arial"/>
          <w:w w:val="95"/>
          <w:sz w:val="24"/>
          <w:szCs w:val="24"/>
        </w:rPr>
        <w:t>napomenuti</w:t>
      </w:r>
      <w:r w:rsidR="00586F9D" w:rsidRPr="00634A80">
        <w:rPr>
          <w:rFonts w:ascii="Garamond" w:eastAsia="Arial" w:hAnsi="Garamond" w:cs="Arial"/>
          <w:spacing w:val="-10"/>
          <w:w w:val="95"/>
          <w:sz w:val="24"/>
          <w:szCs w:val="24"/>
        </w:rPr>
        <w:t xml:space="preserve"> </w:t>
      </w:r>
      <w:r w:rsidR="00586F9D" w:rsidRPr="00634A80">
        <w:rPr>
          <w:rFonts w:ascii="Garamond" w:eastAsia="Arial" w:hAnsi="Garamond" w:cs="Arial"/>
          <w:w w:val="95"/>
          <w:sz w:val="24"/>
          <w:szCs w:val="24"/>
        </w:rPr>
        <w:t>da</w:t>
      </w:r>
      <w:r w:rsidR="00586F9D" w:rsidRPr="00634A80">
        <w:rPr>
          <w:rFonts w:ascii="Garamond" w:eastAsia="Arial" w:hAnsi="Garamond" w:cs="Arial"/>
          <w:spacing w:val="-10"/>
          <w:w w:val="95"/>
          <w:sz w:val="24"/>
          <w:szCs w:val="24"/>
        </w:rPr>
        <w:t xml:space="preserve"> </w:t>
      </w:r>
      <w:r w:rsidR="00586F9D" w:rsidRPr="00634A80">
        <w:rPr>
          <w:rFonts w:ascii="Garamond" w:eastAsia="Arial" w:hAnsi="Garamond" w:cs="Arial"/>
          <w:w w:val="95"/>
          <w:sz w:val="24"/>
          <w:szCs w:val="24"/>
        </w:rPr>
        <w:t>je</w:t>
      </w:r>
      <w:r w:rsidR="00586F9D" w:rsidRPr="00634A80">
        <w:rPr>
          <w:rFonts w:ascii="Garamond" w:eastAsia="Arial" w:hAnsi="Garamond" w:cs="Arial"/>
          <w:spacing w:val="-10"/>
          <w:w w:val="95"/>
          <w:sz w:val="24"/>
          <w:szCs w:val="24"/>
        </w:rPr>
        <w:t xml:space="preserve"> </w:t>
      </w:r>
      <w:r w:rsidR="00586F9D" w:rsidRPr="00634A80">
        <w:rPr>
          <w:rFonts w:ascii="Garamond" w:eastAsia="Arial" w:hAnsi="Garamond" w:cs="Arial"/>
          <w:w w:val="95"/>
          <w:sz w:val="24"/>
          <w:szCs w:val="24"/>
        </w:rPr>
        <w:t xml:space="preserve">Univerzitet </w:t>
      </w:r>
      <w:r w:rsidR="00586F9D" w:rsidRPr="00634A80">
        <w:rPr>
          <w:rFonts w:ascii="Garamond" w:eastAsia="Arial" w:hAnsi="Garamond" w:cs="Arial"/>
          <w:sz w:val="24"/>
          <w:szCs w:val="24"/>
        </w:rPr>
        <w:t>Crne</w:t>
      </w:r>
      <w:r w:rsidR="00586F9D" w:rsidRPr="00634A80">
        <w:rPr>
          <w:rFonts w:ascii="Garamond" w:eastAsia="Arial" w:hAnsi="Garamond" w:cs="Arial"/>
          <w:spacing w:val="-37"/>
          <w:sz w:val="24"/>
          <w:szCs w:val="24"/>
        </w:rPr>
        <w:t xml:space="preserve"> </w:t>
      </w:r>
      <w:proofErr w:type="gramStart"/>
      <w:r w:rsidR="00586F9D" w:rsidRPr="00634A80">
        <w:rPr>
          <w:rFonts w:ascii="Garamond" w:eastAsia="Arial" w:hAnsi="Garamond" w:cs="Arial"/>
          <w:sz w:val="24"/>
          <w:szCs w:val="24"/>
        </w:rPr>
        <w:t>Gore</w:t>
      </w:r>
      <w:r w:rsidR="00586F9D" w:rsidRPr="00634A80">
        <w:rPr>
          <w:rFonts w:ascii="Garamond" w:eastAsia="Arial" w:hAnsi="Garamond" w:cs="Arial"/>
          <w:spacing w:val="-37"/>
          <w:sz w:val="24"/>
          <w:szCs w:val="24"/>
        </w:rPr>
        <w:t xml:space="preserve">  </w:t>
      </w:r>
      <w:r w:rsidR="00586F9D" w:rsidRPr="00634A80">
        <w:rPr>
          <w:rFonts w:ascii="Garamond" w:eastAsia="Arial" w:hAnsi="Garamond" w:cs="Arial"/>
          <w:sz w:val="24"/>
          <w:szCs w:val="24"/>
        </w:rPr>
        <w:t>ostvario</w:t>
      </w:r>
      <w:proofErr w:type="gramEnd"/>
      <w:r w:rsidR="00586F9D" w:rsidRPr="00634A80">
        <w:rPr>
          <w:rFonts w:ascii="Garamond" w:eastAsia="Arial" w:hAnsi="Garamond" w:cs="Arial"/>
          <w:spacing w:val="-36"/>
          <w:sz w:val="24"/>
          <w:szCs w:val="24"/>
        </w:rPr>
        <w:t xml:space="preserve"> </w:t>
      </w:r>
      <w:r w:rsidR="00586F9D" w:rsidRPr="00634A80">
        <w:rPr>
          <w:rFonts w:ascii="Garamond" w:eastAsia="Arial" w:hAnsi="Garamond" w:cs="Arial"/>
          <w:sz w:val="24"/>
          <w:szCs w:val="24"/>
        </w:rPr>
        <w:t>značajan</w:t>
      </w:r>
      <w:r w:rsidR="00586F9D" w:rsidRPr="00634A80">
        <w:rPr>
          <w:rFonts w:ascii="Garamond" w:eastAsia="Arial" w:hAnsi="Garamond" w:cs="Arial"/>
          <w:spacing w:val="-37"/>
          <w:sz w:val="24"/>
          <w:szCs w:val="24"/>
        </w:rPr>
        <w:t xml:space="preserve"> </w:t>
      </w:r>
      <w:r w:rsidR="00586F9D" w:rsidRPr="00634A80">
        <w:rPr>
          <w:rFonts w:ascii="Garamond" w:eastAsia="Arial" w:hAnsi="Garamond" w:cs="Arial"/>
          <w:sz w:val="24"/>
          <w:szCs w:val="24"/>
        </w:rPr>
        <w:t>napredak</w:t>
      </w:r>
      <w:r w:rsidR="00586F9D" w:rsidRPr="00634A80">
        <w:rPr>
          <w:rFonts w:ascii="Garamond" w:eastAsia="Arial" w:hAnsi="Garamond" w:cs="Arial"/>
          <w:spacing w:val="-36"/>
          <w:sz w:val="24"/>
          <w:szCs w:val="24"/>
        </w:rPr>
        <w:t xml:space="preserve"> </w:t>
      </w:r>
      <w:r w:rsidR="00586F9D" w:rsidRPr="00634A80">
        <w:rPr>
          <w:rFonts w:ascii="Garamond" w:eastAsia="Arial" w:hAnsi="Garamond" w:cs="Arial"/>
          <w:sz w:val="24"/>
          <w:szCs w:val="24"/>
        </w:rPr>
        <w:t>u</w:t>
      </w:r>
      <w:r w:rsidR="00586F9D" w:rsidRPr="00634A80">
        <w:rPr>
          <w:rFonts w:ascii="Garamond" w:eastAsia="Arial" w:hAnsi="Garamond" w:cs="Arial"/>
          <w:spacing w:val="-37"/>
          <w:sz w:val="24"/>
          <w:szCs w:val="24"/>
        </w:rPr>
        <w:t xml:space="preserve"> </w:t>
      </w:r>
      <w:r w:rsidR="00586F9D" w:rsidRPr="00634A80">
        <w:rPr>
          <w:rStyle w:val="BodyTextChar"/>
          <w:rFonts w:ascii="Garamond" w:hAnsi="Garamond"/>
          <w:sz w:val="24"/>
          <w:szCs w:val="24"/>
        </w:rPr>
        <w:t>pristupu ishodima učenj</w:t>
      </w:r>
      <w:r w:rsidR="00700B50" w:rsidRPr="00634A80">
        <w:rPr>
          <w:rStyle w:val="BodyTextChar"/>
          <w:rFonts w:ascii="Garamond" w:hAnsi="Garamond"/>
          <w:sz w:val="24"/>
          <w:szCs w:val="24"/>
        </w:rPr>
        <w:t>a</w:t>
      </w:r>
      <w:r w:rsidR="00586F9D" w:rsidRPr="00634A80">
        <w:rPr>
          <w:rStyle w:val="BodyTextChar"/>
          <w:rFonts w:ascii="Garamond" w:hAnsi="Garamond"/>
          <w:sz w:val="24"/>
          <w:szCs w:val="24"/>
        </w:rPr>
        <w:t xml:space="preserve">, što je rezultiralo </w:t>
      </w:r>
      <w:r w:rsidR="00700B50" w:rsidRPr="00634A80">
        <w:rPr>
          <w:rStyle w:val="BodyTextChar"/>
          <w:rFonts w:ascii="Garamond" w:hAnsi="Garamond"/>
          <w:sz w:val="24"/>
          <w:szCs w:val="24"/>
        </w:rPr>
        <w:t xml:space="preserve">i </w:t>
      </w:r>
      <w:r w:rsidR="00586F9D" w:rsidRPr="00634A80">
        <w:rPr>
          <w:rFonts w:ascii="Garamond" w:eastAsia="Arial" w:hAnsi="Garamond" w:cs="Arial"/>
          <w:i/>
          <w:iCs/>
          <w:sz w:val="24"/>
          <w:szCs w:val="24"/>
        </w:rPr>
        <w:t>konsolidacijom</w:t>
      </w:r>
      <w:r w:rsidR="00586F9D" w:rsidRPr="00634A80">
        <w:rPr>
          <w:rFonts w:ascii="Garamond" w:eastAsia="Arial" w:hAnsi="Garamond" w:cs="Arial"/>
          <w:sz w:val="24"/>
          <w:szCs w:val="24"/>
        </w:rPr>
        <w:t xml:space="preserve"> ponude</w:t>
      </w:r>
      <w:r w:rsidR="00586F9D" w:rsidRPr="00634A80">
        <w:rPr>
          <w:rFonts w:ascii="Garamond" w:eastAsia="Arial" w:hAnsi="Garamond" w:cs="Arial"/>
          <w:spacing w:val="-36"/>
          <w:sz w:val="24"/>
          <w:szCs w:val="24"/>
        </w:rPr>
        <w:t xml:space="preserve"> </w:t>
      </w:r>
      <w:r w:rsidR="00586F9D" w:rsidRPr="00634A80">
        <w:rPr>
          <w:rStyle w:val="BodyTextChar"/>
          <w:rFonts w:ascii="Garamond" w:hAnsi="Garamond"/>
          <w:sz w:val="24"/>
          <w:szCs w:val="24"/>
        </w:rPr>
        <w:t xml:space="preserve">studijskih </w:t>
      </w:r>
      <w:r w:rsidR="00586F9D" w:rsidRPr="00634A80">
        <w:rPr>
          <w:rFonts w:ascii="Garamond" w:eastAsia="Arial" w:hAnsi="Garamond" w:cs="Arial"/>
          <w:sz w:val="24"/>
          <w:szCs w:val="24"/>
        </w:rPr>
        <w:t>programa</w:t>
      </w:r>
      <w:r w:rsidR="00586F9D" w:rsidRPr="00634A80">
        <w:rPr>
          <w:rFonts w:ascii="Garamond" w:eastAsia="Arial" w:hAnsi="Garamond" w:cs="Arial"/>
          <w:spacing w:val="-37"/>
          <w:sz w:val="24"/>
          <w:szCs w:val="24"/>
        </w:rPr>
        <w:t xml:space="preserve"> </w:t>
      </w:r>
      <w:r w:rsidR="00586F9D" w:rsidRPr="00634A80">
        <w:rPr>
          <w:rFonts w:ascii="Garamond" w:eastAsia="Arial" w:hAnsi="Garamond" w:cs="Arial"/>
          <w:sz w:val="24"/>
          <w:szCs w:val="24"/>
        </w:rPr>
        <w:t>sa</w:t>
      </w:r>
      <w:r w:rsidR="00586F9D" w:rsidRPr="00634A80">
        <w:rPr>
          <w:rFonts w:ascii="Garamond" w:eastAsia="Arial" w:hAnsi="Garamond" w:cs="Arial"/>
          <w:spacing w:val="-38"/>
          <w:sz w:val="24"/>
          <w:szCs w:val="24"/>
        </w:rPr>
        <w:t xml:space="preserve"> </w:t>
      </w:r>
      <w:r w:rsidR="00586F9D" w:rsidRPr="00634A80">
        <w:rPr>
          <w:rFonts w:ascii="Garamond" w:eastAsia="Arial" w:hAnsi="Garamond" w:cs="Arial"/>
          <w:sz w:val="24"/>
          <w:szCs w:val="24"/>
        </w:rPr>
        <w:t>270</w:t>
      </w:r>
      <w:r w:rsidR="00586F9D" w:rsidRPr="00634A80">
        <w:rPr>
          <w:rFonts w:ascii="Garamond" w:eastAsia="Arial" w:hAnsi="Garamond" w:cs="Arial"/>
          <w:spacing w:val="-36"/>
          <w:sz w:val="24"/>
          <w:szCs w:val="24"/>
        </w:rPr>
        <w:t xml:space="preserve"> </w:t>
      </w:r>
      <w:r w:rsidR="00A960FB">
        <w:rPr>
          <w:rFonts w:ascii="Garamond" w:eastAsia="Arial" w:hAnsi="Garamond" w:cs="Arial"/>
          <w:spacing w:val="-36"/>
          <w:sz w:val="24"/>
          <w:szCs w:val="24"/>
        </w:rPr>
        <w:t xml:space="preserve"> </w:t>
      </w:r>
      <w:r w:rsidR="00586F9D" w:rsidRPr="00634A80">
        <w:rPr>
          <w:rFonts w:ascii="Garamond" w:eastAsia="Arial" w:hAnsi="Garamond" w:cs="Arial"/>
          <w:sz w:val="24"/>
          <w:szCs w:val="24"/>
        </w:rPr>
        <w:t>na</w:t>
      </w:r>
      <w:r w:rsidR="00586F9D" w:rsidRPr="00634A80">
        <w:rPr>
          <w:rFonts w:ascii="Garamond" w:eastAsia="Arial" w:hAnsi="Garamond" w:cs="Arial"/>
          <w:spacing w:val="-38"/>
          <w:sz w:val="24"/>
          <w:szCs w:val="24"/>
        </w:rPr>
        <w:t xml:space="preserve"> </w:t>
      </w:r>
      <w:r w:rsidR="00586F9D" w:rsidRPr="00634A80">
        <w:rPr>
          <w:rFonts w:ascii="Garamond" w:eastAsia="Arial" w:hAnsi="Garamond" w:cs="Arial"/>
          <w:sz w:val="24"/>
          <w:szCs w:val="24"/>
        </w:rPr>
        <w:t xml:space="preserve">160. </w:t>
      </w:r>
    </w:p>
    <w:p w14:paraId="5C0CF737" w14:textId="77777777" w:rsidR="00406188" w:rsidRPr="00634A80" w:rsidRDefault="004B4BEB" w:rsidP="006D7E5F">
      <w:pPr>
        <w:widowControl w:val="0"/>
        <w:autoSpaceDE w:val="0"/>
        <w:autoSpaceDN w:val="0"/>
        <w:spacing w:after="200" w:line="240" w:lineRule="auto"/>
        <w:ind w:right="71"/>
        <w:jc w:val="both"/>
        <w:rPr>
          <w:rFonts w:ascii="Garamond" w:eastAsia="Arial" w:hAnsi="Garamond" w:cs="Arial"/>
          <w:sz w:val="24"/>
          <w:szCs w:val="24"/>
        </w:rPr>
      </w:pPr>
      <w:r w:rsidRPr="00634A80">
        <w:rPr>
          <w:rFonts w:ascii="Garamond" w:eastAsia="Arial" w:hAnsi="Garamond" w:cs="Arial"/>
          <w:sz w:val="24"/>
          <w:szCs w:val="24"/>
        </w:rPr>
        <w:t>Kako je uspostavljen novi</w:t>
      </w:r>
      <w:r w:rsidRPr="00634A80">
        <w:rPr>
          <w:rFonts w:ascii="Garamond" w:eastAsia="Arial" w:hAnsi="Garamond" w:cs="Arial"/>
          <w:i/>
          <w:iCs/>
          <w:sz w:val="24"/>
          <w:szCs w:val="24"/>
        </w:rPr>
        <w:t xml:space="preserve"> nacionalni kvalifikacioni okvir</w:t>
      </w:r>
      <w:r w:rsidRPr="00634A80">
        <w:rPr>
          <w:rFonts w:ascii="Garamond" w:eastAsia="Arial" w:hAnsi="Garamond" w:cs="Arial"/>
          <w:sz w:val="24"/>
          <w:szCs w:val="24"/>
        </w:rPr>
        <w:t>, ostvaren je značajan rezultat u boljoj</w:t>
      </w:r>
      <w:r w:rsidR="00527899" w:rsidRPr="00634A80">
        <w:rPr>
          <w:rFonts w:ascii="Garamond" w:eastAsia="Arial" w:hAnsi="Garamond" w:cs="Arial"/>
          <w:sz w:val="24"/>
          <w:szCs w:val="24"/>
        </w:rPr>
        <w:t xml:space="preserve"> usaglašenosti</w:t>
      </w:r>
      <w:r w:rsidRPr="00634A80">
        <w:rPr>
          <w:rFonts w:ascii="Garamond" w:eastAsia="Arial" w:hAnsi="Garamond" w:cs="Arial"/>
          <w:sz w:val="24"/>
          <w:szCs w:val="24"/>
        </w:rPr>
        <w:t xml:space="preserve"> </w:t>
      </w:r>
      <w:r w:rsidRPr="00634A80">
        <w:rPr>
          <w:rFonts w:ascii="Garamond" w:eastAsia="Arial" w:hAnsi="Garamond" w:cs="Arial"/>
          <w:w w:val="95"/>
          <w:sz w:val="24"/>
          <w:szCs w:val="24"/>
        </w:rPr>
        <w:t xml:space="preserve">crnogorskog sistema s ostatkom EHEA. Prema Izvještaju o implementaciji </w:t>
      </w:r>
      <w:proofErr w:type="gramStart"/>
      <w:r w:rsidRPr="00634A80">
        <w:rPr>
          <w:rFonts w:ascii="Garamond" w:eastAsia="Arial" w:hAnsi="Garamond" w:cs="Arial"/>
          <w:w w:val="95"/>
          <w:sz w:val="24"/>
          <w:szCs w:val="24"/>
        </w:rPr>
        <w:t>Bolonjskog</w:t>
      </w:r>
      <w:r w:rsidR="0013635A" w:rsidRPr="00634A80">
        <w:rPr>
          <w:rFonts w:ascii="Garamond" w:eastAsia="Arial" w:hAnsi="Garamond" w:cs="Arial"/>
          <w:w w:val="95"/>
          <w:sz w:val="24"/>
          <w:szCs w:val="24"/>
        </w:rPr>
        <w:t xml:space="preserve"> </w:t>
      </w:r>
      <w:r w:rsidRPr="00634A80">
        <w:rPr>
          <w:rFonts w:ascii="Garamond" w:eastAsia="Arial" w:hAnsi="Garamond" w:cs="Arial"/>
          <w:spacing w:val="-42"/>
          <w:w w:val="95"/>
          <w:sz w:val="24"/>
          <w:szCs w:val="24"/>
        </w:rPr>
        <w:t xml:space="preserve"> </w:t>
      </w:r>
      <w:r w:rsidRPr="00634A80">
        <w:rPr>
          <w:rFonts w:ascii="Garamond" w:eastAsia="Arial" w:hAnsi="Garamond" w:cs="Arial"/>
          <w:w w:val="95"/>
          <w:sz w:val="24"/>
          <w:szCs w:val="24"/>
        </w:rPr>
        <w:t>procesa</w:t>
      </w:r>
      <w:proofErr w:type="gramEnd"/>
      <w:r w:rsidRPr="00634A80">
        <w:rPr>
          <w:rFonts w:ascii="Garamond" w:eastAsia="Arial" w:hAnsi="Garamond" w:cs="Arial"/>
          <w:w w:val="95"/>
          <w:sz w:val="24"/>
          <w:szCs w:val="24"/>
        </w:rPr>
        <w:t xml:space="preserve"> iz 2018.</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godine,</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Crna</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Gora</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je</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među</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zemljama</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koje</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su</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potpunosti</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razvile</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svoj</w:t>
      </w:r>
      <w:r w:rsidRPr="00634A80">
        <w:rPr>
          <w:rFonts w:ascii="Garamond" w:eastAsia="Arial" w:hAnsi="Garamond" w:cs="Arial"/>
          <w:spacing w:val="-26"/>
          <w:w w:val="95"/>
          <w:sz w:val="24"/>
          <w:szCs w:val="24"/>
        </w:rPr>
        <w:t xml:space="preserve"> </w:t>
      </w:r>
      <w:r w:rsidRPr="00634A80">
        <w:rPr>
          <w:rFonts w:ascii="Garamond" w:eastAsia="Arial" w:hAnsi="Garamond" w:cs="Arial"/>
          <w:w w:val="95"/>
          <w:sz w:val="24"/>
          <w:szCs w:val="24"/>
        </w:rPr>
        <w:t>nacionalni</w:t>
      </w:r>
      <w:r w:rsidRPr="00634A80">
        <w:rPr>
          <w:rFonts w:ascii="Garamond" w:eastAsia="Arial" w:hAnsi="Garamond" w:cs="Arial"/>
          <w:spacing w:val="-25"/>
          <w:w w:val="95"/>
          <w:sz w:val="24"/>
          <w:szCs w:val="24"/>
        </w:rPr>
        <w:t xml:space="preserve"> </w:t>
      </w:r>
      <w:r w:rsidRPr="00634A80">
        <w:rPr>
          <w:rFonts w:ascii="Garamond" w:eastAsia="Arial" w:hAnsi="Garamond" w:cs="Arial"/>
          <w:w w:val="95"/>
          <w:sz w:val="24"/>
          <w:szCs w:val="24"/>
        </w:rPr>
        <w:t xml:space="preserve">kvalifikacioni </w:t>
      </w:r>
      <w:r w:rsidRPr="00634A80">
        <w:rPr>
          <w:rFonts w:ascii="Garamond" w:eastAsia="Arial" w:hAnsi="Garamond" w:cs="Arial"/>
          <w:sz w:val="24"/>
          <w:szCs w:val="24"/>
        </w:rPr>
        <w:t>okvir,</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uključujući</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javnu</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samosertifikaciju</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(Korak</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11).</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Ovo</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je</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veoma</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pozitivan</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korak,</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skladu</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s preporukama iz 2014.</w:t>
      </w:r>
      <w:r w:rsidR="000C1150">
        <w:rPr>
          <w:rFonts w:ascii="Garamond" w:eastAsia="Arial" w:hAnsi="Garamond" w:cs="Arial"/>
          <w:sz w:val="24"/>
          <w:szCs w:val="24"/>
        </w:rPr>
        <w:t xml:space="preserve"> </w:t>
      </w:r>
      <w:r w:rsidRPr="00634A80">
        <w:rPr>
          <w:rFonts w:ascii="Garamond" w:eastAsia="Arial" w:hAnsi="Garamond" w:cs="Arial"/>
          <w:spacing w:val="-43"/>
          <w:sz w:val="24"/>
          <w:szCs w:val="24"/>
        </w:rPr>
        <w:t xml:space="preserve"> </w:t>
      </w:r>
      <w:r w:rsidRPr="00634A80">
        <w:rPr>
          <w:rFonts w:ascii="Garamond" w:eastAsia="Arial" w:hAnsi="Garamond" w:cs="Arial"/>
          <w:sz w:val="24"/>
          <w:szCs w:val="24"/>
        </w:rPr>
        <w:t>godine</w:t>
      </w:r>
      <w:r w:rsidR="0013635A" w:rsidRPr="00634A80">
        <w:rPr>
          <w:rFonts w:ascii="Garamond" w:eastAsia="Arial" w:hAnsi="Garamond" w:cs="Arial"/>
          <w:sz w:val="24"/>
          <w:szCs w:val="24"/>
        </w:rPr>
        <w:t>.</w:t>
      </w:r>
    </w:p>
    <w:p w14:paraId="7874D8D0" w14:textId="77777777" w:rsidR="0013635A" w:rsidRPr="00634A80" w:rsidRDefault="0013635A" w:rsidP="00646589">
      <w:pPr>
        <w:pStyle w:val="BodyText"/>
        <w:ind w:firstLine="708"/>
        <w:jc w:val="both"/>
        <w:rPr>
          <w:rFonts w:ascii="Garamond" w:hAnsi="Garamond"/>
          <w:color w:val="0000CC"/>
          <w:sz w:val="24"/>
          <w:szCs w:val="24"/>
        </w:rPr>
      </w:pPr>
    </w:p>
    <w:p w14:paraId="35AE899E" w14:textId="77777777" w:rsidR="00F32D17" w:rsidRPr="00634A80" w:rsidRDefault="00F32D17" w:rsidP="00646589">
      <w:pPr>
        <w:pStyle w:val="BodyText"/>
        <w:ind w:firstLine="708"/>
        <w:jc w:val="both"/>
        <w:rPr>
          <w:rFonts w:ascii="Garamond" w:hAnsi="Garamond"/>
          <w:color w:val="0000CC"/>
          <w:sz w:val="24"/>
          <w:szCs w:val="24"/>
        </w:rPr>
      </w:pPr>
    </w:p>
    <w:p w14:paraId="03E2352A" w14:textId="77777777" w:rsidR="0013635A" w:rsidRPr="00634A80" w:rsidRDefault="0013635A" w:rsidP="006D7E5F">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03B02">
        <w:rPr>
          <w:rFonts w:ascii="Garamond" w:hAnsi="Garamond"/>
          <w:b/>
          <w:color w:val="2F5496" w:themeColor="accent1" w:themeShade="BF"/>
          <w:sz w:val="24"/>
          <w:szCs w:val="24"/>
        </w:rPr>
        <w:t>:</w:t>
      </w:r>
    </w:p>
    <w:p w14:paraId="181E39AB" w14:textId="77777777" w:rsidR="00586F9D" w:rsidRPr="00634A80" w:rsidRDefault="0013635A" w:rsidP="006D7E5F">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 xml:space="preserve">U kompletnom periodu implementacija principa Bolonjske deklaracije, osnovne studije su smatrane kao faza koja primarno pruža mogućnost nastavka obrazovanja i završetak postdiplomskih specijalističkih studija. </w:t>
      </w:r>
      <w:r w:rsidR="007911F6" w:rsidRPr="00634A80">
        <w:rPr>
          <w:rFonts w:ascii="Garamond" w:hAnsi="Garamond"/>
          <w:b/>
          <w:color w:val="2F5496" w:themeColor="accent1" w:themeShade="BF"/>
          <w:sz w:val="24"/>
          <w:szCs w:val="24"/>
        </w:rPr>
        <w:t>Polazeći od značaja studijskih programa osnovnih studija, potreb</w:t>
      </w:r>
      <w:r w:rsidRPr="00634A80">
        <w:rPr>
          <w:rFonts w:ascii="Garamond" w:hAnsi="Garamond"/>
          <w:b/>
          <w:color w:val="2F5496" w:themeColor="accent1" w:themeShade="BF"/>
          <w:sz w:val="24"/>
          <w:szCs w:val="24"/>
        </w:rPr>
        <w:t>no je</w:t>
      </w:r>
      <w:r w:rsidR="007911F6" w:rsidRPr="00634A80">
        <w:rPr>
          <w:rFonts w:ascii="Garamond" w:hAnsi="Garamond"/>
          <w:b/>
          <w:color w:val="2F5496" w:themeColor="accent1" w:themeShade="BF"/>
          <w:sz w:val="24"/>
          <w:szCs w:val="24"/>
        </w:rPr>
        <w:t xml:space="preserve"> da se njihova struktura dizajnira u skladu s </w:t>
      </w:r>
      <w:r w:rsidR="00B21E11" w:rsidRPr="00634A80">
        <w:rPr>
          <w:rFonts w:ascii="Garamond" w:hAnsi="Garamond"/>
          <w:b/>
          <w:color w:val="2F5496" w:themeColor="accent1" w:themeShade="BF"/>
          <w:sz w:val="24"/>
          <w:szCs w:val="24"/>
        </w:rPr>
        <w:t>značajem</w:t>
      </w:r>
      <w:r w:rsidR="007911F6" w:rsidRPr="00634A80">
        <w:rPr>
          <w:rFonts w:ascii="Garamond" w:hAnsi="Garamond"/>
          <w:b/>
          <w:color w:val="2F5496" w:themeColor="accent1" w:themeShade="BF"/>
          <w:sz w:val="24"/>
          <w:szCs w:val="24"/>
        </w:rPr>
        <w:t xml:space="preserve"> i potrebnim kompetencijama budućih diplomiranih studenata.</w:t>
      </w:r>
      <w:r w:rsidR="00586F9D" w:rsidRPr="00634A80">
        <w:rPr>
          <w:rFonts w:ascii="Garamond" w:hAnsi="Garamond"/>
          <w:b/>
          <w:color w:val="2F5496" w:themeColor="accent1" w:themeShade="BF"/>
          <w:sz w:val="24"/>
          <w:szCs w:val="24"/>
        </w:rPr>
        <w:t xml:space="preserve"> </w:t>
      </w:r>
    </w:p>
    <w:p w14:paraId="5A970B71" w14:textId="77777777" w:rsidR="00586F9D" w:rsidRPr="00634A80" w:rsidRDefault="00586F9D" w:rsidP="006D7E5F">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Uspostavljen</w:t>
      </w:r>
      <w:r w:rsidR="0014436F" w:rsidRPr="00634A80">
        <w:rPr>
          <w:rFonts w:ascii="Garamond" w:hAnsi="Garamond"/>
          <w:b/>
          <w:color w:val="2F5496" w:themeColor="accent1" w:themeShade="BF"/>
          <w:sz w:val="24"/>
          <w:szCs w:val="24"/>
        </w:rPr>
        <w:t>i</w:t>
      </w:r>
      <w:r w:rsidRPr="00634A80">
        <w:rPr>
          <w:rFonts w:ascii="Garamond" w:hAnsi="Garamond"/>
          <w:b/>
          <w:color w:val="2F5496" w:themeColor="accent1" w:themeShade="BF"/>
          <w:sz w:val="24"/>
          <w:szCs w:val="24"/>
        </w:rPr>
        <w:t xml:space="preserve"> </w:t>
      </w:r>
      <w:r w:rsidR="00803B02">
        <w:rPr>
          <w:rFonts w:ascii="Garamond" w:hAnsi="Garamond"/>
          <w:b/>
          <w:color w:val="2F5496" w:themeColor="accent1" w:themeShade="BF"/>
          <w:sz w:val="24"/>
          <w:szCs w:val="24"/>
        </w:rPr>
        <w:t>N</w:t>
      </w:r>
      <w:r w:rsidRPr="00634A80">
        <w:rPr>
          <w:rFonts w:ascii="Garamond" w:hAnsi="Garamond"/>
          <w:b/>
          <w:color w:val="2F5496" w:themeColor="accent1" w:themeShade="BF"/>
          <w:sz w:val="24"/>
          <w:szCs w:val="24"/>
        </w:rPr>
        <w:t xml:space="preserve">acionalni okvir kvalifikacija, na osnovu adakvatno definisanih ishoda </w:t>
      </w:r>
      <w:r w:rsidR="0013635A" w:rsidRPr="00634A80">
        <w:rPr>
          <w:rFonts w:ascii="Garamond" w:hAnsi="Garamond"/>
          <w:b/>
          <w:color w:val="2F5496" w:themeColor="accent1" w:themeShade="BF"/>
          <w:sz w:val="24"/>
          <w:szCs w:val="24"/>
        </w:rPr>
        <w:t>učenj</w:t>
      </w:r>
      <w:r w:rsidR="005B20E7" w:rsidRPr="00634A80">
        <w:rPr>
          <w:rFonts w:ascii="Garamond" w:hAnsi="Garamond"/>
          <w:b/>
          <w:color w:val="2F5496" w:themeColor="accent1" w:themeShade="BF"/>
          <w:sz w:val="24"/>
          <w:szCs w:val="24"/>
        </w:rPr>
        <w:t>a</w:t>
      </w:r>
      <w:r w:rsidR="0013635A" w:rsidRPr="00634A80">
        <w:rPr>
          <w:rFonts w:ascii="Garamond" w:hAnsi="Garamond"/>
          <w:b/>
          <w:color w:val="2F5496" w:themeColor="accent1" w:themeShade="BF"/>
          <w:sz w:val="24"/>
          <w:szCs w:val="24"/>
        </w:rPr>
        <w:t xml:space="preserve"> </w:t>
      </w:r>
      <w:r w:rsidRPr="00634A80">
        <w:rPr>
          <w:rFonts w:ascii="Garamond" w:hAnsi="Garamond"/>
          <w:b/>
          <w:color w:val="2F5496" w:themeColor="accent1" w:themeShade="BF"/>
          <w:sz w:val="24"/>
          <w:szCs w:val="24"/>
        </w:rPr>
        <w:t>studijskih progr</w:t>
      </w:r>
      <w:r w:rsidR="00803B02">
        <w:rPr>
          <w:rFonts w:ascii="Garamond" w:hAnsi="Garamond"/>
          <w:b/>
          <w:color w:val="2F5496" w:themeColor="accent1" w:themeShade="BF"/>
          <w:sz w:val="24"/>
          <w:szCs w:val="24"/>
        </w:rPr>
        <w:t>a</w:t>
      </w:r>
      <w:r w:rsidRPr="00634A80">
        <w:rPr>
          <w:rFonts w:ascii="Garamond" w:hAnsi="Garamond"/>
          <w:b/>
          <w:color w:val="2F5496" w:themeColor="accent1" w:themeShade="BF"/>
          <w:sz w:val="24"/>
          <w:szCs w:val="24"/>
        </w:rPr>
        <w:t>ma, pružiće mogu</w:t>
      </w:r>
      <w:r w:rsidR="0013635A" w:rsidRPr="00634A80">
        <w:rPr>
          <w:rFonts w:ascii="Garamond" w:hAnsi="Garamond"/>
          <w:b/>
          <w:color w:val="2F5496" w:themeColor="accent1" w:themeShade="BF"/>
          <w:sz w:val="24"/>
          <w:szCs w:val="24"/>
        </w:rPr>
        <w:t>ć</w:t>
      </w:r>
      <w:r w:rsidRPr="00634A80">
        <w:rPr>
          <w:rFonts w:ascii="Garamond" w:hAnsi="Garamond"/>
          <w:b/>
          <w:color w:val="2F5496" w:themeColor="accent1" w:themeShade="BF"/>
          <w:sz w:val="24"/>
          <w:szCs w:val="24"/>
        </w:rPr>
        <w:t xml:space="preserve">nost da se </w:t>
      </w:r>
      <w:r w:rsidR="00B21E11" w:rsidRPr="00634A80">
        <w:rPr>
          <w:rFonts w:ascii="Garamond" w:hAnsi="Garamond"/>
          <w:b/>
          <w:color w:val="2F5496" w:themeColor="accent1" w:themeShade="BF"/>
          <w:sz w:val="24"/>
          <w:szCs w:val="24"/>
        </w:rPr>
        <w:t xml:space="preserve">dodatno konsoliduje </w:t>
      </w:r>
      <w:r w:rsidRPr="00634A80">
        <w:rPr>
          <w:rFonts w:ascii="Garamond" w:hAnsi="Garamond"/>
          <w:b/>
          <w:color w:val="2F5496" w:themeColor="accent1" w:themeShade="BF"/>
          <w:sz w:val="24"/>
          <w:szCs w:val="24"/>
        </w:rPr>
        <w:t>izrazita diverz</w:t>
      </w:r>
      <w:r w:rsidR="000D5942" w:rsidRPr="00634A80">
        <w:rPr>
          <w:rFonts w:ascii="Garamond" w:hAnsi="Garamond"/>
          <w:b/>
          <w:color w:val="2F5496" w:themeColor="accent1" w:themeShade="BF"/>
          <w:sz w:val="24"/>
          <w:szCs w:val="24"/>
        </w:rPr>
        <w:t>i</w:t>
      </w:r>
      <w:r w:rsidRPr="00634A80">
        <w:rPr>
          <w:rFonts w:ascii="Garamond" w:hAnsi="Garamond"/>
          <w:b/>
          <w:color w:val="2F5496" w:themeColor="accent1" w:themeShade="BF"/>
          <w:sz w:val="24"/>
          <w:szCs w:val="24"/>
        </w:rPr>
        <w:t xml:space="preserve">fikacija ponude studijskih programa. </w:t>
      </w:r>
    </w:p>
    <w:p w14:paraId="6F9EE256" w14:textId="09B353A4" w:rsidR="00646589" w:rsidRPr="00634A80" w:rsidRDefault="00646589" w:rsidP="006D7E5F">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7D1748">
        <w:rPr>
          <w:rFonts w:ascii="Garamond" w:hAnsi="Garamond"/>
          <w:b/>
          <w:color w:val="2F5496" w:themeColor="accent1" w:themeShade="BF"/>
          <w:sz w:val="24"/>
          <w:szCs w:val="24"/>
        </w:rPr>
        <w:t>Uporedo, neo</w:t>
      </w:r>
      <w:r w:rsidR="000C1150" w:rsidRPr="007D1748">
        <w:rPr>
          <w:rFonts w:ascii="Garamond" w:hAnsi="Garamond"/>
          <w:b/>
          <w:color w:val="2F5496" w:themeColor="accent1" w:themeShade="BF"/>
          <w:sz w:val="24"/>
          <w:szCs w:val="24"/>
        </w:rPr>
        <w:t>p</w:t>
      </w:r>
      <w:r w:rsidRPr="007D1748">
        <w:rPr>
          <w:rFonts w:ascii="Garamond" w:hAnsi="Garamond"/>
          <w:b/>
          <w:color w:val="2F5496" w:themeColor="accent1" w:themeShade="BF"/>
          <w:sz w:val="24"/>
          <w:szCs w:val="24"/>
        </w:rPr>
        <w:t>hodno je rješavati zapošljavanje i status bečelora, kao jed</w:t>
      </w:r>
      <w:r w:rsidR="006C7449" w:rsidRPr="007D1748">
        <w:rPr>
          <w:rFonts w:ascii="Garamond" w:hAnsi="Garamond"/>
          <w:b/>
          <w:color w:val="2F5496" w:themeColor="accent1" w:themeShade="BF"/>
          <w:sz w:val="24"/>
          <w:szCs w:val="24"/>
        </w:rPr>
        <w:t>an</w:t>
      </w:r>
      <w:r w:rsidRPr="007D1748">
        <w:rPr>
          <w:rFonts w:ascii="Garamond" w:hAnsi="Garamond"/>
          <w:b/>
          <w:color w:val="2F5496" w:themeColor="accent1" w:themeShade="BF"/>
          <w:sz w:val="24"/>
          <w:szCs w:val="24"/>
        </w:rPr>
        <w:t xml:space="preserve"> od aktuelnih problema izdvojenih u Inicijativi </w:t>
      </w:r>
      <w:r w:rsidR="000D5942" w:rsidRPr="007D1748">
        <w:rPr>
          <w:rFonts w:ascii="Garamond" w:hAnsi="Garamond"/>
          <w:b/>
          <w:color w:val="2F5496" w:themeColor="accent1" w:themeShade="BF"/>
          <w:sz w:val="24"/>
          <w:szCs w:val="24"/>
        </w:rPr>
        <w:t>kod anali</w:t>
      </w:r>
      <w:r w:rsidR="0013635A" w:rsidRPr="007D1748">
        <w:rPr>
          <w:rFonts w:ascii="Garamond" w:hAnsi="Garamond"/>
          <w:b/>
          <w:color w:val="2F5496" w:themeColor="accent1" w:themeShade="BF"/>
          <w:sz w:val="24"/>
          <w:szCs w:val="24"/>
        </w:rPr>
        <w:t xml:space="preserve">ze </w:t>
      </w:r>
      <w:r w:rsidR="00F026DE" w:rsidRPr="007D1748">
        <w:rPr>
          <w:rFonts w:ascii="Garamond" w:hAnsi="Garamond"/>
          <w:b/>
          <w:color w:val="2F5496" w:themeColor="accent1" w:themeShade="BF"/>
          <w:sz w:val="24"/>
          <w:szCs w:val="24"/>
        </w:rPr>
        <w:t>nezaposlenosti</w:t>
      </w:r>
      <w:r w:rsidR="002E3102" w:rsidRPr="007D1748">
        <w:rPr>
          <w:rFonts w:ascii="Garamond" w:hAnsi="Garamond"/>
          <w:b/>
          <w:color w:val="2F5496" w:themeColor="accent1" w:themeShade="BF"/>
          <w:sz w:val="24"/>
          <w:szCs w:val="24"/>
        </w:rPr>
        <w:t>, č</w:t>
      </w:r>
      <w:r w:rsidR="005B20E7" w:rsidRPr="007D1748">
        <w:rPr>
          <w:rFonts w:ascii="Garamond" w:hAnsi="Garamond"/>
          <w:b/>
          <w:color w:val="2F5496" w:themeColor="accent1" w:themeShade="BF"/>
          <w:sz w:val="24"/>
          <w:szCs w:val="24"/>
        </w:rPr>
        <w:t>i</w:t>
      </w:r>
      <w:r w:rsidR="002E3102" w:rsidRPr="007D1748">
        <w:rPr>
          <w:rFonts w:ascii="Garamond" w:hAnsi="Garamond"/>
          <w:b/>
          <w:color w:val="2F5496" w:themeColor="accent1" w:themeShade="BF"/>
          <w:sz w:val="24"/>
          <w:szCs w:val="24"/>
        </w:rPr>
        <w:t>m</w:t>
      </w:r>
      <w:r w:rsidR="00CE15EA" w:rsidRPr="007D1748">
        <w:rPr>
          <w:rFonts w:ascii="Garamond" w:hAnsi="Garamond"/>
          <w:b/>
          <w:color w:val="2F5496" w:themeColor="accent1" w:themeShade="BF"/>
          <w:sz w:val="24"/>
          <w:szCs w:val="24"/>
        </w:rPr>
        <w:t>e</w:t>
      </w:r>
      <w:r w:rsidR="002E3102" w:rsidRPr="007D1748">
        <w:rPr>
          <w:rFonts w:ascii="Garamond" w:hAnsi="Garamond"/>
          <w:b/>
          <w:color w:val="2F5496" w:themeColor="accent1" w:themeShade="BF"/>
          <w:sz w:val="24"/>
          <w:szCs w:val="24"/>
        </w:rPr>
        <w:t xml:space="preserve"> </w:t>
      </w:r>
      <w:r w:rsidR="005B20E7" w:rsidRPr="007D1748">
        <w:rPr>
          <w:rFonts w:ascii="Garamond" w:hAnsi="Garamond"/>
          <w:b/>
          <w:color w:val="2F5496" w:themeColor="accent1" w:themeShade="BF"/>
          <w:sz w:val="24"/>
          <w:szCs w:val="24"/>
        </w:rPr>
        <w:t>s</w:t>
      </w:r>
      <w:r w:rsidR="002E3102" w:rsidRPr="007D1748">
        <w:rPr>
          <w:rFonts w:ascii="Garamond" w:hAnsi="Garamond"/>
          <w:b/>
          <w:color w:val="2F5496" w:themeColor="accent1" w:themeShade="BF"/>
          <w:sz w:val="24"/>
          <w:szCs w:val="24"/>
        </w:rPr>
        <w:t xml:space="preserve">e </w:t>
      </w:r>
      <w:r w:rsidR="005B20E7" w:rsidRPr="007D1748">
        <w:rPr>
          <w:rFonts w:ascii="Garamond" w:hAnsi="Garamond"/>
          <w:b/>
          <w:color w:val="2F5496" w:themeColor="accent1" w:themeShade="BF"/>
          <w:sz w:val="24"/>
          <w:szCs w:val="24"/>
        </w:rPr>
        <w:t xml:space="preserve">može </w:t>
      </w:r>
      <w:r w:rsidR="00CE15EA" w:rsidRPr="007D1748">
        <w:rPr>
          <w:rFonts w:ascii="Garamond" w:hAnsi="Garamond"/>
          <w:b/>
          <w:color w:val="2F5496" w:themeColor="accent1" w:themeShade="BF"/>
          <w:sz w:val="24"/>
          <w:szCs w:val="24"/>
        </w:rPr>
        <w:t>doprinijeti</w:t>
      </w:r>
      <w:r w:rsidR="00F026DE" w:rsidRPr="007D1748">
        <w:rPr>
          <w:rFonts w:ascii="Garamond" w:hAnsi="Garamond"/>
          <w:b/>
          <w:color w:val="2F5496" w:themeColor="accent1" w:themeShade="BF"/>
          <w:sz w:val="24"/>
          <w:szCs w:val="24"/>
        </w:rPr>
        <w:t xml:space="preserve"> dalj</w:t>
      </w:r>
      <w:r w:rsidR="00CE15EA" w:rsidRPr="007D1748">
        <w:rPr>
          <w:rFonts w:ascii="Garamond" w:hAnsi="Garamond"/>
          <w:b/>
          <w:color w:val="2F5496" w:themeColor="accent1" w:themeShade="BF"/>
          <w:sz w:val="24"/>
          <w:szCs w:val="24"/>
        </w:rPr>
        <w:t>oj</w:t>
      </w:r>
      <w:r w:rsidR="00F026DE" w:rsidRPr="007D1748">
        <w:rPr>
          <w:rFonts w:ascii="Garamond" w:hAnsi="Garamond"/>
          <w:b/>
          <w:color w:val="2F5496" w:themeColor="accent1" w:themeShade="BF"/>
          <w:sz w:val="24"/>
          <w:szCs w:val="24"/>
        </w:rPr>
        <w:t xml:space="preserve"> </w:t>
      </w:r>
      <w:r w:rsidR="002E3102" w:rsidRPr="007D1748">
        <w:rPr>
          <w:rFonts w:ascii="Garamond" w:hAnsi="Garamond"/>
          <w:b/>
          <w:color w:val="2F5496" w:themeColor="accent1" w:themeShade="BF"/>
          <w:sz w:val="24"/>
          <w:szCs w:val="24"/>
        </w:rPr>
        <w:t>konsolidacij</w:t>
      </w:r>
      <w:r w:rsidR="00CE15EA" w:rsidRPr="007D1748">
        <w:rPr>
          <w:rFonts w:ascii="Garamond" w:hAnsi="Garamond"/>
          <w:b/>
          <w:color w:val="2F5496" w:themeColor="accent1" w:themeShade="BF"/>
          <w:sz w:val="24"/>
          <w:szCs w:val="24"/>
        </w:rPr>
        <w:t>i</w:t>
      </w:r>
      <w:r w:rsidR="002E3102" w:rsidRPr="007D1748">
        <w:rPr>
          <w:rFonts w:ascii="Garamond" w:hAnsi="Garamond"/>
          <w:b/>
          <w:color w:val="2F5496" w:themeColor="accent1" w:themeShade="BF"/>
          <w:sz w:val="24"/>
          <w:szCs w:val="24"/>
        </w:rPr>
        <w:t xml:space="preserve"> broja studijskih programa</w:t>
      </w:r>
      <w:r w:rsidR="005B20E7" w:rsidRPr="007D1748">
        <w:rPr>
          <w:rFonts w:ascii="Garamond" w:hAnsi="Garamond"/>
          <w:b/>
          <w:color w:val="2F5496" w:themeColor="accent1" w:themeShade="BF"/>
          <w:sz w:val="24"/>
          <w:szCs w:val="24"/>
        </w:rPr>
        <w:t>.</w:t>
      </w:r>
    </w:p>
    <w:p w14:paraId="3D5DF9D9" w14:textId="77777777" w:rsidR="00803B02" w:rsidRDefault="00803B02">
      <w:pPr>
        <w:rPr>
          <w:rFonts w:ascii="Garamond" w:eastAsia="Arial" w:hAnsi="Garamond" w:cs="Arial"/>
          <w:sz w:val="24"/>
          <w:szCs w:val="24"/>
        </w:rPr>
      </w:pPr>
      <w:r>
        <w:rPr>
          <w:rFonts w:ascii="Garamond" w:hAnsi="Garamond"/>
          <w:sz w:val="24"/>
          <w:szCs w:val="24"/>
        </w:rPr>
        <w:br w:type="page"/>
      </w:r>
    </w:p>
    <w:p w14:paraId="5946D65E" w14:textId="77777777" w:rsidR="00A302D8" w:rsidRPr="00634A80" w:rsidRDefault="00A302D8" w:rsidP="007911F6">
      <w:pPr>
        <w:pStyle w:val="BodyText"/>
        <w:rPr>
          <w:rFonts w:ascii="Garamond" w:hAnsi="Garamond"/>
          <w:sz w:val="24"/>
          <w:szCs w:val="24"/>
        </w:rPr>
      </w:pPr>
    </w:p>
    <w:p w14:paraId="0D9ABA81" w14:textId="77777777" w:rsidR="00A5295A" w:rsidRDefault="00A302D8" w:rsidP="002C0EA3">
      <w:pPr>
        <w:spacing w:after="120" w:line="240" w:lineRule="auto"/>
        <w:ind w:firstLine="708"/>
        <w:jc w:val="both"/>
        <w:rPr>
          <w:rFonts w:ascii="Garamond" w:hAnsi="Garamond"/>
          <w:b/>
          <w:bCs/>
          <w:sz w:val="24"/>
          <w:szCs w:val="24"/>
        </w:rPr>
      </w:pPr>
      <w:r w:rsidRPr="00634A80">
        <w:rPr>
          <w:rFonts w:ascii="Garamond" w:hAnsi="Garamond"/>
          <w:b/>
          <w:bCs/>
          <w:sz w:val="24"/>
          <w:szCs w:val="24"/>
        </w:rPr>
        <w:t>Studijski programi master studija</w:t>
      </w:r>
      <w:r w:rsidR="00A5295A">
        <w:rPr>
          <w:rFonts w:ascii="Garamond" w:hAnsi="Garamond"/>
          <w:b/>
          <w:bCs/>
          <w:sz w:val="24"/>
          <w:szCs w:val="24"/>
        </w:rPr>
        <w:t xml:space="preserve"> – okvir za studije</w:t>
      </w:r>
      <w:r w:rsidR="00AE1DF5" w:rsidRPr="00634A80">
        <w:rPr>
          <w:rFonts w:ascii="Garamond" w:hAnsi="Garamond"/>
          <w:b/>
          <w:bCs/>
          <w:sz w:val="24"/>
          <w:szCs w:val="24"/>
        </w:rPr>
        <w:t xml:space="preserve"> </w:t>
      </w:r>
    </w:p>
    <w:p w14:paraId="03F19EFD" w14:textId="77777777" w:rsidR="00A302D8" w:rsidRPr="00634A80" w:rsidRDefault="00A302D8" w:rsidP="006D7E5F">
      <w:pPr>
        <w:spacing w:after="200" w:line="240" w:lineRule="auto"/>
        <w:jc w:val="both"/>
        <w:rPr>
          <w:rFonts w:ascii="Garamond" w:hAnsi="Garamond"/>
          <w:sz w:val="24"/>
          <w:szCs w:val="24"/>
        </w:rPr>
      </w:pPr>
      <w:r w:rsidRPr="00634A80">
        <w:rPr>
          <w:rFonts w:ascii="Garamond" w:hAnsi="Garamond"/>
          <w:sz w:val="24"/>
          <w:szCs w:val="24"/>
        </w:rPr>
        <w:t xml:space="preserve">Aktuelni model visokog obrazovanja </w:t>
      </w:r>
      <w:r w:rsidR="00617D66" w:rsidRPr="00634A80">
        <w:rPr>
          <w:rFonts w:ascii="Garamond" w:hAnsi="Garamond"/>
          <w:sz w:val="24"/>
          <w:szCs w:val="24"/>
        </w:rPr>
        <w:t>z</w:t>
      </w:r>
      <w:r w:rsidRPr="00634A80">
        <w:rPr>
          <w:rFonts w:ascii="Garamond" w:hAnsi="Garamond"/>
          <w:sz w:val="24"/>
          <w:szCs w:val="24"/>
        </w:rPr>
        <w:t>a master studij</w:t>
      </w:r>
      <w:r w:rsidR="00617D66" w:rsidRPr="00634A80">
        <w:rPr>
          <w:rFonts w:ascii="Garamond" w:hAnsi="Garamond"/>
          <w:sz w:val="24"/>
          <w:szCs w:val="24"/>
        </w:rPr>
        <w:t>e</w:t>
      </w:r>
      <w:r w:rsidRPr="00634A80">
        <w:rPr>
          <w:rFonts w:ascii="Garamond" w:hAnsi="Garamond"/>
          <w:sz w:val="24"/>
          <w:szCs w:val="24"/>
        </w:rPr>
        <w:t xml:space="preserve"> u trajanju dvije godine </w:t>
      </w:r>
      <w:r w:rsidR="00511AE5" w:rsidRPr="00634A80">
        <w:rPr>
          <w:rFonts w:ascii="Garamond" w:hAnsi="Garamond"/>
          <w:sz w:val="24"/>
          <w:szCs w:val="24"/>
        </w:rPr>
        <w:t xml:space="preserve">zahtijeva </w:t>
      </w:r>
      <w:r w:rsidRPr="00634A80">
        <w:rPr>
          <w:rFonts w:ascii="Garamond" w:hAnsi="Garamond"/>
          <w:sz w:val="24"/>
          <w:szCs w:val="24"/>
        </w:rPr>
        <w:t>da se p</w:t>
      </w:r>
      <w:r w:rsidR="00617D66" w:rsidRPr="00634A80">
        <w:rPr>
          <w:rFonts w:ascii="Garamond" w:hAnsi="Garamond"/>
          <w:sz w:val="24"/>
          <w:szCs w:val="24"/>
        </w:rPr>
        <w:t xml:space="preserve">rogramski </w:t>
      </w:r>
      <w:r w:rsidRPr="00634A80">
        <w:rPr>
          <w:rFonts w:ascii="Garamond" w:hAnsi="Garamond"/>
          <w:sz w:val="24"/>
          <w:szCs w:val="24"/>
        </w:rPr>
        <w:t xml:space="preserve">elementi ovog ciklusa </w:t>
      </w:r>
      <w:r w:rsidR="000C1150">
        <w:rPr>
          <w:rFonts w:ascii="Garamond" w:hAnsi="Garamond"/>
          <w:sz w:val="24"/>
          <w:szCs w:val="24"/>
        </w:rPr>
        <w:t>kreiraju</w:t>
      </w:r>
      <w:r w:rsidRPr="00634A80">
        <w:rPr>
          <w:rFonts w:ascii="Garamond" w:hAnsi="Garamond"/>
          <w:sz w:val="24"/>
          <w:szCs w:val="24"/>
        </w:rPr>
        <w:t xml:space="preserve"> </w:t>
      </w:r>
      <w:r w:rsidR="00617D66" w:rsidRPr="00634A80">
        <w:rPr>
          <w:rFonts w:ascii="Garamond" w:hAnsi="Garamond"/>
          <w:sz w:val="24"/>
          <w:szCs w:val="24"/>
        </w:rPr>
        <w:t xml:space="preserve">tako da on suštinski </w:t>
      </w:r>
      <w:r w:rsidR="00511AE5" w:rsidRPr="00634A80">
        <w:rPr>
          <w:rFonts w:ascii="Garamond" w:hAnsi="Garamond"/>
          <w:sz w:val="24"/>
          <w:szCs w:val="24"/>
        </w:rPr>
        <w:t>predstavlja</w:t>
      </w:r>
      <w:r w:rsidRPr="00634A80">
        <w:rPr>
          <w:rFonts w:ascii="Garamond" w:hAnsi="Garamond"/>
          <w:sz w:val="24"/>
          <w:szCs w:val="24"/>
        </w:rPr>
        <w:t xml:space="preserve"> </w:t>
      </w:r>
      <w:r w:rsidRPr="00634A80">
        <w:rPr>
          <w:rFonts w:ascii="Garamond" w:hAnsi="Garamond"/>
          <w:i/>
          <w:iCs/>
          <w:sz w:val="24"/>
          <w:szCs w:val="24"/>
        </w:rPr>
        <w:t>centraln</w:t>
      </w:r>
      <w:r w:rsidR="003E06C0" w:rsidRPr="00634A80">
        <w:rPr>
          <w:rFonts w:ascii="Garamond" w:hAnsi="Garamond"/>
          <w:i/>
          <w:iCs/>
          <w:sz w:val="24"/>
          <w:szCs w:val="24"/>
        </w:rPr>
        <w:t>i dio</w:t>
      </w:r>
      <w:r w:rsidRPr="00634A80">
        <w:rPr>
          <w:rFonts w:ascii="Garamond" w:hAnsi="Garamond"/>
          <w:i/>
          <w:iCs/>
          <w:sz w:val="24"/>
          <w:szCs w:val="24"/>
        </w:rPr>
        <w:t xml:space="preserve"> </w:t>
      </w:r>
      <w:r w:rsidR="00B21E11" w:rsidRPr="00634A80">
        <w:rPr>
          <w:rFonts w:ascii="Garamond" w:hAnsi="Garamond"/>
          <w:i/>
          <w:iCs/>
          <w:sz w:val="24"/>
          <w:szCs w:val="24"/>
        </w:rPr>
        <w:t>visoko</w:t>
      </w:r>
      <w:r w:rsidR="003E06C0" w:rsidRPr="00634A80">
        <w:rPr>
          <w:rFonts w:ascii="Garamond" w:hAnsi="Garamond"/>
          <w:i/>
          <w:iCs/>
          <w:sz w:val="24"/>
          <w:szCs w:val="24"/>
        </w:rPr>
        <w:t>g</w:t>
      </w:r>
      <w:r w:rsidR="00B21E11" w:rsidRPr="00634A80">
        <w:rPr>
          <w:rFonts w:ascii="Garamond" w:hAnsi="Garamond"/>
          <w:i/>
          <w:iCs/>
          <w:sz w:val="24"/>
          <w:szCs w:val="24"/>
        </w:rPr>
        <w:t xml:space="preserve"> </w:t>
      </w:r>
      <w:r w:rsidR="002B081F" w:rsidRPr="00634A80">
        <w:rPr>
          <w:rFonts w:ascii="Garamond" w:hAnsi="Garamond"/>
          <w:i/>
          <w:iCs/>
          <w:sz w:val="24"/>
          <w:szCs w:val="24"/>
        </w:rPr>
        <w:t>obrazovanja</w:t>
      </w:r>
      <w:r w:rsidR="00617D66" w:rsidRPr="00634A80">
        <w:rPr>
          <w:rFonts w:ascii="Garamond" w:hAnsi="Garamond"/>
          <w:sz w:val="24"/>
          <w:szCs w:val="24"/>
        </w:rPr>
        <w:t xml:space="preserve"> </w:t>
      </w:r>
      <w:r w:rsidR="005B20E7" w:rsidRPr="00634A80">
        <w:rPr>
          <w:rFonts w:ascii="Garamond" w:hAnsi="Garamond"/>
          <w:sz w:val="24"/>
          <w:szCs w:val="24"/>
        </w:rPr>
        <w:t xml:space="preserve">za </w:t>
      </w:r>
      <w:r w:rsidRPr="00634A80">
        <w:rPr>
          <w:rFonts w:ascii="Garamond" w:hAnsi="Garamond"/>
          <w:sz w:val="24"/>
          <w:szCs w:val="24"/>
        </w:rPr>
        <w:t>pripremu kreativnog, inovativnog i istraživački osposobljenog visokoobrazovanog kadra</w:t>
      </w:r>
      <w:r w:rsidR="00617D66" w:rsidRPr="00634A80">
        <w:rPr>
          <w:rFonts w:ascii="Garamond" w:hAnsi="Garamond"/>
          <w:sz w:val="24"/>
          <w:szCs w:val="24"/>
        </w:rPr>
        <w:t xml:space="preserve"> </w:t>
      </w:r>
      <w:r w:rsidR="000C1150">
        <w:rPr>
          <w:rFonts w:ascii="Garamond" w:hAnsi="Garamond"/>
          <w:sz w:val="24"/>
          <w:szCs w:val="24"/>
        </w:rPr>
        <w:t>u skladu sa</w:t>
      </w:r>
      <w:r w:rsidRPr="00634A80">
        <w:rPr>
          <w:rFonts w:ascii="Garamond" w:hAnsi="Garamond"/>
          <w:sz w:val="24"/>
          <w:szCs w:val="24"/>
        </w:rPr>
        <w:t xml:space="preserve"> potreba</w:t>
      </w:r>
      <w:r w:rsidR="000C1150">
        <w:rPr>
          <w:rFonts w:ascii="Garamond" w:hAnsi="Garamond"/>
          <w:sz w:val="24"/>
          <w:szCs w:val="24"/>
        </w:rPr>
        <w:t>ma</w:t>
      </w:r>
      <w:r w:rsidRPr="00634A80">
        <w:rPr>
          <w:rFonts w:ascii="Garamond" w:hAnsi="Garamond"/>
          <w:sz w:val="24"/>
          <w:szCs w:val="24"/>
        </w:rPr>
        <w:t xml:space="preserve"> razvoja društva. Da bi se ispunila </w:t>
      </w:r>
      <w:r w:rsidR="002B081F" w:rsidRPr="00634A80">
        <w:rPr>
          <w:rFonts w:ascii="Garamond" w:hAnsi="Garamond"/>
          <w:sz w:val="24"/>
          <w:szCs w:val="24"/>
        </w:rPr>
        <w:t xml:space="preserve">ovakva očekivanja, master studije </w:t>
      </w:r>
      <w:r w:rsidRPr="00634A80">
        <w:rPr>
          <w:rFonts w:ascii="Garamond" w:hAnsi="Garamond"/>
          <w:sz w:val="24"/>
          <w:szCs w:val="24"/>
        </w:rPr>
        <w:t xml:space="preserve">treba </w:t>
      </w:r>
      <w:r w:rsidRPr="00634A80">
        <w:rPr>
          <w:rFonts w:ascii="Garamond" w:hAnsi="Garamond"/>
          <w:i/>
          <w:iCs/>
          <w:sz w:val="24"/>
          <w:szCs w:val="24"/>
        </w:rPr>
        <w:t>da se realizuju u ambijentu i po kurikulumima</w:t>
      </w:r>
      <w:r w:rsidRPr="00634A80">
        <w:rPr>
          <w:rFonts w:ascii="Garamond" w:hAnsi="Garamond"/>
          <w:sz w:val="24"/>
          <w:szCs w:val="24"/>
        </w:rPr>
        <w:t xml:space="preserve"> za napredna znanja i sa jasnim usmjeravanjem na istraživanja u oblasti kojoj program pripada</w:t>
      </w:r>
      <w:r w:rsidR="002C0EA3" w:rsidRPr="00634A80">
        <w:rPr>
          <w:rFonts w:ascii="Garamond" w:hAnsi="Garamond"/>
          <w:sz w:val="24"/>
          <w:szCs w:val="24"/>
        </w:rPr>
        <w:t xml:space="preserve">, a </w:t>
      </w:r>
      <w:r w:rsidR="002C0EA3" w:rsidRPr="00634A80">
        <w:rPr>
          <w:rFonts w:ascii="Garamond" w:hAnsi="Garamond"/>
          <w:i/>
          <w:sz w:val="24"/>
          <w:szCs w:val="24"/>
        </w:rPr>
        <w:t>b</w:t>
      </w:r>
      <w:r w:rsidRPr="00634A80">
        <w:rPr>
          <w:rFonts w:ascii="Garamond" w:hAnsi="Garamond"/>
          <w:i/>
          <w:iCs/>
          <w:sz w:val="24"/>
          <w:szCs w:val="24"/>
        </w:rPr>
        <w:t>roj studijskih programa</w:t>
      </w:r>
      <w:r w:rsidRPr="00634A80">
        <w:rPr>
          <w:rFonts w:ascii="Garamond" w:hAnsi="Garamond"/>
          <w:sz w:val="24"/>
          <w:szCs w:val="24"/>
        </w:rPr>
        <w:t xml:space="preserve"> treba da bude takav da pokrije sve značajne razvojne pravce crnogorskog društva.</w:t>
      </w:r>
    </w:p>
    <w:p w14:paraId="676D0542" w14:textId="77777777" w:rsidR="004B7FDC" w:rsidRPr="00634A80" w:rsidRDefault="00A302D8" w:rsidP="006D7E5F">
      <w:pPr>
        <w:spacing w:after="200" w:line="240" w:lineRule="auto"/>
        <w:jc w:val="both"/>
        <w:rPr>
          <w:rFonts w:ascii="Garamond" w:hAnsi="Garamond"/>
          <w:sz w:val="24"/>
          <w:szCs w:val="24"/>
        </w:rPr>
      </w:pPr>
      <w:r w:rsidRPr="00634A80">
        <w:rPr>
          <w:rFonts w:ascii="Garamond" w:hAnsi="Garamond"/>
          <w:sz w:val="24"/>
          <w:szCs w:val="24"/>
        </w:rPr>
        <w:t xml:space="preserve">Usmjeravanja na kreativan i inovativan rad treba da </w:t>
      </w:r>
      <w:r w:rsidRPr="00634A80">
        <w:rPr>
          <w:rFonts w:ascii="Garamond" w:hAnsi="Garamond"/>
          <w:i/>
          <w:iCs/>
          <w:sz w:val="24"/>
          <w:szCs w:val="24"/>
        </w:rPr>
        <w:t>stvara bazu (ljudske resurse)</w:t>
      </w:r>
      <w:r w:rsidRPr="00634A80">
        <w:rPr>
          <w:rFonts w:ascii="Garamond" w:hAnsi="Garamond"/>
          <w:sz w:val="24"/>
          <w:szCs w:val="24"/>
        </w:rPr>
        <w:t xml:space="preserve"> za razvoj i istraživanje u oblastima djelatnosti kojoj pripada studijski program.</w:t>
      </w:r>
      <w:r w:rsidR="001250E3" w:rsidRPr="00634A80">
        <w:rPr>
          <w:rFonts w:ascii="Garamond" w:hAnsi="Garamond"/>
          <w:sz w:val="24"/>
          <w:szCs w:val="24"/>
        </w:rPr>
        <w:t xml:space="preserve"> </w:t>
      </w:r>
      <w:r w:rsidRPr="00634A80">
        <w:rPr>
          <w:rFonts w:ascii="Garamond" w:hAnsi="Garamond"/>
          <w:sz w:val="24"/>
          <w:szCs w:val="24"/>
        </w:rPr>
        <w:t>Samim tim</w:t>
      </w:r>
      <w:r w:rsidR="005B20E7" w:rsidRPr="00634A80">
        <w:rPr>
          <w:rFonts w:ascii="Garamond" w:hAnsi="Garamond"/>
          <w:sz w:val="24"/>
          <w:szCs w:val="24"/>
        </w:rPr>
        <w:t>,</w:t>
      </w:r>
      <w:r w:rsidRPr="00634A80">
        <w:rPr>
          <w:rFonts w:ascii="Garamond" w:hAnsi="Garamond"/>
          <w:sz w:val="24"/>
          <w:szCs w:val="24"/>
        </w:rPr>
        <w:t xml:space="preserve"> potrebno </w:t>
      </w:r>
      <w:r w:rsidR="005B20E7" w:rsidRPr="00634A80">
        <w:rPr>
          <w:rFonts w:ascii="Garamond" w:hAnsi="Garamond"/>
          <w:sz w:val="24"/>
          <w:szCs w:val="24"/>
        </w:rPr>
        <w:t xml:space="preserve">je </w:t>
      </w:r>
      <w:r w:rsidRPr="00634A80">
        <w:rPr>
          <w:rFonts w:ascii="Garamond" w:hAnsi="Garamond"/>
          <w:i/>
          <w:iCs/>
          <w:sz w:val="24"/>
          <w:szCs w:val="24"/>
        </w:rPr>
        <w:t>unaprijediti povezivanje s tržištem rada</w:t>
      </w:r>
      <w:r w:rsidRPr="00634A80">
        <w:rPr>
          <w:rFonts w:ascii="Garamond" w:hAnsi="Garamond"/>
          <w:sz w:val="24"/>
          <w:szCs w:val="24"/>
        </w:rPr>
        <w:t xml:space="preserve"> za rješavanje njihovih razvojnih i istraživačkih zadataka. </w:t>
      </w:r>
      <w:r w:rsidRPr="00634A80">
        <w:rPr>
          <w:rFonts w:ascii="Garamond" w:hAnsi="Garamond"/>
          <w:i/>
          <w:iCs/>
          <w:sz w:val="24"/>
          <w:szCs w:val="24"/>
        </w:rPr>
        <w:t>Dodatno</w:t>
      </w:r>
      <w:r w:rsidRPr="00634A80">
        <w:rPr>
          <w:rFonts w:ascii="Garamond" w:hAnsi="Garamond"/>
          <w:sz w:val="24"/>
          <w:szCs w:val="24"/>
        </w:rPr>
        <w:t xml:space="preserve">, u odnosu na aktuelno stanje obrazovanja i istraživanja na master studijama, neophodno je njihovo </w:t>
      </w:r>
      <w:r w:rsidRPr="00634A80">
        <w:rPr>
          <w:rFonts w:ascii="Garamond" w:hAnsi="Garamond"/>
          <w:i/>
          <w:iCs/>
          <w:sz w:val="24"/>
          <w:szCs w:val="24"/>
        </w:rPr>
        <w:t>povezivanje sa ustanovama iz EHEA i ERA prostora</w:t>
      </w:r>
      <w:r w:rsidRPr="00634A80">
        <w:rPr>
          <w:rFonts w:ascii="Garamond" w:hAnsi="Garamond"/>
          <w:sz w:val="24"/>
          <w:szCs w:val="24"/>
        </w:rPr>
        <w:t xml:space="preserve"> koje imaju slične studijske programe i zainteresovane </w:t>
      </w:r>
      <w:r w:rsidR="00617D66" w:rsidRPr="00634A80">
        <w:rPr>
          <w:rFonts w:ascii="Garamond" w:hAnsi="Garamond"/>
          <w:sz w:val="24"/>
          <w:szCs w:val="24"/>
        </w:rPr>
        <w:t xml:space="preserve">su </w:t>
      </w:r>
      <w:r w:rsidRPr="00634A80">
        <w:rPr>
          <w:rFonts w:ascii="Garamond" w:hAnsi="Garamond"/>
          <w:sz w:val="24"/>
          <w:szCs w:val="24"/>
        </w:rPr>
        <w:t xml:space="preserve">za </w:t>
      </w:r>
      <w:r w:rsidR="003E06C0" w:rsidRPr="00634A80">
        <w:rPr>
          <w:rFonts w:ascii="Garamond" w:hAnsi="Garamond"/>
          <w:sz w:val="24"/>
          <w:szCs w:val="24"/>
        </w:rPr>
        <w:t xml:space="preserve">zajedničke studije i istraživanja </w:t>
      </w:r>
      <w:r w:rsidR="00A03D33" w:rsidRPr="00634A80">
        <w:rPr>
          <w:rFonts w:ascii="Garamond" w:hAnsi="Garamond"/>
          <w:sz w:val="24"/>
          <w:szCs w:val="24"/>
        </w:rPr>
        <w:t xml:space="preserve">u </w:t>
      </w:r>
      <w:r w:rsidRPr="00634A80">
        <w:rPr>
          <w:rFonts w:ascii="Garamond" w:hAnsi="Garamond"/>
          <w:sz w:val="24"/>
          <w:szCs w:val="24"/>
        </w:rPr>
        <w:t>oblasti k</w:t>
      </w:r>
      <w:r w:rsidR="00B447D1" w:rsidRPr="00634A80">
        <w:rPr>
          <w:rFonts w:ascii="Garamond" w:hAnsi="Garamond"/>
          <w:sz w:val="24"/>
          <w:szCs w:val="24"/>
        </w:rPr>
        <w:t>ojoj pripada studijski program.</w:t>
      </w:r>
    </w:p>
    <w:p w14:paraId="5C6F9B67" w14:textId="77777777" w:rsidR="004B7FDC" w:rsidRPr="00634A80" w:rsidRDefault="00A302D8" w:rsidP="006D7E5F">
      <w:pPr>
        <w:spacing w:after="200" w:line="240" w:lineRule="auto"/>
        <w:jc w:val="both"/>
        <w:rPr>
          <w:rFonts w:ascii="Garamond" w:hAnsi="Garamond"/>
          <w:sz w:val="24"/>
          <w:szCs w:val="24"/>
        </w:rPr>
      </w:pPr>
      <w:r w:rsidRPr="00634A80">
        <w:rPr>
          <w:rFonts w:ascii="Garamond" w:hAnsi="Garamond"/>
          <w:i/>
          <w:iCs/>
          <w:sz w:val="24"/>
          <w:szCs w:val="24"/>
        </w:rPr>
        <w:t>Selekcija i upis kandidata</w:t>
      </w:r>
      <w:r w:rsidRPr="00634A80">
        <w:rPr>
          <w:rFonts w:ascii="Garamond" w:hAnsi="Garamond"/>
          <w:sz w:val="24"/>
          <w:szCs w:val="24"/>
        </w:rPr>
        <w:t xml:space="preserve"> na studije vrši se preko prijemnog ispita. Uz ovaj princip selekcije poželjno je koristiti preporuke nastavnika iz prethodnog ciklusa obrazovanja s izdvajanjem posebnih sposobnosti kandidata koje su nastavnici uočili u njegovom radu na osnovnim studijama. </w:t>
      </w:r>
      <w:r w:rsidRPr="00634A80">
        <w:rPr>
          <w:rFonts w:ascii="Garamond" w:hAnsi="Garamond"/>
          <w:i/>
          <w:iCs/>
          <w:sz w:val="24"/>
          <w:szCs w:val="24"/>
        </w:rPr>
        <w:t xml:space="preserve">Napredne i talentovane studente </w:t>
      </w:r>
      <w:r w:rsidRPr="00634A80">
        <w:rPr>
          <w:rFonts w:ascii="Garamond" w:hAnsi="Garamond"/>
          <w:sz w:val="24"/>
          <w:szCs w:val="24"/>
        </w:rPr>
        <w:t>treba posebno izdvojiti i nagrađivati po principima koji se primjenju</w:t>
      </w:r>
      <w:r w:rsidR="00B447D1" w:rsidRPr="00634A80">
        <w:rPr>
          <w:rFonts w:ascii="Garamond" w:hAnsi="Garamond"/>
          <w:sz w:val="24"/>
          <w:szCs w:val="24"/>
        </w:rPr>
        <w:t xml:space="preserve">ju za izbor i razvoj talenata. </w:t>
      </w:r>
      <w:r w:rsidRPr="00634A80">
        <w:rPr>
          <w:rFonts w:ascii="Garamond" w:hAnsi="Garamond"/>
          <w:sz w:val="24"/>
          <w:szCs w:val="24"/>
        </w:rPr>
        <w:t xml:space="preserve">Preduslov za uspješno studiranje, napredovanje i postizanje dobrih rezultata je </w:t>
      </w:r>
      <w:r w:rsidRPr="00634A80">
        <w:rPr>
          <w:rFonts w:ascii="Garamond" w:hAnsi="Garamond"/>
          <w:i/>
          <w:iCs/>
          <w:sz w:val="24"/>
          <w:szCs w:val="24"/>
        </w:rPr>
        <w:t>uloga mentora</w:t>
      </w:r>
      <w:r w:rsidRPr="00634A80">
        <w:rPr>
          <w:rFonts w:ascii="Garamond" w:hAnsi="Garamond"/>
          <w:sz w:val="24"/>
          <w:szCs w:val="24"/>
        </w:rPr>
        <w:t>, koju treba implementirati i afirmisati od početka studija za svakog kandidata.</w:t>
      </w:r>
      <w:r w:rsidR="004B7FDC" w:rsidRPr="00634A80">
        <w:rPr>
          <w:rFonts w:ascii="Garamond" w:hAnsi="Garamond"/>
          <w:sz w:val="24"/>
          <w:szCs w:val="24"/>
        </w:rPr>
        <w:t xml:space="preserve"> </w:t>
      </w:r>
      <w:r w:rsidRPr="00634A80">
        <w:rPr>
          <w:rFonts w:ascii="Garamond" w:hAnsi="Garamond"/>
          <w:sz w:val="24"/>
          <w:szCs w:val="24"/>
        </w:rPr>
        <w:t>Potrebno vrijeme za ovakvo angažovanje nastavnika treba adekvatno valorizovati u ukupnom optrećenju</w:t>
      </w:r>
      <w:r w:rsidR="004B7FDC" w:rsidRPr="00634A80">
        <w:rPr>
          <w:rFonts w:ascii="Garamond" w:hAnsi="Garamond"/>
          <w:sz w:val="24"/>
          <w:szCs w:val="24"/>
        </w:rPr>
        <w:t xml:space="preserve"> </w:t>
      </w:r>
      <w:r w:rsidRPr="00634A80">
        <w:rPr>
          <w:rFonts w:ascii="Garamond" w:hAnsi="Garamond"/>
          <w:sz w:val="24"/>
          <w:szCs w:val="24"/>
        </w:rPr>
        <w:t xml:space="preserve">nastavom </w:t>
      </w:r>
      <w:proofErr w:type="gramStart"/>
      <w:r w:rsidRPr="00634A80">
        <w:rPr>
          <w:rFonts w:ascii="Garamond" w:hAnsi="Garamond"/>
          <w:sz w:val="24"/>
          <w:szCs w:val="24"/>
        </w:rPr>
        <w:t>i  istraživanj</w:t>
      </w:r>
      <w:r w:rsidR="005B20E7" w:rsidRPr="00634A80">
        <w:rPr>
          <w:rFonts w:ascii="Garamond" w:hAnsi="Garamond"/>
          <w:sz w:val="24"/>
          <w:szCs w:val="24"/>
        </w:rPr>
        <w:t>i</w:t>
      </w:r>
      <w:r w:rsidRPr="00634A80">
        <w:rPr>
          <w:rFonts w:ascii="Garamond" w:hAnsi="Garamond"/>
          <w:sz w:val="24"/>
          <w:szCs w:val="24"/>
        </w:rPr>
        <w:t>m</w:t>
      </w:r>
      <w:r w:rsidR="005B20E7" w:rsidRPr="00634A80">
        <w:rPr>
          <w:rFonts w:ascii="Garamond" w:hAnsi="Garamond"/>
          <w:sz w:val="24"/>
          <w:szCs w:val="24"/>
        </w:rPr>
        <w:t>a</w:t>
      </w:r>
      <w:proofErr w:type="gramEnd"/>
      <w:r w:rsidR="00B447D1" w:rsidRPr="00634A80">
        <w:rPr>
          <w:rFonts w:ascii="Garamond" w:hAnsi="Garamond"/>
          <w:sz w:val="24"/>
          <w:szCs w:val="24"/>
        </w:rPr>
        <w:t>.</w:t>
      </w:r>
    </w:p>
    <w:p w14:paraId="40A9A3DF" w14:textId="67F6D16D" w:rsidR="00400448" w:rsidRPr="00634A80" w:rsidRDefault="00A302D8" w:rsidP="006D7E5F">
      <w:pPr>
        <w:spacing w:after="200" w:line="240" w:lineRule="auto"/>
        <w:jc w:val="both"/>
        <w:rPr>
          <w:rFonts w:ascii="Garamond" w:hAnsi="Garamond"/>
          <w:sz w:val="24"/>
          <w:szCs w:val="24"/>
        </w:rPr>
      </w:pPr>
      <w:r w:rsidRPr="00634A80">
        <w:rPr>
          <w:rFonts w:ascii="Garamond" w:hAnsi="Garamond"/>
          <w:i/>
          <w:iCs/>
          <w:sz w:val="24"/>
          <w:szCs w:val="24"/>
        </w:rPr>
        <w:t>Očekivani benefiti u radu i razvoju oblasti za crnogorsko društvo</w:t>
      </w:r>
      <w:r w:rsidRPr="00634A80">
        <w:rPr>
          <w:rFonts w:ascii="Garamond" w:hAnsi="Garamond"/>
          <w:sz w:val="24"/>
          <w:szCs w:val="24"/>
        </w:rPr>
        <w:t xml:space="preserve"> potpuno bi se ostvarili povezivanjem ovih studija s tržištem rada na već navedenim principima akademija</w:t>
      </w:r>
      <w:r w:rsidR="002B081F" w:rsidRPr="00634A80">
        <w:rPr>
          <w:rFonts w:ascii="Garamond" w:hAnsi="Garamond"/>
          <w:sz w:val="24"/>
          <w:szCs w:val="24"/>
        </w:rPr>
        <w:t xml:space="preserve"> </w:t>
      </w:r>
      <w:r w:rsidRPr="00634A80">
        <w:rPr>
          <w:rFonts w:ascii="Garamond" w:hAnsi="Garamond"/>
          <w:sz w:val="24"/>
          <w:szCs w:val="24"/>
        </w:rPr>
        <w:t>-</w:t>
      </w:r>
      <w:r w:rsidR="005E627C">
        <w:rPr>
          <w:rFonts w:ascii="Garamond" w:hAnsi="Garamond"/>
          <w:sz w:val="24"/>
          <w:szCs w:val="24"/>
        </w:rPr>
        <w:t xml:space="preserve"> </w:t>
      </w:r>
      <w:r w:rsidRPr="00634A80">
        <w:rPr>
          <w:rFonts w:ascii="Garamond" w:hAnsi="Garamond"/>
          <w:sz w:val="24"/>
          <w:szCs w:val="24"/>
        </w:rPr>
        <w:t>industrija.</w:t>
      </w:r>
      <w:r w:rsidR="002C0EA3" w:rsidRPr="00634A80">
        <w:rPr>
          <w:rFonts w:ascii="Garamond" w:hAnsi="Garamond"/>
          <w:sz w:val="24"/>
          <w:szCs w:val="24"/>
        </w:rPr>
        <w:t xml:space="preserve"> </w:t>
      </w:r>
      <w:r w:rsidR="007911F6" w:rsidRPr="00634A80">
        <w:rPr>
          <w:rFonts w:ascii="Garamond" w:eastAsia="Garamond" w:hAnsi="Garamond" w:cs="Garamond"/>
          <w:sz w:val="24"/>
          <w:szCs w:val="24"/>
          <w:lang w:val="hr-HR" w:eastAsia="hr-HR" w:bidi="hr-HR"/>
        </w:rPr>
        <w:t>U Srednjoročnom program</w:t>
      </w:r>
      <w:r w:rsidR="00730FE9" w:rsidRPr="00634A80">
        <w:rPr>
          <w:rFonts w:ascii="Garamond" w:eastAsia="Garamond" w:hAnsi="Garamond" w:cs="Garamond"/>
          <w:sz w:val="24"/>
          <w:szCs w:val="24"/>
          <w:lang w:val="hr-HR" w:eastAsia="hr-HR" w:bidi="hr-HR"/>
        </w:rPr>
        <w:t>u</w:t>
      </w:r>
      <w:r w:rsidR="00AE7095" w:rsidRPr="00634A80">
        <w:rPr>
          <w:rFonts w:ascii="Garamond" w:eastAsia="Garamond" w:hAnsi="Garamond" w:cs="Garamond"/>
          <w:sz w:val="24"/>
          <w:szCs w:val="24"/>
          <w:lang w:val="hr-HR" w:eastAsia="hr-HR" w:bidi="hr-HR"/>
        </w:rPr>
        <w:t xml:space="preserve"> </w:t>
      </w:r>
      <w:r w:rsidR="00AE7095" w:rsidRPr="00634A80">
        <w:rPr>
          <w:rFonts w:ascii="Garamond" w:eastAsia="Garamond" w:hAnsi="Times New Roman" w:cs="Times New Roman"/>
          <w:sz w:val="24"/>
          <w:szCs w:val="24"/>
          <w:lang w:val="hr-HR" w:eastAsia="hr-HR" w:bidi="hr-HR"/>
        </w:rPr>
        <w:t>‒</w:t>
      </w:r>
      <w:r w:rsidR="00AE7095" w:rsidRPr="00634A80">
        <w:rPr>
          <w:rFonts w:ascii="Garamond" w:eastAsia="Garamond" w:hAnsi="Garamond" w:cs="Garamond"/>
          <w:sz w:val="24"/>
          <w:szCs w:val="24"/>
          <w:lang w:val="hr-HR" w:eastAsia="hr-HR" w:bidi="hr-HR"/>
        </w:rPr>
        <w:t xml:space="preserve"> </w:t>
      </w:r>
      <w:r w:rsidR="00921080" w:rsidRPr="00634A80">
        <w:rPr>
          <w:rFonts w:ascii="Garamond" w:eastAsia="Garamond" w:hAnsi="Garamond" w:cs="Garamond"/>
          <w:sz w:val="24"/>
          <w:szCs w:val="24"/>
          <w:lang w:val="hr-HR" w:eastAsia="hr-HR" w:bidi="hr-HR"/>
        </w:rPr>
        <w:t>Prioritet 3</w:t>
      </w:r>
      <w:r w:rsidR="005B20E7" w:rsidRPr="00634A80">
        <w:rPr>
          <w:rFonts w:ascii="Garamond" w:eastAsia="Garamond" w:hAnsi="Garamond" w:cs="Garamond"/>
          <w:sz w:val="24"/>
          <w:szCs w:val="24"/>
          <w:vertAlign w:val="superscript"/>
          <w:lang w:val="hr-HR" w:eastAsia="hr-HR" w:bidi="hr-HR"/>
        </w:rPr>
        <w:t xml:space="preserve"> </w:t>
      </w:r>
      <w:r w:rsidR="005B20E7" w:rsidRPr="00634A80">
        <w:rPr>
          <w:rFonts w:ascii="Garamond" w:eastAsia="Garamond" w:hAnsi="Garamond" w:cs="Garamond"/>
          <w:i/>
          <w:iCs/>
          <w:sz w:val="24"/>
          <w:szCs w:val="24"/>
          <w:lang w:val="hr-HR" w:eastAsia="hr-HR" w:bidi="hr-HR"/>
        </w:rPr>
        <w:t>i</w:t>
      </w:r>
      <w:r w:rsidR="00730FE9" w:rsidRPr="00634A80">
        <w:rPr>
          <w:rFonts w:ascii="Garamond" w:eastAsia="Garamond" w:hAnsi="Garamond" w:cs="Garamond"/>
          <w:i/>
          <w:iCs/>
          <w:sz w:val="24"/>
          <w:szCs w:val="24"/>
          <w:lang w:val="hr-HR" w:eastAsia="hr-HR" w:bidi="hr-HR"/>
        </w:rPr>
        <w:t>zdvojen je cilj</w:t>
      </w:r>
      <w:r w:rsidR="00730FE9" w:rsidRPr="00634A80">
        <w:rPr>
          <w:rFonts w:ascii="Garamond" w:eastAsia="Garamond" w:hAnsi="Garamond" w:cs="Garamond"/>
          <w:sz w:val="24"/>
          <w:szCs w:val="24"/>
          <w:lang w:val="hr-HR" w:eastAsia="hr-HR" w:bidi="hr-HR"/>
        </w:rPr>
        <w:t xml:space="preserve"> da se obezbijede bolji uslovi za obrazovanje, naučnoistraživačku i inovativnu djelatnos</w:t>
      </w:r>
      <w:r w:rsidR="0014436F" w:rsidRPr="00634A80">
        <w:rPr>
          <w:rFonts w:ascii="Garamond" w:eastAsia="Garamond" w:hAnsi="Garamond" w:cs="Garamond"/>
          <w:sz w:val="24"/>
          <w:szCs w:val="24"/>
          <w:lang w:val="hr-HR" w:eastAsia="hr-HR" w:bidi="hr-HR"/>
        </w:rPr>
        <w:t>t i</w:t>
      </w:r>
      <w:r w:rsidR="007911F6" w:rsidRPr="00634A80">
        <w:rPr>
          <w:rFonts w:ascii="Garamond" w:eastAsia="Garamond" w:hAnsi="Garamond" w:cs="Garamond"/>
          <w:sz w:val="24"/>
          <w:szCs w:val="24"/>
          <w:lang w:val="hr-HR" w:eastAsia="hr-HR" w:bidi="hr-HR"/>
        </w:rPr>
        <w:t xml:space="preserve"> </w:t>
      </w:r>
      <w:r w:rsidR="00730FE9" w:rsidRPr="00634A80">
        <w:rPr>
          <w:rFonts w:ascii="Garamond" w:eastAsia="Garamond" w:hAnsi="Garamond" w:cs="Garamond"/>
          <w:i/>
          <w:iCs/>
          <w:sz w:val="24"/>
          <w:szCs w:val="24"/>
          <w:lang w:val="hr-HR" w:eastAsia="hr-HR" w:bidi="hr-HR"/>
        </w:rPr>
        <w:t>ključna obaveza</w:t>
      </w:r>
      <w:r w:rsidR="00730FE9" w:rsidRPr="00634A80">
        <w:rPr>
          <w:rFonts w:ascii="Garamond" w:eastAsia="Garamond" w:hAnsi="Garamond" w:cs="Garamond"/>
          <w:sz w:val="24"/>
          <w:szCs w:val="24"/>
          <w:lang w:val="hr-HR" w:eastAsia="hr-HR" w:bidi="hr-HR"/>
        </w:rPr>
        <w:t xml:space="preserve"> </w:t>
      </w:r>
      <w:r w:rsidR="002B081F" w:rsidRPr="00634A80">
        <w:rPr>
          <w:rFonts w:ascii="Garamond" w:eastAsia="Garamond" w:hAnsi="Garamond" w:cs="Garamond"/>
          <w:sz w:val="24"/>
          <w:szCs w:val="24"/>
          <w:lang w:val="hr-HR" w:eastAsia="hr-HR" w:bidi="hr-HR"/>
        </w:rPr>
        <w:t>–</w:t>
      </w:r>
      <w:r w:rsidR="00921080" w:rsidRPr="00634A80">
        <w:rPr>
          <w:rFonts w:ascii="Garamond" w:eastAsia="Garamond" w:hAnsi="Garamond" w:cs="Garamond"/>
          <w:sz w:val="24"/>
          <w:szCs w:val="24"/>
          <w:lang w:val="hr-HR" w:eastAsia="hr-HR" w:bidi="hr-HR"/>
        </w:rPr>
        <w:t xml:space="preserve"> </w:t>
      </w:r>
      <w:r w:rsidR="00730FE9" w:rsidRPr="00634A80">
        <w:rPr>
          <w:rFonts w:ascii="Garamond" w:eastAsia="Garamond" w:hAnsi="Garamond" w:cs="Garamond"/>
          <w:sz w:val="24"/>
          <w:szCs w:val="24"/>
          <w:lang w:val="hr-HR" w:eastAsia="hr-HR" w:bidi="hr-HR"/>
        </w:rPr>
        <w:t>da se uvede aktivno obavljanje naučnoistraživačke i inovativne djelatnosti na visokoobrazovnim ustanovama i afirm</w:t>
      </w:r>
      <w:r w:rsidR="00511AE5" w:rsidRPr="00634A80">
        <w:rPr>
          <w:rFonts w:ascii="Garamond" w:eastAsia="Garamond" w:hAnsi="Garamond" w:cs="Garamond"/>
          <w:sz w:val="24"/>
          <w:szCs w:val="24"/>
          <w:lang w:val="hr-HR" w:eastAsia="hr-HR" w:bidi="hr-HR"/>
        </w:rPr>
        <w:t xml:space="preserve">acija </w:t>
      </w:r>
      <w:r w:rsidR="00730FE9" w:rsidRPr="00634A80">
        <w:rPr>
          <w:rFonts w:ascii="Garamond" w:eastAsia="Garamond" w:hAnsi="Garamond" w:cs="Garamond"/>
          <w:sz w:val="24"/>
          <w:szCs w:val="24"/>
          <w:lang w:val="hr-HR" w:eastAsia="hr-HR" w:bidi="hr-HR"/>
        </w:rPr>
        <w:t>naučna profesije.</w:t>
      </w:r>
      <w:r w:rsidR="007911F6" w:rsidRPr="00634A80">
        <w:rPr>
          <w:rFonts w:ascii="Garamond" w:eastAsia="Garamond" w:hAnsi="Garamond" w:cs="Garamond"/>
          <w:sz w:val="24"/>
          <w:szCs w:val="24"/>
          <w:lang w:val="hr-HR" w:eastAsia="hr-HR" w:bidi="hr-HR"/>
        </w:rPr>
        <w:t xml:space="preserve"> </w:t>
      </w:r>
    </w:p>
    <w:p w14:paraId="4700799A" w14:textId="77777777" w:rsidR="00921080" w:rsidRDefault="00921080" w:rsidP="00462682">
      <w:pPr>
        <w:pStyle w:val="BodyText"/>
        <w:ind w:firstLine="708"/>
        <w:jc w:val="both"/>
        <w:rPr>
          <w:rFonts w:ascii="Garamond" w:hAnsi="Garamond"/>
          <w:color w:val="0000CC"/>
          <w:sz w:val="24"/>
          <w:szCs w:val="24"/>
        </w:rPr>
      </w:pPr>
    </w:p>
    <w:p w14:paraId="7845EFBE" w14:textId="77777777" w:rsidR="00017893" w:rsidRPr="00634A80" w:rsidRDefault="00017893" w:rsidP="00462682">
      <w:pPr>
        <w:pStyle w:val="BodyText"/>
        <w:ind w:firstLine="708"/>
        <w:jc w:val="both"/>
        <w:rPr>
          <w:rFonts w:ascii="Garamond" w:hAnsi="Garamond"/>
          <w:color w:val="0000CC"/>
          <w:sz w:val="24"/>
          <w:szCs w:val="24"/>
        </w:rPr>
      </w:pPr>
    </w:p>
    <w:p w14:paraId="2E0B5452" w14:textId="77777777" w:rsidR="00462682" w:rsidRPr="00634A80" w:rsidRDefault="00921080" w:rsidP="00787CC9">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03B02">
        <w:rPr>
          <w:rFonts w:ascii="Garamond" w:hAnsi="Garamond"/>
          <w:b/>
          <w:color w:val="2F5496" w:themeColor="accent1" w:themeShade="BF"/>
          <w:sz w:val="24"/>
          <w:szCs w:val="24"/>
        </w:rPr>
        <w:t>:</w:t>
      </w:r>
    </w:p>
    <w:p w14:paraId="03AE90DB" w14:textId="77777777" w:rsidR="00CA52E7" w:rsidRPr="00634A80" w:rsidRDefault="00462682" w:rsidP="00787CC9">
      <w:pPr>
        <w:pBdr>
          <w:top w:val="single" w:sz="4" w:space="1" w:color="auto"/>
          <w:left w:val="single" w:sz="4" w:space="4" w:color="auto"/>
          <w:bottom w:val="single" w:sz="4" w:space="1" w:color="auto"/>
          <w:right w:val="single" w:sz="4" w:space="4" w:color="auto"/>
        </w:pBdr>
        <w:jc w:val="both"/>
        <w:rPr>
          <w:rFonts w:ascii="Garamond" w:hAnsi="Garamond"/>
          <w:b/>
          <w:i/>
          <w:iCs/>
          <w:color w:val="2F5496" w:themeColor="accent1" w:themeShade="BF"/>
          <w:sz w:val="24"/>
          <w:szCs w:val="24"/>
        </w:rPr>
      </w:pPr>
      <w:r w:rsidRPr="00634A80">
        <w:rPr>
          <w:rFonts w:ascii="Garamond" w:hAnsi="Garamond"/>
          <w:b/>
          <w:color w:val="2F5496" w:themeColor="accent1" w:themeShade="BF"/>
          <w:sz w:val="24"/>
          <w:szCs w:val="24"/>
        </w:rPr>
        <w:t xml:space="preserve">Kao i kod osnovnih studija, uporedo sa </w:t>
      </w:r>
      <w:r w:rsidR="002D25D0" w:rsidRPr="00634A80">
        <w:rPr>
          <w:rFonts w:ascii="Garamond" w:hAnsi="Garamond"/>
          <w:b/>
          <w:color w:val="2F5496" w:themeColor="accent1" w:themeShade="BF"/>
          <w:sz w:val="24"/>
          <w:szCs w:val="24"/>
        </w:rPr>
        <w:t>redizajniranjem studijskih programa,</w:t>
      </w:r>
      <w:r w:rsidRPr="00634A80">
        <w:rPr>
          <w:rFonts w:ascii="Garamond" w:hAnsi="Garamond"/>
          <w:b/>
          <w:color w:val="2F5496" w:themeColor="accent1" w:themeShade="BF"/>
          <w:sz w:val="24"/>
          <w:szCs w:val="24"/>
        </w:rPr>
        <w:t xml:space="preserve"> neohodno je</w:t>
      </w:r>
      <w:r w:rsidRPr="00634A80">
        <w:rPr>
          <w:rFonts w:ascii="Garamond" w:hAnsi="Garamond"/>
          <w:b/>
          <w:i/>
          <w:iCs/>
          <w:color w:val="2F5496" w:themeColor="accent1" w:themeShade="BF"/>
          <w:sz w:val="24"/>
          <w:szCs w:val="24"/>
        </w:rPr>
        <w:t xml:space="preserve"> </w:t>
      </w:r>
      <w:r w:rsidRPr="00634A80">
        <w:rPr>
          <w:rFonts w:ascii="Garamond" w:hAnsi="Garamond"/>
          <w:b/>
          <w:color w:val="2F5496" w:themeColor="accent1" w:themeShade="BF"/>
          <w:sz w:val="24"/>
          <w:szCs w:val="24"/>
        </w:rPr>
        <w:t xml:space="preserve">rješavati zapošljavanje i status </w:t>
      </w:r>
      <w:r w:rsidR="002D25D0" w:rsidRPr="00634A80">
        <w:rPr>
          <w:rFonts w:ascii="Garamond" w:hAnsi="Garamond"/>
          <w:b/>
          <w:color w:val="2F5496" w:themeColor="accent1" w:themeShade="BF"/>
          <w:sz w:val="24"/>
          <w:szCs w:val="24"/>
        </w:rPr>
        <w:t>mastera</w:t>
      </w:r>
      <w:r w:rsidR="00D74A9E" w:rsidRPr="00634A80">
        <w:rPr>
          <w:rFonts w:ascii="Garamond" w:hAnsi="Garamond"/>
          <w:b/>
          <w:color w:val="2F5496" w:themeColor="accent1" w:themeShade="BF"/>
          <w:sz w:val="24"/>
          <w:szCs w:val="24"/>
        </w:rPr>
        <w:t xml:space="preserve">, kao jednog od aktuelnih </w:t>
      </w:r>
      <w:r w:rsidRPr="00634A80">
        <w:rPr>
          <w:rFonts w:ascii="Garamond" w:hAnsi="Garamond"/>
          <w:b/>
          <w:color w:val="2F5496" w:themeColor="accent1" w:themeShade="BF"/>
          <w:sz w:val="24"/>
          <w:szCs w:val="24"/>
        </w:rPr>
        <w:t xml:space="preserve">problema izdvojenih u </w:t>
      </w:r>
      <w:r w:rsidR="00921080" w:rsidRPr="00634A80">
        <w:rPr>
          <w:rFonts w:ascii="Garamond" w:hAnsi="Garamond"/>
          <w:b/>
          <w:color w:val="2F5496" w:themeColor="accent1" w:themeShade="BF"/>
          <w:sz w:val="24"/>
          <w:szCs w:val="24"/>
        </w:rPr>
        <w:t>analizi nezaposlenosti</w:t>
      </w:r>
      <w:r w:rsidRPr="00634A80">
        <w:rPr>
          <w:rFonts w:ascii="Garamond" w:hAnsi="Garamond"/>
          <w:b/>
          <w:color w:val="2F5496" w:themeColor="accent1" w:themeShade="BF"/>
          <w:sz w:val="24"/>
          <w:szCs w:val="24"/>
        </w:rPr>
        <w:t>.</w:t>
      </w:r>
      <w:r w:rsidR="002D25D0" w:rsidRPr="00634A80">
        <w:rPr>
          <w:rFonts w:ascii="Garamond" w:hAnsi="Garamond"/>
          <w:b/>
          <w:i/>
          <w:iCs/>
          <w:color w:val="2F5496" w:themeColor="accent1" w:themeShade="BF"/>
          <w:sz w:val="24"/>
          <w:szCs w:val="24"/>
        </w:rPr>
        <w:t xml:space="preserve"> </w:t>
      </w:r>
    </w:p>
    <w:p w14:paraId="5AF7C479" w14:textId="77777777" w:rsidR="002D25D0" w:rsidRPr="00634A80" w:rsidRDefault="002D25D0" w:rsidP="00135361">
      <w:pPr>
        <w:pStyle w:val="BodyText"/>
        <w:jc w:val="both"/>
        <w:rPr>
          <w:rFonts w:ascii="Garamond" w:hAnsi="Garamond"/>
          <w:i/>
          <w:iCs/>
          <w:color w:val="0000CC"/>
          <w:sz w:val="24"/>
          <w:szCs w:val="24"/>
        </w:rPr>
      </w:pPr>
    </w:p>
    <w:p w14:paraId="6E394885" w14:textId="77777777" w:rsidR="00135361" w:rsidRPr="00634A80" w:rsidRDefault="0014436F" w:rsidP="00A27112">
      <w:pPr>
        <w:pStyle w:val="ListParagraph"/>
        <w:numPr>
          <w:ilvl w:val="3"/>
          <w:numId w:val="13"/>
        </w:numPr>
        <w:spacing w:after="0" w:line="240" w:lineRule="auto"/>
        <w:ind w:left="1620" w:hanging="900"/>
        <w:jc w:val="both"/>
        <w:rPr>
          <w:rFonts w:ascii="Garamond" w:eastAsia="Calibri" w:hAnsi="Garamond" w:cs="Times New Roman"/>
          <w:b/>
          <w:bCs/>
          <w:sz w:val="24"/>
          <w:szCs w:val="24"/>
          <w:lang w:val="sr-Latn-CS"/>
        </w:rPr>
      </w:pPr>
      <w:r w:rsidRPr="00634A80">
        <w:rPr>
          <w:rFonts w:ascii="Garamond" w:hAnsi="Garamond"/>
          <w:b/>
          <w:bCs/>
          <w:sz w:val="24"/>
          <w:szCs w:val="24"/>
        </w:rPr>
        <w:t>Upis na studije</w:t>
      </w:r>
    </w:p>
    <w:p w14:paraId="26A00C1B" w14:textId="77777777" w:rsidR="00135361" w:rsidRPr="00634A80" w:rsidRDefault="00135361" w:rsidP="00135361">
      <w:pPr>
        <w:spacing w:after="0" w:line="240" w:lineRule="auto"/>
        <w:rPr>
          <w:rFonts w:ascii="Garamond" w:hAnsi="Garamond"/>
          <w:b/>
          <w:bCs/>
          <w:sz w:val="24"/>
          <w:szCs w:val="24"/>
        </w:rPr>
      </w:pPr>
    </w:p>
    <w:p w14:paraId="64FD2FF6" w14:textId="77777777" w:rsidR="00135361" w:rsidRPr="00634A80" w:rsidRDefault="00135361"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i/>
          <w:iCs/>
          <w:sz w:val="24"/>
          <w:szCs w:val="24"/>
        </w:rPr>
        <w:t>Pristup visokom obrazovanju</w:t>
      </w:r>
      <w:r w:rsidRPr="00634A80">
        <w:rPr>
          <w:rFonts w:ascii="Garamond" w:eastAsia="Times New Roman" w:hAnsi="Garamond" w:cs="Arial"/>
          <w:sz w:val="24"/>
          <w:szCs w:val="24"/>
        </w:rPr>
        <w:t xml:space="preserve"> upisom na osnovne studije, po Zakonu o visokom obrazovanju, vrši se nakon završetka srednje škole (IV-1 podnivo NOK-a) i položenog eksternog maturskog, odnosno stučnog ispita. </w:t>
      </w:r>
      <w:r w:rsidR="00700B50" w:rsidRPr="00634A80">
        <w:rPr>
          <w:rFonts w:ascii="Garamond" w:hAnsi="Garamond" w:cs="Garamond"/>
          <w:sz w:val="24"/>
          <w:szCs w:val="24"/>
        </w:rPr>
        <w:t xml:space="preserve">Izuzeto od ovog pravila, na stručno-umjetničkim studijskim programima mogu se upisati kandidati bez završene srednje škole ukoliko polože prijemni ispit. Dakle, </w:t>
      </w:r>
      <w:r w:rsidR="00700B50" w:rsidRPr="00634A80">
        <w:rPr>
          <w:rFonts w:ascii="Garamond" w:eastAsia="Times New Roman" w:hAnsi="Garamond" w:cs="Arial"/>
          <w:sz w:val="24"/>
          <w:szCs w:val="24"/>
        </w:rPr>
        <w:t>k</w:t>
      </w:r>
      <w:r w:rsidRPr="00634A80">
        <w:rPr>
          <w:rFonts w:ascii="Garamond" w:eastAsia="Times New Roman" w:hAnsi="Garamond" w:cs="Arial"/>
          <w:sz w:val="24"/>
          <w:szCs w:val="24"/>
        </w:rPr>
        <w:t xml:space="preserve">riterijumi za upis odnose se na uspjeh tokom srednje škole i na eksternom ispitu, </w:t>
      </w:r>
      <w:r w:rsidR="0014436F" w:rsidRPr="00634A80">
        <w:rPr>
          <w:rFonts w:ascii="Garamond" w:eastAsia="Times New Roman" w:hAnsi="Garamond" w:cs="Arial"/>
          <w:sz w:val="24"/>
          <w:szCs w:val="24"/>
        </w:rPr>
        <w:t>a za pojedine studijske programe</w:t>
      </w:r>
      <w:r w:rsidRPr="00634A80">
        <w:rPr>
          <w:rFonts w:ascii="Garamond" w:eastAsia="Times New Roman" w:hAnsi="Garamond" w:cs="Arial"/>
          <w:sz w:val="24"/>
          <w:szCs w:val="24"/>
        </w:rPr>
        <w:t xml:space="preserve"> i uspjeh na prijemnom ispitu radi provjere posebnih sklonosti</w:t>
      </w:r>
      <w:r w:rsidR="00283D23" w:rsidRPr="00634A80">
        <w:rPr>
          <w:rFonts w:ascii="Garamond" w:eastAsia="Times New Roman" w:hAnsi="Garamond" w:cs="Arial"/>
          <w:sz w:val="24"/>
          <w:szCs w:val="24"/>
        </w:rPr>
        <w:t xml:space="preserve"> (</w:t>
      </w:r>
      <w:r w:rsidRPr="00634A80">
        <w:rPr>
          <w:rFonts w:ascii="Garamond" w:eastAsia="Times New Roman" w:hAnsi="Garamond" w:cs="Arial"/>
          <w:sz w:val="24"/>
          <w:szCs w:val="24"/>
        </w:rPr>
        <w:t>primarno za umjetn</w:t>
      </w:r>
      <w:r w:rsidR="00283D23" w:rsidRPr="00634A80">
        <w:rPr>
          <w:rFonts w:ascii="Garamond" w:eastAsia="Times New Roman" w:hAnsi="Garamond" w:cs="Arial"/>
          <w:sz w:val="24"/>
          <w:szCs w:val="24"/>
        </w:rPr>
        <w:t>ost)</w:t>
      </w:r>
      <w:r w:rsidRPr="00634A80">
        <w:rPr>
          <w:rFonts w:ascii="Garamond" w:eastAsia="Times New Roman" w:hAnsi="Garamond" w:cs="Arial"/>
          <w:sz w:val="24"/>
          <w:szCs w:val="24"/>
        </w:rPr>
        <w:t xml:space="preserve">. Time su obezbijeđeni najvažniji uslovi za konkurentski pristup visokom obrazovanju. </w:t>
      </w:r>
    </w:p>
    <w:p w14:paraId="6025ED7F" w14:textId="77777777" w:rsidR="00135361" w:rsidRPr="00634A80" w:rsidRDefault="00135361"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i/>
          <w:iCs/>
          <w:sz w:val="24"/>
          <w:szCs w:val="24"/>
        </w:rPr>
        <w:lastRenderedPageBreak/>
        <w:t>Za lica sa invaliditetom</w:t>
      </w:r>
      <w:r w:rsidRPr="00634A80">
        <w:rPr>
          <w:rFonts w:ascii="Garamond" w:eastAsia="Times New Roman" w:hAnsi="Garamond" w:cs="Arial"/>
          <w:sz w:val="24"/>
          <w:szCs w:val="24"/>
        </w:rPr>
        <w:t xml:space="preserve"> sprovodi se princip afirmativne akcije, a za studijske programe umjetnosti talent</w:t>
      </w:r>
      <w:r w:rsidR="00747B0C" w:rsidRPr="00634A80">
        <w:rPr>
          <w:rFonts w:ascii="Garamond" w:eastAsia="Times New Roman" w:hAnsi="Garamond" w:cs="Arial"/>
          <w:sz w:val="24"/>
          <w:szCs w:val="24"/>
        </w:rPr>
        <w:t>ima</w:t>
      </w:r>
      <w:r w:rsidRPr="00634A80">
        <w:rPr>
          <w:rFonts w:ascii="Garamond" w:eastAsia="Times New Roman" w:hAnsi="Garamond" w:cs="Arial"/>
          <w:sz w:val="24"/>
          <w:szCs w:val="24"/>
        </w:rPr>
        <w:t xml:space="preserve"> je omogućen upis bez završene srednje škole. </w:t>
      </w:r>
    </w:p>
    <w:p w14:paraId="2A150804" w14:textId="77777777" w:rsidR="00135361" w:rsidRPr="00634A80" w:rsidRDefault="00135361"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sz w:val="24"/>
          <w:szCs w:val="24"/>
        </w:rPr>
        <w:t xml:space="preserve">Kako se </w:t>
      </w:r>
      <w:r w:rsidR="00A407C9" w:rsidRPr="00634A80">
        <w:rPr>
          <w:rFonts w:ascii="Garamond" w:eastAsia="Times New Roman" w:hAnsi="Garamond" w:cs="Arial"/>
          <w:sz w:val="24"/>
          <w:szCs w:val="24"/>
        </w:rPr>
        <w:t xml:space="preserve">i </w:t>
      </w:r>
      <w:r w:rsidRPr="00634A80">
        <w:rPr>
          <w:rFonts w:ascii="Garamond" w:eastAsia="Times New Roman" w:hAnsi="Garamond" w:cs="Arial"/>
          <w:i/>
          <w:iCs/>
          <w:sz w:val="24"/>
          <w:szCs w:val="24"/>
        </w:rPr>
        <w:t>strani studenti</w:t>
      </w:r>
      <w:r w:rsidRPr="00634A80">
        <w:rPr>
          <w:rFonts w:ascii="Garamond" w:eastAsia="Times New Roman" w:hAnsi="Garamond" w:cs="Arial"/>
          <w:sz w:val="24"/>
          <w:szCs w:val="24"/>
        </w:rPr>
        <w:t xml:space="preserve"> upisuju pod istim uslovima kao studenti iz Crne Gore, može se konstatovati da je zakonski okvir obezbijedio širok pristup visokom obrazovanju.</w:t>
      </w:r>
    </w:p>
    <w:p w14:paraId="03E143FE" w14:textId="77777777" w:rsidR="00135361" w:rsidRPr="00634A80" w:rsidRDefault="00135361"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i/>
          <w:iCs/>
          <w:sz w:val="24"/>
          <w:szCs w:val="24"/>
        </w:rPr>
        <w:t>Ograničenja kod upisa</w:t>
      </w:r>
      <w:r w:rsidRPr="00634A80">
        <w:rPr>
          <w:rFonts w:ascii="Garamond" w:eastAsia="Times New Roman" w:hAnsi="Garamond" w:cs="Arial"/>
          <w:sz w:val="24"/>
          <w:szCs w:val="24"/>
        </w:rPr>
        <w:t xml:space="preserve"> vezana su za odgovarajuće srednje škole. Prohodnost škola za studije reguliše se pravilnikom o upisu koji usvaja Ministarstvo prosvjete.</w:t>
      </w:r>
    </w:p>
    <w:p w14:paraId="73FA2623" w14:textId="77777777" w:rsidR="00135361" w:rsidRPr="00634A80" w:rsidRDefault="00135361"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i/>
          <w:iCs/>
          <w:sz w:val="24"/>
          <w:szCs w:val="24"/>
        </w:rPr>
        <w:t>Upis na master studije</w:t>
      </w:r>
      <w:r w:rsidRPr="00634A80">
        <w:rPr>
          <w:rFonts w:ascii="Garamond" w:eastAsia="Times New Roman" w:hAnsi="Garamond" w:cs="Arial"/>
          <w:sz w:val="24"/>
          <w:szCs w:val="24"/>
        </w:rPr>
        <w:t xml:space="preserve"> vrši se na konkurentskoj osnovi u skladu s rezultatima postignutim na osnovnim</w:t>
      </w:r>
      <w:r w:rsidR="00700B50" w:rsidRPr="00634A80">
        <w:rPr>
          <w:rFonts w:ascii="Garamond" w:eastAsia="Times New Roman" w:hAnsi="Garamond" w:cs="Arial"/>
          <w:sz w:val="24"/>
          <w:szCs w:val="24"/>
        </w:rPr>
        <w:t xml:space="preserve"> akademskim</w:t>
      </w:r>
      <w:r w:rsidRPr="00634A80">
        <w:rPr>
          <w:rFonts w:ascii="Garamond" w:eastAsia="Times New Roman" w:hAnsi="Garamond" w:cs="Arial"/>
          <w:sz w:val="24"/>
          <w:szCs w:val="24"/>
        </w:rPr>
        <w:t xml:space="preserve"> ili primijenjenim studijama i prijemnom ispitu.</w:t>
      </w:r>
    </w:p>
    <w:p w14:paraId="5E95F5C3" w14:textId="77777777" w:rsidR="00135361" w:rsidRPr="00634A80" w:rsidRDefault="00135361"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i/>
          <w:iCs/>
          <w:sz w:val="24"/>
          <w:szCs w:val="24"/>
        </w:rPr>
        <w:t>Upis na doktorske studije</w:t>
      </w:r>
      <w:r w:rsidRPr="00634A80">
        <w:rPr>
          <w:rFonts w:ascii="Garamond" w:eastAsia="Times New Roman" w:hAnsi="Garamond" w:cs="Arial"/>
          <w:sz w:val="24"/>
          <w:szCs w:val="24"/>
        </w:rPr>
        <w:t xml:space="preserve"> vrši se na konkurentskoj osnovi, u skladu s rezultatima postignutim </w:t>
      </w:r>
      <w:r w:rsidR="00700B50" w:rsidRPr="00634A80">
        <w:rPr>
          <w:rFonts w:ascii="Garamond" w:eastAsia="Times New Roman" w:hAnsi="Garamond" w:cs="Arial"/>
          <w:sz w:val="24"/>
          <w:szCs w:val="24"/>
        </w:rPr>
        <w:t xml:space="preserve">u prethodnom univerzitetskom obrazovanju. </w:t>
      </w:r>
    </w:p>
    <w:p w14:paraId="3A022D28" w14:textId="77777777" w:rsidR="00A5295A" w:rsidRDefault="00A407C9" w:rsidP="006D7E5F">
      <w:pPr>
        <w:spacing w:after="200"/>
        <w:jc w:val="both"/>
        <w:rPr>
          <w:rFonts w:ascii="Garamond" w:hAnsi="Garamond"/>
          <w:sz w:val="24"/>
          <w:szCs w:val="24"/>
        </w:rPr>
      </w:pPr>
      <w:r w:rsidRPr="00634A80">
        <w:rPr>
          <w:rFonts w:ascii="Garamond" w:hAnsi="Garamond"/>
          <w:sz w:val="24"/>
          <w:szCs w:val="24"/>
          <w:lang w:val="sr-Latn-CS"/>
        </w:rPr>
        <w:t>U poglavlju o</w:t>
      </w:r>
      <w:r w:rsidRPr="00634A80">
        <w:rPr>
          <w:rFonts w:ascii="Garamond" w:hAnsi="Garamond" w:cstheme="minorHAnsi"/>
          <w:sz w:val="24"/>
          <w:szCs w:val="24"/>
          <w:lang w:val="sr-Latn-CS"/>
        </w:rPr>
        <w:t xml:space="preserve"> zapošljavanju</w:t>
      </w:r>
      <w:r w:rsidR="00174804" w:rsidRPr="00634A80">
        <w:rPr>
          <w:rFonts w:ascii="Garamond" w:hAnsi="Garamond"/>
          <w:sz w:val="24"/>
          <w:szCs w:val="24"/>
          <w:lang w:val="sr-Latn-CS"/>
        </w:rPr>
        <w:t xml:space="preserve"> naglašen</w:t>
      </w:r>
      <w:r w:rsidR="0025717E" w:rsidRPr="00634A80">
        <w:rPr>
          <w:rFonts w:ascii="Garamond" w:hAnsi="Garamond"/>
          <w:sz w:val="24"/>
          <w:szCs w:val="24"/>
          <w:lang w:val="sr-Latn-CS"/>
        </w:rPr>
        <w:t>o</w:t>
      </w:r>
      <w:r w:rsidR="00174804" w:rsidRPr="00634A80">
        <w:rPr>
          <w:rFonts w:ascii="Garamond" w:hAnsi="Garamond"/>
          <w:sz w:val="24"/>
          <w:szCs w:val="24"/>
          <w:lang w:val="sr-Latn-CS"/>
        </w:rPr>
        <w:t xml:space="preserve"> </w:t>
      </w:r>
      <w:r w:rsidRPr="00634A80">
        <w:rPr>
          <w:rFonts w:ascii="Garamond" w:hAnsi="Garamond"/>
          <w:sz w:val="24"/>
          <w:szCs w:val="24"/>
          <w:lang w:val="sr-Latn-CS"/>
        </w:rPr>
        <w:t xml:space="preserve">je </w:t>
      </w:r>
      <w:r w:rsidR="005549B7" w:rsidRPr="00634A80">
        <w:rPr>
          <w:rFonts w:ascii="Garamond" w:hAnsi="Garamond"/>
          <w:sz w:val="24"/>
          <w:szCs w:val="24"/>
          <w:lang w:val="sr-Latn-CS"/>
        </w:rPr>
        <w:t>da</w:t>
      </w:r>
      <w:r w:rsidR="00174804" w:rsidRPr="00634A80">
        <w:rPr>
          <w:rFonts w:ascii="Garamond" w:hAnsi="Garamond"/>
          <w:sz w:val="24"/>
          <w:szCs w:val="24"/>
          <w:lang w:val="sr-Latn-CS"/>
        </w:rPr>
        <w:t xml:space="preserve"> analiza realnih efekata visokog procenta upisa na studijske programa poslije završetka srednjih stručnih škola može da pruži relevantne podatke o programima srednih stručnih škola, stanju na tržištu rada</w:t>
      </w:r>
      <w:r w:rsidR="0025717E" w:rsidRPr="00634A80">
        <w:rPr>
          <w:rFonts w:ascii="Garamond" w:hAnsi="Garamond"/>
          <w:sz w:val="24"/>
          <w:szCs w:val="24"/>
          <w:lang w:val="sr-Latn-CS"/>
        </w:rPr>
        <w:t>,</w:t>
      </w:r>
      <w:r w:rsidR="00174804" w:rsidRPr="00634A80">
        <w:rPr>
          <w:rFonts w:ascii="Garamond" w:hAnsi="Garamond"/>
          <w:sz w:val="24"/>
          <w:szCs w:val="24"/>
          <w:lang w:val="sr-Latn-CS"/>
        </w:rPr>
        <w:t xml:space="preserve"> kao i uslovima pristupa visokom obrazovanju</w:t>
      </w:r>
      <w:r w:rsidR="00174804" w:rsidRPr="00634A80">
        <w:rPr>
          <w:rFonts w:ascii="Garamond" w:hAnsi="Garamond"/>
          <w:i/>
          <w:iCs/>
          <w:sz w:val="24"/>
          <w:szCs w:val="24"/>
          <w:lang w:val="sr-Latn-CS"/>
        </w:rPr>
        <w:t>.</w:t>
      </w:r>
      <w:r w:rsidR="005549B7" w:rsidRPr="00634A80">
        <w:rPr>
          <w:rFonts w:ascii="Garamond" w:hAnsi="Garamond"/>
          <w:i/>
          <w:iCs/>
          <w:sz w:val="24"/>
          <w:szCs w:val="24"/>
          <w:lang w:val="sr-Latn-CS"/>
        </w:rPr>
        <w:t xml:space="preserve"> </w:t>
      </w:r>
      <w:r w:rsidR="005549B7" w:rsidRPr="00634A80">
        <w:rPr>
          <w:rFonts w:ascii="Garamond" w:hAnsi="Garamond"/>
          <w:sz w:val="24"/>
          <w:szCs w:val="24"/>
          <w:lang w:val="sr-Latn-CS"/>
        </w:rPr>
        <w:t>Naime, d</w:t>
      </w:r>
      <w:r w:rsidR="00135361" w:rsidRPr="00634A80">
        <w:rPr>
          <w:rFonts w:ascii="Garamond" w:hAnsi="Garamond"/>
          <w:sz w:val="24"/>
          <w:szCs w:val="24"/>
        </w:rPr>
        <w:t xml:space="preserve">ugogodišnja praksa pokazuje da je uspjeh studenata na prvoj godini posebno problematičan. Imajući u vidu da je početak studija preloman period u navikama i odnosu mladih prema obavezama, njihov uspjeh </w:t>
      </w:r>
      <w:r w:rsidR="00963FA4" w:rsidRPr="00634A80">
        <w:rPr>
          <w:rFonts w:ascii="Garamond" w:hAnsi="Garamond"/>
          <w:sz w:val="24"/>
          <w:szCs w:val="24"/>
        </w:rPr>
        <w:t xml:space="preserve">na prvoj godini </w:t>
      </w:r>
      <w:r w:rsidR="00135361" w:rsidRPr="00634A80">
        <w:rPr>
          <w:rFonts w:ascii="Garamond" w:hAnsi="Garamond"/>
          <w:sz w:val="24"/>
          <w:szCs w:val="24"/>
        </w:rPr>
        <w:t xml:space="preserve">često </w:t>
      </w:r>
      <w:r w:rsidR="00963FA4" w:rsidRPr="00634A80">
        <w:rPr>
          <w:rFonts w:ascii="Garamond" w:hAnsi="Garamond"/>
          <w:sz w:val="24"/>
          <w:szCs w:val="24"/>
        </w:rPr>
        <w:t xml:space="preserve">je </w:t>
      </w:r>
      <w:r w:rsidR="00135361" w:rsidRPr="00634A80">
        <w:rPr>
          <w:rFonts w:ascii="Garamond" w:hAnsi="Garamond"/>
          <w:sz w:val="24"/>
          <w:szCs w:val="24"/>
        </w:rPr>
        <w:t>ispod očekivanja. Kako pristup na studije po postojećim kriterijumima</w:t>
      </w:r>
      <w:r w:rsidR="00135361" w:rsidRPr="00634A80">
        <w:rPr>
          <w:rFonts w:ascii="Garamond" w:hAnsi="Garamond"/>
          <w:i/>
          <w:iCs/>
          <w:sz w:val="24"/>
          <w:szCs w:val="24"/>
        </w:rPr>
        <w:t xml:space="preserve"> pruža široke mogućnosti za upis</w:t>
      </w:r>
      <w:r w:rsidR="00135361" w:rsidRPr="00634A80">
        <w:rPr>
          <w:rFonts w:ascii="Garamond" w:hAnsi="Garamond"/>
          <w:sz w:val="24"/>
          <w:szCs w:val="24"/>
        </w:rPr>
        <w:t xml:space="preserve">, </w:t>
      </w:r>
      <w:r w:rsidR="00911E12" w:rsidRPr="00634A80">
        <w:rPr>
          <w:rFonts w:ascii="Garamond" w:hAnsi="Garamond"/>
          <w:sz w:val="24"/>
          <w:szCs w:val="24"/>
        </w:rPr>
        <w:t>veliki broj studenata ima poteškoće da postigne očekivane rezultate. Iz tog razloga, studenti</w:t>
      </w:r>
      <w:r w:rsidR="00135361" w:rsidRPr="00634A80">
        <w:rPr>
          <w:rFonts w:ascii="Garamond" w:hAnsi="Garamond"/>
          <w:sz w:val="24"/>
          <w:szCs w:val="24"/>
        </w:rPr>
        <w:t xml:space="preserve"> se zadržavaju na prvoj godini ili prenose ispite sa prve godine tokom ostalih godina studija. To stvara pritisak na ustanove zbog </w:t>
      </w:r>
      <w:r w:rsidR="00911E12" w:rsidRPr="00634A80">
        <w:rPr>
          <w:rFonts w:ascii="Garamond" w:hAnsi="Garamond"/>
          <w:sz w:val="24"/>
          <w:szCs w:val="24"/>
        </w:rPr>
        <w:t>ograničenog</w:t>
      </w:r>
      <w:r w:rsidR="00135361" w:rsidRPr="00634A80">
        <w:rPr>
          <w:rFonts w:ascii="Garamond" w:hAnsi="Garamond"/>
          <w:sz w:val="24"/>
          <w:szCs w:val="24"/>
        </w:rPr>
        <w:t xml:space="preserve"> broja studenata, broj</w:t>
      </w:r>
      <w:r w:rsidR="002B081F" w:rsidRPr="00634A80">
        <w:rPr>
          <w:rFonts w:ascii="Garamond" w:hAnsi="Garamond"/>
          <w:sz w:val="24"/>
          <w:szCs w:val="24"/>
        </w:rPr>
        <w:t>a</w:t>
      </w:r>
      <w:r w:rsidR="00135361" w:rsidRPr="00634A80">
        <w:rPr>
          <w:rFonts w:ascii="Garamond" w:hAnsi="Garamond"/>
          <w:sz w:val="24"/>
          <w:szCs w:val="24"/>
        </w:rPr>
        <w:t xml:space="preserve"> rokova, a kod nastavnika</w:t>
      </w:r>
      <w:r w:rsidR="00911E12" w:rsidRPr="00634A80">
        <w:rPr>
          <w:rFonts w:ascii="Garamond" w:hAnsi="Garamond"/>
          <w:sz w:val="24"/>
          <w:szCs w:val="24"/>
        </w:rPr>
        <w:t xml:space="preserve"> utiče na</w:t>
      </w:r>
      <w:r w:rsidR="00135361" w:rsidRPr="00634A80">
        <w:rPr>
          <w:rFonts w:ascii="Garamond" w:hAnsi="Garamond"/>
          <w:sz w:val="24"/>
          <w:szCs w:val="24"/>
        </w:rPr>
        <w:t xml:space="preserve"> kriterijume polaganja ispita. </w:t>
      </w:r>
    </w:p>
    <w:p w14:paraId="008B1FEB" w14:textId="77777777" w:rsidR="006D7E5F" w:rsidRPr="006D7E5F" w:rsidRDefault="006D7E5F" w:rsidP="006D7E5F">
      <w:pPr>
        <w:spacing w:after="200"/>
        <w:jc w:val="both"/>
        <w:rPr>
          <w:rFonts w:ascii="Garamond" w:hAnsi="Garamond"/>
          <w:sz w:val="24"/>
          <w:szCs w:val="24"/>
        </w:rPr>
      </w:pPr>
    </w:p>
    <w:p w14:paraId="74541950" w14:textId="77777777" w:rsidR="0025717E" w:rsidRPr="00634A80" w:rsidRDefault="00A407C9" w:rsidP="00787CC9">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03B02">
        <w:rPr>
          <w:rFonts w:ascii="Garamond" w:hAnsi="Garamond"/>
          <w:b/>
          <w:color w:val="2F5496" w:themeColor="accent1" w:themeShade="BF"/>
          <w:sz w:val="24"/>
          <w:szCs w:val="24"/>
        </w:rPr>
        <w:t>:</w:t>
      </w:r>
    </w:p>
    <w:p w14:paraId="595C12F0" w14:textId="77777777" w:rsidR="00911E12" w:rsidRPr="00634A80" w:rsidRDefault="00A407C9" w:rsidP="00787CC9">
      <w:pPr>
        <w:pBdr>
          <w:top w:val="single" w:sz="4" w:space="1" w:color="auto"/>
          <w:left w:val="single" w:sz="4" w:space="4" w:color="auto"/>
          <w:bottom w:val="single" w:sz="4" w:space="1" w:color="auto"/>
          <w:right w:val="single" w:sz="4" w:space="4" w:color="auto"/>
        </w:pBdr>
        <w:jc w:val="both"/>
        <w:rPr>
          <w:rFonts w:ascii="Garamond" w:hAnsi="Garamond" w:cs="Garamond"/>
          <w:b/>
          <w:color w:val="2F5496" w:themeColor="accent1" w:themeShade="BF"/>
          <w:sz w:val="24"/>
          <w:szCs w:val="24"/>
        </w:rPr>
      </w:pPr>
      <w:r w:rsidRPr="00634A80">
        <w:rPr>
          <w:rFonts w:ascii="Garamond" w:hAnsi="Garamond"/>
          <w:b/>
          <w:color w:val="2F5496" w:themeColor="accent1" w:themeShade="BF"/>
          <w:sz w:val="24"/>
          <w:szCs w:val="24"/>
        </w:rPr>
        <w:t>P</w:t>
      </w:r>
      <w:r w:rsidR="00135361" w:rsidRPr="00634A80">
        <w:rPr>
          <w:rFonts w:ascii="Garamond" w:hAnsi="Garamond"/>
          <w:b/>
          <w:color w:val="2F5496" w:themeColor="accent1" w:themeShade="BF"/>
          <w:sz w:val="24"/>
          <w:szCs w:val="24"/>
        </w:rPr>
        <w:t xml:space="preserve">odaci o ovim problemima i </w:t>
      </w:r>
      <w:r w:rsidRPr="00634A80">
        <w:rPr>
          <w:rFonts w:ascii="Garamond" w:hAnsi="Garamond"/>
          <w:b/>
          <w:color w:val="2F5496" w:themeColor="accent1" w:themeShade="BF"/>
          <w:sz w:val="24"/>
          <w:szCs w:val="24"/>
        </w:rPr>
        <w:t xml:space="preserve">njihova </w:t>
      </w:r>
      <w:r w:rsidR="00E2136B" w:rsidRPr="00634A80">
        <w:rPr>
          <w:rFonts w:ascii="Garamond" w:hAnsi="Garamond"/>
          <w:b/>
          <w:color w:val="2F5496" w:themeColor="accent1" w:themeShade="BF"/>
          <w:sz w:val="24"/>
          <w:szCs w:val="24"/>
        </w:rPr>
        <w:t>anal</w:t>
      </w:r>
      <w:r w:rsidR="0031425F" w:rsidRPr="00634A80">
        <w:rPr>
          <w:rFonts w:ascii="Garamond" w:hAnsi="Garamond"/>
          <w:b/>
          <w:color w:val="2F5496" w:themeColor="accent1" w:themeShade="BF"/>
          <w:sz w:val="24"/>
          <w:szCs w:val="24"/>
        </w:rPr>
        <w:t>i</w:t>
      </w:r>
      <w:r w:rsidR="00E2136B" w:rsidRPr="00634A80">
        <w:rPr>
          <w:rFonts w:ascii="Garamond" w:hAnsi="Garamond"/>
          <w:b/>
          <w:color w:val="2F5496" w:themeColor="accent1" w:themeShade="BF"/>
          <w:sz w:val="24"/>
          <w:szCs w:val="24"/>
        </w:rPr>
        <w:t xml:space="preserve">za </w:t>
      </w:r>
      <w:r w:rsidR="00135361" w:rsidRPr="00634A80">
        <w:rPr>
          <w:rFonts w:ascii="Garamond" w:hAnsi="Garamond"/>
          <w:b/>
          <w:color w:val="2F5496" w:themeColor="accent1" w:themeShade="BF"/>
          <w:sz w:val="24"/>
          <w:szCs w:val="24"/>
        </w:rPr>
        <w:t>usmjer</w:t>
      </w:r>
      <w:r w:rsidR="00911E12" w:rsidRPr="00634A80">
        <w:rPr>
          <w:rFonts w:ascii="Garamond" w:hAnsi="Garamond"/>
          <w:b/>
          <w:color w:val="2F5496" w:themeColor="accent1" w:themeShade="BF"/>
          <w:sz w:val="24"/>
          <w:szCs w:val="24"/>
        </w:rPr>
        <w:t>avaju</w:t>
      </w:r>
      <w:r w:rsidR="00135361" w:rsidRPr="00634A80">
        <w:rPr>
          <w:rFonts w:ascii="Garamond" w:hAnsi="Garamond"/>
          <w:b/>
          <w:color w:val="2F5496" w:themeColor="accent1" w:themeShade="BF"/>
          <w:sz w:val="24"/>
          <w:szCs w:val="24"/>
        </w:rPr>
        <w:t xml:space="preserve"> na adekvatno</w:t>
      </w:r>
      <w:r w:rsidR="002C0EA3" w:rsidRPr="00634A80">
        <w:rPr>
          <w:rFonts w:ascii="Garamond" w:hAnsi="Garamond"/>
          <w:b/>
          <w:color w:val="2F5496" w:themeColor="accent1" w:themeShade="BF"/>
          <w:sz w:val="24"/>
          <w:szCs w:val="24"/>
        </w:rPr>
        <w:t xml:space="preserve"> kreiranje </w:t>
      </w:r>
      <w:r w:rsidR="00911E12" w:rsidRPr="00634A80">
        <w:rPr>
          <w:rFonts w:ascii="Garamond" w:hAnsi="Garamond"/>
          <w:b/>
          <w:color w:val="2F5496" w:themeColor="accent1" w:themeShade="BF"/>
          <w:sz w:val="24"/>
          <w:szCs w:val="24"/>
        </w:rPr>
        <w:t>upisne politike.</w:t>
      </w:r>
      <w:r w:rsidR="00135361" w:rsidRPr="00634A80">
        <w:rPr>
          <w:rFonts w:ascii="Garamond" w:hAnsi="Garamond"/>
          <w:b/>
          <w:color w:val="2F5496" w:themeColor="accent1" w:themeShade="BF"/>
          <w:sz w:val="24"/>
          <w:szCs w:val="24"/>
        </w:rPr>
        <w:t xml:space="preserve"> Rješavanjem problema</w:t>
      </w:r>
      <w:r w:rsidR="00AE7095" w:rsidRPr="00634A80">
        <w:rPr>
          <w:rFonts w:ascii="Garamond" w:hAnsi="Garamond"/>
          <w:b/>
          <w:color w:val="2F5496" w:themeColor="accent1" w:themeShade="BF"/>
          <w:sz w:val="24"/>
          <w:szCs w:val="24"/>
        </w:rPr>
        <w:t xml:space="preserve"> „</w:t>
      </w:r>
      <w:r w:rsidR="00135361" w:rsidRPr="00634A80">
        <w:rPr>
          <w:rFonts w:ascii="Garamond" w:hAnsi="Garamond"/>
          <w:b/>
          <w:color w:val="2F5496" w:themeColor="accent1" w:themeShade="BF"/>
          <w:sz w:val="24"/>
          <w:szCs w:val="24"/>
        </w:rPr>
        <w:t>prve</w:t>
      </w:r>
      <w:r w:rsidR="00911E12" w:rsidRPr="00634A80">
        <w:rPr>
          <w:rFonts w:ascii="Garamond" w:hAnsi="Garamond"/>
          <w:b/>
          <w:color w:val="2F5496" w:themeColor="accent1" w:themeShade="BF"/>
          <w:sz w:val="24"/>
          <w:szCs w:val="24"/>
        </w:rPr>
        <w:t xml:space="preserve"> studijske</w:t>
      </w:r>
      <w:r w:rsidR="00135361" w:rsidRPr="00634A80">
        <w:rPr>
          <w:rFonts w:ascii="Garamond" w:hAnsi="Garamond"/>
          <w:b/>
          <w:color w:val="2F5496" w:themeColor="accent1" w:themeShade="BF"/>
          <w:sz w:val="24"/>
          <w:szCs w:val="24"/>
        </w:rPr>
        <w:t xml:space="preserve"> godine</w:t>
      </w:r>
      <w:r w:rsidR="00911E12" w:rsidRPr="00634A80">
        <w:rPr>
          <w:rFonts w:ascii="Garamond" w:hAnsi="Garamond"/>
          <w:b/>
          <w:color w:val="2F5496" w:themeColor="accent1" w:themeShade="BF"/>
          <w:sz w:val="24"/>
          <w:szCs w:val="24"/>
        </w:rPr>
        <w:t>”</w:t>
      </w:r>
      <w:r w:rsidR="00135361" w:rsidRPr="00634A80">
        <w:rPr>
          <w:rFonts w:ascii="Garamond" w:hAnsi="Garamond"/>
          <w:b/>
          <w:color w:val="2F5496" w:themeColor="accent1" w:themeShade="BF"/>
          <w:sz w:val="24"/>
          <w:szCs w:val="24"/>
        </w:rPr>
        <w:t>, stvorili bi se</w:t>
      </w:r>
      <w:r w:rsidR="00911E12" w:rsidRPr="00634A80">
        <w:rPr>
          <w:rFonts w:ascii="Garamond" w:hAnsi="Garamond"/>
          <w:b/>
          <w:color w:val="2F5496" w:themeColor="accent1" w:themeShade="BF"/>
          <w:sz w:val="24"/>
          <w:szCs w:val="24"/>
        </w:rPr>
        <w:t xml:space="preserve"> bolji</w:t>
      </w:r>
      <w:r w:rsidR="00135361" w:rsidRPr="00634A80">
        <w:rPr>
          <w:rFonts w:ascii="Garamond" w:hAnsi="Garamond"/>
          <w:b/>
          <w:color w:val="2F5496" w:themeColor="accent1" w:themeShade="BF"/>
          <w:sz w:val="24"/>
          <w:szCs w:val="24"/>
        </w:rPr>
        <w:t xml:space="preserve"> uslovi studiranja</w:t>
      </w:r>
      <w:r w:rsidR="00911E12" w:rsidRPr="00634A80">
        <w:rPr>
          <w:rFonts w:ascii="Garamond" w:hAnsi="Garamond"/>
          <w:b/>
          <w:color w:val="2F5496" w:themeColor="accent1" w:themeShade="BF"/>
          <w:sz w:val="24"/>
          <w:szCs w:val="24"/>
        </w:rPr>
        <w:t>, bolja organizacija nastave, polaganje ispita po visoko postavljenim kriterijumima i</w:t>
      </w:r>
      <w:r w:rsidR="00135361" w:rsidRPr="00634A80">
        <w:rPr>
          <w:rFonts w:ascii="Garamond" w:hAnsi="Garamond"/>
          <w:b/>
          <w:color w:val="2F5496" w:themeColor="accent1" w:themeShade="BF"/>
          <w:sz w:val="24"/>
          <w:szCs w:val="24"/>
        </w:rPr>
        <w:t xml:space="preserve"> napredovanje</w:t>
      </w:r>
      <w:r w:rsidR="00911E12" w:rsidRPr="00634A80">
        <w:rPr>
          <w:rFonts w:ascii="Garamond" w:hAnsi="Garamond"/>
          <w:b/>
          <w:color w:val="2F5496" w:themeColor="accent1" w:themeShade="BF"/>
          <w:sz w:val="24"/>
          <w:szCs w:val="24"/>
        </w:rPr>
        <w:t xml:space="preserve"> tokom studija</w:t>
      </w:r>
      <w:r w:rsidR="00AE7095" w:rsidRPr="00634A80">
        <w:rPr>
          <w:rFonts w:ascii="Garamond" w:hAnsi="Garamond"/>
          <w:b/>
          <w:color w:val="2F5496" w:themeColor="accent1" w:themeShade="BF"/>
          <w:sz w:val="24"/>
          <w:szCs w:val="24"/>
        </w:rPr>
        <w:t xml:space="preserve">, </w:t>
      </w:r>
      <w:r w:rsidR="00135361" w:rsidRPr="00634A80">
        <w:rPr>
          <w:rFonts w:ascii="Garamond" w:hAnsi="Garamond"/>
          <w:b/>
          <w:color w:val="2F5496" w:themeColor="accent1" w:themeShade="BF"/>
          <w:sz w:val="24"/>
          <w:szCs w:val="24"/>
        </w:rPr>
        <w:t>koji su uobičajni u EHEA.</w:t>
      </w:r>
    </w:p>
    <w:p w14:paraId="3C4F76C0" w14:textId="77777777" w:rsidR="0031425F" w:rsidRPr="00634A80" w:rsidRDefault="0031425F" w:rsidP="00017893">
      <w:pPr>
        <w:spacing w:after="0" w:line="240" w:lineRule="auto"/>
        <w:jc w:val="both"/>
        <w:rPr>
          <w:rFonts w:ascii="Garamond" w:hAnsi="Garamond"/>
          <w:color w:val="0000CC"/>
          <w:sz w:val="24"/>
          <w:szCs w:val="24"/>
        </w:rPr>
      </w:pPr>
    </w:p>
    <w:p w14:paraId="4F8B7D5D" w14:textId="77777777" w:rsidR="002D25D0" w:rsidRPr="00634A80" w:rsidRDefault="002D25D0" w:rsidP="00A27112">
      <w:pPr>
        <w:pStyle w:val="ListParagraph"/>
        <w:numPr>
          <w:ilvl w:val="3"/>
          <w:numId w:val="13"/>
        </w:numPr>
        <w:spacing w:after="0" w:line="240" w:lineRule="auto"/>
        <w:ind w:left="1701" w:hanging="891"/>
        <w:jc w:val="both"/>
        <w:rPr>
          <w:rFonts w:ascii="Garamond" w:eastAsia="Calibri" w:hAnsi="Garamond" w:cs="Times New Roman"/>
          <w:b/>
          <w:bCs/>
          <w:sz w:val="24"/>
          <w:szCs w:val="24"/>
          <w:lang w:val="sr-Latn-CS"/>
        </w:rPr>
      </w:pPr>
      <w:bookmarkStart w:id="24" w:name="_Hlk34495591"/>
      <w:r w:rsidRPr="00634A80">
        <w:rPr>
          <w:rFonts w:ascii="Garamond" w:eastAsia="Trebuchet MS" w:hAnsi="Garamond" w:cs="Trebuchet MS"/>
          <w:b/>
          <w:bCs/>
          <w:w w:val="95"/>
          <w:sz w:val="24"/>
          <w:szCs w:val="24"/>
        </w:rPr>
        <w:t>Nastava i</w:t>
      </w:r>
      <w:r w:rsidRPr="00634A80">
        <w:rPr>
          <w:rFonts w:ascii="Garamond" w:eastAsia="Trebuchet MS" w:hAnsi="Garamond" w:cs="Trebuchet MS"/>
          <w:b/>
          <w:bCs/>
          <w:spacing w:val="-37"/>
          <w:w w:val="95"/>
          <w:sz w:val="24"/>
          <w:szCs w:val="24"/>
        </w:rPr>
        <w:t xml:space="preserve"> </w:t>
      </w:r>
      <w:r w:rsidRPr="00634A80">
        <w:rPr>
          <w:rFonts w:ascii="Garamond" w:eastAsia="Trebuchet MS" w:hAnsi="Garamond" w:cs="Trebuchet MS"/>
          <w:b/>
          <w:bCs/>
          <w:w w:val="95"/>
          <w:sz w:val="24"/>
          <w:szCs w:val="24"/>
        </w:rPr>
        <w:t>učenj</w:t>
      </w:r>
      <w:r w:rsidR="00424EEA" w:rsidRPr="00634A80">
        <w:rPr>
          <w:rFonts w:ascii="Garamond" w:eastAsia="Trebuchet MS" w:hAnsi="Garamond" w:cs="Trebuchet MS"/>
          <w:b/>
          <w:bCs/>
          <w:w w:val="95"/>
          <w:sz w:val="24"/>
          <w:szCs w:val="24"/>
        </w:rPr>
        <w:t>e</w:t>
      </w:r>
    </w:p>
    <w:bookmarkEnd w:id="24"/>
    <w:p w14:paraId="35553BEB" w14:textId="77777777" w:rsidR="002D25D0" w:rsidRPr="00634A80" w:rsidRDefault="002D25D0" w:rsidP="002D25D0">
      <w:pPr>
        <w:widowControl w:val="0"/>
        <w:autoSpaceDE w:val="0"/>
        <w:autoSpaceDN w:val="0"/>
        <w:spacing w:before="4" w:after="0" w:line="240" w:lineRule="auto"/>
        <w:rPr>
          <w:rFonts w:ascii="Garamond" w:eastAsia="Trebuchet MS" w:hAnsi="Garamond" w:cs="Trebuchet MS"/>
          <w:b/>
          <w:bCs/>
          <w:w w:val="95"/>
          <w:sz w:val="24"/>
          <w:szCs w:val="24"/>
        </w:rPr>
      </w:pPr>
    </w:p>
    <w:p w14:paraId="21E865C3" w14:textId="2806FC76" w:rsidR="00B46A92" w:rsidRPr="00634A80" w:rsidRDefault="003B0352" w:rsidP="00CC6415">
      <w:pPr>
        <w:jc w:val="both"/>
        <w:rPr>
          <w:rFonts w:ascii="Garamond" w:hAnsi="Garamond"/>
          <w:w w:val="95"/>
          <w:sz w:val="24"/>
          <w:szCs w:val="24"/>
        </w:rPr>
      </w:pPr>
      <w:r w:rsidRPr="00634A80">
        <w:rPr>
          <w:rFonts w:ascii="Garamond" w:hAnsi="Garamond"/>
          <w:sz w:val="24"/>
          <w:szCs w:val="24"/>
        </w:rPr>
        <w:t>Eksterna evaluacija ustanova visokog obrazovanja od strane komisije IEP-</w:t>
      </w:r>
      <w:proofErr w:type="gramStart"/>
      <w:r w:rsidRPr="00634A80">
        <w:rPr>
          <w:rFonts w:ascii="Garamond" w:hAnsi="Garamond"/>
          <w:sz w:val="24"/>
          <w:szCs w:val="24"/>
        </w:rPr>
        <w:t xml:space="preserve">a </w:t>
      </w:r>
      <w:r w:rsidR="00F01946" w:rsidRPr="00634A80">
        <w:rPr>
          <w:rFonts w:ascii="Garamond" w:hAnsi="Garamond"/>
          <w:sz w:val="24"/>
          <w:szCs w:val="24"/>
        </w:rPr>
        <w:t xml:space="preserve"> (</w:t>
      </w:r>
      <w:proofErr w:type="gramEnd"/>
      <w:r w:rsidR="00F01946" w:rsidRPr="00634A80">
        <w:rPr>
          <w:rFonts w:ascii="Garamond" w:hAnsi="Garamond"/>
          <w:sz w:val="24"/>
          <w:szCs w:val="24"/>
        </w:rPr>
        <w:t>2014</w:t>
      </w:r>
      <w:r w:rsidR="00B71ADD" w:rsidRPr="00634A80">
        <w:rPr>
          <w:rFonts w:ascii="Garamond" w:hAnsi="Garamond"/>
          <w:sz w:val="24"/>
          <w:szCs w:val="24"/>
        </w:rPr>
        <w:t>.</w:t>
      </w:r>
      <w:r w:rsidR="00F01946" w:rsidRPr="00634A80">
        <w:rPr>
          <w:rFonts w:ascii="Garamond" w:hAnsi="Garamond"/>
          <w:sz w:val="24"/>
          <w:szCs w:val="24"/>
        </w:rPr>
        <w:t xml:space="preserve"> i 2018) </w:t>
      </w:r>
      <w:r w:rsidRPr="00634A80">
        <w:rPr>
          <w:rFonts w:ascii="Garamond" w:hAnsi="Garamond"/>
          <w:sz w:val="24"/>
          <w:szCs w:val="24"/>
        </w:rPr>
        <w:t xml:space="preserve">posebno je izdvojila nastavu i učenje </w:t>
      </w:r>
      <w:r w:rsidR="00F01946" w:rsidRPr="00634A80">
        <w:rPr>
          <w:rFonts w:ascii="Garamond" w:hAnsi="Garamond"/>
          <w:sz w:val="24"/>
          <w:szCs w:val="24"/>
        </w:rPr>
        <w:t xml:space="preserve">kao značajne pokazatelje savremenog koncepta organizacije studija i </w:t>
      </w:r>
      <w:r w:rsidR="007876B2" w:rsidRPr="00634A80">
        <w:rPr>
          <w:rFonts w:ascii="Garamond" w:hAnsi="Garamond"/>
          <w:sz w:val="24"/>
          <w:szCs w:val="24"/>
        </w:rPr>
        <w:t>kvaliteta</w:t>
      </w:r>
      <w:r w:rsidR="00F01946" w:rsidRPr="00634A80">
        <w:rPr>
          <w:rFonts w:ascii="Garamond" w:hAnsi="Garamond"/>
          <w:sz w:val="24"/>
          <w:szCs w:val="24"/>
        </w:rPr>
        <w:t xml:space="preserve"> visokog obrazovanja. Konstatovano je da dinamika </w:t>
      </w:r>
      <w:r w:rsidR="0031425F" w:rsidRPr="00634A80">
        <w:rPr>
          <w:rFonts w:ascii="Garamond" w:hAnsi="Garamond"/>
          <w:sz w:val="24"/>
          <w:szCs w:val="24"/>
        </w:rPr>
        <w:t xml:space="preserve">inovativnih izmjena </w:t>
      </w:r>
      <w:r w:rsidR="00F01946" w:rsidRPr="00634A80">
        <w:rPr>
          <w:rFonts w:ascii="Garamond" w:hAnsi="Garamond"/>
          <w:sz w:val="24"/>
          <w:szCs w:val="24"/>
        </w:rPr>
        <w:t xml:space="preserve">u oblasti nastave i učenja dominantno proizilazi iz </w:t>
      </w:r>
      <w:r w:rsidR="007876B2" w:rsidRPr="00634A80">
        <w:rPr>
          <w:rFonts w:ascii="Garamond" w:hAnsi="Garamond"/>
          <w:sz w:val="24"/>
          <w:szCs w:val="24"/>
        </w:rPr>
        <w:t xml:space="preserve">primjene </w:t>
      </w:r>
      <w:r w:rsidR="00F01946" w:rsidRPr="00634A80">
        <w:rPr>
          <w:rFonts w:ascii="Garamond" w:hAnsi="Garamond"/>
          <w:sz w:val="24"/>
          <w:szCs w:val="24"/>
        </w:rPr>
        <w:t>sistemskih reformi na ini</w:t>
      </w:r>
      <w:r w:rsidR="00B71ADD" w:rsidRPr="00634A80">
        <w:rPr>
          <w:rFonts w:ascii="Garamond" w:hAnsi="Garamond"/>
          <w:sz w:val="24"/>
          <w:szCs w:val="24"/>
        </w:rPr>
        <w:t>cijativu</w:t>
      </w:r>
      <w:r w:rsidR="000D68FF" w:rsidRPr="00634A80">
        <w:rPr>
          <w:rFonts w:ascii="Garamond" w:hAnsi="Garamond"/>
          <w:sz w:val="24"/>
          <w:szCs w:val="24"/>
        </w:rPr>
        <w:t xml:space="preserve"> </w:t>
      </w:r>
      <w:r w:rsidR="00B71ADD" w:rsidRPr="00634A80">
        <w:rPr>
          <w:rFonts w:ascii="Garamond" w:hAnsi="Garamond"/>
          <w:sz w:val="24"/>
          <w:szCs w:val="24"/>
        </w:rPr>
        <w:t>V</w:t>
      </w:r>
      <w:r w:rsidR="00F01946" w:rsidRPr="00634A80">
        <w:rPr>
          <w:rFonts w:ascii="Garamond" w:hAnsi="Garamond"/>
          <w:sz w:val="24"/>
          <w:szCs w:val="24"/>
        </w:rPr>
        <w:t>lade (redizajniranje nastavnih pla</w:t>
      </w:r>
      <w:r w:rsidR="00B71ADD" w:rsidRPr="00634A80">
        <w:rPr>
          <w:rFonts w:ascii="Garamond" w:hAnsi="Garamond"/>
          <w:sz w:val="24"/>
          <w:szCs w:val="24"/>
        </w:rPr>
        <w:t xml:space="preserve">nova i programa </w:t>
      </w:r>
      <w:r w:rsidR="00F01946" w:rsidRPr="00634A80">
        <w:rPr>
          <w:rFonts w:ascii="Garamond" w:hAnsi="Garamond"/>
          <w:sz w:val="24"/>
          <w:szCs w:val="24"/>
        </w:rPr>
        <w:t>i</w:t>
      </w:r>
      <w:r w:rsidR="002A047C" w:rsidRPr="00634A80">
        <w:rPr>
          <w:rFonts w:ascii="Garamond" w:hAnsi="Garamond"/>
          <w:sz w:val="24"/>
          <w:szCs w:val="24"/>
        </w:rPr>
        <w:t xml:space="preserve"> </w:t>
      </w:r>
      <w:r w:rsidR="00424EEA" w:rsidRPr="00634A80">
        <w:rPr>
          <w:rFonts w:ascii="Garamond" w:hAnsi="Garamond"/>
          <w:sz w:val="24"/>
          <w:szCs w:val="24"/>
        </w:rPr>
        <w:t>obaveze</w:t>
      </w:r>
      <w:r w:rsidR="00F01946" w:rsidRPr="00634A80">
        <w:rPr>
          <w:rFonts w:ascii="Garamond" w:hAnsi="Garamond"/>
          <w:spacing w:val="-24"/>
          <w:w w:val="95"/>
          <w:sz w:val="24"/>
          <w:szCs w:val="24"/>
        </w:rPr>
        <w:t xml:space="preserve"> </w:t>
      </w:r>
      <w:r w:rsidR="00F01946" w:rsidRPr="00634A80">
        <w:rPr>
          <w:rFonts w:ascii="Garamond" w:hAnsi="Garamond"/>
          <w:w w:val="95"/>
          <w:sz w:val="24"/>
          <w:szCs w:val="24"/>
        </w:rPr>
        <w:t>da</w:t>
      </w:r>
      <w:r w:rsidR="00F01946" w:rsidRPr="00634A80">
        <w:rPr>
          <w:rFonts w:ascii="Garamond" w:hAnsi="Garamond"/>
          <w:spacing w:val="-24"/>
          <w:w w:val="95"/>
          <w:sz w:val="24"/>
          <w:szCs w:val="24"/>
        </w:rPr>
        <w:t xml:space="preserve"> </w:t>
      </w:r>
      <w:r w:rsidR="00F01946" w:rsidRPr="00634A80">
        <w:rPr>
          <w:rFonts w:ascii="Garamond" w:hAnsi="Garamond"/>
          <w:w w:val="95"/>
          <w:sz w:val="24"/>
          <w:szCs w:val="24"/>
        </w:rPr>
        <w:t>ishodi</w:t>
      </w:r>
      <w:r w:rsidR="00F01946" w:rsidRPr="00634A80">
        <w:rPr>
          <w:rFonts w:ascii="Garamond" w:hAnsi="Garamond"/>
          <w:spacing w:val="-23"/>
          <w:w w:val="95"/>
          <w:sz w:val="24"/>
          <w:szCs w:val="24"/>
        </w:rPr>
        <w:t xml:space="preserve"> </w:t>
      </w:r>
      <w:r w:rsidR="00F01946" w:rsidRPr="00634A80">
        <w:rPr>
          <w:rFonts w:ascii="Garamond" w:hAnsi="Garamond"/>
          <w:w w:val="95"/>
          <w:sz w:val="24"/>
          <w:szCs w:val="24"/>
        </w:rPr>
        <w:t>učenja</w:t>
      </w:r>
      <w:r w:rsidR="00F01946" w:rsidRPr="00634A80">
        <w:rPr>
          <w:rFonts w:ascii="Garamond" w:hAnsi="Garamond"/>
          <w:spacing w:val="-25"/>
          <w:w w:val="95"/>
          <w:sz w:val="24"/>
          <w:szCs w:val="24"/>
        </w:rPr>
        <w:t xml:space="preserve"> </w:t>
      </w:r>
      <w:r w:rsidR="00F01946" w:rsidRPr="00634A80">
        <w:rPr>
          <w:rFonts w:ascii="Garamond" w:hAnsi="Garamond"/>
          <w:w w:val="95"/>
          <w:sz w:val="24"/>
          <w:szCs w:val="24"/>
        </w:rPr>
        <w:t>budu</w:t>
      </w:r>
      <w:r w:rsidR="00F01946" w:rsidRPr="00634A80">
        <w:rPr>
          <w:rFonts w:ascii="Garamond" w:hAnsi="Garamond"/>
          <w:spacing w:val="-24"/>
          <w:w w:val="95"/>
          <w:sz w:val="24"/>
          <w:szCs w:val="24"/>
        </w:rPr>
        <w:t xml:space="preserve"> </w:t>
      </w:r>
      <w:r w:rsidR="00F01946" w:rsidRPr="00634A80">
        <w:rPr>
          <w:rFonts w:ascii="Garamond" w:hAnsi="Garamond"/>
          <w:w w:val="95"/>
          <w:sz w:val="24"/>
          <w:szCs w:val="24"/>
        </w:rPr>
        <w:t>identifikovani</w:t>
      </w:r>
      <w:r w:rsidR="00F01946" w:rsidRPr="00634A80">
        <w:rPr>
          <w:rFonts w:ascii="Garamond" w:hAnsi="Garamond"/>
          <w:spacing w:val="-23"/>
          <w:w w:val="95"/>
          <w:sz w:val="24"/>
          <w:szCs w:val="24"/>
        </w:rPr>
        <w:t xml:space="preserve"> </w:t>
      </w:r>
      <w:r w:rsidR="00F01946" w:rsidRPr="00634A80">
        <w:rPr>
          <w:rFonts w:ascii="Garamond" w:hAnsi="Garamond"/>
          <w:w w:val="95"/>
          <w:sz w:val="24"/>
          <w:szCs w:val="24"/>
        </w:rPr>
        <w:t>za</w:t>
      </w:r>
      <w:r w:rsidR="00F01946" w:rsidRPr="00634A80">
        <w:rPr>
          <w:rFonts w:ascii="Garamond" w:hAnsi="Garamond"/>
          <w:spacing w:val="-23"/>
          <w:w w:val="95"/>
          <w:sz w:val="24"/>
          <w:szCs w:val="24"/>
        </w:rPr>
        <w:t xml:space="preserve"> </w:t>
      </w:r>
      <w:r w:rsidR="00F01946" w:rsidRPr="00634A80">
        <w:rPr>
          <w:rFonts w:ascii="Garamond" w:hAnsi="Garamond"/>
          <w:w w:val="95"/>
          <w:sz w:val="24"/>
          <w:szCs w:val="24"/>
        </w:rPr>
        <w:t>svaki</w:t>
      </w:r>
      <w:r w:rsidR="00F01946" w:rsidRPr="00634A80">
        <w:rPr>
          <w:rFonts w:ascii="Garamond" w:hAnsi="Garamond"/>
          <w:spacing w:val="-23"/>
          <w:w w:val="95"/>
          <w:sz w:val="24"/>
          <w:szCs w:val="24"/>
        </w:rPr>
        <w:t xml:space="preserve"> </w:t>
      </w:r>
      <w:r w:rsidR="00F01946" w:rsidRPr="00634A80">
        <w:rPr>
          <w:rFonts w:ascii="Garamond" w:hAnsi="Garamond"/>
          <w:w w:val="95"/>
          <w:sz w:val="24"/>
          <w:szCs w:val="24"/>
        </w:rPr>
        <w:t>studijski</w:t>
      </w:r>
      <w:r w:rsidR="00F01946" w:rsidRPr="00634A80">
        <w:rPr>
          <w:rFonts w:ascii="Garamond" w:hAnsi="Garamond"/>
          <w:spacing w:val="-24"/>
          <w:w w:val="95"/>
          <w:sz w:val="24"/>
          <w:szCs w:val="24"/>
        </w:rPr>
        <w:t xml:space="preserve"> </w:t>
      </w:r>
      <w:r w:rsidR="00F01946" w:rsidRPr="00634A80">
        <w:rPr>
          <w:rFonts w:ascii="Garamond" w:hAnsi="Garamond"/>
          <w:w w:val="95"/>
          <w:sz w:val="24"/>
          <w:szCs w:val="24"/>
        </w:rPr>
        <w:t>program</w:t>
      </w:r>
      <w:r w:rsidR="00F01946" w:rsidRPr="00634A80">
        <w:rPr>
          <w:rFonts w:ascii="Garamond" w:hAnsi="Garamond"/>
          <w:spacing w:val="-23"/>
          <w:w w:val="95"/>
          <w:sz w:val="24"/>
          <w:szCs w:val="24"/>
        </w:rPr>
        <w:t xml:space="preserve"> </w:t>
      </w:r>
      <w:r w:rsidR="00F01946" w:rsidRPr="00634A80">
        <w:rPr>
          <w:rFonts w:ascii="Garamond" w:hAnsi="Garamond"/>
          <w:w w:val="95"/>
          <w:sz w:val="24"/>
          <w:szCs w:val="24"/>
        </w:rPr>
        <w:t>i</w:t>
      </w:r>
      <w:r w:rsidR="00F01946" w:rsidRPr="00634A80">
        <w:rPr>
          <w:rFonts w:ascii="Garamond" w:hAnsi="Garamond"/>
          <w:spacing w:val="-23"/>
          <w:w w:val="95"/>
          <w:sz w:val="24"/>
          <w:szCs w:val="24"/>
        </w:rPr>
        <w:t xml:space="preserve"> </w:t>
      </w:r>
      <w:r w:rsidR="00B71ADD" w:rsidRPr="00634A80">
        <w:rPr>
          <w:rStyle w:val="BodyTextChar"/>
          <w:rFonts w:ascii="Garamond" w:hAnsi="Garamond"/>
          <w:sz w:val="24"/>
          <w:szCs w:val="24"/>
        </w:rPr>
        <w:t>nastavni</w:t>
      </w:r>
      <w:r w:rsidR="00B71ADD" w:rsidRPr="00634A80">
        <w:rPr>
          <w:rFonts w:ascii="Garamond" w:hAnsi="Garamond"/>
          <w:spacing w:val="-23"/>
          <w:w w:val="95"/>
          <w:sz w:val="24"/>
          <w:szCs w:val="24"/>
        </w:rPr>
        <w:t xml:space="preserve"> </w:t>
      </w:r>
      <w:r w:rsidR="00F01946" w:rsidRPr="00634A80">
        <w:rPr>
          <w:rFonts w:ascii="Garamond" w:hAnsi="Garamond"/>
          <w:w w:val="95"/>
          <w:sz w:val="24"/>
          <w:szCs w:val="24"/>
        </w:rPr>
        <w:t>predmet</w:t>
      </w:r>
      <w:r w:rsidR="0031425F" w:rsidRPr="00634A80">
        <w:rPr>
          <w:rFonts w:ascii="Garamond" w:hAnsi="Garamond"/>
          <w:w w:val="95"/>
          <w:sz w:val="24"/>
          <w:szCs w:val="24"/>
        </w:rPr>
        <w:t xml:space="preserve"> i</w:t>
      </w:r>
      <w:r w:rsidR="00F01946" w:rsidRPr="00634A80">
        <w:rPr>
          <w:rFonts w:ascii="Garamond" w:hAnsi="Garamond"/>
          <w:spacing w:val="-23"/>
          <w:w w:val="95"/>
          <w:sz w:val="24"/>
          <w:szCs w:val="24"/>
        </w:rPr>
        <w:t xml:space="preserve"> </w:t>
      </w:r>
      <w:r w:rsidR="00F01946" w:rsidRPr="00634A80">
        <w:rPr>
          <w:rFonts w:ascii="Garamond" w:hAnsi="Garamond"/>
          <w:w w:val="95"/>
          <w:sz w:val="24"/>
          <w:szCs w:val="24"/>
        </w:rPr>
        <w:t>usklađ</w:t>
      </w:r>
      <w:r w:rsidR="0031425F" w:rsidRPr="00634A80">
        <w:rPr>
          <w:rFonts w:ascii="Garamond" w:hAnsi="Garamond"/>
          <w:w w:val="95"/>
          <w:sz w:val="24"/>
          <w:szCs w:val="24"/>
        </w:rPr>
        <w:t>eni</w:t>
      </w:r>
      <w:r w:rsidR="00F01946" w:rsidRPr="00634A80">
        <w:rPr>
          <w:rFonts w:ascii="Garamond" w:hAnsi="Garamond"/>
          <w:w w:val="95"/>
          <w:sz w:val="24"/>
          <w:szCs w:val="24"/>
        </w:rPr>
        <w:t xml:space="preserve"> sa</w:t>
      </w:r>
      <w:r w:rsidR="00F01946" w:rsidRPr="00634A80">
        <w:rPr>
          <w:rFonts w:ascii="Garamond" w:hAnsi="Garamond"/>
          <w:spacing w:val="-21"/>
          <w:w w:val="95"/>
          <w:sz w:val="24"/>
          <w:szCs w:val="24"/>
        </w:rPr>
        <w:t xml:space="preserve"> </w:t>
      </w:r>
      <w:r w:rsidR="00F01946" w:rsidRPr="00634A80">
        <w:rPr>
          <w:rFonts w:ascii="Garamond" w:hAnsi="Garamond"/>
          <w:w w:val="95"/>
          <w:sz w:val="24"/>
          <w:szCs w:val="24"/>
        </w:rPr>
        <w:t>strategijama</w:t>
      </w:r>
      <w:r w:rsidR="00F01946" w:rsidRPr="00634A80">
        <w:rPr>
          <w:rFonts w:ascii="Garamond" w:hAnsi="Garamond"/>
          <w:spacing w:val="-22"/>
          <w:w w:val="95"/>
          <w:sz w:val="24"/>
          <w:szCs w:val="24"/>
        </w:rPr>
        <w:t xml:space="preserve"> </w:t>
      </w:r>
      <w:r w:rsidR="00F01946" w:rsidRPr="00634A80">
        <w:rPr>
          <w:rFonts w:ascii="Garamond" w:hAnsi="Garamond"/>
          <w:w w:val="95"/>
          <w:sz w:val="24"/>
          <w:szCs w:val="24"/>
        </w:rPr>
        <w:t>za</w:t>
      </w:r>
      <w:r w:rsidR="00F01946" w:rsidRPr="00634A80">
        <w:rPr>
          <w:rFonts w:ascii="Garamond" w:hAnsi="Garamond"/>
          <w:spacing w:val="-21"/>
          <w:w w:val="95"/>
          <w:sz w:val="24"/>
          <w:szCs w:val="24"/>
        </w:rPr>
        <w:t xml:space="preserve"> </w:t>
      </w:r>
      <w:r w:rsidR="00F01946" w:rsidRPr="00634A80">
        <w:rPr>
          <w:rFonts w:ascii="Garamond" w:hAnsi="Garamond"/>
          <w:w w:val="95"/>
          <w:sz w:val="24"/>
          <w:szCs w:val="24"/>
        </w:rPr>
        <w:t>procjenu</w:t>
      </w:r>
      <w:r w:rsidR="0068470C" w:rsidRPr="00634A80">
        <w:rPr>
          <w:rFonts w:ascii="Garamond" w:hAnsi="Garamond"/>
          <w:w w:val="95"/>
          <w:sz w:val="24"/>
          <w:szCs w:val="24"/>
        </w:rPr>
        <w:t xml:space="preserve">). </w:t>
      </w:r>
    </w:p>
    <w:p w14:paraId="6B94B6F0" w14:textId="5803C82C" w:rsidR="00CC6415" w:rsidRDefault="00CC6415" w:rsidP="00CC6415">
      <w:pPr>
        <w:jc w:val="both"/>
        <w:rPr>
          <w:rFonts w:ascii="Garamond" w:hAnsi="Garamond" w:cs="Garamond"/>
          <w:sz w:val="24"/>
          <w:szCs w:val="24"/>
        </w:rPr>
      </w:pPr>
    </w:p>
    <w:p w14:paraId="242327E9" w14:textId="73BEED02" w:rsidR="0016576E" w:rsidRDefault="0016576E" w:rsidP="00CC6415">
      <w:pPr>
        <w:jc w:val="both"/>
        <w:rPr>
          <w:rFonts w:ascii="Garamond" w:hAnsi="Garamond" w:cs="Garamond"/>
          <w:sz w:val="24"/>
          <w:szCs w:val="24"/>
        </w:rPr>
      </w:pPr>
    </w:p>
    <w:p w14:paraId="7E975DFC" w14:textId="0FFD7AEB" w:rsidR="0016576E" w:rsidRDefault="0016576E" w:rsidP="00CC6415">
      <w:pPr>
        <w:jc w:val="both"/>
        <w:rPr>
          <w:rFonts w:ascii="Garamond" w:hAnsi="Garamond" w:cs="Garamond"/>
          <w:sz w:val="24"/>
          <w:szCs w:val="24"/>
        </w:rPr>
      </w:pPr>
    </w:p>
    <w:p w14:paraId="0A615248" w14:textId="77777777" w:rsidR="0016576E" w:rsidRPr="00634A80" w:rsidRDefault="0016576E" w:rsidP="00CC6415">
      <w:pPr>
        <w:jc w:val="both"/>
        <w:rPr>
          <w:rFonts w:ascii="Garamond" w:hAnsi="Garamond" w:cs="Garamond"/>
          <w:sz w:val="24"/>
          <w:szCs w:val="24"/>
        </w:rPr>
      </w:pPr>
    </w:p>
    <w:p w14:paraId="433B11DE" w14:textId="77777777" w:rsidR="0050568B" w:rsidRPr="00634A80" w:rsidRDefault="00424EEA" w:rsidP="00787CC9">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w w:val="95"/>
          <w:sz w:val="24"/>
          <w:szCs w:val="24"/>
        </w:rPr>
      </w:pPr>
      <w:r w:rsidRPr="00634A80">
        <w:rPr>
          <w:rFonts w:ascii="Garamond" w:hAnsi="Garamond"/>
          <w:b/>
          <w:color w:val="2F5496" w:themeColor="accent1" w:themeShade="BF"/>
          <w:w w:val="95"/>
          <w:sz w:val="24"/>
          <w:szCs w:val="24"/>
        </w:rPr>
        <w:lastRenderedPageBreak/>
        <w:t>Rezime</w:t>
      </w:r>
      <w:r w:rsidR="00803B02">
        <w:rPr>
          <w:rFonts w:ascii="Garamond" w:hAnsi="Garamond"/>
          <w:b/>
          <w:color w:val="2F5496" w:themeColor="accent1" w:themeShade="BF"/>
          <w:w w:val="95"/>
          <w:sz w:val="24"/>
          <w:szCs w:val="24"/>
        </w:rPr>
        <w:t>:</w:t>
      </w:r>
      <w:r w:rsidRPr="00634A80">
        <w:rPr>
          <w:rFonts w:ascii="Garamond" w:hAnsi="Garamond"/>
          <w:b/>
          <w:color w:val="2F5496" w:themeColor="accent1" w:themeShade="BF"/>
          <w:w w:val="95"/>
          <w:sz w:val="24"/>
          <w:szCs w:val="24"/>
        </w:rPr>
        <w:t xml:space="preserve"> </w:t>
      </w:r>
    </w:p>
    <w:p w14:paraId="4C295514" w14:textId="77777777" w:rsidR="000D68FF" w:rsidRPr="00634A80" w:rsidRDefault="0050568B" w:rsidP="00CC6415">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w w:val="95"/>
          <w:sz w:val="24"/>
          <w:szCs w:val="24"/>
        </w:rPr>
      </w:pPr>
      <w:r w:rsidRPr="00634A80">
        <w:rPr>
          <w:rFonts w:ascii="Garamond" w:hAnsi="Garamond"/>
          <w:b/>
          <w:color w:val="2F5496" w:themeColor="accent1" w:themeShade="BF"/>
          <w:w w:val="95"/>
          <w:sz w:val="24"/>
          <w:szCs w:val="24"/>
        </w:rPr>
        <w:t>Zbog naglašenog značaja nastave i učenja neophodno je</w:t>
      </w:r>
      <w:r w:rsidR="007876B2" w:rsidRPr="00634A80">
        <w:rPr>
          <w:rFonts w:ascii="Garamond" w:hAnsi="Garamond"/>
          <w:b/>
          <w:color w:val="2F5496" w:themeColor="accent1" w:themeShade="BF"/>
          <w:w w:val="95"/>
          <w:sz w:val="24"/>
          <w:szCs w:val="24"/>
        </w:rPr>
        <w:t>:</w:t>
      </w:r>
    </w:p>
    <w:p w14:paraId="68B1BB87" w14:textId="2F100858" w:rsidR="000D68FF" w:rsidRPr="00634A80" w:rsidRDefault="000D68FF" w:rsidP="00CC6415">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w w:val="95"/>
          <w:sz w:val="24"/>
          <w:szCs w:val="24"/>
        </w:rPr>
      </w:pPr>
      <w:r w:rsidRPr="00634A80">
        <w:rPr>
          <w:rFonts w:ascii="Garamond" w:hAnsi="Times New Roman" w:cs="Times New Roman"/>
          <w:b/>
          <w:color w:val="2F5496" w:themeColor="accent1" w:themeShade="BF"/>
          <w:w w:val="95"/>
          <w:sz w:val="24"/>
          <w:szCs w:val="24"/>
        </w:rPr>
        <w:t>‒</w:t>
      </w:r>
      <w:r w:rsidRPr="00634A80">
        <w:rPr>
          <w:rFonts w:ascii="Garamond" w:hAnsi="Garamond"/>
          <w:b/>
          <w:color w:val="2F5496" w:themeColor="accent1" w:themeShade="BF"/>
          <w:w w:val="95"/>
          <w:sz w:val="24"/>
          <w:szCs w:val="24"/>
        </w:rPr>
        <w:t xml:space="preserve"> </w:t>
      </w:r>
      <w:r w:rsidR="002C0EA3" w:rsidRPr="00634A80">
        <w:rPr>
          <w:rFonts w:ascii="Garamond" w:hAnsi="Garamond"/>
          <w:b/>
          <w:color w:val="2F5496" w:themeColor="accent1" w:themeShade="BF"/>
          <w:w w:val="95"/>
          <w:sz w:val="24"/>
          <w:szCs w:val="24"/>
        </w:rPr>
        <w:t>D</w:t>
      </w:r>
      <w:r w:rsidR="00F01946" w:rsidRPr="00634A80">
        <w:rPr>
          <w:rFonts w:ascii="Garamond" w:hAnsi="Garamond"/>
          <w:b/>
          <w:color w:val="2F5496" w:themeColor="accent1" w:themeShade="BF"/>
          <w:w w:val="95"/>
          <w:sz w:val="24"/>
          <w:szCs w:val="24"/>
        </w:rPr>
        <w:t>a</w:t>
      </w:r>
      <w:r w:rsidR="00F01946" w:rsidRPr="00634A80">
        <w:rPr>
          <w:rFonts w:ascii="Garamond" w:hAnsi="Garamond"/>
          <w:b/>
          <w:color w:val="2F5496" w:themeColor="accent1" w:themeShade="BF"/>
          <w:spacing w:val="-21"/>
          <w:w w:val="95"/>
          <w:sz w:val="24"/>
          <w:szCs w:val="24"/>
        </w:rPr>
        <w:t xml:space="preserve"> </w:t>
      </w:r>
      <w:r w:rsidR="00F01946" w:rsidRPr="00634A80">
        <w:rPr>
          <w:rFonts w:ascii="Garamond" w:hAnsi="Garamond"/>
          <w:b/>
          <w:color w:val="2F5496" w:themeColor="accent1" w:themeShade="BF"/>
          <w:w w:val="95"/>
          <w:sz w:val="24"/>
          <w:szCs w:val="24"/>
        </w:rPr>
        <w:t>studenti</w:t>
      </w:r>
      <w:r w:rsidR="00F01946" w:rsidRPr="00634A80">
        <w:rPr>
          <w:rFonts w:ascii="Garamond" w:hAnsi="Garamond"/>
          <w:b/>
          <w:color w:val="2F5496" w:themeColor="accent1" w:themeShade="BF"/>
          <w:spacing w:val="-22"/>
          <w:w w:val="95"/>
          <w:sz w:val="24"/>
          <w:szCs w:val="24"/>
        </w:rPr>
        <w:t xml:space="preserve"> </w:t>
      </w:r>
      <w:r w:rsidR="00F01946" w:rsidRPr="00634A80">
        <w:rPr>
          <w:rFonts w:ascii="Garamond" w:hAnsi="Garamond"/>
          <w:b/>
          <w:color w:val="2F5496" w:themeColor="accent1" w:themeShade="BF"/>
          <w:w w:val="95"/>
          <w:sz w:val="24"/>
          <w:szCs w:val="24"/>
        </w:rPr>
        <w:t>i</w:t>
      </w:r>
      <w:r w:rsidR="00F01946" w:rsidRPr="00634A80">
        <w:rPr>
          <w:rFonts w:ascii="Garamond" w:hAnsi="Garamond"/>
          <w:b/>
          <w:color w:val="2F5496" w:themeColor="accent1" w:themeShade="BF"/>
          <w:spacing w:val="-20"/>
          <w:w w:val="95"/>
          <w:sz w:val="24"/>
          <w:szCs w:val="24"/>
        </w:rPr>
        <w:t xml:space="preserve"> </w:t>
      </w:r>
      <w:r w:rsidR="00F01946" w:rsidRPr="00634A80">
        <w:rPr>
          <w:rFonts w:ascii="Garamond" w:hAnsi="Garamond"/>
          <w:b/>
          <w:color w:val="2F5496" w:themeColor="accent1" w:themeShade="BF"/>
          <w:w w:val="95"/>
          <w:sz w:val="24"/>
          <w:szCs w:val="24"/>
        </w:rPr>
        <w:t>šira</w:t>
      </w:r>
      <w:r w:rsidR="00F01946" w:rsidRPr="00634A80">
        <w:rPr>
          <w:rFonts w:ascii="Garamond" w:hAnsi="Garamond"/>
          <w:b/>
          <w:color w:val="2F5496" w:themeColor="accent1" w:themeShade="BF"/>
          <w:spacing w:val="-20"/>
          <w:w w:val="95"/>
          <w:sz w:val="24"/>
          <w:szCs w:val="24"/>
        </w:rPr>
        <w:t xml:space="preserve"> </w:t>
      </w:r>
      <w:r w:rsidR="00F01946" w:rsidRPr="00634A80">
        <w:rPr>
          <w:rFonts w:ascii="Garamond" w:hAnsi="Garamond"/>
          <w:b/>
          <w:color w:val="2F5496" w:themeColor="accent1" w:themeShade="BF"/>
          <w:w w:val="95"/>
          <w:sz w:val="24"/>
          <w:szCs w:val="24"/>
        </w:rPr>
        <w:t>javnost</w:t>
      </w:r>
      <w:r w:rsidR="00F01946" w:rsidRPr="00634A80">
        <w:rPr>
          <w:rFonts w:ascii="Garamond" w:hAnsi="Garamond"/>
          <w:b/>
          <w:color w:val="2F5496" w:themeColor="accent1" w:themeShade="BF"/>
          <w:spacing w:val="-20"/>
          <w:w w:val="95"/>
          <w:sz w:val="24"/>
          <w:szCs w:val="24"/>
        </w:rPr>
        <w:t xml:space="preserve"> </w:t>
      </w:r>
      <w:r w:rsidR="00F01946" w:rsidRPr="00634A80">
        <w:rPr>
          <w:rFonts w:ascii="Garamond" w:hAnsi="Garamond"/>
          <w:b/>
          <w:color w:val="2F5496" w:themeColor="accent1" w:themeShade="BF"/>
          <w:w w:val="95"/>
          <w:sz w:val="24"/>
          <w:szCs w:val="24"/>
        </w:rPr>
        <w:t>razumiju</w:t>
      </w:r>
      <w:r w:rsidR="00F01946" w:rsidRPr="00634A80">
        <w:rPr>
          <w:rFonts w:ascii="Garamond" w:hAnsi="Garamond"/>
          <w:b/>
          <w:color w:val="2F5496" w:themeColor="accent1" w:themeShade="BF"/>
          <w:spacing w:val="-22"/>
          <w:w w:val="95"/>
          <w:sz w:val="24"/>
          <w:szCs w:val="24"/>
        </w:rPr>
        <w:t xml:space="preserve"> </w:t>
      </w:r>
      <w:r w:rsidR="00F01946" w:rsidRPr="00634A80">
        <w:rPr>
          <w:rFonts w:ascii="Garamond" w:hAnsi="Garamond"/>
          <w:b/>
          <w:color w:val="2F5496" w:themeColor="accent1" w:themeShade="BF"/>
          <w:w w:val="95"/>
          <w:sz w:val="24"/>
          <w:szCs w:val="24"/>
        </w:rPr>
        <w:t>pristup</w:t>
      </w:r>
      <w:r w:rsidR="00F01946" w:rsidRPr="00634A80">
        <w:rPr>
          <w:rFonts w:ascii="Garamond" w:hAnsi="Garamond"/>
          <w:b/>
          <w:color w:val="2F5496" w:themeColor="accent1" w:themeShade="BF"/>
          <w:spacing w:val="-21"/>
          <w:w w:val="95"/>
          <w:sz w:val="24"/>
          <w:szCs w:val="24"/>
        </w:rPr>
        <w:t xml:space="preserve"> </w:t>
      </w:r>
      <w:r w:rsidR="00F01946" w:rsidRPr="00634A80">
        <w:rPr>
          <w:rFonts w:ascii="Garamond" w:hAnsi="Garamond"/>
          <w:b/>
          <w:color w:val="2F5496" w:themeColor="accent1" w:themeShade="BF"/>
          <w:w w:val="95"/>
          <w:sz w:val="24"/>
          <w:szCs w:val="24"/>
        </w:rPr>
        <w:t>u</w:t>
      </w:r>
      <w:r w:rsidR="00F01946" w:rsidRPr="00634A80">
        <w:rPr>
          <w:rFonts w:ascii="Garamond" w:hAnsi="Garamond"/>
          <w:b/>
          <w:color w:val="2F5496" w:themeColor="accent1" w:themeShade="BF"/>
          <w:spacing w:val="-21"/>
          <w:w w:val="95"/>
          <w:sz w:val="24"/>
          <w:szCs w:val="24"/>
        </w:rPr>
        <w:t xml:space="preserve"> </w:t>
      </w:r>
      <w:r w:rsidR="00F01946" w:rsidRPr="00634A80">
        <w:rPr>
          <w:rFonts w:ascii="Garamond" w:hAnsi="Garamond"/>
          <w:b/>
          <w:color w:val="2F5496" w:themeColor="accent1" w:themeShade="BF"/>
          <w:w w:val="95"/>
          <w:sz w:val="24"/>
          <w:szCs w:val="24"/>
        </w:rPr>
        <w:t>čijem</w:t>
      </w:r>
      <w:r w:rsidR="00F01946" w:rsidRPr="00634A80">
        <w:rPr>
          <w:rFonts w:ascii="Garamond" w:hAnsi="Garamond"/>
          <w:b/>
          <w:color w:val="2F5496" w:themeColor="accent1" w:themeShade="BF"/>
          <w:spacing w:val="-20"/>
          <w:w w:val="95"/>
          <w:sz w:val="24"/>
          <w:szCs w:val="24"/>
        </w:rPr>
        <w:t xml:space="preserve"> </w:t>
      </w:r>
      <w:r w:rsidR="00F01946" w:rsidRPr="00634A80">
        <w:rPr>
          <w:rFonts w:ascii="Garamond" w:hAnsi="Garamond"/>
          <w:b/>
          <w:color w:val="2F5496" w:themeColor="accent1" w:themeShade="BF"/>
          <w:w w:val="95"/>
          <w:sz w:val="24"/>
          <w:szCs w:val="24"/>
        </w:rPr>
        <w:t>fokusu</w:t>
      </w:r>
      <w:r w:rsidR="00F01946" w:rsidRPr="00634A80">
        <w:rPr>
          <w:rFonts w:ascii="Garamond" w:hAnsi="Garamond"/>
          <w:b/>
          <w:color w:val="2F5496" w:themeColor="accent1" w:themeShade="BF"/>
          <w:spacing w:val="-21"/>
          <w:w w:val="95"/>
          <w:sz w:val="24"/>
          <w:szCs w:val="24"/>
        </w:rPr>
        <w:t xml:space="preserve"> </w:t>
      </w:r>
      <w:r w:rsidR="00F01946" w:rsidRPr="00634A80">
        <w:rPr>
          <w:rFonts w:ascii="Garamond" w:hAnsi="Garamond"/>
          <w:b/>
          <w:color w:val="2F5496" w:themeColor="accent1" w:themeShade="BF"/>
          <w:w w:val="95"/>
          <w:sz w:val="24"/>
          <w:szCs w:val="24"/>
        </w:rPr>
        <w:t>su ishodi</w:t>
      </w:r>
      <w:r w:rsidR="00F01946" w:rsidRPr="00634A80">
        <w:rPr>
          <w:rFonts w:ascii="Garamond" w:hAnsi="Garamond"/>
          <w:b/>
          <w:color w:val="2F5496" w:themeColor="accent1" w:themeShade="BF"/>
          <w:spacing w:val="-6"/>
          <w:w w:val="95"/>
          <w:sz w:val="24"/>
          <w:szCs w:val="24"/>
        </w:rPr>
        <w:t xml:space="preserve"> </w:t>
      </w:r>
      <w:r w:rsidR="00F01946" w:rsidRPr="00634A80">
        <w:rPr>
          <w:rFonts w:ascii="Garamond" w:hAnsi="Garamond"/>
          <w:b/>
          <w:color w:val="2F5496" w:themeColor="accent1" w:themeShade="BF"/>
          <w:w w:val="95"/>
          <w:sz w:val="24"/>
          <w:szCs w:val="24"/>
        </w:rPr>
        <w:t>učenja.</w:t>
      </w:r>
      <w:r w:rsidR="00F01946" w:rsidRPr="00634A80">
        <w:rPr>
          <w:rFonts w:ascii="Garamond" w:hAnsi="Garamond"/>
          <w:b/>
          <w:color w:val="2F5496" w:themeColor="accent1" w:themeShade="BF"/>
          <w:spacing w:val="-6"/>
          <w:w w:val="95"/>
          <w:sz w:val="24"/>
          <w:szCs w:val="24"/>
        </w:rPr>
        <w:t xml:space="preserve"> </w:t>
      </w:r>
      <w:r w:rsidR="0068470C" w:rsidRPr="00634A80">
        <w:rPr>
          <w:rFonts w:ascii="Garamond" w:hAnsi="Garamond"/>
          <w:b/>
          <w:color w:val="2F5496" w:themeColor="accent1" w:themeShade="BF"/>
          <w:w w:val="95"/>
          <w:sz w:val="24"/>
          <w:szCs w:val="24"/>
        </w:rPr>
        <w:t>R</w:t>
      </w:r>
      <w:r w:rsidR="00F01946" w:rsidRPr="00634A80">
        <w:rPr>
          <w:rFonts w:ascii="Garamond" w:hAnsi="Garamond"/>
          <w:b/>
          <w:color w:val="2F5496" w:themeColor="accent1" w:themeShade="BF"/>
          <w:w w:val="95"/>
          <w:sz w:val="24"/>
          <w:szCs w:val="24"/>
        </w:rPr>
        <w:t>azumijevanje</w:t>
      </w:r>
      <w:r w:rsidR="00F01946" w:rsidRPr="00634A80">
        <w:rPr>
          <w:rFonts w:ascii="Garamond" w:hAnsi="Garamond"/>
          <w:b/>
          <w:color w:val="2F5496" w:themeColor="accent1" w:themeShade="BF"/>
          <w:spacing w:val="-5"/>
          <w:w w:val="95"/>
          <w:sz w:val="24"/>
          <w:szCs w:val="24"/>
        </w:rPr>
        <w:t xml:space="preserve"> </w:t>
      </w:r>
      <w:r w:rsidR="00F01946" w:rsidRPr="00634A80">
        <w:rPr>
          <w:rFonts w:ascii="Garamond" w:hAnsi="Garamond"/>
          <w:b/>
          <w:color w:val="2F5496" w:themeColor="accent1" w:themeShade="BF"/>
          <w:w w:val="95"/>
          <w:sz w:val="24"/>
          <w:szCs w:val="24"/>
        </w:rPr>
        <w:t>bi</w:t>
      </w:r>
      <w:r w:rsidR="00F01946" w:rsidRPr="00634A80">
        <w:rPr>
          <w:rFonts w:ascii="Garamond" w:hAnsi="Garamond"/>
          <w:b/>
          <w:color w:val="2F5496" w:themeColor="accent1" w:themeShade="BF"/>
          <w:spacing w:val="-5"/>
          <w:w w:val="95"/>
          <w:sz w:val="24"/>
          <w:szCs w:val="24"/>
        </w:rPr>
        <w:t xml:space="preserve"> </w:t>
      </w:r>
      <w:r w:rsidR="00F01946" w:rsidRPr="00634A80">
        <w:rPr>
          <w:rFonts w:ascii="Garamond" w:hAnsi="Garamond"/>
          <w:b/>
          <w:color w:val="2F5496" w:themeColor="accent1" w:themeShade="BF"/>
          <w:w w:val="95"/>
          <w:sz w:val="24"/>
          <w:szCs w:val="24"/>
        </w:rPr>
        <w:t>se</w:t>
      </w:r>
      <w:r w:rsidR="00F01946" w:rsidRPr="00634A80">
        <w:rPr>
          <w:rFonts w:ascii="Garamond" w:hAnsi="Garamond"/>
          <w:b/>
          <w:color w:val="2F5496" w:themeColor="accent1" w:themeShade="BF"/>
          <w:spacing w:val="-6"/>
          <w:w w:val="95"/>
          <w:sz w:val="24"/>
          <w:szCs w:val="24"/>
        </w:rPr>
        <w:t xml:space="preserve"> </w:t>
      </w:r>
      <w:r w:rsidR="0068470C" w:rsidRPr="00634A80">
        <w:rPr>
          <w:rFonts w:ascii="Garamond" w:hAnsi="Garamond"/>
          <w:b/>
          <w:color w:val="2F5496" w:themeColor="accent1" w:themeShade="BF"/>
          <w:w w:val="95"/>
          <w:sz w:val="24"/>
          <w:szCs w:val="24"/>
        </w:rPr>
        <w:t xml:space="preserve">moglo </w:t>
      </w:r>
      <w:r w:rsidR="00F01946" w:rsidRPr="00634A80">
        <w:rPr>
          <w:rFonts w:ascii="Garamond" w:hAnsi="Garamond"/>
          <w:b/>
          <w:color w:val="2F5496" w:themeColor="accent1" w:themeShade="BF"/>
          <w:w w:val="95"/>
          <w:sz w:val="24"/>
          <w:szCs w:val="24"/>
        </w:rPr>
        <w:t>promovisati</w:t>
      </w:r>
      <w:r w:rsidR="00F01946" w:rsidRPr="00634A80">
        <w:rPr>
          <w:rFonts w:ascii="Garamond" w:hAnsi="Garamond"/>
          <w:b/>
          <w:color w:val="2F5496" w:themeColor="accent1" w:themeShade="BF"/>
          <w:spacing w:val="-5"/>
          <w:w w:val="95"/>
          <w:sz w:val="24"/>
          <w:szCs w:val="24"/>
        </w:rPr>
        <w:t xml:space="preserve"> </w:t>
      </w:r>
      <w:r w:rsidR="00F01946" w:rsidRPr="00634A80">
        <w:rPr>
          <w:rFonts w:ascii="Garamond" w:hAnsi="Garamond"/>
          <w:b/>
          <w:color w:val="2F5496" w:themeColor="accent1" w:themeShade="BF"/>
          <w:w w:val="95"/>
          <w:sz w:val="24"/>
          <w:szCs w:val="24"/>
        </w:rPr>
        <w:t>uključivanjem</w:t>
      </w:r>
      <w:r w:rsidR="00F01946" w:rsidRPr="00634A80">
        <w:rPr>
          <w:rFonts w:ascii="Garamond" w:hAnsi="Garamond"/>
          <w:b/>
          <w:color w:val="2F5496" w:themeColor="accent1" w:themeShade="BF"/>
          <w:spacing w:val="-7"/>
          <w:w w:val="95"/>
          <w:sz w:val="24"/>
          <w:szCs w:val="24"/>
        </w:rPr>
        <w:t xml:space="preserve"> </w:t>
      </w:r>
      <w:r w:rsidR="00F01946" w:rsidRPr="00634A80">
        <w:rPr>
          <w:rFonts w:ascii="Garamond" w:hAnsi="Garamond"/>
          <w:b/>
          <w:color w:val="2F5496" w:themeColor="accent1" w:themeShade="BF"/>
          <w:w w:val="95"/>
          <w:sz w:val="24"/>
          <w:szCs w:val="24"/>
        </w:rPr>
        <w:t>studenata</w:t>
      </w:r>
      <w:r w:rsidR="00F01946" w:rsidRPr="00634A80">
        <w:rPr>
          <w:rFonts w:ascii="Garamond" w:hAnsi="Garamond"/>
          <w:b/>
          <w:color w:val="2F5496" w:themeColor="accent1" w:themeShade="BF"/>
          <w:spacing w:val="-5"/>
          <w:w w:val="95"/>
          <w:sz w:val="24"/>
          <w:szCs w:val="24"/>
        </w:rPr>
        <w:t xml:space="preserve"> </w:t>
      </w:r>
      <w:r w:rsidR="00F01946" w:rsidRPr="00634A80">
        <w:rPr>
          <w:rFonts w:ascii="Garamond" w:hAnsi="Garamond"/>
          <w:b/>
          <w:color w:val="2F5496" w:themeColor="accent1" w:themeShade="BF"/>
          <w:w w:val="95"/>
          <w:sz w:val="24"/>
          <w:szCs w:val="24"/>
        </w:rPr>
        <w:t xml:space="preserve">u </w:t>
      </w:r>
      <w:r w:rsidR="00FC03D5" w:rsidRPr="00634A80">
        <w:rPr>
          <w:rFonts w:ascii="Garamond" w:hAnsi="Garamond"/>
          <w:b/>
          <w:color w:val="2F5496" w:themeColor="accent1" w:themeShade="BF"/>
          <w:sz w:val="24"/>
          <w:szCs w:val="24"/>
        </w:rPr>
        <w:t>komisije</w:t>
      </w:r>
      <w:r w:rsidR="00F01946" w:rsidRPr="00634A80">
        <w:rPr>
          <w:rFonts w:ascii="Garamond" w:hAnsi="Garamond"/>
          <w:b/>
          <w:color w:val="2F5496" w:themeColor="accent1" w:themeShade="BF"/>
          <w:sz w:val="24"/>
          <w:szCs w:val="24"/>
        </w:rPr>
        <w:t xml:space="preserve"> za nastavni plan i program i zahtjev</w:t>
      </w:r>
      <w:r w:rsidR="00FC03D5" w:rsidRPr="00634A80">
        <w:rPr>
          <w:rFonts w:ascii="Garamond" w:hAnsi="Garamond"/>
          <w:b/>
          <w:color w:val="2F5496" w:themeColor="accent1" w:themeShade="BF"/>
          <w:sz w:val="24"/>
          <w:szCs w:val="24"/>
        </w:rPr>
        <w:t>om</w:t>
      </w:r>
      <w:r w:rsidR="00F01946" w:rsidRPr="00634A80">
        <w:rPr>
          <w:rFonts w:ascii="Garamond" w:hAnsi="Garamond"/>
          <w:b/>
          <w:color w:val="2F5496" w:themeColor="accent1" w:themeShade="BF"/>
          <w:sz w:val="24"/>
          <w:szCs w:val="24"/>
        </w:rPr>
        <w:t xml:space="preserve"> da </w:t>
      </w:r>
      <w:r w:rsidR="0068470C" w:rsidRPr="00634A80">
        <w:rPr>
          <w:rFonts w:ascii="Garamond" w:hAnsi="Garamond"/>
          <w:b/>
          <w:color w:val="2F5496" w:themeColor="accent1" w:themeShade="BF"/>
          <w:sz w:val="24"/>
          <w:szCs w:val="24"/>
        </w:rPr>
        <w:t xml:space="preserve">se za </w:t>
      </w:r>
      <w:r w:rsidR="00F01946" w:rsidRPr="00634A80">
        <w:rPr>
          <w:rFonts w:ascii="Garamond" w:hAnsi="Garamond"/>
          <w:b/>
          <w:color w:val="2F5496" w:themeColor="accent1" w:themeShade="BF"/>
          <w:sz w:val="24"/>
          <w:szCs w:val="24"/>
        </w:rPr>
        <w:t xml:space="preserve">svaki plan </w:t>
      </w:r>
      <w:r w:rsidR="006C605F" w:rsidRPr="00634A80">
        <w:rPr>
          <w:rFonts w:ascii="Garamond" w:hAnsi="Garamond"/>
          <w:b/>
          <w:color w:val="2F5496" w:themeColor="accent1" w:themeShade="BF"/>
          <w:sz w:val="24"/>
          <w:szCs w:val="24"/>
        </w:rPr>
        <w:t xml:space="preserve">oni </w:t>
      </w:r>
      <w:r w:rsidR="00424EEA" w:rsidRPr="00634A80">
        <w:rPr>
          <w:rFonts w:ascii="Garamond" w:hAnsi="Garamond"/>
          <w:b/>
          <w:color w:val="2F5496" w:themeColor="accent1" w:themeShade="BF"/>
          <w:sz w:val="24"/>
          <w:szCs w:val="24"/>
        </w:rPr>
        <w:t>izdvoje</w:t>
      </w:r>
      <w:r w:rsidR="0068470C" w:rsidRPr="00634A80">
        <w:rPr>
          <w:rFonts w:ascii="Garamond" w:hAnsi="Garamond"/>
          <w:b/>
          <w:color w:val="2F5496" w:themeColor="accent1" w:themeShade="BF"/>
          <w:sz w:val="24"/>
          <w:szCs w:val="24"/>
        </w:rPr>
        <w:t xml:space="preserve">, kao i da </w:t>
      </w:r>
      <w:r w:rsidR="003A0A9A" w:rsidRPr="00634A80">
        <w:rPr>
          <w:rFonts w:ascii="Garamond" w:hAnsi="Garamond"/>
          <w:b/>
          <w:color w:val="2F5496" w:themeColor="accent1" w:themeShade="BF"/>
          <w:sz w:val="24"/>
          <w:szCs w:val="24"/>
        </w:rPr>
        <w:t xml:space="preserve">ih </w:t>
      </w:r>
      <w:r w:rsidR="0068470C" w:rsidRPr="00634A80">
        <w:rPr>
          <w:rFonts w:ascii="Garamond" w:hAnsi="Garamond"/>
          <w:b/>
          <w:color w:val="2F5496" w:themeColor="accent1" w:themeShade="BF"/>
          <w:sz w:val="24"/>
          <w:szCs w:val="24"/>
        </w:rPr>
        <w:t xml:space="preserve">svaki profesor </w:t>
      </w:r>
      <w:r w:rsidR="00F01946" w:rsidRPr="00634A80">
        <w:rPr>
          <w:rFonts w:ascii="Garamond" w:hAnsi="Garamond"/>
          <w:b/>
          <w:color w:val="2F5496" w:themeColor="accent1" w:themeShade="BF"/>
          <w:sz w:val="24"/>
          <w:szCs w:val="24"/>
        </w:rPr>
        <w:t>obja</w:t>
      </w:r>
      <w:r w:rsidR="0068470C" w:rsidRPr="00634A80">
        <w:rPr>
          <w:rFonts w:ascii="Garamond" w:hAnsi="Garamond"/>
          <w:b/>
          <w:color w:val="2F5496" w:themeColor="accent1" w:themeShade="BF"/>
          <w:sz w:val="24"/>
          <w:szCs w:val="24"/>
        </w:rPr>
        <w:t>sn</w:t>
      </w:r>
      <w:r w:rsidR="003A0A9A" w:rsidRPr="00634A80">
        <w:rPr>
          <w:rFonts w:ascii="Garamond" w:hAnsi="Garamond"/>
          <w:b/>
          <w:color w:val="2F5496" w:themeColor="accent1" w:themeShade="BF"/>
          <w:sz w:val="24"/>
          <w:szCs w:val="24"/>
        </w:rPr>
        <w:t>i</w:t>
      </w:r>
      <w:r w:rsidR="00F01946" w:rsidRPr="00634A80">
        <w:rPr>
          <w:rFonts w:ascii="Garamond" w:hAnsi="Garamond"/>
          <w:b/>
          <w:color w:val="2F5496" w:themeColor="accent1" w:themeShade="BF"/>
          <w:sz w:val="24"/>
          <w:szCs w:val="24"/>
        </w:rPr>
        <w:t xml:space="preserve"> </w:t>
      </w:r>
      <w:r w:rsidR="0068470C" w:rsidRPr="00634A80">
        <w:rPr>
          <w:rFonts w:ascii="Garamond" w:hAnsi="Garamond"/>
          <w:b/>
          <w:color w:val="2F5496" w:themeColor="accent1" w:themeShade="BF"/>
          <w:sz w:val="24"/>
          <w:szCs w:val="24"/>
        </w:rPr>
        <w:t>studentima</w:t>
      </w:r>
      <w:r w:rsidR="00B71ADD" w:rsidRPr="00634A80">
        <w:rPr>
          <w:rFonts w:ascii="Garamond" w:hAnsi="Garamond"/>
          <w:b/>
          <w:color w:val="2F5496" w:themeColor="accent1" w:themeShade="BF"/>
          <w:sz w:val="24"/>
          <w:szCs w:val="24"/>
        </w:rPr>
        <w:t>.</w:t>
      </w:r>
    </w:p>
    <w:p w14:paraId="05740D07" w14:textId="77777777" w:rsidR="000D68FF" w:rsidRPr="00634A80" w:rsidRDefault="000D68FF" w:rsidP="000D68FF">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w w:val="95"/>
          <w:sz w:val="24"/>
          <w:szCs w:val="24"/>
        </w:rPr>
      </w:pPr>
      <w:r w:rsidRPr="00634A80">
        <w:rPr>
          <w:rFonts w:ascii="Garamond" w:hAnsi="Times New Roman" w:cs="Times New Roman"/>
          <w:b/>
          <w:color w:val="2F5496" w:themeColor="accent1" w:themeShade="BF"/>
          <w:w w:val="95"/>
          <w:sz w:val="24"/>
          <w:szCs w:val="24"/>
        </w:rPr>
        <w:t>‒</w:t>
      </w:r>
      <w:r w:rsidRPr="00634A80">
        <w:rPr>
          <w:rFonts w:ascii="Garamond" w:hAnsi="Garamond"/>
          <w:b/>
          <w:color w:val="2F5496" w:themeColor="accent1" w:themeShade="BF"/>
          <w:w w:val="95"/>
          <w:sz w:val="24"/>
          <w:szCs w:val="24"/>
        </w:rPr>
        <w:t xml:space="preserve"> </w:t>
      </w:r>
      <w:r w:rsidR="0050568B" w:rsidRPr="00634A80">
        <w:rPr>
          <w:rFonts w:ascii="Garamond" w:hAnsi="Garamond"/>
          <w:b/>
          <w:color w:val="2F5496" w:themeColor="accent1" w:themeShade="BF"/>
          <w:w w:val="95"/>
          <w:sz w:val="24"/>
          <w:szCs w:val="24"/>
        </w:rPr>
        <w:t>Da u</w:t>
      </w:r>
      <w:r w:rsidR="002D25D0" w:rsidRPr="00634A80">
        <w:rPr>
          <w:rFonts w:ascii="Garamond" w:hAnsi="Garamond"/>
          <w:b/>
          <w:color w:val="2F5496" w:themeColor="accent1" w:themeShade="BF"/>
          <w:sz w:val="24"/>
          <w:szCs w:val="24"/>
        </w:rPr>
        <w:t>stanove ul</w:t>
      </w:r>
      <w:r w:rsidR="001706CA" w:rsidRPr="00634A80">
        <w:rPr>
          <w:rFonts w:ascii="Garamond" w:hAnsi="Garamond"/>
          <w:b/>
          <w:color w:val="2F5496" w:themeColor="accent1" w:themeShade="BF"/>
          <w:sz w:val="24"/>
          <w:szCs w:val="24"/>
        </w:rPr>
        <w:t>o</w:t>
      </w:r>
      <w:r w:rsidR="002D25D0" w:rsidRPr="00634A80">
        <w:rPr>
          <w:rFonts w:ascii="Garamond" w:hAnsi="Garamond"/>
          <w:b/>
          <w:color w:val="2F5496" w:themeColor="accent1" w:themeShade="BF"/>
          <w:sz w:val="24"/>
          <w:szCs w:val="24"/>
        </w:rPr>
        <w:t>ž</w:t>
      </w:r>
      <w:r w:rsidR="0063451E" w:rsidRPr="00634A80">
        <w:rPr>
          <w:rFonts w:ascii="Garamond" w:hAnsi="Garamond"/>
          <w:b/>
          <w:color w:val="2F5496" w:themeColor="accent1" w:themeShade="BF"/>
          <w:sz w:val="24"/>
          <w:szCs w:val="24"/>
        </w:rPr>
        <w:t>u</w:t>
      </w:r>
      <w:r w:rsidR="002D25D0" w:rsidRPr="00634A80">
        <w:rPr>
          <w:rFonts w:ascii="Garamond" w:hAnsi="Garamond"/>
          <w:b/>
          <w:color w:val="2F5496" w:themeColor="accent1" w:themeShade="BF"/>
          <w:sz w:val="24"/>
          <w:szCs w:val="24"/>
        </w:rPr>
        <w:t xml:space="preserve"> napore </w:t>
      </w:r>
      <w:r w:rsidR="00FC03D5" w:rsidRPr="00634A80">
        <w:rPr>
          <w:rFonts w:ascii="Garamond" w:hAnsi="Garamond"/>
          <w:b/>
          <w:color w:val="2F5496" w:themeColor="accent1" w:themeShade="BF"/>
          <w:sz w:val="24"/>
          <w:szCs w:val="24"/>
        </w:rPr>
        <w:t>i da p</w:t>
      </w:r>
      <w:r w:rsidR="002D25D0" w:rsidRPr="00634A80">
        <w:rPr>
          <w:rFonts w:ascii="Garamond" w:hAnsi="Garamond"/>
          <w:b/>
          <w:color w:val="2F5496" w:themeColor="accent1" w:themeShade="BF"/>
          <w:sz w:val="24"/>
          <w:szCs w:val="24"/>
        </w:rPr>
        <w:t>romovi</w:t>
      </w:r>
      <w:r w:rsidR="00FC03D5" w:rsidRPr="00634A80">
        <w:rPr>
          <w:rFonts w:ascii="Garamond" w:hAnsi="Garamond"/>
          <w:b/>
          <w:color w:val="2F5496" w:themeColor="accent1" w:themeShade="BF"/>
          <w:sz w:val="24"/>
          <w:szCs w:val="24"/>
        </w:rPr>
        <w:t xml:space="preserve">šu </w:t>
      </w:r>
      <w:r w:rsidR="002D25D0" w:rsidRPr="00634A80">
        <w:rPr>
          <w:rFonts w:ascii="Garamond" w:hAnsi="Garamond"/>
          <w:b/>
          <w:color w:val="2F5496" w:themeColor="accent1" w:themeShade="BF"/>
          <w:sz w:val="24"/>
          <w:szCs w:val="24"/>
        </w:rPr>
        <w:t>primjere</w:t>
      </w:r>
      <w:r w:rsidR="002D25D0" w:rsidRPr="00634A80">
        <w:rPr>
          <w:rFonts w:ascii="Garamond" w:hAnsi="Garamond"/>
          <w:b/>
          <w:color w:val="2F5496" w:themeColor="accent1" w:themeShade="BF"/>
          <w:spacing w:val="-21"/>
          <w:sz w:val="24"/>
          <w:szCs w:val="24"/>
        </w:rPr>
        <w:t xml:space="preserve"> </w:t>
      </w:r>
      <w:r w:rsidR="002D25D0" w:rsidRPr="00634A80">
        <w:rPr>
          <w:rFonts w:ascii="Garamond" w:hAnsi="Garamond"/>
          <w:b/>
          <w:color w:val="2F5496" w:themeColor="accent1" w:themeShade="BF"/>
          <w:sz w:val="24"/>
          <w:szCs w:val="24"/>
        </w:rPr>
        <w:t>dobr</w:t>
      </w:r>
      <w:r w:rsidR="00FC03D5" w:rsidRPr="00634A80">
        <w:rPr>
          <w:rFonts w:ascii="Garamond" w:hAnsi="Garamond"/>
          <w:b/>
          <w:color w:val="2F5496" w:themeColor="accent1" w:themeShade="BF"/>
          <w:sz w:val="24"/>
          <w:szCs w:val="24"/>
        </w:rPr>
        <w:t>e</w:t>
      </w:r>
      <w:r w:rsidR="002D25D0" w:rsidRPr="00634A80">
        <w:rPr>
          <w:rFonts w:ascii="Garamond" w:hAnsi="Garamond"/>
          <w:b/>
          <w:color w:val="2F5496" w:themeColor="accent1" w:themeShade="BF"/>
          <w:spacing w:val="-23"/>
          <w:sz w:val="24"/>
          <w:szCs w:val="24"/>
        </w:rPr>
        <w:t xml:space="preserve"> </w:t>
      </w:r>
      <w:r w:rsidR="002D25D0" w:rsidRPr="00634A80">
        <w:rPr>
          <w:rFonts w:ascii="Garamond" w:hAnsi="Garamond"/>
          <w:b/>
          <w:color w:val="2F5496" w:themeColor="accent1" w:themeShade="BF"/>
          <w:sz w:val="24"/>
          <w:szCs w:val="24"/>
        </w:rPr>
        <w:t>i</w:t>
      </w:r>
      <w:r w:rsidR="002D25D0" w:rsidRPr="00634A80">
        <w:rPr>
          <w:rFonts w:ascii="Garamond" w:hAnsi="Garamond"/>
          <w:b/>
          <w:color w:val="2F5496" w:themeColor="accent1" w:themeShade="BF"/>
          <w:spacing w:val="-21"/>
          <w:sz w:val="24"/>
          <w:szCs w:val="24"/>
        </w:rPr>
        <w:t xml:space="preserve"> </w:t>
      </w:r>
      <w:r w:rsidR="002D25D0" w:rsidRPr="00634A80">
        <w:rPr>
          <w:rFonts w:ascii="Garamond" w:hAnsi="Garamond"/>
          <w:b/>
          <w:color w:val="2F5496" w:themeColor="accent1" w:themeShade="BF"/>
          <w:sz w:val="24"/>
          <w:szCs w:val="24"/>
        </w:rPr>
        <w:t>inovativn</w:t>
      </w:r>
      <w:r w:rsidR="00FC03D5" w:rsidRPr="00634A80">
        <w:rPr>
          <w:rFonts w:ascii="Garamond" w:hAnsi="Garamond"/>
          <w:b/>
          <w:color w:val="2F5496" w:themeColor="accent1" w:themeShade="BF"/>
          <w:sz w:val="24"/>
          <w:szCs w:val="24"/>
        </w:rPr>
        <w:t>e</w:t>
      </w:r>
      <w:r w:rsidR="002D25D0" w:rsidRPr="00634A80">
        <w:rPr>
          <w:rFonts w:ascii="Garamond" w:hAnsi="Garamond"/>
          <w:b/>
          <w:color w:val="2F5496" w:themeColor="accent1" w:themeShade="BF"/>
          <w:spacing w:val="-22"/>
          <w:sz w:val="24"/>
          <w:szCs w:val="24"/>
        </w:rPr>
        <w:t xml:space="preserve"> </w:t>
      </w:r>
      <w:r w:rsidR="002D25D0" w:rsidRPr="00634A80">
        <w:rPr>
          <w:rFonts w:ascii="Garamond" w:hAnsi="Garamond"/>
          <w:b/>
          <w:color w:val="2F5496" w:themeColor="accent1" w:themeShade="BF"/>
          <w:sz w:val="24"/>
          <w:szCs w:val="24"/>
        </w:rPr>
        <w:t>praks</w:t>
      </w:r>
      <w:r w:rsidR="006C605F" w:rsidRPr="00634A80">
        <w:rPr>
          <w:rFonts w:ascii="Garamond" w:hAnsi="Garamond"/>
          <w:b/>
          <w:color w:val="2F5496" w:themeColor="accent1" w:themeShade="BF"/>
          <w:sz w:val="24"/>
          <w:szCs w:val="24"/>
        </w:rPr>
        <w:t>e</w:t>
      </w:r>
      <w:r w:rsidR="002D25D0" w:rsidRPr="00634A80">
        <w:rPr>
          <w:rFonts w:ascii="Garamond" w:hAnsi="Garamond"/>
          <w:b/>
          <w:color w:val="2F5496" w:themeColor="accent1" w:themeShade="BF"/>
          <w:spacing w:val="-22"/>
          <w:sz w:val="24"/>
          <w:szCs w:val="24"/>
        </w:rPr>
        <w:t xml:space="preserve"> </w:t>
      </w:r>
      <w:r w:rsidR="002D25D0" w:rsidRPr="00634A80">
        <w:rPr>
          <w:rFonts w:ascii="Garamond" w:hAnsi="Garamond"/>
          <w:b/>
          <w:color w:val="2F5496" w:themeColor="accent1" w:themeShade="BF"/>
          <w:sz w:val="24"/>
          <w:szCs w:val="24"/>
        </w:rPr>
        <w:t>u</w:t>
      </w:r>
      <w:r w:rsidR="002D25D0" w:rsidRPr="00634A80">
        <w:rPr>
          <w:rFonts w:ascii="Garamond" w:hAnsi="Garamond"/>
          <w:b/>
          <w:color w:val="2F5496" w:themeColor="accent1" w:themeShade="BF"/>
          <w:spacing w:val="-22"/>
          <w:sz w:val="24"/>
          <w:szCs w:val="24"/>
        </w:rPr>
        <w:t xml:space="preserve"> </w:t>
      </w:r>
      <w:r w:rsidR="002D25D0" w:rsidRPr="00634A80">
        <w:rPr>
          <w:rFonts w:ascii="Garamond" w:hAnsi="Garamond"/>
          <w:b/>
          <w:color w:val="2F5496" w:themeColor="accent1" w:themeShade="BF"/>
          <w:sz w:val="24"/>
          <w:szCs w:val="24"/>
        </w:rPr>
        <w:t>oblasti</w:t>
      </w:r>
      <w:r w:rsidR="002D25D0" w:rsidRPr="00634A80">
        <w:rPr>
          <w:rFonts w:ascii="Garamond" w:hAnsi="Garamond"/>
          <w:b/>
          <w:color w:val="2F5496" w:themeColor="accent1" w:themeShade="BF"/>
          <w:spacing w:val="-22"/>
          <w:sz w:val="24"/>
          <w:szCs w:val="24"/>
        </w:rPr>
        <w:t xml:space="preserve"> </w:t>
      </w:r>
      <w:r w:rsidR="002D25D0" w:rsidRPr="00634A80">
        <w:rPr>
          <w:rFonts w:ascii="Garamond" w:hAnsi="Garamond"/>
          <w:b/>
          <w:color w:val="2F5496" w:themeColor="accent1" w:themeShade="BF"/>
          <w:sz w:val="24"/>
          <w:szCs w:val="24"/>
        </w:rPr>
        <w:t>učenja</w:t>
      </w:r>
      <w:r w:rsidR="002D25D0" w:rsidRPr="00634A80">
        <w:rPr>
          <w:rFonts w:ascii="Garamond" w:hAnsi="Garamond"/>
          <w:b/>
          <w:color w:val="2F5496" w:themeColor="accent1" w:themeShade="BF"/>
          <w:spacing w:val="-22"/>
          <w:sz w:val="24"/>
          <w:szCs w:val="24"/>
        </w:rPr>
        <w:t xml:space="preserve"> </w:t>
      </w:r>
      <w:r w:rsidR="002D25D0" w:rsidRPr="00634A80">
        <w:rPr>
          <w:rFonts w:ascii="Garamond" w:hAnsi="Garamond"/>
          <w:b/>
          <w:color w:val="2F5496" w:themeColor="accent1" w:themeShade="BF"/>
          <w:sz w:val="24"/>
          <w:szCs w:val="24"/>
        </w:rPr>
        <w:t>usmjerenog</w:t>
      </w:r>
      <w:r w:rsidR="002D25D0" w:rsidRPr="00634A80">
        <w:rPr>
          <w:rFonts w:ascii="Garamond" w:hAnsi="Garamond"/>
          <w:b/>
          <w:color w:val="2F5496" w:themeColor="accent1" w:themeShade="BF"/>
          <w:spacing w:val="-23"/>
          <w:sz w:val="24"/>
          <w:szCs w:val="24"/>
        </w:rPr>
        <w:t xml:space="preserve"> </w:t>
      </w:r>
      <w:r w:rsidR="002D25D0" w:rsidRPr="00634A80">
        <w:rPr>
          <w:rFonts w:ascii="Garamond" w:hAnsi="Garamond"/>
          <w:b/>
          <w:color w:val="2F5496" w:themeColor="accent1" w:themeShade="BF"/>
          <w:sz w:val="24"/>
          <w:szCs w:val="24"/>
        </w:rPr>
        <w:t>na</w:t>
      </w:r>
      <w:r w:rsidR="002D25D0" w:rsidRPr="00634A80">
        <w:rPr>
          <w:rFonts w:ascii="Garamond" w:hAnsi="Garamond"/>
          <w:b/>
          <w:color w:val="2F5496" w:themeColor="accent1" w:themeShade="BF"/>
          <w:spacing w:val="-21"/>
          <w:sz w:val="24"/>
          <w:szCs w:val="24"/>
        </w:rPr>
        <w:t xml:space="preserve"> </w:t>
      </w:r>
      <w:r w:rsidR="002D25D0" w:rsidRPr="00634A80">
        <w:rPr>
          <w:rFonts w:ascii="Garamond" w:hAnsi="Garamond"/>
          <w:b/>
          <w:color w:val="2F5496" w:themeColor="accent1" w:themeShade="BF"/>
          <w:sz w:val="24"/>
          <w:szCs w:val="24"/>
        </w:rPr>
        <w:t>studente</w:t>
      </w:r>
      <w:r w:rsidR="002D25D0" w:rsidRPr="00634A80">
        <w:rPr>
          <w:rStyle w:val="FootnoteReference"/>
          <w:rFonts w:ascii="Garamond" w:eastAsia="Arial" w:hAnsi="Garamond" w:cs="Arial"/>
          <w:b/>
          <w:color w:val="2F5496" w:themeColor="accent1" w:themeShade="BF"/>
          <w:sz w:val="24"/>
          <w:szCs w:val="24"/>
        </w:rPr>
        <w:footnoteReference w:id="31"/>
      </w:r>
      <w:r w:rsidRPr="00634A80">
        <w:rPr>
          <w:rFonts w:ascii="Garamond" w:hAnsi="Garamond"/>
          <w:b/>
          <w:color w:val="2F5496" w:themeColor="accent1" w:themeShade="BF"/>
          <w:sz w:val="24"/>
          <w:szCs w:val="24"/>
        </w:rPr>
        <w:t xml:space="preserve"> </w:t>
      </w:r>
      <w:r w:rsidR="002D25D0" w:rsidRPr="00634A80">
        <w:rPr>
          <w:rFonts w:ascii="Garamond" w:hAnsi="Garamond"/>
          <w:b/>
          <w:color w:val="2F5496" w:themeColor="accent1" w:themeShade="BF"/>
          <w:w w:val="95"/>
          <w:sz w:val="24"/>
          <w:szCs w:val="24"/>
        </w:rPr>
        <w:t>(npr. interaktivno učenje, upotreba studija slučaja, učenje zasnovano na problemima itd.)</w:t>
      </w:r>
      <w:r w:rsidRPr="00634A80">
        <w:rPr>
          <w:rFonts w:ascii="Garamond" w:hAnsi="Garamond"/>
          <w:b/>
          <w:color w:val="2F5496" w:themeColor="accent1" w:themeShade="BF"/>
          <w:w w:val="95"/>
          <w:sz w:val="24"/>
          <w:szCs w:val="24"/>
        </w:rPr>
        <w:t>.</w:t>
      </w:r>
    </w:p>
    <w:p w14:paraId="502476FF" w14:textId="77777777" w:rsidR="007876B2" w:rsidRPr="00634A80" w:rsidRDefault="000D68FF" w:rsidP="000D68FF">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w w:val="95"/>
          <w:sz w:val="24"/>
          <w:szCs w:val="24"/>
        </w:rPr>
        <w:t>‒</w:t>
      </w:r>
      <w:r w:rsidRPr="00634A80">
        <w:rPr>
          <w:rFonts w:ascii="Garamond" w:hAnsi="Garamond"/>
          <w:b/>
          <w:color w:val="2F5496" w:themeColor="accent1" w:themeShade="BF"/>
          <w:w w:val="95"/>
          <w:sz w:val="24"/>
          <w:szCs w:val="24"/>
        </w:rPr>
        <w:t xml:space="preserve"> </w:t>
      </w:r>
      <w:r w:rsidR="0050568B" w:rsidRPr="00634A80">
        <w:rPr>
          <w:rFonts w:ascii="Garamond" w:hAnsi="Garamond"/>
          <w:b/>
          <w:color w:val="2F5496" w:themeColor="accent1" w:themeShade="BF"/>
          <w:w w:val="95"/>
          <w:sz w:val="24"/>
          <w:szCs w:val="24"/>
        </w:rPr>
        <w:t xml:space="preserve">Da </w:t>
      </w:r>
      <w:r w:rsidR="001706CA" w:rsidRPr="00634A80">
        <w:rPr>
          <w:rFonts w:ascii="Garamond" w:hAnsi="Garamond"/>
          <w:b/>
          <w:color w:val="2F5496" w:themeColor="accent1" w:themeShade="BF"/>
          <w:sz w:val="24"/>
          <w:szCs w:val="24"/>
        </w:rPr>
        <w:t>ustanove d</w:t>
      </w:r>
      <w:r w:rsidR="00B46A92" w:rsidRPr="00634A80">
        <w:rPr>
          <w:rFonts w:ascii="Garamond" w:hAnsi="Garamond"/>
          <w:b/>
          <w:color w:val="2F5496" w:themeColor="accent1" w:themeShade="BF"/>
          <w:sz w:val="24"/>
          <w:szCs w:val="24"/>
        </w:rPr>
        <w:t>o</w:t>
      </w:r>
      <w:r w:rsidR="002D25D0" w:rsidRPr="00634A80">
        <w:rPr>
          <w:rFonts w:ascii="Garamond" w:hAnsi="Garamond"/>
          <w:b/>
          <w:color w:val="2F5496" w:themeColor="accent1" w:themeShade="BF"/>
          <w:sz w:val="24"/>
          <w:szCs w:val="24"/>
        </w:rPr>
        <w:t>zvol</w:t>
      </w:r>
      <w:r w:rsidR="001706CA" w:rsidRPr="00634A80">
        <w:rPr>
          <w:rFonts w:ascii="Garamond" w:hAnsi="Garamond"/>
          <w:b/>
          <w:color w:val="2F5496" w:themeColor="accent1" w:themeShade="BF"/>
          <w:sz w:val="24"/>
          <w:szCs w:val="24"/>
        </w:rPr>
        <w:t>e</w:t>
      </w:r>
      <w:r w:rsidR="002D25D0" w:rsidRPr="00634A80">
        <w:rPr>
          <w:rFonts w:ascii="Garamond" w:hAnsi="Garamond"/>
          <w:b/>
          <w:color w:val="2F5496" w:themeColor="accent1" w:themeShade="BF"/>
          <w:spacing w:val="-21"/>
          <w:sz w:val="24"/>
          <w:szCs w:val="24"/>
        </w:rPr>
        <w:t xml:space="preserve"> </w:t>
      </w:r>
      <w:r w:rsidR="002D25D0" w:rsidRPr="00634A80">
        <w:rPr>
          <w:rFonts w:ascii="Garamond" w:hAnsi="Garamond"/>
          <w:b/>
          <w:color w:val="2F5496" w:themeColor="accent1" w:themeShade="BF"/>
          <w:sz w:val="24"/>
          <w:szCs w:val="24"/>
        </w:rPr>
        <w:t>individualn</w:t>
      </w:r>
      <w:r w:rsidR="00F01946" w:rsidRPr="00634A80">
        <w:rPr>
          <w:rFonts w:ascii="Garamond" w:hAnsi="Garamond"/>
          <w:b/>
          <w:color w:val="2F5496" w:themeColor="accent1" w:themeShade="BF"/>
          <w:sz w:val="24"/>
          <w:szCs w:val="24"/>
        </w:rPr>
        <w:t>o</w:t>
      </w:r>
      <w:r w:rsidR="002D25D0" w:rsidRPr="00634A80">
        <w:rPr>
          <w:rFonts w:ascii="Garamond" w:hAnsi="Garamond"/>
          <w:b/>
          <w:color w:val="2F5496" w:themeColor="accent1" w:themeShade="BF"/>
          <w:spacing w:val="-19"/>
          <w:sz w:val="24"/>
          <w:szCs w:val="24"/>
        </w:rPr>
        <w:t xml:space="preserve"> </w:t>
      </w:r>
      <w:r w:rsidR="002D25D0" w:rsidRPr="00634A80">
        <w:rPr>
          <w:rFonts w:ascii="Garamond" w:hAnsi="Garamond"/>
          <w:b/>
          <w:color w:val="2F5496" w:themeColor="accent1" w:themeShade="BF"/>
          <w:sz w:val="24"/>
          <w:szCs w:val="24"/>
        </w:rPr>
        <w:t>usmjeravanje</w:t>
      </w:r>
      <w:r w:rsidR="002D25D0" w:rsidRPr="00634A80">
        <w:rPr>
          <w:rFonts w:ascii="Garamond" w:hAnsi="Garamond"/>
          <w:b/>
          <w:color w:val="2F5496" w:themeColor="accent1" w:themeShade="BF"/>
          <w:spacing w:val="-20"/>
          <w:sz w:val="24"/>
          <w:szCs w:val="24"/>
        </w:rPr>
        <w:t xml:space="preserve"> </w:t>
      </w:r>
      <w:r w:rsidR="00F01946" w:rsidRPr="00634A80">
        <w:rPr>
          <w:rFonts w:ascii="Garamond" w:hAnsi="Garamond"/>
          <w:b/>
          <w:color w:val="2F5496" w:themeColor="accent1" w:themeShade="BF"/>
          <w:sz w:val="24"/>
          <w:szCs w:val="24"/>
        </w:rPr>
        <w:t>studenata</w:t>
      </w:r>
      <w:r w:rsidR="002C0EA3" w:rsidRPr="00634A80">
        <w:rPr>
          <w:rFonts w:ascii="Garamond" w:hAnsi="Garamond"/>
          <w:b/>
          <w:color w:val="2F5496" w:themeColor="accent1" w:themeShade="BF"/>
          <w:spacing w:val="-20"/>
          <w:sz w:val="24"/>
          <w:szCs w:val="24"/>
        </w:rPr>
        <w:t xml:space="preserve"> </w:t>
      </w:r>
      <w:r w:rsidR="002D25D0" w:rsidRPr="00634A80">
        <w:rPr>
          <w:rFonts w:ascii="Garamond" w:hAnsi="Garamond"/>
          <w:b/>
          <w:color w:val="2F5496" w:themeColor="accent1" w:themeShade="BF"/>
          <w:sz w:val="24"/>
          <w:szCs w:val="24"/>
        </w:rPr>
        <w:t>povećanjem</w:t>
      </w:r>
      <w:r w:rsidR="002D25D0" w:rsidRPr="00634A80">
        <w:rPr>
          <w:rFonts w:ascii="Garamond" w:hAnsi="Garamond"/>
          <w:b/>
          <w:color w:val="2F5496" w:themeColor="accent1" w:themeShade="BF"/>
          <w:spacing w:val="-19"/>
          <w:sz w:val="24"/>
          <w:szCs w:val="24"/>
        </w:rPr>
        <w:t xml:space="preserve"> </w:t>
      </w:r>
      <w:r w:rsidR="002D25D0" w:rsidRPr="00634A80">
        <w:rPr>
          <w:rFonts w:ascii="Garamond" w:hAnsi="Garamond"/>
          <w:b/>
          <w:color w:val="2F5496" w:themeColor="accent1" w:themeShade="BF"/>
          <w:sz w:val="24"/>
          <w:szCs w:val="24"/>
        </w:rPr>
        <w:t>broj</w:t>
      </w:r>
      <w:r w:rsidR="003A0A9A" w:rsidRPr="00634A80">
        <w:rPr>
          <w:rFonts w:ascii="Garamond" w:hAnsi="Garamond"/>
          <w:b/>
          <w:color w:val="2F5496" w:themeColor="accent1" w:themeShade="BF"/>
          <w:sz w:val="24"/>
          <w:szCs w:val="24"/>
        </w:rPr>
        <w:t>a</w:t>
      </w:r>
      <w:r w:rsidR="002D25D0" w:rsidRPr="00634A80">
        <w:rPr>
          <w:rFonts w:ascii="Garamond" w:hAnsi="Garamond"/>
          <w:b/>
          <w:color w:val="2F5496" w:themeColor="accent1" w:themeShade="BF"/>
          <w:spacing w:val="-20"/>
          <w:sz w:val="24"/>
          <w:szCs w:val="24"/>
        </w:rPr>
        <w:t xml:space="preserve"> </w:t>
      </w:r>
      <w:r w:rsidR="002D25D0" w:rsidRPr="00634A80">
        <w:rPr>
          <w:rFonts w:ascii="Garamond" w:hAnsi="Garamond"/>
          <w:b/>
          <w:color w:val="2F5496" w:themeColor="accent1" w:themeShade="BF"/>
          <w:sz w:val="24"/>
          <w:szCs w:val="24"/>
        </w:rPr>
        <w:t>izbornih</w:t>
      </w:r>
      <w:r w:rsidR="002D25D0" w:rsidRPr="00634A80">
        <w:rPr>
          <w:rFonts w:ascii="Garamond" w:hAnsi="Garamond"/>
          <w:b/>
          <w:color w:val="2F5496" w:themeColor="accent1" w:themeShade="BF"/>
          <w:spacing w:val="-22"/>
          <w:sz w:val="24"/>
          <w:szCs w:val="24"/>
        </w:rPr>
        <w:t xml:space="preserve"> </w:t>
      </w:r>
      <w:r w:rsidR="002D25D0" w:rsidRPr="00634A80">
        <w:rPr>
          <w:rFonts w:ascii="Garamond" w:hAnsi="Garamond"/>
          <w:b/>
          <w:color w:val="2F5496" w:themeColor="accent1" w:themeShade="BF"/>
          <w:sz w:val="24"/>
          <w:szCs w:val="24"/>
        </w:rPr>
        <w:t>predmeta.</w:t>
      </w:r>
    </w:p>
    <w:p w14:paraId="21F5E9FB" w14:textId="3EAA59AE" w:rsidR="0063451E" w:rsidRPr="00634A80" w:rsidRDefault="0063451E" w:rsidP="000D68FF">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w w:val="95"/>
          <w:sz w:val="24"/>
          <w:szCs w:val="24"/>
        </w:rPr>
      </w:pPr>
      <w:r w:rsidRPr="00634A80">
        <w:rPr>
          <w:rFonts w:ascii="Garamond" w:hAnsi="Garamond"/>
          <w:b/>
          <w:color w:val="2F5496" w:themeColor="accent1" w:themeShade="BF"/>
          <w:sz w:val="24"/>
          <w:szCs w:val="24"/>
        </w:rPr>
        <w:t>-  Da ustanove unapređuju digitalizaciju nastave, blended pristup, uz poštovanje principa akademskog integriteta.</w:t>
      </w:r>
    </w:p>
    <w:p w14:paraId="721E17C0" w14:textId="77777777" w:rsidR="005276FB" w:rsidRPr="00634A80" w:rsidRDefault="005276FB" w:rsidP="002D25D0">
      <w:pPr>
        <w:widowControl w:val="0"/>
        <w:autoSpaceDE w:val="0"/>
        <w:autoSpaceDN w:val="0"/>
        <w:spacing w:after="0" w:line="240" w:lineRule="auto"/>
        <w:ind w:firstLine="578"/>
        <w:outlineLvl w:val="4"/>
        <w:rPr>
          <w:rFonts w:ascii="Garamond" w:eastAsia="Trebuchet MS" w:hAnsi="Garamond" w:cs="Trebuchet MS"/>
          <w:b/>
          <w:bCs/>
          <w:sz w:val="24"/>
          <w:szCs w:val="24"/>
        </w:rPr>
      </w:pPr>
    </w:p>
    <w:p w14:paraId="07820B3A" w14:textId="77777777" w:rsidR="000D68FF" w:rsidRPr="00634A80" w:rsidRDefault="000D68FF" w:rsidP="002D25D0">
      <w:pPr>
        <w:widowControl w:val="0"/>
        <w:autoSpaceDE w:val="0"/>
        <w:autoSpaceDN w:val="0"/>
        <w:spacing w:after="0" w:line="240" w:lineRule="auto"/>
        <w:ind w:firstLine="578"/>
        <w:outlineLvl w:val="4"/>
        <w:rPr>
          <w:rFonts w:ascii="Garamond" w:eastAsia="Trebuchet MS" w:hAnsi="Garamond" w:cs="Trebuchet MS"/>
          <w:b/>
          <w:bCs/>
          <w:sz w:val="24"/>
          <w:szCs w:val="24"/>
        </w:rPr>
      </w:pPr>
    </w:p>
    <w:p w14:paraId="22F567E5" w14:textId="77777777" w:rsidR="000D68FF" w:rsidRPr="00634A80" w:rsidRDefault="000D68FF" w:rsidP="002D25D0">
      <w:pPr>
        <w:widowControl w:val="0"/>
        <w:autoSpaceDE w:val="0"/>
        <w:autoSpaceDN w:val="0"/>
        <w:spacing w:after="0" w:line="240" w:lineRule="auto"/>
        <w:ind w:firstLine="578"/>
        <w:outlineLvl w:val="4"/>
        <w:rPr>
          <w:rFonts w:ascii="Garamond" w:eastAsia="Trebuchet MS" w:hAnsi="Garamond" w:cs="Trebuchet MS"/>
          <w:b/>
          <w:bCs/>
          <w:sz w:val="24"/>
          <w:szCs w:val="24"/>
        </w:rPr>
      </w:pPr>
    </w:p>
    <w:p w14:paraId="3B9F7C08" w14:textId="77777777" w:rsidR="002D25D0" w:rsidRPr="00634A80" w:rsidRDefault="002D25D0" w:rsidP="00A27112">
      <w:pPr>
        <w:pStyle w:val="ListParagraph"/>
        <w:numPr>
          <w:ilvl w:val="3"/>
          <w:numId w:val="13"/>
        </w:numPr>
        <w:spacing w:after="0" w:line="240" w:lineRule="auto"/>
        <w:ind w:left="1710" w:hanging="900"/>
        <w:jc w:val="both"/>
        <w:rPr>
          <w:rFonts w:ascii="Garamond" w:eastAsia="Calibri" w:hAnsi="Garamond" w:cs="Times New Roman"/>
          <w:b/>
          <w:bCs/>
          <w:sz w:val="24"/>
          <w:szCs w:val="24"/>
          <w:lang w:val="sr-Latn-CS"/>
        </w:rPr>
      </w:pPr>
      <w:r w:rsidRPr="00634A80">
        <w:rPr>
          <w:rFonts w:ascii="Garamond" w:eastAsia="Arial" w:hAnsi="Garamond" w:cs="Arial"/>
          <w:b/>
          <w:bCs/>
          <w:iCs/>
          <w:sz w:val="24"/>
          <w:szCs w:val="24"/>
        </w:rPr>
        <w:t>Praktična</w:t>
      </w:r>
      <w:r w:rsidRPr="00634A80">
        <w:rPr>
          <w:rFonts w:ascii="Garamond" w:eastAsia="Arial" w:hAnsi="Garamond" w:cs="Arial"/>
          <w:b/>
          <w:bCs/>
          <w:iCs/>
          <w:spacing w:val="-19"/>
          <w:sz w:val="24"/>
          <w:szCs w:val="24"/>
        </w:rPr>
        <w:t xml:space="preserve"> </w:t>
      </w:r>
      <w:r w:rsidRPr="00634A80">
        <w:rPr>
          <w:rFonts w:ascii="Garamond" w:eastAsia="Arial" w:hAnsi="Garamond" w:cs="Arial"/>
          <w:b/>
          <w:bCs/>
          <w:iCs/>
          <w:sz w:val="24"/>
          <w:szCs w:val="24"/>
        </w:rPr>
        <w:t>nastava</w:t>
      </w:r>
    </w:p>
    <w:p w14:paraId="70660F74" w14:textId="77777777" w:rsidR="002D25D0" w:rsidRPr="00634A80" w:rsidRDefault="002D25D0" w:rsidP="002D25D0">
      <w:pPr>
        <w:widowControl w:val="0"/>
        <w:autoSpaceDE w:val="0"/>
        <w:autoSpaceDN w:val="0"/>
        <w:spacing w:after="0" w:line="240" w:lineRule="auto"/>
        <w:ind w:right="71"/>
        <w:rPr>
          <w:rFonts w:ascii="Garamond" w:eastAsia="Arial" w:hAnsi="Garamond" w:cs="Arial"/>
          <w:i/>
          <w:sz w:val="24"/>
          <w:szCs w:val="24"/>
        </w:rPr>
      </w:pPr>
    </w:p>
    <w:p w14:paraId="166BB919" w14:textId="1C90ED03" w:rsidR="002D25D0" w:rsidRPr="00634A80" w:rsidRDefault="002D25D0" w:rsidP="006D7E5F">
      <w:pPr>
        <w:spacing w:after="200"/>
        <w:jc w:val="both"/>
        <w:rPr>
          <w:rFonts w:ascii="Garamond" w:hAnsi="Garamond"/>
          <w:sz w:val="24"/>
          <w:szCs w:val="24"/>
        </w:rPr>
      </w:pPr>
      <w:r w:rsidRPr="00634A80">
        <w:rPr>
          <w:rFonts w:ascii="Garamond" w:hAnsi="Garamond"/>
          <w:sz w:val="24"/>
          <w:szCs w:val="24"/>
        </w:rPr>
        <w:t>Zakon</w:t>
      </w:r>
      <w:r w:rsidRPr="00634A80">
        <w:rPr>
          <w:rFonts w:ascii="Garamond" w:hAnsi="Garamond"/>
          <w:spacing w:val="-20"/>
          <w:sz w:val="24"/>
          <w:szCs w:val="24"/>
        </w:rPr>
        <w:t xml:space="preserve"> </w:t>
      </w:r>
      <w:r w:rsidRPr="00634A80">
        <w:rPr>
          <w:rFonts w:ascii="Garamond" w:hAnsi="Garamond"/>
          <w:sz w:val="24"/>
          <w:szCs w:val="24"/>
        </w:rPr>
        <w:t>o</w:t>
      </w:r>
      <w:r w:rsidRPr="00634A80">
        <w:rPr>
          <w:rFonts w:ascii="Garamond" w:hAnsi="Garamond"/>
          <w:spacing w:val="-18"/>
          <w:sz w:val="24"/>
          <w:szCs w:val="24"/>
        </w:rPr>
        <w:t xml:space="preserve"> </w:t>
      </w:r>
      <w:r w:rsidRPr="00634A80">
        <w:rPr>
          <w:rFonts w:ascii="Garamond" w:hAnsi="Garamond"/>
          <w:sz w:val="24"/>
          <w:szCs w:val="24"/>
        </w:rPr>
        <w:t>visokom</w:t>
      </w:r>
      <w:r w:rsidRPr="00634A80">
        <w:rPr>
          <w:rFonts w:ascii="Garamond" w:hAnsi="Garamond"/>
          <w:spacing w:val="-19"/>
          <w:sz w:val="24"/>
          <w:szCs w:val="24"/>
        </w:rPr>
        <w:t xml:space="preserve"> </w:t>
      </w:r>
      <w:r w:rsidRPr="00634A80">
        <w:rPr>
          <w:rFonts w:ascii="Garamond" w:hAnsi="Garamond"/>
          <w:sz w:val="24"/>
          <w:szCs w:val="24"/>
        </w:rPr>
        <w:t>obrazovanju</w:t>
      </w:r>
      <w:r w:rsidRPr="00634A80">
        <w:rPr>
          <w:rFonts w:ascii="Garamond" w:hAnsi="Garamond"/>
          <w:spacing w:val="-18"/>
          <w:sz w:val="24"/>
          <w:szCs w:val="24"/>
        </w:rPr>
        <w:t xml:space="preserve"> </w:t>
      </w:r>
      <w:r w:rsidRPr="00634A80">
        <w:rPr>
          <w:rFonts w:ascii="Garamond" w:hAnsi="Garamond"/>
          <w:sz w:val="24"/>
          <w:szCs w:val="24"/>
        </w:rPr>
        <w:t>propisuje</w:t>
      </w:r>
      <w:r w:rsidRPr="00634A80">
        <w:rPr>
          <w:rFonts w:ascii="Garamond" w:hAnsi="Garamond"/>
          <w:spacing w:val="-19"/>
          <w:sz w:val="24"/>
          <w:szCs w:val="24"/>
        </w:rPr>
        <w:t xml:space="preserve"> </w:t>
      </w:r>
      <w:r w:rsidRPr="00634A80">
        <w:rPr>
          <w:rFonts w:ascii="Garamond" w:hAnsi="Garamond"/>
          <w:sz w:val="24"/>
          <w:szCs w:val="24"/>
        </w:rPr>
        <w:t>da</w:t>
      </w:r>
      <w:r w:rsidRPr="00634A80">
        <w:rPr>
          <w:rFonts w:ascii="Garamond" w:hAnsi="Garamond"/>
          <w:spacing w:val="-19"/>
          <w:sz w:val="24"/>
          <w:szCs w:val="24"/>
        </w:rPr>
        <w:t xml:space="preserve"> </w:t>
      </w:r>
      <w:r w:rsidRPr="00634A80">
        <w:rPr>
          <w:rFonts w:ascii="Garamond" w:hAnsi="Garamond"/>
          <w:sz w:val="24"/>
          <w:szCs w:val="24"/>
        </w:rPr>
        <w:t>studijski</w:t>
      </w:r>
      <w:r w:rsidRPr="00634A80">
        <w:rPr>
          <w:rFonts w:ascii="Garamond" w:hAnsi="Garamond"/>
          <w:spacing w:val="-18"/>
          <w:sz w:val="24"/>
          <w:szCs w:val="24"/>
        </w:rPr>
        <w:t xml:space="preserve"> </w:t>
      </w:r>
      <w:r w:rsidRPr="00634A80">
        <w:rPr>
          <w:rFonts w:ascii="Garamond" w:hAnsi="Garamond"/>
          <w:sz w:val="24"/>
          <w:szCs w:val="24"/>
        </w:rPr>
        <w:t>programi uključe</w:t>
      </w:r>
      <w:r w:rsidRPr="00634A80">
        <w:rPr>
          <w:rFonts w:ascii="Garamond" w:hAnsi="Garamond"/>
          <w:spacing w:val="-20"/>
          <w:sz w:val="24"/>
          <w:szCs w:val="24"/>
        </w:rPr>
        <w:t xml:space="preserve"> </w:t>
      </w:r>
      <w:r w:rsidRPr="00634A80">
        <w:rPr>
          <w:rFonts w:ascii="Garamond" w:hAnsi="Garamond"/>
          <w:sz w:val="24"/>
          <w:szCs w:val="24"/>
        </w:rPr>
        <w:t>najmanje</w:t>
      </w:r>
      <w:r w:rsidRPr="00634A80">
        <w:rPr>
          <w:rFonts w:ascii="Garamond" w:hAnsi="Garamond"/>
          <w:spacing w:val="-20"/>
          <w:sz w:val="24"/>
          <w:szCs w:val="24"/>
        </w:rPr>
        <w:t xml:space="preserve"> </w:t>
      </w:r>
      <w:r w:rsidRPr="00634A80">
        <w:rPr>
          <w:rFonts w:ascii="Garamond" w:hAnsi="Garamond"/>
          <w:sz w:val="24"/>
          <w:szCs w:val="24"/>
        </w:rPr>
        <w:t>25%</w:t>
      </w:r>
      <w:r w:rsidRPr="00634A80">
        <w:rPr>
          <w:rFonts w:ascii="Garamond" w:hAnsi="Garamond"/>
          <w:spacing w:val="-20"/>
          <w:sz w:val="24"/>
          <w:szCs w:val="24"/>
        </w:rPr>
        <w:t xml:space="preserve"> </w:t>
      </w:r>
      <w:r w:rsidRPr="00634A80">
        <w:rPr>
          <w:rFonts w:ascii="Garamond" w:hAnsi="Garamond"/>
          <w:sz w:val="24"/>
          <w:szCs w:val="24"/>
        </w:rPr>
        <w:t>praktične</w:t>
      </w:r>
      <w:r w:rsidRPr="00634A80">
        <w:rPr>
          <w:rFonts w:ascii="Garamond" w:hAnsi="Garamond"/>
          <w:spacing w:val="-21"/>
          <w:sz w:val="24"/>
          <w:szCs w:val="24"/>
        </w:rPr>
        <w:t xml:space="preserve"> </w:t>
      </w:r>
      <w:r w:rsidRPr="00634A80">
        <w:rPr>
          <w:rFonts w:ascii="Garamond" w:hAnsi="Garamond"/>
          <w:sz w:val="24"/>
          <w:szCs w:val="24"/>
        </w:rPr>
        <w:t>nastave</w:t>
      </w:r>
      <w:r w:rsidRPr="00634A80">
        <w:rPr>
          <w:rFonts w:ascii="Garamond" w:hAnsi="Garamond"/>
          <w:spacing w:val="-19"/>
          <w:sz w:val="24"/>
          <w:szCs w:val="24"/>
        </w:rPr>
        <w:t xml:space="preserve"> </w:t>
      </w:r>
      <w:r w:rsidR="0079193A" w:rsidRPr="00634A80">
        <w:rPr>
          <w:rFonts w:ascii="Garamond" w:hAnsi="Garamond"/>
          <w:spacing w:val="-19"/>
          <w:sz w:val="24"/>
          <w:szCs w:val="24"/>
        </w:rPr>
        <w:t xml:space="preserve">koja se </w:t>
      </w:r>
      <w:r w:rsidRPr="00634A80">
        <w:rPr>
          <w:rFonts w:ascii="Garamond" w:hAnsi="Garamond"/>
          <w:sz w:val="24"/>
          <w:szCs w:val="24"/>
        </w:rPr>
        <w:t>realiz</w:t>
      </w:r>
      <w:r w:rsidR="0079193A" w:rsidRPr="00634A80">
        <w:rPr>
          <w:rFonts w:ascii="Garamond" w:hAnsi="Garamond"/>
          <w:sz w:val="24"/>
          <w:szCs w:val="24"/>
        </w:rPr>
        <w:t>uje</w:t>
      </w:r>
      <w:r w:rsidRPr="00634A80">
        <w:rPr>
          <w:rFonts w:ascii="Garamond" w:hAnsi="Garamond"/>
          <w:spacing w:val="-19"/>
          <w:sz w:val="24"/>
          <w:szCs w:val="24"/>
        </w:rPr>
        <w:t xml:space="preserve"> </w:t>
      </w:r>
      <w:r w:rsidRPr="00634A80">
        <w:rPr>
          <w:rFonts w:ascii="Garamond" w:hAnsi="Garamond"/>
          <w:sz w:val="24"/>
          <w:szCs w:val="24"/>
        </w:rPr>
        <w:t>van</w:t>
      </w:r>
      <w:r w:rsidRPr="00634A80">
        <w:rPr>
          <w:rFonts w:ascii="Garamond" w:hAnsi="Garamond"/>
          <w:spacing w:val="-21"/>
          <w:sz w:val="24"/>
          <w:szCs w:val="24"/>
        </w:rPr>
        <w:t xml:space="preserve"> </w:t>
      </w:r>
      <w:r w:rsidRPr="00634A80">
        <w:rPr>
          <w:rFonts w:ascii="Garamond" w:hAnsi="Garamond"/>
          <w:sz w:val="24"/>
          <w:szCs w:val="24"/>
        </w:rPr>
        <w:t>ustanove</w:t>
      </w:r>
      <w:r w:rsidRPr="00634A80">
        <w:rPr>
          <w:rFonts w:ascii="Garamond" w:hAnsi="Garamond"/>
          <w:spacing w:val="-20"/>
          <w:sz w:val="24"/>
          <w:szCs w:val="24"/>
        </w:rPr>
        <w:t xml:space="preserve"> </w:t>
      </w:r>
      <w:r w:rsidRPr="00634A80">
        <w:rPr>
          <w:rFonts w:ascii="Garamond" w:hAnsi="Garamond"/>
          <w:sz w:val="24"/>
          <w:szCs w:val="24"/>
        </w:rPr>
        <w:t>visokog</w:t>
      </w:r>
      <w:r w:rsidRPr="00634A80">
        <w:rPr>
          <w:rFonts w:ascii="Garamond" w:hAnsi="Garamond"/>
          <w:spacing w:val="-20"/>
          <w:sz w:val="24"/>
          <w:szCs w:val="24"/>
        </w:rPr>
        <w:t xml:space="preserve"> </w:t>
      </w:r>
      <w:r w:rsidRPr="00634A80">
        <w:rPr>
          <w:rFonts w:ascii="Garamond" w:hAnsi="Garamond"/>
          <w:sz w:val="24"/>
          <w:szCs w:val="24"/>
        </w:rPr>
        <w:t>obrazovanja.</w:t>
      </w:r>
      <w:r w:rsidRPr="00634A80">
        <w:rPr>
          <w:rFonts w:ascii="Garamond" w:hAnsi="Garamond"/>
          <w:spacing w:val="-27"/>
          <w:sz w:val="24"/>
          <w:szCs w:val="24"/>
        </w:rPr>
        <w:t xml:space="preserve"> </w:t>
      </w:r>
      <w:r w:rsidRPr="00634A80">
        <w:rPr>
          <w:rStyle w:val="BodyTextChar"/>
          <w:rFonts w:ascii="Garamond" w:hAnsi="Garamond"/>
          <w:sz w:val="24"/>
          <w:szCs w:val="24"/>
        </w:rPr>
        <w:t xml:space="preserve">Ovo </w:t>
      </w:r>
      <w:r w:rsidR="005276FB" w:rsidRPr="00634A80">
        <w:rPr>
          <w:rStyle w:val="BodyTextChar"/>
          <w:rFonts w:ascii="Garamond" w:hAnsi="Garamond"/>
          <w:sz w:val="24"/>
          <w:szCs w:val="24"/>
        </w:rPr>
        <w:t>j</w:t>
      </w:r>
      <w:r w:rsidRPr="00634A80">
        <w:rPr>
          <w:rStyle w:val="BodyTextChar"/>
          <w:rFonts w:ascii="Garamond" w:hAnsi="Garamond"/>
          <w:sz w:val="24"/>
          <w:szCs w:val="24"/>
        </w:rPr>
        <w:t xml:space="preserve">e </w:t>
      </w:r>
      <w:r w:rsidR="005276FB" w:rsidRPr="00634A80">
        <w:rPr>
          <w:rStyle w:val="BodyTextChar"/>
          <w:rFonts w:ascii="Garamond" w:hAnsi="Garamond"/>
          <w:sz w:val="24"/>
          <w:szCs w:val="24"/>
        </w:rPr>
        <w:t>n</w:t>
      </w:r>
      <w:r w:rsidR="0086150E" w:rsidRPr="00634A80">
        <w:rPr>
          <w:rStyle w:val="BodyTextChar"/>
          <w:rFonts w:ascii="Garamond" w:hAnsi="Garamond"/>
          <w:sz w:val="24"/>
          <w:szCs w:val="24"/>
        </w:rPr>
        <w:t>a</w:t>
      </w:r>
      <w:r w:rsidR="005276FB" w:rsidRPr="00634A80">
        <w:rPr>
          <w:rStyle w:val="BodyTextChar"/>
          <w:rFonts w:ascii="Garamond" w:hAnsi="Garamond"/>
          <w:sz w:val="24"/>
          <w:szCs w:val="24"/>
        </w:rPr>
        <w:t xml:space="preserve">glašeno i </w:t>
      </w:r>
      <w:r w:rsidR="000C24D8">
        <w:rPr>
          <w:rStyle w:val="BodyTextChar"/>
          <w:rFonts w:ascii="Garamond" w:hAnsi="Garamond"/>
          <w:sz w:val="24"/>
          <w:szCs w:val="24"/>
        </w:rPr>
        <w:t xml:space="preserve">u </w:t>
      </w:r>
      <w:r w:rsidR="005276FB" w:rsidRPr="00634A80">
        <w:rPr>
          <w:rStyle w:val="BodyTextChar"/>
          <w:rFonts w:ascii="Garamond" w:hAnsi="Garamond"/>
          <w:sz w:val="24"/>
          <w:szCs w:val="24"/>
        </w:rPr>
        <w:t xml:space="preserve">prethodnoj </w:t>
      </w:r>
      <w:r w:rsidRPr="00634A80">
        <w:rPr>
          <w:rStyle w:val="BodyTextChar"/>
          <w:rFonts w:ascii="Garamond" w:hAnsi="Garamond"/>
          <w:sz w:val="24"/>
          <w:szCs w:val="24"/>
        </w:rPr>
        <w:t>Strategij</w:t>
      </w:r>
      <w:r w:rsidR="005276FB" w:rsidRPr="00634A80">
        <w:rPr>
          <w:rStyle w:val="BodyTextChar"/>
          <w:rFonts w:ascii="Garamond" w:hAnsi="Garamond"/>
          <w:sz w:val="24"/>
          <w:szCs w:val="24"/>
        </w:rPr>
        <w:t>i</w:t>
      </w:r>
      <w:r w:rsidRPr="00634A80">
        <w:rPr>
          <w:rFonts w:ascii="Garamond" w:hAnsi="Garamond"/>
          <w:spacing w:val="-26"/>
          <w:sz w:val="24"/>
          <w:szCs w:val="24"/>
        </w:rPr>
        <w:t xml:space="preserve"> </w:t>
      </w:r>
      <w:r w:rsidRPr="00634A80">
        <w:rPr>
          <w:rFonts w:ascii="Garamond" w:hAnsi="Garamond"/>
          <w:sz w:val="24"/>
          <w:szCs w:val="24"/>
        </w:rPr>
        <w:t>i</w:t>
      </w:r>
      <w:r w:rsidRPr="00634A80">
        <w:rPr>
          <w:rFonts w:ascii="Garamond" w:hAnsi="Garamond"/>
          <w:spacing w:val="-27"/>
          <w:sz w:val="24"/>
          <w:szCs w:val="24"/>
        </w:rPr>
        <w:t xml:space="preserve"> </w:t>
      </w:r>
      <w:r w:rsidRPr="00634A80">
        <w:rPr>
          <w:rFonts w:ascii="Garamond" w:hAnsi="Garamond"/>
          <w:sz w:val="24"/>
          <w:szCs w:val="24"/>
        </w:rPr>
        <w:t>Akcionim</w:t>
      </w:r>
      <w:r w:rsidRPr="00634A80">
        <w:rPr>
          <w:rFonts w:ascii="Garamond" w:hAnsi="Garamond"/>
          <w:spacing w:val="-27"/>
          <w:sz w:val="24"/>
          <w:szCs w:val="24"/>
        </w:rPr>
        <w:t xml:space="preserve"> </w:t>
      </w:r>
      <w:r w:rsidRPr="00634A80">
        <w:rPr>
          <w:rFonts w:ascii="Garamond" w:hAnsi="Garamond"/>
          <w:sz w:val="24"/>
          <w:szCs w:val="24"/>
        </w:rPr>
        <w:t>planom.</w:t>
      </w:r>
    </w:p>
    <w:p w14:paraId="3DA8B38C" w14:textId="02AD65B2" w:rsidR="00B46A92" w:rsidRPr="00634A80" w:rsidRDefault="002D25D0" w:rsidP="006D7E5F">
      <w:pPr>
        <w:spacing w:after="200"/>
        <w:jc w:val="both"/>
        <w:rPr>
          <w:rFonts w:ascii="Garamond" w:hAnsi="Garamond" w:cs="Garamond"/>
          <w:sz w:val="24"/>
          <w:szCs w:val="24"/>
        </w:rPr>
      </w:pPr>
      <w:r w:rsidRPr="00634A80">
        <w:rPr>
          <w:rFonts w:ascii="Garamond" w:eastAsia="Arial" w:hAnsi="Garamond" w:cs="Arial"/>
          <w:sz w:val="24"/>
          <w:szCs w:val="24"/>
        </w:rPr>
        <w:t>Prioritet</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koji</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se</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daje</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praktičnoj</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nastavi</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primjetan</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je</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mnogim</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ustanovama</w:t>
      </w:r>
      <w:r w:rsidR="003A0A9A" w:rsidRPr="00634A80">
        <w:rPr>
          <w:rFonts w:ascii="Garamond" w:eastAsia="Arial" w:hAnsi="Garamond" w:cs="Arial"/>
          <w:sz w:val="24"/>
          <w:szCs w:val="24"/>
        </w:rPr>
        <w:t>, naglašeno je u izvještaju IEP-a</w:t>
      </w:r>
      <w:r w:rsidRPr="00634A80">
        <w:rPr>
          <w:rFonts w:ascii="Garamond" w:eastAsia="Arial" w:hAnsi="Garamond" w:cs="Arial"/>
          <w:sz w:val="24"/>
          <w:szCs w:val="24"/>
        </w:rPr>
        <w:t>.</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Međutim, postoje</w:t>
      </w:r>
      <w:r w:rsidRPr="00634A80">
        <w:rPr>
          <w:rFonts w:ascii="Garamond" w:eastAsia="Arial" w:hAnsi="Garamond" w:cs="Arial"/>
          <w:spacing w:val="-29"/>
          <w:sz w:val="24"/>
          <w:szCs w:val="24"/>
        </w:rPr>
        <w:t xml:space="preserve"> </w:t>
      </w:r>
      <w:r w:rsidRPr="00634A80">
        <w:rPr>
          <w:rFonts w:ascii="Garamond" w:eastAsia="Arial" w:hAnsi="Garamond" w:cs="Arial"/>
          <w:sz w:val="24"/>
          <w:szCs w:val="24"/>
        </w:rPr>
        <w:t>velike</w:t>
      </w:r>
      <w:r w:rsidRPr="00634A80">
        <w:rPr>
          <w:rFonts w:ascii="Garamond" w:eastAsia="Arial" w:hAnsi="Garamond" w:cs="Arial"/>
          <w:spacing w:val="-28"/>
          <w:sz w:val="24"/>
          <w:szCs w:val="24"/>
        </w:rPr>
        <w:t xml:space="preserve"> </w:t>
      </w:r>
      <w:r w:rsidRPr="00634A80">
        <w:rPr>
          <w:rFonts w:ascii="Garamond" w:eastAsia="Arial" w:hAnsi="Garamond" w:cs="Arial"/>
          <w:sz w:val="24"/>
          <w:szCs w:val="24"/>
        </w:rPr>
        <w:t>razlike</w:t>
      </w:r>
      <w:r w:rsidRPr="00634A80">
        <w:rPr>
          <w:rFonts w:ascii="Garamond" w:eastAsia="Arial" w:hAnsi="Garamond" w:cs="Arial"/>
          <w:spacing w:val="-28"/>
          <w:sz w:val="24"/>
          <w:szCs w:val="24"/>
        </w:rPr>
        <w:t xml:space="preserve"> </w:t>
      </w:r>
      <w:r w:rsidRPr="00634A80">
        <w:rPr>
          <w:rFonts w:ascii="Garamond" w:eastAsia="Arial" w:hAnsi="Garamond" w:cs="Arial"/>
          <w:sz w:val="24"/>
          <w:szCs w:val="24"/>
        </w:rPr>
        <w:t>između</w:t>
      </w:r>
      <w:r w:rsidRPr="00634A80">
        <w:rPr>
          <w:rFonts w:ascii="Garamond" w:eastAsia="Arial" w:hAnsi="Garamond" w:cs="Arial"/>
          <w:spacing w:val="-29"/>
          <w:sz w:val="24"/>
          <w:szCs w:val="24"/>
        </w:rPr>
        <w:t xml:space="preserve"> </w:t>
      </w:r>
      <w:r w:rsidRPr="00634A80">
        <w:rPr>
          <w:rFonts w:ascii="Garamond" w:eastAsia="Arial" w:hAnsi="Garamond" w:cs="Arial"/>
          <w:sz w:val="24"/>
          <w:szCs w:val="24"/>
        </w:rPr>
        <w:t>disciplina</w:t>
      </w:r>
      <w:r w:rsidRPr="00634A80">
        <w:rPr>
          <w:rFonts w:ascii="Garamond" w:eastAsia="Arial" w:hAnsi="Garamond" w:cs="Arial"/>
          <w:spacing w:val="-28"/>
          <w:sz w:val="24"/>
          <w:szCs w:val="24"/>
        </w:rPr>
        <w:t xml:space="preserve"> </w:t>
      </w:r>
      <w:r w:rsidRPr="00634A80">
        <w:rPr>
          <w:rFonts w:ascii="Garamond" w:eastAsia="Arial" w:hAnsi="Garamond" w:cs="Arial"/>
          <w:sz w:val="24"/>
          <w:szCs w:val="24"/>
        </w:rPr>
        <w:t>pri</w:t>
      </w:r>
      <w:r w:rsidRPr="00634A80">
        <w:rPr>
          <w:rFonts w:ascii="Garamond" w:eastAsia="Arial" w:hAnsi="Garamond" w:cs="Arial"/>
          <w:spacing w:val="-29"/>
          <w:sz w:val="24"/>
          <w:szCs w:val="24"/>
        </w:rPr>
        <w:t xml:space="preserve"> </w:t>
      </w:r>
      <w:r w:rsidRPr="00634A80">
        <w:rPr>
          <w:rFonts w:ascii="Garamond" w:eastAsia="Arial" w:hAnsi="Garamond" w:cs="Arial"/>
          <w:sz w:val="24"/>
          <w:szCs w:val="24"/>
        </w:rPr>
        <w:t>čemu</w:t>
      </w:r>
      <w:r w:rsidRPr="00634A80">
        <w:rPr>
          <w:rFonts w:ascii="Garamond" w:eastAsia="Arial" w:hAnsi="Garamond" w:cs="Arial"/>
          <w:spacing w:val="-29"/>
          <w:sz w:val="24"/>
          <w:szCs w:val="24"/>
        </w:rPr>
        <w:t xml:space="preserve"> </w:t>
      </w:r>
      <w:r w:rsidRPr="00634A80">
        <w:rPr>
          <w:rFonts w:ascii="Garamond" w:eastAsia="Arial" w:hAnsi="Garamond" w:cs="Arial"/>
          <w:sz w:val="24"/>
          <w:szCs w:val="24"/>
        </w:rPr>
        <w:t>se</w:t>
      </w:r>
      <w:r w:rsidRPr="00634A80">
        <w:rPr>
          <w:rFonts w:ascii="Garamond" w:eastAsia="Arial" w:hAnsi="Garamond" w:cs="Arial"/>
          <w:spacing w:val="-28"/>
          <w:sz w:val="24"/>
          <w:szCs w:val="24"/>
        </w:rPr>
        <w:t xml:space="preserve"> </w:t>
      </w:r>
      <w:r w:rsidRPr="00634A80">
        <w:rPr>
          <w:rFonts w:ascii="Garamond" w:eastAsia="Arial" w:hAnsi="Garamond" w:cs="Arial"/>
          <w:sz w:val="24"/>
          <w:szCs w:val="24"/>
        </w:rPr>
        <w:t>pojedini</w:t>
      </w:r>
      <w:r w:rsidRPr="00634A80">
        <w:rPr>
          <w:rFonts w:ascii="Garamond" w:eastAsia="Arial" w:hAnsi="Garamond" w:cs="Arial"/>
          <w:spacing w:val="-29"/>
          <w:sz w:val="24"/>
          <w:szCs w:val="24"/>
        </w:rPr>
        <w:t xml:space="preserve"> </w:t>
      </w:r>
      <w:r w:rsidRPr="00634A80">
        <w:rPr>
          <w:rFonts w:ascii="Garamond" w:eastAsia="Arial" w:hAnsi="Garamond" w:cs="Arial"/>
          <w:sz w:val="24"/>
          <w:szCs w:val="24"/>
        </w:rPr>
        <w:t>programi</w:t>
      </w:r>
      <w:r w:rsidRPr="00634A80">
        <w:rPr>
          <w:rFonts w:ascii="Garamond" w:eastAsia="Arial" w:hAnsi="Garamond" w:cs="Arial"/>
          <w:spacing w:val="-28"/>
          <w:sz w:val="24"/>
          <w:szCs w:val="24"/>
        </w:rPr>
        <w:t xml:space="preserve"> </w:t>
      </w:r>
      <w:r w:rsidRPr="00634A80">
        <w:rPr>
          <w:rFonts w:ascii="Garamond" w:eastAsia="Arial" w:hAnsi="Garamond" w:cs="Arial"/>
          <w:sz w:val="24"/>
          <w:szCs w:val="24"/>
        </w:rPr>
        <w:t>susr</w:t>
      </w:r>
      <w:r w:rsidR="000C24D8">
        <w:rPr>
          <w:rFonts w:ascii="Garamond" w:eastAsia="Arial" w:hAnsi="Garamond" w:cs="Arial"/>
          <w:sz w:val="24"/>
          <w:szCs w:val="24"/>
        </w:rPr>
        <w:t>ij</w:t>
      </w:r>
      <w:r w:rsidRPr="00634A80">
        <w:rPr>
          <w:rFonts w:ascii="Garamond" w:eastAsia="Arial" w:hAnsi="Garamond" w:cs="Arial"/>
          <w:sz w:val="24"/>
          <w:szCs w:val="24"/>
        </w:rPr>
        <w:t>eću</w:t>
      </w:r>
      <w:r w:rsidRPr="00634A80">
        <w:rPr>
          <w:rFonts w:ascii="Garamond" w:eastAsia="Arial" w:hAnsi="Garamond" w:cs="Arial"/>
          <w:spacing w:val="-30"/>
          <w:sz w:val="24"/>
          <w:szCs w:val="24"/>
        </w:rPr>
        <w:t xml:space="preserve"> </w:t>
      </w:r>
      <w:r w:rsidRPr="00634A80">
        <w:rPr>
          <w:rFonts w:ascii="Garamond" w:eastAsia="Arial" w:hAnsi="Garamond" w:cs="Arial"/>
          <w:sz w:val="24"/>
          <w:szCs w:val="24"/>
        </w:rPr>
        <w:t>s</w:t>
      </w:r>
      <w:r w:rsidRPr="00634A80">
        <w:rPr>
          <w:rFonts w:ascii="Garamond" w:eastAsia="Arial" w:hAnsi="Garamond" w:cs="Arial"/>
          <w:spacing w:val="-28"/>
          <w:sz w:val="24"/>
          <w:szCs w:val="24"/>
        </w:rPr>
        <w:t xml:space="preserve"> </w:t>
      </w:r>
      <w:r w:rsidRPr="00634A80">
        <w:rPr>
          <w:rFonts w:ascii="Garamond" w:eastAsia="Arial" w:hAnsi="Garamond" w:cs="Arial"/>
          <w:sz w:val="24"/>
          <w:szCs w:val="24"/>
        </w:rPr>
        <w:t>teškoćama</w:t>
      </w:r>
      <w:r w:rsidRPr="00634A80">
        <w:rPr>
          <w:rFonts w:ascii="Garamond" w:eastAsia="Arial" w:hAnsi="Garamond" w:cs="Arial"/>
          <w:spacing w:val="-29"/>
          <w:sz w:val="24"/>
          <w:szCs w:val="24"/>
        </w:rPr>
        <w:t xml:space="preserve"> </w:t>
      </w:r>
      <w:r w:rsidRPr="00634A80">
        <w:rPr>
          <w:rFonts w:ascii="Garamond" w:eastAsia="Arial" w:hAnsi="Garamond" w:cs="Arial"/>
          <w:sz w:val="24"/>
          <w:szCs w:val="24"/>
        </w:rPr>
        <w:t xml:space="preserve">u </w:t>
      </w:r>
      <w:r w:rsidRPr="00634A80">
        <w:rPr>
          <w:rFonts w:ascii="Garamond" w:eastAsia="Arial" w:hAnsi="Garamond" w:cs="Arial"/>
          <w:w w:val="95"/>
          <w:sz w:val="24"/>
          <w:szCs w:val="24"/>
        </w:rPr>
        <w:t>pronalaženju</w:t>
      </w:r>
      <w:r w:rsidRPr="00634A80">
        <w:rPr>
          <w:rFonts w:ascii="Garamond" w:eastAsia="Arial" w:hAnsi="Garamond" w:cs="Arial"/>
          <w:spacing w:val="-33"/>
          <w:w w:val="95"/>
          <w:sz w:val="24"/>
          <w:szCs w:val="24"/>
        </w:rPr>
        <w:t xml:space="preserve"> </w:t>
      </w:r>
      <w:r w:rsidRPr="00634A80">
        <w:rPr>
          <w:rFonts w:ascii="Garamond" w:eastAsia="Arial" w:hAnsi="Garamond" w:cs="Arial"/>
          <w:w w:val="95"/>
          <w:sz w:val="24"/>
          <w:szCs w:val="24"/>
        </w:rPr>
        <w:t>stažiranja</w:t>
      </w:r>
      <w:r w:rsidRPr="00634A80">
        <w:rPr>
          <w:rFonts w:ascii="Garamond" w:eastAsia="Arial" w:hAnsi="Garamond" w:cs="Arial"/>
          <w:spacing w:val="-33"/>
          <w:w w:val="95"/>
          <w:sz w:val="24"/>
          <w:szCs w:val="24"/>
        </w:rPr>
        <w:t xml:space="preserve"> </w:t>
      </w:r>
      <w:r w:rsidRPr="00634A80">
        <w:rPr>
          <w:rFonts w:ascii="Garamond" w:eastAsia="Arial" w:hAnsi="Garamond" w:cs="Arial"/>
          <w:w w:val="95"/>
          <w:sz w:val="24"/>
          <w:szCs w:val="24"/>
        </w:rPr>
        <w:t>za</w:t>
      </w:r>
      <w:r w:rsidRPr="00634A80">
        <w:rPr>
          <w:rFonts w:ascii="Garamond" w:eastAsia="Arial" w:hAnsi="Garamond" w:cs="Arial"/>
          <w:spacing w:val="-32"/>
          <w:w w:val="95"/>
          <w:sz w:val="24"/>
          <w:szCs w:val="24"/>
        </w:rPr>
        <w:t xml:space="preserve"> </w:t>
      </w:r>
      <w:r w:rsidRPr="00634A80">
        <w:rPr>
          <w:rFonts w:ascii="Garamond" w:eastAsia="Arial" w:hAnsi="Garamond" w:cs="Arial"/>
          <w:w w:val="95"/>
          <w:sz w:val="24"/>
          <w:szCs w:val="24"/>
        </w:rPr>
        <w:t>sve</w:t>
      </w:r>
      <w:r w:rsidRPr="00634A80">
        <w:rPr>
          <w:rFonts w:ascii="Garamond" w:eastAsia="Arial" w:hAnsi="Garamond" w:cs="Arial"/>
          <w:spacing w:val="-33"/>
          <w:w w:val="95"/>
          <w:sz w:val="24"/>
          <w:szCs w:val="24"/>
        </w:rPr>
        <w:t xml:space="preserve"> </w:t>
      </w:r>
      <w:r w:rsidRPr="00634A80">
        <w:rPr>
          <w:rFonts w:ascii="Garamond" w:eastAsia="Arial" w:hAnsi="Garamond" w:cs="Arial"/>
          <w:w w:val="95"/>
          <w:sz w:val="24"/>
          <w:szCs w:val="24"/>
        </w:rPr>
        <w:t>studente.</w:t>
      </w:r>
      <w:r w:rsidRPr="00634A80">
        <w:rPr>
          <w:rFonts w:ascii="Garamond" w:eastAsia="Arial" w:hAnsi="Garamond" w:cs="Arial"/>
          <w:spacing w:val="-32"/>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32"/>
          <w:w w:val="95"/>
          <w:sz w:val="24"/>
          <w:szCs w:val="24"/>
        </w:rPr>
        <w:t xml:space="preserve"> </w:t>
      </w:r>
      <w:r w:rsidRPr="00634A80">
        <w:rPr>
          <w:rFonts w:ascii="Garamond" w:eastAsia="Arial" w:hAnsi="Garamond" w:cs="Arial"/>
          <w:w w:val="95"/>
          <w:sz w:val="24"/>
          <w:szCs w:val="24"/>
        </w:rPr>
        <w:t>materijalu</w:t>
      </w:r>
      <w:r w:rsidRPr="00634A80">
        <w:rPr>
          <w:rFonts w:ascii="Garamond" w:eastAsia="Arial" w:hAnsi="Garamond" w:cs="Arial"/>
          <w:spacing w:val="-33"/>
          <w:w w:val="95"/>
          <w:sz w:val="24"/>
          <w:szCs w:val="24"/>
        </w:rPr>
        <w:t xml:space="preserve"> </w:t>
      </w:r>
      <w:r w:rsidRPr="00634A80">
        <w:rPr>
          <w:rFonts w:ascii="Garamond" w:eastAsia="Arial" w:hAnsi="Garamond" w:cs="Arial"/>
          <w:w w:val="95"/>
          <w:sz w:val="24"/>
          <w:szCs w:val="24"/>
        </w:rPr>
        <w:t>koji</w:t>
      </w:r>
      <w:r w:rsidRPr="00634A80">
        <w:rPr>
          <w:rFonts w:ascii="Garamond" w:eastAsia="Arial" w:hAnsi="Garamond" w:cs="Arial"/>
          <w:spacing w:val="-32"/>
          <w:w w:val="95"/>
          <w:sz w:val="24"/>
          <w:szCs w:val="24"/>
        </w:rPr>
        <w:t xml:space="preserve"> </w:t>
      </w:r>
      <w:r w:rsidRPr="00634A80">
        <w:rPr>
          <w:rFonts w:ascii="Garamond" w:eastAsia="Arial" w:hAnsi="Garamond" w:cs="Arial"/>
          <w:w w:val="95"/>
          <w:sz w:val="24"/>
          <w:szCs w:val="24"/>
        </w:rPr>
        <w:t>je</w:t>
      </w:r>
      <w:r w:rsidRPr="00634A80">
        <w:rPr>
          <w:rFonts w:ascii="Garamond" w:eastAsia="Arial" w:hAnsi="Garamond" w:cs="Arial"/>
          <w:spacing w:val="-34"/>
          <w:w w:val="95"/>
          <w:sz w:val="24"/>
          <w:szCs w:val="24"/>
        </w:rPr>
        <w:t xml:space="preserve"> </w:t>
      </w:r>
      <w:r w:rsidRPr="00634A80">
        <w:rPr>
          <w:rFonts w:ascii="Garamond" w:eastAsia="Arial" w:hAnsi="Garamond" w:cs="Arial"/>
          <w:w w:val="95"/>
          <w:sz w:val="24"/>
          <w:szCs w:val="24"/>
        </w:rPr>
        <w:t>dostavljen</w:t>
      </w:r>
      <w:r w:rsidRPr="00634A80">
        <w:rPr>
          <w:rFonts w:ascii="Garamond" w:eastAsia="Arial" w:hAnsi="Garamond" w:cs="Arial"/>
          <w:spacing w:val="-32"/>
          <w:w w:val="95"/>
          <w:sz w:val="24"/>
          <w:szCs w:val="24"/>
        </w:rPr>
        <w:t xml:space="preserve"> </w:t>
      </w:r>
      <w:r w:rsidRPr="00634A80">
        <w:rPr>
          <w:rFonts w:ascii="Garamond" w:eastAsia="Arial" w:hAnsi="Garamond" w:cs="Arial"/>
          <w:w w:val="95"/>
          <w:sz w:val="24"/>
          <w:szCs w:val="24"/>
        </w:rPr>
        <w:t>IEP-u</w:t>
      </w:r>
      <w:r w:rsidRPr="00634A80">
        <w:rPr>
          <w:rFonts w:ascii="Garamond" w:eastAsia="Arial" w:hAnsi="Garamond" w:cs="Arial"/>
          <w:spacing w:val="-32"/>
          <w:w w:val="95"/>
          <w:sz w:val="24"/>
          <w:szCs w:val="24"/>
        </w:rPr>
        <w:t xml:space="preserve"> </w:t>
      </w:r>
      <w:r w:rsidRPr="00634A80">
        <w:rPr>
          <w:rFonts w:ascii="Garamond" w:eastAsia="Arial" w:hAnsi="Garamond" w:cs="Arial"/>
          <w:w w:val="95"/>
          <w:sz w:val="24"/>
          <w:szCs w:val="24"/>
        </w:rPr>
        <w:t xml:space="preserve">naizgled </w:t>
      </w:r>
      <w:r w:rsidRPr="00634A80">
        <w:rPr>
          <w:rFonts w:ascii="Garamond" w:eastAsia="Arial" w:hAnsi="Garamond" w:cs="Arial"/>
          <w:sz w:val="24"/>
          <w:szCs w:val="24"/>
        </w:rPr>
        <w:t>ne</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postoji</w:t>
      </w:r>
      <w:r w:rsidRPr="00634A80">
        <w:rPr>
          <w:rFonts w:ascii="Garamond" w:eastAsia="Arial" w:hAnsi="Garamond" w:cs="Arial"/>
          <w:spacing w:val="-39"/>
          <w:sz w:val="24"/>
          <w:szCs w:val="24"/>
        </w:rPr>
        <w:t xml:space="preserve"> </w:t>
      </w:r>
      <w:r w:rsidRPr="00634A80">
        <w:rPr>
          <w:rFonts w:ascii="Garamond" w:eastAsia="Arial" w:hAnsi="Garamond" w:cs="Arial"/>
          <w:sz w:val="24"/>
          <w:szCs w:val="24"/>
        </w:rPr>
        <w:t>definicija</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izraza</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„praktična</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nastava</w:t>
      </w:r>
      <w:proofErr w:type="gramStart"/>
      <w:r w:rsidR="00055FBA" w:rsidRPr="00634A80">
        <w:rPr>
          <w:rFonts w:ascii="Garamond" w:eastAsia="Arial" w:hAnsi="Garamond" w:cs="Arial"/>
          <w:sz w:val="24"/>
          <w:szCs w:val="24"/>
        </w:rPr>
        <w:t>”</w:t>
      </w:r>
      <w:r w:rsidRPr="00634A80">
        <w:rPr>
          <w:rFonts w:ascii="Garamond" w:eastAsia="Arial" w:hAnsi="Garamond" w:cs="Arial"/>
          <w:sz w:val="24"/>
          <w:szCs w:val="24"/>
        </w:rPr>
        <w:t>,</w:t>
      </w:r>
      <w:r w:rsidRPr="00634A80">
        <w:rPr>
          <w:rFonts w:ascii="Garamond" w:eastAsia="Arial" w:hAnsi="Garamond" w:cs="Arial"/>
          <w:spacing w:val="-39"/>
          <w:sz w:val="24"/>
          <w:szCs w:val="24"/>
        </w:rPr>
        <w:t xml:space="preserve"> </w:t>
      </w:r>
      <w:r w:rsidR="002F08A5" w:rsidRPr="00634A80">
        <w:rPr>
          <w:rFonts w:ascii="Garamond" w:eastAsia="Arial" w:hAnsi="Garamond" w:cs="Arial"/>
          <w:spacing w:val="-39"/>
          <w:sz w:val="24"/>
          <w:szCs w:val="24"/>
        </w:rPr>
        <w:t xml:space="preserve"> </w:t>
      </w:r>
      <w:r w:rsidRPr="00634A80">
        <w:rPr>
          <w:rFonts w:ascii="Garamond" w:eastAsia="Arial" w:hAnsi="Garamond" w:cs="Arial"/>
          <w:sz w:val="24"/>
          <w:szCs w:val="24"/>
        </w:rPr>
        <w:t>iako</w:t>
      </w:r>
      <w:proofErr w:type="gramEnd"/>
      <w:r w:rsidRPr="00634A80">
        <w:rPr>
          <w:rFonts w:ascii="Garamond" w:eastAsia="Arial" w:hAnsi="Garamond" w:cs="Arial"/>
          <w:spacing w:val="-40"/>
          <w:sz w:val="24"/>
          <w:szCs w:val="24"/>
        </w:rPr>
        <w:t xml:space="preserve"> </w:t>
      </w:r>
      <w:r w:rsidRPr="00634A80">
        <w:rPr>
          <w:rFonts w:ascii="Garamond" w:eastAsia="Arial" w:hAnsi="Garamond" w:cs="Arial"/>
          <w:sz w:val="24"/>
          <w:szCs w:val="24"/>
        </w:rPr>
        <w:t>implicitno</w:t>
      </w:r>
      <w:r w:rsidRPr="00634A80">
        <w:rPr>
          <w:rFonts w:ascii="Garamond" w:eastAsia="Arial" w:hAnsi="Garamond" w:cs="Arial"/>
          <w:spacing w:val="-39"/>
          <w:sz w:val="24"/>
          <w:szCs w:val="24"/>
        </w:rPr>
        <w:t xml:space="preserve"> </w:t>
      </w:r>
      <w:r w:rsidRPr="00634A80">
        <w:rPr>
          <w:rFonts w:ascii="Garamond" w:eastAsia="Arial" w:hAnsi="Garamond" w:cs="Arial"/>
          <w:sz w:val="24"/>
          <w:szCs w:val="24"/>
        </w:rPr>
        <w:t>djeluje</w:t>
      </w:r>
      <w:r w:rsidRPr="00634A80">
        <w:rPr>
          <w:rFonts w:ascii="Garamond" w:eastAsia="Arial" w:hAnsi="Garamond" w:cs="Arial"/>
          <w:spacing w:val="-39"/>
          <w:sz w:val="24"/>
          <w:szCs w:val="24"/>
        </w:rPr>
        <w:t xml:space="preserve"> </w:t>
      </w:r>
      <w:r w:rsidRPr="00634A80">
        <w:rPr>
          <w:rFonts w:ascii="Garamond" w:eastAsia="Arial" w:hAnsi="Garamond" w:cs="Arial"/>
          <w:sz w:val="24"/>
          <w:szCs w:val="24"/>
        </w:rPr>
        <w:t>da</w:t>
      </w:r>
      <w:r w:rsidRPr="00634A80">
        <w:rPr>
          <w:rFonts w:ascii="Garamond" w:eastAsia="Arial" w:hAnsi="Garamond" w:cs="Arial"/>
          <w:spacing w:val="-39"/>
          <w:sz w:val="24"/>
          <w:szCs w:val="24"/>
        </w:rPr>
        <w:t xml:space="preserve"> </w:t>
      </w:r>
      <w:r w:rsidRPr="00634A80">
        <w:rPr>
          <w:rFonts w:ascii="Garamond" w:eastAsia="Arial" w:hAnsi="Garamond" w:cs="Arial"/>
          <w:sz w:val="24"/>
          <w:szCs w:val="24"/>
        </w:rPr>
        <w:t>se</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odnosi</w:t>
      </w:r>
      <w:r w:rsidRPr="00634A80">
        <w:rPr>
          <w:rFonts w:ascii="Garamond" w:eastAsia="Arial" w:hAnsi="Garamond" w:cs="Arial"/>
          <w:spacing w:val="-39"/>
          <w:sz w:val="24"/>
          <w:szCs w:val="24"/>
        </w:rPr>
        <w:t xml:space="preserve"> </w:t>
      </w:r>
      <w:r w:rsidRPr="00634A80">
        <w:rPr>
          <w:rFonts w:ascii="Garamond" w:eastAsia="Arial" w:hAnsi="Garamond" w:cs="Arial"/>
          <w:sz w:val="24"/>
          <w:szCs w:val="24"/>
        </w:rPr>
        <w:t>na</w:t>
      </w:r>
      <w:r w:rsidRPr="00634A80">
        <w:rPr>
          <w:rFonts w:ascii="Garamond" w:eastAsia="Arial" w:hAnsi="Garamond" w:cs="Arial"/>
          <w:spacing w:val="-39"/>
          <w:sz w:val="24"/>
          <w:szCs w:val="24"/>
        </w:rPr>
        <w:t xml:space="preserve"> </w:t>
      </w:r>
      <w:r w:rsidRPr="00634A80">
        <w:rPr>
          <w:rFonts w:ascii="Garamond" w:eastAsia="Arial" w:hAnsi="Garamond" w:cs="Arial"/>
          <w:sz w:val="24"/>
          <w:szCs w:val="24"/>
        </w:rPr>
        <w:t>iskustva</w:t>
      </w:r>
      <w:r w:rsidRPr="00634A80">
        <w:rPr>
          <w:rFonts w:ascii="Garamond" w:eastAsia="Arial" w:hAnsi="Garamond" w:cs="Arial"/>
          <w:spacing w:val="-40"/>
          <w:sz w:val="24"/>
          <w:szCs w:val="24"/>
        </w:rPr>
        <w:t xml:space="preserve"> </w:t>
      </w:r>
      <w:r w:rsidRPr="00634A80">
        <w:rPr>
          <w:rFonts w:ascii="Garamond" w:eastAsia="Arial" w:hAnsi="Garamond" w:cs="Arial"/>
          <w:sz w:val="24"/>
          <w:szCs w:val="24"/>
        </w:rPr>
        <w:t xml:space="preserve">koja </w:t>
      </w:r>
      <w:r w:rsidRPr="00634A80">
        <w:rPr>
          <w:rFonts w:ascii="Garamond" w:eastAsia="Arial" w:hAnsi="Garamond" w:cs="Arial"/>
          <w:w w:val="95"/>
          <w:sz w:val="24"/>
          <w:szCs w:val="24"/>
        </w:rPr>
        <w:t>se</w:t>
      </w:r>
      <w:r w:rsidRPr="00634A80">
        <w:rPr>
          <w:rFonts w:ascii="Garamond" w:eastAsia="Arial" w:hAnsi="Garamond" w:cs="Arial"/>
          <w:spacing w:val="-5"/>
          <w:w w:val="95"/>
          <w:sz w:val="24"/>
          <w:szCs w:val="24"/>
        </w:rPr>
        <w:t xml:space="preserve"> </w:t>
      </w:r>
      <w:r w:rsidRPr="00634A80">
        <w:rPr>
          <w:rFonts w:ascii="Garamond" w:eastAsia="Arial" w:hAnsi="Garamond" w:cs="Arial"/>
          <w:w w:val="95"/>
          <w:sz w:val="24"/>
          <w:szCs w:val="24"/>
        </w:rPr>
        <w:t>stiču</w:t>
      </w:r>
      <w:r w:rsidRPr="00634A80">
        <w:rPr>
          <w:rFonts w:ascii="Garamond" w:eastAsia="Arial" w:hAnsi="Garamond" w:cs="Arial"/>
          <w:spacing w:val="-5"/>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5"/>
          <w:w w:val="95"/>
          <w:sz w:val="24"/>
          <w:szCs w:val="24"/>
        </w:rPr>
        <w:t xml:space="preserve"> </w:t>
      </w:r>
      <w:r w:rsidRPr="00634A80">
        <w:rPr>
          <w:rFonts w:ascii="Garamond" w:eastAsia="Arial" w:hAnsi="Garamond" w:cs="Arial"/>
          <w:w w:val="95"/>
          <w:sz w:val="24"/>
          <w:szCs w:val="24"/>
        </w:rPr>
        <w:t>neuniverzitetskim</w:t>
      </w:r>
      <w:r w:rsidRPr="00634A80">
        <w:rPr>
          <w:rFonts w:ascii="Garamond" w:eastAsia="Arial" w:hAnsi="Garamond" w:cs="Arial"/>
          <w:spacing w:val="-4"/>
          <w:w w:val="95"/>
          <w:sz w:val="24"/>
          <w:szCs w:val="24"/>
        </w:rPr>
        <w:t xml:space="preserve"> </w:t>
      </w:r>
      <w:r w:rsidRPr="00634A80">
        <w:rPr>
          <w:rFonts w:ascii="Garamond" w:eastAsia="Arial" w:hAnsi="Garamond" w:cs="Arial"/>
          <w:w w:val="95"/>
          <w:sz w:val="24"/>
          <w:szCs w:val="24"/>
        </w:rPr>
        <w:t>kontekstima.</w:t>
      </w:r>
      <w:r w:rsidR="00B46A92" w:rsidRPr="00634A80">
        <w:rPr>
          <w:rFonts w:ascii="Garamond" w:eastAsia="Arial" w:hAnsi="Garamond" w:cs="Arial"/>
          <w:i/>
          <w:iCs/>
          <w:sz w:val="24"/>
          <w:szCs w:val="24"/>
        </w:rPr>
        <w:t xml:space="preserve"> </w:t>
      </w:r>
      <w:r w:rsidR="00B46A92" w:rsidRPr="00634A80">
        <w:rPr>
          <w:rFonts w:ascii="Garamond" w:eastAsia="Arial" w:hAnsi="Garamond" w:cs="Arial"/>
          <w:sz w:val="24"/>
          <w:szCs w:val="24"/>
        </w:rPr>
        <w:t>Praktičnu nastavu ne treba ograničavati na stažiranje, već je treba smatrati širim konceptom.</w:t>
      </w:r>
      <w:r w:rsidR="00B46A92" w:rsidRPr="00634A80">
        <w:rPr>
          <w:rFonts w:ascii="Garamond" w:eastAsia="Arial" w:hAnsi="Garamond" w:cs="Arial"/>
          <w:spacing w:val="-21"/>
          <w:sz w:val="24"/>
          <w:szCs w:val="24"/>
        </w:rPr>
        <w:t xml:space="preserve"> </w:t>
      </w:r>
      <w:r w:rsidR="00B46A92" w:rsidRPr="00634A80">
        <w:rPr>
          <w:rFonts w:ascii="Garamond" w:eastAsia="Arial" w:hAnsi="Garamond" w:cs="Arial"/>
          <w:sz w:val="24"/>
          <w:szCs w:val="24"/>
        </w:rPr>
        <w:t>Moglo</w:t>
      </w:r>
      <w:r w:rsidR="00B46A92" w:rsidRPr="00634A80">
        <w:rPr>
          <w:rFonts w:ascii="Garamond" w:eastAsia="Arial" w:hAnsi="Garamond" w:cs="Arial"/>
          <w:spacing w:val="-19"/>
          <w:sz w:val="24"/>
          <w:szCs w:val="24"/>
        </w:rPr>
        <w:t xml:space="preserve"> </w:t>
      </w:r>
      <w:r w:rsidR="00B46A92" w:rsidRPr="00634A80">
        <w:rPr>
          <w:rFonts w:ascii="Garamond" w:eastAsia="Arial" w:hAnsi="Garamond" w:cs="Arial"/>
          <w:sz w:val="24"/>
          <w:szCs w:val="24"/>
        </w:rPr>
        <w:t>bi</w:t>
      </w:r>
      <w:r w:rsidR="00B46A92" w:rsidRPr="00634A80">
        <w:rPr>
          <w:rFonts w:ascii="Garamond" w:eastAsia="Arial" w:hAnsi="Garamond" w:cs="Arial"/>
          <w:spacing w:val="-19"/>
          <w:sz w:val="24"/>
          <w:szCs w:val="24"/>
        </w:rPr>
        <w:t xml:space="preserve"> </w:t>
      </w:r>
      <w:r w:rsidR="00B46A92" w:rsidRPr="00634A80">
        <w:rPr>
          <w:rFonts w:ascii="Garamond" w:eastAsia="Arial" w:hAnsi="Garamond" w:cs="Arial"/>
          <w:sz w:val="24"/>
          <w:szCs w:val="24"/>
        </w:rPr>
        <w:t>se</w:t>
      </w:r>
      <w:r w:rsidR="00B46A92" w:rsidRPr="00634A80">
        <w:rPr>
          <w:rFonts w:ascii="Garamond" w:eastAsia="Arial" w:hAnsi="Garamond" w:cs="Arial"/>
          <w:spacing w:val="-21"/>
          <w:sz w:val="24"/>
          <w:szCs w:val="24"/>
        </w:rPr>
        <w:t xml:space="preserve"> </w:t>
      </w:r>
      <w:r w:rsidR="00B46A92" w:rsidRPr="00634A80">
        <w:rPr>
          <w:rFonts w:ascii="Garamond" w:eastAsia="Arial" w:hAnsi="Garamond" w:cs="Arial"/>
          <w:sz w:val="24"/>
          <w:szCs w:val="24"/>
        </w:rPr>
        <w:t>razmotriti</w:t>
      </w:r>
      <w:r w:rsidR="00B46A92" w:rsidRPr="00634A80">
        <w:rPr>
          <w:rFonts w:ascii="Garamond" w:eastAsia="Arial" w:hAnsi="Garamond" w:cs="Arial"/>
          <w:spacing w:val="-20"/>
          <w:sz w:val="24"/>
          <w:szCs w:val="24"/>
        </w:rPr>
        <w:t xml:space="preserve"> </w:t>
      </w:r>
      <w:r w:rsidR="00B46A92" w:rsidRPr="00634A80">
        <w:rPr>
          <w:rFonts w:ascii="Garamond" w:eastAsia="Arial" w:hAnsi="Garamond" w:cs="Arial"/>
          <w:sz w:val="24"/>
          <w:szCs w:val="24"/>
        </w:rPr>
        <w:t>da</w:t>
      </w:r>
      <w:r w:rsidR="00B46A92" w:rsidRPr="00634A80">
        <w:rPr>
          <w:rFonts w:ascii="Garamond" w:eastAsia="Arial" w:hAnsi="Garamond" w:cs="Arial"/>
          <w:spacing w:val="-19"/>
          <w:sz w:val="24"/>
          <w:szCs w:val="24"/>
        </w:rPr>
        <w:t xml:space="preserve"> </w:t>
      </w:r>
      <w:r w:rsidR="00B46A92" w:rsidRPr="00634A80">
        <w:rPr>
          <w:rFonts w:ascii="Garamond" w:eastAsia="Arial" w:hAnsi="Garamond" w:cs="Arial"/>
          <w:sz w:val="24"/>
          <w:szCs w:val="24"/>
        </w:rPr>
        <w:t>se</w:t>
      </w:r>
      <w:r w:rsidR="00B46A92" w:rsidRPr="00634A80">
        <w:rPr>
          <w:rFonts w:ascii="Garamond" w:eastAsia="Arial" w:hAnsi="Garamond" w:cs="Arial"/>
          <w:spacing w:val="-21"/>
          <w:sz w:val="24"/>
          <w:szCs w:val="24"/>
        </w:rPr>
        <w:t xml:space="preserve"> </w:t>
      </w:r>
      <w:r w:rsidR="00B46A92" w:rsidRPr="00634A80">
        <w:rPr>
          <w:rFonts w:ascii="Garamond" w:eastAsia="Arial" w:hAnsi="Garamond" w:cs="Arial"/>
          <w:sz w:val="24"/>
          <w:szCs w:val="24"/>
        </w:rPr>
        <w:t>u definiciju</w:t>
      </w:r>
      <w:r w:rsidR="00B46A92" w:rsidRPr="00634A80">
        <w:rPr>
          <w:rFonts w:ascii="Garamond" w:eastAsia="Arial" w:hAnsi="Garamond" w:cs="Arial"/>
          <w:spacing w:val="-13"/>
          <w:sz w:val="24"/>
          <w:szCs w:val="24"/>
        </w:rPr>
        <w:t xml:space="preserve"> </w:t>
      </w:r>
      <w:r w:rsidR="00B46A92" w:rsidRPr="00634A80">
        <w:rPr>
          <w:rFonts w:ascii="Garamond" w:eastAsia="Arial" w:hAnsi="Garamond" w:cs="Arial"/>
          <w:sz w:val="24"/>
          <w:szCs w:val="24"/>
        </w:rPr>
        <w:t>praktične</w:t>
      </w:r>
      <w:r w:rsidR="00B46A92" w:rsidRPr="00634A80">
        <w:rPr>
          <w:rFonts w:ascii="Garamond" w:eastAsia="Arial" w:hAnsi="Garamond" w:cs="Arial"/>
          <w:spacing w:val="-13"/>
          <w:sz w:val="24"/>
          <w:szCs w:val="24"/>
        </w:rPr>
        <w:t xml:space="preserve"> </w:t>
      </w:r>
      <w:r w:rsidR="00B46A92" w:rsidRPr="00634A80">
        <w:rPr>
          <w:rFonts w:ascii="Garamond" w:eastAsia="Arial" w:hAnsi="Garamond" w:cs="Arial"/>
          <w:sz w:val="24"/>
          <w:szCs w:val="24"/>
        </w:rPr>
        <w:t>nastave</w:t>
      </w:r>
      <w:r w:rsidR="00B46A92" w:rsidRPr="00634A80">
        <w:rPr>
          <w:rFonts w:ascii="Garamond" w:eastAsia="Arial" w:hAnsi="Garamond" w:cs="Arial"/>
          <w:spacing w:val="-12"/>
          <w:sz w:val="24"/>
          <w:szCs w:val="24"/>
        </w:rPr>
        <w:t xml:space="preserve"> </w:t>
      </w:r>
      <w:r w:rsidR="00B46A92" w:rsidRPr="00634A80">
        <w:rPr>
          <w:rFonts w:ascii="Garamond" w:eastAsia="Arial" w:hAnsi="Garamond" w:cs="Arial"/>
          <w:sz w:val="24"/>
          <w:szCs w:val="24"/>
        </w:rPr>
        <w:t>uključi</w:t>
      </w:r>
      <w:r w:rsidR="00B46A92" w:rsidRPr="00634A80">
        <w:rPr>
          <w:rFonts w:ascii="Garamond" w:eastAsia="Arial" w:hAnsi="Garamond" w:cs="Arial"/>
          <w:spacing w:val="-12"/>
          <w:sz w:val="24"/>
          <w:szCs w:val="24"/>
        </w:rPr>
        <w:t xml:space="preserve"> </w:t>
      </w:r>
      <w:r w:rsidR="00B46A92" w:rsidRPr="00634A80">
        <w:rPr>
          <w:rFonts w:ascii="Garamond" w:eastAsia="Arial" w:hAnsi="Garamond" w:cs="Arial"/>
          <w:sz w:val="24"/>
          <w:szCs w:val="24"/>
        </w:rPr>
        <w:t>praktični</w:t>
      </w:r>
      <w:r w:rsidR="00B46A92" w:rsidRPr="00634A80">
        <w:rPr>
          <w:rFonts w:ascii="Garamond" w:eastAsia="Arial" w:hAnsi="Garamond" w:cs="Arial"/>
          <w:spacing w:val="-13"/>
          <w:sz w:val="24"/>
          <w:szCs w:val="24"/>
        </w:rPr>
        <w:t xml:space="preserve"> </w:t>
      </w:r>
      <w:r w:rsidR="00B46A92" w:rsidRPr="00634A80">
        <w:rPr>
          <w:rFonts w:ascii="Garamond" w:eastAsia="Arial" w:hAnsi="Garamond" w:cs="Arial"/>
          <w:sz w:val="24"/>
          <w:szCs w:val="24"/>
        </w:rPr>
        <w:t>rad</w:t>
      </w:r>
      <w:r w:rsidR="00B46A92" w:rsidRPr="00634A80">
        <w:rPr>
          <w:rFonts w:ascii="Garamond" w:eastAsia="Arial" w:hAnsi="Garamond" w:cs="Arial"/>
          <w:spacing w:val="-13"/>
          <w:sz w:val="24"/>
          <w:szCs w:val="24"/>
        </w:rPr>
        <w:t xml:space="preserve"> </w:t>
      </w:r>
      <w:r w:rsidR="00B46A92" w:rsidRPr="00634A80">
        <w:rPr>
          <w:rFonts w:ascii="Garamond" w:eastAsia="Arial" w:hAnsi="Garamond" w:cs="Arial"/>
          <w:sz w:val="24"/>
          <w:szCs w:val="24"/>
        </w:rPr>
        <w:t>povezan</w:t>
      </w:r>
      <w:r w:rsidR="00B46A92" w:rsidRPr="00634A80">
        <w:rPr>
          <w:rFonts w:ascii="Garamond" w:eastAsia="Arial" w:hAnsi="Garamond" w:cs="Arial"/>
          <w:spacing w:val="-12"/>
          <w:sz w:val="24"/>
          <w:szCs w:val="24"/>
        </w:rPr>
        <w:t xml:space="preserve"> </w:t>
      </w:r>
      <w:r w:rsidR="00B46A92" w:rsidRPr="00634A80">
        <w:rPr>
          <w:rFonts w:ascii="Garamond" w:eastAsia="Arial" w:hAnsi="Garamond" w:cs="Arial"/>
          <w:sz w:val="24"/>
          <w:szCs w:val="24"/>
        </w:rPr>
        <w:t>s</w:t>
      </w:r>
      <w:r w:rsidR="00B46A92" w:rsidRPr="00634A80">
        <w:rPr>
          <w:rFonts w:ascii="Garamond" w:eastAsia="Arial" w:hAnsi="Garamond" w:cs="Arial"/>
          <w:spacing w:val="-13"/>
          <w:sz w:val="24"/>
          <w:szCs w:val="24"/>
        </w:rPr>
        <w:t xml:space="preserve"> </w:t>
      </w:r>
      <w:r w:rsidR="00B46A92" w:rsidRPr="00634A80">
        <w:rPr>
          <w:rFonts w:ascii="Garamond" w:eastAsia="Arial" w:hAnsi="Garamond" w:cs="Arial"/>
          <w:sz w:val="24"/>
          <w:szCs w:val="24"/>
        </w:rPr>
        <w:t>društvenom</w:t>
      </w:r>
      <w:r w:rsidR="00B46A92" w:rsidRPr="00634A80">
        <w:rPr>
          <w:rFonts w:ascii="Garamond" w:eastAsia="Arial" w:hAnsi="Garamond" w:cs="Arial"/>
          <w:spacing w:val="-11"/>
          <w:sz w:val="24"/>
          <w:szCs w:val="24"/>
        </w:rPr>
        <w:t xml:space="preserve"> </w:t>
      </w:r>
      <w:r w:rsidR="00B46A92" w:rsidRPr="00634A80">
        <w:rPr>
          <w:rFonts w:ascii="Garamond" w:eastAsia="Arial" w:hAnsi="Garamond" w:cs="Arial"/>
          <w:sz w:val="24"/>
          <w:szCs w:val="24"/>
        </w:rPr>
        <w:t>i</w:t>
      </w:r>
      <w:r w:rsidR="00B46A92" w:rsidRPr="00634A80">
        <w:rPr>
          <w:rFonts w:ascii="Garamond" w:eastAsia="Arial" w:hAnsi="Garamond" w:cs="Arial"/>
          <w:spacing w:val="-13"/>
          <w:sz w:val="24"/>
          <w:szCs w:val="24"/>
        </w:rPr>
        <w:t xml:space="preserve"> </w:t>
      </w:r>
      <w:r w:rsidR="00B46A92" w:rsidRPr="00634A80">
        <w:rPr>
          <w:rFonts w:ascii="Garamond" w:eastAsia="Arial" w:hAnsi="Garamond" w:cs="Arial"/>
          <w:sz w:val="24"/>
          <w:szCs w:val="24"/>
        </w:rPr>
        <w:t>građanskom</w:t>
      </w:r>
      <w:r w:rsidR="00B46A92" w:rsidRPr="00634A80">
        <w:rPr>
          <w:rFonts w:ascii="Garamond" w:eastAsia="Arial" w:hAnsi="Garamond" w:cs="Arial"/>
          <w:spacing w:val="-12"/>
          <w:sz w:val="24"/>
          <w:szCs w:val="24"/>
        </w:rPr>
        <w:t xml:space="preserve"> </w:t>
      </w:r>
      <w:r w:rsidR="00B46A92" w:rsidRPr="00634A80">
        <w:rPr>
          <w:rFonts w:ascii="Garamond" w:eastAsia="Arial" w:hAnsi="Garamond" w:cs="Arial"/>
          <w:sz w:val="24"/>
          <w:szCs w:val="24"/>
        </w:rPr>
        <w:t>misijom ustanova,</w:t>
      </w:r>
      <w:r w:rsidR="00B46A92" w:rsidRPr="00634A80">
        <w:rPr>
          <w:rFonts w:ascii="Garamond" w:eastAsia="Arial" w:hAnsi="Garamond" w:cs="Arial"/>
          <w:spacing w:val="-37"/>
          <w:sz w:val="24"/>
          <w:szCs w:val="24"/>
        </w:rPr>
        <w:t xml:space="preserve"> </w:t>
      </w:r>
      <w:r w:rsidR="00B46A92" w:rsidRPr="00634A80">
        <w:rPr>
          <w:rFonts w:ascii="Garamond" w:eastAsia="Arial" w:hAnsi="Garamond" w:cs="Arial"/>
          <w:sz w:val="24"/>
          <w:szCs w:val="24"/>
        </w:rPr>
        <w:t>pri</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čemu</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se</w:t>
      </w:r>
      <w:r w:rsidR="00B46A92" w:rsidRPr="00634A80">
        <w:rPr>
          <w:rFonts w:ascii="Garamond" w:eastAsia="Arial" w:hAnsi="Garamond" w:cs="Arial"/>
          <w:spacing w:val="-35"/>
          <w:sz w:val="24"/>
          <w:szCs w:val="24"/>
        </w:rPr>
        <w:t xml:space="preserve"> </w:t>
      </w:r>
      <w:r w:rsidR="00B46A92" w:rsidRPr="00634A80">
        <w:rPr>
          <w:rFonts w:ascii="Garamond" w:eastAsia="Arial" w:hAnsi="Garamond" w:cs="Arial"/>
          <w:sz w:val="24"/>
          <w:szCs w:val="24"/>
        </w:rPr>
        <w:t>treba</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jasno</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odrediti</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u</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pogledu</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ove</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mogućnosti</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prilikom</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akreditovanja</w:t>
      </w:r>
      <w:r w:rsidR="00B46A92" w:rsidRPr="00634A80">
        <w:rPr>
          <w:rFonts w:ascii="Garamond" w:eastAsia="Arial" w:hAnsi="Garamond" w:cs="Arial"/>
          <w:spacing w:val="-36"/>
          <w:sz w:val="24"/>
          <w:szCs w:val="24"/>
        </w:rPr>
        <w:t xml:space="preserve"> </w:t>
      </w:r>
      <w:r w:rsidR="00B46A92" w:rsidRPr="00634A80">
        <w:rPr>
          <w:rFonts w:ascii="Garamond" w:eastAsia="Arial" w:hAnsi="Garamond" w:cs="Arial"/>
          <w:sz w:val="24"/>
          <w:szCs w:val="24"/>
        </w:rPr>
        <w:t>programa.</w:t>
      </w:r>
    </w:p>
    <w:p w14:paraId="0BFCD5EF" w14:textId="5122FE7B" w:rsidR="006B3D04" w:rsidRPr="00634A80" w:rsidRDefault="002C4A0D" w:rsidP="006D7E5F">
      <w:pPr>
        <w:spacing w:after="200"/>
        <w:jc w:val="both"/>
        <w:rPr>
          <w:rFonts w:ascii="Garamond" w:eastAsia="Arial" w:hAnsi="Garamond" w:cs="Arial"/>
          <w:sz w:val="24"/>
          <w:szCs w:val="24"/>
        </w:rPr>
      </w:pPr>
      <w:r w:rsidRPr="00634A80">
        <w:rPr>
          <w:rStyle w:val="BodyTextChar"/>
          <w:rFonts w:ascii="Garamond" w:hAnsi="Garamond"/>
          <w:sz w:val="24"/>
          <w:szCs w:val="24"/>
        </w:rPr>
        <w:t>Planirani fond i s</w:t>
      </w:r>
      <w:r w:rsidR="00B46A92" w:rsidRPr="00634A80">
        <w:rPr>
          <w:rStyle w:val="BodyTextChar"/>
          <w:rFonts w:ascii="Garamond" w:hAnsi="Garamond"/>
          <w:sz w:val="24"/>
          <w:szCs w:val="24"/>
        </w:rPr>
        <w:t>tatus</w:t>
      </w:r>
      <w:r w:rsidR="00B46A92" w:rsidRPr="00634A80">
        <w:rPr>
          <w:rFonts w:ascii="Garamond" w:eastAsia="Arial" w:hAnsi="Garamond" w:cs="Arial"/>
          <w:sz w:val="24"/>
          <w:szCs w:val="24"/>
        </w:rPr>
        <w:t xml:space="preserve"> praktične nastave zahtijeva</w:t>
      </w:r>
      <w:r w:rsidRPr="00634A80">
        <w:rPr>
          <w:rFonts w:ascii="Garamond" w:eastAsia="Arial" w:hAnsi="Garamond" w:cs="Arial"/>
          <w:sz w:val="24"/>
          <w:szCs w:val="24"/>
        </w:rPr>
        <w:t>ju</w:t>
      </w:r>
      <w:r w:rsidR="00B46A92" w:rsidRPr="00634A80">
        <w:rPr>
          <w:rFonts w:ascii="Garamond" w:eastAsia="Arial" w:hAnsi="Garamond" w:cs="Arial"/>
          <w:sz w:val="24"/>
          <w:szCs w:val="24"/>
        </w:rPr>
        <w:t xml:space="preserve"> da se studijski program poveže s pripadajućom djelatnošću da bi se rješavanjem odgovarajućih praktičnih zadataka ispunio predviđeni uslov. Kako bi svaki studijski program mogao ispuniti ovakav uslov</w:t>
      </w:r>
      <w:r w:rsidR="00B71ADD" w:rsidRPr="00634A80">
        <w:rPr>
          <w:rFonts w:ascii="Garamond" w:eastAsia="Arial" w:hAnsi="Garamond" w:cs="Arial"/>
          <w:sz w:val="24"/>
          <w:szCs w:val="24"/>
        </w:rPr>
        <w:t>,</w:t>
      </w:r>
      <w:r w:rsidR="00B46A92" w:rsidRPr="00634A80">
        <w:rPr>
          <w:rFonts w:ascii="Garamond" w:eastAsia="Arial" w:hAnsi="Garamond" w:cs="Arial"/>
          <w:sz w:val="24"/>
          <w:szCs w:val="24"/>
        </w:rPr>
        <w:t xml:space="preserve"> neophodne su dodatne smjernice. Pristup koji je jasno definisan i jednostavno se sprovodi sadrži pregled zadataka</w:t>
      </w:r>
      <w:r w:rsidRPr="00634A80">
        <w:rPr>
          <w:rFonts w:ascii="Garamond" w:eastAsia="Arial" w:hAnsi="Garamond" w:cs="Arial"/>
          <w:sz w:val="24"/>
          <w:szCs w:val="24"/>
        </w:rPr>
        <w:t xml:space="preserve"> (</w:t>
      </w:r>
      <w:r w:rsidR="00B71ADD" w:rsidRPr="00634A80">
        <w:rPr>
          <w:rFonts w:ascii="Garamond" w:eastAsia="Arial" w:hAnsi="Garamond" w:cs="Arial"/>
          <w:sz w:val="24"/>
          <w:szCs w:val="24"/>
        </w:rPr>
        <w:t>vježbi koji se završavaju u labo</w:t>
      </w:r>
      <w:r w:rsidR="00B46A92" w:rsidRPr="00634A80">
        <w:rPr>
          <w:rFonts w:ascii="Garamond" w:eastAsia="Arial" w:hAnsi="Garamond" w:cs="Arial"/>
          <w:sz w:val="24"/>
          <w:szCs w:val="24"/>
        </w:rPr>
        <w:t>ratoriji, radionici, oglednom imanju, birou, poslovnim prostorima...) ili vrijeme (broj radnih dana) koje treba provesti kod poslodavca učestvujući u rješavanju praktičnih zadataka.</w:t>
      </w:r>
      <w:r w:rsidR="00055FBA" w:rsidRPr="00634A80">
        <w:rPr>
          <w:rFonts w:ascii="Garamond" w:eastAsia="Arial" w:hAnsi="Garamond" w:cs="Arial"/>
          <w:sz w:val="24"/>
          <w:szCs w:val="24"/>
        </w:rPr>
        <w:t xml:space="preserve"> </w:t>
      </w:r>
      <w:r w:rsidR="00B46A92" w:rsidRPr="00634A80">
        <w:rPr>
          <w:rFonts w:ascii="Garamond" w:eastAsia="Arial" w:hAnsi="Garamond" w:cs="Arial"/>
          <w:sz w:val="24"/>
          <w:szCs w:val="24"/>
        </w:rPr>
        <w:t>Ukoliko zahtjev želi da se kvantifikuje procentom nastave</w:t>
      </w:r>
      <w:r w:rsidR="00B71ADD" w:rsidRPr="00634A80">
        <w:rPr>
          <w:rFonts w:ascii="Garamond" w:eastAsia="Arial" w:hAnsi="Garamond" w:cs="Arial"/>
          <w:sz w:val="24"/>
          <w:szCs w:val="24"/>
        </w:rPr>
        <w:t>,</w:t>
      </w:r>
      <w:r w:rsidR="00B46A92" w:rsidRPr="00634A80">
        <w:rPr>
          <w:rFonts w:ascii="Garamond" w:eastAsia="Arial" w:hAnsi="Garamond" w:cs="Arial"/>
          <w:sz w:val="24"/>
          <w:szCs w:val="24"/>
        </w:rPr>
        <w:t xml:space="preserve"> onda bi instrukcije slijedile definicije povezane s kompetencijama koje treba da se postignu praktitičnim radom.</w:t>
      </w:r>
      <w:r w:rsidR="00B46A92" w:rsidRPr="00634A80">
        <w:rPr>
          <w:rStyle w:val="FootnoteReference"/>
          <w:rFonts w:ascii="Garamond" w:eastAsia="Arial" w:hAnsi="Garamond" w:cs="Arial"/>
          <w:sz w:val="24"/>
          <w:szCs w:val="24"/>
        </w:rPr>
        <w:footnoteReference w:id="32"/>
      </w:r>
      <w:r w:rsidR="00E94376" w:rsidRPr="00634A80">
        <w:rPr>
          <w:rFonts w:ascii="Garamond" w:eastAsia="Arial" w:hAnsi="Garamond" w:cs="Arial"/>
          <w:sz w:val="24"/>
          <w:szCs w:val="24"/>
        </w:rPr>
        <w:t xml:space="preserve"> </w:t>
      </w:r>
    </w:p>
    <w:p w14:paraId="7DA7DDA7" w14:textId="77777777" w:rsidR="006D59E3" w:rsidRPr="00634A80" w:rsidRDefault="00B46A92" w:rsidP="006D7E5F">
      <w:pPr>
        <w:spacing w:after="200"/>
        <w:jc w:val="both"/>
        <w:rPr>
          <w:rFonts w:ascii="Garamond" w:eastAsia="Arial" w:hAnsi="Garamond" w:cs="Arial"/>
          <w:sz w:val="24"/>
          <w:szCs w:val="24"/>
        </w:rPr>
      </w:pPr>
      <w:r w:rsidRPr="00634A80">
        <w:rPr>
          <w:rFonts w:ascii="Garamond" w:eastAsia="Arial" w:hAnsi="Garamond" w:cs="Arial"/>
          <w:sz w:val="24"/>
          <w:szCs w:val="24"/>
        </w:rPr>
        <w:lastRenderedPageBreak/>
        <w:t>Polazeći od definicija, za praktičnu nastavu bi se mogao izdvojiti nastavni sadržaj koji doprinosi obrazovanju kroz praktični rad</w:t>
      </w:r>
      <w:r w:rsidR="003A0A9A" w:rsidRPr="00634A80">
        <w:rPr>
          <w:rFonts w:ascii="Garamond" w:eastAsia="Arial" w:hAnsi="Garamond" w:cs="Arial"/>
          <w:sz w:val="24"/>
          <w:szCs w:val="24"/>
        </w:rPr>
        <w:t xml:space="preserve"> i</w:t>
      </w:r>
      <w:r w:rsidRPr="00634A80">
        <w:rPr>
          <w:rFonts w:ascii="Garamond" w:eastAsia="Arial" w:hAnsi="Garamond" w:cs="Arial"/>
          <w:sz w:val="24"/>
          <w:szCs w:val="24"/>
        </w:rPr>
        <w:t xml:space="preserve"> </w:t>
      </w:r>
      <w:r w:rsidR="002C4A0D" w:rsidRPr="00634A80">
        <w:rPr>
          <w:rFonts w:ascii="Garamond" w:eastAsia="Arial" w:hAnsi="Garamond" w:cs="Arial"/>
          <w:sz w:val="24"/>
          <w:szCs w:val="24"/>
        </w:rPr>
        <w:t>sadrži postupak provjere, a</w:t>
      </w:r>
      <w:r w:rsidRPr="00634A80">
        <w:rPr>
          <w:rFonts w:ascii="Garamond" w:eastAsia="Arial" w:hAnsi="Garamond" w:cs="Arial"/>
          <w:sz w:val="24"/>
          <w:szCs w:val="24"/>
        </w:rPr>
        <w:t xml:space="preserve"> može se </w:t>
      </w:r>
      <w:r w:rsidR="002C4A0D" w:rsidRPr="00634A80">
        <w:rPr>
          <w:rFonts w:ascii="Garamond" w:eastAsia="Arial" w:hAnsi="Garamond" w:cs="Arial"/>
          <w:sz w:val="24"/>
          <w:szCs w:val="24"/>
        </w:rPr>
        <w:t>odnositi na</w:t>
      </w:r>
      <w:r w:rsidRPr="00634A80">
        <w:rPr>
          <w:rFonts w:ascii="Garamond" w:eastAsia="Arial" w:hAnsi="Garamond" w:cs="Arial"/>
          <w:sz w:val="24"/>
          <w:szCs w:val="24"/>
        </w:rPr>
        <w:t>:</w:t>
      </w:r>
    </w:p>
    <w:p w14:paraId="2BEF59D6" w14:textId="77777777" w:rsidR="006D59E3" w:rsidRPr="00634A80" w:rsidRDefault="00B46A92" w:rsidP="006D7E5F">
      <w:pPr>
        <w:pStyle w:val="ListParagraph"/>
        <w:numPr>
          <w:ilvl w:val="0"/>
          <w:numId w:val="35"/>
        </w:numPr>
        <w:spacing w:after="200"/>
        <w:jc w:val="both"/>
        <w:rPr>
          <w:rFonts w:ascii="Garamond" w:eastAsia="Arial" w:hAnsi="Garamond" w:cs="Arial"/>
          <w:sz w:val="24"/>
          <w:szCs w:val="24"/>
        </w:rPr>
      </w:pPr>
      <w:r w:rsidRPr="00634A80">
        <w:rPr>
          <w:rFonts w:ascii="Garamond" w:eastAsia="WarnockPro-Regular" w:hAnsi="Garamond" w:cs="Arial"/>
          <w:sz w:val="24"/>
          <w:szCs w:val="24"/>
          <w:lang w:val="sr-Latn-CS"/>
        </w:rPr>
        <w:t>Praktično rješavanje pripremljenih zadataka (vježbi)</w:t>
      </w:r>
      <w:r w:rsidR="006D59E3" w:rsidRPr="00634A80">
        <w:rPr>
          <w:rFonts w:ascii="Garamond" w:eastAsia="WarnockPro-Regular" w:hAnsi="Garamond" w:cs="Arial"/>
          <w:sz w:val="24"/>
          <w:szCs w:val="24"/>
          <w:lang w:val="sr-Latn-CS"/>
        </w:rPr>
        <w:t xml:space="preserve"> </w:t>
      </w:r>
      <w:r w:rsidRPr="00634A80">
        <w:rPr>
          <w:rFonts w:ascii="Garamond" w:eastAsia="WarnockPro-Regular" w:hAnsi="Garamond" w:cs="Arial"/>
          <w:sz w:val="24"/>
          <w:szCs w:val="24"/>
          <w:lang w:val="sr-Latn-CS"/>
        </w:rPr>
        <w:t xml:space="preserve">u laboratorijama,  radionicama, na oglednim imanjima, poslovnim prostorijama i sl, </w:t>
      </w:r>
      <w:r w:rsidR="00D20D67" w:rsidRPr="00634A80">
        <w:rPr>
          <w:rFonts w:ascii="Garamond" w:eastAsia="WarnockPro-Regular" w:hAnsi="Garamond" w:cs="Arial"/>
          <w:sz w:val="24"/>
          <w:szCs w:val="24"/>
          <w:lang w:val="sr-Latn-CS"/>
        </w:rPr>
        <w:t>uz</w:t>
      </w:r>
      <w:r w:rsidRPr="00634A80">
        <w:rPr>
          <w:rFonts w:ascii="Garamond" w:eastAsia="WarnockPro-Regular" w:hAnsi="Garamond" w:cs="Arial"/>
          <w:sz w:val="24"/>
          <w:szCs w:val="24"/>
          <w:lang w:val="sr-Latn-CS"/>
        </w:rPr>
        <w:t xml:space="preserve"> </w:t>
      </w:r>
      <w:r w:rsidR="00D20D67" w:rsidRPr="00634A80">
        <w:rPr>
          <w:rFonts w:ascii="Garamond" w:eastAsia="WarnockPro-Regular" w:hAnsi="Garamond" w:cs="Arial"/>
          <w:sz w:val="24"/>
          <w:szCs w:val="24"/>
          <w:lang w:val="sr-Latn-CS"/>
        </w:rPr>
        <w:t>dostavljanje</w:t>
      </w:r>
      <w:r w:rsidRPr="00634A80">
        <w:rPr>
          <w:rFonts w:ascii="Garamond" w:eastAsia="WarnockPro-Regular" w:hAnsi="Garamond" w:cs="Arial"/>
          <w:sz w:val="24"/>
          <w:szCs w:val="24"/>
          <w:lang w:val="sr-Latn-CS"/>
        </w:rPr>
        <w:t xml:space="preserve"> i odbran</w:t>
      </w:r>
      <w:r w:rsidR="00D20D67" w:rsidRPr="00634A80">
        <w:rPr>
          <w:rFonts w:ascii="Garamond" w:eastAsia="WarnockPro-Regular" w:hAnsi="Garamond" w:cs="Arial"/>
          <w:sz w:val="24"/>
          <w:szCs w:val="24"/>
          <w:lang w:val="sr-Latn-CS"/>
        </w:rPr>
        <w:t>u</w:t>
      </w:r>
      <w:r w:rsidRPr="00634A80">
        <w:rPr>
          <w:rFonts w:ascii="Garamond" w:eastAsia="WarnockPro-Regular" w:hAnsi="Garamond" w:cs="Arial"/>
          <w:sz w:val="24"/>
          <w:szCs w:val="24"/>
          <w:lang w:val="sr-Latn-CS"/>
        </w:rPr>
        <w:t xml:space="preserve"> pripremljenih izvještaja (praktična nastavu odgovara fondu časova koji je predviđen nastavnim planom)</w:t>
      </w:r>
      <w:r w:rsidR="00B71ADD" w:rsidRPr="00634A80">
        <w:rPr>
          <w:rFonts w:ascii="Garamond" w:eastAsia="WarnockPro-Regular" w:hAnsi="Garamond" w:cs="Arial"/>
          <w:sz w:val="24"/>
          <w:szCs w:val="24"/>
          <w:lang w:val="sr-Latn-CS"/>
        </w:rPr>
        <w:t>.</w:t>
      </w:r>
    </w:p>
    <w:p w14:paraId="18563E7C" w14:textId="77777777" w:rsidR="006D59E3" w:rsidRPr="00634A80" w:rsidRDefault="00B46A92" w:rsidP="006D7E5F">
      <w:pPr>
        <w:pStyle w:val="ListParagraph"/>
        <w:numPr>
          <w:ilvl w:val="0"/>
          <w:numId w:val="35"/>
        </w:numPr>
        <w:spacing w:after="200"/>
        <w:jc w:val="both"/>
        <w:rPr>
          <w:rFonts w:ascii="Garamond" w:eastAsia="Arial" w:hAnsi="Garamond" w:cs="Arial"/>
          <w:sz w:val="24"/>
          <w:szCs w:val="24"/>
        </w:rPr>
      </w:pPr>
      <w:r w:rsidRPr="00634A80">
        <w:rPr>
          <w:rFonts w:ascii="Garamond" w:eastAsia="WarnockPro-Regular" w:hAnsi="Garamond" w:cs="Arial"/>
          <w:sz w:val="24"/>
          <w:szCs w:val="24"/>
          <w:lang w:val="sr-Latn-CS"/>
        </w:rPr>
        <w:t xml:space="preserve">Obilazak </w:t>
      </w:r>
      <w:r w:rsidR="00D20D67" w:rsidRPr="00634A80">
        <w:rPr>
          <w:rFonts w:ascii="Garamond" w:eastAsia="WarnockPro-Regular" w:hAnsi="Garamond" w:cs="Arial"/>
          <w:sz w:val="24"/>
          <w:szCs w:val="24"/>
          <w:lang w:val="sr-Latn-CS"/>
        </w:rPr>
        <w:t>kompanija/organizacija</w:t>
      </w:r>
      <w:r w:rsidRPr="00634A80">
        <w:rPr>
          <w:rFonts w:ascii="Garamond" w:eastAsia="WarnockPro-Regular" w:hAnsi="Garamond" w:cs="Arial"/>
          <w:sz w:val="24"/>
          <w:szCs w:val="24"/>
          <w:lang w:val="sr-Latn-CS"/>
        </w:rPr>
        <w:t xml:space="preserve"> zajedno s nastavnikom za praćenja radnog procesa</w:t>
      </w:r>
      <w:r w:rsidR="00D20D67" w:rsidRPr="00634A80">
        <w:rPr>
          <w:rFonts w:ascii="Garamond" w:eastAsia="WarnockPro-Regular" w:hAnsi="Garamond" w:cs="Arial"/>
          <w:sz w:val="24"/>
          <w:szCs w:val="24"/>
          <w:lang w:val="sr-Latn-CS"/>
        </w:rPr>
        <w:t xml:space="preserve"> i</w:t>
      </w:r>
      <w:r w:rsidRPr="00634A80">
        <w:rPr>
          <w:rFonts w:ascii="Garamond" w:eastAsia="WarnockPro-Regular" w:hAnsi="Garamond" w:cs="Arial"/>
          <w:sz w:val="24"/>
          <w:szCs w:val="24"/>
          <w:lang w:val="sr-Latn-CS"/>
        </w:rPr>
        <w:t xml:space="preserve"> rješavanj</w:t>
      </w:r>
      <w:r w:rsidR="00D20D67" w:rsidRPr="00634A80">
        <w:rPr>
          <w:rFonts w:ascii="Garamond" w:eastAsia="WarnockPro-Regular" w:hAnsi="Garamond" w:cs="Arial"/>
          <w:sz w:val="24"/>
          <w:szCs w:val="24"/>
          <w:lang w:val="sr-Latn-CS"/>
        </w:rPr>
        <w:t>e</w:t>
      </w:r>
      <w:r w:rsidRPr="00634A80">
        <w:rPr>
          <w:rFonts w:ascii="Garamond" w:eastAsia="WarnockPro-Regular" w:hAnsi="Garamond" w:cs="Arial"/>
          <w:sz w:val="24"/>
          <w:szCs w:val="24"/>
          <w:lang w:val="sr-Latn-CS"/>
        </w:rPr>
        <w:t xml:space="preserve"> pripremljenih zadataka</w:t>
      </w:r>
      <w:r w:rsidR="002C4A0D" w:rsidRPr="00634A80">
        <w:rPr>
          <w:rFonts w:ascii="Garamond" w:eastAsia="WarnockPro-Regular" w:hAnsi="Garamond" w:cs="Arial"/>
          <w:sz w:val="24"/>
          <w:szCs w:val="24"/>
          <w:lang w:val="sr-Latn-CS"/>
        </w:rPr>
        <w:t xml:space="preserve">, </w:t>
      </w:r>
      <w:r w:rsidR="00D20D67" w:rsidRPr="00634A80">
        <w:rPr>
          <w:rFonts w:ascii="Garamond" w:eastAsia="WarnockPro-Regular" w:hAnsi="Garamond" w:cs="Arial"/>
          <w:sz w:val="24"/>
          <w:szCs w:val="24"/>
          <w:lang w:val="sr-Latn-CS"/>
        </w:rPr>
        <w:t>uz dostavljanje</w:t>
      </w:r>
      <w:r w:rsidRPr="00634A80">
        <w:rPr>
          <w:rFonts w:ascii="Garamond" w:eastAsia="WarnockPro-Regular" w:hAnsi="Garamond" w:cs="Arial"/>
          <w:sz w:val="24"/>
          <w:szCs w:val="24"/>
          <w:lang w:val="sr-Latn-CS"/>
        </w:rPr>
        <w:t xml:space="preserve"> i odbranu pripremljenih izvještaja o zadacima (praktičn</w:t>
      </w:r>
      <w:r w:rsidR="002C4A0D" w:rsidRPr="00634A80">
        <w:rPr>
          <w:rFonts w:ascii="Garamond" w:eastAsia="WarnockPro-Regular" w:hAnsi="Garamond" w:cs="Arial"/>
          <w:sz w:val="24"/>
          <w:szCs w:val="24"/>
          <w:lang w:val="sr-Latn-CS"/>
        </w:rPr>
        <w:t>a</w:t>
      </w:r>
      <w:r w:rsidRPr="00634A80">
        <w:rPr>
          <w:rFonts w:ascii="Garamond" w:eastAsia="WarnockPro-Regular" w:hAnsi="Garamond" w:cs="Arial"/>
          <w:sz w:val="24"/>
          <w:szCs w:val="24"/>
          <w:lang w:val="sr-Latn-CS"/>
        </w:rPr>
        <w:t xml:space="preserve"> nastav</w:t>
      </w:r>
      <w:r w:rsidR="002C4A0D" w:rsidRPr="00634A80">
        <w:rPr>
          <w:rFonts w:ascii="Garamond" w:eastAsia="WarnockPro-Regular" w:hAnsi="Garamond" w:cs="Arial"/>
          <w:sz w:val="24"/>
          <w:szCs w:val="24"/>
          <w:lang w:val="sr-Latn-CS"/>
        </w:rPr>
        <w:t>a</w:t>
      </w:r>
      <w:r w:rsidRPr="00634A80">
        <w:rPr>
          <w:rFonts w:ascii="Garamond" w:eastAsia="WarnockPro-Regular" w:hAnsi="Garamond" w:cs="Arial"/>
          <w:sz w:val="24"/>
          <w:szCs w:val="24"/>
          <w:lang w:val="sr-Latn-CS"/>
        </w:rPr>
        <w:t xml:space="preserve"> odgovara f</w:t>
      </w:r>
      <w:r w:rsidR="00B71ADD" w:rsidRPr="00634A80">
        <w:rPr>
          <w:rFonts w:ascii="Garamond" w:eastAsia="WarnockPro-Regular" w:hAnsi="Garamond" w:cs="Arial"/>
          <w:sz w:val="24"/>
          <w:szCs w:val="24"/>
          <w:lang w:val="sr-Latn-CS"/>
        </w:rPr>
        <w:t xml:space="preserve">ondu časova provedenim u </w:t>
      </w:r>
      <w:r w:rsidR="00F11DE2" w:rsidRPr="00634A80">
        <w:rPr>
          <w:rFonts w:ascii="Garamond" w:eastAsia="WarnockPro-Regular" w:hAnsi="Garamond" w:cs="Arial"/>
          <w:sz w:val="24"/>
          <w:szCs w:val="24"/>
          <w:lang w:val="sr-Latn-CS"/>
        </w:rPr>
        <w:t>kompaniji/organizaciji)</w:t>
      </w:r>
      <w:r w:rsidR="00CC6415" w:rsidRPr="00634A80">
        <w:rPr>
          <w:rFonts w:ascii="Garamond" w:eastAsia="WarnockPro-Regular" w:hAnsi="Garamond" w:cs="Arial"/>
          <w:sz w:val="24"/>
          <w:szCs w:val="24"/>
          <w:lang w:val="sr-Latn-CS"/>
        </w:rPr>
        <w:t>.</w:t>
      </w:r>
    </w:p>
    <w:p w14:paraId="3FA7E96C" w14:textId="77777777" w:rsidR="006D59E3" w:rsidRPr="00634A80" w:rsidRDefault="00B46A92" w:rsidP="006D7E5F">
      <w:pPr>
        <w:pStyle w:val="ListParagraph"/>
        <w:numPr>
          <w:ilvl w:val="0"/>
          <w:numId w:val="35"/>
        </w:numPr>
        <w:spacing w:after="200"/>
        <w:jc w:val="both"/>
        <w:rPr>
          <w:rFonts w:ascii="Garamond" w:hAnsi="Garamond" w:cs="Garamond"/>
          <w:sz w:val="24"/>
          <w:szCs w:val="24"/>
        </w:rPr>
      </w:pPr>
      <w:r w:rsidRPr="00634A80">
        <w:rPr>
          <w:rFonts w:ascii="Garamond" w:eastAsia="WarnockPro-Regular" w:hAnsi="Garamond" w:cs="Arial"/>
          <w:sz w:val="24"/>
          <w:szCs w:val="24"/>
          <w:lang w:val="sr-Latn-CS"/>
        </w:rPr>
        <w:t xml:space="preserve">Samostalni boravak studenta u </w:t>
      </w:r>
      <w:r w:rsidR="00F11DE2" w:rsidRPr="00634A80">
        <w:rPr>
          <w:rFonts w:ascii="Garamond" w:eastAsia="WarnockPro-Regular" w:hAnsi="Garamond" w:cs="Arial"/>
          <w:sz w:val="24"/>
          <w:szCs w:val="24"/>
          <w:lang w:val="sr-Latn-CS"/>
        </w:rPr>
        <w:t>kompanijama/organizacijama</w:t>
      </w:r>
      <w:r w:rsidRPr="00634A80">
        <w:rPr>
          <w:rFonts w:ascii="Garamond" w:eastAsia="WarnockPro-Regular" w:hAnsi="Garamond" w:cs="Arial"/>
          <w:sz w:val="24"/>
          <w:szCs w:val="24"/>
          <w:lang w:val="sr-Latn-CS"/>
        </w:rPr>
        <w:t xml:space="preserve"> predstavlja praktičnu nastavu ako student radi na konkretnim zadacima koji su nastavnici</w:t>
      </w:r>
      <w:r w:rsidR="00F11DE2" w:rsidRPr="00634A80">
        <w:rPr>
          <w:rFonts w:ascii="Garamond" w:eastAsia="WarnockPro-Regular" w:hAnsi="Garamond" w:cs="Arial"/>
          <w:sz w:val="24"/>
          <w:szCs w:val="24"/>
          <w:lang w:val="sr-Latn-CS"/>
        </w:rPr>
        <w:t xml:space="preserve"> mentori</w:t>
      </w:r>
      <w:r w:rsidRPr="00634A80">
        <w:rPr>
          <w:rFonts w:ascii="Garamond" w:eastAsia="WarnockPro-Regular" w:hAnsi="Garamond" w:cs="Arial"/>
          <w:sz w:val="24"/>
          <w:szCs w:val="24"/>
          <w:lang w:val="sr-Latn-CS"/>
        </w:rPr>
        <w:t xml:space="preserve"> pripremili iz oblasti studijskog programa</w:t>
      </w:r>
      <w:r w:rsidR="00F11DE2" w:rsidRPr="00634A80">
        <w:rPr>
          <w:rFonts w:ascii="Garamond" w:eastAsia="WarnockPro-Regular" w:hAnsi="Garamond" w:cs="Arial"/>
          <w:sz w:val="24"/>
          <w:szCs w:val="24"/>
          <w:lang w:val="sr-Latn-CS"/>
        </w:rPr>
        <w:t>,</w:t>
      </w:r>
      <w:r w:rsidRPr="00634A80">
        <w:rPr>
          <w:rFonts w:ascii="Garamond" w:eastAsia="WarnockPro-Regular" w:hAnsi="Garamond" w:cs="Arial"/>
          <w:sz w:val="24"/>
          <w:szCs w:val="24"/>
          <w:lang w:val="sr-Latn-CS"/>
        </w:rPr>
        <w:t xml:space="preserve"> uz pomoć i kontrolu mentora, </w:t>
      </w:r>
      <w:r w:rsidR="00F11DE2" w:rsidRPr="00634A80">
        <w:rPr>
          <w:rFonts w:ascii="Garamond" w:eastAsia="WarnockPro-Regular" w:hAnsi="Garamond" w:cs="Arial"/>
          <w:sz w:val="24"/>
          <w:szCs w:val="24"/>
          <w:lang w:val="sr-Latn-CS"/>
        </w:rPr>
        <w:t>dostavljanje</w:t>
      </w:r>
      <w:r w:rsidRPr="00634A80">
        <w:rPr>
          <w:rFonts w:ascii="Garamond" w:eastAsia="WarnockPro-Regular" w:hAnsi="Garamond" w:cs="Arial"/>
          <w:sz w:val="24"/>
          <w:szCs w:val="24"/>
          <w:lang w:val="sr-Latn-CS"/>
        </w:rPr>
        <w:t xml:space="preserve"> i </w:t>
      </w:r>
      <w:r w:rsidR="00F11DE2" w:rsidRPr="00634A80">
        <w:rPr>
          <w:rFonts w:ascii="Garamond" w:eastAsia="WarnockPro-Regular" w:hAnsi="Garamond" w:cs="Arial"/>
          <w:sz w:val="24"/>
          <w:szCs w:val="24"/>
          <w:lang w:val="sr-Latn-CS"/>
        </w:rPr>
        <w:t>od</w:t>
      </w:r>
      <w:r w:rsidRPr="00634A80">
        <w:rPr>
          <w:rFonts w:ascii="Garamond" w:eastAsia="WarnockPro-Regular" w:hAnsi="Garamond" w:cs="Arial"/>
          <w:sz w:val="24"/>
          <w:szCs w:val="24"/>
          <w:lang w:val="sr-Latn-CS"/>
        </w:rPr>
        <w:t>bran</w:t>
      </w:r>
      <w:r w:rsidR="00F11DE2" w:rsidRPr="00634A80">
        <w:rPr>
          <w:rFonts w:ascii="Garamond" w:eastAsia="WarnockPro-Regular" w:hAnsi="Garamond" w:cs="Arial"/>
          <w:sz w:val="24"/>
          <w:szCs w:val="24"/>
          <w:lang w:val="sr-Latn-CS"/>
        </w:rPr>
        <w:t>u</w:t>
      </w:r>
      <w:r w:rsidRPr="00634A80">
        <w:rPr>
          <w:rFonts w:ascii="Garamond" w:eastAsia="WarnockPro-Regular" w:hAnsi="Garamond" w:cs="Arial"/>
          <w:sz w:val="24"/>
          <w:szCs w:val="24"/>
          <w:lang w:val="sr-Latn-CS"/>
        </w:rPr>
        <w:t xml:space="preserve"> izvještaj</w:t>
      </w:r>
      <w:r w:rsidR="00F11DE2" w:rsidRPr="00634A80">
        <w:rPr>
          <w:rFonts w:ascii="Garamond" w:eastAsia="WarnockPro-Regular" w:hAnsi="Garamond" w:cs="Arial"/>
          <w:sz w:val="24"/>
          <w:szCs w:val="24"/>
          <w:lang w:val="sr-Latn-CS"/>
        </w:rPr>
        <w:t>a</w:t>
      </w:r>
      <w:r w:rsidRPr="00634A80">
        <w:rPr>
          <w:rFonts w:ascii="Garamond" w:eastAsia="WarnockPro-Regular" w:hAnsi="Garamond" w:cs="Arial"/>
          <w:sz w:val="24"/>
          <w:szCs w:val="24"/>
          <w:lang w:val="sr-Latn-CS"/>
        </w:rPr>
        <w:t xml:space="preserve"> o zada</w:t>
      </w:r>
      <w:r w:rsidR="00F11DE2" w:rsidRPr="00634A80">
        <w:rPr>
          <w:rFonts w:ascii="Garamond" w:eastAsia="WarnockPro-Regular" w:hAnsi="Garamond" w:cs="Arial"/>
          <w:sz w:val="24"/>
          <w:szCs w:val="24"/>
          <w:lang w:val="sr-Latn-CS"/>
        </w:rPr>
        <w:t>cima</w:t>
      </w:r>
      <w:r w:rsidRPr="00634A80">
        <w:rPr>
          <w:rFonts w:ascii="Garamond" w:eastAsia="WarnockPro-Regular" w:hAnsi="Garamond" w:cs="Arial"/>
          <w:sz w:val="24"/>
          <w:szCs w:val="24"/>
          <w:lang w:val="sr-Latn-CS"/>
        </w:rPr>
        <w:t xml:space="preserve"> (fond časova ovakve praktične nastave odgovara broju časova provedeni</w:t>
      </w:r>
      <w:r w:rsidR="00F11DE2" w:rsidRPr="00634A80">
        <w:rPr>
          <w:rFonts w:ascii="Garamond" w:eastAsia="WarnockPro-Regular" w:hAnsi="Garamond" w:cs="Arial"/>
          <w:sz w:val="24"/>
          <w:szCs w:val="24"/>
          <w:lang w:val="sr-Latn-CS"/>
        </w:rPr>
        <w:t>h</w:t>
      </w:r>
      <w:r w:rsidRPr="00634A80">
        <w:rPr>
          <w:rFonts w:ascii="Garamond" w:eastAsia="WarnockPro-Regular" w:hAnsi="Garamond" w:cs="Arial"/>
          <w:sz w:val="24"/>
          <w:szCs w:val="24"/>
          <w:lang w:val="sr-Latn-CS"/>
        </w:rPr>
        <w:t xml:space="preserve"> </w:t>
      </w:r>
      <w:r w:rsidR="00F11DE2" w:rsidRPr="00634A80">
        <w:rPr>
          <w:rFonts w:ascii="Garamond" w:eastAsia="WarnockPro-Regular" w:hAnsi="Garamond" w:cs="Arial"/>
          <w:sz w:val="24"/>
          <w:szCs w:val="24"/>
          <w:lang w:val="sr-Latn-CS"/>
        </w:rPr>
        <w:t>u izvršenju</w:t>
      </w:r>
      <w:r w:rsidR="002C4A0D" w:rsidRPr="00634A80">
        <w:rPr>
          <w:rFonts w:ascii="Garamond" w:eastAsia="WarnockPro-Regular" w:hAnsi="Garamond" w:cs="Arial"/>
          <w:sz w:val="24"/>
          <w:szCs w:val="24"/>
          <w:lang w:val="sr-Latn-CS"/>
        </w:rPr>
        <w:t xml:space="preserve"> </w:t>
      </w:r>
      <w:r w:rsidRPr="00634A80">
        <w:rPr>
          <w:rFonts w:ascii="Garamond" w:eastAsia="WarnockPro-Regular" w:hAnsi="Garamond" w:cs="Arial"/>
          <w:sz w:val="24"/>
          <w:szCs w:val="24"/>
          <w:lang w:val="sr-Latn-CS"/>
        </w:rPr>
        <w:t>zadataka)</w:t>
      </w:r>
      <w:r w:rsidR="00F11DE2" w:rsidRPr="00634A80">
        <w:rPr>
          <w:rFonts w:ascii="Garamond" w:eastAsia="WarnockPro-Regular" w:hAnsi="Garamond" w:cs="Arial"/>
          <w:sz w:val="24"/>
          <w:szCs w:val="24"/>
          <w:lang w:val="sr-Latn-CS"/>
        </w:rPr>
        <w:t>; i</w:t>
      </w:r>
      <w:r w:rsidR="006D59E3" w:rsidRPr="00634A80">
        <w:rPr>
          <w:rFonts w:ascii="Garamond" w:eastAsia="WarnockPro-Regular" w:hAnsi="Garamond" w:cs="Arial"/>
          <w:sz w:val="24"/>
          <w:szCs w:val="24"/>
          <w:lang w:val="sr-Latn-CS"/>
        </w:rPr>
        <w:t xml:space="preserve"> </w:t>
      </w:r>
      <w:r w:rsidR="006D59E3" w:rsidRPr="00634A80">
        <w:rPr>
          <w:rFonts w:ascii="Garamond" w:hAnsi="Garamond" w:cs="Garamond"/>
          <w:sz w:val="24"/>
          <w:szCs w:val="24"/>
        </w:rPr>
        <w:t>p</w:t>
      </w:r>
      <w:r w:rsidR="00F11DE2" w:rsidRPr="00634A80">
        <w:rPr>
          <w:rFonts w:ascii="Garamond" w:hAnsi="Garamond" w:cs="Garamond"/>
          <w:sz w:val="24"/>
          <w:szCs w:val="24"/>
        </w:rPr>
        <w:t>redavanja stručnjaka iz prakse.</w:t>
      </w:r>
    </w:p>
    <w:p w14:paraId="27B2ADED" w14:textId="4689A3F4" w:rsidR="006D59E3" w:rsidRPr="00634A80" w:rsidRDefault="004004B6" w:rsidP="006D7E5F">
      <w:pPr>
        <w:spacing w:after="200"/>
        <w:jc w:val="both"/>
        <w:rPr>
          <w:rFonts w:ascii="Garamond" w:eastAsia="Arial" w:hAnsi="Garamond" w:cs="Arial"/>
          <w:sz w:val="24"/>
          <w:szCs w:val="24"/>
        </w:rPr>
      </w:pPr>
      <w:r w:rsidRPr="00634A80">
        <w:rPr>
          <w:rFonts w:ascii="Garamond" w:hAnsi="Garamond"/>
          <w:b/>
          <w:bCs/>
          <w:sz w:val="24"/>
          <w:szCs w:val="24"/>
        </w:rPr>
        <w:t>Planiranje</w:t>
      </w:r>
      <w:r w:rsidR="006D59E3" w:rsidRPr="00634A80">
        <w:rPr>
          <w:rFonts w:ascii="Garamond" w:hAnsi="Garamond"/>
          <w:b/>
          <w:bCs/>
          <w:sz w:val="24"/>
          <w:szCs w:val="24"/>
        </w:rPr>
        <w:t xml:space="preserve"> </w:t>
      </w:r>
      <w:r w:rsidRPr="00634A80">
        <w:rPr>
          <w:rFonts w:ascii="Garamond" w:hAnsi="Garamond"/>
          <w:b/>
          <w:bCs/>
          <w:sz w:val="24"/>
          <w:szCs w:val="24"/>
        </w:rPr>
        <w:t xml:space="preserve">praktične nastave </w:t>
      </w:r>
      <w:r w:rsidRPr="00634A80">
        <w:rPr>
          <w:rFonts w:ascii="Garamond" w:hAnsi="Garamond"/>
          <w:sz w:val="24"/>
          <w:szCs w:val="24"/>
        </w:rPr>
        <w:t>po studijskim godinama (k</w:t>
      </w:r>
      <w:r w:rsidRPr="00634A80">
        <w:rPr>
          <w:rFonts w:ascii="Garamond" w:eastAsia="Calibri" w:hAnsi="Garamond" w:cs="Times New Roman"/>
          <w:sz w:val="24"/>
          <w:szCs w:val="24"/>
        </w:rPr>
        <w:t>oordini</w:t>
      </w:r>
      <w:r w:rsidR="00F11DE2" w:rsidRPr="00634A80">
        <w:rPr>
          <w:rFonts w:ascii="Garamond" w:eastAsia="Calibri" w:hAnsi="Garamond" w:cs="Times New Roman"/>
          <w:sz w:val="24"/>
          <w:szCs w:val="24"/>
        </w:rPr>
        <w:t>s</w:t>
      </w:r>
      <w:r w:rsidRPr="00634A80">
        <w:rPr>
          <w:rFonts w:ascii="Garamond" w:eastAsia="Calibri" w:hAnsi="Garamond" w:cs="Times New Roman"/>
          <w:sz w:val="24"/>
          <w:szCs w:val="24"/>
        </w:rPr>
        <w:t xml:space="preserve">ane aktivnosti i ujednačena metodologija koje ustanove visokog obrazovanja </w:t>
      </w:r>
      <w:proofErr w:type="gramStart"/>
      <w:r w:rsidRPr="00634A80">
        <w:rPr>
          <w:rFonts w:ascii="Garamond" w:eastAsia="Calibri" w:hAnsi="Garamond" w:cs="Times New Roman"/>
          <w:sz w:val="24"/>
          <w:szCs w:val="24"/>
        </w:rPr>
        <w:t>sprovode  za</w:t>
      </w:r>
      <w:proofErr w:type="gramEnd"/>
      <w:r w:rsidRPr="00634A80">
        <w:rPr>
          <w:rFonts w:ascii="Garamond" w:eastAsia="Calibri" w:hAnsi="Garamond" w:cs="Times New Roman"/>
          <w:sz w:val="24"/>
          <w:szCs w:val="24"/>
        </w:rPr>
        <w:t xml:space="preserve"> primjenu praktične nastave) može da slijedi sljedeće preporuke:</w:t>
      </w:r>
    </w:p>
    <w:p w14:paraId="0CC720D6" w14:textId="77777777" w:rsidR="00BA6AA0" w:rsidRPr="00634A80" w:rsidRDefault="004004B6" w:rsidP="006D7E5F">
      <w:pPr>
        <w:pStyle w:val="ListParagraph"/>
        <w:numPr>
          <w:ilvl w:val="0"/>
          <w:numId w:val="36"/>
        </w:numPr>
        <w:spacing w:after="200"/>
        <w:jc w:val="both"/>
        <w:rPr>
          <w:rFonts w:ascii="Garamond" w:eastAsia="WarnockPro-Regular" w:hAnsi="Garamond" w:cs="Arial"/>
          <w:color w:val="231F20"/>
          <w:sz w:val="24"/>
          <w:szCs w:val="24"/>
          <w:lang w:val="sr-Latn-CS"/>
        </w:rPr>
      </w:pPr>
      <w:r w:rsidRPr="00634A80">
        <w:rPr>
          <w:rFonts w:ascii="Garamond" w:eastAsia="WarnockPro-Regular" w:hAnsi="Garamond" w:cs="Arial"/>
          <w:color w:val="231F20"/>
          <w:sz w:val="24"/>
          <w:szCs w:val="24"/>
          <w:lang w:val="sr-Latn-CS"/>
        </w:rPr>
        <w:t>Praktična nastave</w:t>
      </w:r>
      <w:r w:rsidRPr="00634A80">
        <w:rPr>
          <w:rFonts w:ascii="Garamond" w:eastAsia="WarnockPro-Regular" w:hAnsi="Garamond" w:cs="Arial"/>
          <w:i/>
          <w:iCs/>
          <w:color w:val="231F20"/>
          <w:sz w:val="24"/>
          <w:szCs w:val="24"/>
          <w:lang w:val="sr-Latn-CS"/>
        </w:rPr>
        <w:t xml:space="preserve"> u prostori</w:t>
      </w:r>
      <w:r w:rsidR="00F11DE2" w:rsidRPr="00634A80">
        <w:rPr>
          <w:rFonts w:ascii="Garamond" w:eastAsia="WarnockPro-Regular" w:hAnsi="Garamond" w:cs="Arial"/>
          <w:i/>
          <w:iCs/>
          <w:color w:val="231F20"/>
          <w:sz w:val="24"/>
          <w:szCs w:val="24"/>
          <w:lang w:val="sr-Latn-CS"/>
        </w:rPr>
        <w:t>ja</w:t>
      </w:r>
      <w:r w:rsidRPr="00634A80">
        <w:rPr>
          <w:rFonts w:ascii="Garamond" w:eastAsia="WarnockPro-Regular" w:hAnsi="Garamond" w:cs="Arial"/>
          <w:i/>
          <w:iCs/>
          <w:color w:val="231F20"/>
          <w:sz w:val="24"/>
          <w:szCs w:val="24"/>
          <w:lang w:val="sr-Latn-CS"/>
        </w:rPr>
        <w:t>ma ustanove</w:t>
      </w:r>
      <w:r w:rsidR="00F11DE2" w:rsidRPr="00634A80">
        <w:rPr>
          <w:rFonts w:ascii="Garamond" w:eastAsia="WarnockPro-Regular" w:hAnsi="Garamond" w:cs="Arial"/>
          <w:i/>
          <w:iCs/>
          <w:color w:val="231F20"/>
          <w:sz w:val="24"/>
          <w:szCs w:val="24"/>
          <w:lang w:val="sr-Latn-CS"/>
        </w:rPr>
        <w:t xml:space="preserve"> visokog obrazovanja</w:t>
      </w:r>
      <w:r w:rsidRPr="00634A80">
        <w:rPr>
          <w:rFonts w:ascii="Garamond" w:eastAsia="WarnockPro-Regular" w:hAnsi="Garamond" w:cs="Arial"/>
          <w:i/>
          <w:iCs/>
          <w:color w:val="231F20"/>
          <w:sz w:val="24"/>
          <w:szCs w:val="24"/>
          <w:lang w:val="sr-Latn-CS"/>
        </w:rPr>
        <w:t xml:space="preserve"> </w:t>
      </w:r>
      <w:r w:rsidR="00747B0C" w:rsidRPr="00634A80">
        <w:rPr>
          <w:rFonts w:ascii="Garamond" w:eastAsia="WarnockPro-Regular" w:hAnsi="Garamond" w:cs="Arial"/>
          <w:color w:val="231F20"/>
          <w:sz w:val="24"/>
          <w:szCs w:val="24"/>
          <w:lang w:val="sr-Latn-CS"/>
        </w:rPr>
        <w:t>planira</w:t>
      </w:r>
      <w:r w:rsidR="006D59E3" w:rsidRPr="00634A80">
        <w:rPr>
          <w:rFonts w:ascii="Garamond" w:eastAsia="WarnockPro-Regular" w:hAnsi="Garamond" w:cs="Arial"/>
          <w:color w:val="231F20"/>
          <w:sz w:val="24"/>
          <w:szCs w:val="24"/>
          <w:lang w:val="sr-Latn-CS"/>
        </w:rPr>
        <w:t xml:space="preserve"> </w:t>
      </w:r>
      <w:r w:rsidR="00747B0C" w:rsidRPr="00634A80">
        <w:rPr>
          <w:rFonts w:ascii="Garamond" w:eastAsia="WarnockPro-Regular" w:hAnsi="Garamond" w:cs="Arial"/>
          <w:color w:val="231F20"/>
          <w:sz w:val="24"/>
          <w:szCs w:val="24"/>
          <w:lang w:val="sr-Latn-CS"/>
        </w:rPr>
        <w:t>se kao</w:t>
      </w:r>
      <w:r w:rsidRPr="00634A80">
        <w:rPr>
          <w:rFonts w:ascii="Garamond" w:eastAsia="WarnockPro-Regular" w:hAnsi="Garamond" w:cs="Arial"/>
          <w:color w:val="231F20"/>
          <w:sz w:val="24"/>
          <w:szCs w:val="24"/>
          <w:lang w:val="sr-Latn-CS"/>
        </w:rPr>
        <w:t xml:space="preserve"> sastavni dio </w:t>
      </w:r>
      <w:r w:rsidR="00F11DE2" w:rsidRPr="00634A80">
        <w:rPr>
          <w:rFonts w:ascii="Garamond" w:eastAsia="WarnockPro-Regular" w:hAnsi="Garamond" w:cs="Arial"/>
          <w:color w:val="231F20"/>
          <w:sz w:val="24"/>
          <w:szCs w:val="24"/>
          <w:lang w:val="sr-Latn-CS"/>
        </w:rPr>
        <w:t xml:space="preserve">nastavnog </w:t>
      </w:r>
      <w:r w:rsidRPr="00634A80">
        <w:rPr>
          <w:rFonts w:ascii="Garamond" w:eastAsia="WarnockPro-Regular" w:hAnsi="Garamond" w:cs="Arial"/>
          <w:color w:val="231F20"/>
          <w:sz w:val="24"/>
          <w:szCs w:val="24"/>
          <w:lang w:val="sr-Latn-CS"/>
        </w:rPr>
        <w:t>plana na osnovu akademskog kalendara za studijsku godinu</w:t>
      </w:r>
      <w:r w:rsidR="00BA6AA0" w:rsidRPr="00634A80">
        <w:rPr>
          <w:rFonts w:ascii="Garamond" w:eastAsia="WarnockPro-Regular" w:hAnsi="Garamond" w:cs="Arial"/>
          <w:color w:val="231F20"/>
          <w:sz w:val="24"/>
          <w:szCs w:val="24"/>
          <w:lang w:val="sr-Latn-CS"/>
        </w:rPr>
        <w:t xml:space="preserve">. </w:t>
      </w:r>
    </w:p>
    <w:p w14:paraId="4E436D03" w14:textId="77777777" w:rsidR="00BA6AA0" w:rsidRPr="00634A80" w:rsidRDefault="009B4C95" w:rsidP="006D7E5F">
      <w:pPr>
        <w:pStyle w:val="ListParagraph"/>
        <w:numPr>
          <w:ilvl w:val="0"/>
          <w:numId w:val="36"/>
        </w:numPr>
        <w:spacing w:after="200"/>
        <w:jc w:val="both"/>
        <w:rPr>
          <w:rFonts w:ascii="Garamond" w:eastAsia="WarnockPro-Regular" w:hAnsi="Garamond" w:cs="Arial"/>
          <w:color w:val="231F20"/>
          <w:sz w:val="24"/>
          <w:szCs w:val="24"/>
          <w:lang w:val="sr-Latn-CS"/>
        </w:rPr>
      </w:pPr>
      <w:r w:rsidRPr="00634A80">
        <w:rPr>
          <w:rFonts w:ascii="Garamond" w:eastAsia="WarnockPro-Regular" w:hAnsi="Garamond" w:cs="Arial"/>
          <w:i/>
          <w:iCs/>
          <w:color w:val="231F20"/>
          <w:sz w:val="24"/>
          <w:szCs w:val="24"/>
          <w:lang w:val="sr-Latn-CS"/>
        </w:rPr>
        <w:t>P</w:t>
      </w:r>
      <w:r w:rsidR="004004B6" w:rsidRPr="00634A80">
        <w:rPr>
          <w:rFonts w:ascii="Garamond" w:eastAsia="WarnockPro-Regular" w:hAnsi="Garamond" w:cs="Arial"/>
          <w:i/>
          <w:iCs/>
          <w:color w:val="231F20"/>
          <w:sz w:val="24"/>
          <w:szCs w:val="24"/>
          <w:lang w:val="sr-Latn-CS"/>
        </w:rPr>
        <w:t>osjet</w:t>
      </w:r>
      <w:r w:rsidRPr="00634A80">
        <w:rPr>
          <w:rFonts w:ascii="Garamond" w:eastAsia="WarnockPro-Regular" w:hAnsi="Garamond" w:cs="Arial"/>
          <w:i/>
          <w:iCs/>
          <w:color w:val="231F20"/>
          <w:sz w:val="24"/>
          <w:szCs w:val="24"/>
          <w:lang w:val="sr-Latn-CS"/>
        </w:rPr>
        <w:t xml:space="preserve">e studenata </w:t>
      </w:r>
      <w:r w:rsidR="00F11DE2" w:rsidRPr="00634A80">
        <w:rPr>
          <w:rFonts w:ascii="Garamond" w:eastAsia="WarnockPro-Regular" w:hAnsi="Garamond" w:cs="Arial"/>
          <w:i/>
          <w:iCs/>
          <w:color w:val="231F20"/>
          <w:sz w:val="24"/>
          <w:szCs w:val="24"/>
          <w:lang w:val="sr-Latn-CS"/>
        </w:rPr>
        <w:t>kompanijama/organizacijama uz prisustvo</w:t>
      </w:r>
      <w:r w:rsidRPr="00634A80">
        <w:rPr>
          <w:rFonts w:ascii="Garamond" w:eastAsia="WarnockPro-Regular" w:hAnsi="Garamond" w:cs="Arial"/>
          <w:i/>
          <w:iCs/>
          <w:color w:val="231F20"/>
          <w:sz w:val="24"/>
          <w:szCs w:val="24"/>
          <w:lang w:val="sr-Latn-CS"/>
        </w:rPr>
        <w:t xml:space="preserve"> nastavnik</w:t>
      </w:r>
      <w:r w:rsidR="00F11DE2" w:rsidRPr="00634A80">
        <w:rPr>
          <w:rFonts w:ascii="Garamond" w:eastAsia="WarnockPro-Regular" w:hAnsi="Garamond" w:cs="Arial"/>
          <w:i/>
          <w:iCs/>
          <w:color w:val="231F20"/>
          <w:sz w:val="24"/>
          <w:szCs w:val="24"/>
          <w:lang w:val="sr-Latn-CS"/>
        </w:rPr>
        <w:t>a</w:t>
      </w:r>
      <w:r w:rsidR="004004B6" w:rsidRPr="00634A80">
        <w:rPr>
          <w:rFonts w:ascii="Garamond" w:eastAsia="WarnockPro-Regular" w:hAnsi="Garamond" w:cs="Arial"/>
          <w:color w:val="231F20"/>
          <w:sz w:val="24"/>
          <w:szCs w:val="24"/>
          <w:lang w:val="sr-Latn-CS"/>
        </w:rPr>
        <w:t xml:space="preserve">, takođe se može planirati i usvajati kao </w:t>
      </w:r>
      <w:r w:rsidRPr="00634A80">
        <w:rPr>
          <w:rFonts w:ascii="Garamond" w:eastAsia="WarnockPro-Regular" w:hAnsi="Garamond" w:cs="Arial"/>
          <w:color w:val="231F20"/>
          <w:sz w:val="24"/>
          <w:szCs w:val="24"/>
          <w:lang w:val="sr-Latn-CS"/>
        </w:rPr>
        <w:t>dio</w:t>
      </w:r>
      <w:r w:rsidR="00F11DE2" w:rsidRPr="00634A80">
        <w:rPr>
          <w:rFonts w:ascii="Garamond" w:eastAsia="WarnockPro-Regular" w:hAnsi="Garamond" w:cs="Arial"/>
          <w:color w:val="231F20"/>
          <w:sz w:val="24"/>
          <w:szCs w:val="24"/>
          <w:lang w:val="sr-Latn-CS"/>
        </w:rPr>
        <w:t xml:space="preserve"> nastavnog</w:t>
      </w:r>
      <w:r w:rsidRPr="00634A80">
        <w:rPr>
          <w:rFonts w:ascii="Garamond" w:eastAsia="WarnockPro-Regular" w:hAnsi="Garamond" w:cs="Arial"/>
          <w:color w:val="231F20"/>
          <w:sz w:val="24"/>
          <w:szCs w:val="24"/>
          <w:lang w:val="sr-Latn-CS"/>
        </w:rPr>
        <w:t xml:space="preserve"> plana za studijsku godinu</w:t>
      </w:r>
      <w:r w:rsidR="00BA6AA0" w:rsidRPr="00634A80">
        <w:rPr>
          <w:rFonts w:ascii="Garamond" w:eastAsia="WarnockPro-Regular" w:hAnsi="Garamond" w:cs="Arial"/>
          <w:color w:val="231F20"/>
          <w:sz w:val="24"/>
          <w:szCs w:val="24"/>
          <w:lang w:val="sr-Latn-CS"/>
        </w:rPr>
        <w:t xml:space="preserve">. </w:t>
      </w:r>
      <w:r w:rsidR="004004B6" w:rsidRPr="00634A80">
        <w:rPr>
          <w:rFonts w:ascii="Garamond" w:eastAsia="WarnockPro-Regular" w:hAnsi="Garamond" w:cs="Arial"/>
          <w:i/>
          <w:iCs/>
          <w:color w:val="231F20"/>
          <w:sz w:val="24"/>
          <w:szCs w:val="24"/>
          <w:lang w:val="sr-Latn-CS"/>
        </w:rPr>
        <w:t xml:space="preserve">Boravak studenata u </w:t>
      </w:r>
      <w:r w:rsidR="00F11DE2" w:rsidRPr="00634A80">
        <w:rPr>
          <w:rFonts w:ascii="Garamond" w:eastAsia="WarnockPro-Regular" w:hAnsi="Garamond" w:cs="Arial"/>
          <w:i/>
          <w:iCs/>
          <w:color w:val="231F20"/>
          <w:sz w:val="24"/>
          <w:szCs w:val="24"/>
          <w:lang w:val="sr-Latn-CS"/>
        </w:rPr>
        <w:t>kompanijama/organizacijama</w:t>
      </w:r>
      <w:r w:rsidR="004004B6" w:rsidRPr="00634A80">
        <w:rPr>
          <w:rFonts w:ascii="Garamond" w:eastAsia="WarnockPro-Regular" w:hAnsi="Garamond" w:cs="Arial"/>
          <w:color w:val="231F20"/>
          <w:sz w:val="24"/>
          <w:szCs w:val="24"/>
          <w:lang w:val="sr-Latn-CS"/>
        </w:rPr>
        <w:t xml:space="preserve"> planira</w:t>
      </w:r>
      <w:r w:rsidR="00F11DE2" w:rsidRPr="00634A80">
        <w:rPr>
          <w:rFonts w:ascii="Garamond" w:eastAsia="WarnockPro-Regular" w:hAnsi="Garamond" w:cs="Arial"/>
          <w:color w:val="231F20"/>
          <w:sz w:val="24"/>
          <w:szCs w:val="24"/>
          <w:lang w:val="sr-Latn-CS"/>
        </w:rPr>
        <w:t xml:space="preserve"> se</w:t>
      </w:r>
      <w:r w:rsidR="004004B6" w:rsidRPr="00634A80">
        <w:rPr>
          <w:rFonts w:ascii="Garamond" w:eastAsia="WarnockPro-Regular" w:hAnsi="Garamond" w:cs="Arial"/>
          <w:color w:val="231F20"/>
          <w:sz w:val="24"/>
          <w:szCs w:val="24"/>
          <w:lang w:val="sr-Latn-CS"/>
        </w:rPr>
        <w:t xml:space="preserve"> na osnovu pripremljenih zadataka iz usvojenog nastavnog programa i dogovora s </w:t>
      </w:r>
      <w:r w:rsidR="00F11DE2" w:rsidRPr="00634A80">
        <w:rPr>
          <w:rFonts w:ascii="Garamond" w:eastAsia="WarnockPro-Regular" w:hAnsi="Garamond" w:cs="Arial"/>
          <w:color w:val="231F20"/>
          <w:sz w:val="24"/>
          <w:szCs w:val="24"/>
          <w:lang w:val="sr-Latn-CS"/>
        </w:rPr>
        <w:t>kompanijama/organizacijama</w:t>
      </w:r>
      <w:r w:rsidR="004004B6" w:rsidRPr="00634A80">
        <w:rPr>
          <w:rFonts w:ascii="Garamond" w:eastAsia="WarnockPro-Regular" w:hAnsi="Garamond" w:cs="Arial"/>
          <w:color w:val="231F20"/>
          <w:sz w:val="24"/>
          <w:szCs w:val="24"/>
          <w:lang w:val="sr-Latn-CS"/>
        </w:rPr>
        <w:t xml:space="preserve"> oko detalja plana (vrijeme, broj studenata u timu i ukupno, mentori i sl.</w:t>
      </w:r>
      <w:r w:rsidR="00BA6AA0" w:rsidRPr="00634A80">
        <w:rPr>
          <w:rFonts w:ascii="Garamond" w:eastAsia="WarnockPro-Regular" w:hAnsi="Garamond" w:cs="Arial"/>
          <w:color w:val="231F20"/>
          <w:sz w:val="24"/>
          <w:szCs w:val="24"/>
          <w:lang w:val="sr-Latn-CS"/>
        </w:rPr>
        <w:t>).</w:t>
      </w:r>
    </w:p>
    <w:p w14:paraId="0BB9D992" w14:textId="77777777" w:rsidR="00BA6AA0" w:rsidRPr="00634A80" w:rsidRDefault="004004B6" w:rsidP="006D7E5F">
      <w:pPr>
        <w:pStyle w:val="ListParagraph"/>
        <w:numPr>
          <w:ilvl w:val="0"/>
          <w:numId w:val="36"/>
        </w:numPr>
        <w:spacing w:after="200"/>
        <w:jc w:val="both"/>
        <w:rPr>
          <w:rFonts w:ascii="Garamond" w:eastAsia="WarnockPro-Regular" w:hAnsi="Garamond" w:cs="Arial"/>
          <w:color w:val="231F20"/>
          <w:sz w:val="24"/>
          <w:szCs w:val="24"/>
          <w:lang w:val="sr-Latn-CS"/>
        </w:rPr>
      </w:pPr>
      <w:r w:rsidRPr="00634A80">
        <w:rPr>
          <w:rFonts w:ascii="Garamond" w:eastAsia="WarnockPro-Regular" w:hAnsi="Garamond" w:cs="Arial"/>
          <w:color w:val="231F20"/>
          <w:sz w:val="24"/>
          <w:szCs w:val="24"/>
          <w:lang w:val="sr-Latn-CS"/>
        </w:rPr>
        <w:t>Praktična nastava koja predstavlja rješavanje zadataka</w:t>
      </w:r>
      <w:r w:rsidRPr="00634A80">
        <w:rPr>
          <w:rFonts w:ascii="Garamond" w:eastAsia="WarnockPro-Regular" w:hAnsi="Garamond" w:cs="Arial"/>
          <w:i/>
          <w:iCs/>
          <w:color w:val="231F20"/>
          <w:sz w:val="24"/>
          <w:szCs w:val="24"/>
          <w:lang w:val="sr-Latn-CS"/>
        </w:rPr>
        <w:t xml:space="preserve"> koji nijesu striktno vezani za poslovni prostor </w:t>
      </w:r>
      <w:r w:rsidR="00F11DE2" w:rsidRPr="00634A80">
        <w:rPr>
          <w:rFonts w:ascii="Garamond" w:eastAsia="WarnockPro-Regular" w:hAnsi="Garamond" w:cs="Arial"/>
          <w:i/>
          <w:iCs/>
          <w:color w:val="231F20"/>
          <w:sz w:val="24"/>
          <w:szCs w:val="24"/>
          <w:lang w:val="sr-Latn-CS"/>
        </w:rPr>
        <w:t>kompanije/organizacije</w:t>
      </w:r>
      <w:r w:rsidRPr="00634A80">
        <w:rPr>
          <w:rFonts w:ascii="Garamond" w:eastAsia="WarnockPro-Regular" w:hAnsi="Garamond" w:cs="Arial"/>
          <w:color w:val="231F20"/>
          <w:sz w:val="24"/>
          <w:szCs w:val="24"/>
          <w:lang w:val="sr-Latn-CS"/>
        </w:rPr>
        <w:t xml:space="preserve"> može se </w:t>
      </w:r>
      <w:r w:rsidR="00F11DE2" w:rsidRPr="00634A80">
        <w:rPr>
          <w:rFonts w:ascii="Garamond" w:eastAsia="WarnockPro-Regular" w:hAnsi="Garamond" w:cs="Arial"/>
          <w:color w:val="231F20"/>
          <w:sz w:val="24"/>
          <w:szCs w:val="24"/>
          <w:lang w:val="sr-Latn-CS"/>
        </w:rPr>
        <w:t>iz</w:t>
      </w:r>
      <w:r w:rsidRPr="00634A80">
        <w:rPr>
          <w:rFonts w:ascii="Garamond" w:eastAsia="WarnockPro-Regular" w:hAnsi="Garamond" w:cs="Arial"/>
          <w:color w:val="231F20"/>
          <w:sz w:val="24"/>
          <w:szCs w:val="24"/>
          <w:lang w:val="sr-Latn-CS"/>
        </w:rPr>
        <w:t>vršavati i u prostorijama ustanove</w:t>
      </w:r>
      <w:r w:rsidR="00F11DE2" w:rsidRPr="00634A80">
        <w:rPr>
          <w:rFonts w:ascii="Garamond" w:eastAsia="WarnockPro-Regular" w:hAnsi="Garamond" w:cs="Arial"/>
          <w:color w:val="231F20"/>
          <w:sz w:val="24"/>
          <w:szCs w:val="24"/>
          <w:lang w:val="sr-Latn-CS"/>
        </w:rPr>
        <w:t xml:space="preserve"> visokog</w:t>
      </w:r>
      <w:r w:rsidR="00BA6AA0" w:rsidRPr="00634A80">
        <w:rPr>
          <w:rFonts w:ascii="Garamond" w:eastAsia="WarnockPro-Regular" w:hAnsi="Garamond" w:cs="Arial"/>
          <w:color w:val="231F20"/>
          <w:sz w:val="24"/>
          <w:szCs w:val="24"/>
          <w:lang w:val="sr-Latn-CS"/>
        </w:rPr>
        <w:t xml:space="preserve"> </w:t>
      </w:r>
      <w:r w:rsidR="00F11DE2" w:rsidRPr="00634A80">
        <w:rPr>
          <w:rFonts w:ascii="Garamond" w:eastAsia="WarnockPro-Regular" w:hAnsi="Garamond" w:cs="Arial"/>
          <w:color w:val="231F20"/>
          <w:sz w:val="24"/>
          <w:szCs w:val="24"/>
          <w:lang w:val="sr-Latn-CS"/>
        </w:rPr>
        <w:t>obrazovanja</w:t>
      </w:r>
      <w:r w:rsidRPr="00634A80">
        <w:rPr>
          <w:rFonts w:ascii="Garamond" w:eastAsia="WarnockPro-Regular" w:hAnsi="Garamond" w:cs="Arial"/>
          <w:color w:val="231F20"/>
          <w:sz w:val="24"/>
          <w:szCs w:val="24"/>
          <w:lang w:val="sr-Latn-CS"/>
        </w:rPr>
        <w:t xml:space="preserve"> </w:t>
      </w:r>
      <w:r w:rsidR="009B4C95" w:rsidRPr="00634A80">
        <w:rPr>
          <w:rFonts w:ascii="Garamond" w:eastAsia="WarnockPro-Regular" w:hAnsi="Garamond" w:cs="Arial"/>
          <w:color w:val="231F20"/>
          <w:sz w:val="24"/>
          <w:szCs w:val="24"/>
          <w:lang w:val="sr-Latn-CS"/>
        </w:rPr>
        <w:t>(</w:t>
      </w:r>
      <w:r w:rsidRPr="00634A80">
        <w:rPr>
          <w:rFonts w:ascii="Garamond" w:eastAsia="WarnockPro-Regular" w:hAnsi="Garamond" w:cs="Arial"/>
          <w:color w:val="231F20"/>
          <w:sz w:val="24"/>
          <w:szCs w:val="24"/>
          <w:lang w:val="sr-Latn-CS"/>
        </w:rPr>
        <w:t>ako</w:t>
      </w:r>
      <w:r w:rsidR="00BA6AA0" w:rsidRPr="00634A80">
        <w:rPr>
          <w:rFonts w:ascii="Garamond" w:eastAsia="WarnockPro-Regular" w:hAnsi="Garamond" w:cs="Arial"/>
          <w:color w:val="231F20"/>
          <w:sz w:val="24"/>
          <w:szCs w:val="24"/>
          <w:lang w:val="sr-Latn-CS"/>
        </w:rPr>
        <w:t xml:space="preserve"> </w:t>
      </w:r>
      <w:r w:rsidRPr="00634A80">
        <w:rPr>
          <w:rFonts w:ascii="Garamond" w:eastAsia="WarnockPro-Regular" w:hAnsi="Garamond" w:cs="Arial"/>
          <w:color w:val="231F20"/>
          <w:sz w:val="24"/>
          <w:szCs w:val="24"/>
          <w:lang w:val="sr-Latn-CS"/>
        </w:rPr>
        <w:t>postoji problem broj</w:t>
      </w:r>
      <w:r w:rsidR="00F11DE2" w:rsidRPr="00634A80">
        <w:rPr>
          <w:rFonts w:ascii="Garamond" w:eastAsia="WarnockPro-Regular" w:hAnsi="Garamond" w:cs="Arial"/>
          <w:color w:val="231F20"/>
          <w:sz w:val="24"/>
          <w:szCs w:val="24"/>
          <w:lang w:val="sr-Latn-CS"/>
        </w:rPr>
        <w:t>nosti</w:t>
      </w:r>
      <w:r w:rsidR="00BA6AA0" w:rsidRPr="00634A80">
        <w:rPr>
          <w:rFonts w:ascii="Garamond" w:eastAsia="WarnockPro-Regular" w:hAnsi="Garamond" w:cs="Arial"/>
          <w:color w:val="231F20"/>
          <w:sz w:val="24"/>
          <w:szCs w:val="24"/>
          <w:lang w:val="sr-Latn-CS"/>
        </w:rPr>
        <w:t xml:space="preserve"> </w:t>
      </w:r>
      <w:r w:rsidRPr="00634A80">
        <w:rPr>
          <w:rFonts w:ascii="Garamond" w:eastAsia="WarnockPro-Regular" w:hAnsi="Garamond" w:cs="Arial"/>
          <w:color w:val="231F20"/>
          <w:sz w:val="24"/>
          <w:szCs w:val="24"/>
          <w:lang w:val="sr-Latn-CS"/>
        </w:rPr>
        <w:t xml:space="preserve">studenata koji </w:t>
      </w:r>
      <w:r w:rsidR="00F11DE2" w:rsidRPr="00634A80">
        <w:rPr>
          <w:rFonts w:ascii="Garamond" w:eastAsia="WarnockPro-Regular" w:hAnsi="Garamond" w:cs="Arial"/>
          <w:color w:val="231F20"/>
          <w:sz w:val="24"/>
          <w:szCs w:val="24"/>
          <w:lang w:val="sr-Latn-CS"/>
        </w:rPr>
        <w:t>kompanija/organizacija</w:t>
      </w:r>
      <w:r w:rsidR="00BA6AA0" w:rsidRPr="00634A80">
        <w:rPr>
          <w:rFonts w:ascii="Garamond" w:eastAsia="WarnockPro-Regular" w:hAnsi="Garamond" w:cs="Arial"/>
          <w:color w:val="231F20"/>
          <w:sz w:val="24"/>
          <w:szCs w:val="24"/>
          <w:lang w:val="sr-Latn-CS"/>
        </w:rPr>
        <w:t xml:space="preserve"> </w:t>
      </w:r>
      <w:r w:rsidRPr="00634A80">
        <w:rPr>
          <w:rFonts w:ascii="Garamond" w:eastAsia="WarnockPro-Regular" w:hAnsi="Garamond" w:cs="Arial"/>
          <w:color w:val="231F20"/>
          <w:sz w:val="24"/>
          <w:szCs w:val="24"/>
          <w:lang w:val="sr-Latn-CS"/>
        </w:rPr>
        <w:t>može da primi</w:t>
      </w:r>
      <w:r w:rsidR="009B4C95" w:rsidRPr="00634A80">
        <w:rPr>
          <w:rFonts w:ascii="Garamond" w:eastAsia="WarnockPro-Regular" w:hAnsi="Garamond" w:cs="Arial"/>
          <w:color w:val="231F20"/>
          <w:sz w:val="24"/>
          <w:szCs w:val="24"/>
          <w:lang w:val="sr-Latn-CS"/>
        </w:rPr>
        <w:t>)</w:t>
      </w:r>
      <w:r w:rsidRPr="00634A80">
        <w:rPr>
          <w:rFonts w:ascii="Garamond" w:eastAsia="WarnockPro-Regular" w:hAnsi="Garamond" w:cs="Arial"/>
          <w:color w:val="231F20"/>
          <w:sz w:val="24"/>
          <w:szCs w:val="24"/>
          <w:lang w:val="sr-Latn-CS"/>
        </w:rPr>
        <w:t>. Mentori bi</w:t>
      </w:r>
      <w:r w:rsidR="009B4C95" w:rsidRPr="00634A80">
        <w:rPr>
          <w:rFonts w:ascii="Garamond" w:eastAsia="WarnockPro-Regular" w:hAnsi="Garamond" w:cs="Arial"/>
          <w:color w:val="231F20"/>
          <w:sz w:val="24"/>
          <w:szCs w:val="24"/>
          <w:lang w:val="sr-Latn-CS"/>
        </w:rPr>
        <w:t>,</w:t>
      </w:r>
      <w:r w:rsidRPr="00634A80">
        <w:rPr>
          <w:rFonts w:ascii="Garamond" w:eastAsia="WarnockPro-Regular" w:hAnsi="Garamond" w:cs="Arial"/>
          <w:color w:val="231F20"/>
          <w:sz w:val="24"/>
          <w:szCs w:val="24"/>
          <w:lang w:val="sr-Latn-CS"/>
        </w:rPr>
        <w:t xml:space="preserve"> u tom slučaju</w:t>
      </w:r>
      <w:r w:rsidR="009B4C95" w:rsidRPr="00634A80">
        <w:rPr>
          <w:rFonts w:ascii="Garamond" w:eastAsia="WarnockPro-Regular" w:hAnsi="Garamond" w:cs="Arial"/>
          <w:color w:val="231F20"/>
          <w:sz w:val="24"/>
          <w:szCs w:val="24"/>
          <w:lang w:val="sr-Latn-CS"/>
        </w:rPr>
        <w:t>,</w:t>
      </w:r>
      <w:r w:rsidRPr="00634A80">
        <w:rPr>
          <w:rFonts w:ascii="Garamond" w:eastAsia="WarnockPro-Regular" w:hAnsi="Garamond" w:cs="Arial"/>
          <w:color w:val="231F20"/>
          <w:sz w:val="24"/>
          <w:szCs w:val="24"/>
          <w:lang w:val="sr-Latn-CS"/>
        </w:rPr>
        <w:t xml:space="preserve"> radili sa studentima u prostorijama ustanove</w:t>
      </w:r>
      <w:r w:rsidR="00202297" w:rsidRPr="00634A80">
        <w:rPr>
          <w:rFonts w:ascii="Garamond" w:eastAsia="WarnockPro-Regular" w:hAnsi="Garamond" w:cs="Arial"/>
          <w:color w:val="231F20"/>
          <w:sz w:val="24"/>
          <w:szCs w:val="24"/>
          <w:lang w:val="sr-Latn-CS"/>
        </w:rPr>
        <w:t xml:space="preserve"> visokog obrazovanja</w:t>
      </w:r>
      <w:r w:rsidRPr="00634A80">
        <w:rPr>
          <w:rFonts w:ascii="Garamond" w:eastAsia="WarnockPro-Regular" w:hAnsi="Garamond" w:cs="Arial"/>
          <w:color w:val="231F20"/>
          <w:sz w:val="24"/>
          <w:szCs w:val="24"/>
          <w:lang w:val="sr-Latn-CS"/>
        </w:rPr>
        <w:t xml:space="preserve"> na zadacima koji su identični zadacima koji se rješavaju u </w:t>
      </w:r>
      <w:r w:rsidR="00202297" w:rsidRPr="00634A80">
        <w:rPr>
          <w:rFonts w:ascii="Garamond" w:eastAsia="WarnockPro-Regular" w:hAnsi="Garamond" w:cs="Arial"/>
          <w:color w:val="231F20"/>
          <w:sz w:val="24"/>
          <w:szCs w:val="24"/>
          <w:lang w:val="sr-Latn-CS"/>
        </w:rPr>
        <w:t>kompaniji/organizaciji</w:t>
      </w:r>
      <w:r w:rsidRPr="00634A80">
        <w:rPr>
          <w:rFonts w:ascii="Garamond" w:eastAsia="WarnockPro-Regular" w:hAnsi="Garamond" w:cs="Arial"/>
          <w:color w:val="231F20"/>
          <w:sz w:val="24"/>
          <w:szCs w:val="24"/>
          <w:lang w:val="sr-Latn-CS"/>
        </w:rPr>
        <w:t xml:space="preserve">. Nastavnici i saradnici bi </w:t>
      </w:r>
      <w:r w:rsidR="00202297" w:rsidRPr="00634A80">
        <w:rPr>
          <w:rFonts w:ascii="Garamond" w:eastAsia="WarnockPro-Regular" w:hAnsi="Garamond" w:cs="Arial"/>
          <w:color w:val="231F20"/>
          <w:sz w:val="24"/>
          <w:szCs w:val="24"/>
          <w:lang w:val="sr-Latn-CS"/>
        </w:rPr>
        <w:t xml:space="preserve">obezbijedili </w:t>
      </w:r>
      <w:r w:rsidRPr="00634A80">
        <w:rPr>
          <w:rFonts w:ascii="Garamond" w:eastAsia="WarnockPro-Regular" w:hAnsi="Garamond" w:cs="Arial"/>
          <w:color w:val="231F20"/>
          <w:sz w:val="24"/>
          <w:szCs w:val="24"/>
          <w:lang w:val="sr-Latn-CS"/>
        </w:rPr>
        <w:t xml:space="preserve">da svi uslovi na ustanovi odgovaraju uslovima rada u </w:t>
      </w:r>
      <w:r w:rsidR="00202297" w:rsidRPr="00634A80">
        <w:rPr>
          <w:rFonts w:ascii="Garamond" w:eastAsia="WarnockPro-Regular" w:hAnsi="Garamond" w:cs="Arial"/>
          <w:color w:val="231F20"/>
          <w:sz w:val="24"/>
          <w:szCs w:val="24"/>
          <w:lang w:val="sr-Latn-CS"/>
        </w:rPr>
        <w:t>kompaniji/organizaciji</w:t>
      </w:r>
      <w:r w:rsidR="00C03208" w:rsidRPr="00634A80">
        <w:rPr>
          <w:rFonts w:ascii="Garamond" w:eastAsia="WarnockPro-Regular" w:hAnsi="Garamond" w:cs="Arial"/>
          <w:color w:val="231F20"/>
          <w:sz w:val="24"/>
          <w:szCs w:val="24"/>
          <w:lang w:val="sr-Latn-CS"/>
        </w:rPr>
        <w:t xml:space="preserve"> (ovakva praksa je već u programima ustanova)</w:t>
      </w:r>
      <w:r w:rsidR="00BA6AA0" w:rsidRPr="00634A80">
        <w:rPr>
          <w:rFonts w:ascii="Garamond" w:eastAsia="WarnockPro-Regular" w:hAnsi="Garamond" w:cs="Arial"/>
          <w:color w:val="231F20"/>
          <w:sz w:val="24"/>
          <w:szCs w:val="24"/>
          <w:lang w:val="sr-Latn-CS"/>
        </w:rPr>
        <w:t>.</w:t>
      </w:r>
    </w:p>
    <w:p w14:paraId="73DC6278" w14:textId="77777777" w:rsidR="00BA6AA0" w:rsidRPr="00634A80" w:rsidRDefault="00202297" w:rsidP="00E70D33">
      <w:pPr>
        <w:pStyle w:val="ListParagraph"/>
        <w:numPr>
          <w:ilvl w:val="0"/>
          <w:numId w:val="36"/>
        </w:numPr>
        <w:jc w:val="both"/>
        <w:rPr>
          <w:rFonts w:ascii="Garamond" w:eastAsia="WarnockPro-Regular" w:hAnsi="Garamond" w:cs="Arial"/>
          <w:color w:val="231F20"/>
          <w:sz w:val="24"/>
          <w:szCs w:val="24"/>
          <w:lang w:val="sr-Latn-CS"/>
        </w:rPr>
      </w:pPr>
      <w:r w:rsidRPr="00634A80">
        <w:rPr>
          <w:rFonts w:ascii="Garamond" w:eastAsia="WarnockPro-Regular" w:hAnsi="Garamond" w:cs="Arial"/>
          <w:color w:val="231F20"/>
          <w:sz w:val="24"/>
          <w:szCs w:val="24"/>
          <w:lang w:val="sr-Latn-CS"/>
        </w:rPr>
        <w:t>Predavanja stručnjaka iz prakse</w:t>
      </w:r>
      <w:r w:rsidR="00BA6AA0" w:rsidRPr="00634A80">
        <w:rPr>
          <w:rFonts w:ascii="Garamond" w:eastAsia="WarnockPro-Regular" w:hAnsi="Garamond" w:cs="Arial"/>
          <w:color w:val="231F20"/>
          <w:sz w:val="24"/>
          <w:szCs w:val="24"/>
          <w:lang w:val="sr-Latn-CS"/>
        </w:rPr>
        <w:t>.</w:t>
      </w:r>
    </w:p>
    <w:p w14:paraId="68BA8AC8" w14:textId="77777777" w:rsidR="00BA6AA0" w:rsidRPr="00634A80" w:rsidRDefault="004004B6" w:rsidP="00A5295A">
      <w:pPr>
        <w:jc w:val="both"/>
        <w:rPr>
          <w:rFonts w:ascii="Garamond" w:eastAsia="Arial" w:hAnsi="Garamond" w:cs="Arial"/>
          <w:sz w:val="24"/>
          <w:szCs w:val="24"/>
        </w:rPr>
      </w:pPr>
      <w:r w:rsidRPr="00634A80">
        <w:rPr>
          <w:rFonts w:ascii="Garamond" w:hAnsi="Garamond"/>
          <w:sz w:val="24"/>
          <w:szCs w:val="24"/>
        </w:rPr>
        <w:t xml:space="preserve">Ustanova bi sklapala </w:t>
      </w:r>
      <w:r w:rsidRPr="00634A80">
        <w:rPr>
          <w:rFonts w:ascii="Garamond" w:hAnsi="Garamond"/>
          <w:i/>
          <w:iCs/>
          <w:sz w:val="24"/>
          <w:szCs w:val="24"/>
        </w:rPr>
        <w:t>ugovore o sponzorst</w:t>
      </w:r>
      <w:r w:rsidR="002F5A4A" w:rsidRPr="00634A80">
        <w:rPr>
          <w:rFonts w:ascii="Garamond" w:hAnsi="Garamond"/>
          <w:i/>
          <w:iCs/>
          <w:sz w:val="24"/>
          <w:szCs w:val="24"/>
        </w:rPr>
        <w:t>v</w:t>
      </w:r>
      <w:r w:rsidRPr="00634A80">
        <w:rPr>
          <w:rFonts w:ascii="Garamond" w:hAnsi="Garamond"/>
          <w:i/>
          <w:iCs/>
          <w:sz w:val="24"/>
          <w:szCs w:val="24"/>
        </w:rPr>
        <w:t>u</w:t>
      </w:r>
      <w:r w:rsidRPr="00634A80">
        <w:rPr>
          <w:rFonts w:ascii="Garamond" w:hAnsi="Garamond"/>
          <w:sz w:val="24"/>
          <w:szCs w:val="24"/>
        </w:rPr>
        <w:t xml:space="preserve"> sa svim </w:t>
      </w:r>
      <w:r w:rsidR="00202297" w:rsidRPr="00634A80">
        <w:rPr>
          <w:rFonts w:ascii="Garamond" w:hAnsi="Garamond"/>
          <w:sz w:val="24"/>
          <w:szCs w:val="24"/>
        </w:rPr>
        <w:t>kompanijama/organizacijama</w:t>
      </w:r>
      <w:r w:rsidRPr="00634A80">
        <w:rPr>
          <w:rFonts w:ascii="Garamond" w:hAnsi="Garamond"/>
          <w:sz w:val="24"/>
          <w:szCs w:val="24"/>
        </w:rPr>
        <w:t xml:space="preserve"> koje učestvuju u realizaciji praktične nastave. Firme</w:t>
      </w:r>
      <w:r w:rsidR="00BA6AA0" w:rsidRPr="00634A80">
        <w:rPr>
          <w:rFonts w:ascii="Garamond" w:hAnsi="Garamond"/>
          <w:sz w:val="24"/>
          <w:szCs w:val="24"/>
        </w:rPr>
        <w:t>-</w:t>
      </w:r>
      <w:r w:rsidRPr="00634A80">
        <w:rPr>
          <w:rFonts w:ascii="Garamond" w:hAnsi="Garamond"/>
          <w:sz w:val="24"/>
          <w:szCs w:val="24"/>
        </w:rPr>
        <w:t>sponzori bi se prikazivale na sajtu ustanove i u svim izvještajima koje ustanova priprema i publikuje. Ugovori o praktičnoj nastavi mogu biti sastavni dio postojećih širih ugovora o saradnji.</w:t>
      </w:r>
    </w:p>
    <w:p w14:paraId="576AF7CA" w14:textId="77777777" w:rsidR="00BA6AA0" w:rsidRPr="00634A80" w:rsidRDefault="00BA6AA0" w:rsidP="004004B6">
      <w:pPr>
        <w:spacing w:after="0" w:line="240" w:lineRule="auto"/>
        <w:ind w:firstLine="708"/>
        <w:jc w:val="both"/>
        <w:rPr>
          <w:rFonts w:ascii="Garamond" w:hAnsi="Garamond"/>
          <w:sz w:val="24"/>
          <w:szCs w:val="24"/>
        </w:rPr>
      </w:pPr>
    </w:p>
    <w:p w14:paraId="3DB0F81E" w14:textId="77777777" w:rsidR="00B332BD" w:rsidRPr="00634A80" w:rsidRDefault="00B332BD" w:rsidP="00017893">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420BD2">
        <w:rPr>
          <w:rFonts w:ascii="Garamond" w:hAnsi="Garamond"/>
          <w:b/>
          <w:color w:val="2F5496" w:themeColor="accent1" w:themeShade="BF"/>
          <w:sz w:val="24"/>
          <w:szCs w:val="24"/>
        </w:rPr>
        <w:t>:</w:t>
      </w:r>
    </w:p>
    <w:p w14:paraId="492B7AC7" w14:textId="77777777" w:rsidR="004004B6" w:rsidRPr="00634A80" w:rsidRDefault="00B332BD" w:rsidP="00017893">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Pored navedenih preporuka</w:t>
      </w:r>
      <w:r w:rsidR="003661DF" w:rsidRPr="00634A80">
        <w:rPr>
          <w:rFonts w:ascii="Garamond" w:hAnsi="Garamond"/>
          <w:b/>
          <w:color w:val="2F5496" w:themeColor="accent1" w:themeShade="BF"/>
          <w:sz w:val="24"/>
          <w:szCs w:val="24"/>
        </w:rPr>
        <w:t xml:space="preserve">, za </w:t>
      </w:r>
      <w:r w:rsidR="004004B6" w:rsidRPr="00634A80">
        <w:rPr>
          <w:rFonts w:ascii="Garamond" w:hAnsi="Garamond"/>
          <w:b/>
          <w:color w:val="2F5496" w:themeColor="accent1" w:themeShade="BF"/>
          <w:sz w:val="24"/>
          <w:szCs w:val="24"/>
        </w:rPr>
        <w:t>planiranj</w:t>
      </w:r>
      <w:r w:rsidR="007A779F" w:rsidRPr="00634A80">
        <w:rPr>
          <w:rFonts w:ascii="Garamond" w:hAnsi="Garamond"/>
          <w:b/>
          <w:color w:val="2F5496" w:themeColor="accent1" w:themeShade="BF"/>
          <w:sz w:val="24"/>
          <w:szCs w:val="24"/>
        </w:rPr>
        <w:t>e praktične nastave</w:t>
      </w:r>
      <w:r w:rsidR="003661DF" w:rsidRPr="00634A80">
        <w:rPr>
          <w:rFonts w:ascii="Garamond" w:hAnsi="Garamond"/>
          <w:b/>
          <w:color w:val="2F5496" w:themeColor="accent1" w:themeShade="BF"/>
          <w:sz w:val="24"/>
          <w:szCs w:val="24"/>
        </w:rPr>
        <w:t xml:space="preserve"> može se imati u vidu</w:t>
      </w:r>
      <w:r w:rsidR="00C03208" w:rsidRPr="00634A80">
        <w:rPr>
          <w:rFonts w:ascii="Garamond" w:hAnsi="Garamond"/>
          <w:b/>
          <w:color w:val="2F5496" w:themeColor="accent1" w:themeShade="BF"/>
          <w:sz w:val="24"/>
          <w:szCs w:val="24"/>
        </w:rPr>
        <w:t xml:space="preserve"> da</w:t>
      </w:r>
      <w:r w:rsidR="00202297" w:rsidRPr="00634A80">
        <w:rPr>
          <w:rFonts w:ascii="Garamond" w:hAnsi="Garamond"/>
          <w:b/>
          <w:color w:val="2F5496" w:themeColor="accent1" w:themeShade="BF"/>
          <w:sz w:val="24"/>
          <w:szCs w:val="24"/>
        </w:rPr>
        <w:t xml:space="preserve"> je</w:t>
      </w:r>
      <w:r w:rsidR="003661DF" w:rsidRPr="00634A80">
        <w:rPr>
          <w:rFonts w:ascii="Garamond" w:hAnsi="Garamond"/>
          <w:b/>
          <w:color w:val="2F5496" w:themeColor="accent1" w:themeShade="BF"/>
          <w:sz w:val="24"/>
          <w:szCs w:val="24"/>
        </w:rPr>
        <w:t>:</w:t>
      </w:r>
    </w:p>
    <w:p w14:paraId="24120301" w14:textId="77777777" w:rsidR="004004B6" w:rsidRPr="00634A80" w:rsidRDefault="00017893" w:rsidP="00017893">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Pr>
          <w:rFonts w:ascii="Garamond" w:hAnsi="Garamond"/>
          <w:b/>
          <w:color w:val="2F5496" w:themeColor="accent1" w:themeShade="BF"/>
          <w:sz w:val="24"/>
          <w:szCs w:val="24"/>
        </w:rPr>
        <w:t>-</w:t>
      </w:r>
      <w:r w:rsidR="00420BD2">
        <w:rPr>
          <w:rFonts w:ascii="Garamond" w:hAnsi="Garamond"/>
          <w:b/>
          <w:color w:val="2F5496" w:themeColor="accent1" w:themeShade="BF"/>
          <w:sz w:val="24"/>
          <w:szCs w:val="24"/>
        </w:rPr>
        <w:t xml:space="preserve"> </w:t>
      </w:r>
      <w:r w:rsidR="004004B6" w:rsidRPr="00634A80">
        <w:rPr>
          <w:rFonts w:ascii="Garamond" w:hAnsi="Garamond"/>
          <w:b/>
          <w:color w:val="2F5496" w:themeColor="accent1" w:themeShade="BF"/>
          <w:sz w:val="24"/>
          <w:szCs w:val="24"/>
        </w:rPr>
        <w:t>Za predmet koji ima 30 časova u toku semestra potrebno 8 sati praktične nastave</w:t>
      </w:r>
      <w:r w:rsidR="00BA6AA0" w:rsidRPr="00634A80">
        <w:rPr>
          <w:rFonts w:ascii="Garamond" w:hAnsi="Garamond"/>
          <w:b/>
          <w:color w:val="2F5496" w:themeColor="accent1" w:themeShade="BF"/>
          <w:sz w:val="24"/>
          <w:szCs w:val="24"/>
        </w:rPr>
        <w:t xml:space="preserve"> </w:t>
      </w:r>
      <w:r w:rsidR="00202297" w:rsidRPr="00634A80">
        <w:rPr>
          <w:rFonts w:ascii="Garamond" w:hAnsi="Garamond"/>
          <w:b/>
          <w:color w:val="2F5496" w:themeColor="accent1" w:themeShade="BF"/>
          <w:sz w:val="24"/>
          <w:szCs w:val="24"/>
        </w:rPr>
        <w:t>ili jedan radni dan</w:t>
      </w:r>
      <w:r w:rsidR="004004B6" w:rsidRPr="00634A80">
        <w:rPr>
          <w:rFonts w:ascii="Garamond" w:hAnsi="Garamond"/>
          <w:b/>
          <w:color w:val="2F5496" w:themeColor="accent1" w:themeShade="BF"/>
          <w:sz w:val="24"/>
          <w:szCs w:val="24"/>
        </w:rPr>
        <w:t>.</w:t>
      </w:r>
    </w:p>
    <w:p w14:paraId="620A079E" w14:textId="77777777" w:rsidR="004004B6" w:rsidRPr="00634A80" w:rsidRDefault="00017893" w:rsidP="00017893">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Pr>
          <w:rFonts w:ascii="Garamond" w:hAnsi="Garamond"/>
          <w:b/>
          <w:color w:val="2F5496" w:themeColor="accent1" w:themeShade="BF"/>
          <w:sz w:val="24"/>
          <w:szCs w:val="24"/>
        </w:rPr>
        <w:t>-</w:t>
      </w:r>
      <w:r w:rsidR="00420BD2">
        <w:rPr>
          <w:rFonts w:ascii="Garamond" w:hAnsi="Garamond"/>
          <w:b/>
          <w:color w:val="2F5496" w:themeColor="accent1" w:themeShade="BF"/>
          <w:sz w:val="24"/>
          <w:szCs w:val="24"/>
        </w:rPr>
        <w:t xml:space="preserve"> </w:t>
      </w:r>
      <w:r w:rsidR="004004B6" w:rsidRPr="00634A80">
        <w:rPr>
          <w:rFonts w:ascii="Garamond" w:hAnsi="Garamond"/>
          <w:b/>
          <w:color w:val="2F5496" w:themeColor="accent1" w:themeShade="BF"/>
          <w:sz w:val="24"/>
          <w:szCs w:val="24"/>
        </w:rPr>
        <w:t xml:space="preserve">Za predmet </w:t>
      </w:r>
      <w:r w:rsidR="00202297" w:rsidRPr="00634A80">
        <w:rPr>
          <w:rFonts w:ascii="Garamond" w:hAnsi="Garamond"/>
          <w:b/>
          <w:color w:val="2F5496" w:themeColor="accent1" w:themeShade="BF"/>
          <w:sz w:val="24"/>
          <w:szCs w:val="24"/>
        </w:rPr>
        <w:t>koji ima</w:t>
      </w:r>
      <w:r w:rsidR="004004B6" w:rsidRPr="00634A80">
        <w:rPr>
          <w:rFonts w:ascii="Garamond" w:hAnsi="Garamond"/>
          <w:b/>
          <w:color w:val="2F5496" w:themeColor="accent1" w:themeShade="BF"/>
          <w:sz w:val="24"/>
          <w:szCs w:val="24"/>
        </w:rPr>
        <w:t xml:space="preserve"> 60 časova u</w:t>
      </w:r>
      <w:r w:rsidR="00202297" w:rsidRPr="00634A80">
        <w:rPr>
          <w:rFonts w:ascii="Garamond" w:hAnsi="Garamond"/>
          <w:b/>
          <w:color w:val="2F5496" w:themeColor="accent1" w:themeShade="BF"/>
          <w:sz w:val="24"/>
          <w:szCs w:val="24"/>
        </w:rPr>
        <w:t xml:space="preserve"> toku</w:t>
      </w:r>
      <w:r w:rsidR="004004B6" w:rsidRPr="00634A80">
        <w:rPr>
          <w:rFonts w:ascii="Garamond" w:hAnsi="Garamond"/>
          <w:b/>
          <w:color w:val="2F5496" w:themeColor="accent1" w:themeShade="BF"/>
          <w:sz w:val="24"/>
          <w:szCs w:val="24"/>
        </w:rPr>
        <w:t xml:space="preserve"> semestr</w:t>
      </w:r>
      <w:r w:rsidR="00202297" w:rsidRPr="00634A80">
        <w:rPr>
          <w:rFonts w:ascii="Garamond" w:hAnsi="Garamond"/>
          <w:b/>
          <w:color w:val="2F5496" w:themeColor="accent1" w:themeShade="BF"/>
          <w:sz w:val="24"/>
          <w:szCs w:val="24"/>
        </w:rPr>
        <w:t>a</w:t>
      </w:r>
      <w:r w:rsidR="004004B6" w:rsidRPr="00634A80">
        <w:rPr>
          <w:rFonts w:ascii="Garamond" w:hAnsi="Garamond"/>
          <w:b/>
          <w:color w:val="2F5496" w:themeColor="accent1" w:themeShade="BF"/>
          <w:sz w:val="24"/>
          <w:szCs w:val="24"/>
        </w:rPr>
        <w:t xml:space="preserve"> potrebno je 16 sati</w:t>
      </w:r>
      <w:r w:rsidR="00BA6AA0" w:rsidRPr="00634A80">
        <w:rPr>
          <w:rFonts w:ascii="Garamond" w:hAnsi="Garamond"/>
          <w:b/>
          <w:color w:val="2F5496" w:themeColor="accent1" w:themeShade="BF"/>
          <w:sz w:val="24"/>
          <w:szCs w:val="24"/>
        </w:rPr>
        <w:t xml:space="preserve"> </w:t>
      </w:r>
      <w:r w:rsidR="004004B6" w:rsidRPr="00634A80">
        <w:rPr>
          <w:rFonts w:ascii="Garamond" w:hAnsi="Garamond"/>
          <w:b/>
          <w:color w:val="2F5496" w:themeColor="accent1" w:themeShade="BF"/>
          <w:sz w:val="24"/>
          <w:szCs w:val="24"/>
        </w:rPr>
        <w:t>ili dva radna dana</w:t>
      </w:r>
      <w:r w:rsidR="00B71ADD" w:rsidRPr="00634A80">
        <w:rPr>
          <w:rFonts w:ascii="Garamond" w:hAnsi="Garamond"/>
          <w:b/>
          <w:color w:val="2F5496" w:themeColor="accent1" w:themeShade="BF"/>
          <w:sz w:val="24"/>
          <w:szCs w:val="24"/>
        </w:rPr>
        <w:t>.</w:t>
      </w:r>
    </w:p>
    <w:p w14:paraId="35D31277" w14:textId="77777777" w:rsidR="00017893" w:rsidRDefault="00017893" w:rsidP="00017893">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Pr>
          <w:rFonts w:ascii="Garamond" w:hAnsi="Garamond"/>
          <w:b/>
          <w:color w:val="2F5496" w:themeColor="accent1" w:themeShade="BF"/>
          <w:sz w:val="24"/>
          <w:szCs w:val="24"/>
        </w:rPr>
        <w:lastRenderedPageBreak/>
        <w:t>-</w:t>
      </w:r>
      <w:r w:rsidR="00420BD2">
        <w:rPr>
          <w:rFonts w:ascii="Garamond" w:hAnsi="Garamond"/>
          <w:b/>
          <w:color w:val="2F5496" w:themeColor="accent1" w:themeShade="BF"/>
          <w:sz w:val="24"/>
          <w:szCs w:val="24"/>
        </w:rPr>
        <w:t xml:space="preserve"> </w:t>
      </w:r>
      <w:r w:rsidR="004004B6" w:rsidRPr="00634A80">
        <w:rPr>
          <w:rFonts w:ascii="Garamond" w:hAnsi="Garamond"/>
          <w:b/>
          <w:color w:val="2F5496" w:themeColor="accent1" w:themeShade="BF"/>
          <w:sz w:val="24"/>
          <w:szCs w:val="24"/>
        </w:rPr>
        <w:t>Za sve predmete u jednom semestru s nedjeljnim fondom od 30 sati neophodno je 8 sati nedjeljno praktične nastave ili jedan radni dan</w:t>
      </w:r>
      <w:r w:rsidR="00202297" w:rsidRPr="00634A80">
        <w:rPr>
          <w:rFonts w:ascii="Garamond" w:hAnsi="Garamond"/>
          <w:b/>
          <w:color w:val="2F5496" w:themeColor="accent1" w:themeShade="BF"/>
          <w:sz w:val="24"/>
          <w:szCs w:val="24"/>
        </w:rPr>
        <w:t>.</w:t>
      </w:r>
      <w:r w:rsidR="004004B6" w:rsidRPr="00634A80">
        <w:rPr>
          <w:rFonts w:ascii="Garamond" w:hAnsi="Garamond"/>
          <w:b/>
          <w:color w:val="2F5496" w:themeColor="accent1" w:themeShade="BF"/>
          <w:sz w:val="24"/>
          <w:szCs w:val="24"/>
        </w:rPr>
        <w:t xml:space="preserve"> </w:t>
      </w:r>
    </w:p>
    <w:p w14:paraId="7D781F71" w14:textId="77777777" w:rsidR="004004B6" w:rsidRPr="00634A80" w:rsidRDefault="00202297" w:rsidP="00017893">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U</w:t>
      </w:r>
      <w:r w:rsidR="004004B6" w:rsidRPr="00634A80">
        <w:rPr>
          <w:rFonts w:ascii="Garamond" w:hAnsi="Garamond"/>
          <w:b/>
          <w:color w:val="2F5496" w:themeColor="accent1" w:themeShade="BF"/>
          <w:sz w:val="24"/>
          <w:szCs w:val="24"/>
        </w:rPr>
        <w:t xml:space="preserve">kupno za semestar potrebno </w:t>
      </w:r>
      <w:r w:rsidR="00D8683D" w:rsidRPr="00634A80">
        <w:rPr>
          <w:rFonts w:ascii="Garamond" w:hAnsi="Garamond"/>
          <w:b/>
          <w:color w:val="2F5496" w:themeColor="accent1" w:themeShade="BF"/>
          <w:sz w:val="24"/>
          <w:szCs w:val="24"/>
        </w:rPr>
        <w:t xml:space="preserve">je </w:t>
      </w:r>
      <w:r w:rsidR="004004B6" w:rsidRPr="00634A80">
        <w:rPr>
          <w:rFonts w:ascii="Garamond" w:hAnsi="Garamond"/>
          <w:b/>
          <w:color w:val="2F5496" w:themeColor="accent1" w:themeShade="BF"/>
          <w:sz w:val="24"/>
          <w:szCs w:val="24"/>
        </w:rPr>
        <w:t>15 radnih dana praktične nastave. Broj praktičnih zadataka treba da odgovara ovom raspoloživom vremenu za njihovo završavanje. Praktičnu nast</w:t>
      </w:r>
      <w:r w:rsidR="00CB633E" w:rsidRPr="00634A80">
        <w:rPr>
          <w:rFonts w:ascii="Garamond" w:hAnsi="Garamond"/>
          <w:b/>
          <w:color w:val="2F5496" w:themeColor="accent1" w:themeShade="BF"/>
          <w:sz w:val="24"/>
          <w:szCs w:val="24"/>
        </w:rPr>
        <w:t>a</w:t>
      </w:r>
      <w:r w:rsidR="004004B6" w:rsidRPr="00634A80">
        <w:rPr>
          <w:rFonts w:ascii="Garamond" w:hAnsi="Garamond"/>
          <w:b/>
          <w:color w:val="2F5496" w:themeColor="accent1" w:themeShade="BF"/>
          <w:sz w:val="24"/>
          <w:szCs w:val="24"/>
        </w:rPr>
        <w:t>vu van ustanove najbolje je organizovati na kraju planiranih termina za držanje nastave (npr. 13, 14</w:t>
      </w:r>
      <w:r w:rsidR="00420BD2">
        <w:rPr>
          <w:rFonts w:ascii="Garamond" w:hAnsi="Garamond"/>
          <w:b/>
          <w:color w:val="2F5496" w:themeColor="accent1" w:themeShade="BF"/>
          <w:sz w:val="24"/>
          <w:szCs w:val="24"/>
        </w:rPr>
        <w:t>.</w:t>
      </w:r>
      <w:r w:rsidR="004004B6" w:rsidRPr="00634A80">
        <w:rPr>
          <w:rFonts w:ascii="Garamond" w:hAnsi="Garamond"/>
          <w:b/>
          <w:color w:val="2F5496" w:themeColor="accent1" w:themeShade="BF"/>
          <w:sz w:val="24"/>
          <w:szCs w:val="24"/>
        </w:rPr>
        <w:t xml:space="preserve"> i 15</w:t>
      </w:r>
      <w:r w:rsidR="00420BD2">
        <w:rPr>
          <w:rFonts w:ascii="Garamond" w:hAnsi="Garamond"/>
          <w:b/>
          <w:color w:val="2F5496" w:themeColor="accent1" w:themeShade="BF"/>
          <w:sz w:val="24"/>
          <w:szCs w:val="24"/>
        </w:rPr>
        <w:t>.</w:t>
      </w:r>
      <w:r w:rsidR="004004B6" w:rsidRPr="00634A80">
        <w:rPr>
          <w:rFonts w:ascii="Garamond" w:hAnsi="Garamond"/>
          <w:b/>
          <w:color w:val="2F5496" w:themeColor="accent1" w:themeShade="BF"/>
          <w:sz w:val="24"/>
          <w:szCs w:val="24"/>
        </w:rPr>
        <w:t xml:space="preserve"> nedjelja akademskog kalendara), premda ustanove mogu da je organizuju i u drugom periodu koji je najpogodniji za organizaciju.</w:t>
      </w:r>
    </w:p>
    <w:p w14:paraId="045B2572" w14:textId="77777777" w:rsidR="00406188" w:rsidRPr="00634A80" w:rsidRDefault="00406188">
      <w:pPr>
        <w:rPr>
          <w:rFonts w:ascii="Garamond" w:eastAsia="Arial" w:hAnsi="Garamond" w:cs="Arial"/>
          <w:i/>
          <w:iCs/>
          <w:w w:val="95"/>
          <w:sz w:val="24"/>
          <w:szCs w:val="24"/>
        </w:rPr>
      </w:pPr>
    </w:p>
    <w:p w14:paraId="37B82F67" w14:textId="77777777" w:rsidR="002D25D0" w:rsidRPr="00634A80" w:rsidRDefault="002D25D0" w:rsidP="00A27112">
      <w:pPr>
        <w:pStyle w:val="ListParagraph"/>
        <w:numPr>
          <w:ilvl w:val="3"/>
          <w:numId w:val="13"/>
        </w:numPr>
        <w:spacing w:after="0" w:line="240" w:lineRule="auto"/>
        <w:ind w:left="1620" w:hanging="900"/>
        <w:jc w:val="both"/>
        <w:rPr>
          <w:rFonts w:ascii="Garamond" w:eastAsia="Calibri" w:hAnsi="Garamond" w:cs="Times New Roman"/>
          <w:b/>
          <w:bCs/>
          <w:sz w:val="24"/>
          <w:szCs w:val="24"/>
          <w:lang w:val="sr-Latn-CS"/>
        </w:rPr>
      </w:pPr>
      <w:r w:rsidRPr="00634A80">
        <w:rPr>
          <w:rFonts w:ascii="Garamond" w:eastAsia="Arial" w:hAnsi="Garamond" w:cs="Arial"/>
          <w:b/>
          <w:bCs/>
          <w:iCs/>
          <w:sz w:val="24"/>
          <w:szCs w:val="24"/>
        </w:rPr>
        <w:t>Inovacije</w:t>
      </w:r>
      <w:r w:rsidRPr="00634A80">
        <w:rPr>
          <w:rFonts w:ascii="Garamond" w:eastAsia="Arial" w:hAnsi="Garamond" w:cs="Arial"/>
          <w:b/>
          <w:bCs/>
          <w:iCs/>
          <w:spacing w:val="-20"/>
          <w:sz w:val="24"/>
          <w:szCs w:val="24"/>
        </w:rPr>
        <w:t xml:space="preserve"> </w:t>
      </w:r>
      <w:r w:rsidRPr="00634A80">
        <w:rPr>
          <w:rFonts w:ascii="Garamond" w:eastAsia="Arial" w:hAnsi="Garamond" w:cs="Arial"/>
          <w:b/>
          <w:bCs/>
          <w:iCs/>
          <w:sz w:val="24"/>
          <w:szCs w:val="24"/>
        </w:rPr>
        <w:t>u</w:t>
      </w:r>
      <w:r w:rsidRPr="00634A80">
        <w:rPr>
          <w:rFonts w:ascii="Garamond" w:eastAsia="Arial" w:hAnsi="Garamond" w:cs="Arial"/>
          <w:b/>
          <w:bCs/>
          <w:iCs/>
          <w:spacing w:val="-19"/>
          <w:sz w:val="24"/>
          <w:szCs w:val="24"/>
        </w:rPr>
        <w:t xml:space="preserve"> </w:t>
      </w:r>
      <w:r w:rsidRPr="00634A80">
        <w:rPr>
          <w:rFonts w:ascii="Garamond" w:eastAsia="Arial" w:hAnsi="Garamond" w:cs="Arial"/>
          <w:b/>
          <w:bCs/>
          <w:iCs/>
          <w:sz w:val="24"/>
          <w:szCs w:val="24"/>
        </w:rPr>
        <w:t>pristupima</w:t>
      </w:r>
      <w:r w:rsidRPr="00634A80">
        <w:rPr>
          <w:rFonts w:ascii="Garamond" w:eastAsia="Arial" w:hAnsi="Garamond" w:cs="Arial"/>
          <w:b/>
          <w:bCs/>
          <w:iCs/>
          <w:spacing w:val="-20"/>
          <w:sz w:val="24"/>
          <w:szCs w:val="24"/>
        </w:rPr>
        <w:t xml:space="preserve"> </w:t>
      </w:r>
      <w:r w:rsidRPr="00634A80">
        <w:rPr>
          <w:rFonts w:ascii="Garamond" w:eastAsia="Arial" w:hAnsi="Garamond" w:cs="Arial"/>
          <w:b/>
          <w:bCs/>
          <w:iCs/>
          <w:sz w:val="24"/>
          <w:szCs w:val="24"/>
        </w:rPr>
        <w:t>učenju</w:t>
      </w:r>
    </w:p>
    <w:p w14:paraId="2FFF439B" w14:textId="77777777" w:rsidR="002D25D0" w:rsidRPr="00634A80" w:rsidRDefault="002D25D0" w:rsidP="002D25D0">
      <w:pPr>
        <w:widowControl w:val="0"/>
        <w:autoSpaceDE w:val="0"/>
        <w:autoSpaceDN w:val="0"/>
        <w:spacing w:after="0" w:line="240" w:lineRule="auto"/>
        <w:rPr>
          <w:rFonts w:ascii="Garamond" w:eastAsia="Arial" w:hAnsi="Garamond" w:cs="Arial"/>
          <w:i/>
          <w:sz w:val="24"/>
          <w:szCs w:val="24"/>
        </w:rPr>
      </w:pPr>
    </w:p>
    <w:p w14:paraId="6ED16C32" w14:textId="77777777" w:rsidR="007748CC" w:rsidRPr="00634A80" w:rsidRDefault="002D25D0" w:rsidP="006D7E5F">
      <w:pPr>
        <w:spacing w:after="200"/>
        <w:jc w:val="both"/>
        <w:rPr>
          <w:rFonts w:ascii="Garamond" w:hAnsi="Garamond" w:cs="Garamond"/>
          <w:sz w:val="24"/>
          <w:szCs w:val="24"/>
        </w:rPr>
      </w:pPr>
      <w:r w:rsidRPr="00634A80">
        <w:rPr>
          <w:rFonts w:ascii="Garamond" w:hAnsi="Garamond"/>
          <w:sz w:val="24"/>
          <w:szCs w:val="24"/>
        </w:rPr>
        <w:t>Evropsko</w:t>
      </w:r>
      <w:r w:rsidRPr="00634A80">
        <w:rPr>
          <w:rFonts w:ascii="Garamond" w:hAnsi="Garamond"/>
          <w:spacing w:val="-25"/>
          <w:sz w:val="24"/>
          <w:szCs w:val="24"/>
        </w:rPr>
        <w:t xml:space="preserve"> </w:t>
      </w:r>
      <w:r w:rsidRPr="00634A80">
        <w:rPr>
          <w:rFonts w:ascii="Garamond" w:hAnsi="Garamond"/>
          <w:sz w:val="24"/>
          <w:szCs w:val="24"/>
        </w:rPr>
        <w:t>visoko</w:t>
      </w:r>
      <w:r w:rsidRPr="00634A80">
        <w:rPr>
          <w:rFonts w:ascii="Garamond" w:hAnsi="Garamond"/>
          <w:spacing w:val="-25"/>
          <w:sz w:val="24"/>
          <w:szCs w:val="24"/>
        </w:rPr>
        <w:t xml:space="preserve"> </w:t>
      </w:r>
      <w:r w:rsidRPr="00634A80">
        <w:rPr>
          <w:rFonts w:ascii="Garamond" w:hAnsi="Garamond"/>
          <w:sz w:val="24"/>
          <w:szCs w:val="24"/>
        </w:rPr>
        <w:t>obrazovanje</w:t>
      </w:r>
      <w:r w:rsidRPr="00634A80">
        <w:rPr>
          <w:rFonts w:ascii="Garamond" w:hAnsi="Garamond"/>
          <w:spacing w:val="-24"/>
          <w:sz w:val="24"/>
          <w:szCs w:val="24"/>
        </w:rPr>
        <w:t xml:space="preserve"> </w:t>
      </w:r>
      <w:r w:rsidRPr="00634A80">
        <w:rPr>
          <w:rFonts w:ascii="Garamond" w:hAnsi="Garamond"/>
          <w:sz w:val="24"/>
          <w:szCs w:val="24"/>
        </w:rPr>
        <w:t>prolazi</w:t>
      </w:r>
      <w:r w:rsidRPr="00634A80">
        <w:rPr>
          <w:rFonts w:ascii="Garamond" w:hAnsi="Garamond"/>
          <w:spacing w:val="-25"/>
          <w:sz w:val="24"/>
          <w:szCs w:val="24"/>
        </w:rPr>
        <w:t xml:space="preserve"> </w:t>
      </w:r>
      <w:r w:rsidRPr="00634A80">
        <w:rPr>
          <w:rFonts w:ascii="Garamond" w:hAnsi="Garamond"/>
          <w:sz w:val="24"/>
          <w:szCs w:val="24"/>
        </w:rPr>
        <w:t>kroz</w:t>
      </w:r>
      <w:r w:rsidRPr="00634A80">
        <w:rPr>
          <w:rFonts w:ascii="Garamond" w:hAnsi="Garamond"/>
          <w:spacing w:val="-26"/>
          <w:sz w:val="24"/>
          <w:szCs w:val="24"/>
        </w:rPr>
        <w:t xml:space="preserve"> </w:t>
      </w:r>
      <w:r w:rsidRPr="00634A80">
        <w:rPr>
          <w:rFonts w:ascii="Garamond" w:hAnsi="Garamond"/>
          <w:sz w:val="24"/>
          <w:szCs w:val="24"/>
        </w:rPr>
        <w:t>period</w:t>
      </w:r>
      <w:r w:rsidRPr="00634A80">
        <w:rPr>
          <w:rFonts w:ascii="Garamond" w:hAnsi="Garamond"/>
          <w:spacing w:val="-25"/>
          <w:sz w:val="24"/>
          <w:szCs w:val="24"/>
        </w:rPr>
        <w:t xml:space="preserve"> </w:t>
      </w:r>
      <w:r w:rsidRPr="00634A80">
        <w:rPr>
          <w:rFonts w:ascii="Garamond" w:hAnsi="Garamond"/>
          <w:sz w:val="24"/>
          <w:szCs w:val="24"/>
        </w:rPr>
        <w:t>inovacija</w:t>
      </w:r>
      <w:r w:rsidRPr="00634A80">
        <w:rPr>
          <w:rFonts w:ascii="Garamond" w:hAnsi="Garamond"/>
          <w:spacing w:val="-24"/>
          <w:sz w:val="24"/>
          <w:szCs w:val="24"/>
        </w:rPr>
        <w:t xml:space="preserve"> </w:t>
      </w:r>
      <w:r w:rsidRPr="00634A80">
        <w:rPr>
          <w:rFonts w:ascii="Garamond" w:hAnsi="Garamond"/>
          <w:sz w:val="24"/>
          <w:szCs w:val="24"/>
        </w:rPr>
        <w:t>uz</w:t>
      </w:r>
      <w:r w:rsidRPr="00634A80">
        <w:rPr>
          <w:rFonts w:ascii="Garamond" w:hAnsi="Garamond"/>
          <w:spacing w:val="-25"/>
          <w:sz w:val="24"/>
          <w:szCs w:val="24"/>
        </w:rPr>
        <w:t xml:space="preserve"> </w:t>
      </w:r>
      <w:r w:rsidRPr="00634A80">
        <w:rPr>
          <w:rFonts w:ascii="Garamond" w:hAnsi="Garamond"/>
          <w:sz w:val="24"/>
          <w:szCs w:val="24"/>
        </w:rPr>
        <w:t>nove</w:t>
      </w:r>
      <w:r w:rsidRPr="00634A80">
        <w:rPr>
          <w:rFonts w:ascii="Garamond" w:hAnsi="Garamond"/>
          <w:spacing w:val="-24"/>
          <w:sz w:val="24"/>
          <w:szCs w:val="24"/>
        </w:rPr>
        <w:t xml:space="preserve"> </w:t>
      </w:r>
      <w:r w:rsidRPr="00634A80">
        <w:rPr>
          <w:rFonts w:ascii="Garamond" w:hAnsi="Garamond"/>
          <w:sz w:val="24"/>
          <w:szCs w:val="24"/>
        </w:rPr>
        <w:t>tehnologije</w:t>
      </w:r>
      <w:r w:rsidRPr="00634A80">
        <w:rPr>
          <w:rFonts w:ascii="Garamond" w:hAnsi="Garamond"/>
          <w:spacing w:val="-24"/>
          <w:sz w:val="24"/>
          <w:szCs w:val="24"/>
        </w:rPr>
        <w:t xml:space="preserve"> </w:t>
      </w:r>
      <w:r w:rsidRPr="00634A80">
        <w:rPr>
          <w:rFonts w:ascii="Garamond" w:hAnsi="Garamond"/>
          <w:sz w:val="24"/>
          <w:szCs w:val="24"/>
        </w:rPr>
        <w:t>i</w:t>
      </w:r>
      <w:r w:rsidRPr="00634A80">
        <w:rPr>
          <w:rFonts w:ascii="Garamond" w:hAnsi="Garamond"/>
          <w:spacing w:val="-25"/>
          <w:sz w:val="24"/>
          <w:szCs w:val="24"/>
        </w:rPr>
        <w:t xml:space="preserve"> </w:t>
      </w:r>
      <w:r w:rsidRPr="00634A80">
        <w:rPr>
          <w:rFonts w:ascii="Garamond" w:hAnsi="Garamond"/>
          <w:sz w:val="24"/>
          <w:szCs w:val="24"/>
        </w:rPr>
        <w:t>pristupe</w:t>
      </w:r>
      <w:r w:rsidRPr="00634A80">
        <w:rPr>
          <w:rFonts w:ascii="Garamond" w:hAnsi="Garamond"/>
          <w:spacing w:val="-24"/>
          <w:sz w:val="24"/>
          <w:szCs w:val="24"/>
        </w:rPr>
        <w:t xml:space="preserve"> </w:t>
      </w:r>
      <w:r w:rsidRPr="00634A80">
        <w:rPr>
          <w:rFonts w:ascii="Garamond" w:hAnsi="Garamond"/>
          <w:sz w:val="24"/>
          <w:szCs w:val="24"/>
        </w:rPr>
        <w:t xml:space="preserve">učenju. </w:t>
      </w:r>
      <w:r w:rsidRPr="00634A80">
        <w:rPr>
          <w:rFonts w:ascii="Garamond" w:hAnsi="Garamond"/>
          <w:w w:val="95"/>
          <w:sz w:val="24"/>
          <w:szCs w:val="24"/>
        </w:rPr>
        <w:t>Ustanove visokog obrazovanja veliku pažnju posvećuju inovativnim metodama učenja, digitalnoj nastavi,</w:t>
      </w:r>
      <w:r w:rsidRPr="00634A80">
        <w:rPr>
          <w:rFonts w:ascii="Garamond" w:hAnsi="Garamond"/>
          <w:spacing w:val="-8"/>
          <w:w w:val="95"/>
          <w:sz w:val="24"/>
          <w:szCs w:val="24"/>
        </w:rPr>
        <w:t xml:space="preserve"> </w:t>
      </w:r>
      <w:r w:rsidRPr="00634A80">
        <w:rPr>
          <w:rFonts w:ascii="Garamond" w:hAnsi="Garamond"/>
          <w:w w:val="95"/>
          <w:sz w:val="24"/>
          <w:szCs w:val="24"/>
        </w:rPr>
        <w:t>kombinovanom</w:t>
      </w:r>
      <w:r w:rsidRPr="00634A80">
        <w:rPr>
          <w:rFonts w:ascii="Garamond" w:hAnsi="Garamond"/>
          <w:spacing w:val="-7"/>
          <w:w w:val="95"/>
          <w:sz w:val="24"/>
          <w:szCs w:val="24"/>
        </w:rPr>
        <w:t xml:space="preserve"> </w:t>
      </w:r>
      <w:r w:rsidRPr="00634A80">
        <w:rPr>
          <w:rFonts w:ascii="Garamond" w:hAnsi="Garamond"/>
          <w:w w:val="95"/>
          <w:sz w:val="24"/>
          <w:szCs w:val="24"/>
        </w:rPr>
        <w:t>učenju</w:t>
      </w:r>
      <w:r w:rsidRPr="00634A80">
        <w:rPr>
          <w:rFonts w:ascii="Garamond" w:hAnsi="Garamond"/>
          <w:spacing w:val="-9"/>
          <w:w w:val="95"/>
          <w:sz w:val="24"/>
          <w:szCs w:val="24"/>
        </w:rPr>
        <w:t xml:space="preserve"> </w:t>
      </w:r>
      <w:r w:rsidRPr="00634A80">
        <w:rPr>
          <w:rFonts w:ascii="Garamond" w:hAnsi="Garamond"/>
          <w:w w:val="95"/>
          <w:sz w:val="24"/>
          <w:szCs w:val="24"/>
        </w:rPr>
        <w:t>i</w:t>
      </w:r>
      <w:r w:rsidRPr="00634A80">
        <w:rPr>
          <w:rFonts w:ascii="Garamond" w:hAnsi="Garamond"/>
          <w:spacing w:val="-7"/>
          <w:w w:val="95"/>
          <w:sz w:val="24"/>
          <w:szCs w:val="24"/>
        </w:rPr>
        <w:t xml:space="preserve"> </w:t>
      </w:r>
      <w:r w:rsidRPr="00634A80">
        <w:rPr>
          <w:rFonts w:ascii="Garamond" w:hAnsi="Garamond"/>
          <w:w w:val="95"/>
          <w:sz w:val="24"/>
          <w:szCs w:val="24"/>
        </w:rPr>
        <w:t>učenju</w:t>
      </w:r>
      <w:r w:rsidRPr="00634A80">
        <w:rPr>
          <w:rFonts w:ascii="Garamond" w:hAnsi="Garamond"/>
          <w:spacing w:val="-9"/>
          <w:w w:val="95"/>
          <w:sz w:val="24"/>
          <w:szCs w:val="24"/>
        </w:rPr>
        <w:t xml:space="preserve"> </w:t>
      </w:r>
      <w:r w:rsidRPr="00634A80">
        <w:rPr>
          <w:rFonts w:ascii="Garamond" w:hAnsi="Garamond"/>
          <w:w w:val="95"/>
          <w:sz w:val="24"/>
          <w:szCs w:val="24"/>
        </w:rPr>
        <w:t>zasnovanom</w:t>
      </w:r>
      <w:r w:rsidRPr="00634A80">
        <w:rPr>
          <w:rFonts w:ascii="Garamond" w:hAnsi="Garamond"/>
          <w:spacing w:val="-9"/>
          <w:w w:val="95"/>
          <w:sz w:val="24"/>
          <w:szCs w:val="24"/>
        </w:rPr>
        <w:t xml:space="preserve"> </w:t>
      </w:r>
      <w:r w:rsidRPr="00634A80">
        <w:rPr>
          <w:rFonts w:ascii="Garamond" w:hAnsi="Garamond"/>
          <w:w w:val="95"/>
          <w:sz w:val="24"/>
          <w:szCs w:val="24"/>
        </w:rPr>
        <w:t>na</w:t>
      </w:r>
      <w:r w:rsidRPr="00634A80">
        <w:rPr>
          <w:rFonts w:ascii="Garamond" w:hAnsi="Garamond"/>
          <w:spacing w:val="-9"/>
          <w:w w:val="95"/>
          <w:sz w:val="24"/>
          <w:szCs w:val="24"/>
        </w:rPr>
        <w:t xml:space="preserve"> </w:t>
      </w:r>
      <w:r w:rsidRPr="00634A80">
        <w:rPr>
          <w:rFonts w:ascii="Garamond" w:hAnsi="Garamond"/>
          <w:w w:val="95"/>
          <w:sz w:val="24"/>
          <w:szCs w:val="24"/>
        </w:rPr>
        <w:t>projektu.</w:t>
      </w:r>
      <w:r w:rsidRPr="00634A80">
        <w:rPr>
          <w:rStyle w:val="FootnoteReference"/>
          <w:rFonts w:ascii="Garamond" w:eastAsia="Arial" w:hAnsi="Garamond" w:cs="Arial"/>
          <w:w w:val="95"/>
          <w:sz w:val="24"/>
          <w:szCs w:val="24"/>
        </w:rPr>
        <w:footnoteReference w:id="33"/>
      </w:r>
      <w:r w:rsidRPr="00634A80">
        <w:rPr>
          <w:rFonts w:ascii="Garamond" w:hAnsi="Garamond"/>
          <w:spacing w:val="-8"/>
          <w:w w:val="95"/>
          <w:sz w:val="24"/>
          <w:szCs w:val="24"/>
        </w:rPr>
        <w:t xml:space="preserve"> </w:t>
      </w:r>
      <w:r w:rsidRPr="00634A80">
        <w:rPr>
          <w:rFonts w:ascii="Garamond" w:hAnsi="Garamond"/>
          <w:w w:val="95"/>
          <w:sz w:val="24"/>
          <w:szCs w:val="24"/>
        </w:rPr>
        <w:t>U</w:t>
      </w:r>
      <w:r w:rsidRPr="00634A80">
        <w:rPr>
          <w:rFonts w:ascii="Garamond" w:hAnsi="Garamond"/>
          <w:spacing w:val="-8"/>
          <w:w w:val="95"/>
          <w:sz w:val="24"/>
          <w:szCs w:val="24"/>
        </w:rPr>
        <w:t xml:space="preserve"> </w:t>
      </w:r>
      <w:r w:rsidRPr="00634A80">
        <w:rPr>
          <w:rFonts w:ascii="Garamond" w:hAnsi="Garamond"/>
          <w:w w:val="95"/>
          <w:sz w:val="24"/>
          <w:szCs w:val="24"/>
        </w:rPr>
        <w:t>Pariskom</w:t>
      </w:r>
      <w:r w:rsidRPr="00634A80">
        <w:rPr>
          <w:rFonts w:ascii="Garamond" w:hAnsi="Garamond"/>
          <w:spacing w:val="-7"/>
          <w:w w:val="95"/>
          <w:sz w:val="24"/>
          <w:szCs w:val="24"/>
        </w:rPr>
        <w:t xml:space="preserve"> </w:t>
      </w:r>
      <w:r w:rsidR="00B71ADD" w:rsidRPr="00634A80">
        <w:rPr>
          <w:rFonts w:ascii="Garamond" w:hAnsi="Garamond"/>
          <w:w w:val="95"/>
          <w:sz w:val="24"/>
          <w:szCs w:val="24"/>
        </w:rPr>
        <w:t>komi</w:t>
      </w:r>
      <w:r w:rsidRPr="00634A80">
        <w:rPr>
          <w:rFonts w:ascii="Garamond" w:hAnsi="Garamond"/>
          <w:w w:val="95"/>
          <w:sz w:val="24"/>
          <w:szCs w:val="24"/>
        </w:rPr>
        <w:t>nikeu</w:t>
      </w:r>
      <w:r w:rsidRPr="00634A80">
        <w:rPr>
          <w:rFonts w:ascii="Garamond" w:hAnsi="Garamond"/>
          <w:spacing w:val="-8"/>
          <w:w w:val="95"/>
          <w:sz w:val="24"/>
          <w:szCs w:val="24"/>
        </w:rPr>
        <w:t xml:space="preserve"> </w:t>
      </w:r>
      <w:r w:rsidRPr="00634A80">
        <w:rPr>
          <w:rFonts w:ascii="Garamond" w:hAnsi="Garamond"/>
          <w:w w:val="95"/>
          <w:sz w:val="24"/>
          <w:szCs w:val="24"/>
        </w:rPr>
        <w:t>iz</w:t>
      </w:r>
      <w:r w:rsidRPr="00634A80">
        <w:rPr>
          <w:rFonts w:ascii="Garamond" w:hAnsi="Garamond"/>
          <w:spacing w:val="-8"/>
          <w:w w:val="95"/>
          <w:sz w:val="24"/>
          <w:szCs w:val="24"/>
        </w:rPr>
        <w:t xml:space="preserve"> </w:t>
      </w:r>
      <w:r w:rsidRPr="00634A80">
        <w:rPr>
          <w:rFonts w:ascii="Garamond" w:hAnsi="Garamond"/>
          <w:w w:val="95"/>
          <w:sz w:val="24"/>
          <w:szCs w:val="24"/>
        </w:rPr>
        <w:t>2018. godine</w:t>
      </w:r>
      <w:r w:rsidRPr="00634A80">
        <w:rPr>
          <w:rFonts w:ascii="Garamond" w:hAnsi="Garamond"/>
          <w:spacing w:val="-21"/>
          <w:w w:val="95"/>
          <w:sz w:val="24"/>
          <w:szCs w:val="24"/>
        </w:rPr>
        <w:t xml:space="preserve"> </w:t>
      </w:r>
      <w:r w:rsidRPr="00634A80">
        <w:rPr>
          <w:rFonts w:ascii="Garamond" w:hAnsi="Garamond"/>
          <w:w w:val="95"/>
          <w:sz w:val="24"/>
          <w:szCs w:val="24"/>
        </w:rPr>
        <w:t>s</w:t>
      </w:r>
      <w:r w:rsidRPr="00634A80">
        <w:rPr>
          <w:rFonts w:ascii="Garamond" w:hAnsi="Garamond"/>
          <w:spacing w:val="-23"/>
          <w:w w:val="95"/>
          <w:sz w:val="24"/>
          <w:szCs w:val="24"/>
        </w:rPr>
        <w:t xml:space="preserve"> </w:t>
      </w:r>
      <w:r w:rsidRPr="00634A80">
        <w:rPr>
          <w:rFonts w:ascii="Garamond" w:hAnsi="Garamond"/>
          <w:w w:val="95"/>
          <w:sz w:val="24"/>
          <w:szCs w:val="24"/>
        </w:rPr>
        <w:t>Ministarske</w:t>
      </w:r>
      <w:r w:rsidRPr="00634A80">
        <w:rPr>
          <w:rFonts w:ascii="Garamond" w:hAnsi="Garamond"/>
          <w:spacing w:val="-22"/>
          <w:w w:val="95"/>
          <w:sz w:val="24"/>
          <w:szCs w:val="24"/>
        </w:rPr>
        <w:t xml:space="preserve"> </w:t>
      </w:r>
      <w:r w:rsidRPr="00634A80">
        <w:rPr>
          <w:rFonts w:ascii="Garamond" w:hAnsi="Garamond"/>
          <w:w w:val="95"/>
          <w:sz w:val="24"/>
          <w:szCs w:val="24"/>
        </w:rPr>
        <w:t>konferencije</w:t>
      </w:r>
      <w:r w:rsidRPr="00634A80">
        <w:rPr>
          <w:rFonts w:ascii="Garamond" w:hAnsi="Garamond"/>
          <w:spacing w:val="-22"/>
          <w:w w:val="95"/>
          <w:sz w:val="24"/>
          <w:szCs w:val="24"/>
        </w:rPr>
        <w:t xml:space="preserve"> </w:t>
      </w:r>
      <w:r w:rsidRPr="00634A80">
        <w:rPr>
          <w:rFonts w:ascii="Garamond" w:hAnsi="Garamond"/>
          <w:w w:val="95"/>
          <w:sz w:val="24"/>
          <w:szCs w:val="24"/>
        </w:rPr>
        <w:t>o</w:t>
      </w:r>
      <w:r w:rsidRPr="00634A80">
        <w:rPr>
          <w:rFonts w:ascii="Garamond" w:hAnsi="Garamond"/>
          <w:spacing w:val="-22"/>
          <w:w w:val="95"/>
          <w:sz w:val="24"/>
          <w:szCs w:val="24"/>
        </w:rPr>
        <w:t xml:space="preserve"> </w:t>
      </w:r>
      <w:r w:rsidRPr="00634A80">
        <w:rPr>
          <w:rFonts w:ascii="Garamond" w:hAnsi="Garamond"/>
          <w:w w:val="95"/>
          <w:sz w:val="24"/>
          <w:szCs w:val="24"/>
        </w:rPr>
        <w:t>Bolonjskom</w:t>
      </w:r>
      <w:r w:rsidRPr="00634A80">
        <w:rPr>
          <w:rFonts w:ascii="Garamond" w:hAnsi="Garamond"/>
          <w:spacing w:val="-21"/>
          <w:w w:val="95"/>
          <w:sz w:val="24"/>
          <w:szCs w:val="24"/>
        </w:rPr>
        <w:t xml:space="preserve"> </w:t>
      </w:r>
      <w:r w:rsidRPr="00634A80">
        <w:rPr>
          <w:rFonts w:ascii="Garamond" w:hAnsi="Garamond"/>
          <w:w w:val="95"/>
          <w:sz w:val="24"/>
          <w:szCs w:val="24"/>
        </w:rPr>
        <w:t>procesu</w:t>
      </w:r>
      <w:r w:rsidRPr="00634A80">
        <w:rPr>
          <w:rStyle w:val="FootnoteReference"/>
          <w:rFonts w:ascii="Garamond" w:eastAsia="Arial" w:hAnsi="Garamond" w:cs="Arial"/>
          <w:spacing w:val="-21"/>
          <w:w w:val="95"/>
          <w:sz w:val="24"/>
          <w:szCs w:val="24"/>
        </w:rPr>
        <w:footnoteReference w:id="34"/>
      </w:r>
      <w:r w:rsidR="00BA6AA0" w:rsidRPr="00634A80">
        <w:rPr>
          <w:rFonts w:ascii="Garamond" w:hAnsi="Garamond"/>
          <w:spacing w:val="-21"/>
          <w:w w:val="95"/>
          <w:sz w:val="24"/>
          <w:szCs w:val="24"/>
        </w:rPr>
        <w:t xml:space="preserve"> </w:t>
      </w:r>
      <w:r w:rsidR="002169DA" w:rsidRPr="00634A80">
        <w:rPr>
          <w:rFonts w:ascii="Garamond" w:hAnsi="Garamond" w:cs="Garamond"/>
          <w:sz w:val="24"/>
          <w:szCs w:val="24"/>
        </w:rPr>
        <w:t xml:space="preserve">pitanje inovatovnih metoda nastave je istaknuto kao </w:t>
      </w:r>
      <w:proofErr w:type="gramStart"/>
      <w:r w:rsidR="002169DA" w:rsidRPr="00634A80">
        <w:rPr>
          <w:rFonts w:ascii="Garamond" w:hAnsi="Garamond" w:cs="Garamond"/>
          <w:sz w:val="24"/>
          <w:szCs w:val="24"/>
        </w:rPr>
        <w:t>značajno.Cijelo</w:t>
      </w:r>
      <w:proofErr w:type="gramEnd"/>
      <w:r w:rsidRPr="00634A80">
        <w:rPr>
          <w:rFonts w:ascii="Garamond" w:hAnsi="Garamond"/>
          <w:w w:val="95"/>
          <w:sz w:val="24"/>
          <w:szCs w:val="24"/>
        </w:rPr>
        <w:t xml:space="preserve"> </w:t>
      </w:r>
      <w:r w:rsidRPr="00634A80">
        <w:rPr>
          <w:rFonts w:ascii="Garamond" w:hAnsi="Garamond"/>
          <w:sz w:val="24"/>
          <w:szCs w:val="24"/>
        </w:rPr>
        <w:t>poglavlje</w:t>
      </w:r>
      <w:r w:rsidRPr="00634A80">
        <w:rPr>
          <w:rFonts w:ascii="Garamond" w:hAnsi="Garamond"/>
          <w:spacing w:val="-24"/>
          <w:sz w:val="24"/>
          <w:szCs w:val="24"/>
        </w:rPr>
        <w:t xml:space="preserve"> </w:t>
      </w:r>
      <w:r w:rsidR="002169DA" w:rsidRPr="00634A80">
        <w:rPr>
          <w:rFonts w:ascii="Garamond" w:hAnsi="Garamond"/>
          <w:spacing w:val="-24"/>
          <w:sz w:val="24"/>
          <w:szCs w:val="24"/>
        </w:rPr>
        <w:t xml:space="preserve">je </w:t>
      </w:r>
      <w:r w:rsidRPr="00634A80">
        <w:rPr>
          <w:rFonts w:ascii="Garamond" w:hAnsi="Garamond"/>
          <w:sz w:val="24"/>
          <w:szCs w:val="24"/>
        </w:rPr>
        <w:t>posvećeno</w:t>
      </w:r>
      <w:r w:rsidRPr="00634A80">
        <w:rPr>
          <w:rFonts w:ascii="Garamond" w:hAnsi="Garamond"/>
          <w:spacing w:val="-24"/>
          <w:sz w:val="24"/>
          <w:szCs w:val="24"/>
        </w:rPr>
        <w:t xml:space="preserve"> </w:t>
      </w:r>
      <w:r w:rsidRPr="00634A80">
        <w:rPr>
          <w:rFonts w:ascii="Garamond" w:hAnsi="Garamond"/>
          <w:sz w:val="24"/>
          <w:szCs w:val="24"/>
        </w:rPr>
        <w:t>„Inovativnosti</w:t>
      </w:r>
      <w:r w:rsidRPr="00634A80">
        <w:rPr>
          <w:rFonts w:ascii="Garamond" w:hAnsi="Garamond"/>
          <w:spacing w:val="-23"/>
          <w:sz w:val="24"/>
          <w:szCs w:val="24"/>
        </w:rPr>
        <w:t xml:space="preserve"> </w:t>
      </w:r>
      <w:r w:rsidRPr="00634A80">
        <w:rPr>
          <w:rFonts w:ascii="Garamond" w:hAnsi="Garamond"/>
          <w:sz w:val="24"/>
          <w:szCs w:val="24"/>
        </w:rPr>
        <w:t>u</w:t>
      </w:r>
      <w:r w:rsidRPr="00634A80">
        <w:rPr>
          <w:rFonts w:ascii="Garamond" w:hAnsi="Garamond"/>
          <w:spacing w:val="-24"/>
          <w:sz w:val="24"/>
          <w:szCs w:val="24"/>
        </w:rPr>
        <w:t xml:space="preserve"> </w:t>
      </w:r>
      <w:r w:rsidRPr="00634A80">
        <w:rPr>
          <w:rFonts w:ascii="Garamond" w:hAnsi="Garamond"/>
          <w:sz w:val="24"/>
          <w:szCs w:val="24"/>
        </w:rPr>
        <w:t>učenju</w:t>
      </w:r>
      <w:r w:rsidRPr="00634A80">
        <w:rPr>
          <w:rFonts w:ascii="Garamond" w:hAnsi="Garamond"/>
          <w:spacing w:val="-24"/>
          <w:sz w:val="24"/>
          <w:szCs w:val="24"/>
        </w:rPr>
        <w:t xml:space="preserve"> </w:t>
      </w:r>
      <w:r w:rsidRPr="00634A80">
        <w:rPr>
          <w:rFonts w:ascii="Garamond" w:hAnsi="Garamond"/>
          <w:sz w:val="24"/>
          <w:szCs w:val="24"/>
        </w:rPr>
        <w:t>i</w:t>
      </w:r>
      <w:r w:rsidRPr="00634A80">
        <w:rPr>
          <w:rFonts w:ascii="Garamond" w:hAnsi="Garamond"/>
          <w:spacing w:val="-23"/>
          <w:sz w:val="24"/>
          <w:szCs w:val="24"/>
        </w:rPr>
        <w:t xml:space="preserve"> </w:t>
      </w:r>
      <w:r w:rsidRPr="00634A80">
        <w:rPr>
          <w:rFonts w:ascii="Garamond" w:hAnsi="Garamond"/>
          <w:sz w:val="24"/>
          <w:szCs w:val="24"/>
        </w:rPr>
        <w:t>nastavi</w:t>
      </w:r>
      <w:r w:rsidR="00BA6AA0" w:rsidRPr="00634A80">
        <w:rPr>
          <w:rFonts w:ascii="Garamond" w:hAnsi="Garamond"/>
          <w:sz w:val="24"/>
          <w:szCs w:val="24"/>
        </w:rPr>
        <w:t>”</w:t>
      </w:r>
      <w:r w:rsidRPr="00634A80">
        <w:rPr>
          <w:rFonts w:ascii="Garamond" w:hAnsi="Garamond"/>
          <w:sz w:val="24"/>
          <w:szCs w:val="24"/>
        </w:rPr>
        <w:t>,</w:t>
      </w:r>
      <w:r w:rsidRPr="00634A80">
        <w:rPr>
          <w:rFonts w:ascii="Garamond" w:hAnsi="Garamond"/>
          <w:spacing w:val="-24"/>
          <w:sz w:val="24"/>
          <w:szCs w:val="24"/>
        </w:rPr>
        <w:t xml:space="preserve"> </w:t>
      </w:r>
      <w:r w:rsidRPr="00634A80">
        <w:rPr>
          <w:rFonts w:ascii="Garamond" w:hAnsi="Garamond"/>
          <w:sz w:val="24"/>
          <w:szCs w:val="24"/>
        </w:rPr>
        <w:t>obavezujući</w:t>
      </w:r>
      <w:r w:rsidRPr="00634A80">
        <w:rPr>
          <w:rFonts w:ascii="Garamond" w:hAnsi="Garamond"/>
          <w:spacing w:val="-24"/>
          <w:sz w:val="24"/>
          <w:szCs w:val="24"/>
        </w:rPr>
        <w:t xml:space="preserve"> </w:t>
      </w:r>
      <w:r w:rsidRPr="00634A80">
        <w:rPr>
          <w:rFonts w:ascii="Garamond" w:hAnsi="Garamond"/>
          <w:sz w:val="24"/>
          <w:szCs w:val="24"/>
        </w:rPr>
        <w:t>se</w:t>
      </w:r>
      <w:r w:rsidRPr="00634A80">
        <w:rPr>
          <w:rFonts w:ascii="Garamond" w:hAnsi="Garamond"/>
          <w:spacing w:val="-23"/>
          <w:sz w:val="24"/>
          <w:szCs w:val="24"/>
        </w:rPr>
        <w:t xml:space="preserve"> </w:t>
      </w:r>
      <w:r w:rsidRPr="00634A80">
        <w:rPr>
          <w:rFonts w:ascii="Garamond" w:hAnsi="Garamond"/>
          <w:sz w:val="24"/>
          <w:szCs w:val="24"/>
        </w:rPr>
        <w:t>na</w:t>
      </w:r>
      <w:r w:rsidRPr="00634A80">
        <w:rPr>
          <w:rFonts w:ascii="Garamond" w:hAnsi="Garamond"/>
          <w:spacing w:val="-23"/>
          <w:sz w:val="24"/>
          <w:szCs w:val="24"/>
        </w:rPr>
        <w:t xml:space="preserve"> </w:t>
      </w:r>
      <w:r w:rsidRPr="00634A80">
        <w:rPr>
          <w:rFonts w:ascii="Garamond" w:hAnsi="Garamond"/>
          <w:sz w:val="24"/>
          <w:szCs w:val="24"/>
        </w:rPr>
        <w:t>istraživanje</w:t>
      </w:r>
      <w:r w:rsidRPr="00634A80">
        <w:rPr>
          <w:rFonts w:ascii="Garamond" w:hAnsi="Garamond"/>
          <w:spacing w:val="-23"/>
          <w:sz w:val="24"/>
          <w:szCs w:val="24"/>
        </w:rPr>
        <w:t xml:space="preserve"> </w:t>
      </w:r>
      <w:r w:rsidRPr="00634A80">
        <w:rPr>
          <w:rFonts w:ascii="Garamond" w:hAnsi="Garamond"/>
          <w:sz w:val="24"/>
          <w:szCs w:val="24"/>
        </w:rPr>
        <w:t>i</w:t>
      </w:r>
      <w:r w:rsidRPr="00634A80">
        <w:rPr>
          <w:rFonts w:ascii="Garamond" w:hAnsi="Garamond"/>
          <w:spacing w:val="-24"/>
          <w:sz w:val="24"/>
          <w:szCs w:val="24"/>
        </w:rPr>
        <w:t xml:space="preserve"> </w:t>
      </w:r>
      <w:r w:rsidRPr="00634A80">
        <w:rPr>
          <w:rFonts w:ascii="Garamond" w:hAnsi="Garamond"/>
          <w:sz w:val="24"/>
          <w:szCs w:val="24"/>
        </w:rPr>
        <w:t xml:space="preserve">razmjenu </w:t>
      </w:r>
      <w:r w:rsidRPr="00634A80">
        <w:rPr>
          <w:rFonts w:ascii="Garamond" w:hAnsi="Garamond"/>
          <w:w w:val="95"/>
          <w:sz w:val="24"/>
          <w:szCs w:val="24"/>
        </w:rPr>
        <w:t>dobre</w:t>
      </w:r>
      <w:r w:rsidRPr="00634A80">
        <w:rPr>
          <w:rFonts w:ascii="Garamond" w:hAnsi="Garamond"/>
          <w:spacing w:val="-20"/>
          <w:w w:val="95"/>
          <w:sz w:val="24"/>
          <w:szCs w:val="24"/>
        </w:rPr>
        <w:t xml:space="preserve"> </w:t>
      </w:r>
      <w:r w:rsidRPr="00634A80">
        <w:rPr>
          <w:rFonts w:ascii="Garamond" w:hAnsi="Garamond"/>
          <w:w w:val="95"/>
          <w:sz w:val="24"/>
          <w:szCs w:val="24"/>
        </w:rPr>
        <w:t>prakse,</w:t>
      </w:r>
      <w:r w:rsidRPr="00634A80">
        <w:rPr>
          <w:rFonts w:ascii="Garamond" w:hAnsi="Garamond"/>
          <w:spacing w:val="-20"/>
          <w:w w:val="95"/>
          <w:sz w:val="24"/>
          <w:szCs w:val="24"/>
        </w:rPr>
        <w:t xml:space="preserve"> </w:t>
      </w:r>
      <w:r w:rsidRPr="00634A80">
        <w:rPr>
          <w:rFonts w:ascii="Garamond" w:hAnsi="Garamond"/>
          <w:w w:val="95"/>
          <w:sz w:val="24"/>
          <w:szCs w:val="24"/>
        </w:rPr>
        <w:t>s</w:t>
      </w:r>
      <w:r w:rsidRPr="00634A80">
        <w:rPr>
          <w:rFonts w:ascii="Garamond" w:hAnsi="Garamond"/>
          <w:spacing w:val="-21"/>
          <w:w w:val="95"/>
          <w:sz w:val="24"/>
          <w:szCs w:val="24"/>
        </w:rPr>
        <w:t xml:space="preserve"> </w:t>
      </w:r>
      <w:r w:rsidRPr="00634A80">
        <w:rPr>
          <w:rFonts w:ascii="Garamond" w:hAnsi="Garamond"/>
          <w:w w:val="95"/>
          <w:sz w:val="24"/>
          <w:szCs w:val="24"/>
        </w:rPr>
        <w:t>posebnim</w:t>
      </w:r>
      <w:r w:rsidRPr="00634A80">
        <w:rPr>
          <w:rFonts w:ascii="Garamond" w:hAnsi="Garamond"/>
          <w:spacing w:val="-20"/>
          <w:w w:val="95"/>
          <w:sz w:val="24"/>
          <w:szCs w:val="24"/>
        </w:rPr>
        <w:t xml:space="preserve"> </w:t>
      </w:r>
      <w:r w:rsidRPr="00634A80">
        <w:rPr>
          <w:rFonts w:ascii="Garamond" w:hAnsi="Garamond"/>
          <w:w w:val="95"/>
          <w:sz w:val="24"/>
          <w:szCs w:val="24"/>
        </w:rPr>
        <w:t>fokusom</w:t>
      </w:r>
      <w:r w:rsidRPr="00634A80">
        <w:rPr>
          <w:rFonts w:ascii="Garamond" w:hAnsi="Garamond"/>
          <w:spacing w:val="-20"/>
          <w:w w:val="95"/>
          <w:sz w:val="24"/>
          <w:szCs w:val="24"/>
        </w:rPr>
        <w:t xml:space="preserve"> </w:t>
      </w:r>
      <w:r w:rsidRPr="00634A80">
        <w:rPr>
          <w:rFonts w:ascii="Garamond" w:hAnsi="Garamond"/>
          <w:w w:val="95"/>
          <w:sz w:val="24"/>
          <w:szCs w:val="24"/>
        </w:rPr>
        <w:t>na</w:t>
      </w:r>
      <w:r w:rsidRPr="00634A80">
        <w:rPr>
          <w:rFonts w:ascii="Garamond" w:hAnsi="Garamond"/>
          <w:spacing w:val="-20"/>
          <w:w w:val="95"/>
          <w:sz w:val="24"/>
          <w:szCs w:val="24"/>
        </w:rPr>
        <w:t xml:space="preserve"> </w:t>
      </w:r>
      <w:r w:rsidRPr="00634A80">
        <w:rPr>
          <w:rFonts w:ascii="Garamond" w:hAnsi="Garamond"/>
          <w:w w:val="95"/>
          <w:sz w:val="24"/>
          <w:szCs w:val="24"/>
        </w:rPr>
        <w:t>interdisciplinarno</w:t>
      </w:r>
      <w:r w:rsidRPr="00634A80">
        <w:rPr>
          <w:rFonts w:ascii="Garamond" w:hAnsi="Garamond"/>
          <w:spacing w:val="-20"/>
          <w:w w:val="95"/>
          <w:sz w:val="24"/>
          <w:szCs w:val="24"/>
        </w:rPr>
        <w:t xml:space="preserve"> </w:t>
      </w:r>
      <w:r w:rsidRPr="00634A80">
        <w:rPr>
          <w:rFonts w:ascii="Garamond" w:hAnsi="Garamond"/>
          <w:w w:val="95"/>
          <w:sz w:val="24"/>
          <w:szCs w:val="24"/>
        </w:rPr>
        <w:t>učenje,</w:t>
      </w:r>
      <w:r w:rsidRPr="00634A80">
        <w:rPr>
          <w:rFonts w:ascii="Garamond" w:hAnsi="Garamond"/>
          <w:spacing w:val="-20"/>
          <w:w w:val="95"/>
          <w:sz w:val="24"/>
          <w:szCs w:val="24"/>
        </w:rPr>
        <w:t xml:space="preserve"> </w:t>
      </w:r>
      <w:r w:rsidRPr="00634A80">
        <w:rPr>
          <w:rFonts w:ascii="Garamond" w:hAnsi="Garamond"/>
          <w:w w:val="95"/>
          <w:sz w:val="24"/>
          <w:szCs w:val="24"/>
        </w:rPr>
        <w:t>učenje</w:t>
      </w:r>
      <w:r w:rsidRPr="00634A80">
        <w:rPr>
          <w:rFonts w:ascii="Garamond" w:hAnsi="Garamond"/>
          <w:spacing w:val="-19"/>
          <w:w w:val="95"/>
          <w:sz w:val="24"/>
          <w:szCs w:val="24"/>
        </w:rPr>
        <w:t xml:space="preserve"> </w:t>
      </w:r>
      <w:r w:rsidRPr="00634A80">
        <w:rPr>
          <w:rFonts w:ascii="Garamond" w:hAnsi="Garamond"/>
          <w:w w:val="95"/>
          <w:sz w:val="24"/>
          <w:szCs w:val="24"/>
        </w:rPr>
        <w:t>zasnovano</w:t>
      </w:r>
      <w:r w:rsidRPr="00634A80">
        <w:rPr>
          <w:rFonts w:ascii="Garamond" w:hAnsi="Garamond"/>
          <w:spacing w:val="-20"/>
          <w:w w:val="95"/>
          <w:sz w:val="24"/>
          <w:szCs w:val="24"/>
        </w:rPr>
        <w:t xml:space="preserve"> </w:t>
      </w:r>
      <w:r w:rsidRPr="00634A80">
        <w:rPr>
          <w:rFonts w:ascii="Garamond" w:hAnsi="Garamond"/>
          <w:w w:val="95"/>
          <w:sz w:val="24"/>
          <w:szCs w:val="24"/>
        </w:rPr>
        <w:t>na</w:t>
      </w:r>
      <w:r w:rsidRPr="00634A80">
        <w:rPr>
          <w:rFonts w:ascii="Garamond" w:hAnsi="Garamond"/>
          <w:spacing w:val="-20"/>
          <w:w w:val="95"/>
          <w:sz w:val="24"/>
          <w:szCs w:val="24"/>
        </w:rPr>
        <w:t xml:space="preserve"> </w:t>
      </w:r>
      <w:r w:rsidRPr="00634A80">
        <w:rPr>
          <w:rFonts w:ascii="Garamond" w:hAnsi="Garamond"/>
          <w:w w:val="95"/>
          <w:sz w:val="24"/>
          <w:szCs w:val="24"/>
        </w:rPr>
        <w:t>istraživanju,</w:t>
      </w:r>
      <w:r w:rsidRPr="00634A80">
        <w:rPr>
          <w:rFonts w:ascii="Garamond" w:hAnsi="Garamond"/>
          <w:spacing w:val="-22"/>
          <w:w w:val="95"/>
          <w:sz w:val="24"/>
          <w:szCs w:val="24"/>
        </w:rPr>
        <w:t xml:space="preserve"> </w:t>
      </w:r>
      <w:r w:rsidRPr="00634A80">
        <w:rPr>
          <w:rFonts w:ascii="Garamond" w:hAnsi="Garamond"/>
          <w:w w:val="95"/>
          <w:sz w:val="24"/>
          <w:szCs w:val="24"/>
        </w:rPr>
        <w:t xml:space="preserve"> učenje</w:t>
      </w:r>
      <w:r w:rsidRPr="00634A80">
        <w:rPr>
          <w:rFonts w:ascii="Garamond" w:hAnsi="Garamond"/>
          <w:spacing w:val="-30"/>
          <w:w w:val="95"/>
          <w:sz w:val="24"/>
          <w:szCs w:val="24"/>
        </w:rPr>
        <w:t xml:space="preserve"> </w:t>
      </w:r>
      <w:r w:rsidRPr="00634A80">
        <w:rPr>
          <w:rFonts w:ascii="Garamond" w:hAnsi="Garamond"/>
          <w:w w:val="95"/>
          <w:sz w:val="24"/>
          <w:szCs w:val="24"/>
        </w:rPr>
        <w:t>zasnovano</w:t>
      </w:r>
      <w:r w:rsidRPr="00634A80">
        <w:rPr>
          <w:rFonts w:ascii="Garamond" w:hAnsi="Garamond"/>
          <w:spacing w:val="-29"/>
          <w:w w:val="95"/>
          <w:sz w:val="24"/>
          <w:szCs w:val="24"/>
        </w:rPr>
        <w:t xml:space="preserve"> </w:t>
      </w:r>
      <w:r w:rsidRPr="00634A80">
        <w:rPr>
          <w:rFonts w:ascii="Garamond" w:hAnsi="Garamond"/>
          <w:w w:val="95"/>
          <w:sz w:val="24"/>
          <w:szCs w:val="24"/>
        </w:rPr>
        <w:t>na</w:t>
      </w:r>
      <w:r w:rsidRPr="00634A80">
        <w:rPr>
          <w:rFonts w:ascii="Garamond" w:hAnsi="Garamond"/>
          <w:spacing w:val="-29"/>
          <w:w w:val="95"/>
          <w:sz w:val="24"/>
          <w:szCs w:val="24"/>
        </w:rPr>
        <w:t xml:space="preserve"> </w:t>
      </w:r>
      <w:r w:rsidRPr="00634A80">
        <w:rPr>
          <w:rFonts w:ascii="Garamond" w:hAnsi="Garamond"/>
          <w:w w:val="95"/>
          <w:sz w:val="24"/>
          <w:szCs w:val="24"/>
        </w:rPr>
        <w:t>radu</w:t>
      </w:r>
      <w:r w:rsidR="002169DA" w:rsidRPr="00634A80">
        <w:rPr>
          <w:rFonts w:ascii="Garamond" w:hAnsi="Garamond"/>
          <w:w w:val="95"/>
          <w:sz w:val="24"/>
          <w:szCs w:val="24"/>
        </w:rPr>
        <w:t xml:space="preserve"> i</w:t>
      </w:r>
      <w:r w:rsidRPr="00634A80">
        <w:rPr>
          <w:rFonts w:ascii="Garamond" w:hAnsi="Garamond"/>
          <w:spacing w:val="-31"/>
          <w:w w:val="95"/>
          <w:sz w:val="24"/>
          <w:szCs w:val="24"/>
        </w:rPr>
        <w:t xml:space="preserve"> </w:t>
      </w:r>
      <w:r w:rsidRPr="00634A80">
        <w:rPr>
          <w:rFonts w:ascii="Garamond" w:hAnsi="Garamond"/>
          <w:w w:val="95"/>
          <w:sz w:val="24"/>
          <w:szCs w:val="24"/>
        </w:rPr>
        <w:t>naglaš</w:t>
      </w:r>
      <w:r w:rsidR="00CB633E" w:rsidRPr="00634A80">
        <w:rPr>
          <w:rFonts w:ascii="Garamond" w:hAnsi="Garamond"/>
          <w:w w:val="95"/>
          <w:sz w:val="24"/>
          <w:szCs w:val="24"/>
        </w:rPr>
        <w:t>enoj</w:t>
      </w:r>
      <w:r w:rsidR="00BA6AA0" w:rsidRPr="00634A80">
        <w:rPr>
          <w:rFonts w:ascii="Garamond" w:hAnsi="Garamond"/>
          <w:w w:val="95"/>
          <w:sz w:val="24"/>
          <w:szCs w:val="24"/>
        </w:rPr>
        <w:t xml:space="preserve"> </w:t>
      </w:r>
      <w:r w:rsidRPr="00634A80">
        <w:rPr>
          <w:rFonts w:ascii="Garamond" w:hAnsi="Garamond"/>
          <w:w w:val="95"/>
          <w:sz w:val="24"/>
          <w:szCs w:val="24"/>
        </w:rPr>
        <w:t>važnost</w:t>
      </w:r>
      <w:r w:rsidR="00CB633E" w:rsidRPr="00634A80">
        <w:rPr>
          <w:rFonts w:ascii="Garamond" w:hAnsi="Garamond"/>
          <w:w w:val="95"/>
          <w:sz w:val="24"/>
          <w:szCs w:val="24"/>
        </w:rPr>
        <w:t>i</w:t>
      </w:r>
      <w:r w:rsidRPr="00634A80">
        <w:rPr>
          <w:rFonts w:ascii="Garamond" w:hAnsi="Garamond"/>
          <w:spacing w:val="-31"/>
          <w:w w:val="95"/>
          <w:sz w:val="24"/>
          <w:szCs w:val="24"/>
        </w:rPr>
        <w:t xml:space="preserve"> </w:t>
      </w:r>
      <w:r w:rsidRPr="00634A80">
        <w:rPr>
          <w:rFonts w:ascii="Garamond" w:hAnsi="Garamond"/>
          <w:w w:val="95"/>
          <w:sz w:val="24"/>
          <w:szCs w:val="24"/>
        </w:rPr>
        <w:t>digitalizacije.</w:t>
      </w:r>
    </w:p>
    <w:p w14:paraId="7330A0AA" w14:textId="77777777" w:rsidR="002169DA" w:rsidRPr="00634A80" w:rsidRDefault="002D25D0" w:rsidP="006D7E5F">
      <w:pPr>
        <w:spacing w:after="200"/>
        <w:jc w:val="both"/>
        <w:rPr>
          <w:rFonts w:ascii="Garamond" w:hAnsi="Garamond"/>
          <w:sz w:val="24"/>
          <w:szCs w:val="24"/>
        </w:rPr>
      </w:pPr>
      <w:r w:rsidRPr="00634A80">
        <w:rPr>
          <w:rFonts w:ascii="Garamond" w:hAnsi="Garamond"/>
          <w:sz w:val="24"/>
          <w:szCs w:val="24"/>
        </w:rPr>
        <w:t xml:space="preserve">U Crnoj Gori je u više izvještaja o institucionalnoj evaluaciji prepoznata svijest o </w:t>
      </w:r>
      <w:r w:rsidR="000B4448" w:rsidRPr="00634A80">
        <w:rPr>
          <w:rFonts w:ascii="Garamond" w:hAnsi="Garamond"/>
          <w:sz w:val="24"/>
          <w:szCs w:val="24"/>
        </w:rPr>
        <w:t>značaju inovacija</w:t>
      </w:r>
      <w:r w:rsidRPr="00634A80">
        <w:rPr>
          <w:rFonts w:ascii="Garamond" w:hAnsi="Garamond"/>
          <w:sz w:val="24"/>
          <w:szCs w:val="24"/>
        </w:rPr>
        <w:t>.</w:t>
      </w:r>
      <w:r w:rsidR="002B05C3" w:rsidRPr="00634A80">
        <w:rPr>
          <w:rFonts w:ascii="Garamond" w:hAnsi="Garamond"/>
          <w:sz w:val="24"/>
          <w:szCs w:val="24"/>
        </w:rPr>
        <w:t xml:space="preserve"> </w:t>
      </w:r>
      <w:r w:rsidR="002169DA" w:rsidRPr="00634A80">
        <w:rPr>
          <w:rFonts w:ascii="Garamond" w:hAnsi="Garamond"/>
          <w:sz w:val="24"/>
          <w:szCs w:val="24"/>
        </w:rPr>
        <w:t>S</w:t>
      </w:r>
      <w:r w:rsidR="00B22091" w:rsidRPr="00634A80">
        <w:rPr>
          <w:rFonts w:ascii="Garamond" w:hAnsi="Garamond"/>
          <w:sz w:val="24"/>
          <w:szCs w:val="24"/>
        </w:rPr>
        <w:t xml:space="preserve">ve </w:t>
      </w:r>
      <w:r w:rsidR="002169DA" w:rsidRPr="00634A80">
        <w:rPr>
          <w:rFonts w:ascii="Garamond" w:hAnsi="Garamond"/>
          <w:sz w:val="24"/>
          <w:szCs w:val="24"/>
        </w:rPr>
        <w:t>ustanove visokog obrazovanja</w:t>
      </w:r>
      <w:r w:rsidR="00B22091" w:rsidRPr="00634A80">
        <w:rPr>
          <w:rFonts w:ascii="Garamond" w:hAnsi="Garamond"/>
          <w:sz w:val="24"/>
          <w:szCs w:val="24"/>
        </w:rPr>
        <w:t xml:space="preserve"> u Crnoj Gori </w:t>
      </w:r>
      <w:r w:rsidR="002169DA" w:rsidRPr="00634A80">
        <w:rPr>
          <w:rFonts w:ascii="Garamond" w:hAnsi="Garamond"/>
          <w:sz w:val="24"/>
          <w:szCs w:val="24"/>
        </w:rPr>
        <w:t xml:space="preserve">bi </w:t>
      </w:r>
      <w:r w:rsidR="00B22091" w:rsidRPr="00634A80">
        <w:rPr>
          <w:rFonts w:ascii="Garamond" w:hAnsi="Garamond"/>
          <w:sz w:val="24"/>
          <w:szCs w:val="24"/>
        </w:rPr>
        <w:t>trebalo da moderniz</w:t>
      </w:r>
      <w:r w:rsidR="002169DA" w:rsidRPr="00634A80">
        <w:rPr>
          <w:rFonts w:ascii="Garamond" w:hAnsi="Garamond"/>
          <w:sz w:val="24"/>
          <w:szCs w:val="24"/>
        </w:rPr>
        <w:t>uju</w:t>
      </w:r>
      <w:r w:rsidR="00B22091" w:rsidRPr="00634A80">
        <w:rPr>
          <w:rFonts w:ascii="Garamond" w:hAnsi="Garamond"/>
          <w:sz w:val="24"/>
          <w:szCs w:val="24"/>
        </w:rPr>
        <w:t xml:space="preserve"> programsk</w:t>
      </w:r>
      <w:r w:rsidR="002169DA" w:rsidRPr="00634A80">
        <w:rPr>
          <w:rFonts w:ascii="Garamond" w:hAnsi="Garamond"/>
          <w:sz w:val="24"/>
          <w:szCs w:val="24"/>
        </w:rPr>
        <w:t>e</w:t>
      </w:r>
      <w:r w:rsidR="00B22091" w:rsidRPr="00634A80">
        <w:rPr>
          <w:rFonts w:ascii="Garamond" w:hAnsi="Garamond"/>
          <w:sz w:val="24"/>
          <w:szCs w:val="24"/>
        </w:rPr>
        <w:t xml:space="preserve"> sadržaj</w:t>
      </w:r>
      <w:r w:rsidR="002169DA" w:rsidRPr="00634A80">
        <w:rPr>
          <w:rFonts w:ascii="Garamond" w:hAnsi="Garamond"/>
          <w:sz w:val="24"/>
          <w:szCs w:val="24"/>
        </w:rPr>
        <w:t>e</w:t>
      </w:r>
      <w:r w:rsidR="00B22091" w:rsidRPr="00634A80">
        <w:rPr>
          <w:rFonts w:ascii="Garamond" w:hAnsi="Garamond"/>
          <w:sz w:val="24"/>
          <w:szCs w:val="24"/>
        </w:rPr>
        <w:t xml:space="preserve"> i poveća</w:t>
      </w:r>
      <w:r w:rsidR="002169DA" w:rsidRPr="00634A80">
        <w:rPr>
          <w:rFonts w:ascii="Garamond" w:hAnsi="Garamond"/>
          <w:sz w:val="24"/>
          <w:szCs w:val="24"/>
        </w:rPr>
        <w:t>ju</w:t>
      </w:r>
      <w:r w:rsidR="00B22091" w:rsidRPr="00634A80">
        <w:rPr>
          <w:rFonts w:ascii="Garamond" w:hAnsi="Garamond"/>
          <w:sz w:val="24"/>
          <w:szCs w:val="24"/>
        </w:rPr>
        <w:t xml:space="preserve"> efikasnost </w:t>
      </w:r>
      <w:r w:rsidR="0035292B" w:rsidRPr="00634A80">
        <w:rPr>
          <w:rFonts w:ascii="Garamond" w:hAnsi="Garamond"/>
          <w:sz w:val="24"/>
          <w:szCs w:val="24"/>
        </w:rPr>
        <w:t>obrazovnog procesa</w:t>
      </w:r>
      <w:r w:rsidR="00B22091" w:rsidRPr="00634A80">
        <w:rPr>
          <w:rFonts w:ascii="Garamond" w:hAnsi="Garamond"/>
          <w:sz w:val="24"/>
          <w:szCs w:val="24"/>
        </w:rPr>
        <w:t xml:space="preserve">. </w:t>
      </w:r>
      <w:r w:rsidR="002B05C3" w:rsidRPr="00634A80">
        <w:rPr>
          <w:rFonts w:ascii="Garamond" w:hAnsi="Garamond"/>
          <w:sz w:val="24"/>
          <w:szCs w:val="24"/>
        </w:rPr>
        <w:t>Za p</w:t>
      </w:r>
      <w:r w:rsidR="00B22091" w:rsidRPr="00634A80">
        <w:rPr>
          <w:rFonts w:ascii="Garamond" w:hAnsi="Garamond"/>
          <w:sz w:val="24"/>
          <w:szCs w:val="24"/>
        </w:rPr>
        <w:t xml:space="preserve">odsticaj visokoškolskim ustanovama da transformišu svoj </w:t>
      </w:r>
      <w:r w:rsidR="0035292B" w:rsidRPr="00634A80">
        <w:rPr>
          <w:rFonts w:ascii="Garamond" w:hAnsi="Garamond"/>
          <w:sz w:val="24"/>
          <w:szCs w:val="24"/>
        </w:rPr>
        <w:t xml:space="preserve">pristup </w:t>
      </w:r>
      <w:r w:rsidR="00B22091" w:rsidRPr="00634A80">
        <w:rPr>
          <w:rFonts w:ascii="Garamond" w:hAnsi="Garamond"/>
          <w:sz w:val="24"/>
          <w:szCs w:val="24"/>
        </w:rPr>
        <w:t>obraz</w:t>
      </w:r>
      <w:r w:rsidR="0035292B" w:rsidRPr="00634A80">
        <w:rPr>
          <w:rFonts w:ascii="Garamond" w:hAnsi="Garamond"/>
          <w:sz w:val="24"/>
          <w:szCs w:val="24"/>
        </w:rPr>
        <w:t xml:space="preserve">ovanju, posebno da ga usmjere primarno </w:t>
      </w:r>
      <w:r w:rsidR="00B22091" w:rsidRPr="00634A80">
        <w:rPr>
          <w:rFonts w:ascii="Garamond" w:hAnsi="Garamond"/>
          <w:sz w:val="24"/>
          <w:szCs w:val="24"/>
        </w:rPr>
        <w:t>na studente,</w:t>
      </w:r>
      <w:r w:rsidR="00BA6AA0" w:rsidRPr="00634A80">
        <w:rPr>
          <w:rFonts w:ascii="Garamond" w:hAnsi="Garamond"/>
          <w:sz w:val="24"/>
          <w:szCs w:val="24"/>
        </w:rPr>
        <w:t xml:space="preserve"> </w:t>
      </w:r>
      <w:r w:rsidR="00B22091" w:rsidRPr="00634A80">
        <w:rPr>
          <w:rFonts w:ascii="Garamond" w:hAnsi="Garamond"/>
          <w:sz w:val="24"/>
          <w:szCs w:val="24"/>
        </w:rPr>
        <w:t xml:space="preserve">Ministarstvo prosvete </w:t>
      </w:r>
      <w:r w:rsidR="0035292B" w:rsidRPr="00634A80">
        <w:rPr>
          <w:rFonts w:ascii="Garamond" w:hAnsi="Garamond"/>
          <w:sz w:val="24"/>
          <w:szCs w:val="24"/>
        </w:rPr>
        <w:t>zajedno</w:t>
      </w:r>
      <w:r w:rsidR="00BA6AA0" w:rsidRPr="00634A80">
        <w:rPr>
          <w:rFonts w:ascii="Garamond" w:hAnsi="Garamond"/>
          <w:sz w:val="24"/>
          <w:szCs w:val="24"/>
        </w:rPr>
        <w:t xml:space="preserve"> </w:t>
      </w:r>
      <w:r w:rsidR="0035292B" w:rsidRPr="00634A80">
        <w:rPr>
          <w:rFonts w:ascii="Garamond" w:hAnsi="Garamond"/>
          <w:sz w:val="24"/>
          <w:szCs w:val="24"/>
        </w:rPr>
        <w:t xml:space="preserve">sa Agencijom za kontrolu i obazbjeđenje kvaliteta </w:t>
      </w:r>
      <w:r w:rsidR="002169DA" w:rsidRPr="00634A80">
        <w:rPr>
          <w:rFonts w:ascii="Garamond" w:hAnsi="Garamond"/>
          <w:sz w:val="24"/>
          <w:szCs w:val="24"/>
        </w:rPr>
        <w:t>treba</w:t>
      </w:r>
      <w:r w:rsidR="00B22091" w:rsidRPr="00634A80">
        <w:rPr>
          <w:rFonts w:ascii="Garamond" w:hAnsi="Garamond"/>
          <w:sz w:val="24"/>
          <w:szCs w:val="24"/>
        </w:rPr>
        <w:t xml:space="preserve"> da </w:t>
      </w:r>
      <w:r w:rsidR="0035292B" w:rsidRPr="00634A80">
        <w:rPr>
          <w:rFonts w:ascii="Garamond" w:hAnsi="Garamond"/>
          <w:sz w:val="24"/>
          <w:szCs w:val="24"/>
        </w:rPr>
        <w:t xml:space="preserve">kreira uslove koji će jasno </w:t>
      </w:r>
      <w:r w:rsidR="002B05C3" w:rsidRPr="00634A80">
        <w:rPr>
          <w:rFonts w:ascii="Garamond" w:hAnsi="Garamond"/>
          <w:sz w:val="24"/>
          <w:szCs w:val="24"/>
        </w:rPr>
        <w:t xml:space="preserve">dopuniti </w:t>
      </w:r>
      <w:r w:rsidR="00B22091" w:rsidRPr="00634A80">
        <w:rPr>
          <w:rFonts w:ascii="Garamond" w:hAnsi="Garamond"/>
          <w:sz w:val="24"/>
          <w:szCs w:val="24"/>
        </w:rPr>
        <w:t>tradicionaln</w:t>
      </w:r>
      <w:r w:rsidR="0035292B" w:rsidRPr="00634A80">
        <w:rPr>
          <w:rFonts w:ascii="Garamond" w:hAnsi="Garamond"/>
          <w:sz w:val="24"/>
          <w:szCs w:val="24"/>
        </w:rPr>
        <w:t>e</w:t>
      </w:r>
      <w:r w:rsidR="00B22091" w:rsidRPr="00634A80">
        <w:rPr>
          <w:rFonts w:ascii="Garamond" w:hAnsi="Garamond"/>
          <w:sz w:val="24"/>
          <w:szCs w:val="24"/>
        </w:rPr>
        <w:t xml:space="preserve"> nastavn</w:t>
      </w:r>
      <w:r w:rsidR="002B05C3" w:rsidRPr="00634A80">
        <w:rPr>
          <w:rFonts w:ascii="Garamond" w:hAnsi="Garamond"/>
          <w:sz w:val="24"/>
          <w:szCs w:val="24"/>
        </w:rPr>
        <w:t>e</w:t>
      </w:r>
      <w:r w:rsidR="00B22091" w:rsidRPr="00634A80">
        <w:rPr>
          <w:rFonts w:ascii="Garamond" w:hAnsi="Garamond"/>
          <w:sz w:val="24"/>
          <w:szCs w:val="24"/>
        </w:rPr>
        <w:t xml:space="preserve"> metoda učenj</w:t>
      </w:r>
      <w:r w:rsidR="0035292B" w:rsidRPr="00634A80">
        <w:rPr>
          <w:rFonts w:ascii="Garamond" w:hAnsi="Garamond"/>
          <w:sz w:val="24"/>
          <w:szCs w:val="24"/>
        </w:rPr>
        <w:t>a</w:t>
      </w:r>
      <w:r w:rsidR="00B22091" w:rsidRPr="00634A80">
        <w:rPr>
          <w:rFonts w:ascii="Garamond" w:hAnsi="Garamond"/>
          <w:sz w:val="24"/>
          <w:szCs w:val="24"/>
        </w:rPr>
        <w:t xml:space="preserve"> </w:t>
      </w:r>
      <w:r w:rsidR="002B05C3" w:rsidRPr="00634A80">
        <w:rPr>
          <w:rFonts w:ascii="Garamond" w:hAnsi="Garamond"/>
          <w:sz w:val="24"/>
          <w:szCs w:val="24"/>
        </w:rPr>
        <w:t xml:space="preserve">sa </w:t>
      </w:r>
      <w:r w:rsidR="00B22091" w:rsidRPr="00634A80">
        <w:rPr>
          <w:rFonts w:ascii="Garamond" w:hAnsi="Garamond"/>
          <w:sz w:val="24"/>
          <w:szCs w:val="24"/>
        </w:rPr>
        <w:t>interaktivnim, kolaborativnim i iskustvenim</w:t>
      </w:r>
      <w:r w:rsidR="002B05C3" w:rsidRPr="00634A80">
        <w:rPr>
          <w:rFonts w:ascii="Garamond" w:hAnsi="Garamond"/>
          <w:sz w:val="24"/>
          <w:szCs w:val="24"/>
        </w:rPr>
        <w:t xml:space="preserve"> pristupom </w:t>
      </w:r>
      <w:r w:rsidR="006778D7" w:rsidRPr="00634A80">
        <w:rPr>
          <w:rFonts w:ascii="Garamond" w:hAnsi="Garamond"/>
          <w:sz w:val="24"/>
          <w:szCs w:val="24"/>
        </w:rPr>
        <w:t>obrazovnim sadržajima</w:t>
      </w:r>
      <w:r w:rsidR="00B22091" w:rsidRPr="00634A80">
        <w:rPr>
          <w:rFonts w:ascii="Garamond" w:hAnsi="Garamond"/>
          <w:sz w:val="24"/>
          <w:szCs w:val="24"/>
        </w:rPr>
        <w:t>.</w:t>
      </w:r>
      <w:r w:rsidR="00BA6AA0" w:rsidRPr="00634A80">
        <w:rPr>
          <w:rFonts w:ascii="Garamond" w:hAnsi="Garamond"/>
          <w:sz w:val="24"/>
          <w:szCs w:val="24"/>
        </w:rPr>
        <w:t xml:space="preserve"> </w:t>
      </w:r>
      <w:r w:rsidR="00B22091" w:rsidRPr="00634A80">
        <w:rPr>
          <w:rFonts w:ascii="Garamond" w:hAnsi="Garamond"/>
          <w:sz w:val="24"/>
          <w:szCs w:val="24"/>
        </w:rPr>
        <w:t>Prvi korak ka tom ci</w:t>
      </w:r>
      <w:r w:rsidR="0063451E" w:rsidRPr="00634A80">
        <w:rPr>
          <w:rFonts w:ascii="Garamond" w:hAnsi="Garamond"/>
          <w:sz w:val="24"/>
          <w:szCs w:val="24"/>
        </w:rPr>
        <w:t>lju bila bi infrastrukturna podrška</w:t>
      </w:r>
      <w:r w:rsidR="00B22091" w:rsidRPr="00634A80">
        <w:rPr>
          <w:rFonts w:ascii="Garamond" w:hAnsi="Garamond"/>
          <w:sz w:val="24"/>
          <w:szCs w:val="24"/>
        </w:rPr>
        <w:t xml:space="preserve"> za nastavu i učenje u</w:t>
      </w:r>
      <w:r w:rsidR="0063451E" w:rsidRPr="00634A80">
        <w:rPr>
          <w:rFonts w:ascii="Garamond" w:hAnsi="Garamond"/>
          <w:sz w:val="24"/>
          <w:szCs w:val="24"/>
        </w:rPr>
        <w:t xml:space="preserve"> svim visokoškolskim ustanovama, u </w:t>
      </w:r>
      <w:proofErr w:type="gramStart"/>
      <w:r w:rsidR="0063451E" w:rsidRPr="00634A80">
        <w:rPr>
          <w:rFonts w:ascii="Garamond" w:hAnsi="Garamond"/>
          <w:sz w:val="24"/>
          <w:szCs w:val="24"/>
        </w:rPr>
        <w:t xml:space="preserve">cilju </w:t>
      </w:r>
      <w:r w:rsidR="006778D7" w:rsidRPr="00634A80">
        <w:rPr>
          <w:rFonts w:ascii="Garamond" w:hAnsi="Garamond"/>
          <w:sz w:val="24"/>
          <w:szCs w:val="24"/>
        </w:rPr>
        <w:t xml:space="preserve"> </w:t>
      </w:r>
      <w:r w:rsidR="0063451E" w:rsidRPr="00634A80">
        <w:rPr>
          <w:rFonts w:ascii="Garamond" w:hAnsi="Garamond"/>
          <w:sz w:val="24"/>
          <w:szCs w:val="24"/>
        </w:rPr>
        <w:t>izučavanja</w:t>
      </w:r>
      <w:proofErr w:type="gramEnd"/>
      <w:r w:rsidR="0063451E" w:rsidRPr="00634A80">
        <w:rPr>
          <w:rFonts w:ascii="Garamond" w:hAnsi="Garamond"/>
          <w:sz w:val="24"/>
          <w:szCs w:val="24"/>
        </w:rPr>
        <w:t>, razvijanja</w:t>
      </w:r>
      <w:r w:rsidR="0079238C" w:rsidRPr="00634A80">
        <w:rPr>
          <w:rFonts w:ascii="Garamond" w:hAnsi="Garamond"/>
          <w:sz w:val="24"/>
          <w:szCs w:val="24"/>
        </w:rPr>
        <w:t xml:space="preserve"> i</w:t>
      </w:r>
      <w:r w:rsidR="002169DA" w:rsidRPr="00634A80">
        <w:rPr>
          <w:rFonts w:ascii="Garamond" w:hAnsi="Garamond"/>
          <w:sz w:val="24"/>
          <w:szCs w:val="24"/>
        </w:rPr>
        <w:t xml:space="preserve"> </w:t>
      </w:r>
      <w:r w:rsidR="0063451E" w:rsidRPr="00634A80">
        <w:rPr>
          <w:rFonts w:ascii="Garamond" w:hAnsi="Garamond"/>
          <w:sz w:val="24"/>
          <w:szCs w:val="24"/>
        </w:rPr>
        <w:t>podržavanja pedagoških inovacija</w:t>
      </w:r>
      <w:r w:rsidR="00B22091" w:rsidRPr="00634A80">
        <w:rPr>
          <w:rFonts w:ascii="Garamond" w:hAnsi="Garamond"/>
          <w:sz w:val="24"/>
          <w:szCs w:val="24"/>
        </w:rPr>
        <w:t xml:space="preserve"> koje bi olakšavale aktivne i interaktivne metode učenja (učenje zasnovano na </w:t>
      </w:r>
      <w:r w:rsidR="002169DA" w:rsidRPr="00634A80">
        <w:rPr>
          <w:rFonts w:ascii="Garamond" w:hAnsi="Garamond"/>
          <w:sz w:val="24"/>
          <w:szCs w:val="24"/>
        </w:rPr>
        <w:t>postavljanju i rješavanju</w:t>
      </w:r>
      <w:r w:rsidR="00B22091" w:rsidRPr="00634A80">
        <w:rPr>
          <w:rFonts w:ascii="Garamond" w:hAnsi="Garamond"/>
          <w:sz w:val="24"/>
          <w:szCs w:val="24"/>
        </w:rPr>
        <w:t xml:space="preserve"> problema, simulacije, igranje uloga, </w:t>
      </w:r>
      <w:r w:rsidR="002169DA" w:rsidRPr="00634A80">
        <w:rPr>
          <w:rFonts w:ascii="Garamond" w:hAnsi="Garamond"/>
          <w:sz w:val="24"/>
          <w:szCs w:val="24"/>
        </w:rPr>
        <w:t>peer</w:t>
      </w:r>
      <w:r w:rsidR="007B466F" w:rsidRPr="00634A80">
        <w:rPr>
          <w:rFonts w:ascii="Garamond" w:hAnsi="Garamond"/>
          <w:sz w:val="24"/>
          <w:szCs w:val="24"/>
        </w:rPr>
        <w:t xml:space="preserve"> </w:t>
      </w:r>
      <w:r w:rsidR="00B22091" w:rsidRPr="00634A80">
        <w:rPr>
          <w:rFonts w:ascii="Garamond" w:hAnsi="Garamond"/>
          <w:sz w:val="24"/>
          <w:szCs w:val="24"/>
        </w:rPr>
        <w:t>učenje, vještačk</w:t>
      </w:r>
      <w:r w:rsidR="002169DA" w:rsidRPr="00634A80">
        <w:rPr>
          <w:rFonts w:ascii="Garamond" w:hAnsi="Garamond"/>
          <w:sz w:val="24"/>
          <w:szCs w:val="24"/>
        </w:rPr>
        <w:t>a</w:t>
      </w:r>
      <w:r w:rsidR="00B22091" w:rsidRPr="00634A80">
        <w:rPr>
          <w:rFonts w:ascii="Garamond" w:hAnsi="Garamond"/>
          <w:sz w:val="24"/>
          <w:szCs w:val="24"/>
        </w:rPr>
        <w:t xml:space="preserve"> inteligencij</w:t>
      </w:r>
      <w:r w:rsidR="002169DA" w:rsidRPr="00634A80">
        <w:rPr>
          <w:rFonts w:ascii="Garamond" w:hAnsi="Garamond"/>
          <w:sz w:val="24"/>
          <w:szCs w:val="24"/>
        </w:rPr>
        <w:t>a</w:t>
      </w:r>
      <w:r w:rsidR="00B22091" w:rsidRPr="00634A80">
        <w:rPr>
          <w:rFonts w:ascii="Garamond" w:hAnsi="Garamond"/>
          <w:sz w:val="24"/>
          <w:szCs w:val="24"/>
        </w:rPr>
        <w:t xml:space="preserve"> za samostalno učenje itd.). </w:t>
      </w:r>
      <w:r w:rsidR="000B4448" w:rsidRPr="00634A80">
        <w:rPr>
          <w:rFonts w:ascii="Garamond" w:hAnsi="Garamond"/>
          <w:sz w:val="24"/>
          <w:szCs w:val="24"/>
        </w:rPr>
        <w:t>C</w:t>
      </w:r>
      <w:r w:rsidR="006778D7" w:rsidRPr="00634A80">
        <w:rPr>
          <w:rFonts w:ascii="Garamond" w:hAnsi="Garamond"/>
          <w:sz w:val="24"/>
          <w:szCs w:val="24"/>
        </w:rPr>
        <w:t>ent</w:t>
      </w:r>
      <w:r w:rsidR="0092788D" w:rsidRPr="00634A80">
        <w:rPr>
          <w:rFonts w:ascii="Garamond" w:hAnsi="Garamond"/>
          <w:sz w:val="24"/>
          <w:szCs w:val="24"/>
        </w:rPr>
        <w:t>r</w:t>
      </w:r>
      <w:r w:rsidR="006778D7" w:rsidRPr="00634A80">
        <w:rPr>
          <w:rFonts w:ascii="Garamond" w:hAnsi="Garamond"/>
          <w:sz w:val="24"/>
          <w:szCs w:val="24"/>
        </w:rPr>
        <w:t xml:space="preserve">i </w:t>
      </w:r>
      <w:r w:rsidR="000B4448" w:rsidRPr="00634A80">
        <w:rPr>
          <w:rFonts w:ascii="Garamond" w:hAnsi="Garamond"/>
          <w:sz w:val="24"/>
          <w:szCs w:val="24"/>
        </w:rPr>
        <w:t xml:space="preserve">bi, organizovanjem radionica, </w:t>
      </w:r>
      <w:r w:rsidR="002169DA" w:rsidRPr="00634A80">
        <w:rPr>
          <w:rFonts w:ascii="Garamond" w:hAnsi="Garamond"/>
          <w:sz w:val="24"/>
          <w:szCs w:val="24"/>
        </w:rPr>
        <w:t xml:space="preserve">obučavali i afirmisali </w:t>
      </w:r>
      <w:r w:rsidR="00B22091" w:rsidRPr="00634A80">
        <w:rPr>
          <w:rFonts w:ascii="Garamond" w:hAnsi="Garamond"/>
          <w:sz w:val="24"/>
          <w:szCs w:val="24"/>
        </w:rPr>
        <w:t>razvoj inovativnih pedagoških pristupa među nastavnim osobljem.</w:t>
      </w:r>
      <w:r w:rsidR="002169DA" w:rsidRPr="00634A80">
        <w:rPr>
          <w:rFonts w:ascii="Garamond" w:hAnsi="Garamond"/>
          <w:sz w:val="24"/>
          <w:szCs w:val="24"/>
        </w:rPr>
        <w:t xml:space="preserve"> </w:t>
      </w:r>
    </w:p>
    <w:p w14:paraId="2B90862E" w14:textId="77777777" w:rsidR="002169DA" w:rsidRPr="00634A80" w:rsidRDefault="002169DA" w:rsidP="006D7E5F">
      <w:pPr>
        <w:widowControl w:val="0"/>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V</w:t>
      </w:r>
      <w:r w:rsidR="0079238C" w:rsidRPr="00634A80">
        <w:rPr>
          <w:rFonts w:ascii="Garamond" w:eastAsia="Arial" w:hAnsi="Garamond" w:cs="Arial"/>
          <w:sz w:val="24"/>
          <w:szCs w:val="24"/>
        </w:rPr>
        <w:t>a</w:t>
      </w:r>
      <w:r w:rsidRPr="00634A80">
        <w:rPr>
          <w:rFonts w:ascii="Garamond" w:eastAsia="Arial" w:hAnsi="Garamond" w:cs="Arial"/>
          <w:sz w:val="24"/>
          <w:szCs w:val="24"/>
        </w:rPr>
        <w:t>žno je j</w:t>
      </w:r>
      <w:r w:rsidR="00B22091" w:rsidRPr="00634A80">
        <w:rPr>
          <w:rFonts w:ascii="Garamond" w:eastAsia="Arial" w:hAnsi="Garamond" w:cs="Arial"/>
          <w:sz w:val="24"/>
          <w:szCs w:val="24"/>
        </w:rPr>
        <w:t>ača</w:t>
      </w:r>
      <w:r w:rsidRPr="00634A80">
        <w:rPr>
          <w:rFonts w:ascii="Garamond" w:eastAsia="Arial" w:hAnsi="Garamond" w:cs="Arial"/>
          <w:sz w:val="24"/>
          <w:szCs w:val="24"/>
        </w:rPr>
        <w:t>ti</w:t>
      </w:r>
      <w:r w:rsidR="00B22091" w:rsidRPr="00634A80">
        <w:rPr>
          <w:rFonts w:ascii="Garamond" w:eastAsia="Arial" w:hAnsi="Garamond" w:cs="Arial"/>
          <w:sz w:val="24"/>
          <w:szCs w:val="24"/>
        </w:rPr>
        <w:t xml:space="preserve"> vez</w:t>
      </w:r>
      <w:r w:rsidRPr="00634A80">
        <w:rPr>
          <w:rFonts w:ascii="Garamond" w:eastAsia="Arial" w:hAnsi="Garamond" w:cs="Arial"/>
          <w:sz w:val="24"/>
          <w:szCs w:val="24"/>
        </w:rPr>
        <w:t>e ustanova visokog obrazovanja i</w:t>
      </w:r>
      <w:r w:rsidR="00B22091" w:rsidRPr="00634A80">
        <w:rPr>
          <w:rFonts w:ascii="Garamond" w:eastAsia="Arial" w:hAnsi="Garamond" w:cs="Arial"/>
          <w:sz w:val="24"/>
          <w:szCs w:val="24"/>
        </w:rPr>
        <w:t xml:space="preserve"> glavni</w:t>
      </w:r>
      <w:r w:rsidRPr="00634A80">
        <w:rPr>
          <w:rFonts w:ascii="Garamond" w:eastAsia="Arial" w:hAnsi="Garamond" w:cs="Arial"/>
          <w:sz w:val="24"/>
          <w:szCs w:val="24"/>
        </w:rPr>
        <w:t>h</w:t>
      </w:r>
      <w:r w:rsidR="00B22091" w:rsidRPr="00634A80">
        <w:rPr>
          <w:rFonts w:ascii="Garamond" w:eastAsia="Arial" w:hAnsi="Garamond" w:cs="Arial"/>
          <w:sz w:val="24"/>
          <w:szCs w:val="24"/>
        </w:rPr>
        <w:t xml:space="preserve"> ekonomski</w:t>
      </w:r>
      <w:r w:rsidRPr="00634A80">
        <w:rPr>
          <w:rFonts w:ascii="Garamond" w:eastAsia="Arial" w:hAnsi="Garamond" w:cs="Arial"/>
          <w:sz w:val="24"/>
          <w:szCs w:val="24"/>
        </w:rPr>
        <w:t>h</w:t>
      </w:r>
      <w:r w:rsidR="00B22091" w:rsidRPr="00634A80">
        <w:rPr>
          <w:rFonts w:ascii="Garamond" w:eastAsia="Arial" w:hAnsi="Garamond" w:cs="Arial"/>
          <w:sz w:val="24"/>
          <w:szCs w:val="24"/>
        </w:rPr>
        <w:t xml:space="preserve"> akter</w:t>
      </w:r>
      <w:r w:rsidRPr="00634A80">
        <w:rPr>
          <w:rFonts w:ascii="Garamond" w:eastAsia="Arial" w:hAnsi="Garamond" w:cs="Arial"/>
          <w:sz w:val="24"/>
          <w:szCs w:val="24"/>
        </w:rPr>
        <w:t>a</w:t>
      </w:r>
      <w:r w:rsidR="00B22091" w:rsidRPr="00634A80">
        <w:rPr>
          <w:rFonts w:ascii="Garamond" w:eastAsia="Arial" w:hAnsi="Garamond" w:cs="Arial"/>
          <w:sz w:val="24"/>
          <w:szCs w:val="24"/>
        </w:rPr>
        <w:t xml:space="preserve"> </w:t>
      </w:r>
      <w:r w:rsidR="000B4448" w:rsidRPr="00634A80">
        <w:rPr>
          <w:rFonts w:ascii="Garamond" w:eastAsia="Arial" w:hAnsi="Garamond" w:cs="Arial"/>
          <w:sz w:val="24"/>
          <w:szCs w:val="24"/>
        </w:rPr>
        <w:t>na tržištu rada</w:t>
      </w:r>
      <w:r w:rsidRPr="00634A80">
        <w:rPr>
          <w:rFonts w:ascii="Garamond" w:eastAsia="Arial" w:hAnsi="Garamond" w:cs="Arial"/>
          <w:sz w:val="24"/>
          <w:szCs w:val="24"/>
        </w:rPr>
        <w:t>.</w:t>
      </w:r>
      <w:r w:rsidR="000B4448" w:rsidRPr="00634A80">
        <w:rPr>
          <w:rFonts w:ascii="Garamond" w:eastAsia="Arial" w:hAnsi="Garamond" w:cs="Arial"/>
          <w:sz w:val="24"/>
          <w:szCs w:val="24"/>
        </w:rPr>
        <w:t xml:space="preserve"> </w:t>
      </w:r>
      <w:r w:rsidR="00B22091" w:rsidRPr="00634A80">
        <w:rPr>
          <w:rFonts w:ascii="Garamond" w:eastAsia="Arial" w:hAnsi="Garamond" w:cs="Arial"/>
          <w:sz w:val="24"/>
          <w:szCs w:val="24"/>
        </w:rPr>
        <w:t>Univerziteti mogu koristiti veliki broj mehanizama,</w:t>
      </w:r>
      <w:r w:rsidRPr="00634A80">
        <w:rPr>
          <w:rFonts w:ascii="Garamond" w:eastAsia="Arial" w:hAnsi="Garamond" w:cs="Arial"/>
          <w:sz w:val="24"/>
          <w:szCs w:val="24"/>
        </w:rPr>
        <w:t xml:space="preserve"> kao što su:</w:t>
      </w:r>
      <w:r w:rsidR="00B22091" w:rsidRPr="00634A80">
        <w:rPr>
          <w:rFonts w:ascii="Garamond" w:eastAsia="Arial" w:hAnsi="Garamond" w:cs="Arial"/>
          <w:sz w:val="24"/>
          <w:szCs w:val="24"/>
        </w:rPr>
        <w:t xml:space="preserve"> sta</w:t>
      </w:r>
      <w:r w:rsidR="00B22091" w:rsidRPr="00634A80">
        <w:rPr>
          <w:rFonts w:ascii="Garamond" w:eastAsia="Arial" w:hAnsi="Garamond" w:cs="Garamond"/>
          <w:sz w:val="24"/>
          <w:szCs w:val="24"/>
        </w:rPr>
        <w:t>ž</w:t>
      </w:r>
      <w:r w:rsidR="00B22091" w:rsidRPr="00634A80">
        <w:rPr>
          <w:rFonts w:ascii="Garamond" w:eastAsia="Arial" w:hAnsi="Garamond" w:cs="Arial"/>
          <w:sz w:val="24"/>
          <w:szCs w:val="24"/>
        </w:rPr>
        <w:t>iranje studen</w:t>
      </w:r>
      <w:r w:rsidR="00282C2E" w:rsidRPr="00634A80">
        <w:rPr>
          <w:rFonts w:ascii="Garamond" w:eastAsia="Arial" w:hAnsi="Garamond" w:cs="Arial"/>
          <w:sz w:val="24"/>
          <w:szCs w:val="24"/>
        </w:rPr>
        <w:t>a</w:t>
      </w:r>
      <w:r w:rsidR="00B22091" w:rsidRPr="00634A80">
        <w:rPr>
          <w:rFonts w:ascii="Garamond" w:eastAsia="Arial" w:hAnsi="Garamond" w:cs="Arial"/>
          <w:sz w:val="24"/>
          <w:szCs w:val="24"/>
        </w:rPr>
        <w:t>t</w:t>
      </w:r>
      <w:r w:rsidR="00282C2E" w:rsidRPr="00634A80">
        <w:rPr>
          <w:rFonts w:ascii="Garamond" w:eastAsia="Arial" w:hAnsi="Garamond" w:cs="Arial"/>
          <w:sz w:val="24"/>
          <w:szCs w:val="24"/>
        </w:rPr>
        <w:t>a</w:t>
      </w:r>
      <w:r w:rsidR="00B22091" w:rsidRPr="00634A80">
        <w:rPr>
          <w:rFonts w:ascii="Garamond" w:eastAsia="Arial" w:hAnsi="Garamond" w:cs="Arial"/>
          <w:sz w:val="24"/>
          <w:szCs w:val="24"/>
        </w:rPr>
        <w:t xml:space="preserve">, </w:t>
      </w:r>
      <w:r w:rsidR="000A63D7" w:rsidRPr="00634A80">
        <w:rPr>
          <w:rFonts w:ascii="Garamond" w:eastAsia="Arial" w:hAnsi="Garamond" w:cs="Arial"/>
          <w:sz w:val="24"/>
          <w:szCs w:val="24"/>
        </w:rPr>
        <w:t>uključivanje</w:t>
      </w:r>
      <w:r w:rsidR="00B22091" w:rsidRPr="00634A80">
        <w:rPr>
          <w:rFonts w:ascii="Garamond" w:eastAsia="Arial" w:hAnsi="Garamond" w:cs="Arial"/>
          <w:sz w:val="24"/>
          <w:szCs w:val="24"/>
        </w:rPr>
        <w:t xml:space="preserve"> studenata i </w:t>
      </w:r>
      <w:r w:rsidR="00282C2E" w:rsidRPr="00634A80">
        <w:rPr>
          <w:rFonts w:ascii="Garamond" w:eastAsia="Arial" w:hAnsi="Garamond" w:cs="Arial"/>
          <w:sz w:val="24"/>
          <w:szCs w:val="24"/>
        </w:rPr>
        <w:t>nastavnog osoblja</w:t>
      </w:r>
      <w:r w:rsidR="00B22091" w:rsidRPr="00634A80">
        <w:rPr>
          <w:rFonts w:ascii="Garamond" w:eastAsia="Arial" w:hAnsi="Garamond" w:cs="Arial"/>
          <w:sz w:val="24"/>
          <w:szCs w:val="24"/>
        </w:rPr>
        <w:t xml:space="preserve"> u </w:t>
      </w:r>
      <w:r w:rsidR="000A63D7" w:rsidRPr="00634A80">
        <w:rPr>
          <w:rFonts w:ascii="Garamond" w:eastAsia="Arial" w:hAnsi="Garamond" w:cs="Arial"/>
          <w:sz w:val="24"/>
          <w:szCs w:val="24"/>
        </w:rPr>
        <w:t xml:space="preserve">rad </w:t>
      </w:r>
      <w:r w:rsidR="00B22091" w:rsidRPr="00634A80">
        <w:rPr>
          <w:rFonts w:ascii="Garamond" w:eastAsia="Arial" w:hAnsi="Garamond" w:cs="Arial"/>
          <w:sz w:val="24"/>
          <w:szCs w:val="24"/>
        </w:rPr>
        <w:t>kompanij</w:t>
      </w:r>
      <w:r w:rsidR="000A63D7" w:rsidRPr="00634A80">
        <w:rPr>
          <w:rFonts w:ascii="Garamond" w:eastAsia="Arial" w:hAnsi="Garamond" w:cs="Arial"/>
          <w:sz w:val="24"/>
          <w:szCs w:val="24"/>
        </w:rPr>
        <w:t>e</w:t>
      </w:r>
      <w:r w:rsidR="00B22091" w:rsidRPr="00634A80">
        <w:rPr>
          <w:rFonts w:ascii="Garamond" w:eastAsia="Arial" w:hAnsi="Garamond" w:cs="Arial"/>
          <w:sz w:val="24"/>
          <w:szCs w:val="24"/>
        </w:rPr>
        <w:t xml:space="preserve">, </w:t>
      </w:r>
      <w:r w:rsidR="000A63D7" w:rsidRPr="00634A80">
        <w:rPr>
          <w:rFonts w:ascii="Garamond" w:eastAsia="Arial" w:hAnsi="Garamond" w:cs="Arial"/>
          <w:sz w:val="24"/>
          <w:szCs w:val="24"/>
        </w:rPr>
        <w:t xml:space="preserve">kao i </w:t>
      </w:r>
      <w:r w:rsidR="00B22091" w:rsidRPr="00634A80">
        <w:rPr>
          <w:rFonts w:ascii="Garamond" w:eastAsia="Arial" w:hAnsi="Garamond" w:cs="Arial"/>
          <w:sz w:val="24"/>
          <w:szCs w:val="24"/>
        </w:rPr>
        <w:t xml:space="preserve">uključivanje </w:t>
      </w:r>
      <w:r w:rsidR="000A63D7" w:rsidRPr="00634A80">
        <w:rPr>
          <w:rFonts w:ascii="Garamond" w:eastAsia="Arial" w:hAnsi="Garamond" w:cs="Arial"/>
          <w:sz w:val="24"/>
          <w:szCs w:val="24"/>
        </w:rPr>
        <w:t>stručnjaka</w:t>
      </w:r>
      <w:r w:rsidR="00B22091" w:rsidRPr="00634A80">
        <w:rPr>
          <w:rFonts w:ascii="Garamond" w:eastAsia="Arial" w:hAnsi="Garamond" w:cs="Arial"/>
          <w:sz w:val="24"/>
          <w:szCs w:val="24"/>
        </w:rPr>
        <w:t xml:space="preserve"> iz industrije kao gostujućih predava</w:t>
      </w:r>
      <w:r w:rsidR="00B22091" w:rsidRPr="00634A80">
        <w:rPr>
          <w:rFonts w:ascii="Garamond" w:eastAsia="Arial" w:hAnsi="Garamond" w:cs="Garamond"/>
          <w:sz w:val="24"/>
          <w:szCs w:val="24"/>
        </w:rPr>
        <w:t>č</w:t>
      </w:r>
      <w:r w:rsidR="00B22091" w:rsidRPr="00634A80">
        <w:rPr>
          <w:rFonts w:ascii="Garamond" w:eastAsia="Arial" w:hAnsi="Garamond" w:cs="Arial"/>
          <w:sz w:val="24"/>
          <w:szCs w:val="24"/>
        </w:rPr>
        <w:t>a.</w:t>
      </w:r>
      <w:r w:rsidR="007B466F" w:rsidRPr="00634A80">
        <w:rPr>
          <w:rFonts w:ascii="Garamond" w:eastAsia="Arial" w:hAnsi="Garamond" w:cs="Arial"/>
          <w:sz w:val="24"/>
          <w:szCs w:val="24"/>
        </w:rPr>
        <w:t xml:space="preserve"> </w:t>
      </w:r>
      <w:r w:rsidR="00B22091" w:rsidRPr="00634A80">
        <w:rPr>
          <w:rFonts w:ascii="Garamond" w:eastAsia="Arial" w:hAnsi="Garamond" w:cs="Arial"/>
          <w:sz w:val="24"/>
          <w:szCs w:val="24"/>
        </w:rPr>
        <w:t>Uklju</w:t>
      </w:r>
      <w:r w:rsidR="00B22091" w:rsidRPr="00634A80">
        <w:rPr>
          <w:rFonts w:ascii="Garamond" w:eastAsia="Arial" w:hAnsi="Garamond" w:cs="Garamond"/>
          <w:sz w:val="24"/>
          <w:szCs w:val="24"/>
        </w:rPr>
        <w:t>č</w:t>
      </w:r>
      <w:r w:rsidR="00B22091" w:rsidRPr="00634A80">
        <w:rPr>
          <w:rFonts w:ascii="Garamond" w:eastAsia="Arial" w:hAnsi="Garamond" w:cs="Arial"/>
          <w:sz w:val="24"/>
          <w:szCs w:val="24"/>
        </w:rPr>
        <w:t xml:space="preserve">ivanje obuke u redovne </w:t>
      </w:r>
      <w:r w:rsidR="00282C2E" w:rsidRPr="00634A80">
        <w:rPr>
          <w:rFonts w:ascii="Garamond" w:eastAsia="Arial" w:hAnsi="Garamond" w:cs="Arial"/>
          <w:sz w:val="24"/>
          <w:szCs w:val="24"/>
        </w:rPr>
        <w:t>nastavne</w:t>
      </w:r>
      <w:r w:rsidR="00B22091" w:rsidRPr="00634A80">
        <w:rPr>
          <w:rFonts w:ascii="Garamond" w:eastAsia="Arial" w:hAnsi="Garamond" w:cs="Arial"/>
          <w:sz w:val="24"/>
          <w:szCs w:val="24"/>
        </w:rPr>
        <w:t xml:space="preserve"> programe </w:t>
      </w:r>
      <w:r w:rsidR="000A63D7" w:rsidRPr="00634A80">
        <w:rPr>
          <w:rFonts w:ascii="Garamond" w:eastAsia="Arial" w:hAnsi="Garamond" w:cs="Arial"/>
          <w:sz w:val="24"/>
          <w:szCs w:val="24"/>
        </w:rPr>
        <w:t>može</w:t>
      </w:r>
      <w:r w:rsidR="00B22091" w:rsidRPr="00634A80">
        <w:rPr>
          <w:rFonts w:ascii="Garamond" w:eastAsia="Arial" w:hAnsi="Garamond" w:cs="Arial"/>
          <w:sz w:val="24"/>
          <w:szCs w:val="24"/>
        </w:rPr>
        <w:t xml:space="preserve"> pomoći da se </w:t>
      </w:r>
      <w:r w:rsidR="000A63D7" w:rsidRPr="00634A80">
        <w:rPr>
          <w:rFonts w:ascii="Garamond" w:eastAsia="Arial" w:hAnsi="Garamond" w:cs="Arial"/>
          <w:sz w:val="24"/>
          <w:szCs w:val="24"/>
        </w:rPr>
        <w:t>studenti p</w:t>
      </w:r>
      <w:r w:rsidR="00B22091" w:rsidRPr="00634A80">
        <w:rPr>
          <w:rFonts w:ascii="Garamond" w:eastAsia="Arial" w:hAnsi="Garamond" w:cs="Arial"/>
          <w:sz w:val="24"/>
          <w:szCs w:val="24"/>
        </w:rPr>
        <w:t>ribli</w:t>
      </w:r>
      <w:r w:rsidR="00B22091" w:rsidRPr="00634A80">
        <w:rPr>
          <w:rFonts w:ascii="Garamond" w:eastAsia="Arial" w:hAnsi="Garamond" w:cs="Garamond"/>
          <w:sz w:val="24"/>
          <w:szCs w:val="24"/>
        </w:rPr>
        <w:t>ž</w:t>
      </w:r>
      <w:r w:rsidR="00B22091" w:rsidRPr="00634A80">
        <w:rPr>
          <w:rFonts w:ascii="Garamond" w:eastAsia="Arial" w:hAnsi="Garamond" w:cs="Arial"/>
          <w:sz w:val="24"/>
          <w:szCs w:val="24"/>
        </w:rPr>
        <w:t>e proizvodn</w:t>
      </w:r>
      <w:r w:rsidR="00E21F05" w:rsidRPr="00634A80">
        <w:rPr>
          <w:rFonts w:ascii="Garamond" w:eastAsia="Arial" w:hAnsi="Garamond" w:cs="Arial"/>
          <w:sz w:val="24"/>
          <w:szCs w:val="24"/>
        </w:rPr>
        <w:t>o</w:t>
      </w:r>
      <w:r w:rsidR="00B22091" w:rsidRPr="00634A80">
        <w:rPr>
          <w:rFonts w:ascii="Garamond" w:eastAsia="Arial" w:hAnsi="Garamond" w:cs="Arial"/>
          <w:sz w:val="24"/>
          <w:szCs w:val="24"/>
        </w:rPr>
        <w:t>m sektor</w:t>
      </w:r>
      <w:r w:rsidR="00E21F05" w:rsidRPr="00634A80">
        <w:rPr>
          <w:rFonts w:ascii="Garamond" w:eastAsia="Arial" w:hAnsi="Garamond" w:cs="Arial"/>
          <w:sz w:val="24"/>
          <w:szCs w:val="24"/>
        </w:rPr>
        <w:t>u</w:t>
      </w:r>
      <w:r w:rsidR="00B22091" w:rsidRPr="00634A80">
        <w:rPr>
          <w:rFonts w:ascii="Garamond" w:eastAsia="Arial" w:hAnsi="Garamond" w:cs="Arial"/>
          <w:sz w:val="24"/>
          <w:szCs w:val="24"/>
        </w:rPr>
        <w:t>. Kona</w:t>
      </w:r>
      <w:r w:rsidR="00B22091" w:rsidRPr="00634A80">
        <w:rPr>
          <w:rFonts w:ascii="Garamond" w:eastAsia="Arial" w:hAnsi="Garamond" w:cs="Garamond"/>
          <w:sz w:val="24"/>
          <w:szCs w:val="24"/>
        </w:rPr>
        <w:t>č</w:t>
      </w:r>
      <w:r w:rsidR="00B22091" w:rsidRPr="00634A80">
        <w:rPr>
          <w:rFonts w:ascii="Garamond" w:eastAsia="Arial" w:hAnsi="Garamond" w:cs="Arial"/>
          <w:sz w:val="24"/>
          <w:szCs w:val="24"/>
        </w:rPr>
        <w:t xml:space="preserve">no, </w:t>
      </w:r>
      <w:r w:rsidR="00E21F05" w:rsidRPr="00634A80">
        <w:rPr>
          <w:rFonts w:ascii="Garamond" w:eastAsia="Arial" w:hAnsi="Garamond" w:cs="Arial"/>
          <w:sz w:val="24"/>
          <w:szCs w:val="24"/>
        </w:rPr>
        <w:t>ustanove</w:t>
      </w:r>
      <w:r w:rsidR="00B22091" w:rsidRPr="00634A80">
        <w:rPr>
          <w:rFonts w:ascii="Garamond" w:eastAsia="Arial" w:hAnsi="Garamond" w:cs="Arial"/>
          <w:sz w:val="24"/>
          <w:szCs w:val="24"/>
        </w:rPr>
        <w:t xml:space="preserve"> mogu razmotriti uspostavljanje programa u</w:t>
      </w:r>
      <w:r w:rsidR="00B22091" w:rsidRPr="00634A80">
        <w:rPr>
          <w:rFonts w:ascii="Garamond" w:eastAsia="Arial" w:hAnsi="Garamond" w:cs="Garamond"/>
          <w:sz w:val="24"/>
          <w:szCs w:val="24"/>
        </w:rPr>
        <w:t>č</w:t>
      </w:r>
      <w:r w:rsidR="00B22091" w:rsidRPr="00634A80">
        <w:rPr>
          <w:rFonts w:ascii="Garamond" w:eastAsia="Arial" w:hAnsi="Garamond" w:cs="Arial"/>
          <w:sz w:val="24"/>
          <w:szCs w:val="24"/>
        </w:rPr>
        <w:t>enja koji kombinuju periode u</w:t>
      </w:r>
      <w:r w:rsidR="00B22091" w:rsidRPr="00634A80">
        <w:rPr>
          <w:rFonts w:ascii="Garamond" w:eastAsia="Arial" w:hAnsi="Garamond" w:cs="Garamond"/>
          <w:sz w:val="24"/>
          <w:szCs w:val="24"/>
        </w:rPr>
        <w:t>č</w:t>
      </w:r>
      <w:r w:rsidR="00B22091" w:rsidRPr="00634A80">
        <w:rPr>
          <w:rFonts w:ascii="Garamond" w:eastAsia="Arial" w:hAnsi="Garamond" w:cs="Arial"/>
          <w:sz w:val="24"/>
          <w:szCs w:val="24"/>
        </w:rPr>
        <w:t>enja na fakultetu i redovne prakse u firmi</w:t>
      </w:r>
      <w:r w:rsidR="00282C2E" w:rsidRPr="00634A80">
        <w:rPr>
          <w:rFonts w:ascii="Garamond" w:eastAsia="Arial" w:hAnsi="Garamond" w:cs="Arial"/>
          <w:sz w:val="24"/>
          <w:szCs w:val="24"/>
        </w:rPr>
        <w:t xml:space="preserve"> (dualno visoko obrazovanje)</w:t>
      </w:r>
      <w:r w:rsidR="00EA5408" w:rsidRPr="00634A80">
        <w:rPr>
          <w:rFonts w:ascii="Garamond" w:eastAsia="Arial" w:hAnsi="Garamond" w:cs="Arial"/>
          <w:sz w:val="24"/>
          <w:szCs w:val="24"/>
        </w:rPr>
        <w:t>.</w:t>
      </w:r>
    </w:p>
    <w:p w14:paraId="62786641" w14:textId="3A3B4594" w:rsidR="00B22091" w:rsidRPr="00634A80" w:rsidRDefault="00EA5408" w:rsidP="006D7E5F">
      <w:pPr>
        <w:widowControl w:val="0"/>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 xml:space="preserve">Ministarstvo prosjvete </w:t>
      </w:r>
      <w:r w:rsidR="000A63D7" w:rsidRPr="00634A80">
        <w:rPr>
          <w:rFonts w:ascii="Garamond" w:eastAsia="Arial" w:hAnsi="Garamond" w:cs="Arial"/>
          <w:sz w:val="24"/>
          <w:szCs w:val="24"/>
        </w:rPr>
        <w:t xml:space="preserve">može uspostaviti </w:t>
      </w:r>
      <w:r w:rsidR="00282C2E" w:rsidRPr="00634A80">
        <w:rPr>
          <w:rFonts w:ascii="Garamond" w:eastAsia="Arial" w:hAnsi="Garamond" w:cs="Arial"/>
          <w:sz w:val="24"/>
          <w:szCs w:val="24"/>
        </w:rPr>
        <w:t>sistem praćenja</w:t>
      </w:r>
      <w:r w:rsidRPr="00634A80">
        <w:rPr>
          <w:rFonts w:ascii="Garamond" w:eastAsia="Arial" w:hAnsi="Garamond" w:cs="Arial"/>
          <w:sz w:val="24"/>
          <w:szCs w:val="24"/>
        </w:rPr>
        <w:t xml:space="preserve"> tržište</w:t>
      </w:r>
      <w:r w:rsidR="007B466F" w:rsidRPr="00634A80">
        <w:rPr>
          <w:rFonts w:ascii="Garamond" w:eastAsia="Arial" w:hAnsi="Garamond" w:cs="Arial"/>
          <w:sz w:val="24"/>
          <w:szCs w:val="24"/>
        </w:rPr>
        <w:t xml:space="preserve"> </w:t>
      </w:r>
      <w:r w:rsidRPr="00634A80">
        <w:rPr>
          <w:rFonts w:ascii="Garamond" w:eastAsia="Arial" w:hAnsi="Garamond" w:cs="Arial"/>
          <w:sz w:val="24"/>
          <w:szCs w:val="24"/>
        </w:rPr>
        <w:t>rada</w:t>
      </w:r>
      <w:r w:rsidR="00282C2E" w:rsidRPr="00634A80">
        <w:rPr>
          <w:rFonts w:ascii="Garamond" w:eastAsia="Arial" w:hAnsi="Garamond" w:cs="Arial"/>
          <w:sz w:val="24"/>
          <w:szCs w:val="24"/>
        </w:rPr>
        <w:t xml:space="preserve">, u </w:t>
      </w:r>
      <w:r w:rsidRPr="00634A80">
        <w:rPr>
          <w:rFonts w:ascii="Garamond" w:eastAsia="Arial" w:hAnsi="Garamond" w:cs="Arial"/>
          <w:sz w:val="24"/>
          <w:szCs w:val="24"/>
        </w:rPr>
        <w:t>prikuplja</w:t>
      </w:r>
      <w:r w:rsidR="00282C2E" w:rsidRPr="00634A80">
        <w:rPr>
          <w:rFonts w:ascii="Garamond" w:eastAsia="Arial" w:hAnsi="Garamond" w:cs="Arial"/>
          <w:sz w:val="24"/>
          <w:szCs w:val="24"/>
        </w:rPr>
        <w:t>nja</w:t>
      </w:r>
      <w:r w:rsidRPr="00634A80">
        <w:rPr>
          <w:rFonts w:ascii="Garamond" w:eastAsia="Arial" w:hAnsi="Garamond" w:cs="Arial"/>
          <w:sz w:val="24"/>
          <w:szCs w:val="24"/>
        </w:rPr>
        <w:t xml:space="preserve"> i analizira</w:t>
      </w:r>
      <w:r w:rsidR="00282C2E" w:rsidRPr="00634A80">
        <w:rPr>
          <w:rFonts w:ascii="Garamond" w:eastAsia="Arial" w:hAnsi="Garamond" w:cs="Arial"/>
          <w:sz w:val="24"/>
          <w:szCs w:val="24"/>
        </w:rPr>
        <w:t>nja</w:t>
      </w:r>
      <w:r w:rsidRPr="00634A80">
        <w:rPr>
          <w:rFonts w:ascii="Garamond" w:eastAsia="Arial" w:hAnsi="Garamond" w:cs="Arial"/>
          <w:sz w:val="24"/>
          <w:szCs w:val="24"/>
        </w:rPr>
        <w:t xml:space="preserve"> rezultate zapošljavanja svih diplomiranih studenata. Ovo bi potencijalnim studentima, </w:t>
      </w:r>
      <w:r w:rsidR="000A63D7" w:rsidRPr="00634A80">
        <w:rPr>
          <w:rFonts w:ascii="Garamond" w:eastAsia="Arial" w:hAnsi="Garamond" w:cs="Arial"/>
          <w:sz w:val="24"/>
          <w:szCs w:val="24"/>
        </w:rPr>
        <w:t xml:space="preserve">rukovodstvu </w:t>
      </w:r>
      <w:r w:rsidRPr="00634A80">
        <w:rPr>
          <w:rFonts w:ascii="Garamond" w:eastAsia="Arial" w:hAnsi="Garamond" w:cs="Arial"/>
          <w:sz w:val="24"/>
          <w:szCs w:val="24"/>
        </w:rPr>
        <w:t xml:space="preserve">i poslodavcima omogućilo relevantne informacije o </w:t>
      </w:r>
      <w:r w:rsidR="0064536A" w:rsidRPr="00634A80">
        <w:rPr>
          <w:rFonts w:ascii="Garamond" w:eastAsia="Arial" w:hAnsi="Garamond" w:cs="Arial"/>
          <w:sz w:val="24"/>
          <w:szCs w:val="24"/>
        </w:rPr>
        <w:t>tržištu rada i trendova</w:t>
      </w:r>
      <w:r w:rsidR="00282C2E" w:rsidRPr="00634A80">
        <w:rPr>
          <w:rFonts w:ascii="Garamond" w:eastAsia="Arial" w:hAnsi="Garamond" w:cs="Arial"/>
          <w:sz w:val="24"/>
          <w:szCs w:val="24"/>
        </w:rPr>
        <w:t xml:space="preserve"> ponudi i potražnji.</w:t>
      </w:r>
      <w:r w:rsidR="0064536A" w:rsidRPr="00634A80">
        <w:rPr>
          <w:rFonts w:ascii="Garamond" w:eastAsia="Arial" w:hAnsi="Garamond" w:cs="Arial"/>
          <w:sz w:val="24"/>
          <w:szCs w:val="24"/>
        </w:rPr>
        <w:t xml:space="preserve"> </w:t>
      </w:r>
      <w:r w:rsidRPr="00634A80">
        <w:rPr>
          <w:rFonts w:ascii="Garamond" w:eastAsia="Arial" w:hAnsi="Garamond" w:cs="Arial"/>
          <w:sz w:val="24"/>
          <w:szCs w:val="24"/>
        </w:rPr>
        <w:t>Uspostavlja</w:t>
      </w:r>
      <w:r w:rsidR="000A63D7" w:rsidRPr="00634A80">
        <w:rPr>
          <w:rFonts w:ascii="Garamond" w:eastAsia="Arial" w:hAnsi="Garamond" w:cs="Arial"/>
          <w:sz w:val="24"/>
          <w:szCs w:val="24"/>
        </w:rPr>
        <w:t>njem</w:t>
      </w:r>
      <w:r w:rsidRPr="00634A80">
        <w:rPr>
          <w:rFonts w:ascii="Garamond" w:eastAsia="Arial" w:hAnsi="Garamond" w:cs="Arial"/>
          <w:sz w:val="24"/>
          <w:szCs w:val="24"/>
        </w:rPr>
        <w:t xml:space="preserve"> takv</w:t>
      </w:r>
      <w:r w:rsidR="00282C2E" w:rsidRPr="00634A80">
        <w:rPr>
          <w:rFonts w:ascii="Garamond" w:eastAsia="Arial" w:hAnsi="Garamond" w:cs="Arial"/>
          <w:sz w:val="24"/>
          <w:szCs w:val="24"/>
        </w:rPr>
        <w:t>og sistema praćenja i analize</w:t>
      </w:r>
      <w:r w:rsidRPr="00634A80">
        <w:rPr>
          <w:rFonts w:ascii="Garamond" w:eastAsia="Arial" w:hAnsi="Garamond" w:cs="Arial"/>
          <w:sz w:val="24"/>
          <w:szCs w:val="24"/>
        </w:rPr>
        <w:t xml:space="preserve">, Crna Gora bi slijedila primjer mnogih zemalja članica Organizacije za ekonomsku saradnju i razvoj (OECD) koje imaju opservatoriju za zapošljavanje </w:t>
      </w:r>
      <w:r w:rsidR="006F7A03" w:rsidRPr="00634A80">
        <w:rPr>
          <w:rFonts w:ascii="Garamond" w:eastAsia="Arial" w:hAnsi="Garamond" w:cs="Arial"/>
          <w:sz w:val="24"/>
          <w:szCs w:val="24"/>
        </w:rPr>
        <w:t xml:space="preserve">na nacionalnm nivou </w:t>
      </w:r>
      <w:r w:rsidRPr="00634A80">
        <w:rPr>
          <w:rFonts w:ascii="Garamond" w:eastAsia="Arial" w:hAnsi="Garamond" w:cs="Arial"/>
          <w:sz w:val="24"/>
          <w:szCs w:val="24"/>
        </w:rPr>
        <w:t>(</w:t>
      </w:r>
      <w:r w:rsidR="00F933AE">
        <w:rPr>
          <w:rFonts w:ascii="Garamond" w:eastAsia="Arial" w:hAnsi="Garamond" w:cs="Arial"/>
          <w:sz w:val="24"/>
          <w:szCs w:val="24"/>
        </w:rPr>
        <w:t>O</w:t>
      </w:r>
      <w:r w:rsidRPr="00634A80">
        <w:rPr>
          <w:rFonts w:ascii="Garamond" w:eastAsia="Arial" w:hAnsi="Garamond" w:cs="Arial"/>
          <w:sz w:val="24"/>
          <w:szCs w:val="24"/>
        </w:rPr>
        <w:t>pservatorija za zapošljavanje Evropske unije,</w:t>
      </w:r>
      <w:r w:rsidR="006F7A03" w:rsidRPr="00634A80">
        <w:rPr>
          <w:rFonts w:ascii="Garamond" w:eastAsia="Arial" w:hAnsi="Garamond" w:cs="Arial"/>
          <w:sz w:val="24"/>
          <w:szCs w:val="24"/>
        </w:rPr>
        <w:t xml:space="preserve"> </w:t>
      </w:r>
      <w:r w:rsidRPr="00634A80">
        <w:rPr>
          <w:rFonts w:ascii="Garamond" w:eastAsia="Arial" w:hAnsi="Garamond" w:cs="Arial"/>
          <w:sz w:val="24"/>
          <w:szCs w:val="24"/>
        </w:rPr>
        <w:t xml:space="preserve"> Biro za statistiku rada u SAD-u, </w:t>
      </w:r>
      <w:r w:rsidR="00F933AE">
        <w:rPr>
          <w:rFonts w:ascii="Garamond" w:eastAsia="Arial" w:hAnsi="Garamond" w:cs="Arial"/>
          <w:sz w:val="24"/>
          <w:szCs w:val="24"/>
        </w:rPr>
        <w:t>O</w:t>
      </w:r>
      <w:r w:rsidRPr="00634A80">
        <w:rPr>
          <w:rFonts w:ascii="Garamond" w:eastAsia="Arial" w:hAnsi="Garamond" w:cs="Arial"/>
          <w:sz w:val="24"/>
          <w:szCs w:val="24"/>
        </w:rPr>
        <w:t>pservatorija AlmaLaurea u Italiji)</w:t>
      </w:r>
      <w:r w:rsidR="006F7A03" w:rsidRPr="00634A80">
        <w:rPr>
          <w:rFonts w:ascii="Garamond" w:eastAsia="Arial" w:hAnsi="Garamond" w:cs="Arial"/>
          <w:sz w:val="24"/>
          <w:szCs w:val="24"/>
        </w:rPr>
        <w:t>,</w:t>
      </w:r>
      <w:r w:rsidRPr="00634A80">
        <w:rPr>
          <w:rFonts w:ascii="Garamond" w:eastAsia="Arial" w:hAnsi="Garamond" w:cs="Arial"/>
          <w:sz w:val="24"/>
          <w:szCs w:val="24"/>
        </w:rPr>
        <w:t xml:space="preserve"> ili</w:t>
      </w:r>
      <w:r w:rsidR="006F7A03" w:rsidRPr="00634A80">
        <w:rPr>
          <w:rFonts w:ascii="Garamond" w:eastAsia="Arial" w:hAnsi="Garamond" w:cs="Arial"/>
          <w:sz w:val="24"/>
          <w:szCs w:val="24"/>
        </w:rPr>
        <w:t xml:space="preserve"> opservatorije za </w:t>
      </w:r>
      <w:r w:rsidR="00E21F05" w:rsidRPr="00634A80">
        <w:rPr>
          <w:rFonts w:ascii="Garamond" w:eastAsia="Arial" w:hAnsi="Garamond" w:cs="Arial"/>
          <w:sz w:val="24"/>
          <w:szCs w:val="24"/>
        </w:rPr>
        <w:t>lokalni</w:t>
      </w:r>
      <w:r w:rsidRPr="00634A80">
        <w:rPr>
          <w:rFonts w:ascii="Garamond" w:eastAsia="Arial" w:hAnsi="Garamond" w:cs="Arial"/>
          <w:sz w:val="24"/>
          <w:szCs w:val="24"/>
        </w:rPr>
        <w:t xml:space="preserve"> nivo (Opservatorija za </w:t>
      </w:r>
      <w:r w:rsidRPr="00634A80">
        <w:rPr>
          <w:rFonts w:ascii="Garamond" w:eastAsia="Arial" w:hAnsi="Garamond" w:cs="Arial"/>
          <w:sz w:val="24"/>
          <w:szCs w:val="24"/>
        </w:rPr>
        <w:lastRenderedPageBreak/>
        <w:t>učenje i veštine u Valesu, OREF u Francuskoj, Informacioni sistem za obrazovanje i zapošljavanje na Floridi</w:t>
      </w:r>
      <w:r w:rsidR="006F7A03" w:rsidRPr="00634A80">
        <w:rPr>
          <w:rFonts w:ascii="Garamond" w:eastAsia="Arial" w:hAnsi="Garamond" w:cs="Arial"/>
          <w:sz w:val="24"/>
          <w:szCs w:val="24"/>
        </w:rPr>
        <w:t>...</w:t>
      </w:r>
      <w:r w:rsidRPr="00634A80">
        <w:rPr>
          <w:rFonts w:ascii="Garamond" w:eastAsia="Arial" w:hAnsi="Garamond" w:cs="Arial"/>
          <w:sz w:val="24"/>
          <w:szCs w:val="24"/>
        </w:rPr>
        <w:t>).</w:t>
      </w:r>
    </w:p>
    <w:p w14:paraId="3FF7B9C2" w14:textId="77777777" w:rsidR="00D540B1" w:rsidRPr="00634A80" w:rsidRDefault="00B36A46" w:rsidP="006D7E5F">
      <w:pPr>
        <w:spacing w:after="200"/>
        <w:jc w:val="both"/>
        <w:rPr>
          <w:rFonts w:ascii="Garamond" w:hAnsi="Garamond" w:cs="Garamond"/>
          <w:sz w:val="24"/>
          <w:szCs w:val="24"/>
        </w:rPr>
      </w:pPr>
      <w:r w:rsidRPr="00634A80">
        <w:rPr>
          <w:rFonts w:ascii="Garamond" w:hAnsi="Garamond"/>
          <w:sz w:val="24"/>
          <w:szCs w:val="24"/>
        </w:rPr>
        <w:t>Posl</w:t>
      </w:r>
      <w:r w:rsidR="00E46887" w:rsidRPr="00634A80">
        <w:rPr>
          <w:rFonts w:ascii="Garamond" w:hAnsi="Garamond"/>
          <w:sz w:val="24"/>
          <w:szCs w:val="24"/>
        </w:rPr>
        <w:t>j</w:t>
      </w:r>
      <w:r w:rsidRPr="00634A80">
        <w:rPr>
          <w:rFonts w:ascii="Garamond" w:hAnsi="Garamond"/>
          <w:sz w:val="24"/>
          <w:szCs w:val="24"/>
        </w:rPr>
        <w:t>ednjih godina pojavile su se inovativne prakse u kreiranju i upotrebi univerzitetski</w:t>
      </w:r>
      <w:r w:rsidR="00D540B1" w:rsidRPr="00634A80">
        <w:rPr>
          <w:rFonts w:ascii="Garamond" w:hAnsi="Garamond"/>
          <w:sz w:val="24"/>
          <w:szCs w:val="24"/>
        </w:rPr>
        <w:t>og obrazovanje.</w:t>
      </w:r>
      <w:r w:rsidR="007B466F" w:rsidRPr="00634A80">
        <w:rPr>
          <w:rFonts w:ascii="Garamond" w:hAnsi="Garamond"/>
          <w:sz w:val="24"/>
          <w:szCs w:val="24"/>
        </w:rPr>
        <w:t xml:space="preserve"> </w:t>
      </w:r>
      <w:r w:rsidR="00282C2E" w:rsidRPr="00634A80">
        <w:rPr>
          <w:rFonts w:ascii="Garamond" w:hAnsi="Garamond"/>
          <w:sz w:val="24"/>
          <w:szCs w:val="24"/>
        </w:rPr>
        <w:t xml:space="preserve">Jedna od inovativnih praksi je </w:t>
      </w:r>
      <w:r w:rsidRPr="00634A80">
        <w:rPr>
          <w:rFonts w:ascii="Garamond" w:hAnsi="Garamond"/>
          <w:sz w:val="24"/>
          <w:szCs w:val="24"/>
        </w:rPr>
        <w:t>obrazovn</w:t>
      </w:r>
      <w:r w:rsidR="00282C2E" w:rsidRPr="00634A80">
        <w:rPr>
          <w:rFonts w:ascii="Garamond" w:hAnsi="Garamond"/>
          <w:sz w:val="24"/>
          <w:szCs w:val="24"/>
        </w:rPr>
        <w:t>i</w:t>
      </w:r>
      <w:r w:rsidRPr="00634A80">
        <w:rPr>
          <w:rFonts w:ascii="Garamond" w:hAnsi="Garamond"/>
          <w:sz w:val="24"/>
          <w:szCs w:val="24"/>
        </w:rPr>
        <w:t xml:space="preserve"> model zasnovan na kompetencijama, za razliku od tradicionalnog modela zasnovanog na s</w:t>
      </w:r>
      <w:r w:rsidR="00D540B1" w:rsidRPr="00634A80">
        <w:rPr>
          <w:rFonts w:ascii="Garamond" w:hAnsi="Garamond"/>
          <w:sz w:val="24"/>
          <w:szCs w:val="24"/>
        </w:rPr>
        <w:t>adržaju</w:t>
      </w:r>
      <w:r w:rsidR="00282C2E" w:rsidRPr="00634A80">
        <w:rPr>
          <w:rFonts w:ascii="Garamond" w:hAnsi="Garamond"/>
          <w:sz w:val="24"/>
          <w:szCs w:val="24"/>
        </w:rPr>
        <w:t>.</w:t>
      </w:r>
      <w:r w:rsidR="00D540B1" w:rsidRPr="00634A80">
        <w:rPr>
          <w:rFonts w:ascii="Garamond" w:hAnsi="Garamond"/>
          <w:sz w:val="24"/>
          <w:szCs w:val="24"/>
        </w:rPr>
        <w:t xml:space="preserve"> </w:t>
      </w:r>
      <w:r w:rsidRPr="00634A80">
        <w:rPr>
          <w:rFonts w:ascii="Garamond" w:hAnsi="Garamond"/>
          <w:sz w:val="24"/>
          <w:szCs w:val="24"/>
        </w:rPr>
        <w:t xml:space="preserve">Druga, pokrenuta sve većim oslanjanjem na vrednovanje zasnovano na kompetencijama, je odstupanje od sumativnih evaluacija </w:t>
      </w:r>
      <w:r w:rsidR="00282C2E" w:rsidRPr="00634A80">
        <w:rPr>
          <w:rFonts w:ascii="Garamond" w:hAnsi="Garamond"/>
          <w:sz w:val="24"/>
          <w:szCs w:val="24"/>
        </w:rPr>
        <w:t>prema</w:t>
      </w:r>
      <w:r w:rsidRPr="00634A80">
        <w:rPr>
          <w:rFonts w:ascii="Garamond" w:hAnsi="Garamond"/>
          <w:sz w:val="24"/>
          <w:szCs w:val="24"/>
        </w:rPr>
        <w:t xml:space="preserve"> formativno</w:t>
      </w:r>
      <w:r w:rsidR="00282C2E" w:rsidRPr="00634A80">
        <w:rPr>
          <w:rFonts w:ascii="Garamond" w:hAnsi="Garamond"/>
          <w:sz w:val="24"/>
          <w:szCs w:val="24"/>
        </w:rPr>
        <w:t>m</w:t>
      </w:r>
      <w:r w:rsidRPr="00634A80">
        <w:rPr>
          <w:rFonts w:ascii="Garamond" w:hAnsi="Garamond"/>
          <w:sz w:val="24"/>
          <w:szCs w:val="24"/>
        </w:rPr>
        <w:t xml:space="preserve"> model</w:t>
      </w:r>
      <w:r w:rsidR="00282C2E" w:rsidRPr="00634A80">
        <w:rPr>
          <w:rFonts w:ascii="Garamond" w:hAnsi="Garamond"/>
          <w:sz w:val="24"/>
          <w:szCs w:val="24"/>
        </w:rPr>
        <w:t>u</w:t>
      </w:r>
      <w:r w:rsidRPr="00634A80">
        <w:rPr>
          <w:rFonts w:ascii="Garamond" w:hAnsi="Garamond"/>
          <w:sz w:val="24"/>
          <w:szCs w:val="24"/>
        </w:rPr>
        <w:t xml:space="preserve"> procjene.</w:t>
      </w:r>
    </w:p>
    <w:p w14:paraId="1D9E21C5" w14:textId="77777777" w:rsidR="00814412" w:rsidRPr="00634A80" w:rsidRDefault="00B36A46" w:rsidP="006D7E5F">
      <w:pPr>
        <w:widowControl w:val="0"/>
        <w:autoSpaceDE w:val="0"/>
        <w:autoSpaceDN w:val="0"/>
        <w:spacing w:after="200" w:line="240" w:lineRule="auto"/>
        <w:ind w:right="71"/>
        <w:jc w:val="both"/>
        <w:rPr>
          <w:rFonts w:ascii="Garamond" w:eastAsia="Arial" w:hAnsi="Garamond" w:cs="Arial"/>
          <w:sz w:val="24"/>
          <w:szCs w:val="24"/>
        </w:rPr>
      </w:pPr>
      <w:r w:rsidRPr="00634A80">
        <w:rPr>
          <w:rFonts w:ascii="Garamond" w:eastAsia="Arial" w:hAnsi="Garamond" w:cs="Arial"/>
          <w:sz w:val="24"/>
          <w:szCs w:val="24"/>
        </w:rPr>
        <w:t>Napredni tehnološki alati, poput vještačke inteligencije i platforme za socijalno učenje, omogućavaju studentima da dobiju neposredne povratne informacije iz formativnog ocenjivanja koje sprovodi instruktor. Glavni oblici platformi za socijalno učenje koji podržavaju upotrebu formativnog ocjenjivanja su sistemi odziva učenika, online sistem za recenziju studenata i online sistem povratnih informacija o timskom radu.</w:t>
      </w:r>
    </w:p>
    <w:p w14:paraId="56823152" w14:textId="4CBA79A8" w:rsidR="00814412" w:rsidRPr="00634A80" w:rsidRDefault="00814412" w:rsidP="006D7E5F">
      <w:pPr>
        <w:spacing w:after="200"/>
        <w:jc w:val="both"/>
        <w:rPr>
          <w:rFonts w:ascii="Garamond" w:hAnsi="Garamond" w:cs="Garamond"/>
          <w:sz w:val="24"/>
          <w:szCs w:val="24"/>
        </w:rPr>
      </w:pPr>
      <w:r w:rsidRPr="00634A80">
        <w:rPr>
          <w:rFonts w:ascii="Garamond" w:hAnsi="Garamond"/>
          <w:sz w:val="24"/>
          <w:szCs w:val="24"/>
        </w:rPr>
        <w:t>Brz</w:t>
      </w:r>
      <w:r w:rsidR="00406188" w:rsidRPr="00634A80">
        <w:rPr>
          <w:rFonts w:ascii="Garamond" w:hAnsi="Garamond"/>
          <w:sz w:val="24"/>
          <w:szCs w:val="24"/>
        </w:rPr>
        <w:t>i</w:t>
      </w:r>
      <w:r w:rsidRPr="00634A80">
        <w:rPr>
          <w:rFonts w:ascii="Garamond" w:hAnsi="Garamond"/>
          <w:sz w:val="24"/>
          <w:szCs w:val="24"/>
        </w:rPr>
        <w:t xml:space="preserve"> razvoj e-učenja iziskuje ciljane politike i tehničke intervencije kako bi se crnogorskim visokoškolskim ustanovama</w:t>
      </w:r>
      <w:r w:rsidR="009959CE" w:rsidRPr="00634A80">
        <w:rPr>
          <w:rFonts w:ascii="Garamond" w:hAnsi="Garamond"/>
          <w:sz w:val="24"/>
          <w:szCs w:val="24"/>
        </w:rPr>
        <w:t xml:space="preserve"> visokog obrazovanja</w:t>
      </w:r>
      <w:r w:rsidRPr="00634A80">
        <w:rPr>
          <w:rFonts w:ascii="Garamond" w:hAnsi="Garamond"/>
          <w:sz w:val="24"/>
          <w:szCs w:val="24"/>
        </w:rPr>
        <w:t xml:space="preserve"> omogućilo da na najbolji na</w:t>
      </w:r>
      <w:r w:rsidRPr="00634A80">
        <w:rPr>
          <w:rFonts w:ascii="Garamond" w:hAnsi="Garamond" w:cs="Garamond"/>
          <w:sz w:val="24"/>
          <w:szCs w:val="24"/>
        </w:rPr>
        <w:t>č</w:t>
      </w:r>
      <w:r w:rsidRPr="00634A80">
        <w:rPr>
          <w:rFonts w:ascii="Garamond" w:hAnsi="Garamond"/>
          <w:sz w:val="24"/>
          <w:szCs w:val="24"/>
        </w:rPr>
        <w:t>in iskoriste nove digitalne moguc</w:t>
      </w:r>
      <w:r w:rsidRPr="00634A80">
        <w:rPr>
          <w:sz w:val="24"/>
          <w:szCs w:val="24"/>
        </w:rPr>
        <w:t>́</w:t>
      </w:r>
      <w:r w:rsidRPr="00634A80">
        <w:rPr>
          <w:rFonts w:ascii="Garamond" w:hAnsi="Garamond"/>
          <w:sz w:val="24"/>
          <w:szCs w:val="24"/>
        </w:rPr>
        <w:t xml:space="preserve">nosti za modernizaciju studijskih programa. </w:t>
      </w:r>
      <w:r w:rsidR="009959CE" w:rsidRPr="00634A80">
        <w:rPr>
          <w:rFonts w:ascii="Garamond" w:hAnsi="Garamond"/>
          <w:sz w:val="24"/>
          <w:szCs w:val="24"/>
        </w:rPr>
        <w:t>Takođe</w:t>
      </w:r>
      <w:r w:rsidRPr="00634A80">
        <w:rPr>
          <w:rFonts w:ascii="Garamond" w:hAnsi="Garamond"/>
          <w:sz w:val="24"/>
          <w:szCs w:val="24"/>
        </w:rPr>
        <w:t>, treba razmisliti o uspostavljanju platforme za identifikovanje dobre prakse u pr</w:t>
      </w:r>
      <w:r w:rsidR="009959CE" w:rsidRPr="00634A80">
        <w:rPr>
          <w:rFonts w:ascii="Garamond" w:hAnsi="Garamond"/>
          <w:sz w:val="24"/>
          <w:szCs w:val="24"/>
        </w:rPr>
        <w:t>i</w:t>
      </w:r>
      <w:r w:rsidRPr="00634A80">
        <w:rPr>
          <w:rFonts w:ascii="Garamond" w:hAnsi="Garamond"/>
          <w:sz w:val="24"/>
          <w:szCs w:val="24"/>
        </w:rPr>
        <w:t>znavanju digitalnih sertifikata</w:t>
      </w:r>
      <w:r w:rsidR="009959CE" w:rsidRPr="00634A80">
        <w:rPr>
          <w:rFonts w:ascii="Garamond" w:hAnsi="Garamond"/>
          <w:sz w:val="24"/>
          <w:szCs w:val="24"/>
        </w:rPr>
        <w:t xml:space="preserve"> stečenih</w:t>
      </w:r>
      <w:r w:rsidR="00D139B6">
        <w:rPr>
          <w:rFonts w:ascii="Garamond" w:hAnsi="Garamond"/>
          <w:sz w:val="24"/>
          <w:szCs w:val="24"/>
        </w:rPr>
        <w:t xml:space="preserve"> </w:t>
      </w:r>
      <w:r w:rsidR="009959CE" w:rsidRPr="00634A80">
        <w:rPr>
          <w:rFonts w:ascii="Garamond" w:hAnsi="Garamond"/>
          <w:sz w:val="24"/>
          <w:szCs w:val="24"/>
        </w:rPr>
        <w:t>na</w:t>
      </w:r>
      <w:r w:rsidRPr="00634A80">
        <w:rPr>
          <w:rFonts w:ascii="Garamond" w:hAnsi="Garamond"/>
          <w:sz w:val="24"/>
          <w:szCs w:val="24"/>
        </w:rPr>
        <w:t xml:space="preserve"> online kursev</w:t>
      </w:r>
      <w:r w:rsidR="009959CE" w:rsidRPr="00634A80">
        <w:rPr>
          <w:rFonts w:ascii="Garamond" w:hAnsi="Garamond"/>
          <w:sz w:val="24"/>
          <w:szCs w:val="24"/>
        </w:rPr>
        <w:t>ima</w:t>
      </w:r>
      <w:r w:rsidRPr="00634A80">
        <w:rPr>
          <w:rFonts w:ascii="Garamond" w:hAnsi="Garamond"/>
          <w:sz w:val="24"/>
          <w:szCs w:val="24"/>
        </w:rPr>
        <w:t xml:space="preserve"> prestižnih </w:t>
      </w:r>
      <w:r w:rsidR="009959CE" w:rsidRPr="00634A80">
        <w:rPr>
          <w:rFonts w:ascii="Garamond" w:hAnsi="Garamond"/>
          <w:sz w:val="24"/>
          <w:szCs w:val="24"/>
        </w:rPr>
        <w:t>ino</w:t>
      </w:r>
      <w:r w:rsidRPr="00634A80">
        <w:rPr>
          <w:rFonts w:ascii="Garamond" w:hAnsi="Garamond"/>
          <w:sz w:val="24"/>
          <w:szCs w:val="24"/>
        </w:rPr>
        <w:t xml:space="preserve">stranih </w:t>
      </w:r>
      <w:r w:rsidR="009959CE" w:rsidRPr="00634A80">
        <w:rPr>
          <w:rFonts w:ascii="Garamond" w:hAnsi="Garamond"/>
          <w:sz w:val="24"/>
          <w:szCs w:val="24"/>
        </w:rPr>
        <w:t xml:space="preserve">ustanova visokog </w:t>
      </w:r>
      <w:r w:rsidRPr="00634A80">
        <w:rPr>
          <w:rFonts w:ascii="Garamond" w:hAnsi="Garamond"/>
          <w:sz w:val="24"/>
          <w:szCs w:val="24"/>
        </w:rPr>
        <w:t>obrazovnih i njihovoj integraciji u diplome koje nude crnogorski univerziteti.</w:t>
      </w:r>
      <w:r w:rsidR="009959CE" w:rsidRPr="00634A80">
        <w:rPr>
          <w:rFonts w:ascii="Garamond" w:hAnsi="Garamond" w:cs="Garamond"/>
          <w:sz w:val="24"/>
          <w:szCs w:val="24"/>
        </w:rPr>
        <w:t xml:space="preserve"> </w:t>
      </w:r>
    </w:p>
    <w:p w14:paraId="5BAAFDD0" w14:textId="77777777" w:rsidR="009959CE" w:rsidRPr="00634A80" w:rsidRDefault="00814412" w:rsidP="006D7E5F">
      <w:pPr>
        <w:spacing w:after="200"/>
        <w:jc w:val="both"/>
        <w:rPr>
          <w:rFonts w:ascii="Garamond" w:hAnsi="Garamond" w:cs="Garamond"/>
          <w:sz w:val="24"/>
          <w:szCs w:val="24"/>
        </w:rPr>
      </w:pPr>
      <w:r w:rsidRPr="00634A80">
        <w:rPr>
          <w:rFonts w:ascii="Garamond" w:hAnsi="Garamond"/>
          <w:sz w:val="24"/>
          <w:szCs w:val="24"/>
        </w:rPr>
        <w:t xml:space="preserve">Uvođenje inovativnih praksi nastave i učenja koje promovišu interaktivno i kolaborativno učenje takođe </w:t>
      </w:r>
      <w:r w:rsidR="009959CE" w:rsidRPr="00634A80">
        <w:rPr>
          <w:rFonts w:ascii="Garamond" w:hAnsi="Garamond"/>
          <w:sz w:val="24"/>
          <w:szCs w:val="24"/>
        </w:rPr>
        <w:t xml:space="preserve">zahtijeva i </w:t>
      </w:r>
      <w:r w:rsidRPr="00634A80">
        <w:rPr>
          <w:rFonts w:ascii="Garamond" w:hAnsi="Garamond"/>
          <w:sz w:val="24"/>
          <w:szCs w:val="24"/>
        </w:rPr>
        <w:t>preoblikovanje fizičke infrastrukture i okruženja univerziteta. Od učionice</w:t>
      </w:r>
      <w:r w:rsidR="007B466F" w:rsidRPr="00634A80">
        <w:rPr>
          <w:rFonts w:ascii="Garamond" w:hAnsi="Garamond"/>
          <w:sz w:val="24"/>
          <w:szCs w:val="24"/>
        </w:rPr>
        <w:t xml:space="preserve"> </w:t>
      </w:r>
      <w:r w:rsidRPr="00634A80">
        <w:rPr>
          <w:rFonts w:ascii="Garamond" w:hAnsi="Garamond"/>
          <w:sz w:val="24"/>
          <w:szCs w:val="24"/>
        </w:rPr>
        <w:t xml:space="preserve">u kojoj profesor ne predaje, </w:t>
      </w:r>
      <w:r w:rsidR="009959CE" w:rsidRPr="00634A80">
        <w:rPr>
          <w:rFonts w:ascii="Garamond" w:hAnsi="Garamond"/>
          <w:sz w:val="24"/>
          <w:szCs w:val="24"/>
        </w:rPr>
        <w:t>već</w:t>
      </w:r>
      <w:r w:rsidR="007B466F" w:rsidRPr="00634A80">
        <w:rPr>
          <w:rFonts w:ascii="Garamond" w:hAnsi="Garamond"/>
          <w:sz w:val="24"/>
          <w:szCs w:val="24"/>
        </w:rPr>
        <w:t xml:space="preserve"> </w:t>
      </w:r>
      <w:r w:rsidRPr="00634A80">
        <w:rPr>
          <w:rFonts w:ascii="Garamond" w:hAnsi="Garamond"/>
          <w:sz w:val="24"/>
          <w:szCs w:val="24"/>
        </w:rPr>
        <w:t xml:space="preserve">vodi i olakšava samo učenje, do studija i učionica na otvorenom prostoru dizajniranih da podrže </w:t>
      </w:r>
      <w:r w:rsidR="009959CE" w:rsidRPr="00634A80">
        <w:rPr>
          <w:rFonts w:ascii="Garamond" w:hAnsi="Garamond"/>
          <w:sz w:val="24"/>
          <w:szCs w:val="24"/>
        </w:rPr>
        <w:t xml:space="preserve">timski rad </w:t>
      </w:r>
      <w:r w:rsidRPr="00634A80">
        <w:rPr>
          <w:rFonts w:ascii="Garamond" w:hAnsi="Garamond"/>
          <w:sz w:val="24"/>
          <w:szCs w:val="24"/>
        </w:rPr>
        <w:t>novi</w:t>
      </w:r>
      <w:r w:rsidR="000B57E4" w:rsidRPr="00634A80">
        <w:rPr>
          <w:rFonts w:ascii="Garamond" w:hAnsi="Garamond"/>
          <w:sz w:val="24"/>
          <w:szCs w:val="24"/>
        </w:rPr>
        <w:t>m</w:t>
      </w:r>
      <w:r w:rsidRPr="00634A80">
        <w:rPr>
          <w:rFonts w:ascii="Garamond" w:hAnsi="Garamond"/>
          <w:sz w:val="24"/>
          <w:szCs w:val="24"/>
        </w:rPr>
        <w:t xml:space="preserve"> sadržaji</w:t>
      </w:r>
      <w:r w:rsidR="000B57E4" w:rsidRPr="00634A80">
        <w:rPr>
          <w:rFonts w:ascii="Garamond" w:hAnsi="Garamond"/>
          <w:sz w:val="24"/>
          <w:szCs w:val="24"/>
        </w:rPr>
        <w:t>ma za učenje</w:t>
      </w:r>
      <w:r w:rsidR="009959CE" w:rsidRPr="00634A80">
        <w:rPr>
          <w:rFonts w:ascii="Garamond" w:hAnsi="Garamond"/>
          <w:sz w:val="24"/>
          <w:szCs w:val="24"/>
        </w:rPr>
        <w:t xml:space="preserve">. </w:t>
      </w:r>
      <w:r w:rsidR="009959CE" w:rsidRPr="00634A80">
        <w:rPr>
          <w:rFonts w:ascii="Garamond" w:hAnsi="Garamond" w:cs="Garamond"/>
          <w:sz w:val="24"/>
          <w:szCs w:val="24"/>
        </w:rPr>
        <w:t xml:space="preserve"> </w:t>
      </w:r>
    </w:p>
    <w:p w14:paraId="49D80B66" w14:textId="77777777" w:rsidR="00B36A46" w:rsidRPr="00634A80" w:rsidRDefault="00B36A46" w:rsidP="003F44FB">
      <w:pPr>
        <w:widowControl w:val="0"/>
        <w:autoSpaceDE w:val="0"/>
        <w:autoSpaceDN w:val="0"/>
        <w:spacing w:after="0" w:line="240" w:lineRule="auto"/>
        <w:ind w:right="71"/>
        <w:jc w:val="both"/>
        <w:rPr>
          <w:rFonts w:ascii="Garamond" w:eastAsia="Arial" w:hAnsi="Garamond" w:cs="Arial"/>
          <w:sz w:val="24"/>
          <w:szCs w:val="24"/>
        </w:rPr>
      </w:pPr>
    </w:p>
    <w:p w14:paraId="003A250B" w14:textId="77777777" w:rsidR="0086150E" w:rsidRPr="00634A80" w:rsidRDefault="00B332BD" w:rsidP="00CC6415">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420BD2">
        <w:rPr>
          <w:rFonts w:ascii="Garamond" w:hAnsi="Garamond"/>
          <w:b/>
          <w:color w:val="2F5496" w:themeColor="accent1" w:themeShade="BF"/>
          <w:sz w:val="24"/>
          <w:szCs w:val="24"/>
        </w:rPr>
        <w:t>:</w:t>
      </w:r>
    </w:p>
    <w:p w14:paraId="51ABDA6E" w14:textId="77777777" w:rsidR="007B466F" w:rsidRPr="00634A80" w:rsidRDefault="00191647" w:rsidP="00CC6415">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w w:val="95"/>
          <w:sz w:val="24"/>
          <w:szCs w:val="24"/>
        </w:rPr>
      </w:pPr>
      <w:r w:rsidRPr="00634A80">
        <w:rPr>
          <w:rFonts w:ascii="Garamond" w:hAnsi="Garamond"/>
          <w:b/>
          <w:color w:val="2F5496" w:themeColor="accent1" w:themeShade="BF"/>
          <w:w w:val="95"/>
          <w:sz w:val="24"/>
          <w:szCs w:val="24"/>
        </w:rPr>
        <w:t xml:space="preserve">Preporuke za sagledavanje </w:t>
      </w:r>
      <w:r w:rsidR="000E1F61" w:rsidRPr="00634A80">
        <w:rPr>
          <w:rFonts w:ascii="Garamond" w:hAnsi="Garamond"/>
          <w:b/>
          <w:color w:val="2F5496" w:themeColor="accent1" w:themeShade="BF"/>
          <w:w w:val="95"/>
          <w:sz w:val="24"/>
          <w:szCs w:val="24"/>
        </w:rPr>
        <w:t xml:space="preserve">statusa </w:t>
      </w:r>
      <w:r w:rsidRPr="00634A80">
        <w:rPr>
          <w:rFonts w:ascii="Garamond" w:hAnsi="Garamond"/>
          <w:b/>
          <w:color w:val="2F5496" w:themeColor="accent1" w:themeShade="BF"/>
          <w:w w:val="95"/>
          <w:sz w:val="24"/>
          <w:szCs w:val="24"/>
        </w:rPr>
        <w:t>inovacija</w:t>
      </w:r>
      <w:r w:rsidR="00B8481D" w:rsidRPr="00634A80">
        <w:rPr>
          <w:rFonts w:ascii="Garamond" w:hAnsi="Garamond"/>
          <w:b/>
          <w:color w:val="2F5496" w:themeColor="accent1" w:themeShade="BF"/>
          <w:w w:val="95"/>
          <w:sz w:val="24"/>
          <w:szCs w:val="24"/>
        </w:rPr>
        <w:t>:</w:t>
      </w:r>
    </w:p>
    <w:p w14:paraId="48E79A15" w14:textId="77777777" w:rsidR="007B466F" w:rsidRPr="00634A80" w:rsidRDefault="007B466F" w:rsidP="00CC6415">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w w:val="95"/>
          <w:sz w:val="24"/>
          <w:szCs w:val="24"/>
        </w:rPr>
      </w:pPr>
      <w:r w:rsidRPr="00634A80">
        <w:rPr>
          <w:rFonts w:ascii="Garamond" w:hAnsi="Times New Roman" w:cs="Times New Roman"/>
          <w:b/>
          <w:color w:val="2F5496" w:themeColor="accent1" w:themeShade="BF"/>
          <w:w w:val="95"/>
          <w:sz w:val="24"/>
          <w:szCs w:val="24"/>
        </w:rPr>
        <w:t>‒</w:t>
      </w:r>
      <w:r w:rsidRPr="00634A80">
        <w:rPr>
          <w:rFonts w:ascii="Garamond" w:hAnsi="Garamond"/>
          <w:b/>
          <w:color w:val="2F5496" w:themeColor="accent1" w:themeShade="BF"/>
          <w:w w:val="95"/>
          <w:sz w:val="24"/>
          <w:szCs w:val="24"/>
        </w:rPr>
        <w:t xml:space="preserve"> </w:t>
      </w:r>
      <w:r w:rsidR="009959CE" w:rsidRPr="00634A80">
        <w:rPr>
          <w:rFonts w:ascii="Garamond" w:hAnsi="Garamond"/>
          <w:b/>
          <w:color w:val="2F5496" w:themeColor="accent1" w:themeShade="BF"/>
          <w:sz w:val="24"/>
          <w:szCs w:val="24"/>
        </w:rPr>
        <w:t xml:space="preserve">Potrebno je pripremiti plan </w:t>
      </w:r>
      <w:r w:rsidR="005B0F5D" w:rsidRPr="00634A80">
        <w:rPr>
          <w:rFonts w:ascii="Garamond" w:hAnsi="Garamond"/>
          <w:b/>
          <w:color w:val="2F5496" w:themeColor="accent1" w:themeShade="BF"/>
          <w:sz w:val="24"/>
          <w:szCs w:val="24"/>
        </w:rPr>
        <w:t xml:space="preserve">za uvođenja </w:t>
      </w:r>
      <w:r w:rsidR="005B0F5D" w:rsidRPr="00634A80">
        <w:rPr>
          <w:rFonts w:ascii="Garamond" w:hAnsi="Garamond"/>
          <w:b/>
          <w:color w:val="2F5496" w:themeColor="accent1" w:themeShade="BF"/>
          <w:w w:val="95"/>
          <w:sz w:val="24"/>
          <w:szCs w:val="24"/>
        </w:rPr>
        <w:t>inovativnih</w:t>
      </w:r>
      <w:r w:rsidR="005B0F5D" w:rsidRPr="00634A80">
        <w:rPr>
          <w:rFonts w:ascii="Garamond" w:hAnsi="Garamond"/>
          <w:b/>
          <w:color w:val="2F5496" w:themeColor="accent1" w:themeShade="BF"/>
          <w:spacing w:val="-13"/>
          <w:w w:val="95"/>
          <w:sz w:val="24"/>
          <w:szCs w:val="24"/>
        </w:rPr>
        <w:t xml:space="preserve"> </w:t>
      </w:r>
      <w:r w:rsidR="009959CE" w:rsidRPr="00634A80">
        <w:rPr>
          <w:rFonts w:ascii="Garamond" w:hAnsi="Garamond"/>
          <w:b/>
          <w:color w:val="2F5496" w:themeColor="accent1" w:themeShade="BF"/>
          <w:w w:val="95"/>
          <w:sz w:val="24"/>
          <w:szCs w:val="24"/>
        </w:rPr>
        <w:t>metoda za nastavu i učenje</w:t>
      </w:r>
      <w:r w:rsidR="005B0F5D" w:rsidRPr="00634A80">
        <w:rPr>
          <w:rFonts w:ascii="Garamond" w:hAnsi="Garamond"/>
          <w:b/>
          <w:color w:val="2F5496" w:themeColor="accent1" w:themeShade="BF"/>
          <w:w w:val="95"/>
          <w:sz w:val="24"/>
          <w:szCs w:val="24"/>
        </w:rPr>
        <w:t>,</w:t>
      </w:r>
      <w:r w:rsidR="005B0F5D" w:rsidRPr="00634A80">
        <w:rPr>
          <w:rFonts w:ascii="Garamond" w:hAnsi="Garamond"/>
          <w:b/>
          <w:color w:val="2F5496" w:themeColor="accent1" w:themeShade="BF"/>
          <w:spacing w:val="-13"/>
          <w:w w:val="95"/>
          <w:sz w:val="24"/>
          <w:szCs w:val="24"/>
        </w:rPr>
        <w:t xml:space="preserve"> </w:t>
      </w:r>
      <w:r w:rsidR="005B0F5D" w:rsidRPr="00634A80">
        <w:rPr>
          <w:rFonts w:ascii="Garamond" w:hAnsi="Garamond"/>
          <w:b/>
          <w:color w:val="2F5496" w:themeColor="accent1" w:themeShade="BF"/>
          <w:w w:val="95"/>
          <w:sz w:val="24"/>
          <w:szCs w:val="24"/>
        </w:rPr>
        <w:t>prenošenjem</w:t>
      </w:r>
      <w:r w:rsidR="005B0F5D" w:rsidRPr="00634A80">
        <w:rPr>
          <w:rFonts w:ascii="Garamond" w:hAnsi="Garamond"/>
          <w:b/>
          <w:color w:val="2F5496" w:themeColor="accent1" w:themeShade="BF"/>
          <w:spacing w:val="-11"/>
          <w:w w:val="95"/>
          <w:sz w:val="24"/>
          <w:szCs w:val="24"/>
        </w:rPr>
        <w:t xml:space="preserve"> </w:t>
      </w:r>
      <w:r w:rsidR="005B0F5D" w:rsidRPr="00634A80">
        <w:rPr>
          <w:rFonts w:ascii="Garamond" w:hAnsi="Garamond"/>
          <w:b/>
          <w:color w:val="2F5496" w:themeColor="accent1" w:themeShade="BF"/>
          <w:w w:val="95"/>
          <w:sz w:val="24"/>
          <w:szCs w:val="24"/>
        </w:rPr>
        <w:t>ideja</w:t>
      </w:r>
      <w:r w:rsidR="009959CE" w:rsidRPr="00634A80">
        <w:rPr>
          <w:rFonts w:ascii="Garamond" w:hAnsi="Garamond"/>
          <w:b/>
          <w:color w:val="2F5496" w:themeColor="accent1" w:themeShade="BF"/>
          <w:w w:val="95"/>
          <w:sz w:val="24"/>
          <w:szCs w:val="24"/>
        </w:rPr>
        <w:t xml:space="preserve"> iz najbolje evropske prakse</w:t>
      </w:r>
      <w:r w:rsidR="00B71ADD" w:rsidRPr="00634A80">
        <w:rPr>
          <w:rFonts w:ascii="Garamond" w:hAnsi="Garamond"/>
          <w:b/>
          <w:color w:val="2F5496" w:themeColor="accent1" w:themeShade="BF"/>
          <w:spacing w:val="-25"/>
          <w:sz w:val="24"/>
          <w:szCs w:val="24"/>
        </w:rPr>
        <w:t>.</w:t>
      </w:r>
    </w:p>
    <w:p w14:paraId="780F03F9" w14:textId="2963AE5E" w:rsidR="007B466F" w:rsidRPr="00634A80" w:rsidRDefault="007B466F" w:rsidP="00CC6415">
      <w:pPr>
        <w:pBdr>
          <w:top w:val="single" w:sz="4" w:space="1" w:color="auto"/>
          <w:left w:val="single" w:sz="4" w:space="4" w:color="auto"/>
          <w:bottom w:val="single" w:sz="4" w:space="1" w:color="auto"/>
          <w:right w:val="single" w:sz="4" w:space="4" w:color="auto"/>
        </w:pBdr>
        <w:jc w:val="both"/>
        <w:rPr>
          <w:rFonts w:ascii="Garamond" w:hAnsi="Garamond" w:cs="Garamond"/>
          <w:b/>
          <w:color w:val="2F5496" w:themeColor="accent1" w:themeShade="BF"/>
          <w:sz w:val="24"/>
          <w:szCs w:val="24"/>
        </w:rPr>
      </w:pPr>
      <w:r w:rsidRPr="00634A80">
        <w:rPr>
          <w:rFonts w:ascii="Garamond" w:hAnsi="Times New Roman" w:cs="Times New Roman"/>
          <w:b/>
          <w:color w:val="2F5496" w:themeColor="accent1" w:themeShade="BF"/>
          <w:w w:val="95"/>
          <w:sz w:val="24"/>
          <w:szCs w:val="24"/>
        </w:rPr>
        <w:t>‒</w:t>
      </w:r>
      <w:r w:rsidRPr="00634A80">
        <w:rPr>
          <w:rFonts w:ascii="Garamond" w:hAnsi="Garamond"/>
          <w:b/>
          <w:color w:val="2F5496" w:themeColor="accent1" w:themeShade="BF"/>
          <w:w w:val="95"/>
          <w:sz w:val="24"/>
          <w:szCs w:val="24"/>
        </w:rPr>
        <w:t xml:space="preserve"> </w:t>
      </w:r>
      <w:r w:rsidR="002D25D0" w:rsidRPr="00634A80">
        <w:rPr>
          <w:rFonts w:ascii="Garamond" w:hAnsi="Garamond"/>
          <w:b/>
          <w:color w:val="2F5496" w:themeColor="accent1" w:themeShade="BF"/>
          <w:w w:val="95"/>
          <w:sz w:val="24"/>
          <w:szCs w:val="24"/>
        </w:rPr>
        <w:t>E-učenje</w:t>
      </w:r>
      <w:r w:rsidR="002D25D0" w:rsidRPr="00634A80">
        <w:rPr>
          <w:rFonts w:ascii="Garamond" w:hAnsi="Garamond"/>
          <w:b/>
          <w:color w:val="2F5496" w:themeColor="accent1" w:themeShade="BF"/>
          <w:spacing w:val="-8"/>
          <w:w w:val="95"/>
          <w:sz w:val="24"/>
          <w:szCs w:val="24"/>
        </w:rPr>
        <w:t xml:space="preserve"> </w:t>
      </w:r>
      <w:r w:rsidR="002D25D0" w:rsidRPr="00634A80">
        <w:rPr>
          <w:rFonts w:ascii="Garamond" w:hAnsi="Garamond"/>
          <w:b/>
          <w:color w:val="2F5496" w:themeColor="accent1" w:themeShade="BF"/>
          <w:w w:val="95"/>
          <w:sz w:val="24"/>
          <w:szCs w:val="24"/>
        </w:rPr>
        <w:t>postoji</w:t>
      </w:r>
      <w:r w:rsidR="002D25D0" w:rsidRPr="00634A80">
        <w:rPr>
          <w:rFonts w:ascii="Garamond" w:hAnsi="Garamond"/>
          <w:b/>
          <w:color w:val="2F5496" w:themeColor="accent1" w:themeShade="BF"/>
          <w:spacing w:val="-7"/>
          <w:w w:val="95"/>
          <w:sz w:val="24"/>
          <w:szCs w:val="24"/>
        </w:rPr>
        <w:t xml:space="preserve"> </w:t>
      </w:r>
      <w:r w:rsidR="002D25D0" w:rsidRPr="00634A80">
        <w:rPr>
          <w:rFonts w:ascii="Garamond" w:hAnsi="Garamond"/>
          <w:b/>
          <w:color w:val="2F5496" w:themeColor="accent1" w:themeShade="BF"/>
          <w:w w:val="95"/>
          <w:sz w:val="24"/>
          <w:szCs w:val="24"/>
        </w:rPr>
        <w:t>u</w:t>
      </w:r>
      <w:r w:rsidR="002D25D0" w:rsidRPr="00634A80">
        <w:rPr>
          <w:rFonts w:ascii="Garamond" w:hAnsi="Garamond"/>
          <w:b/>
          <w:color w:val="2F5496" w:themeColor="accent1" w:themeShade="BF"/>
          <w:spacing w:val="-8"/>
          <w:w w:val="95"/>
          <w:sz w:val="24"/>
          <w:szCs w:val="24"/>
        </w:rPr>
        <w:t xml:space="preserve"> </w:t>
      </w:r>
      <w:r w:rsidR="002D25D0" w:rsidRPr="00634A80">
        <w:rPr>
          <w:rFonts w:ascii="Garamond" w:hAnsi="Garamond"/>
          <w:b/>
          <w:color w:val="2F5496" w:themeColor="accent1" w:themeShade="BF"/>
          <w:w w:val="95"/>
          <w:sz w:val="24"/>
          <w:szCs w:val="24"/>
        </w:rPr>
        <w:t>nekim</w:t>
      </w:r>
      <w:r w:rsidR="002D25D0" w:rsidRPr="00634A80">
        <w:rPr>
          <w:rFonts w:ascii="Garamond" w:hAnsi="Garamond"/>
          <w:b/>
          <w:color w:val="2F5496" w:themeColor="accent1" w:themeShade="BF"/>
          <w:spacing w:val="-6"/>
          <w:w w:val="95"/>
          <w:sz w:val="24"/>
          <w:szCs w:val="24"/>
        </w:rPr>
        <w:t xml:space="preserve"> </w:t>
      </w:r>
      <w:r w:rsidR="002D25D0" w:rsidRPr="00634A80">
        <w:rPr>
          <w:rFonts w:ascii="Garamond" w:hAnsi="Garamond"/>
          <w:b/>
          <w:color w:val="2F5496" w:themeColor="accent1" w:themeShade="BF"/>
          <w:w w:val="95"/>
          <w:sz w:val="24"/>
          <w:szCs w:val="24"/>
        </w:rPr>
        <w:t>ustanovama,</w:t>
      </w:r>
      <w:r w:rsidR="002D25D0" w:rsidRPr="00634A80">
        <w:rPr>
          <w:rFonts w:ascii="Garamond" w:hAnsi="Garamond"/>
          <w:b/>
          <w:color w:val="2F5496" w:themeColor="accent1" w:themeShade="BF"/>
          <w:spacing w:val="-7"/>
          <w:w w:val="95"/>
          <w:sz w:val="24"/>
          <w:szCs w:val="24"/>
        </w:rPr>
        <w:t xml:space="preserve"> </w:t>
      </w:r>
      <w:r w:rsidR="002D25D0" w:rsidRPr="00634A80">
        <w:rPr>
          <w:rFonts w:ascii="Garamond" w:hAnsi="Garamond"/>
          <w:b/>
          <w:color w:val="2F5496" w:themeColor="accent1" w:themeShade="BF"/>
          <w:w w:val="95"/>
          <w:sz w:val="24"/>
          <w:szCs w:val="24"/>
        </w:rPr>
        <w:t>ali</w:t>
      </w:r>
      <w:r w:rsidR="002D25D0" w:rsidRPr="00634A80">
        <w:rPr>
          <w:rFonts w:ascii="Garamond" w:hAnsi="Garamond"/>
          <w:b/>
          <w:color w:val="2F5496" w:themeColor="accent1" w:themeShade="BF"/>
          <w:spacing w:val="-8"/>
          <w:w w:val="95"/>
          <w:sz w:val="24"/>
          <w:szCs w:val="24"/>
        </w:rPr>
        <w:t xml:space="preserve"> </w:t>
      </w:r>
      <w:r w:rsidR="002D25D0" w:rsidRPr="00634A80">
        <w:rPr>
          <w:rFonts w:ascii="Garamond" w:hAnsi="Garamond"/>
          <w:b/>
          <w:color w:val="2F5496" w:themeColor="accent1" w:themeShade="BF"/>
          <w:w w:val="95"/>
          <w:sz w:val="24"/>
          <w:szCs w:val="24"/>
        </w:rPr>
        <w:t>korišćenje</w:t>
      </w:r>
      <w:r w:rsidR="002D25D0" w:rsidRPr="00634A80">
        <w:rPr>
          <w:rFonts w:ascii="Garamond" w:hAnsi="Garamond"/>
          <w:b/>
          <w:color w:val="2F5496" w:themeColor="accent1" w:themeShade="BF"/>
          <w:spacing w:val="-9"/>
          <w:w w:val="95"/>
          <w:sz w:val="24"/>
          <w:szCs w:val="24"/>
        </w:rPr>
        <w:t xml:space="preserve"> </w:t>
      </w:r>
      <w:r w:rsidR="002D25D0" w:rsidRPr="00634A80">
        <w:rPr>
          <w:rFonts w:ascii="Garamond" w:hAnsi="Garamond"/>
          <w:b/>
          <w:color w:val="2F5496" w:themeColor="accent1" w:themeShade="BF"/>
          <w:w w:val="95"/>
          <w:sz w:val="24"/>
          <w:szCs w:val="24"/>
        </w:rPr>
        <w:t>digitalnih</w:t>
      </w:r>
      <w:r w:rsidR="002D25D0" w:rsidRPr="00634A80">
        <w:rPr>
          <w:rFonts w:ascii="Garamond" w:hAnsi="Garamond"/>
          <w:b/>
          <w:color w:val="2F5496" w:themeColor="accent1" w:themeShade="BF"/>
          <w:spacing w:val="-8"/>
          <w:w w:val="95"/>
          <w:sz w:val="24"/>
          <w:szCs w:val="24"/>
        </w:rPr>
        <w:t xml:space="preserve"> </w:t>
      </w:r>
      <w:r w:rsidR="002D25D0" w:rsidRPr="00634A80">
        <w:rPr>
          <w:rFonts w:ascii="Garamond" w:hAnsi="Garamond"/>
          <w:b/>
          <w:color w:val="2F5496" w:themeColor="accent1" w:themeShade="BF"/>
          <w:w w:val="95"/>
          <w:sz w:val="24"/>
          <w:szCs w:val="24"/>
        </w:rPr>
        <w:t>platformi</w:t>
      </w:r>
      <w:r w:rsidR="002D25D0" w:rsidRPr="00634A80">
        <w:rPr>
          <w:rFonts w:ascii="Garamond" w:hAnsi="Garamond"/>
          <w:b/>
          <w:color w:val="2F5496" w:themeColor="accent1" w:themeShade="BF"/>
          <w:spacing w:val="-7"/>
          <w:w w:val="95"/>
          <w:sz w:val="24"/>
          <w:szCs w:val="24"/>
        </w:rPr>
        <w:t xml:space="preserve"> </w:t>
      </w:r>
      <w:r w:rsidR="002D25D0" w:rsidRPr="00634A80">
        <w:rPr>
          <w:rFonts w:ascii="Garamond" w:hAnsi="Garamond"/>
          <w:b/>
          <w:color w:val="2F5496" w:themeColor="accent1" w:themeShade="BF"/>
          <w:w w:val="95"/>
          <w:sz w:val="24"/>
          <w:szCs w:val="24"/>
        </w:rPr>
        <w:t>u</w:t>
      </w:r>
      <w:r w:rsidR="002D25D0" w:rsidRPr="00634A80">
        <w:rPr>
          <w:rFonts w:ascii="Garamond" w:hAnsi="Garamond"/>
          <w:b/>
          <w:color w:val="2F5496" w:themeColor="accent1" w:themeShade="BF"/>
          <w:spacing w:val="-8"/>
          <w:w w:val="95"/>
          <w:sz w:val="24"/>
          <w:szCs w:val="24"/>
        </w:rPr>
        <w:t xml:space="preserve"> </w:t>
      </w:r>
      <w:r w:rsidR="002D25D0" w:rsidRPr="00634A80">
        <w:rPr>
          <w:rFonts w:ascii="Garamond" w:hAnsi="Garamond"/>
          <w:b/>
          <w:color w:val="2F5496" w:themeColor="accent1" w:themeShade="BF"/>
          <w:w w:val="95"/>
          <w:sz w:val="24"/>
          <w:szCs w:val="24"/>
        </w:rPr>
        <w:t>procesu</w:t>
      </w:r>
      <w:r w:rsidR="002D25D0" w:rsidRPr="00634A80">
        <w:rPr>
          <w:rFonts w:ascii="Garamond" w:hAnsi="Garamond"/>
          <w:b/>
          <w:color w:val="2F5496" w:themeColor="accent1" w:themeShade="BF"/>
          <w:spacing w:val="-8"/>
          <w:w w:val="95"/>
          <w:sz w:val="24"/>
          <w:szCs w:val="24"/>
        </w:rPr>
        <w:t xml:space="preserve"> </w:t>
      </w:r>
      <w:r w:rsidR="002D25D0" w:rsidRPr="00634A80">
        <w:rPr>
          <w:rFonts w:ascii="Garamond" w:hAnsi="Garamond"/>
          <w:b/>
          <w:color w:val="2F5496" w:themeColor="accent1" w:themeShade="BF"/>
          <w:w w:val="95"/>
          <w:sz w:val="24"/>
          <w:szCs w:val="24"/>
        </w:rPr>
        <w:t>nastave</w:t>
      </w:r>
      <w:r w:rsidR="002D25D0" w:rsidRPr="00634A80">
        <w:rPr>
          <w:rFonts w:ascii="Garamond" w:hAnsi="Garamond"/>
          <w:b/>
          <w:color w:val="2F5496" w:themeColor="accent1" w:themeShade="BF"/>
          <w:spacing w:val="-7"/>
          <w:w w:val="95"/>
          <w:sz w:val="24"/>
          <w:szCs w:val="24"/>
        </w:rPr>
        <w:t xml:space="preserve"> </w:t>
      </w:r>
      <w:r w:rsidR="002D25D0" w:rsidRPr="00634A80">
        <w:rPr>
          <w:rFonts w:ascii="Garamond" w:hAnsi="Garamond"/>
          <w:b/>
          <w:color w:val="2F5496" w:themeColor="accent1" w:themeShade="BF"/>
          <w:w w:val="95"/>
          <w:sz w:val="24"/>
          <w:szCs w:val="24"/>
        </w:rPr>
        <w:t>i učenja</w:t>
      </w:r>
      <w:r w:rsidR="002D25D0" w:rsidRPr="00634A80">
        <w:rPr>
          <w:rFonts w:ascii="Garamond" w:hAnsi="Garamond"/>
          <w:b/>
          <w:color w:val="2F5496" w:themeColor="accent1" w:themeShade="BF"/>
          <w:spacing w:val="-17"/>
          <w:w w:val="95"/>
          <w:sz w:val="24"/>
          <w:szCs w:val="24"/>
        </w:rPr>
        <w:t xml:space="preserve"> </w:t>
      </w:r>
      <w:r w:rsidR="002D25D0" w:rsidRPr="00634A80">
        <w:rPr>
          <w:rFonts w:ascii="Garamond" w:hAnsi="Garamond"/>
          <w:b/>
          <w:color w:val="2F5496" w:themeColor="accent1" w:themeShade="BF"/>
          <w:w w:val="95"/>
          <w:sz w:val="24"/>
          <w:szCs w:val="24"/>
        </w:rPr>
        <w:t>je</w:t>
      </w:r>
      <w:r w:rsidR="002D25D0" w:rsidRPr="00634A80">
        <w:rPr>
          <w:rFonts w:ascii="Garamond" w:hAnsi="Garamond"/>
          <w:b/>
          <w:color w:val="2F5496" w:themeColor="accent1" w:themeShade="BF"/>
          <w:spacing w:val="-18"/>
          <w:w w:val="95"/>
          <w:sz w:val="24"/>
          <w:szCs w:val="24"/>
        </w:rPr>
        <w:t xml:space="preserve"> </w:t>
      </w:r>
      <w:r w:rsidR="002D25D0" w:rsidRPr="00634A80">
        <w:rPr>
          <w:rFonts w:ascii="Garamond" w:hAnsi="Garamond"/>
          <w:b/>
          <w:color w:val="2F5496" w:themeColor="accent1" w:themeShade="BF"/>
          <w:w w:val="95"/>
          <w:sz w:val="24"/>
          <w:szCs w:val="24"/>
        </w:rPr>
        <w:t>veoma</w:t>
      </w:r>
      <w:r w:rsidR="002D25D0" w:rsidRPr="00634A80">
        <w:rPr>
          <w:rFonts w:ascii="Garamond" w:hAnsi="Garamond"/>
          <w:b/>
          <w:color w:val="2F5496" w:themeColor="accent1" w:themeShade="BF"/>
          <w:spacing w:val="-18"/>
          <w:w w:val="95"/>
          <w:sz w:val="24"/>
          <w:szCs w:val="24"/>
        </w:rPr>
        <w:t xml:space="preserve"> </w:t>
      </w:r>
      <w:r w:rsidR="002D25D0" w:rsidRPr="00634A80">
        <w:rPr>
          <w:rFonts w:ascii="Garamond" w:hAnsi="Garamond"/>
          <w:b/>
          <w:color w:val="2F5496" w:themeColor="accent1" w:themeShade="BF"/>
          <w:w w:val="95"/>
          <w:sz w:val="24"/>
          <w:szCs w:val="24"/>
        </w:rPr>
        <w:t>neujednačeno</w:t>
      </w:r>
      <w:r w:rsidR="002D25D0" w:rsidRPr="00634A80">
        <w:rPr>
          <w:rFonts w:ascii="Garamond" w:hAnsi="Garamond"/>
          <w:b/>
          <w:color w:val="2F5496" w:themeColor="accent1" w:themeShade="BF"/>
          <w:spacing w:val="-16"/>
          <w:w w:val="95"/>
          <w:sz w:val="24"/>
          <w:szCs w:val="24"/>
        </w:rPr>
        <w:t xml:space="preserve"> </w:t>
      </w:r>
      <w:r w:rsidR="002D25D0" w:rsidRPr="00634A80">
        <w:rPr>
          <w:rFonts w:ascii="Garamond" w:hAnsi="Garamond"/>
          <w:b/>
          <w:color w:val="2F5496" w:themeColor="accent1" w:themeShade="BF"/>
          <w:w w:val="95"/>
          <w:sz w:val="24"/>
          <w:szCs w:val="24"/>
        </w:rPr>
        <w:t>ili</w:t>
      </w:r>
      <w:r w:rsidR="002D25D0" w:rsidRPr="00634A80">
        <w:rPr>
          <w:rFonts w:ascii="Garamond" w:hAnsi="Garamond"/>
          <w:b/>
          <w:color w:val="2F5496" w:themeColor="accent1" w:themeShade="BF"/>
          <w:spacing w:val="-18"/>
          <w:w w:val="95"/>
          <w:sz w:val="24"/>
          <w:szCs w:val="24"/>
        </w:rPr>
        <w:t xml:space="preserve"> </w:t>
      </w:r>
      <w:r w:rsidR="002D25D0" w:rsidRPr="00634A80">
        <w:rPr>
          <w:rFonts w:ascii="Garamond" w:hAnsi="Garamond"/>
          <w:b/>
          <w:color w:val="2F5496" w:themeColor="accent1" w:themeShade="BF"/>
          <w:w w:val="95"/>
          <w:sz w:val="24"/>
          <w:szCs w:val="24"/>
        </w:rPr>
        <w:t>ne</w:t>
      </w:r>
      <w:r w:rsidRPr="00634A80">
        <w:rPr>
          <w:rFonts w:ascii="Garamond" w:hAnsi="Garamond"/>
          <w:b/>
          <w:color w:val="2F5496" w:themeColor="accent1" w:themeShade="BF"/>
          <w:spacing w:val="-16"/>
          <w:w w:val="95"/>
          <w:sz w:val="24"/>
          <w:szCs w:val="24"/>
        </w:rPr>
        <w:t xml:space="preserve"> </w:t>
      </w:r>
      <w:r w:rsidR="002D25D0" w:rsidRPr="00634A80">
        <w:rPr>
          <w:rFonts w:ascii="Garamond" w:hAnsi="Garamond"/>
          <w:b/>
          <w:color w:val="2F5496" w:themeColor="accent1" w:themeShade="BF"/>
          <w:w w:val="95"/>
          <w:sz w:val="24"/>
          <w:szCs w:val="24"/>
        </w:rPr>
        <w:t>postoji</w:t>
      </w:r>
      <w:r w:rsidR="009959CE" w:rsidRPr="00634A80">
        <w:rPr>
          <w:rFonts w:ascii="Garamond" w:hAnsi="Garamond"/>
          <w:b/>
          <w:color w:val="2F5496" w:themeColor="accent1" w:themeShade="BF"/>
          <w:spacing w:val="-18"/>
          <w:w w:val="95"/>
          <w:sz w:val="24"/>
          <w:szCs w:val="24"/>
        </w:rPr>
        <w:t>.</w:t>
      </w:r>
      <w:r w:rsidR="000873D8" w:rsidRPr="00634A80">
        <w:rPr>
          <w:rFonts w:ascii="Garamond" w:hAnsi="Garamond"/>
          <w:b/>
          <w:color w:val="2F5496" w:themeColor="accent1" w:themeShade="BF"/>
          <w:spacing w:val="-18"/>
          <w:w w:val="95"/>
          <w:sz w:val="24"/>
          <w:szCs w:val="24"/>
        </w:rPr>
        <w:t xml:space="preserve"> </w:t>
      </w:r>
      <w:r w:rsidR="000C24D8">
        <w:rPr>
          <w:rFonts w:ascii="Garamond" w:hAnsi="Garamond"/>
          <w:b/>
          <w:color w:val="2F5496" w:themeColor="accent1" w:themeShade="BF"/>
          <w:spacing w:val="-18"/>
          <w:w w:val="95"/>
          <w:sz w:val="24"/>
          <w:szCs w:val="24"/>
        </w:rPr>
        <w:t xml:space="preserve"> </w:t>
      </w:r>
      <w:r w:rsidR="009959CE" w:rsidRPr="00634A80">
        <w:rPr>
          <w:rFonts w:ascii="Garamond" w:hAnsi="Garamond"/>
          <w:b/>
          <w:color w:val="2F5496" w:themeColor="accent1" w:themeShade="BF"/>
          <w:sz w:val="24"/>
          <w:szCs w:val="24"/>
        </w:rPr>
        <w:t>N</w:t>
      </w:r>
      <w:r w:rsidR="005B0F5D" w:rsidRPr="00634A80">
        <w:rPr>
          <w:rFonts w:ascii="Garamond" w:hAnsi="Garamond"/>
          <w:b/>
          <w:color w:val="2F5496" w:themeColor="accent1" w:themeShade="BF"/>
          <w:sz w:val="24"/>
          <w:szCs w:val="24"/>
        </w:rPr>
        <w:t xml:space="preserve">adležni organi </w:t>
      </w:r>
      <w:r w:rsidR="009959CE" w:rsidRPr="00634A80">
        <w:rPr>
          <w:rFonts w:ascii="Garamond" w:hAnsi="Garamond"/>
          <w:b/>
          <w:color w:val="2F5496" w:themeColor="accent1" w:themeShade="BF"/>
          <w:sz w:val="24"/>
          <w:szCs w:val="24"/>
        </w:rPr>
        <w:t>treba da</w:t>
      </w:r>
      <w:r w:rsidR="00C1725F" w:rsidRPr="00634A80">
        <w:rPr>
          <w:rFonts w:ascii="Garamond" w:hAnsi="Garamond"/>
          <w:b/>
          <w:color w:val="2F5496" w:themeColor="accent1" w:themeShade="BF"/>
          <w:sz w:val="24"/>
          <w:szCs w:val="24"/>
        </w:rPr>
        <w:t xml:space="preserve"> pruž</w:t>
      </w:r>
      <w:r w:rsidR="009959CE" w:rsidRPr="00634A80">
        <w:rPr>
          <w:rFonts w:ascii="Garamond" w:hAnsi="Garamond"/>
          <w:b/>
          <w:color w:val="2F5496" w:themeColor="accent1" w:themeShade="BF"/>
          <w:sz w:val="24"/>
          <w:szCs w:val="24"/>
        </w:rPr>
        <w:t>e</w:t>
      </w:r>
      <w:r w:rsidR="002D25D0" w:rsidRPr="00634A80">
        <w:rPr>
          <w:rFonts w:ascii="Garamond" w:hAnsi="Garamond"/>
          <w:b/>
          <w:color w:val="2F5496" w:themeColor="accent1" w:themeShade="BF"/>
          <w:spacing w:val="-23"/>
          <w:sz w:val="24"/>
          <w:szCs w:val="24"/>
        </w:rPr>
        <w:t xml:space="preserve"> </w:t>
      </w:r>
      <w:r w:rsidR="002D25D0" w:rsidRPr="00634A80">
        <w:rPr>
          <w:rFonts w:ascii="Garamond" w:hAnsi="Garamond"/>
          <w:b/>
          <w:color w:val="2F5496" w:themeColor="accent1" w:themeShade="BF"/>
          <w:sz w:val="24"/>
          <w:szCs w:val="24"/>
        </w:rPr>
        <w:t>podršk</w:t>
      </w:r>
      <w:r w:rsidR="009959CE" w:rsidRPr="00634A80">
        <w:rPr>
          <w:rFonts w:ascii="Garamond" w:hAnsi="Garamond"/>
          <w:b/>
          <w:color w:val="2F5496" w:themeColor="accent1" w:themeShade="BF"/>
          <w:sz w:val="24"/>
          <w:szCs w:val="24"/>
        </w:rPr>
        <w:t>u</w:t>
      </w:r>
      <w:r w:rsidR="002D25D0" w:rsidRPr="00634A80">
        <w:rPr>
          <w:rFonts w:ascii="Garamond" w:hAnsi="Garamond"/>
          <w:b/>
          <w:color w:val="2F5496" w:themeColor="accent1" w:themeShade="BF"/>
          <w:spacing w:val="-22"/>
          <w:sz w:val="24"/>
          <w:szCs w:val="24"/>
        </w:rPr>
        <w:t xml:space="preserve"> </w:t>
      </w:r>
      <w:r w:rsidR="002D25D0" w:rsidRPr="00634A80">
        <w:rPr>
          <w:rFonts w:ascii="Garamond" w:hAnsi="Garamond"/>
          <w:b/>
          <w:color w:val="2F5496" w:themeColor="accent1" w:themeShade="BF"/>
          <w:sz w:val="24"/>
          <w:szCs w:val="24"/>
        </w:rPr>
        <w:t>ustanovama</w:t>
      </w:r>
      <w:r w:rsidR="002D25D0" w:rsidRPr="00634A80">
        <w:rPr>
          <w:rFonts w:ascii="Garamond" w:hAnsi="Garamond"/>
          <w:b/>
          <w:color w:val="2F5496" w:themeColor="accent1" w:themeShade="BF"/>
          <w:spacing w:val="-23"/>
          <w:sz w:val="24"/>
          <w:szCs w:val="24"/>
        </w:rPr>
        <w:t xml:space="preserve"> </w:t>
      </w:r>
      <w:r w:rsidR="002D25D0" w:rsidRPr="00634A80">
        <w:rPr>
          <w:rFonts w:ascii="Garamond" w:hAnsi="Garamond"/>
          <w:b/>
          <w:color w:val="2F5496" w:themeColor="accent1" w:themeShade="BF"/>
          <w:sz w:val="24"/>
          <w:szCs w:val="24"/>
        </w:rPr>
        <w:t>kroz koordinaciju</w:t>
      </w:r>
      <w:r w:rsidR="002D25D0" w:rsidRPr="00634A80">
        <w:rPr>
          <w:rFonts w:ascii="Garamond" w:hAnsi="Garamond"/>
          <w:b/>
          <w:color w:val="2F5496" w:themeColor="accent1" w:themeShade="BF"/>
          <w:spacing w:val="-17"/>
          <w:sz w:val="24"/>
          <w:szCs w:val="24"/>
        </w:rPr>
        <w:t xml:space="preserve"> </w:t>
      </w:r>
      <w:r w:rsidR="002D25D0" w:rsidRPr="00634A80">
        <w:rPr>
          <w:rFonts w:ascii="Garamond" w:hAnsi="Garamond"/>
          <w:b/>
          <w:color w:val="2F5496" w:themeColor="accent1" w:themeShade="BF"/>
          <w:sz w:val="24"/>
          <w:szCs w:val="24"/>
        </w:rPr>
        <w:t>i</w:t>
      </w:r>
      <w:r w:rsidR="002D25D0" w:rsidRPr="00634A80">
        <w:rPr>
          <w:rFonts w:ascii="Garamond" w:hAnsi="Garamond"/>
          <w:b/>
          <w:color w:val="2F5496" w:themeColor="accent1" w:themeShade="BF"/>
          <w:spacing w:val="-14"/>
          <w:sz w:val="24"/>
          <w:szCs w:val="24"/>
        </w:rPr>
        <w:t xml:space="preserve"> </w:t>
      </w:r>
      <w:r w:rsidR="002D25D0" w:rsidRPr="00634A80">
        <w:rPr>
          <w:rFonts w:ascii="Garamond" w:hAnsi="Garamond"/>
          <w:b/>
          <w:color w:val="2F5496" w:themeColor="accent1" w:themeShade="BF"/>
          <w:sz w:val="24"/>
          <w:szCs w:val="24"/>
        </w:rPr>
        <w:t>ulaganja</w:t>
      </w:r>
      <w:r w:rsidR="002D25D0" w:rsidRPr="00634A80">
        <w:rPr>
          <w:rFonts w:ascii="Garamond" w:hAnsi="Garamond"/>
          <w:b/>
          <w:color w:val="2F5496" w:themeColor="accent1" w:themeShade="BF"/>
          <w:spacing w:val="-15"/>
          <w:sz w:val="24"/>
          <w:szCs w:val="24"/>
        </w:rPr>
        <w:t xml:space="preserve"> </w:t>
      </w:r>
      <w:r w:rsidR="002D25D0" w:rsidRPr="00634A80">
        <w:rPr>
          <w:rFonts w:ascii="Garamond" w:hAnsi="Garamond"/>
          <w:b/>
          <w:color w:val="2F5496" w:themeColor="accent1" w:themeShade="BF"/>
          <w:sz w:val="24"/>
          <w:szCs w:val="24"/>
        </w:rPr>
        <w:t>u</w:t>
      </w:r>
      <w:r w:rsidR="002D25D0" w:rsidRPr="00634A80">
        <w:rPr>
          <w:rFonts w:ascii="Garamond" w:hAnsi="Garamond"/>
          <w:b/>
          <w:color w:val="2F5496" w:themeColor="accent1" w:themeShade="BF"/>
          <w:spacing w:val="-18"/>
          <w:sz w:val="24"/>
          <w:szCs w:val="24"/>
        </w:rPr>
        <w:t xml:space="preserve"> </w:t>
      </w:r>
      <w:r w:rsidR="002D25D0" w:rsidRPr="00634A80">
        <w:rPr>
          <w:rFonts w:ascii="Garamond" w:hAnsi="Garamond"/>
          <w:b/>
          <w:color w:val="2F5496" w:themeColor="accent1" w:themeShade="BF"/>
          <w:sz w:val="24"/>
          <w:szCs w:val="24"/>
        </w:rPr>
        <w:t>odgovarajuć</w:t>
      </w:r>
      <w:r w:rsidR="009959CE" w:rsidRPr="00634A80">
        <w:rPr>
          <w:rFonts w:ascii="Garamond" w:hAnsi="Garamond"/>
          <w:b/>
          <w:color w:val="2F5496" w:themeColor="accent1" w:themeShade="BF"/>
          <w:sz w:val="24"/>
          <w:szCs w:val="24"/>
        </w:rPr>
        <w:t>u</w:t>
      </w:r>
      <w:r w:rsidR="002D25D0" w:rsidRPr="00634A80">
        <w:rPr>
          <w:rFonts w:ascii="Garamond" w:hAnsi="Garamond"/>
          <w:b/>
          <w:color w:val="2F5496" w:themeColor="accent1" w:themeShade="BF"/>
          <w:spacing w:val="-14"/>
          <w:sz w:val="24"/>
          <w:szCs w:val="24"/>
        </w:rPr>
        <w:t xml:space="preserve"> </w:t>
      </w:r>
      <w:r w:rsidR="002D25D0" w:rsidRPr="00634A80">
        <w:rPr>
          <w:rFonts w:ascii="Garamond" w:hAnsi="Garamond"/>
          <w:b/>
          <w:color w:val="2F5496" w:themeColor="accent1" w:themeShade="BF"/>
          <w:sz w:val="24"/>
          <w:szCs w:val="24"/>
        </w:rPr>
        <w:t>infrastruktur</w:t>
      </w:r>
      <w:r w:rsidR="009959CE" w:rsidRPr="00634A80">
        <w:rPr>
          <w:rFonts w:ascii="Garamond" w:hAnsi="Garamond"/>
          <w:b/>
          <w:color w:val="2F5496" w:themeColor="accent1" w:themeShade="BF"/>
          <w:sz w:val="24"/>
          <w:szCs w:val="24"/>
        </w:rPr>
        <w:t>u</w:t>
      </w:r>
      <w:r w:rsidRPr="00634A80">
        <w:rPr>
          <w:rFonts w:ascii="Garamond" w:hAnsi="Garamond"/>
          <w:b/>
          <w:color w:val="2F5496" w:themeColor="accent1" w:themeShade="BF"/>
          <w:sz w:val="24"/>
          <w:szCs w:val="24"/>
        </w:rPr>
        <w:t xml:space="preserve"> </w:t>
      </w:r>
      <w:r w:rsidR="009959CE" w:rsidRPr="00634A80">
        <w:rPr>
          <w:rFonts w:ascii="Garamond" w:hAnsi="Garamond" w:cs="Garamond"/>
          <w:b/>
          <w:color w:val="2F5496" w:themeColor="accent1" w:themeShade="BF"/>
          <w:sz w:val="24"/>
          <w:szCs w:val="24"/>
        </w:rPr>
        <w:t>za</w:t>
      </w:r>
      <w:r w:rsidRPr="00634A80">
        <w:rPr>
          <w:rFonts w:ascii="Garamond" w:hAnsi="Garamond" w:cs="Garamond"/>
          <w:b/>
          <w:color w:val="2F5496" w:themeColor="accent1" w:themeShade="BF"/>
          <w:sz w:val="24"/>
          <w:szCs w:val="24"/>
        </w:rPr>
        <w:t xml:space="preserve"> </w:t>
      </w:r>
      <w:r w:rsidR="009959CE" w:rsidRPr="00634A80">
        <w:rPr>
          <w:rFonts w:ascii="Garamond" w:hAnsi="Garamond" w:cs="Garamond"/>
          <w:b/>
          <w:color w:val="2F5496" w:themeColor="accent1" w:themeShade="BF"/>
          <w:sz w:val="24"/>
          <w:szCs w:val="24"/>
        </w:rPr>
        <w:t>e-učenje i inovativne metode nastave i učenja</w:t>
      </w:r>
      <w:r w:rsidRPr="00634A80">
        <w:rPr>
          <w:rFonts w:ascii="Garamond" w:hAnsi="Garamond" w:cs="Garamond"/>
          <w:b/>
          <w:color w:val="2F5496" w:themeColor="accent1" w:themeShade="BF"/>
          <w:sz w:val="24"/>
          <w:szCs w:val="24"/>
        </w:rPr>
        <w:t>.</w:t>
      </w:r>
    </w:p>
    <w:p w14:paraId="73185A52" w14:textId="77777777" w:rsidR="002D25D0" w:rsidRPr="00634A80" w:rsidRDefault="007B466F" w:rsidP="00CC6415">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w w:val="95"/>
          <w:sz w:val="24"/>
          <w:szCs w:val="24"/>
        </w:rPr>
      </w:pPr>
      <w:r w:rsidRPr="00634A80">
        <w:rPr>
          <w:rFonts w:ascii="Garamond" w:hAnsi="Times New Roman" w:cs="Times New Roman"/>
          <w:b/>
          <w:color w:val="2F5496" w:themeColor="accent1" w:themeShade="BF"/>
          <w:sz w:val="24"/>
          <w:szCs w:val="24"/>
        </w:rPr>
        <w:t>‒</w:t>
      </w:r>
      <w:r w:rsidRPr="00634A80">
        <w:rPr>
          <w:rFonts w:ascii="Garamond" w:hAnsi="Garamond" w:cs="Garamond"/>
          <w:b/>
          <w:color w:val="2F5496" w:themeColor="accent1" w:themeShade="BF"/>
          <w:sz w:val="24"/>
          <w:szCs w:val="24"/>
        </w:rPr>
        <w:t xml:space="preserve"> </w:t>
      </w:r>
      <w:r w:rsidR="009959CE" w:rsidRPr="00634A80">
        <w:rPr>
          <w:rFonts w:ascii="Garamond" w:hAnsi="Garamond" w:cs="Garamond"/>
          <w:b/>
          <w:color w:val="2F5496" w:themeColor="accent1" w:themeShade="BF"/>
          <w:sz w:val="24"/>
          <w:szCs w:val="24"/>
        </w:rPr>
        <w:t xml:space="preserve">Nadležni organi treba da pruže podrške ustanovama kroz koordinaciju i finansijska ulaganja u infrastrukturu za e-učenje i inovativne metode nastave i učenja. </w:t>
      </w:r>
    </w:p>
    <w:p w14:paraId="084DE72A" w14:textId="77777777" w:rsidR="00CE449B" w:rsidRPr="00634A80" w:rsidRDefault="00CE449B" w:rsidP="00CE449B">
      <w:pPr>
        <w:spacing w:after="0" w:line="240" w:lineRule="auto"/>
        <w:jc w:val="both"/>
        <w:rPr>
          <w:rFonts w:ascii="Garamond" w:eastAsia="Arial" w:hAnsi="Garamond" w:cs="Arial"/>
          <w:b/>
          <w:bCs/>
          <w:iCs/>
          <w:sz w:val="24"/>
          <w:szCs w:val="24"/>
        </w:rPr>
      </w:pPr>
    </w:p>
    <w:p w14:paraId="2FA9F4F9" w14:textId="77777777" w:rsidR="00CE449B" w:rsidRPr="00634A80" w:rsidRDefault="005D7714" w:rsidP="00A27112">
      <w:pPr>
        <w:pStyle w:val="ListParagraph"/>
        <w:numPr>
          <w:ilvl w:val="2"/>
          <w:numId w:val="13"/>
        </w:numPr>
        <w:spacing w:after="0" w:line="240" w:lineRule="auto"/>
        <w:ind w:left="1530"/>
        <w:jc w:val="both"/>
        <w:rPr>
          <w:rFonts w:ascii="Garamond" w:eastAsia="Calibri" w:hAnsi="Garamond" w:cs="Times New Roman"/>
          <w:b/>
          <w:bCs/>
          <w:sz w:val="24"/>
          <w:szCs w:val="24"/>
          <w:lang w:val="sr-Latn-CS"/>
        </w:rPr>
      </w:pPr>
      <w:r w:rsidRPr="00634A80">
        <w:rPr>
          <w:rFonts w:ascii="Garamond" w:hAnsi="Garamond"/>
          <w:b/>
          <w:bCs/>
          <w:sz w:val="24"/>
          <w:szCs w:val="24"/>
        </w:rPr>
        <w:t>V</w:t>
      </w:r>
      <w:r w:rsidR="003F0862" w:rsidRPr="00634A80">
        <w:rPr>
          <w:rFonts w:ascii="Garamond" w:hAnsi="Garamond"/>
          <w:b/>
          <w:bCs/>
          <w:sz w:val="24"/>
          <w:szCs w:val="24"/>
        </w:rPr>
        <w:t>isoko obrazovanje ml</w:t>
      </w:r>
      <w:r w:rsidR="000873D8" w:rsidRPr="00634A80">
        <w:rPr>
          <w:rFonts w:ascii="Garamond" w:hAnsi="Garamond"/>
          <w:b/>
          <w:bCs/>
          <w:sz w:val="24"/>
          <w:szCs w:val="24"/>
        </w:rPr>
        <w:t>adih sa invaliditetom</w:t>
      </w:r>
    </w:p>
    <w:p w14:paraId="2627CF92" w14:textId="77777777" w:rsidR="00C44294" w:rsidRPr="00634A80" w:rsidRDefault="00C44294" w:rsidP="003F0862">
      <w:pPr>
        <w:pStyle w:val="BodyText"/>
        <w:ind w:left="708"/>
        <w:jc w:val="both"/>
        <w:rPr>
          <w:rFonts w:ascii="Garamond" w:hAnsi="Garamond"/>
          <w:iCs/>
          <w:sz w:val="24"/>
          <w:szCs w:val="24"/>
        </w:rPr>
      </w:pPr>
    </w:p>
    <w:p w14:paraId="6052E915" w14:textId="51C606E4" w:rsidR="001527C4" w:rsidRPr="001527C4" w:rsidRDefault="00A24E88" w:rsidP="001527C4">
      <w:pPr>
        <w:jc w:val="both"/>
        <w:rPr>
          <w:rFonts w:ascii="Garamond" w:eastAsia="Times New Roman" w:hAnsi="Garamond" w:cs="Times New Roman"/>
          <w:sz w:val="24"/>
          <w:szCs w:val="24"/>
        </w:rPr>
      </w:pPr>
      <w:r w:rsidRPr="001527C4">
        <w:rPr>
          <w:rFonts w:ascii="Garamond" w:hAnsi="Garamond"/>
          <w:sz w:val="24"/>
          <w:szCs w:val="24"/>
        </w:rPr>
        <w:t xml:space="preserve">U </w:t>
      </w:r>
      <w:r w:rsidR="005D7714" w:rsidRPr="001527C4">
        <w:rPr>
          <w:rFonts w:ascii="Garamond" w:hAnsi="Garamond"/>
          <w:sz w:val="24"/>
          <w:szCs w:val="24"/>
        </w:rPr>
        <w:t xml:space="preserve">ostvarivanju </w:t>
      </w:r>
      <w:r w:rsidRPr="001527C4">
        <w:rPr>
          <w:rFonts w:ascii="Garamond" w:hAnsi="Garamond"/>
          <w:sz w:val="24"/>
          <w:szCs w:val="24"/>
        </w:rPr>
        <w:t>misij</w:t>
      </w:r>
      <w:r w:rsidR="005D7714" w:rsidRPr="001527C4">
        <w:rPr>
          <w:rFonts w:ascii="Garamond" w:hAnsi="Garamond"/>
          <w:sz w:val="24"/>
          <w:szCs w:val="24"/>
        </w:rPr>
        <w:t>e</w:t>
      </w:r>
      <w:r w:rsidRPr="001527C4">
        <w:rPr>
          <w:rFonts w:ascii="Garamond" w:hAnsi="Garamond"/>
          <w:sz w:val="24"/>
          <w:szCs w:val="24"/>
        </w:rPr>
        <w:t xml:space="preserve"> visokog obrazovanja naglašena </w:t>
      </w:r>
      <w:r w:rsidR="006834B4" w:rsidRPr="001527C4">
        <w:rPr>
          <w:rFonts w:ascii="Garamond" w:hAnsi="Garamond"/>
          <w:sz w:val="24"/>
          <w:szCs w:val="24"/>
        </w:rPr>
        <w:t xml:space="preserve">je </w:t>
      </w:r>
      <w:r w:rsidRPr="001527C4">
        <w:rPr>
          <w:rFonts w:ascii="Garamond" w:hAnsi="Garamond"/>
          <w:sz w:val="24"/>
          <w:szCs w:val="24"/>
        </w:rPr>
        <w:t xml:space="preserve">potreba da </w:t>
      </w:r>
      <w:r w:rsidR="008347BE" w:rsidRPr="001527C4">
        <w:rPr>
          <w:rFonts w:ascii="Garamond" w:hAnsi="Garamond"/>
          <w:sz w:val="24"/>
          <w:szCs w:val="24"/>
        </w:rPr>
        <w:t xml:space="preserve">je </w:t>
      </w:r>
      <w:r w:rsidR="005D7714" w:rsidRPr="001527C4">
        <w:rPr>
          <w:rFonts w:ascii="Garamond" w:hAnsi="Garamond"/>
          <w:sz w:val="24"/>
          <w:szCs w:val="24"/>
        </w:rPr>
        <w:t xml:space="preserve">ono </w:t>
      </w:r>
      <w:r w:rsidR="008347BE" w:rsidRPr="001527C4">
        <w:rPr>
          <w:rFonts w:ascii="Garamond" w:hAnsi="Garamond"/>
          <w:sz w:val="24"/>
          <w:szCs w:val="24"/>
        </w:rPr>
        <w:t>otvoreno i dostupno za sve, na osnovu</w:t>
      </w:r>
      <w:r w:rsidRPr="001527C4">
        <w:rPr>
          <w:rFonts w:ascii="Garamond" w:hAnsi="Garamond"/>
          <w:sz w:val="24"/>
          <w:szCs w:val="24"/>
        </w:rPr>
        <w:t xml:space="preserve"> stabilnog finansiranja</w:t>
      </w:r>
      <w:r w:rsidRPr="001527C4">
        <w:rPr>
          <w:rFonts w:ascii="Garamond" w:hAnsi="Garamond"/>
          <w:i/>
          <w:sz w:val="24"/>
          <w:szCs w:val="24"/>
        </w:rPr>
        <w:t xml:space="preserve"> </w:t>
      </w:r>
      <w:r w:rsidRPr="001527C4">
        <w:rPr>
          <w:rFonts w:ascii="Garamond" w:hAnsi="Garamond"/>
          <w:sz w:val="24"/>
          <w:szCs w:val="24"/>
        </w:rPr>
        <w:t xml:space="preserve">i uspostavljenih </w:t>
      </w:r>
      <w:r w:rsidR="00773E5C" w:rsidRPr="001527C4">
        <w:rPr>
          <w:rFonts w:ascii="Garamond" w:hAnsi="Garamond"/>
          <w:sz w:val="24"/>
          <w:szCs w:val="24"/>
        </w:rPr>
        <w:t xml:space="preserve">profesionalnih </w:t>
      </w:r>
      <w:r w:rsidRPr="001527C4">
        <w:rPr>
          <w:rFonts w:ascii="Garamond" w:hAnsi="Garamond"/>
          <w:sz w:val="24"/>
          <w:szCs w:val="24"/>
        </w:rPr>
        <w:t>servisa</w:t>
      </w:r>
      <w:r w:rsidR="008347BE" w:rsidRPr="001527C4">
        <w:rPr>
          <w:rFonts w:ascii="Garamond" w:hAnsi="Garamond"/>
          <w:sz w:val="24"/>
          <w:szCs w:val="24"/>
        </w:rPr>
        <w:t>.</w:t>
      </w:r>
      <w:r w:rsidRPr="001527C4">
        <w:rPr>
          <w:rFonts w:ascii="Garamond" w:hAnsi="Garamond"/>
          <w:sz w:val="24"/>
          <w:szCs w:val="24"/>
        </w:rPr>
        <w:t xml:space="preserve"> </w:t>
      </w:r>
      <w:r w:rsidR="008347BE" w:rsidRPr="001527C4">
        <w:rPr>
          <w:rFonts w:ascii="Garamond" w:hAnsi="Garamond" w:cs="Garamond"/>
          <w:sz w:val="24"/>
          <w:szCs w:val="24"/>
        </w:rPr>
        <w:t>Sagledana je potreba podsticanja kod upisa na studije uz obezbjeđivanje potrebnih uslova. Za lica sa invaliditetom sprovodi se princip afirmativne akcije</w:t>
      </w:r>
      <w:r w:rsidR="007B466F" w:rsidRPr="001527C4">
        <w:rPr>
          <w:rFonts w:ascii="Garamond" w:hAnsi="Garamond" w:cs="Garamond"/>
          <w:sz w:val="24"/>
          <w:szCs w:val="24"/>
        </w:rPr>
        <w:t xml:space="preserve"> </w:t>
      </w:r>
      <w:r w:rsidR="007B466F" w:rsidRPr="001527C4">
        <w:rPr>
          <w:rFonts w:ascii="Garamond" w:hAnsi="Times New Roman" w:cs="Times New Roman"/>
          <w:sz w:val="24"/>
          <w:szCs w:val="24"/>
        </w:rPr>
        <w:t>‒</w:t>
      </w:r>
      <w:r w:rsidR="007B466F" w:rsidRPr="001527C4">
        <w:rPr>
          <w:rFonts w:ascii="Garamond" w:hAnsi="Garamond" w:cs="Garamond"/>
          <w:sz w:val="24"/>
          <w:szCs w:val="24"/>
        </w:rPr>
        <w:t xml:space="preserve"> </w:t>
      </w:r>
      <w:r w:rsidR="008347BE" w:rsidRPr="001527C4">
        <w:rPr>
          <w:rFonts w:ascii="Garamond" w:hAnsi="Garamond"/>
          <w:sz w:val="24"/>
          <w:szCs w:val="24"/>
          <w:lang w:val="en-CA"/>
        </w:rPr>
        <w:t>Individualni tranzicioni plan 3 (ITP</w:t>
      </w:r>
      <w:r w:rsidR="007B466F" w:rsidRPr="001527C4">
        <w:rPr>
          <w:rFonts w:ascii="Garamond" w:hAnsi="Garamond" w:cs="Times New Roman"/>
          <w:sz w:val="24"/>
          <w:szCs w:val="24"/>
          <w:lang w:val="en-CA"/>
        </w:rPr>
        <w:t>-</w:t>
      </w:r>
      <w:r w:rsidR="008347BE" w:rsidRPr="001527C4">
        <w:rPr>
          <w:rFonts w:ascii="Garamond" w:hAnsi="Garamond"/>
          <w:sz w:val="24"/>
          <w:szCs w:val="24"/>
          <w:lang w:val="en-CA"/>
        </w:rPr>
        <w:t>3) koji se odnosi na prelaz učenika sa smetnjama u razvoju iz srednje škole na fakultet</w:t>
      </w:r>
      <w:r w:rsidR="008347BE" w:rsidRPr="001527C4">
        <w:rPr>
          <w:rFonts w:ascii="Garamond" w:hAnsi="Garamond" w:cs="Garamond"/>
          <w:sz w:val="24"/>
          <w:szCs w:val="24"/>
        </w:rPr>
        <w:t xml:space="preserve">. </w:t>
      </w:r>
      <w:r w:rsidR="008347BE" w:rsidRPr="001527C4">
        <w:rPr>
          <w:rFonts w:ascii="Garamond" w:hAnsi="Garamond"/>
          <w:sz w:val="24"/>
          <w:szCs w:val="24"/>
          <w:lang w:val="en-CA"/>
        </w:rPr>
        <w:t xml:space="preserve">Urađen i odštampan Vodič za prilagođavanje </w:t>
      </w:r>
      <w:r w:rsidR="008347BE" w:rsidRPr="001527C4">
        <w:rPr>
          <w:rFonts w:ascii="Garamond" w:hAnsi="Garamond"/>
          <w:sz w:val="24"/>
          <w:szCs w:val="24"/>
          <w:lang w:val="en-CA"/>
        </w:rPr>
        <w:lastRenderedPageBreak/>
        <w:t>učenja i učešća studentima.</w:t>
      </w:r>
      <w:r w:rsidR="008347BE" w:rsidRPr="001527C4">
        <w:rPr>
          <w:rFonts w:ascii="Garamond" w:hAnsi="Garamond" w:cs="Garamond"/>
          <w:sz w:val="24"/>
          <w:szCs w:val="24"/>
        </w:rPr>
        <w:t xml:space="preserve"> Za dobijanje licence predviđeno je da ustanove obezbijede pristup i boravak lica sa invaliditetom.</w:t>
      </w:r>
      <w:r w:rsidR="00E1667F" w:rsidRPr="001527C4">
        <w:rPr>
          <w:rStyle w:val="FootnoteReference"/>
          <w:rFonts w:ascii="Garamond" w:hAnsi="Garamond" w:cs="Garamond"/>
          <w:sz w:val="24"/>
          <w:szCs w:val="24"/>
        </w:rPr>
        <w:footnoteReference w:id="35"/>
      </w:r>
      <w:r w:rsidR="008347BE" w:rsidRPr="001527C4">
        <w:rPr>
          <w:rFonts w:ascii="Garamond" w:hAnsi="Garamond" w:cs="Garamond"/>
          <w:sz w:val="24"/>
          <w:szCs w:val="24"/>
        </w:rPr>
        <w:t xml:space="preserve"> </w:t>
      </w:r>
      <w:r w:rsidR="001527C4">
        <w:rPr>
          <w:rFonts w:ascii="Garamond" w:hAnsi="Garamond"/>
          <w:sz w:val="24"/>
          <w:szCs w:val="24"/>
        </w:rPr>
        <w:t>O</w:t>
      </w:r>
      <w:r w:rsidR="001527C4" w:rsidRPr="001527C4">
        <w:rPr>
          <w:rFonts w:ascii="Garamond" w:hAnsi="Garamond"/>
          <w:sz w:val="24"/>
          <w:szCs w:val="24"/>
        </w:rPr>
        <w:t>d 2014.</w:t>
      </w:r>
      <w:r w:rsidR="001527C4">
        <w:rPr>
          <w:rFonts w:ascii="Garamond" w:hAnsi="Garamond"/>
          <w:sz w:val="24"/>
          <w:szCs w:val="24"/>
        </w:rPr>
        <w:t xml:space="preserve"> godine, mladi sa invaliditetom i</w:t>
      </w:r>
      <w:r w:rsidR="001527C4" w:rsidRPr="001527C4">
        <w:rPr>
          <w:rFonts w:ascii="Garamond" w:hAnsi="Garamond"/>
          <w:sz w:val="24"/>
          <w:szCs w:val="24"/>
        </w:rPr>
        <w:t>maju besplatno ško</w:t>
      </w:r>
      <w:r w:rsidR="001527C4">
        <w:rPr>
          <w:rFonts w:ascii="Garamond" w:hAnsi="Garamond"/>
          <w:sz w:val="24"/>
          <w:szCs w:val="24"/>
        </w:rPr>
        <w:t>lovanje na svim</w:t>
      </w:r>
      <w:r w:rsidR="001527C4" w:rsidRPr="001527C4">
        <w:rPr>
          <w:rFonts w:ascii="Garamond" w:hAnsi="Garamond"/>
          <w:sz w:val="24"/>
          <w:szCs w:val="24"/>
        </w:rPr>
        <w:t xml:space="preserve"> ustanovama</w:t>
      </w:r>
      <w:r w:rsidR="001527C4">
        <w:rPr>
          <w:rFonts w:ascii="Garamond" w:hAnsi="Garamond"/>
          <w:sz w:val="24"/>
          <w:szCs w:val="24"/>
        </w:rPr>
        <w:t xml:space="preserve"> visokog obra</w:t>
      </w:r>
      <w:r w:rsidR="00071BC0">
        <w:rPr>
          <w:rFonts w:ascii="Garamond" w:hAnsi="Garamond"/>
          <w:sz w:val="24"/>
          <w:szCs w:val="24"/>
        </w:rPr>
        <w:t>z</w:t>
      </w:r>
      <w:r w:rsidR="001527C4">
        <w:rPr>
          <w:rFonts w:ascii="Garamond" w:hAnsi="Garamond"/>
          <w:sz w:val="24"/>
          <w:szCs w:val="24"/>
        </w:rPr>
        <w:t>ovanja u Crnoj Gori. U</w:t>
      </w:r>
      <w:r w:rsidR="001527C4" w:rsidRPr="001527C4">
        <w:rPr>
          <w:rFonts w:ascii="Garamond" w:hAnsi="Garamond"/>
          <w:sz w:val="24"/>
          <w:szCs w:val="24"/>
        </w:rPr>
        <w:t xml:space="preserve"> okviru projekta </w:t>
      </w:r>
      <w:r w:rsidR="001527C4" w:rsidRPr="00071BC0">
        <w:rPr>
          <w:rFonts w:ascii="Garamond" w:hAnsi="Garamond"/>
          <w:sz w:val="24"/>
          <w:szCs w:val="24"/>
        </w:rPr>
        <w:t>siNCHE (Tempus</w:t>
      </w:r>
      <w:r w:rsidR="00071BC0" w:rsidRPr="00071BC0">
        <w:rPr>
          <w:rFonts w:ascii="Garamond" w:hAnsi="Garamond"/>
          <w:sz w:val="24"/>
          <w:szCs w:val="24"/>
        </w:rPr>
        <w:t>)</w:t>
      </w:r>
      <w:r w:rsidR="001527C4" w:rsidRPr="00071BC0">
        <w:rPr>
          <w:rFonts w:ascii="Garamond" w:hAnsi="Garamond"/>
          <w:sz w:val="24"/>
          <w:szCs w:val="24"/>
        </w:rPr>
        <w:t xml:space="preserve"> koji</w:t>
      </w:r>
      <w:r w:rsidR="001527C4">
        <w:rPr>
          <w:rFonts w:ascii="Garamond" w:hAnsi="Garamond"/>
          <w:sz w:val="24"/>
          <w:szCs w:val="24"/>
        </w:rPr>
        <w:t xml:space="preserve"> su realizovali UCG, UDG i Univerzitet</w:t>
      </w:r>
      <w:r w:rsidR="001527C4" w:rsidRPr="001527C4">
        <w:rPr>
          <w:rFonts w:ascii="Garamond" w:hAnsi="Garamond"/>
          <w:sz w:val="24"/>
          <w:szCs w:val="24"/>
        </w:rPr>
        <w:t xml:space="preserve"> </w:t>
      </w:r>
      <w:r w:rsidR="001527C4">
        <w:rPr>
          <w:rFonts w:ascii="Garamond" w:hAnsi="Garamond"/>
          <w:sz w:val="24"/>
          <w:szCs w:val="24"/>
        </w:rPr>
        <w:t xml:space="preserve">Mediteran obezbijeđena </w:t>
      </w:r>
      <w:r w:rsidR="00064978">
        <w:rPr>
          <w:rFonts w:ascii="Garamond" w:hAnsi="Garamond"/>
          <w:sz w:val="24"/>
          <w:szCs w:val="24"/>
        </w:rPr>
        <w:t>je</w:t>
      </w:r>
      <w:r w:rsidR="001527C4" w:rsidRPr="001527C4">
        <w:rPr>
          <w:rFonts w:ascii="Garamond" w:hAnsi="Garamond"/>
          <w:sz w:val="24"/>
          <w:szCs w:val="24"/>
        </w:rPr>
        <w:t xml:space="preserve"> značajn</w:t>
      </w:r>
      <w:r w:rsidR="00064978">
        <w:rPr>
          <w:rFonts w:ascii="Garamond" w:hAnsi="Garamond"/>
          <w:sz w:val="24"/>
          <w:szCs w:val="24"/>
        </w:rPr>
        <w:t>a</w:t>
      </w:r>
      <w:r w:rsidR="001527C4" w:rsidRPr="001527C4">
        <w:rPr>
          <w:rFonts w:ascii="Garamond" w:hAnsi="Garamond"/>
          <w:sz w:val="24"/>
          <w:szCs w:val="24"/>
        </w:rPr>
        <w:t xml:space="preserve"> oprem</w:t>
      </w:r>
      <w:r w:rsidR="00064978">
        <w:rPr>
          <w:rFonts w:ascii="Garamond" w:hAnsi="Garamond"/>
          <w:sz w:val="24"/>
          <w:szCs w:val="24"/>
        </w:rPr>
        <w:t>a</w:t>
      </w:r>
      <w:r w:rsidR="001527C4" w:rsidRPr="001527C4">
        <w:rPr>
          <w:rFonts w:ascii="Garamond" w:hAnsi="Garamond"/>
          <w:sz w:val="24"/>
          <w:szCs w:val="24"/>
        </w:rPr>
        <w:t xml:space="preserve"> koja olakšava prilagođ</w:t>
      </w:r>
      <w:r w:rsidR="00064978">
        <w:rPr>
          <w:rFonts w:ascii="Garamond" w:hAnsi="Garamond"/>
          <w:sz w:val="24"/>
          <w:szCs w:val="24"/>
        </w:rPr>
        <w:t>ava</w:t>
      </w:r>
      <w:r w:rsidR="001527C4" w:rsidRPr="001527C4">
        <w:rPr>
          <w:rFonts w:ascii="Garamond" w:hAnsi="Garamond"/>
          <w:sz w:val="24"/>
          <w:szCs w:val="24"/>
        </w:rPr>
        <w:t>nj</w:t>
      </w:r>
      <w:r w:rsidR="00064978">
        <w:rPr>
          <w:rFonts w:ascii="Garamond" w:hAnsi="Garamond"/>
          <w:sz w:val="24"/>
          <w:szCs w:val="24"/>
        </w:rPr>
        <w:t>e</w:t>
      </w:r>
      <w:r w:rsidR="001527C4" w:rsidRPr="001527C4">
        <w:rPr>
          <w:rFonts w:ascii="Garamond" w:hAnsi="Garamond"/>
          <w:sz w:val="24"/>
          <w:szCs w:val="24"/>
        </w:rPr>
        <w:t xml:space="preserve"> potrebama osoba sa invaliditetom </w:t>
      </w:r>
      <w:r w:rsidR="000C24D8">
        <w:rPr>
          <w:rFonts w:ascii="Garamond" w:hAnsi="Garamond"/>
          <w:sz w:val="24"/>
          <w:szCs w:val="24"/>
        </w:rPr>
        <w:t>i</w:t>
      </w:r>
      <w:r w:rsidR="001527C4" w:rsidRPr="001527C4">
        <w:rPr>
          <w:rFonts w:ascii="Garamond" w:hAnsi="Garamond"/>
          <w:sz w:val="24"/>
          <w:szCs w:val="24"/>
        </w:rPr>
        <w:t xml:space="preserve"> svi zaposleni su</w:t>
      </w:r>
      <w:r w:rsidR="000C24D8">
        <w:rPr>
          <w:rFonts w:ascii="Garamond" w:hAnsi="Garamond"/>
          <w:sz w:val="24"/>
          <w:szCs w:val="24"/>
        </w:rPr>
        <w:t xml:space="preserve"> završili</w:t>
      </w:r>
      <w:r w:rsidR="001527C4" w:rsidRPr="001527C4">
        <w:rPr>
          <w:rFonts w:ascii="Garamond" w:hAnsi="Garamond"/>
          <w:sz w:val="24"/>
          <w:szCs w:val="24"/>
        </w:rPr>
        <w:t xml:space="preserve"> obuku </w:t>
      </w:r>
      <w:r w:rsidR="000C24D8">
        <w:rPr>
          <w:rFonts w:ascii="Garamond" w:hAnsi="Garamond"/>
          <w:sz w:val="24"/>
          <w:szCs w:val="24"/>
        </w:rPr>
        <w:t>(</w:t>
      </w:r>
      <w:r w:rsidR="001527C4" w:rsidRPr="001527C4">
        <w:rPr>
          <w:rFonts w:ascii="Garamond" w:hAnsi="Garamond"/>
          <w:sz w:val="24"/>
          <w:szCs w:val="24"/>
        </w:rPr>
        <w:t xml:space="preserve">administracija, nastavnici, saradnici). Više o projektu: </w:t>
      </w:r>
      <w:r w:rsidR="001527C4" w:rsidRPr="001527C4">
        <w:rPr>
          <w:rFonts w:ascii="Garamond" w:eastAsia="Times New Roman" w:hAnsi="Garamond" w:cs="Arial"/>
          <w:color w:val="1C1C1C"/>
          <w:spacing w:val="8"/>
          <w:sz w:val="24"/>
          <w:szCs w:val="24"/>
          <w:shd w:val="clear" w:color="auto" w:fill="FFFFFF"/>
        </w:rPr>
        <w:t>Podrška i inkluzija studenata sa invaliditetom u institucije visokog obrazovnja u Crnoj Gori</w:t>
      </w:r>
      <w:r w:rsidR="00420BD2">
        <w:rPr>
          <w:rFonts w:ascii="Garamond" w:eastAsia="Times New Roman" w:hAnsi="Garamond" w:cs="Arial"/>
          <w:color w:val="1C1C1C"/>
          <w:spacing w:val="8"/>
          <w:sz w:val="24"/>
          <w:szCs w:val="24"/>
          <w:shd w:val="clear" w:color="auto" w:fill="FFFFFF"/>
        </w:rPr>
        <w:t xml:space="preserve"> </w:t>
      </w:r>
      <w:r w:rsidR="001527C4" w:rsidRPr="001527C4">
        <w:rPr>
          <w:rFonts w:ascii="Garamond" w:eastAsia="Times New Roman" w:hAnsi="Garamond" w:cs="Arial"/>
          <w:color w:val="1C1C1C"/>
          <w:spacing w:val="8"/>
          <w:sz w:val="24"/>
          <w:szCs w:val="24"/>
          <w:shd w:val="clear" w:color="auto" w:fill="FFFFFF"/>
        </w:rPr>
        <w:t>- SINC@HE http://sinche.uom.gr/</w:t>
      </w:r>
    </w:p>
    <w:p w14:paraId="7ED4F687" w14:textId="77777777" w:rsidR="00CC6415" w:rsidRPr="00634A80" w:rsidRDefault="00CC6415" w:rsidP="00A47DB9">
      <w:pPr>
        <w:pStyle w:val="BasicParagraph"/>
        <w:suppressAutoHyphens/>
        <w:jc w:val="both"/>
        <w:rPr>
          <w:rFonts w:ascii="Garamond" w:hAnsi="Garamond" w:cs="Garamond"/>
        </w:rPr>
      </w:pPr>
    </w:p>
    <w:p w14:paraId="4B029C04" w14:textId="77777777" w:rsidR="008347BE" w:rsidRPr="00634A80" w:rsidRDefault="008347BE" w:rsidP="008347BE">
      <w:pPr>
        <w:pStyle w:val="BasicParagraph"/>
        <w:suppressAutoHyphens/>
        <w:ind w:firstLine="567"/>
        <w:jc w:val="both"/>
        <w:rPr>
          <w:rFonts w:ascii="Garamond" w:hAnsi="Garamond" w:cs="Garamond"/>
        </w:rPr>
      </w:pPr>
    </w:p>
    <w:p w14:paraId="3E2832C6" w14:textId="1C426B79" w:rsidR="008347BE" w:rsidRPr="00634A80" w:rsidRDefault="008347BE" w:rsidP="008347BE">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Da bi u svim ciklusima visoko obrazovanje bilo pravično, inkluzivno, kvalitetno i dostupno studentima s invaliditetom, kod realizacije planiranih budućih ciljeva razvoja visokog obrazovanja pot</w:t>
      </w:r>
      <w:r w:rsidR="000C24D8">
        <w:rPr>
          <w:rFonts w:ascii="Garamond" w:hAnsi="Garamond"/>
          <w:b/>
          <w:color w:val="2F5496" w:themeColor="accent1" w:themeShade="BF"/>
          <w:sz w:val="24"/>
          <w:szCs w:val="24"/>
        </w:rPr>
        <w:t>r</w:t>
      </w:r>
      <w:r w:rsidRPr="00634A80">
        <w:rPr>
          <w:rFonts w:ascii="Garamond" w:hAnsi="Garamond"/>
          <w:b/>
          <w:color w:val="2F5496" w:themeColor="accent1" w:themeShade="BF"/>
          <w:sz w:val="24"/>
          <w:szCs w:val="24"/>
        </w:rPr>
        <w:t>ebno je da se obezbijede pretpostavke (uslovi, pomagala, pristupačnost, kompetencije kadra) da s jednakim šansama ostvaruju svoje mogućnosti u skladu sa UNCRPD</w:t>
      </w:r>
      <w:r w:rsidR="00E1667F" w:rsidRPr="00634A80">
        <w:rPr>
          <w:rFonts w:ascii="Garamond" w:hAnsi="Garamond"/>
          <w:b/>
          <w:color w:val="2F5496" w:themeColor="accent1" w:themeShade="BF"/>
          <w:sz w:val="24"/>
          <w:szCs w:val="24"/>
        </w:rPr>
        <w:t>.</w:t>
      </w:r>
      <w:r w:rsidRPr="00634A80">
        <w:rPr>
          <w:rStyle w:val="FootnoteReference"/>
          <w:rFonts w:ascii="Garamond" w:hAnsi="Garamond" w:cs="Garamond"/>
          <w:b/>
          <w:color w:val="2F5496" w:themeColor="accent1" w:themeShade="BF"/>
          <w:sz w:val="24"/>
          <w:szCs w:val="24"/>
        </w:rPr>
        <w:footnoteReference w:id="36"/>
      </w:r>
    </w:p>
    <w:p w14:paraId="2730B04C" w14:textId="77777777" w:rsidR="00773E5C" w:rsidRPr="00634A80" w:rsidRDefault="00773E5C" w:rsidP="008347BE">
      <w:pPr>
        <w:rPr>
          <w:rFonts w:ascii="Garamond" w:hAnsi="Garamond"/>
          <w:w w:val="95"/>
          <w:sz w:val="24"/>
          <w:szCs w:val="24"/>
        </w:rPr>
      </w:pPr>
    </w:p>
    <w:p w14:paraId="11E80956" w14:textId="77777777" w:rsidR="005D7714" w:rsidRPr="00634A80" w:rsidRDefault="005D7714" w:rsidP="005D7714">
      <w:pPr>
        <w:widowControl w:val="0"/>
        <w:autoSpaceDE w:val="0"/>
        <w:autoSpaceDN w:val="0"/>
        <w:spacing w:after="0" w:line="240" w:lineRule="auto"/>
        <w:ind w:right="71" w:firstLine="708"/>
        <w:jc w:val="both"/>
        <w:rPr>
          <w:rFonts w:ascii="Garamond" w:hAnsi="Garamond"/>
          <w:i/>
          <w:iCs/>
          <w:sz w:val="24"/>
          <w:szCs w:val="24"/>
        </w:rPr>
      </w:pPr>
    </w:p>
    <w:p w14:paraId="0DBAE4CA" w14:textId="77777777" w:rsidR="00760BA5" w:rsidRPr="00634A80" w:rsidRDefault="00760BA5" w:rsidP="00A27112">
      <w:pPr>
        <w:pStyle w:val="ListParagraph"/>
        <w:numPr>
          <w:ilvl w:val="2"/>
          <w:numId w:val="13"/>
        </w:numPr>
        <w:spacing w:after="0" w:line="240" w:lineRule="auto"/>
        <w:ind w:left="1530" w:hanging="810"/>
        <w:jc w:val="both"/>
        <w:rPr>
          <w:rFonts w:ascii="Garamond" w:eastAsia="Calibri" w:hAnsi="Garamond" w:cs="Times New Roman"/>
          <w:b/>
          <w:bCs/>
          <w:sz w:val="24"/>
          <w:szCs w:val="24"/>
          <w:lang w:val="sr-Latn-CS"/>
        </w:rPr>
      </w:pPr>
      <w:bookmarkStart w:id="25" w:name="_Hlk34592286"/>
      <w:bookmarkStart w:id="26" w:name="_Hlk34415351"/>
      <w:r w:rsidRPr="00634A80">
        <w:rPr>
          <w:rFonts w:ascii="Garamond" w:hAnsi="Garamond"/>
          <w:b/>
          <w:bCs/>
          <w:sz w:val="24"/>
          <w:szCs w:val="24"/>
        </w:rPr>
        <w:t>O</w:t>
      </w:r>
      <w:r w:rsidR="0013188F" w:rsidRPr="00634A80">
        <w:rPr>
          <w:rFonts w:ascii="Garamond" w:hAnsi="Garamond"/>
          <w:b/>
          <w:bCs/>
          <w:sz w:val="24"/>
          <w:szCs w:val="24"/>
        </w:rPr>
        <w:t xml:space="preserve">bezbjeđenje kvaliteta </w:t>
      </w:r>
      <w:r w:rsidRPr="00634A80">
        <w:rPr>
          <w:rFonts w:ascii="Garamond" w:hAnsi="Garamond"/>
          <w:b/>
          <w:bCs/>
          <w:sz w:val="24"/>
          <w:szCs w:val="24"/>
        </w:rPr>
        <w:t>(QA)</w:t>
      </w:r>
    </w:p>
    <w:bookmarkEnd w:id="25"/>
    <w:p w14:paraId="55E7C3DE" w14:textId="77777777" w:rsidR="00760BA5" w:rsidRPr="00634A80" w:rsidRDefault="00760BA5" w:rsidP="00760BA5">
      <w:pPr>
        <w:widowControl w:val="0"/>
        <w:autoSpaceDE w:val="0"/>
        <w:autoSpaceDN w:val="0"/>
        <w:spacing w:before="61" w:after="0" w:line="240" w:lineRule="auto"/>
        <w:ind w:left="216"/>
        <w:rPr>
          <w:rFonts w:ascii="Garamond" w:eastAsia="Times New Roman" w:hAnsi="Garamond" w:cs="Times New Roman"/>
          <w:sz w:val="24"/>
          <w:szCs w:val="24"/>
          <w:lang w:val="en-GB" w:eastAsia="en-GB" w:bidi="en-GB"/>
        </w:rPr>
      </w:pPr>
    </w:p>
    <w:p w14:paraId="3751F51D" w14:textId="77777777" w:rsidR="00E1667F" w:rsidRPr="00634A80" w:rsidRDefault="00760BA5" w:rsidP="006D7E5F">
      <w:pPr>
        <w:widowControl w:val="0"/>
        <w:autoSpaceDE w:val="0"/>
        <w:autoSpaceDN w:val="0"/>
        <w:spacing w:after="200" w:line="240" w:lineRule="auto"/>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 xml:space="preserve">Obezbjeđenje kvaliteta visokog obrazovanja, u skladu sa </w:t>
      </w:r>
      <w:r w:rsidR="00E33B0A" w:rsidRPr="00634A80">
        <w:rPr>
          <w:rFonts w:ascii="Garamond" w:eastAsia="Times New Roman" w:hAnsi="Garamond" w:cs="Times New Roman"/>
          <w:sz w:val="24"/>
          <w:szCs w:val="24"/>
          <w:lang w:eastAsia="en-GB" w:bidi="en-GB"/>
        </w:rPr>
        <w:t>Evropskim s</w:t>
      </w:r>
      <w:r w:rsidRPr="00634A80">
        <w:rPr>
          <w:rFonts w:ascii="Garamond" w:eastAsia="Times New Roman" w:hAnsi="Garamond" w:cs="Times New Roman"/>
          <w:sz w:val="24"/>
          <w:szCs w:val="24"/>
          <w:lang w:eastAsia="en-GB" w:bidi="en-GB"/>
        </w:rPr>
        <w:t>tandardima</w:t>
      </w:r>
      <w:r w:rsidR="00E33B0A" w:rsidRPr="00634A80">
        <w:rPr>
          <w:rFonts w:ascii="Garamond" w:eastAsia="Times New Roman" w:hAnsi="Garamond" w:cs="Times New Roman"/>
          <w:sz w:val="24"/>
          <w:szCs w:val="24"/>
          <w:lang w:eastAsia="en-GB" w:bidi="en-GB"/>
        </w:rPr>
        <w:t xml:space="preserve"> i smjernicama </w:t>
      </w:r>
      <w:r w:rsidRPr="00634A80">
        <w:rPr>
          <w:rFonts w:ascii="Garamond" w:eastAsia="Times New Roman" w:hAnsi="Garamond" w:cs="Times New Roman"/>
          <w:sz w:val="24"/>
          <w:szCs w:val="24"/>
          <w:lang w:eastAsia="en-GB" w:bidi="en-GB"/>
        </w:rPr>
        <w:t>za obezbjeđenje</w:t>
      </w:r>
      <w:r w:rsidR="00B71ADD" w:rsidRPr="00634A80">
        <w:rPr>
          <w:rFonts w:ascii="Garamond" w:eastAsia="Times New Roman" w:hAnsi="Garamond" w:cs="Times New Roman"/>
          <w:sz w:val="24"/>
          <w:szCs w:val="24"/>
          <w:lang w:eastAsia="en-GB" w:bidi="en-GB"/>
        </w:rPr>
        <w:t xml:space="preserve"> kvaliteta</w:t>
      </w:r>
      <w:r w:rsidRPr="00634A80">
        <w:rPr>
          <w:rFonts w:ascii="Garamond" w:eastAsia="Times New Roman" w:hAnsi="Garamond" w:cs="Times New Roman"/>
          <w:sz w:val="24"/>
          <w:szCs w:val="24"/>
          <w:lang w:eastAsia="en-GB" w:bidi="en-GB"/>
        </w:rPr>
        <w:t xml:space="preserve"> (ESG)</w:t>
      </w:r>
      <w:r w:rsidR="00E1667F" w:rsidRPr="00634A80">
        <w:rPr>
          <w:rFonts w:ascii="Garamond" w:eastAsia="Times New Roman" w:hAnsi="Garamond" w:cs="Times New Roman"/>
          <w:sz w:val="24"/>
          <w:szCs w:val="24"/>
          <w:lang w:eastAsia="en-GB" w:bidi="en-GB"/>
        </w:rPr>
        <w:t xml:space="preserve">, </w:t>
      </w:r>
      <w:r w:rsidRPr="00634A80">
        <w:rPr>
          <w:rFonts w:ascii="Garamond" w:eastAsia="Times New Roman" w:hAnsi="Garamond" w:cs="Times New Roman"/>
          <w:sz w:val="24"/>
          <w:szCs w:val="24"/>
          <w:lang w:eastAsia="en-GB" w:bidi="en-GB"/>
        </w:rPr>
        <w:t xml:space="preserve">podijeljeno je </w:t>
      </w:r>
      <w:proofErr w:type="gramStart"/>
      <w:r w:rsidRPr="00634A80">
        <w:rPr>
          <w:rFonts w:ascii="Garamond" w:eastAsia="Times New Roman" w:hAnsi="Garamond" w:cs="Times New Roman"/>
          <w:sz w:val="24"/>
          <w:szCs w:val="24"/>
          <w:lang w:eastAsia="en-GB" w:bidi="en-GB"/>
        </w:rPr>
        <w:t>na  tri</w:t>
      </w:r>
      <w:proofErr w:type="gramEnd"/>
      <w:r w:rsidRPr="00634A80">
        <w:rPr>
          <w:rFonts w:ascii="Garamond" w:eastAsia="Times New Roman" w:hAnsi="Garamond" w:cs="Times New Roman"/>
          <w:sz w:val="24"/>
          <w:szCs w:val="24"/>
          <w:lang w:eastAsia="en-GB" w:bidi="en-GB"/>
        </w:rPr>
        <w:t xml:space="preserve"> dijela:</w:t>
      </w:r>
    </w:p>
    <w:p w14:paraId="5E352EBA" w14:textId="77777777" w:rsidR="00E1667F" w:rsidRPr="00A47DB9" w:rsidRDefault="00760BA5" w:rsidP="006D7E5F">
      <w:pPr>
        <w:pStyle w:val="ListParagraph"/>
        <w:widowControl w:val="0"/>
        <w:numPr>
          <w:ilvl w:val="0"/>
          <w:numId w:val="39"/>
        </w:numPr>
        <w:autoSpaceDE w:val="0"/>
        <w:autoSpaceDN w:val="0"/>
        <w:spacing w:after="200" w:line="240" w:lineRule="auto"/>
        <w:jc w:val="both"/>
        <w:rPr>
          <w:rFonts w:ascii="Garamond" w:eastAsia="Times New Roman" w:hAnsi="Garamond" w:cs="Times New Roman"/>
          <w:sz w:val="24"/>
          <w:szCs w:val="24"/>
          <w:lang w:eastAsia="en-GB" w:bidi="en-GB"/>
        </w:rPr>
      </w:pPr>
      <w:r w:rsidRPr="00A47DB9">
        <w:rPr>
          <w:rFonts w:ascii="Garamond" w:eastAsia="Times New Roman" w:hAnsi="Garamond" w:cs="Times New Roman"/>
          <w:sz w:val="24"/>
          <w:szCs w:val="24"/>
          <w:lang w:eastAsia="en-GB" w:bidi="en-GB"/>
        </w:rPr>
        <w:t>Interno (unutrašnje) obezbjeđenje</w:t>
      </w:r>
      <w:r w:rsidRPr="00A47DB9">
        <w:rPr>
          <w:rFonts w:ascii="Garamond" w:eastAsia="Times New Roman" w:hAnsi="Garamond" w:cs="Times New Roman"/>
          <w:spacing w:val="-3"/>
          <w:sz w:val="24"/>
          <w:szCs w:val="24"/>
          <w:lang w:eastAsia="en-GB" w:bidi="en-GB"/>
        </w:rPr>
        <w:t xml:space="preserve"> </w:t>
      </w:r>
      <w:r w:rsidRPr="00A47DB9">
        <w:rPr>
          <w:rFonts w:ascii="Garamond" w:eastAsia="Times New Roman" w:hAnsi="Garamond" w:cs="Times New Roman"/>
          <w:sz w:val="24"/>
          <w:szCs w:val="24"/>
          <w:lang w:eastAsia="en-GB" w:bidi="en-GB"/>
        </w:rPr>
        <w:t>kvaliteta;</w:t>
      </w:r>
    </w:p>
    <w:p w14:paraId="394E8391" w14:textId="77777777" w:rsidR="00E1667F" w:rsidRPr="00A47DB9" w:rsidRDefault="00760BA5" w:rsidP="006D7E5F">
      <w:pPr>
        <w:pStyle w:val="ListParagraph"/>
        <w:widowControl w:val="0"/>
        <w:numPr>
          <w:ilvl w:val="0"/>
          <w:numId w:val="39"/>
        </w:numPr>
        <w:autoSpaceDE w:val="0"/>
        <w:autoSpaceDN w:val="0"/>
        <w:spacing w:after="200" w:line="240" w:lineRule="auto"/>
        <w:jc w:val="both"/>
        <w:rPr>
          <w:rFonts w:ascii="Garamond" w:eastAsia="Times New Roman" w:hAnsi="Garamond" w:cs="Times New Roman"/>
          <w:sz w:val="24"/>
          <w:szCs w:val="24"/>
          <w:lang w:eastAsia="en-GB" w:bidi="en-GB"/>
        </w:rPr>
      </w:pPr>
      <w:r w:rsidRPr="00A47DB9">
        <w:rPr>
          <w:rFonts w:ascii="Garamond" w:eastAsia="Times New Roman" w:hAnsi="Garamond" w:cs="Times New Roman"/>
          <w:sz w:val="24"/>
          <w:szCs w:val="24"/>
          <w:lang w:eastAsia="en-GB" w:bidi="en-GB"/>
        </w:rPr>
        <w:t>Eksterno (spoljašnje) obezbjeđenje</w:t>
      </w:r>
      <w:r w:rsidRPr="00A47DB9">
        <w:rPr>
          <w:rFonts w:ascii="Garamond" w:eastAsia="Times New Roman" w:hAnsi="Garamond" w:cs="Times New Roman"/>
          <w:spacing w:val="-1"/>
          <w:sz w:val="24"/>
          <w:szCs w:val="24"/>
          <w:lang w:eastAsia="en-GB" w:bidi="en-GB"/>
        </w:rPr>
        <w:t xml:space="preserve"> </w:t>
      </w:r>
      <w:r w:rsidRPr="00A47DB9">
        <w:rPr>
          <w:rFonts w:ascii="Garamond" w:eastAsia="Times New Roman" w:hAnsi="Garamond" w:cs="Times New Roman"/>
          <w:sz w:val="24"/>
          <w:szCs w:val="24"/>
          <w:lang w:eastAsia="en-GB" w:bidi="en-GB"/>
        </w:rPr>
        <w:t>kvaliteta;</w:t>
      </w:r>
    </w:p>
    <w:p w14:paraId="141A1E08" w14:textId="77777777" w:rsidR="00760BA5" w:rsidRPr="00A47DB9" w:rsidRDefault="00E449C0" w:rsidP="006D7E5F">
      <w:pPr>
        <w:pStyle w:val="ListParagraph"/>
        <w:widowControl w:val="0"/>
        <w:numPr>
          <w:ilvl w:val="0"/>
          <w:numId w:val="39"/>
        </w:numPr>
        <w:autoSpaceDE w:val="0"/>
        <w:autoSpaceDN w:val="0"/>
        <w:spacing w:after="200" w:line="240" w:lineRule="auto"/>
        <w:jc w:val="both"/>
        <w:rPr>
          <w:rFonts w:ascii="Garamond" w:eastAsia="Times New Roman" w:hAnsi="Garamond" w:cs="Times New Roman"/>
          <w:sz w:val="24"/>
          <w:szCs w:val="24"/>
          <w:lang w:eastAsia="en-GB" w:bidi="en-GB"/>
        </w:rPr>
      </w:pPr>
      <w:r w:rsidRPr="00A47DB9">
        <w:rPr>
          <w:rFonts w:ascii="Garamond" w:eastAsia="Times New Roman" w:hAnsi="Garamond" w:cs="Times New Roman"/>
          <w:sz w:val="24"/>
          <w:szCs w:val="24"/>
          <w:lang w:eastAsia="en-GB" w:bidi="en-GB"/>
        </w:rPr>
        <w:t xml:space="preserve">Obezbjeđenje kvaliteta od strane </w:t>
      </w:r>
      <w:r w:rsidR="00760BA5" w:rsidRPr="00A47DB9">
        <w:rPr>
          <w:rFonts w:ascii="Garamond" w:eastAsia="Times New Roman" w:hAnsi="Garamond" w:cs="Times New Roman"/>
          <w:sz w:val="24"/>
          <w:szCs w:val="24"/>
          <w:lang w:eastAsia="en-GB" w:bidi="en-GB"/>
        </w:rPr>
        <w:t>Agencije za obezbjeđenje</w:t>
      </w:r>
      <w:r w:rsidR="00760BA5" w:rsidRPr="00A47DB9">
        <w:rPr>
          <w:rFonts w:ascii="Garamond" w:eastAsia="Times New Roman" w:hAnsi="Garamond" w:cs="Times New Roman"/>
          <w:spacing w:val="-1"/>
          <w:sz w:val="24"/>
          <w:szCs w:val="24"/>
          <w:lang w:eastAsia="en-GB" w:bidi="en-GB"/>
        </w:rPr>
        <w:t xml:space="preserve"> </w:t>
      </w:r>
      <w:r w:rsidR="00B71ADD" w:rsidRPr="00A47DB9">
        <w:rPr>
          <w:rFonts w:ascii="Garamond" w:eastAsia="Times New Roman" w:hAnsi="Garamond" w:cs="Times New Roman"/>
          <w:sz w:val="24"/>
          <w:szCs w:val="24"/>
          <w:lang w:eastAsia="en-GB" w:bidi="en-GB"/>
        </w:rPr>
        <w:t>kvaliteta</w:t>
      </w:r>
      <w:r w:rsidR="00E33B0A" w:rsidRPr="00A47DB9">
        <w:rPr>
          <w:rFonts w:ascii="Garamond" w:eastAsia="Times New Roman" w:hAnsi="Garamond" w:cs="Times New Roman"/>
          <w:sz w:val="24"/>
          <w:szCs w:val="24"/>
          <w:lang w:eastAsia="en-GB" w:bidi="en-GB"/>
        </w:rPr>
        <w:t xml:space="preserve"> u visokom obrazovanju</w:t>
      </w:r>
      <w:r w:rsidR="00667546" w:rsidRPr="00A47DB9">
        <w:rPr>
          <w:rFonts w:ascii="Garamond" w:eastAsia="Times New Roman" w:hAnsi="Garamond" w:cs="Times New Roman"/>
          <w:sz w:val="24"/>
          <w:szCs w:val="24"/>
          <w:lang w:eastAsia="en-GB" w:bidi="en-GB"/>
        </w:rPr>
        <w:t xml:space="preserve"> (unutrašnje obezbjeđenje kvaliteta)</w:t>
      </w:r>
      <w:r w:rsidR="00760BA5" w:rsidRPr="00A47DB9">
        <w:rPr>
          <w:rFonts w:ascii="Garamond" w:eastAsia="Times New Roman" w:hAnsi="Garamond" w:cs="Times New Roman"/>
          <w:sz w:val="24"/>
          <w:szCs w:val="24"/>
          <w:lang w:eastAsia="en-GB" w:bidi="en-GB"/>
        </w:rPr>
        <w:t>.</w:t>
      </w:r>
    </w:p>
    <w:p w14:paraId="48FECFE7" w14:textId="77777777" w:rsidR="00E449C0" w:rsidRPr="00634A80" w:rsidRDefault="00E449C0" w:rsidP="006D7E5F">
      <w:pPr>
        <w:widowControl w:val="0"/>
        <w:autoSpaceDE w:val="0"/>
        <w:autoSpaceDN w:val="0"/>
        <w:spacing w:after="200" w:line="240" w:lineRule="auto"/>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Agencije koje se prijavljuju za upis u EQAR prolaze eksterno ocjenjivanje prema kriterijumima ESG-a. Takođe, i ENQA se oslanja na usklađenost sa ESG-em prilikom donošenja odluke o uključenju agencija za obezbjeđenje kvaliteta u punopravno članstvo. Time se osigurava da se agencije za obezbjeđenje kvaliteta u okiru EHEA-i pridržavaju istog skupa načela, a procesi i postupci se oblikuju u skladu s namjenama i zahtjevima koje pred njih postavlja kontekst.</w:t>
      </w:r>
    </w:p>
    <w:p w14:paraId="727AB731" w14:textId="099BA76E" w:rsidR="00760BA5" w:rsidRPr="00634A80" w:rsidRDefault="00760BA5" w:rsidP="006D7E5F">
      <w:pPr>
        <w:widowControl w:val="0"/>
        <w:autoSpaceDE w:val="0"/>
        <w:autoSpaceDN w:val="0"/>
        <w:spacing w:after="200" w:line="240" w:lineRule="auto"/>
        <w:ind w:right="-71"/>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Međutim, treba imati u vidu da su ta tri dijela suštinski međusobno povezana</w:t>
      </w:r>
      <w:r w:rsidR="000A290B" w:rsidRPr="00634A80">
        <w:rPr>
          <w:rFonts w:ascii="Garamond" w:eastAsia="Times New Roman" w:hAnsi="Garamond" w:cs="Times New Roman"/>
          <w:sz w:val="24"/>
          <w:szCs w:val="24"/>
          <w:lang w:eastAsia="en-GB" w:bidi="en-GB"/>
        </w:rPr>
        <w:t>,</w:t>
      </w:r>
      <w:r w:rsidRPr="00634A80">
        <w:rPr>
          <w:rFonts w:ascii="Garamond" w:eastAsia="Times New Roman" w:hAnsi="Garamond" w:cs="Times New Roman"/>
          <w:sz w:val="24"/>
          <w:szCs w:val="24"/>
          <w:lang w:eastAsia="en-GB" w:bidi="en-GB"/>
        </w:rPr>
        <w:t xml:space="preserve"> zajedno čine osnov okvira evropskog obezbjeđenj</w:t>
      </w:r>
      <w:r w:rsidR="006A12C9">
        <w:rPr>
          <w:rFonts w:ascii="Garamond" w:eastAsia="Times New Roman" w:hAnsi="Garamond" w:cs="Times New Roman"/>
          <w:sz w:val="24"/>
          <w:szCs w:val="24"/>
          <w:lang w:eastAsia="en-GB" w:bidi="en-GB"/>
        </w:rPr>
        <w:t>a</w:t>
      </w:r>
      <w:r w:rsidRPr="00634A80">
        <w:rPr>
          <w:rFonts w:ascii="Garamond" w:eastAsia="Times New Roman" w:hAnsi="Garamond" w:cs="Times New Roman"/>
          <w:sz w:val="24"/>
          <w:szCs w:val="24"/>
          <w:lang w:eastAsia="en-GB" w:bidi="en-GB"/>
        </w:rPr>
        <w:t xml:space="preserve"> kvaliteta.</w:t>
      </w:r>
    </w:p>
    <w:p w14:paraId="68D2D0AE" w14:textId="77777777" w:rsidR="00D63956" w:rsidRPr="00634A80" w:rsidRDefault="00BB3AA9" w:rsidP="006D7E5F">
      <w:p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 xml:space="preserve">Preporuke o prihvatanju </w:t>
      </w:r>
      <w:r w:rsidR="00E33B0A" w:rsidRPr="00634A80">
        <w:rPr>
          <w:rFonts w:ascii="Garamond" w:eastAsia="Calibri" w:hAnsi="Garamond" w:cs="Calibri"/>
          <w:sz w:val="24"/>
          <w:szCs w:val="24"/>
        </w:rPr>
        <w:t>Evropskih standarda i smjernica</w:t>
      </w:r>
      <w:r w:rsidR="00E1667F" w:rsidRPr="00634A80">
        <w:rPr>
          <w:rFonts w:ascii="Garamond" w:eastAsia="Calibri" w:hAnsi="Garamond" w:cs="Calibri"/>
          <w:sz w:val="24"/>
          <w:szCs w:val="24"/>
        </w:rPr>
        <w:t xml:space="preserve"> </w:t>
      </w:r>
      <w:r w:rsidRPr="00634A80">
        <w:rPr>
          <w:rFonts w:ascii="Garamond" w:eastAsia="Calibri" w:hAnsi="Garamond" w:cs="Calibri"/>
          <w:sz w:val="24"/>
          <w:szCs w:val="24"/>
        </w:rPr>
        <w:t xml:space="preserve">Crna Gora je realizovala potpisivanjem Jerevanske deklaracije na Ministarskoj konferenciji 2015. godine. Obaveza je prenešena </w:t>
      </w:r>
      <w:r w:rsidR="00C74031" w:rsidRPr="00634A80">
        <w:rPr>
          <w:rFonts w:ascii="Garamond" w:eastAsia="Calibri" w:hAnsi="Garamond" w:cs="Calibri"/>
          <w:sz w:val="24"/>
          <w:szCs w:val="24"/>
        </w:rPr>
        <w:t xml:space="preserve">i </w:t>
      </w:r>
      <w:r w:rsidRPr="00634A80">
        <w:rPr>
          <w:rFonts w:ascii="Garamond" w:eastAsia="Calibri" w:hAnsi="Garamond" w:cs="Calibri"/>
          <w:sz w:val="24"/>
          <w:szCs w:val="24"/>
        </w:rPr>
        <w:t>u Zakon o visokom obrazovanju (2017) odredbom da se o</w:t>
      </w:r>
      <w:r w:rsidRPr="00634A80">
        <w:rPr>
          <w:rFonts w:ascii="Garamond" w:eastAsia="Calibri" w:hAnsi="Garamond" w:cs="Calibri"/>
          <w:i/>
          <w:iCs/>
          <w:sz w:val="24"/>
          <w:szCs w:val="24"/>
        </w:rPr>
        <w:t>bezbjeđenje kvaliteta visokog obrazovanja u Crnoj Gori vrši u skladu sa ESG</w:t>
      </w:r>
      <w:r w:rsidRPr="00634A80">
        <w:rPr>
          <w:rFonts w:ascii="Garamond" w:eastAsia="Calibri" w:hAnsi="Garamond" w:cs="Calibri"/>
          <w:sz w:val="24"/>
          <w:szCs w:val="24"/>
        </w:rPr>
        <w:t xml:space="preserve"> i </w:t>
      </w:r>
      <w:r w:rsidRPr="00634A80">
        <w:rPr>
          <w:rFonts w:ascii="Garamond" w:eastAsia="Calibri" w:hAnsi="Garamond" w:cs="Calibri"/>
          <w:i/>
          <w:iCs/>
          <w:sz w:val="24"/>
          <w:szCs w:val="24"/>
        </w:rPr>
        <w:t>osnivanjem Agencije za kontrolu i obezbjeđenje kvaliteta visokog obrazovanja</w:t>
      </w:r>
      <w:r w:rsidR="000A290B" w:rsidRPr="00634A80">
        <w:rPr>
          <w:rFonts w:ascii="Garamond" w:eastAsia="Calibri" w:hAnsi="Garamond" w:cs="Calibri"/>
          <w:i/>
          <w:iCs/>
          <w:sz w:val="24"/>
          <w:szCs w:val="24"/>
        </w:rPr>
        <w:t>.</w:t>
      </w:r>
      <w:r w:rsidRPr="00634A80">
        <w:rPr>
          <w:rFonts w:ascii="Garamond" w:eastAsia="Calibri" w:hAnsi="Garamond" w:cs="Calibri"/>
          <w:sz w:val="24"/>
          <w:szCs w:val="24"/>
        </w:rPr>
        <w:t xml:space="preserve"> </w:t>
      </w:r>
    </w:p>
    <w:p w14:paraId="7A9C830A" w14:textId="77777777" w:rsidR="00420BD2" w:rsidRDefault="00420BD2">
      <w:pPr>
        <w:rPr>
          <w:rFonts w:ascii="Garamond" w:eastAsia="Calibri" w:hAnsi="Garamond" w:cs="Calibri"/>
          <w:sz w:val="24"/>
          <w:szCs w:val="24"/>
        </w:rPr>
      </w:pPr>
      <w:r>
        <w:rPr>
          <w:rFonts w:ascii="Garamond" w:eastAsia="Calibri" w:hAnsi="Garamond" w:cs="Calibri"/>
          <w:sz w:val="24"/>
          <w:szCs w:val="24"/>
        </w:rPr>
        <w:br w:type="page"/>
      </w:r>
    </w:p>
    <w:p w14:paraId="615C230C" w14:textId="77777777" w:rsidR="001D12B1" w:rsidRPr="00634A80" w:rsidRDefault="00231378" w:rsidP="00A27112">
      <w:pPr>
        <w:pStyle w:val="ListParagraph"/>
        <w:widowControl w:val="0"/>
        <w:numPr>
          <w:ilvl w:val="3"/>
          <w:numId w:val="13"/>
        </w:numPr>
        <w:autoSpaceDE w:val="0"/>
        <w:autoSpaceDN w:val="0"/>
        <w:spacing w:after="0" w:line="240" w:lineRule="auto"/>
        <w:ind w:left="1620" w:right="-71" w:hanging="810"/>
        <w:jc w:val="both"/>
        <w:rPr>
          <w:rFonts w:ascii="Garamond" w:eastAsia="Times New Roman" w:hAnsi="Garamond" w:cs="Times New Roman"/>
          <w:b/>
          <w:bCs/>
          <w:sz w:val="24"/>
          <w:szCs w:val="24"/>
          <w:lang w:eastAsia="en-GB" w:bidi="en-GB"/>
        </w:rPr>
      </w:pPr>
      <w:r w:rsidRPr="00634A80">
        <w:rPr>
          <w:rFonts w:ascii="Garamond" w:eastAsia="Calibri" w:hAnsi="Garamond" w:cs="Calibri"/>
          <w:b/>
          <w:bCs/>
          <w:i/>
          <w:iCs/>
          <w:sz w:val="24"/>
          <w:szCs w:val="24"/>
        </w:rPr>
        <w:lastRenderedPageBreak/>
        <w:t>Agencija za kontrolu i obezbjeđenje kvaliteta</w:t>
      </w:r>
      <w:r w:rsidR="000A290B" w:rsidRPr="00634A80">
        <w:rPr>
          <w:rFonts w:ascii="Garamond" w:eastAsia="Calibri" w:hAnsi="Garamond" w:cs="Calibri"/>
          <w:sz w:val="24"/>
          <w:szCs w:val="24"/>
        </w:rPr>
        <w:t xml:space="preserve"> </w:t>
      </w:r>
    </w:p>
    <w:p w14:paraId="26B96C7C" w14:textId="77777777" w:rsidR="00231378" w:rsidRPr="00634A80" w:rsidRDefault="00231378" w:rsidP="001D12B1">
      <w:pPr>
        <w:spacing w:after="0" w:line="240" w:lineRule="auto"/>
        <w:ind w:firstLine="708"/>
        <w:jc w:val="both"/>
        <w:rPr>
          <w:rFonts w:ascii="Garamond" w:eastAsia="Calibri" w:hAnsi="Garamond" w:cs="Calibri"/>
          <w:b/>
          <w:bCs/>
          <w:i/>
          <w:iCs/>
          <w:sz w:val="24"/>
          <w:szCs w:val="24"/>
        </w:rPr>
      </w:pPr>
      <w:bookmarkStart w:id="27" w:name="_Hlk34668882"/>
    </w:p>
    <w:p w14:paraId="3283A4D1" w14:textId="77777777" w:rsidR="001D12B1" w:rsidRPr="00634A80" w:rsidRDefault="001D12B1" w:rsidP="006D7E5F">
      <w:pPr>
        <w:spacing w:after="200"/>
        <w:jc w:val="both"/>
        <w:rPr>
          <w:rFonts w:ascii="Garamond" w:hAnsi="Garamond" w:cs="Garamond"/>
          <w:sz w:val="24"/>
          <w:szCs w:val="24"/>
        </w:rPr>
      </w:pPr>
      <w:r w:rsidRPr="00634A80">
        <w:rPr>
          <w:rFonts w:ascii="Garamond" w:hAnsi="Garamond"/>
          <w:sz w:val="24"/>
          <w:szCs w:val="24"/>
        </w:rPr>
        <w:t>Agencija za kontrolu i obezbjeđenje kvaliteta</w:t>
      </w:r>
      <w:r w:rsidRPr="00634A80">
        <w:rPr>
          <w:rFonts w:ascii="Garamond" w:hAnsi="Garamond"/>
          <w:b/>
          <w:bCs/>
          <w:sz w:val="24"/>
          <w:szCs w:val="24"/>
        </w:rPr>
        <w:t xml:space="preserve"> </w:t>
      </w:r>
      <w:bookmarkEnd w:id="27"/>
      <w:r w:rsidR="000A290B" w:rsidRPr="00634A80">
        <w:rPr>
          <w:rFonts w:ascii="Garamond" w:hAnsi="Garamond"/>
          <w:sz w:val="24"/>
          <w:szCs w:val="24"/>
        </w:rPr>
        <w:t xml:space="preserve">(skraćeno AKOKVO) </w:t>
      </w:r>
      <w:r w:rsidRPr="00634A80">
        <w:rPr>
          <w:rFonts w:ascii="Garamond" w:hAnsi="Garamond"/>
          <w:sz w:val="24"/>
          <w:szCs w:val="24"/>
        </w:rPr>
        <w:t xml:space="preserve">osnovana je </w:t>
      </w:r>
      <w:r w:rsidR="00E14D4D" w:rsidRPr="00634A80">
        <w:rPr>
          <w:rFonts w:ascii="Garamond" w:hAnsi="Garamond"/>
          <w:sz w:val="24"/>
          <w:szCs w:val="24"/>
        </w:rPr>
        <w:t>u novembru 2017. godine</w:t>
      </w:r>
      <w:r w:rsidRPr="00634A80">
        <w:rPr>
          <w:rFonts w:ascii="Garamond" w:hAnsi="Garamond"/>
          <w:sz w:val="24"/>
          <w:szCs w:val="24"/>
        </w:rPr>
        <w:t xml:space="preserve">. Opredjeljenje za dosljednu primjena ESG potvrđuje </w:t>
      </w:r>
      <w:r w:rsidRPr="00634A80">
        <w:rPr>
          <w:rFonts w:ascii="Garamond" w:hAnsi="Garamond"/>
          <w:i/>
          <w:iCs/>
          <w:sz w:val="24"/>
          <w:szCs w:val="24"/>
        </w:rPr>
        <w:t xml:space="preserve">misija Agencije: </w:t>
      </w:r>
      <w:r w:rsidRPr="00634A80">
        <w:rPr>
          <w:rFonts w:ascii="Garamond" w:hAnsi="Garamond"/>
          <w:sz w:val="24"/>
          <w:szCs w:val="24"/>
        </w:rPr>
        <w:t>Potpuna primjena Evropskih standarda i smjernica kroz definisanje jasnih procedura za sprovođenje postupaka akreditacije studijskih programa i reakreditacije ustanova visokog obrazovanja i donošenje nezavisnih i objektivnih odluka, kao preduslova za članstvo u evropskim strukturama u oblasti obezbjeđenja kvaliteta.</w:t>
      </w:r>
      <w:r w:rsidR="00856CC0" w:rsidRPr="00634A80">
        <w:rPr>
          <w:rFonts w:ascii="Garamond" w:hAnsi="Garamond" w:cs="Garamond"/>
          <w:sz w:val="24"/>
          <w:szCs w:val="24"/>
        </w:rPr>
        <w:t xml:space="preserve"> </w:t>
      </w:r>
    </w:p>
    <w:p w14:paraId="7F56C29C" w14:textId="77777777" w:rsidR="00E1667F" w:rsidRPr="00634A80" w:rsidRDefault="001D12B1" w:rsidP="006D7E5F">
      <w:p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AKOKVO je u periodu od septembra 2018</w:t>
      </w:r>
      <w:r w:rsidR="00B71ADD" w:rsidRPr="00634A80">
        <w:rPr>
          <w:rFonts w:ascii="Garamond" w:eastAsia="Calibri" w:hAnsi="Garamond" w:cs="Calibri"/>
          <w:sz w:val="24"/>
          <w:szCs w:val="24"/>
        </w:rPr>
        <w:t>.</w:t>
      </w:r>
      <w:r w:rsidRPr="00634A80">
        <w:rPr>
          <w:rFonts w:ascii="Garamond" w:eastAsia="Calibri" w:hAnsi="Garamond" w:cs="Calibri"/>
          <w:sz w:val="24"/>
          <w:szCs w:val="24"/>
        </w:rPr>
        <w:t xml:space="preserve"> do kraja 20</w:t>
      </w:r>
      <w:r w:rsidR="00E449C0" w:rsidRPr="00634A80">
        <w:rPr>
          <w:rFonts w:ascii="Garamond" w:eastAsia="Calibri" w:hAnsi="Garamond" w:cs="Calibri"/>
          <w:sz w:val="24"/>
          <w:szCs w:val="24"/>
        </w:rPr>
        <w:t>22</w:t>
      </w:r>
      <w:r w:rsidRPr="00634A80">
        <w:rPr>
          <w:rFonts w:ascii="Garamond" w:eastAsia="Calibri" w:hAnsi="Garamond" w:cs="Calibri"/>
          <w:sz w:val="24"/>
          <w:szCs w:val="24"/>
        </w:rPr>
        <w:t>. svoj rad usmjerila na:</w:t>
      </w:r>
    </w:p>
    <w:p w14:paraId="3E74CEF6" w14:textId="763FCF5F" w:rsidR="00E1667F" w:rsidRPr="00634A80" w:rsidRDefault="001D12B1" w:rsidP="000C24D8">
      <w:pPr>
        <w:spacing w:after="200" w:line="240" w:lineRule="auto"/>
        <w:jc w:val="both"/>
        <w:rPr>
          <w:rFonts w:ascii="Garamond" w:eastAsia="Calibri" w:hAnsi="Garamond" w:cs="Calibri"/>
          <w:sz w:val="24"/>
          <w:szCs w:val="24"/>
        </w:rPr>
      </w:pPr>
      <w:r w:rsidRPr="00634A80">
        <w:rPr>
          <w:rFonts w:ascii="Garamond" w:eastAsia="Calibri" w:hAnsi="Garamond" w:cs="Calibri"/>
          <w:i/>
          <w:iCs/>
          <w:sz w:val="24"/>
          <w:szCs w:val="24"/>
        </w:rPr>
        <w:t>Pripremu podzakonsk</w:t>
      </w:r>
      <w:r w:rsidR="00BB3AA9" w:rsidRPr="00634A80">
        <w:rPr>
          <w:rFonts w:ascii="Garamond" w:eastAsia="Calibri" w:hAnsi="Garamond" w:cs="Calibri"/>
          <w:i/>
          <w:iCs/>
          <w:sz w:val="24"/>
          <w:szCs w:val="24"/>
        </w:rPr>
        <w:t>ih akata</w:t>
      </w:r>
      <w:r w:rsidRPr="00634A80">
        <w:rPr>
          <w:rFonts w:ascii="Garamond" w:eastAsia="Calibri" w:hAnsi="Garamond" w:cs="Calibri"/>
          <w:sz w:val="24"/>
          <w:szCs w:val="24"/>
        </w:rPr>
        <w:t xml:space="preserve"> (pravilnike, standarde, smjernice, poslovnike</w:t>
      </w:r>
      <w:r w:rsidR="00E449C0" w:rsidRPr="00634A80">
        <w:rPr>
          <w:rFonts w:ascii="Garamond" w:eastAsia="Calibri" w:hAnsi="Garamond" w:cs="Calibri"/>
          <w:sz w:val="24"/>
          <w:szCs w:val="24"/>
        </w:rPr>
        <w:t>)</w:t>
      </w:r>
      <w:r w:rsidR="00A960FB">
        <w:rPr>
          <w:rFonts w:ascii="Garamond" w:eastAsia="Calibri" w:hAnsi="Garamond" w:cs="Calibri"/>
          <w:sz w:val="24"/>
          <w:szCs w:val="24"/>
        </w:rPr>
        <w:t>,</w:t>
      </w:r>
      <w:r w:rsidR="00E449C0" w:rsidRPr="00634A80">
        <w:rPr>
          <w:rFonts w:ascii="Garamond" w:eastAsia="Calibri" w:hAnsi="Garamond" w:cs="Calibri"/>
          <w:sz w:val="24"/>
          <w:szCs w:val="24"/>
        </w:rPr>
        <w:t xml:space="preserve"> kao i na doprinos izradi nacta novog Zakona o visokom obrazovanju.</w:t>
      </w:r>
      <w:r w:rsidR="00667546" w:rsidRPr="00634A80">
        <w:rPr>
          <w:rFonts w:ascii="Garamond" w:eastAsia="Calibri" w:hAnsi="Garamond" w:cs="Calibri"/>
          <w:sz w:val="24"/>
          <w:szCs w:val="24"/>
        </w:rPr>
        <w:t xml:space="preserve"> U nastavku je lista podzakonskih akata:</w:t>
      </w:r>
    </w:p>
    <w:p w14:paraId="2234899D" w14:textId="77777777" w:rsidR="00667546" w:rsidRPr="00634A80" w:rsidRDefault="00667546" w:rsidP="006D7E5F">
      <w:pPr>
        <w:pStyle w:val="ListParagraph"/>
        <w:numPr>
          <w:ilvl w:val="0"/>
          <w:numId w:val="33"/>
        </w:num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Pravilnik o postupku akreditacije studijskih programa, sadržaju i obliku sertifikata o akreditaciji,</w:t>
      </w:r>
    </w:p>
    <w:p w14:paraId="54900222" w14:textId="77777777" w:rsidR="00667546" w:rsidRPr="00634A80" w:rsidRDefault="00667546" w:rsidP="006D7E5F">
      <w:pPr>
        <w:pStyle w:val="ListParagraph"/>
        <w:numPr>
          <w:ilvl w:val="0"/>
          <w:numId w:val="33"/>
        </w:num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 xml:space="preserve">Pravila o postupku reakreditacije ustanova visokog obrazovanja, </w:t>
      </w:r>
    </w:p>
    <w:p w14:paraId="33AEB1BD" w14:textId="2278EC2F" w:rsidR="00667546" w:rsidRPr="00634A80" w:rsidRDefault="00667546" w:rsidP="006D7E5F">
      <w:pPr>
        <w:pStyle w:val="ListParagraph"/>
        <w:numPr>
          <w:ilvl w:val="0"/>
          <w:numId w:val="33"/>
        </w:num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Standard</w:t>
      </w:r>
      <w:r w:rsidR="000C24D8">
        <w:rPr>
          <w:rFonts w:ascii="Garamond" w:eastAsia="Calibri" w:hAnsi="Garamond" w:cs="Calibri"/>
          <w:sz w:val="24"/>
          <w:szCs w:val="24"/>
        </w:rPr>
        <w:t>i</w:t>
      </w:r>
      <w:r w:rsidRPr="00634A80">
        <w:rPr>
          <w:rFonts w:ascii="Garamond" w:eastAsia="Calibri" w:hAnsi="Garamond" w:cs="Calibri"/>
          <w:sz w:val="24"/>
          <w:szCs w:val="24"/>
        </w:rPr>
        <w:t xml:space="preserve"> i smjernice za akreditaciju studijskih programa, </w:t>
      </w:r>
    </w:p>
    <w:p w14:paraId="4FE55BE7" w14:textId="502725EA" w:rsidR="00667546" w:rsidRPr="00634A80" w:rsidRDefault="00667546" w:rsidP="006D7E5F">
      <w:pPr>
        <w:pStyle w:val="ListParagraph"/>
        <w:numPr>
          <w:ilvl w:val="0"/>
          <w:numId w:val="33"/>
        </w:num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Standard</w:t>
      </w:r>
      <w:r w:rsidR="000C24D8">
        <w:rPr>
          <w:rFonts w:ascii="Garamond" w:eastAsia="Calibri" w:hAnsi="Garamond" w:cs="Calibri"/>
          <w:sz w:val="24"/>
          <w:szCs w:val="24"/>
        </w:rPr>
        <w:t>i</w:t>
      </w:r>
      <w:r w:rsidRPr="00634A80">
        <w:rPr>
          <w:rFonts w:ascii="Garamond" w:eastAsia="Calibri" w:hAnsi="Garamond" w:cs="Calibri"/>
          <w:sz w:val="24"/>
          <w:szCs w:val="24"/>
        </w:rPr>
        <w:t xml:space="preserve"> i smjernice za reakreditaciju ustanova visokog obrazovanja, </w:t>
      </w:r>
    </w:p>
    <w:p w14:paraId="2D038842" w14:textId="77777777" w:rsidR="00667546" w:rsidRPr="00634A80" w:rsidRDefault="00667546" w:rsidP="006D7E5F">
      <w:pPr>
        <w:pStyle w:val="ListParagraph"/>
        <w:numPr>
          <w:ilvl w:val="0"/>
          <w:numId w:val="33"/>
        </w:num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 xml:space="preserve">Pravila o postupku akreditacije programa cjeloživotnog učenja, </w:t>
      </w:r>
    </w:p>
    <w:p w14:paraId="7B8F0F8F" w14:textId="067E5B1B" w:rsidR="00667546" w:rsidRPr="00634A80" w:rsidRDefault="00667546" w:rsidP="006D7E5F">
      <w:pPr>
        <w:pStyle w:val="ListParagraph"/>
        <w:numPr>
          <w:ilvl w:val="0"/>
          <w:numId w:val="33"/>
        </w:num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Standard</w:t>
      </w:r>
      <w:r w:rsidR="000C24D8">
        <w:rPr>
          <w:rFonts w:ascii="Garamond" w:eastAsia="Calibri" w:hAnsi="Garamond" w:cs="Calibri"/>
          <w:sz w:val="24"/>
          <w:szCs w:val="24"/>
        </w:rPr>
        <w:t>i</w:t>
      </w:r>
      <w:r w:rsidRPr="00634A80">
        <w:rPr>
          <w:rFonts w:ascii="Garamond" w:eastAsia="Calibri" w:hAnsi="Garamond" w:cs="Calibri"/>
          <w:sz w:val="24"/>
          <w:szCs w:val="24"/>
        </w:rPr>
        <w:t xml:space="preserve"> i smjernice za akreditaciju Agencije za obezbjeđenje kvaliteta visokog obrazovanja, </w:t>
      </w:r>
    </w:p>
    <w:p w14:paraId="3A54DB02" w14:textId="77777777" w:rsidR="00667546" w:rsidRPr="00634A80" w:rsidRDefault="00667546" w:rsidP="006D7E5F">
      <w:pPr>
        <w:pStyle w:val="ListParagraph"/>
        <w:numPr>
          <w:ilvl w:val="0"/>
          <w:numId w:val="33"/>
        </w:numPr>
        <w:spacing w:after="200" w:line="240" w:lineRule="auto"/>
        <w:jc w:val="both"/>
        <w:rPr>
          <w:rFonts w:ascii="Garamond" w:eastAsia="Calibri" w:hAnsi="Garamond" w:cs="Calibri"/>
          <w:sz w:val="24"/>
          <w:szCs w:val="24"/>
        </w:rPr>
      </w:pPr>
      <w:r w:rsidRPr="00634A80">
        <w:rPr>
          <w:rFonts w:ascii="Garamond" w:eastAsia="Calibri" w:hAnsi="Garamond" w:cs="Calibri"/>
          <w:sz w:val="24"/>
          <w:szCs w:val="24"/>
        </w:rPr>
        <w:t xml:space="preserve">Pravila o sadržaju ankete za studente i osnovne odredbe, </w:t>
      </w:r>
    </w:p>
    <w:p w14:paraId="6462B184" w14:textId="77777777" w:rsidR="00667546" w:rsidRPr="001D62BE" w:rsidRDefault="00667546" w:rsidP="006D7E5F">
      <w:pPr>
        <w:pStyle w:val="ListParagraph"/>
        <w:numPr>
          <w:ilvl w:val="0"/>
          <w:numId w:val="33"/>
        </w:numPr>
        <w:spacing w:after="200" w:line="240" w:lineRule="auto"/>
        <w:jc w:val="both"/>
        <w:rPr>
          <w:rFonts w:ascii="Garamond" w:eastAsia="Calibri" w:hAnsi="Garamond" w:cs="Calibri"/>
          <w:sz w:val="24"/>
          <w:szCs w:val="24"/>
        </w:rPr>
      </w:pPr>
      <w:r w:rsidRPr="001D62BE">
        <w:rPr>
          <w:rFonts w:ascii="Garamond" w:eastAsia="Calibri" w:hAnsi="Garamond" w:cs="Calibri"/>
          <w:sz w:val="24"/>
          <w:szCs w:val="24"/>
        </w:rPr>
        <w:t xml:space="preserve">Poslovnik o radu Komisije za akreditaciju studijskog programa, </w:t>
      </w:r>
    </w:p>
    <w:p w14:paraId="39411455" w14:textId="44DA81A0" w:rsidR="00667546" w:rsidRPr="001D62BE" w:rsidRDefault="001D62BE" w:rsidP="006D7E5F">
      <w:pPr>
        <w:pStyle w:val="ListParagraph"/>
        <w:numPr>
          <w:ilvl w:val="0"/>
          <w:numId w:val="33"/>
        </w:numPr>
        <w:spacing w:after="200" w:line="240" w:lineRule="auto"/>
        <w:jc w:val="both"/>
        <w:rPr>
          <w:rFonts w:ascii="Garamond" w:eastAsia="Calibri" w:hAnsi="Garamond" w:cs="Calibri"/>
          <w:sz w:val="24"/>
          <w:szCs w:val="24"/>
        </w:rPr>
      </w:pPr>
      <w:r w:rsidRPr="001D62BE">
        <w:rPr>
          <w:rFonts w:ascii="Garamond" w:eastAsia="Calibri" w:hAnsi="Garamond" w:cs="Calibri"/>
          <w:sz w:val="24"/>
          <w:szCs w:val="24"/>
        </w:rPr>
        <w:t>S</w:t>
      </w:r>
      <w:r w:rsidR="00667546" w:rsidRPr="001D62BE">
        <w:rPr>
          <w:rFonts w:ascii="Garamond" w:eastAsia="Calibri" w:hAnsi="Garamond" w:cs="Calibri"/>
          <w:sz w:val="24"/>
          <w:szCs w:val="24"/>
        </w:rPr>
        <w:t xml:space="preserve">et pratećih obrazaca i zahtjeva za sprovođenja postupaka akreditacije i </w:t>
      </w:r>
      <w:r w:rsidR="005B0A49" w:rsidRPr="001D62BE">
        <w:rPr>
          <w:rFonts w:ascii="Garamond" w:eastAsia="Calibri" w:hAnsi="Garamond" w:cs="Calibri"/>
          <w:sz w:val="24"/>
          <w:szCs w:val="24"/>
        </w:rPr>
        <w:t>reakreditacije,</w:t>
      </w:r>
    </w:p>
    <w:p w14:paraId="10B5D2A1" w14:textId="77777777" w:rsidR="005B0A49" w:rsidRPr="001D62BE" w:rsidRDefault="00E449C0" w:rsidP="006D7E5F">
      <w:pPr>
        <w:pStyle w:val="ListParagraph"/>
        <w:numPr>
          <w:ilvl w:val="0"/>
          <w:numId w:val="33"/>
        </w:numPr>
        <w:spacing w:after="200" w:line="240" w:lineRule="auto"/>
        <w:jc w:val="both"/>
        <w:rPr>
          <w:rFonts w:ascii="Garamond" w:eastAsia="Calibri" w:hAnsi="Garamond" w:cs="Calibri"/>
          <w:sz w:val="24"/>
          <w:szCs w:val="24"/>
        </w:rPr>
      </w:pPr>
      <w:r w:rsidRPr="001D62BE">
        <w:rPr>
          <w:rFonts w:ascii="Garamond" w:eastAsia="Calibri" w:hAnsi="Garamond" w:cs="Calibri"/>
          <w:sz w:val="24"/>
          <w:szCs w:val="24"/>
        </w:rPr>
        <w:t>Inoviranje baze domaćih i međunarodnih eksperata.</w:t>
      </w:r>
    </w:p>
    <w:p w14:paraId="2A5E247C" w14:textId="2F330AE1" w:rsidR="00E1667F" w:rsidRPr="00634A80" w:rsidRDefault="001D12B1" w:rsidP="006D7E5F">
      <w:pPr>
        <w:spacing w:after="200" w:line="240" w:lineRule="auto"/>
        <w:jc w:val="both"/>
        <w:rPr>
          <w:rFonts w:ascii="Garamond" w:eastAsia="Calibri" w:hAnsi="Garamond" w:cs="Calibri"/>
          <w:sz w:val="24"/>
          <w:szCs w:val="24"/>
        </w:rPr>
      </w:pPr>
      <w:r w:rsidRPr="00634A80">
        <w:rPr>
          <w:rFonts w:ascii="Garamond" w:eastAsia="Calibri" w:hAnsi="Garamond" w:cs="Calibri"/>
          <w:i/>
          <w:iCs/>
          <w:sz w:val="24"/>
          <w:szCs w:val="24"/>
        </w:rPr>
        <w:t>Eksternu evaluaciju</w:t>
      </w:r>
      <w:r w:rsidRPr="00634A80">
        <w:rPr>
          <w:rFonts w:ascii="Garamond" w:eastAsia="Calibri" w:hAnsi="Garamond" w:cs="Calibri"/>
          <w:sz w:val="24"/>
          <w:szCs w:val="24"/>
        </w:rPr>
        <w:t xml:space="preserve"> studijskih programa i ustanova visokog obrazovanja u skladu sa Zakon</w:t>
      </w:r>
      <w:r w:rsidR="00B75A2A" w:rsidRPr="00634A80">
        <w:rPr>
          <w:rFonts w:ascii="Garamond" w:eastAsia="Calibri" w:hAnsi="Garamond" w:cs="Calibri"/>
          <w:sz w:val="24"/>
          <w:szCs w:val="24"/>
        </w:rPr>
        <w:t>om</w:t>
      </w:r>
      <w:r w:rsidRPr="00634A80">
        <w:rPr>
          <w:rFonts w:ascii="Garamond" w:eastAsia="Calibri" w:hAnsi="Garamond" w:cs="Calibri"/>
          <w:sz w:val="24"/>
          <w:szCs w:val="24"/>
        </w:rPr>
        <w:t xml:space="preserve"> o visokom obrazovanju </w:t>
      </w:r>
      <w:bookmarkStart w:id="28" w:name="_Hlk130889193"/>
      <w:r w:rsidRPr="00634A80">
        <w:rPr>
          <w:rFonts w:ascii="Garamond" w:eastAsia="Calibri" w:hAnsi="Garamond" w:cs="Calibri"/>
          <w:sz w:val="24"/>
          <w:szCs w:val="24"/>
        </w:rPr>
        <w:t xml:space="preserve">(akreditovano je </w:t>
      </w:r>
      <w:r w:rsidR="007A53B8" w:rsidRPr="00634A80">
        <w:rPr>
          <w:rFonts w:ascii="Garamond" w:eastAsia="Calibri" w:hAnsi="Garamond" w:cs="Calibri"/>
          <w:sz w:val="24"/>
          <w:szCs w:val="24"/>
        </w:rPr>
        <w:t>279</w:t>
      </w:r>
      <w:r w:rsidRPr="00634A80">
        <w:rPr>
          <w:rFonts w:ascii="Garamond" w:eastAsia="Calibri" w:hAnsi="Garamond" w:cs="Calibri"/>
          <w:sz w:val="24"/>
          <w:szCs w:val="24"/>
        </w:rPr>
        <w:t xml:space="preserve"> studijskih programa na četiri univerziteta i tri samostalna fakulteta i </w:t>
      </w:r>
      <w:r w:rsidR="007A53B8" w:rsidRPr="00634A80">
        <w:rPr>
          <w:rFonts w:ascii="Garamond" w:eastAsia="Calibri" w:hAnsi="Garamond" w:cs="Calibri"/>
          <w:sz w:val="24"/>
          <w:szCs w:val="24"/>
        </w:rPr>
        <w:t>11</w:t>
      </w:r>
      <w:r w:rsidRPr="00634A80">
        <w:rPr>
          <w:rFonts w:ascii="Garamond" w:eastAsia="Calibri" w:hAnsi="Garamond" w:cs="Calibri"/>
          <w:sz w:val="24"/>
          <w:szCs w:val="24"/>
        </w:rPr>
        <w:t xml:space="preserve"> reakreditacij</w:t>
      </w:r>
      <w:r w:rsidR="007A53B8" w:rsidRPr="00634A80">
        <w:rPr>
          <w:rFonts w:ascii="Garamond" w:eastAsia="Calibri" w:hAnsi="Garamond" w:cs="Calibri"/>
          <w:sz w:val="24"/>
          <w:szCs w:val="24"/>
        </w:rPr>
        <w:t>a</w:t>
      </w:r>
      <w:r w:rsidRPr="00634A80">
        <w:rPr>
          <w:rFonts w:ascii="Garamond" w:eastAsia="Calibri" w:hAnsi="Garamond" w:cs="Calibri"/>
          <w:sz w:val="24"/>
          <w:szCs w:val="24"/>
        </w:rPr>
        <w:t xml:space="preserve"> ustanova visokog obrazovanja</w:t>
      </w:r>
      <w:r w:rsidR="00856CC0" w:rsidRPr="00634A80">
        <w:rPr>
          <w:rFonts w:ascii="Garamond" w:eastAsia="Calibri" w:hAnsi="Garamond" w:cs="Calibri"/>
          <w:sz w:val="24"/>
          <w:szCs w:val="24"/>
        </w:rPr>
        <w:t xml:space="preserve"> i </w:t>
      </w:r>
      <w:r w:rsidR="007A53B8" w:rsidRPr="00634A80">
        <w:rPr>
          <w:rFonts w:ascii="Garamond" w:eastAsia="Calibri" w:hAnsi="Garamond" w:cs="Calibri"/>
          <w:sz w:val="24"/>
          <w:szCs w:val="24"/>
        </w:rPr>
        <w:t xml:space="preserve">4 </w:t>
      </w:r>
      <w:r w:rsidR="00856CC0" w:rsidRPr="00634A80">
        <w:rPr>
          <w:rFonts w:ascii="Garamond" w:eastAsia="Calibri" w:hAnsi="Garamond" w:cs="Calibri"/>
          <w:sz w:val="24"/>
          <w:szCs w:val="24"/>
        </w:rPr>
        <w:t>programa cjeloživotnog učenja</w:t>
      </w:r>
      <w:r w:rsidRPr="00634A80">
        <w:rPr>
          <w:rFonts w:ascii="Garamond" w:eastAsia="Calibri" w:hAnsi="Garamond" w:cs="Calibri"/>
          <w:sz w:val="24"/>
          <w:szCs w:val="24"/>
        </w:rPr>
        <w:t>);</w:t>
      </w:r>
      <w:r w:rsidR="00CB49A8" w:rsidRPr="00634A80">
        <w:rPr>
          <w:rFonts w:ascii="Garamond" w:eastAsia="Calibri" w:hAnsi="Garamond" w:cs="Calibri"/>
          <w:sz w:val="24"/>
          <w:szCs w:val="24"/>
        </w:rPr>
        <w:t xml:space="preserve"> i</w:t>
      </w:r>
    </w:p>
    <w:bookmarkEnd w:id="28"/>
    <w:p w14:paraId="78AA7326" w14:textId="00593950" w:rsidR="000F4977" w:rsidRDefault="001D12B1" w:rsidP="006D7E5F">
      <w:pPr>
        <w:spacing w:after="200" w:line="240" w:lineRule="auto"/>
        <w:jc w:val="both"/>
        <w:rPr>
          <w:rFonts w:ascii="Garamond" w:eastAsia="Calibri" w:hAnsi="Garamond" w:cs="Calibri"/>
          <w:sz w:val="24"/>
          <w:szCs w:val="24"/>
        </w:rPr>
      </w:pPr>
      <w:r w:rsidRPr="00634A80">
        <w:rPr>
          <w:rFonts w:ascii="Garamond" w:eastAsia="Calibri" w:hAnsi="Garamond" w:cs="Calibri"/>
          <w:i/>
          <w:iCs/>
          <w:sz w:val="24"/>
          <w:szCs w:val="24"/>
        </w:rPr>
        <w:t>Jačanje kapaciteta</w:t>
      </w:r>
      <w:r w:rsidR="00B71ADD" w:rsidRPr="00634A80">
        <w:rPr>
          <w:rFonts w:ascii="Garamond" w:eastAsia="Calibri" w:hAnsi="Garamond" w:cs="Calibri"/>
          <w:i/>
          <w:iCs/>
          <w:sz w:val="24"/>
          <w:szCs w:val="24"/>
        </w:rPr>
        <w:t xml:space="preserve"> kroz međunarodnu sarad</w:t>
      </w:r>
      <w:r w:rsidR="00B75A2A" w:rsidRPr="00634A80">
        <w:rPr>
          <w:rFonts w:ascii="Garamond" w:eastAsia="Calibri" w:hAnsi="Garamond" w:cs="Calibri"/>
          <w:i/>
          <w:iCs/>
          <w:sz w:val="24"/>
          <w:szCs w:val="24"/>
        </w:rPr>
        <w:t>nju</w:t>
      </w:r>
      <w:r w:rsidR="00BB3AA9" w:rsidRPr="00634A80">
        <w:rPr>
          <w:rFonts w:ascii="Garamond" w:eastAsia="Calibri" w:hAnsi="Garamond" w:cs="Calibri"/>
          <w:i/>
          <w:iCs/>
          <w:sz w:val="24"/>
          <w:szCs w:val="24"/>
        </w:rPr>
        <w:t>,</w:t>
      </w:r>
      <w:r w:rsidR="007A0FC8" w:rsidRPr="00634A80">
        <w:rPr>
          <w:rFonts w:ascii="Garamond" w:eastAsia="Calibri" w:hAnsi="Garamond" w:cs="Calibri"/>
          <w:i/>
          <w:iCs/>
          <w:sz w:val="24"/>
          <w:szCs w:val="24"/>
        </w:rPr>
        <w:t xml:space="preserve"> potpisivanje sporazuma o saradnji sa agencijama članicama EHEA, kao </w:t>
      </w:r>
      <w:r w:rsidR="00846187">
        <w:rPr>
          <w:rFonts w:ascii="Garamond" w:eastAsia="Calibri" w:hAnsi="Garamond" w:cs="Calibri"/>
          <w:i/>
          <w:iCs/>
          <w:sz w:val="24"/>
          <w:szCs w:val="24"/>
        </w:rPr>
        <w:t>i</w:t>
      </w:r>
      <w:r w:rsidR="007A0FC8" w:rsidRPr="00634A80">
        <w:rPr>
          <w:rFonts w:ascii="Garamond" w:eastAsia="Calibri" w:hAnsi="Garamond" w:cs="Calibri"/>
          <w:i/>
          <w:iCs/>
          <w:sz w:val="24"/>
          <w:szCs w:val="24"/>
        </w:rPr>
        <w:t xml:space="preserve"> kroz</w:t>
      </w:r>
      <w:r w:rsidR="00BB3AA9" w:rsidRPr="00634A80">
        <w:rPr>
          <w:rFonts w:ascii="Garamond" w:eastAsia="Calibri" w:hAnsi="Garamond" w:cs="Calibri"/>
          <w:i/>
          <w:iCs/>
          <w:sz w:val="24"/>
          <w:szCs w:val="24"/>
        </w:rPr>
        <w:t xml:space="preserve"> </w:t>
      </w:r>
      <w:r w:rsidR="00B75A2A" w:rsidRPr="00634A80">
        <w:rPr>
          <w:rFonts w:ascii="Garamond" w:eastAsia="Calibri" w:hAnsi="Garamond" w:cs="Calibri"/>
          <w:i/>
          <w:iCs/>
          <w:sz w:val="24"/>
          <w:szCs w:val="24"/>
        </w:rPr>
        <w:t>projekte,</w:t>
      </w:r>
      <w:r w:rsidR="00E1667F" w:rsidRPr="00634A80">
        <w:rPr>
          <w:rFonts w:ascii="Garamond" w:eastAsia="Calibri" w:hAnsi="Garamond" w:cs="Calibri"/>
          <w:i/>
          <w:iCs/>
          <w:sz w:val="24"/>
          <w:szCs w:val="24"/>
        </w:rPr>
        <w:t xml:space="preserve"> </w:t>
      </w:r>
      <w:r w:rsidR="00BB3AA9" w:rsidRPr="00634A80">
        <w:rPr>
          <w:rFonts w:ascii="Garamond" w:eastAsia="Calibri" w:hAnsi="Garamond" w:cs="Calibri"/>
          <w:i/>
          <w:iCs/>
          <w:sz w:val="24"/>
          <w:szCs w:val="24"/>
        </w:rPr>
        <w:t>o</w:t>
      </w:r>
      <w:r w:rsidRPr="00634A80">
        <w:rPr>
          <w:rFonts w:ascii="Garamond" w:eastAsia="Calibri" w:hAnsi="Garamond" w:cs="Calibri"/>
          <w:i/>
          <w:iCs/>
          <w:sz w:val="24"/>
          <w:szCs w:val="24"/>
        </w:rPr>
        <w:t>buk</w:t>
      </w:r>
      <w:r w:rsidR="00BB3AA9" w:rsidRPr="00634A80">
        <w:rPr>
          <w:rFonts w:ascii="Garamond" w:eastAsia="Calibri" w:hAnsi="Garamond" w:cs="Calibri"/>
          <w:i/>
          <w:iCs/>
          <w:sz w:val="24"/>
          <w:szCs w:val="24"/>
        </w:rPr>
        <w:t>u</w:t>
      </w:r>
      <w:r w:rsidRPr="00634A80">
        <w:rPr>
          <w:rFonts w:ascii="Garamond" w:eastAsia="Calibri" w:hAnsi="Garamond" w:cs="Calibri"/>
          <w:i/>
          <w:iCs/>
          <w:sz w:val="24"/>
          <w:szCs w:val="24"/>
        </w:rPr>
        <w:t xml:space="preserve"> </w:t>
      </w:r>
      <w:r w:rsidR="00B75A2A" w:rsidRPr="00634A80">
        <w:rPr>
          <w:rFonts w:ascii="Garamond" w:eastAsia="Calibri" w:hAnsi="Garamond" w:cs="Calibri"/>
          <w:i/>
          <w:iCs/>
          <w:sz w:val="24"/>
          <w:szCs w:val="24"/>
        </w:rPr>
        <w:t xml:space="preserve">zaposlenih </w:t>
      </w:r>
      <w:r w:rsidR="00BB3AA9" w:rsidRPr="00634A80">
        <w:rPr>
          <w:rFonts w:ascii="Garamond" w:eastAsia="Calibri" w:hAnsi="Garamond" w:cs="Calibri"/>
          <w:i/>
          <w:iCs/>
          <w:sz w:val="24"/>
          <w:szCs w:val="24"/>
        </w:rPr>
        <w:t>i v</w:t>
      </w:r>
      <w:r w:rsidRPr="00634A80">
        <w:rPr>
          <w:rFonts w:ascii="Garamond" w:eastAsia="Calibri" w:hAnsi="Garamond" w:cs="Calibri"/>
          <w:i/>
          <w:iCs/>
          <w:sz w:val="24"/>
          <w:szCs w:val="24"/>
        </w:rPr>
        <w:t>idljivost</w:t>
      </w:r>
      <w:r w:rsidRPr="00634A80">
        <w:rPr>
          <w:rFonts w:ascii="Garamond" w:eastAsia="Calibri" w:hAnsi="Garamond" w:cs="Calibri"/>
          <w:sz w:val="24"/>
          <w:szCs w:val="24"/>
        </w:rPr>
        <w:t xml:space="preserve"> (</w:t>
      </w:r>
      <w:r w:rsidR="00E1667F" w:rsidRPr="00634A80">
        <w:rPr>
          <w:rFonts w:ascii="Garamond" w:eastAsia="Calibri" w:hAnsi="Garamond" w:cs="Calibri"/>
          <w:sz w:val="24"/>
          <w:szCs w:val="24"/>
        </w:rPr>
        <w:t>v</w:t>
      </w:r>
      <w:r w:rsidRPr="00634A80">
        <w:rPr>
          <w:rFonts w:ascii="Garamond" w:eastAsia="Calibri" w:hAnsi="Garamond" w:cs="Calibri"/>
          <w:sz w:val="24"/>
          <w:szCs w:val="24"/>
        </w:rPr>
        <w:t>eb</w:t>
      </w:r>
      <w:r w:rsidR="00846187">
        <w:rPr>
          <w:rFonts w:ascii="Garamond" w:eastAsia="Calibri" w:hAnsi="Garamond" w:cs="Calibri"/>
          <w:sz w:val="24"/>
          <w:szCs w:val="24"/>
        </w:rPr>
        <w:t xml:space="preserve"> </w:t>
      </w:r>
      <w:r w:rsidRPr="00634A80">
        <w:rPr>
          <w:rFonts w:ascii="Garamond" w:eastAsia="Calibri" w:hAnsi="Garamond" w:cs="Calibri"/>
          <w:sz w:val="24"/>
          <w:szCs w:val="24"/>
        </w:rPr>
        <w:t>stranicu na kojoj</w:t>
      </w:r>
      <w:r w:rsidR="00E1667F" w:rsidRPr="00634A80">
        <w:rPr>
          <w:rFonts w:ascii="Garamond" w:eastAsia="Calibri" w:hAnsi="Garamond" w:cs="Calibri"/>
          <w:sz w:val="24"/>
          <w:szCs w:val="24"/>
        </w:rPr>
        <w:t xml:space="preserve"> </w:t>
      </w:r>
      <w:r w:rsidRPr="00634A80">
        <w:rPr>
          <w:rFonts w:ascii="Garamond" w:eastAsia="Calibri" w:hAnsi="Garamond" w:cs="Calibri"/>
          <w:sz w:val="24"/>
          <w:szCs w:val="24"/>
        </w:rPr>
        <w:t>su prikazane sve informacije i dokumenta za potrebe učesnika u obezbjeđenju kvaliteta visokog obrazovanja).</w:t>
      </w:r>
    </w:p>
    <w:p w14:paraId="3E106B4C" w14:textId="77777777" w:rsidR="006D7E5F" w:rsidRPr="006D7E5F" w:rsidRDefault="006D7E5F" w:rsidP="006D7E5F">
      <w:pPr>
        <w:spacing w:after="200" w:line="240" w:lineRule="auto"/>
        <w:jc w:val="both"/>
        <w:rPr>
          <w:rFonts w:ascii="Garamond" w:eastAsia="Calibri" w:hAnsi="Garamond" w:cs="Calibri"/>
          <w:sz w:val="24"/>
          <w:szCs w:val="24"/>
        </w:rPr>
      </w:pPr>
    </w:p>
    <w:p w14:paraId="16F10B11" w14:textId="0DABBDC8" w:rsidR="00760BA5" w:rsidRPr="00634A80" w:rsidRDefault="00B332BD" w:rsidP="00CC6415">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1D62BE">
        <w:rPr>
          <w:rFonts w:ascii="Garamond" w:hAnsi="Garamond"/>
          <w:b/>
          <w:color w:val="2F5496" w:themeColor="accent1" w:themeShade="BF"/>
          <w:sz w:val="24"/>
          <w:szCs w:val="24"/>
        </w:rPr>
        <w:t>:</w:t>
      </w:r>
    </w:p>
    <w:p w14:paraId="38425774" w14:textId="77777777" w:rsidR="008C29E9" w:rsidRPr="00634A80" w:rsidRDefault="00917513" w:rsidP="00CC6415">
      <w:pPr>
        <w:pBdr>
          <w:top w:val="single" w:sz="4" w:space="1" w:color="auto"/>
          <w:left w:val="single" w:sz="4" w:space="4" w:color="auto"/>
          <w:bottom w:val="single" w:sz="4" w:space="1" w:color="auto"/>
          <w:right w:val="single" w:sz="4" w:space="4" w:color="auto"/>
        </w:pBdr>
        <w:jc w:val="both"/>
        <w:rPr>
          <w:rFonts w:ascii="Garamond" w:hAnsi="Garamond" w:cs="Calibri"/>
          <w:b/>
          <w:color w:val="2F5496" w:themeColor="accent1" w:themeShade="BF"/>
          <w:sz w:val="24"/>
          <w:szCs w:val="24"/>
        </w:rPr>
      </w:pPr>
      <w:r w:rsidRPr="00634A80">
        <w:rPr>
          <w:rFonts w:ascii="Garamond" w:hAnsi="Garamond"/>
          <w:b/>
          <w:color w:val="2F5496" w:themeColor="accent1" w:themeShade="BF"/>
          <w:sz w:val="24"/>
          <w:szCs w:val="24"/>
        </w:rPr>
        <w:t xml:space="preserve">Za </w:t>
      </w:r>
      <w:r w:rsidR="00082728" w:rsidRPr="00634A80">
        <w:rPr>
          <w:rFonts w:ascii="Garamond" w:hAnsi="Garamond"/>
          <w:b/>
          <w:color w:val="2F5496" w:themeColor="accent1" w:themeShade="BF"/>
          <w:sz w:val="24"/>
          <w:szCs w:val="24"/>
        </w:rPr>
        <w:t xml:space="preserve">dalju </w:t>
      </w:r>
      <w:r w:rsidR="00760BA5" w:rsidRPr="00634A80">
        <w:rPr>
          <w:rFonts w:ascii="Garamond" w:hAnsi="Garamond" w:cs="Calibri"/>
          <w:b/>
          <w:color w:val="2F5496" w:themeColor="accent1" w:themeShade="BF"/>
          <w:sz w:val="24"/>
          <w:szCs w:val="24"/>
        </w:rPr>
        <w:t>reform</w:t>
      </w:r>
      <w:r w:rsidR="00082728" w:rsidRPr="00634A80">
        <w:rPr>
          <w:rFonts w:ascii="Garamond" w:hAnsi="Garamond" w:cs="Calibri"/>
          <w:b/>
          <w:color w:val="2F5496" w:themeColor="accent1" w:themeShade="BF"/>
          <w:sz w:val="24"/>
          <w:szCs w:val="24"/>
        </w:rPr>
        <w:t>u</w:t>
      </w:r>
      <w:r w:rsidR="00760BA5" w:rsidRPr="00634A80">
        <w:rPr>
          <w:rFonts w:ascii="Garamond" w:hAnsi="Garamond" w:cs="Calibri"/>
          <w:b/>
          <w:color w:val="2F5496" w:themeColor="accent1" w:themeShade="BF"/>
          <w:sz w:val="24"/>
          <w:szCs w:val="24"/>
        </w:rPr>
        <w:t xml:space="preserve"> visoko</w:t>
      </w:r>
      <w:r w:rsidR="00856CC0" w:rsidRPr="00634A80">
        <w:rPr>
          <w:rFonts w:ascii="Garamond" w:hAnsi="Garamond" w:cs="Calibri"/>
          <w:b/>
          <w:color w:val="2F5496" w:themeColor="accent1" w:themeShade="BF"/>
          <w:sz w:val="24"/>
          <w:szCs w:val="24"/>
        </w:rPr>
        <w:t>g</w:t>
      </w:r>
      <w:r w:rsidR="00760BA5" w:rsidRPr="00634A80">
        <w:rPr>
          <w:rFonts w:ascii="Garamond" w:hAnsi="Garamond" w:cs="Calibri"/>
          <w:b/>
          <w:color w:val="2F5496" w:themeColor="accent1" w:themeShade="BF"/>
          <w:sz w:val="24"/>
          <w:szCs w:val="24"/>
        </w:rPr>
        <w:t xml:space="preserve"> obrazovanja</w:t>
      </w:r>
      <w:r w:rsidR="00856CC0" w:rsidRPr="00634A80">
        <w:rPr>
          <w:rFonts w:ascii="Garamond" w:hAnsi="Garamond" w:cs="Calibri"/>
          <w:b/>
          <w:color w:val="2F5496" w:themeColor="accent1" w:themeShade="BF"/>
          <w:sz w:val="24"/>
          <w:szCs w:val="24"/>
        </w:rPr>
        <w:t xml:space="preserve"> sistem obezbjeđenja kvaliteta</w:t>
      </w:r>
      <w:r w:rsidR="00082728" w:rsidRPr="00634A80">
        <w:rPr>
          <w:rFonts w:ascii="Garamond" w:hAnsi="Garamond" w:cs="Calibri"/>
          <w:b/>
          <w:color w:val="2F5496" w:themeColor="accent1" w:themeShade="BF"/>
          <w:sz w:val="24"/>
          <w:szCs w:val="24"/>
        </w:rPr>
        <w:t xml:space="preserve"> t</w:t>
      </w:r>
      <w:r w:rsidRPr="00634A80">
        <w:rPr>
          <w:rFonts w:ascii="Garamond" w:hAnsi="Garamond" w:cs="Calibri"/>
          <w:b/>
          <w:color w:val="2F5496" w:themeColor="accent1" w:themeShade="BF"/>
          <w:sz w:val="24"/>
          <w:szCs w:val="24"/>
        </w:rPr>
        <w:t>reba</w:t>
      </w:r>
      <w:r w:rsidR="00082728" w:rsidRPr="00634A80">
        <w:rPr>
          <w:rFonts w:ascii="Garamond" w:hAnsi="Garamond" w:cs="Calibri"/>
          <w:b/>
          <w:color w:val="2F5496" w:themeColor="accent1" w:themeShade="BF"/>
          <w:sz w:val="24"/>
          <w:szCs w:val="24"/>
        </w:rPr>
        <w:t xml:space="preserve"> </w:t>
      </w:r>
      <w:r w:rsidR="00856CC0" w:rsidRPr="00634A80">
        <w:rPr>
          <w:rFonts w:ascii="Garamond" w:hAnsi="Garamond" w:cs="Calibri"/>
          <w:b/>
          <w:color w:val="2F5496" w:themeColor="accent1" w:themeShade="BF"/>
          <w:sz w:val="24"/>
          <w:szCs w:val="24"/>
        </w:rPr>
        <w:t>u potpunosti usaglasiti sa ESG</w:t>
      </w:r>
      <w:r w:rsidRPr="00634A80">
        <w:rPr>
          <w:rFonts w:ascii="Garamond" w:hAnsi="Garamond" w:cs="Calibri"/>
          <w:b/>
          <w:color w:val="2F5496" w:themeColor="accent1" w:themeShade="BF"/>
          <w:sz w:val="24"/>
          <w:szCs w:val="24"/>
        </w:rPr>
        <w:t xml:space="preserve"> kroz</w:t>
      </w:r>
      <w:r w:rsidR="00A85D3F" w:rsidRPr="00634A80">
        <w:rPr>
          <w:rFonts w:ascii="Garamond" w:hAnsi="Garamond" w:cs="Calibri"/>
          <w:b/>
          <w:color w:val="2F5496" w:themeColor="accent1" w:themeShade="BF"/>
          <w:sz w:val="24"/>
          <w:szCs w:val="24"/>
        </w:rPr>
        <w:t>:</w:t>
      </w:r>
    </w:p>
    <w:p w14:paraId="6421D388" w14:textId="77777777" w:rsidR="007A0FC8" w:rsidRPr="00634A80" w:rsidRDefault="007A0FC8" w:rsidP="00CC6415">
      <w:pPr>
        <w:pBdr>
          <w:top w:val="single" w:sz="4" w:space="1" w:color="auto"/>
          <w:left w:val="single" w:sz="4" w:space="4" w:color="auto"/>
          <w:bottom w:val="single" w:sz="4" w:space="1" w:color="auto"/>
          <w:right w:val="single" w:sz="4" w:space="4" w:color="auto"/>
        </w:pBdr>
        <w:jc w:val="both"/>
        <w:rPr>
          <w:rFonts w:ascii="Garamond" w:hAnsi="Garamond" w:cs="Calibri"/>
          <w:b/>
          <w:color w:val="2F5496" w:themeColor="accent1" w:themeShade="BF"/>
          <w:sz w:val="24"/>
          <w:szCs w:val="24"/>
        </w:rPr>
      </w:pPr>
      <w:r w:rsidRPr="00634A80">
        <w:rPr>
          <w:rFonts w:ascii="Garamond" w:hAnsi="Garamond" w:cs="Calibri"/>
          <w:b/>
          <w:color w:val="2F5496" w:themeColor="accent1" w:themeShade="BF"/>
          <w:sz w:val="24"/>
          <w:szCs w:val="24"/>
        </w:rPr>
        <w:t>-Usklađenost nacionalnog zakonodavstva sa načelima ESG-a kako bi AKOKVO postala punopravna članica međunarodne asocijacije ENQA, i ispunila uslove za registraciju u EQAR.</w:t>
      </w:r>
    </w:p>
    <w:p w14:paraId="00BCF2CF" w14:textId="77777777" w:rsidR="008C29E9" w:rsidRPr="00634A80" w:rsidRDefault="008C29E9" w:rsidP="00CC6415">
      <w:pPr>
        <w:pBdr>
          <w:top w:val="single" w:sz="4" w:space="1" w:color="auto"/>
          <w:left w:val="single" w:sz="4" w:space="4" w:color="auto"/>
          <w:bottom w:val="single" w:sz="4" w:space="1" w:color="auto"/>
          <w:right w:val="single" w:sz="4" w:space="4" w:color="auto"/>
        </w:pBdr>
        <w:jc w:val="both"/>
        <w:rPr>
          <w:rFonts w:ascii="Garamond" w:eastAsia="Arial"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cs="Calibri"/>
          <w:b/>
          <w:color w:val="2F5496" w:themeColor="accent1" w:themeShade="BF"/>
          <w:sz w:val="24"/>
          <w:szCs w:val="24"/>
        </w:rPr>
        <w:t xml:space="preserve"> </w:t>
      </w:r>
      <w:r w:rsidR="00856CC0" w:rsidRPr="00634A80">
        <w:rPr>
          <w:rFonts w:ascii="Garamond" w:hAnsi="Garamond"/>
          <w:b/>
          <w:i/>
          <w:iCs/>
          <w:color w:val="2F5496" w:themeColor="accent1" w:themeShade="BF"/>
          <w:sz w:val="24"/>
          <w:szCs w:val="24"/>
        </w:rPr>
        <w:t xml:space="preserve">Primjenu </w:t>
      </w:r>
      <w:r w:rsidR="00A0688D" w:rsidRPr="00634A80">
        <w:rPr>
          <w:rFonts w:ascii="Garamond" w:hAnsi="Garamond"/>
          <w:b/>
          <w:i/>
          <w:iCs/>
          <w:color w:val="2F5496" w:themeColor="accent1" w:themeShade="BF"/>
          <w:sz w:val="24"/>
          <w:szCs w:val="24"/>
        </w:rPr>
        <w:t>ESG</w:t>
      </w:r>
      <w:r w:rsidR="00A7262A" w:rsidRPr="00634A80">
        <w:rPr>
          <w:rFonts w:ascii="Garamond" w:hAnsi="Garamond"/>
          <w:b/>
          <w:i/>
          <w:iCs/>
          <w:color w:val="2F5496" w:themeColor="accent1" w:themeShade="BF"/>
          <w:sz w:val="24"/>
          <w:szCs w:val="24"/>
        </w:rPr>
        <w:t>, Dio</w:t>
      </w:r>
      <w:r w:rsidR="00A0688D" w:rsidRPr="00634A80">
        <w:rPr>
          <w:rFonts w:ascii="Garamond" w:hAnsi="Garamond"/>
          <w:b/>
          <w:i/>
          <w:iCs/>
          <w:color w:val="2F5496" w:themeColor="accent1" w:themeShade="BF"/>
          <w:sz w:val="24"/>
          <w:szCs w:val="24"/>
        </w:rPr>
        <w:t xml:space="preserve"> 1</w:t>
      </w:r>
      <w:r w:rsidRPr="00634A80">
        <w:rPr>
          <w:rFonts w:ascii="Garamond" w:hAnsi="Garamond"/>
          <w:b/>
          <w:color w:val="2F5496" w:themeColor="accent1" w:themeShade="BF"/>
          <w:sz w:val="24"/>
          <w:szCs w:val="24"/>
        </w:rPr>
        <w:t xml:space="preserve"> </w:t>
      </w: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A0688D" w:rsidRPr="00634A80">
        <w:rPr>
          <w:rFonts w:ascii="Garamond" w:hAnsi="Garamond" w:cs="Calibri"/>
          <w:b/>
          <w:color w:val="2F5496" w:themeColor="accent1" w:themeShade="BF"/>
          <w:sz w:val="24"/>
          <w:szCs w:val="24"/>
        </w:rPr>
        <w:t>u</w:t>
      </w:r>
      <w:r w:rsidR="00760BA5" w:rsidRPr="00634A80">
        <w:rPr>
          <w:rFonts w:ascii="Garamond" w:hAnsi="Garamond" w:cs="Calibri"/>
          <w:b/>
          <w:color w:val="2F5496" w:themeColor="accent1" w:themeShade="BF"/>
          <w:sz w:val="24"/>
          <w:szCs w:val="24"/>
        </w:rPr>
        <w:t>ključivanje šireg skupa aktera i proširivanj</w:t>
      </w:r>
      <w:r w:rsidR="00A0688D" w:rsidRPr="00634A80">
        <w:rPr>
          <w:rFonts w:ascii="Garamond" w:hAnsi="Garamond" w:cs="Calibri"/>
          <w:b/>
          <w:color w:val="2F5496" w:themeColor="accent1" w:themeShade="BF"/>
          <w:sz w:val="24"/>
          <w:szCs w:val="24"/>
        </w:rPr>
        <w:t>a</w:t>
      </w:r>
      <w:r w:rsidR="00760BA5" w:rsidRPr="00634A80">
        <w:rPr>
          <w:rFonts w:ascii="Garamond" w:hAnsi="Garamond" w:cs="Calibri"/>
          <w:b/>
          <w:color w:val="2F5496" w:themeColor="accent1" w:themeShade="BF"/>
          <w:sz w:val="24"/>
          <w:szCs w:val="24"/>
        </w:rPr>
        <w:t xml:space="preserve"> nadležnosti, kako bi pored nastave</w:t>
      </w:r>
      <w:r w:rsidR="000A290B" w:rsidRPr="00634A80">
        <w:rPr>
          <w:rFonts w:ascii="Garamond" w:hAnsi="Garamond" w:cs="Calibri"/>
          <w:b/>
          <w:color w:val="2F5496" w:themeColor="accent1" w:themeShade="BF"/>
          <w:sz w:val="24"/>
          <w:szCs w:val="24"/>
        </w:rPr>
        <w:t>,</w:t>
      </w:r>
      <w:r w:rsidR="00760BA5" w:rsidRPr="00634A80">
        <w:rPr>
          <w:rFonts w:ascii="Garamond" w:hAnsi="Garamond" w:cs="Calibri"/>
          <w:b/>
          <w:color w:val="2F5496" w:themeColor="accent1" w:themeShade="BF"/>
          <w:sz w:val="24"/>
          <w:szCs w:val="24"/>
        </w:rPr>
        <w:t xml:space="preserve"> </w:t>
      </w:r>
      <w:r w:rsidR="00A7262A" w:rsidRPr="00634A80">
        <w:rPr>
          <w:rFonts w:ascii="Garamond" w:hAnsi="Garamond" w:cs="Calibri"/>
          <w:b/>
          <w:color w:val="2F5496" w:themeColor="accent1" w:themeShade="BF"/>
          <w:sz w:val="24"/>
          <w:szCs w:val="24"/>
        </w:rPr>
        <w:t xml:space="preserve">QA </w:t>
      </w:r>
      <w:r w:rsidR="00760BA5" w:rsidRPr="00634A80">
        <w:rPr>
          <w:rFonts w:ascii="Garamond" w:hAnsi="Garamond" w:cs="Calibri"/>
          <w:b/>
          <w:color w:val="2F5496" w:themeColor="accent1" w:themeShade="BF"/>
          <w:sz w:val="24"/>
          <w:szCs w:val="24"/>
        </w:rPr>
        <w:t>obuhvatil</w:t>
      </w:r>
      <w:r w:rsidR="00A7262A" w:rsidRPr="00634A80">
        <w:rPr>
          <w:rFonts w:ascii="Garamond" w:hAnsi="Garamond" w:cs="Calibri"/>
          <w:b/>
          <w:color w:val="2F5496" w:themeColor="accent1" w:themeShade="BF"/>
          <w:sz w:val="24"/>
          <w:szCs w:val="24"/>
        </w:rPr>
        <w:t>o</w:t>
      </w:r>
      <w:r w:rsidR="00760BA5" w:rsidRPr="00634A80">
        <w:rPr>
          <w:rFonts w:ascii="Garamond" w:hAnsi="Garamond" w:cs="Calibri"/>
          <w:b/>
          <w:color w:val="2F5496" w:themeColor="accent1" w:themeShade="BF"/>
          <w:sz w:val="24"/>
          <w:szCs w:val="24"/>
        </w:rPr>
        <w:t xml:space="preserve"> istraživanje,</w:t>
      </w:r>
      <w:r w:rsidRPr="00634A80">
        <w:rPr>
          <w:rFonts w:ascii="Garamond" w:hAnsi="Garamond" w:cs="Calibri"/>
          <w:b/>
          <w:color w:val="2F5496" w:themeColor="accent1" w:themeShade="BF"/>
          <w:sz w:val="24"/>
          <w:szCs w:val="24"/>
        </w:rPr>
        <w:t xml:space="preserve"> </w:t>
      </w:r>
      <w:r w:rsidR="00760BA5" w:rsidRPr="00634A80">
        <w:rPr>
          <w:rFonts w:ascii="Garamond" w:hAnsi="Garamond" w:cs="Calibri"/>
          <w:b/>
          <w:color w:val="2F5496" w:themeColor="accent1" w:themeShade="BF"/>
          <w:sz w:val="24"/>
          <w:szCs w:val="24"/>
        </w:rPr>
        <w:t>saradnju, infrastrukturu i ljudske resurse</w:t>
      </w:r>
      <w:r w:rsidR="0076268D" w:rsidRPr="00634A80">
        <w:rPr>
          <w:rFonts w:ascii="Garamond" w:hAnsi="Garamond" w:cs="Calibri"/>
          <w:b/>
          <w:color w:val="2F5496" w:themeColor="accent1" w:themeShade="BF"/>
          <w:sz w:val="24"/>
          <w:szCs w:val="24"/>
        </w:rPr>
        <w:t>. U</w:t>
      </w:r>
      <w:r w:rsidR="00760BA5" w:rsidRPr="00634A80">
        <w:rPr>
          <w:rFonts w:ascii="Garamond" w:hAnsi="Garamond" w:cs="Calibri"/>
          <w:b/>
          <w:color w:val="2F5496" w:themeColor="accent1" w:themeShade="BF"/>
          <w:sz w:val="24"/>
          <w:szCs w:val="24"/>
        </w:rPr>
        <w:t>spostav</w:t>
      </w:r>
      <w:r w:rsidR="0076268D" w:rsidRPr="00634A80">
        <w:rPr>
          <w:rFonts w:ascii="Garamond" w:hAnsi="Garamond" w:cs="Calibri"/>
          <w:b/>
          <w:color w:val="2F5496" w:themeColor="accent1" w:themeShade="BF"/>
          <w:sz w:val="24"/>
          <w:szCs w:val="24"/>
        </w:rPr>
        <w:t>ljanje</w:t>
      </w:r>
      <w:r w:rsidR="00760BA5" w:rsidRPr="00634A80">
        <w:rPr>
          <w:rFonts w:ascii="Garamond" w:hAnsi="Garamond" w:cs="Calibri"/>
          <w:b/>
          <w:color w:val="2F5496" w:themeColor="accent1" w:themeShade="BF"/>
          <w:sz w:val="24"/>
          <w:szCs w:val="24"/>
        </w:rPr>
        <w:t xml:space="preserve"> bolji</w:t>
      </w:r>
      <w:r w:rsidR="0076268D" w:rsidRPr="00634A80">
        <w:rPr>
          <w:rFonts w:ascii="Garamond" w:hAnsi="Garamond" w:cs="Calibri"/>
          <w:b/>
          <w:color w:val="2F5496" w:themeColor="accent1" w:themeShade="BF"/>
          <w:sz w:val="24"/>
          <w:szCs w:val="24"/>
        </w:rPr>
        <w:t>h</w:t>
      </w:r>
      <w:r w:rsidR="00760BA5" w:rsidRPr="00634A80">
        <w:rPr>
          <w:rFonts w:ascii="Garamond" w:hAnsi="Garamond" w:cs="Calibri"/>
          <w:b/>
          <w:color w:val="2F5496" w:themeColor="accent1" w:themeShade="BF"/>
          <w:sz w:val="24"/>
          <w:szCs w:val="24"/>
        </w:rPr>
        <w:t xml:space="preserve"> institucionalni</w:t>
      </w:r>
      <w:r w:rsidR="0076268D" w:rsidRPr="00634A80">
        <w:rPr>
          <w:rFonts w:ascii="Garamond" w:hAnsi="Garamond" w:cs="Calibri"/>
          <w:b/>
          <w:color w:val="2F5496" w:themeColor="accent1" w:themeShade="BF"/>
          <w:sz w:val="24"/>
          <w:szCs w:val="24"/>
        </w:rPr>
        <w:t>h</w:t>
      </w:r>
      <w:r w:rsidR="00760BA5" w:rsidRPr="00634A80">
        <w:rPr>
          <w:rFonts w:ascii="Garamond" w:hAnsi="Garamond" w:cs="Calibri"/>
          <w:b/>
          <w:color w:val="2F5496" w:themeColor="accent1" w:themeShade="BF"/>
          <w:sz w:val="24"/>
          <w:szCs w:val="24"/>
        </w:rPr>
        <w:t xml:space="preserve"> </w:t>
      </w:r>
      <w:r w:rsidR="00F56332" w:rsidRPr="00634A80">
        <w:rPr>
          <w:rFonts w:ascii="Garamond" w:hAnsi="Garamond" w:cs="Calibri"/>
          <w:b/>
          <w:color w:val="2F5496" w:themeColor="accent1" w:themeShade="BF"/>
          <w:sz w:val="24"/>
          <w:szCs w:val="24"/>
        </w:rPr>
        <w:t>mehanizam</w:t>
      </w:r>
      <w:r w:rsidR="002F5A4A" w:rsidRPr="00634A80">
        <w:rPr>
          <w:rFonts w:ascii="Garamond" w:hAnsi="Garamond" w:cs="Calibri"/>
          <w:b/>
          <w:color w:val="2F5496" w:themeColor="accent1" w:themeShade="BF"/>
          <w:sz w:val="24"/>
          <w:szCs w:val="24"/>
        </w:rPr>
        <w:t>a</w:t>
      </w:r>
      <w:r w:rsidR="00F56332" w:rsidRPr="00634A80">
        <w:rPr>
          <w:rFonts w:ascii="Garamond" w:hAnsi="Garamond" w:cs="Calibri"/>
          <w:b/>
          <w:color w:val="2F5496" w:themeColor="accent1" w:themeShade="BF"/>
          <w:sz w:val="24"/>
          <w:szCs w:val="24"/>
        </w:rPr>
        <w:t xml:space="preserve"> za praćenje i kontrol</w:t>
      </w:r>
      <w:r w:rsidR="00A0688D" w:rsidRPr="00634A80">
        <w:rPr>
          <w:rFonts w:ascii="Garamond" w:hAnsi="Garamond" w:cs="Calibri"/>
          <w:b/>
          <w:color w:val="2F5496" w:themeColor="accent1" w:themeShade="BF"/>
          <w:sz w:val="24"/>
          <w:szCs w:val="24"/>
        </w:rPr>
        <w:t xml:space="preserve">u </w:t>
      </w:r>
      <w:r w:rsidR="00A0688D" w:rsidRPr="00634A80">
        <w:rPr>
          <w:rFonts w:ascii="Garamond" w:hAnsi="Garamond"/>
          <w:b/>
          <w:color w:val="2F5496" w:themeColor="accent1" w:themeShade="BF"/>
          <w:sz w:val="24"/>
          <w:szCs w:val="24"/>
        </w:rPr>
        <w:t>(p</w:t>
      </w:r>
      <w:r w:rsidR="00A0688D" w:rsidRPr="00634A80">
        <w:rPr>
          <w:rFonts w:ascii="Garamond" w:eastAsia="Arial" w:hAnsi="Garamond"/>
          <w:b/>
          <w:color w:val="2F5496" w:themeColor="accent1" w:themeShade="BF"/>
          <w:sz w:val="24"/>
          <w:szCs w:val="24"/>
        </w:rPr>
        <w:t>ersonaliz</w:t>
      </w:r>
      <w:r w:rsidR="00A7262A" w:rsidRPr="00634A80">
        <w:rPr>
          <w:rFonts w:ascii="Garamond" w:eastAsia="Arial" w:hAnsi="Garamond"/>
          <w:b/>
          <w:color w:val="2F5496" w:themeColor="accent1" w:themeShade="BF"/>
          <w:sz w:val="24"/>
          <w:szCs w:val="24"/>
        </w:rPr>
        <w:t>acija</w:t>
      </w:r>
      <w:r w:rsidR="00A0688D" w:rsidRPr="00634A80">
        <w:rPr>
          <w:rFonts w:ascii="Garamond" w:eastAsia="Arial" w:hAnsi="Garamond"/>
          <w:b/>
          <w:color w:val="2F5496" w:themeColor="accent1" w:themeShade="BF"/>
          <w:sz w:val="24"/>
          <w:szCs w:val="24"/>
        </w:rPr>
        <w:t xml:space="preserve"> zaduženja za obezbjeđenje kvaliteta, organizaciju procesa, osoblja </w:t>
      </w:r>
      <w:r w:rsidR="00A0688D" w:rsidRPr="00634A80">
        <w:rPr>
          <w:rFonts w:ascii="Garamond" w:eastAsia="Arial" w:hAnsi="Garamond"/>
          <w:b/>
          <w:color w:val="2F5496" w:themeColor="accent1" w:themeShade="BF"/>
          <w:w w:val="95"/>
          <w:sz w:val="24"/>
          <w:szCs w:val="24"/>
        </w:rPr>
        <w:t xml:space="preserve">i studenata </w:t>
      </w:r>
      <w:r w:rsidR="00A0688D" w:rsidRPr="00634A80">
        <w:rPr>
          <w:rFonts w:ascii="Garamond" w:eastAsia="Arial" w:hAnsi="Garamond"/>
          <w:b/>
          <w:color w:val="2F5496" w:themeColor="accent1" w:themeShade="BF"/>
          <w:sz w:val="24"/>
          <w:szCs w:val="24"/>
        </w:rPr>
        <w:t>za praćenje i izvještavanje</w:t>
      </w:r>
      <w:r w:rsidR="00A7262A" w:rsidRPr="00634A80">
        <w:rPr>
          <w:rFonts w:ascii="Garamond" w:eastAsia="Arial" w:hAnsi="Garamond"/>
          <w:b/>
          <w:color w:val="2F5496" w:themeColor="accent1" w:themeShade="BF"/>
          <w:sz w:val="24"/>
          <w:szCs w:val="24"/>
        </w:rPr>
        <w:t>)</w:t>
      </w:r>
      <w:r w:rsidR="00A0688D" w:rsidRPr="00634A80">
        <w:rPr>
          <w:rFonts w:ascii="Garamond" w:eastAsia="Arial" w:hAnsi="Garamond"/>
          <w:b/>
          <w:color w:val="2F5496" w:themeColor="accent1" w:themeShade="BF"/>
          <w:sz w:val="24"/>
          <w:szCs w:val="24"/>
        </w:rPr>
        <w:t>,</w:t>
      </w:r>
      <w:r w:rsidRPr="00634A80">
        <w:rPr>
          <w:rFonts w:ascii="Garamond" w:eastAsia="Arial" w:hAnsi="Garamond"/>
          <w:b/>
          <w:color w:val="2F5496" w:themeColor="accent1" w:themeShade="BF"/>
          <w:sz w:val="24"/>
          <w:szCs w:val="24"/>
        </w:rPr>
        <w:t xml:space="preserve"> </w:t>
      </w:r>
      <w:r w:rsidR="00A7262A" w:rsidRPr="00634A80">
        <w:rPr>
          <w:rFonts w:ascii="Garamond" w:eastAsia="Arial" w:hAnsi="Garamond"/>
          <w:b/>
          <w:color w:val="2F5496" w:themeColor="accent1" w:themeShade="BF"/>
          <w:sz w:val="24"/>
          <w:szCs w:val="24"/>
        </w:rPr>
        <w:t>tako da</w:t>
      </w:r>
      <w:r w:rsidR="00A0688D" w:rsidRPr="00634A80">
        <w:rPr>
          <w:rFonts w:ascii="Garamond" w:eastAsia="Arial" w:hAnsi="Garamond"/>
          <w:b/>
          <w:color w:val="2F5496" w:themeColor="accent1" w:themeShade="BF"/>
          <w:sz w:val="24"/>
          <w:szCs w:val="24"/>
        </w:rPr>
        <w:t xml:space="preserve"> se QA </w:t>
      </w:r>
      <w:r w:rsidR="00A7262A" w:rsidRPr="00634A80">
        <w:rPr>
          <w:rFonts w:ascii="Garamond" w:eastAsia="Arial" w:hAnsi="Garamond"/>
          <w:b/>
          <w:color w:val="2F5496" w:themeColor="accent1" w:themeShade="BF"/>
          <w:sz w:val="24"/>
          <w:szCs w:val="24"/>
        </w:rPr>
        <w:t xml:space="preserve">i kultura kvaliteta </w:t>
      </w:r>
      <w:r w:rsidR="00A0688D" w:rsidRPr="00634A80">
        <w:rPr>
          <w:rFonts w:ascii="Garamond" w:eastAsia="Arial" w:hAnsi="Garamond"/>
          <w:b/>
          <w:color w:val="2F5496" w:themeColor="accent1" w:themeShade="BF"/>
          <w:sz w:val="24"/>
          <w:szCs w:val="24"/>
        </w:rPr>
        <w:t>ugrad</w:t>
      </w:r>
      <w:r w:rsidR="00A7262A" w:rsidRPr="00634A80">
        <w:rPr>
          <w:rFonts w:ascii="Garamond" w:eastAsia="Arial" w:hAnsi="Garamond"/>
          <w:b/>
          <w:color w:val="2F5496" w:themeColor="accent1" w:themeShade="BF"/>
          <w:sz w:val="24"/>
          <w:szCs w:val="24"/>
        </w:rPr>
        <w:t>e</w:t>
      </w:r>
      <w:r w:rsidR="00A0688D" w:rsidRPr="00634A80">
        <w:rPr>
          <w:rFonts w:ascii="Garamond" w:eastAsia="Arial" w:hAnsi="Garamond"/>
          <w:b/>
          <w:color w:val="2F5496" w:themeColor="accent1" w:themeShade="BF"/>
          <w:sz w:val="24"/>
          <w:szCs w:val="24"/>
        </w:rPr>
        <w:t xml:space="preserve"> u institucionalno planiranje i</w:t>
      </w:r>
      <w:r w:rsidR="00A0688D" w:rsidRPr="00634A80">
        <w:rPr>
          <w:rFonts w:ascii="Garamond" w:eastAsia="Arial" w:hAnsi="Garamond"/>
          <w:b/>
          <w:color w:val="2F5496" w:themeColor="accent1" w:themeShade="BF"/>
          <w:spacing w:val="-43"/>
          <w:sz w:val="24"/>
          <w:szCs w:val="24"/>
        </w:rPr>
        <w:t xml:space="preserve"> </w:t>
      </w:r>
      <w:r w:rsidR="00A0688D" w:rsidRPr="00634A80">
        <w:rPr>
          <w:rFonts w:ascii="Garamond" w:eastAsia="Arial" w:hAnsi="Garamond"/>
          <w:b/>
          <w:color w:val="2F5496" w:themeColor="accent1" w:themeShade="BF"/>
          <w:sz w:val="24"/>
          <w:szCs w:val="24"/>
        </w:rPr>
        <w:t>unapređenje</w:t>
      </w:r>
      <w:r w:rsidRPr="00634A80">
        <w:rPr>
          <w:rFonts w:ascii="Garamond" w:hAnsi="Garamond" w:cs="Calibri"/>
          <w:b/>
          <w:color w:val="2F5496" w:themeColor="accent1" w:themeShade="BF"/>
          <w:sz w:val="24"/>
          <w:szCs w:val="24"/>
        </w:rPr>
        <w:t xml:space="preserve">. </w:t>
      </w:r>
      <w:r w:rsidR="00E213B8" w:rsidRPr="00634A80">
        <w:rPr>
          <w:rFonts w:ascii="Garamond" w:eastAsia="Arial" w:hAnsi="Garamond"/>
          <w:b/>
          <w:i/>
          <w:iCs/>
          <w:color w:val="2F5496" w:themeColor="accent1" w:themeShade="BF"/>
          <w:w w:val="95"/>
          <w:sz w:val="24"/>
          <w:szCs w:val="24"/>
        </w:rPr>
        <w:t>P</w:t>
      </w:r>
      <w:r w:rsidR="00E213B8" w:rsidRPr="00634A80">
        <w:rPr>
          <w:rFonts w:ascii="Garamond" w:eastAsia="Arial" w:hAnsi="Garamond"/>
          <w:b/>
          <w:i/>
          <w:iCs/>
          <w:color w:val="2F5496" w:themeColor="accent1" w:themeShade="BF"/>
          <w:sz w:val="24"/>
          <w:szCs w:val="24"/>
        </w:rPr>
        <w:t>oboljša</w:t>
      </w:r>
      <w:r w:rsidR="00E94376" w:rsidRPr="00634A80">
        <w:rPr>
          <w:rFonts w:ascii="Garamond" w:eastAsia="Arial" w:hAnsi="Garamond"/>
          <w:b/>
          <w:i/>
          <w:iCs/>
          <w:color w:val="2F5496" w:themeColor="accent1" w:themeShade="BF"/>
          <w:sz w:val="24"/>
          <w:szCs w:val="24"/>
        </w:rPr>
        <w:t>n</w:t>
      </w:r>
      <w:r w:rsidR="00E213B8" w:rsidRPr="00634A80">
        <w:rPr>
          <w:rFonts w:ascii="Garamond" w:eastAsia="Arial" w:hAnsi="Garamond"/>
          <w:b/>
          <w:i/>
          <w:iCs/>
          <w:color w:val="2F5496" w:themeColor="accent1" w:themeShade="BF"/>
          <w:sz w:val="24"/>
          <w:szCs w:val="24"/>
        </w:rPr>
        <w:t>je dobijanja povratnih informacija od studenata</w:t>
      </w:r>
      <w:r w:rsidR="00E213B8" w:rsidRPr="00634A80">
        <w:rPr>
          <w:rFonts w:ascii="Garamond" w:eastAsia="Arial" w:hAnsi="Garamond"/>
          <w:b/>
          <w:color w:val="2F5496" w:themeColor="accent1" w:themeShade="BF"/>
          <w:sz w:val="24"/>
          <w:szCs w:val="24"/>
        </w:rPr>
        <w:t xml:space="preserve"> kroz inovirani upitnik </w:t>
      </w:r>
      <w:r w:rsidR="00E213B8" w:rsidRPr="00634A80">
        <w:rPr>
          <w:rFonts w:ascii="Garamond" w:eastAsia="Arial" w:hAnsi="Garamond"/>
          <w:b/>
          <w:color w:val="2F5496" w:themeColor="accent1" w:themeShade="BF"/>
          <w:sz w:val="24"/>
          <w:szCs w:val="24"/>
        </w:rPr>
        <w:lastRenderedPageBreak/>
        <w:t>za nastavu</w:t>
      </w:r>
      <w:r w:rsidR="0076268D" w:rsidRPr="00634A80">
        <w:rPr>
          <w:rFonts w:ascii="Garamond" w:eastAsia="Arial" w:hAnsi="Garamond"/>
          <w:b/>
          <w:color w:val="2F5496" w:themeColor="accent1" w:themeShade="BF"/>
          <w:sz w:val="24"/>
          <w:szCs w:val="24"/>
        </w:rPr>
        <w:t xml:space="preserve"> s</w:t>
      </w:r>
      <w:r w:rsidR="00E213B8" w:rsidRPr="00634A80">
        <w:rPr>
          <w:rFonts w:ascii="Garamond" w:eastAsia="Arial" w:hAnsi="Garamond"/>
          <w:b/>
          <w:color w:val="2F5496" w:themeColor="accent1" w:themeShade="BF"/>
          <w:sz w:val="24"/>
          <w:szCs w:val="24"/>
        </w:rPr>
        <w:t xml:space="preserve"> ocjenjivanje</w:t>
      </w:r>
      <w:r w:rsidR="0076268D" w:rsidRPr="00634A80">
        <w:rPr>
          <w:rFonts w:ascii="Garamond" w:eastAsia="Arial" w:hAnsi="Garamond"/>
          <w:b/>
          <w:color w:val="2F5496" w:themeColor="accent1" w:themeShade="BF"/>
          <w:sz w:val="24"/>
          <w:szCs w:val="24"/>
        </w:rPr>
        <w:t>m</w:t>
      </w:r>
      <w:r w:rsidR="00E213B8" w:rsidRPr="00634A80">
        <w:rPr>
          <w:rFonts w:ascii="Garamond" w:eastAsia="Arial" w:hAnsi="Garamond"/>
          <w:b/>
          <w:color w:val="2F5496" w:themeColor="accent1" w:themeShade="BF"/>
          <w:spacing w:val="-11"/>
          <w:sz w:val="24"/>
          <w:szCs w:val="24"/>
        </w:rPr>
        <w:t xml:space="preserve"> </w:t>
      </w:r>
      <w:r w:rsidR="00E213B8" w:rsidRPr="00634A80">
        <w:rPr>
          <w:rFonts w:ascii="Garamond" w:eastAsia="Arial" w:hAnsi="Garamond"/>
          <w:b/>
          <w:color w:val="2F5496" w:themeColor="accent1" w:themeShade="BF"/>
          <w:sz w:val="24"/>
          <w:szCs w:val="24"/>
        </w:rPr>
        <w:t>ambijenta</w:t>
      </w:r>
      <w:r w:rsidR="00E213B8" w:rsidRPr="00634A80">
        <w:rPr>
          <w:rFonts w:ascii="Garamond" w:eastAsia="Arial" w:hAnsi="Garamond"/>
          <w:b/>
          <w:color w:val="2F5496" w:themeColor="accent1" w:themeShade="BF"/>
          <w:spacing w:val="-10"/>
          <w:sz w:val="24"/>
          <w:szCs w:val="24"/>
        </w:rPr>
        <w:t xml:space="preserve"> </w:t>
      </w:r>
      <w:r w:rsidR="00E213B8" w:rsidRPr="00634A80">
        <w:rPr>
          <w:rFonts w:ascii="Garamond" w:eastAsia="Arial" w:hAnsi="Garamond"/>
          <w:b/>
          <w:color w:val="2F5496" w:themeColor="accent1" w:themeShade="BF"/>
          <w:sz w:val="24"/>
          <w:szCs w:val="24"/>
        </w:rPr>
        <w:t>za</w:t>
      </w:r>
      <w:r w:rsidR="00E213B8" w:rsidRPr="00634A80">
        <w:rPr>
          <w:rFonts w:ascii="Garamond" w:eastAsia="Arial" w:hAnsi="Garamond"/>
          <w:b/>
          <w:color w:val="2F5496" w:themeColor="accent1" w:themeShade="BF"/>
          <w:spacing w:val="-12"/>
          <w:sz w:val="24"/>
          <w:szCs w:val="24"/>
        </w:rPr>
        <w:t xml:space="preserve"> </w:t>
      </w:r>
      <w:r w:rsidR="00E213B8" w:rsidRPr="00634A80">
        <w:rPr>
          <w:rFonts w:ascii="Garamond" w:eastAsia="Arial" w:hAnsi="Garamond"/>
          <w:b/>
          <w:color w:val="2F5496" w:themeColor="accent1" w:themeShade="BF"/>
          <w:sz w:val="24"/>
          <w:szCs w:val="24"/>
        </w:rPr>
        <w:t>učenje</w:t>
      </w:r>
      <w:r w:rsidR="0076268D" w:rsidRPr="00634A80">
        <w:rPr>
          <w:rFonts w:ascii="Garamond" w:eastAsia="Arial" w:hAnsi="Garamond"/>
          <w:b/>
          <w:color w:val="2F5496" w:themeColor="accent1" w:themeShade="BF"/>
          <w:spacing w:val="-11"/>
          <w:sz w:val="24"/>
          <w:szCs w:val="24"/>
        </w:rPr>
        <w:t xml:space="preserve"> (</w:t>
      </w:r>
      <w:r w:rsidR="00E213B8" w:rsidRPr="00634A80">
        <w:rPr>
          <w:rFonts w:ascii="Garamond" w:eastAsia="Arial" w:hAnsi="Garamond"/>
          <w:b/>
          <w:color w:val="2F5496" w:themeColor="accent1" w:themeShade="BF"/>
          <w:sz w:val="24"/>
          <w:szCs w:val="24"/>
        </w:rPr>
        <w:t>npr.</w:t>
      </w:r>
      <w:r w:rsidR="00E213B8" w:rsidRPr="00634A80">
        <w:rPr>
          <w:rFonts w:ascii="Garamond" w:eastAsia="Arial" w:hAnsi="Garamond"/>
          <w:b/>
          <w:color w:val="2F5496" w:themeColor="accent1" w:themeShade="BF"/>
          <w:spacing w:val="-10"/>
          <w:sz w:val="24"/>
          <w:szCs w:val="24"/>
        </w:rPr>
        <w:t xml:space="preserve"> </w:t>
      </w:r>
      <w:r w:rsidR="00E213B8" w:rsidRPr="00634A80">
        <w:rPr>
          <w:rFonts w:ascii="Garamond" w:eastAsia="Arial" w:hAnsi="Garamond"/>
          <w:b/>
          <w:color w:val="2F5496" w:themeColor="accent1" w:themeShade="BF"/>
          <w:sz w:val="24"/>
          <w:szCs w:val="24"/>
        </w:rPr>
        <w:t>biblioteka,</w:t>
      </w:r>
      <w:r w:rsidR="00E213B8" w:rsidRPr="00634A80">
        <w:rPr>
          <w:rFonts w:ascii="Garamond" w:eastAsia="Arial" w:hAnsi="Garamond"/>
          <w:b/>
          <w:color w:val="2F5496" w:themeColor="accent1" w:themeShade="BF"/>
          <w:spacing w:val="-12"/>
          <w:sz w:val="24"/>
          <w:szCs w:val="24"/>
        </w:rPr>
        <w:t xml:space="preserve"> </w:t>
      </w:r>
      <w:r w:rsidR="00E213B8" w:rsidRPr="00634A80">
        <w:rPr>
          <w:rFonts w:ascii="Garamond" w:eastAsia="Arial" w:hAnsi="Garamond"/>
          <w:b/>
          <w:color w:val="2F5496" w:themeColor="accent1" w:themeShade="BF"/>
          <w:sz w:val="24"/>
          <w:szCs w:val="24"/>
        </w:rPr>
        <w:t>funkcije</w:t>
      </w:r>
      <w:r w:rsidR="00E213B8" w:rsidRPr="00634A80">
        <w:rPr>
          <w:rFonts w:ascii="Garamond" w:eastAsia="Arial" w:hAnsi="Garamond"/>
          <w:b/>
          <w:color w:val="2F5496" w:themeColor="accent1" w:themeShade="BF"/>
          <w:spacing w:val="-10"/>
          <w:sz w:val="24"/>
          <w:szCs w:val="24"/>
        </w:rPr>
        <w:t xml:space="preserve"> </w:t>
      </w:r>
      <w:r w:rsidR="00E213B8" w:rsidRPr="00634A80">
        <w:rPr>
          <w:rFonts w:ascii="Garamond" w:eastAsia="Arial" w:hAnsi="Garamond"/>
          <w:b/>
          <w:color w:val="2F5496" w:themeColor="accent1" w:themeShade="BF"/>
          <w:sz w:val="24"/>
          <w:szCs w:val="24"/>
        </w:rPr>
        <w:t>studentske</w:t>
      </w:r>
      <w:r w:rsidR="00E213B8" w:rsidRPr="00634A80">
        <w:rPr>
          <w:rFonts w:ascii="Garamond" w:eastAsia="Arial" w:hAnsi="Garamond"/>
          <w:b/>
          <w:color w:val="2F5496" w:themeColor="accent1" w:themeShade="BF"/>
          <w:spacing w:val="-10"/>
          <w:sz w:val="24"/>
          <w:szCs w:val="24"/>
        </w:rPr>
        <w:t xml:space="preserve"> </w:t>
      </w:r>
      <w:r w:rsidR="00F77E2C" w:rsidRPr="00634A80">
        <w:rPr>
          <w:rFonts w:ascii="Garamond" w:eastAsia="Arial" w:hAnsi="Garamond"/>
          <w:b/>
          <w:color w:val="2F5496" w:themeColor="accent1" w:themeShade="BF"/>
          <w:sz w:val="24"/>
          <w:szCs w:val="24"/>
        </w:rPr>
        <w:t>i drugih</w:t>
      </w:r>
      <w:r w:rsidR="00E213B8" w:rsidRPr="00634A80">
        <w:rPr>
          <w:rFonts w:ascii="Garamond" w:eastAsia="Arial" w:hAnsi="Garamond"/>
          <w:b/>
          <w:color w:val="2F5496" w:themeColor="accent1" w:themeShade="BF"/>
          <w:spacing w:val="-9"/>
          <w:sz w:val="24"/>
          <w:szCs w:val="24"/>
        </w:rPr>
        <w:t xml:space="preserve"> </w:t>
      </w:r>
      <w:r w:rsidR="00E213B8" w:rsidRPr="00634A80">
        <w:rPr>
          <w:rFonts w:ascii="Garamond" w:eastAsia="Arial" w:hAnsi="Garamond"/>
          <w:b/>
          <w:color w:val="2F5496" w:themeColor="accent1" w:themeShade="BF"/>
          <w:sz w:val="24"/>
          <w:szCs w:val="24"/>
        </w:rPr>
        <w:t>služb</w:t>
      </w:r>
      <w:r w:rsidR="00F77E2C" w:rsidRPr="00634A80">
        <w:rPr>
          <w:rFonts w:ascii="Garamond" w:eastAsia="Arial" w:hAnsi="Garamond"/>
          <w:b/>
          <w:color w:val="2F5496" w:themeColor="accent1" w:themeShade="BF"/>
          <w:sz w:val="24"/>
          <w:szCs w:val="24"/>
        </w:rPr>
        <w:t>i</w:t>
      </w:r>
      <w:r w:rsidR="00E213B8" w:rsidRPr="00634A80">
        <w:rPr>
          <w:rFonts w:ascii="Garamond" w:eastAsia="Arial" w:hAnsi="Garamond"/>
          <w:b/>
          <w:color w:val="2F5496" w:themeColor="accent1" w:themeShade="BF"/>
          <w:spacing w:val="-10"/>
          <w:sz w:val="24"/>
          <w:szCs w:val="24"/>
        </w:rPr>
        <w:t xml:space="preserve"> </w:t>
      </w:r>
      <w:r w:rsidR="00B71ADD" w:rsidRPr="00634A80">
        <w:rPr>
          <w:rFonts w:ascii="Garamond" w:eastAsia="Arial" w:hAnsi="Garamond"/>
          <w:b/>
          <w:color w:val="2F5496" w:themeColor="accent1" w:themeShade="BF"/>
          <w:sz w:val="24"/>
          <w:szCs w:val="24"/>
        </w:rPr>
        <w:t>za podršku</w:t>
      </w:r>
      <w:r w:rsidR="00E213B8" w:rsidRPr="00634A80">
        <w:rPr>
          <w:rFonts w:ascii="Garamond" w:eastAsia="Arial" w:hAnsi="Garamond"/>
          <w:b/>
          <w:color w:val="2F5496" w:themeColor="accent1" w:themeShade="BF"/>
          <w:sz w:val="24"/>
          <w:szCs w:val="24"/>
        </w:rPr>
        <w:t xml:space="preserve"> itd.</w:t>
      </w:r>
      <w:r w:rsidR="0076268D" w:rsidRPr="00634A80">
        <w:rPr>
          <w:rFonts w:ascii="Garamond" w:eastAsia="Arial" w:hAnsi="Garamond"/>
          <w:b/>
          <w:color w:val="2F5496" w:themeColor="accent1" w:themeShade="BF"/>
          <w:sz w:val="24"/>
          <w:szCs w:val="24"/>
        </w:rPr>
        <w:t>)</w:t>
      </w:r>
      <w:r w:rsidRPr="00634A80">
        <w:rPr>
          <w:rFonts w:ascii="Garamond" w:eastAsia="Arial" w:hAnsi="Garamond"/>
          <w:b/>
          <w:color w:val="2F5496" w:themeColor="accent1" w:themeShade="BF"/>
          <w:sz w:val="24"/>
          <w:szCs w:val="24"/>
        </w:rPr>
        <w:t xml:space="preserve"> </w:t>
      </w:r>
      <w:r w:rsidR="0076268D" w:rsidRPr="00634A80">
        <w:rPr>
          <w:rFonts w:ascii="Garamond" w:eastAsia="Arial" w:hAnsi="Garamond"/>
          <w:b/>
          <w:color w:val="2F5496" w:themeColor="accent1" w:themeShade="BF"/>
          <w:sz w:val="24"/>
          <w:szCs w:val="24"/>
        </w:rPr>
        <w:t>primjenu</w:t>
      </w:r>
      <w:r w:rsidR="00E213B8" w:rsidRPr="00634A80">
        <w:rPr>
          <w:rFonts w:ascii="Garamond" w:eastAsia="Arial" w:hAnsi="Garamond"/>
          <w:b/>
          <w:color w:val="2F5496" w:themeColor="accent1" w:themeShade="BF"/>
          <w:sz w:val="24"/>
          <w:szCs w:val="24"/>
        </w:rPr>
        <w:t xml:space="preserve"> alternativnih modela za prikupljanje povratnih </w:t>
      </w:r>
      <w:r w:rsidR="00E213B8" w:rsidRPr="00634A80">
        <w:rPr>
          <w:rFonts w:ascii="Garamond" w:eastAsia="Arial" w:hAnsi="Garamond"/>
          <w:b/>
          <w:color w:val="2F5496" w:themeColor="accent1" w:themeShade="BF"/>
          <w:w w:val="95"/>
          <w:sz w:val="24"/>
          <w:szCs w:val="24"/>
        </w:rPr>
        <w:t>informacija</w:t>
      </w:r>
      <w:r w:rsidR="0076268D" w:rsidRPr="00634A80">
        <w:rPr>
          <w:rFonts w:ascii="Garamond" w:eastAsia="Arial" w:hAnsi="Garamond"/>
          <w:b/>
          <w:color w:val="2F5496" w:themeColor="accent1" w:themeShade="BF"/>
          <w:w w:val="95"/>
          <w:sz w:val="24"/>
          <w:szCs w:val="24"/>
        </w:rPr>
        <w:t xml:space="preserve"> (</w:t>
      </w:r>
      <w:r w:rsidR="00E213B8" w:rsidRPr="00634A80">
        <w:rPr>
          <w:rFonts w:ascii="Garamond" w:eastAsia="Arial" w:hAnsi="Garamond"/>
          <w:b/>
          <w:color w:val="2F5496" w:themeColor="accent1" w:themeShade="BF"/>
          <w:w w:val="95"/>
          <w:sz w:val="24"/>
          <w:szCs w:val="24"/>
        </w:rPr>
        <w:t xml:space="preserve">npr. studentske fokus grupe, </w:t>
      </w:r>
      <w:r w:rsidR="00E213B8" w:rsidRPr="00634A80">
        <w:rPr>
          <w:rFonts w:ascii="Garamond" w:eastAsia="Arial" w:hAnsi="Garamond"/>
          <w:b/>
          <w:color w:val="2F5496" w:themeColor="accent1" w:themeShade="BF"/>
          <w:sz w:val="24"/>
          <w:szCs w:val="24"/>
        </w:rPr>
        <w:t>uspostavljanje</w:t>
      </w:r>
      <w:r w:rsidR="00E213B8" w:rsidRPr="00634A80">
        <w:rPr>
          <w:rFonts w:ascii="Garamond" w:eastAsia="Arial" w:hAnsi="Garamond"/>
          <w:b/>
          <w:color w:val="2F5496" w:themeColor="accent1" w:themeShade="BF"/>
          <w:spacing w:val="-28"/>
          <w:sz w:val="24"/>
          <w:szCs w:val="24"/>
        </w:rPr>
        <w:t xml:space="preserve"> </w:t>
      </w:r>
      <w:r w:rsidR="00E213B8" w:rsidRPr="00634A80">
        <w:rPr>
          <w:rFonts w:ascii="Garamond" w:eastAsia="Arial" w:hAnsi="Garamond"/>
          <w:b/>
          <w:color w:val="2F5496" w:themeColor="accent1" w:themeShade="BF"/>
          <w:sz w:val="24"/>
          <w:szCs w:val="24"/>
        </w:rPr>
        <w:t>mehanizama</w:t>
      </w:r>
      <w:r w:rsidR="00E213B8" w:rsidRPr="00634A80">
        <w:rPr>
          <w:rFonts w:ascii="Garamond" w:eastAsia="Arial" w:hAnsi="Garamond"/>
          <w:b/>
          <w:color w:val="2F5496" w:themeColor="accent1" w:themeShade="BF"/>
          <w:spacing w:val="-26"/>
          <w:sz w:val="24"/>
          <w:szCs w:val="24"/>
        </w:rPr>
        <w:t xml:space="preserve"> </w:t>
      </w:r>
      <w:r w:rsidR="0076268D" w:rsidRPr="00634A80">
        <w:rPr>
          <w:rStyle w:val="BodyTextChar"/>
          <w:rFonts w:ascii="Garamond" w:hAnsi="Garamond"/>
          <w:b/>
          <w:color w:val="2F5496" w:themeColor="accent1" w:themeShade="BF"/>
          <w:sz w:val="24"/>
          <w:szCs w:val="24"/>
        </w:rPr>
        <w:t>informisanja o</w:t>
      </w:r>
      <w:r w:rsidR="0076268D" w:rsidRPr="00634A80">
        <w:rPr>
          <w:rFonts w:ascii="Garamond" w:eastAsia="Arial" w:hAnsi="Garamond"/>
          <w:b/>
          <w:color w:val="2F5496" w:themeColor="accent1" w:themeShade="BF"/>
          <w:w w:val="95"/>
          <w:sz w:val="24"/>
          <w:szCs w:val="24"/>
        </w:rPr>
        <w:t xml:space="preserve"> korišćenju dobijenih </w:t>
      </w:r>
      <w:r w:rsidR="0076268D" w:rsidRPr="00634A80">
        <w:rPr>
          <w:rFonts w:ascii="Garamond" w:eastAsia="Arial" w:hAnsi="Garamond"/>
          <w:b/>
          <w:color w:val="2F5496" w:themeColor="accent1" w:themeShade="BF"/>
          <w:sz w:val="24"/>
          <w:szCs w:val="24"/>
        </w:rPr>
        <w:t xml:space="preserve">rezultata </w:t>
      </w:r>
      <w:r w:rsidR="00E213B8" w:rsidRPr="00634A80">
        <w:rPr>
          <w:rFonts w:ascii="Garamond" w:eastAsia="Arial" w:hAnsi="Garamond"/>
          <w:b/>
          <w:color w:val="2F5496" w:themeColor="accent1" w:themeShade="BF"/>
          <w:sz w:val="24"/>
          <w:szCs w:val="24"/>
        </w:rPr>
        <w:t>praćenj</w:t>
      </w:r>
      <w:r w:rsidR="00B0492B" w:rsidRPr="00634A80">
        <w:rPr>
          <w:rFonts w:ascii="Garamond" w:eastAsia="Arial" w:hAnsi="Garamond"/>
          <w:b/>
          <w:color w:val="2F5496" w:themeColor="accent1" w:themeShade="BF"/>
          <w:sz w:val="24"/>
          <w:szCs w:val="24"/>
        </w:rPr>
        <w:t>a</w:t>
      </w:r>
      <w:r w:rsidR="00E213B8" w:rsidRPr="00634A80">
        <w:rPr>
          <w:rFonts w:ascii="Garamond" w:eastAsia="Arial" w:hAnsi="Garamond"/>
          <w:b/>
          <w:color w:val="2F5496" w:themeColor="accent1" w:themeShade="BF"/>
          <w:spacing w:val="-25"/>
          <w:sz w:val="24"/>
          <w:szCs w:val="24"/>
        </w:rPr>
        <w:t xml:space="preserve"> </w:t>
      </w:r>
      <w:r w:rsidR="00E213B8" w:rsidRPr="00634A80">
        <w:rPr>
          <w:rFonts w:ascii="Garamond" w:eastAsia="Arial" w:hAnsi="Garamond"/>
          <w:b/>
          <w:color w:val="2F5496" w:themeColor="accent1" w:themeShade="BF"/>
          <w:sz w:val="24"/>
          <w:szCs w:val="24"/>
        </w:rPr>
        <w:t>diplomiranih</w:t>
      </w:r>
      <w:r w:rsidR="00E213B8" w:rsidRPr="00634A80">
        <w:rPr>
          <w:rFonts w:ascii="Garamond" w:eastAsia="Arial" w:hAnsi="Garamond"/>
          <w:b/>
          <w:color w:val="2F5496" w:themeColor="accent1" w:themeShade="BF"/>
          <w:spacing w:val="-27"/>
          <w:sz w:val="24"/>
          <w:szCs w:val="24"/>
        </w:rPr>
        <w:t xml:space="preserve"> </w:t>
      </w:r>
      <w:r w:rsidR="00E213B8" w:rsidRPr="00634A80">
        <w:rPr>
          <w:rFonts w:ascii="Garamond" w:eastAsia="Arial" w:hAnsi="Garamond"/>
          <w:b/>
          <w:color w:val="2F5496" w:themeColor="accent1" w:themeShade="BF"/>
          <w:sz w:val="24"/>
          <w:szCs w:val="24"/>
        </w:rPr>
        <w:t>studenata</w:t>
      </w:r>
      <w:r w:rsidR="0076268D" w:rsidRPr="00634A80">
        <w:rPr>
          <w:rFonts w:ascii="Garamond" w:eastAsia="Arial" w:hAnsi="Garamond"/>
          <w:b/>
          <w:color w:val="2F5496" w:themeColor="accent1" w:themeShade="BF"/>
          <w:sz w:val="24"/>
          <w:szCs w:val="24"/>
        </w:rPr>
        <w:t>)</w:t>
      </w:r>
      <w:r w:rsidRPr="00634A80">
        <w:rPr>
          <w:rFonts w:ascii="Garamond" w:eastAsia="Arial" w:hAnsi="Garamond"/>
          <w:b/>
          <w:color w:val="2F5496" w:themeColor="accent1" w:themeShade="BF"/>
          <w:sz w:val="24"/>
          <w:szCs w:val="24"/>
        </w:rPr>
        <w:t>.</w:t>
      </w:r>
    </w:p>
    <w:p w14:paraId="6BBB9FFA" w14:textId="77777777" w:rsidR="00760BA5" w:rsidRPr="00634A80" w:rsidRDefault="008C29E9" w:rsidP="00CC6415">
      <w:pPr>
        <w:pBdr>
          <w:top w:val="single" w:sz="4" w:space="1" w:color="auto"/>
          <w:left w:val="single" w:sz="4" w:space="4" w:color="auto"/>
          <w:bottom w:val="single" w:sz="4" w:space="1" w:color="auto"/>
          <w:right w:val="single" w:sz="4" w:space="4" w:color="auto"/>
        </w:pBdr>
        <w:jc w:val="both"/>
        <w:rPr>
          <w:rFonts w:ascii="Garamond" w:hAnsi="Garamond" w:cs="Calibri"/>
          <w:b/>
          <w:color w:val="2F5496" w:themeColor="accent1" w:themeShade="BF"/>
          <w:sz w:val="24"/>
          <w:szCs w:val="24"/>
        </w:rPr>
      </w:pPr>
      <w:r w:rsidRPr="00634A80">
        <w:rPr>
          <w:rFonts w:ascii="Garamond" w:eastAsia="Arial" w:hAnsi="Times New Roman" w:cs="Times New Roman"/>
          <w:b/>
          <w:color w:val="2F5496" w:themeColor="accent1" w:themeShade="BF"/>
          <w:sz w:val="24"/>
          <w:szCs w:val="24"/>
        </w:rPr>
        <w:t>‒</w:t>
      </w:r>
      <w:r w:rsidRPr="00634A80">
        <w:rPr>
          <w:rFonts w:ascii="Garamond" w:eastAsia="Arial" w:hAnsi="Garamond"/>
          <w:b/>
          <w:color w:val="2F5496" w:themeColor="accent1" w:themeShade="BF"/>
          <w:sz w:val="24"/>
          <w:szCs w:val="24"/>
        </w:rPr>
        <w:t xml:space="preserve"> </w:t>
      </w:r>
      <w:r w:rsidR="00F56332" w:rsidRPr="00634A80">
        <w:rPr>
          <w:rFonts w:ascii="Garamond" w:hAnsi="Garamond" w:cs="Calibri"/>
          <w:b/>
          <w:i/>
          <w:iCs/>
          <w:color w:val="2F5496" w:themeColor="accent1" w:themeShade="BF"/>
          <w:sz w:val="24"/>
          <w:szCs w:val="24"/>
        </w:rPr>
        <w:t>Prepoznatljivu usklađenost obezbjeđenja kvaliteta sa ESG</w:t>
      </w:r>
      <w:r w:rsidRPr="00634A80">
        <w:rPr>
          <w:rFonts w:ascii="Garamond" w:hAnsi="Garamond" w:cs="Calibri"/>
          <w:b/>
          <w:i/>
          <w:iCs/>
          <w:color w:val="2F5496" w:themeColor="accent1" w:themeShade="BF"/>
          <w:sz w:val="24"/>
          <w:szCs w:val="24"/>
        </w:rPr>
        <w:t xml:space="preserve"> </w:t>
      </w:r>
      <w:r w:rsidRPr="00634A80">
        <w:rPr>
          <w:rFonts w:ascii="Garamond" w:hAnsi="Times New Roman" w:cs="Times New Roman"/>
          <w:b/>
          <w:i/>
          <w:iCs/>
          <w:color w:val="2F5496" w:themeColor="accent1" w:themeShade="BF"/>
          <w:sz w:val="24"/>
          <w:szCs w:val="24"/>
        </w:rPr>
        <w:t>‒</w:t>
      </w:r>
      <w:r w:rsidRPr="00634A80">
        <w:rPr>
          <w:rFonts w:ascii="Garamond" w:hAnsi="Garamond" w:cs="Calibri"/>
          <w:b/>
          <w:i/>
          <w:iCs/>
          <w:color w:val="2F5496" w:themeColor="accent1" w:themeShade="BF"/>
          <w:sz w:val="24"/>
          <w:szCs w:val="24"/>
        </w:rPr>
        <w:t xml:space="preserve"> </w:t>
      </w:r>
      <w:r w:rsidR="00A7262A" w:rsidRPr="00634A80">
        <w:rPr>
          <w:rFonts w:ascii="Garamond" w:hAnsi="Garamond" w:cs="Calibri"/>
          <w:b/>
          <w:i/>
          <w:iCs/>
          <w:color w:val="2F5496" w:themeColor="accent1" w:themeShade="BF"/>
          <w:sz w:val="24"/>
          <w:szCs w:val="24"/>
        </w:rPr>
        <w:t>Dio 2 i 3</w:t>
      </w:r>
      <w:r w:rsidR="00A0688D" w:rsidRPr="00634A80">
        <w:rPr>
          <w:rFonts w:ascii="Garamond" w:hAnsi="Garamond" w:cs="Calibri"/>
          <w:b/>
          <w:color w:val="2F5496" w:themeColor="accent1" w:themeShade="BF"/>
          <w:sz w:val="24"/>
          <w:szCs w:val="24"/>
        </w:rPr>
        <w:t>, kako bi</w:t>
      </w:r>
      <w:r w:rsidRPr="00634A80">
        <w:rPr>
          <w:rFonts w:ascii="Garamond" w:hAnsi="Garamond" w:cs="Calibri"/>
          <w:b/>
          <w:color w:val="2F5496" w:themeColor="accent1" w:themeShade="BF"/>
          <w:sz w:val="24"/>
          <w:szCs w:val="24"/>
        </w:rPr>
        <w:t xml:space="preserve"> </w:t>
      </w:r>
      <w:r w:rsidR="00F56332" w:rsidRPr="00634A80">
        <w:rPr>
          <w:rFonts w:ascii="Garamond" w:hAnsi="Garamond" w:cs="Calibri"/>
          <w:b/>
          <w:color w:val="2F5496" w:themeColor="accent1" w:themeShade="BF"/>
          <w:sz w:val="24"/>
          <w:szCs w:val="24"/>
        </w:rPr>
        <w:t xml:space="preserve">Agencija </w:t>
      </w:r>
      <w:r w:rsidR="00760BA5" w:rsidRPr="00634A80">
        <w:rPr>
          <w:rFonts w:ascii="Garamond" w:hAnsi="Garamond" w:cs="Calibri"/>
          <w:b/>
          <w:color w:val="2F5496" w:themeColor="accent1" w:themeShade="BF"/>
          <w:sz w:val="24"/>
          <w:szCs w:val="24"/>
        </w:rPr>
        <w:t>posta</w:t>
      </w:r>
      <w:r w:rsidR="00A0688D" w:rsidRPr="00634A80">
        <w:rPr>
          <w:rFonts w:ascii="Garamond" w:hAnsi="Garamond" w:cs="Calibri"/>
          <w:b/>
          <w:color w:val="2F5496" w:themeColor="accent1" w:themeShade="BF"/>
          <w:sz w:val="24"/>
          <w:szCs w:val="24"/>
        </w:rPr>
        <w:t>la</w:t>
      </w:r>
      <w:r w:rsidR="00760BA5" w:rsidRPr="00634A80">
        <w:rPr>
          <w:rFonts w:ascii="Garamond" w:hAnsi="Garamond" w:cs="Calibri"/>
          <w:b/>
          <w:color w:val="2F5496" w:themeColor="accent1" w:themeShade="BF"/>
          <w:sz w:val="24"/>
          <w:szCs w:val="24"/>
        </w:rPr>
        <w:t xml:space="preserve"> punopravni partner u EHEA</w:t>
      </w:r>
      <w:r w:rsidR="00F56332" w:rsidRPr="00634A80">
        <w:rPr>
          <w:rFonts w:ascii="Garamond" w:hAnsi="Garamond" w:cs="Calibri"/>
          <w:b/>
          <w:color w:val="2F5496" w:themeColor="accent1" w:themeShade="BF"/>
          <w:sz w:val="24"/>
          <w:szCs w:val="24"/>
        </w:rPr>
        <w:t xml:space="preserve">, </w:t>
      </w:r>
      <w:r w:rsidR="00856CC0" w:rsidRPr="00634A80">
        <w:rPr>
          <w:rFonts w:ascii="Garamond" w:hAnsi="Garamond" w:cs="Calibri"/>
          <w:b/>
          <w:color w:val="2F5496" w:themeColor="accent1" w:themeShade="BF"/>
          <w:sz w:val="24"/>
          <w:szCs w:val="24"/>
        </w:rPr>
        <w:t xml:space="preserve">sarađivala </w:t>
      </w:r>
      <w:r w:rsidR="00F56332" w:rsidRPr="00634A80">
        <w:rPr>
          <w:rFonts w:ascii="Garamond" w:hAnsi="Garamond" w:cs="Calibri"/>
          <w:b/>
          <w:color w:val="2F5496" w:themeColor="accent1" w:themeShade="BF"/>
          <w:sz w:val="24"/>
          <w:szCs w:val="24"/>
        </w:rPr>
        <w:t>sa drugim evropskim agencijama</w:t>
      </w:r>
      <w:r w:rsidR="00A0688D" w:rsidRPr="00634A80">
        <w:rPr>
          <w:rFonts w:ascii="Garamond" w:hAnsi="Garamond" w:cs="Calibri"/>
          <w:b/>
          <w:color w:val="2F5496" w:themeColor="accent1" w:themeShade="BF"/>
          <w:sz w:val="24"/>
          <w:szCs w:val="24"/>
        </w:rPr>
        <w:t xml:space="preserve">, postala </w:t>
      </w:r>
      <w:r w:rsidR="00F56332" w:rsidRPr="00634A80">
        <w:rPr>
          <w:rFonts w:ascii="Garamond" w:hAnsi="Garamond" w:cs="Calibri"/>
          <w:b/>
          <w:color w:val="2F5496" w:themeColor="accent1" w:themeShade="BF"/>
          <w:sz w:val="24"/>
          <w:szCs w:val="24"/>
        </w:rPr>
        <w:t>član</w:t>
      </w:r>
      <w:r w:rsidRPr="00634A80">
        <w:rPr>
          <w:rFonts w:ascii="Garamond" w:hAnsi="Garamond" w:cs="Calibri"/>
          <w:b/>
          <w:color w:val="2F5496" w:themeColor="accent1" w:themeShade="BF"/>
          <w:sz w:val="24"/>
          <w:szCs w:val="24"/>
        </w:rPr>
        <w:t xml:space="preserve"> </w:t>
      </w:r>
      <w:r w:rsidR="00F56332" w:rsidRPr="00634A80">
        <w:rPr>
          <w:rFonts w:ascii="Garamond" w:hAnsi="Garamond" w:cs="Calibri"/>
          <w:b/>
          <w:color w:val="2F5496" w:themeColor="accent1" w:themeShade="BF"/>
          <w:sz w:val="24"/>
          <w:szCs w:val="24"/>
        </w:rPr>
        <w:t xml:space="preserve">Evropske asocijacije za obezbjeđenje kvaliteta u visokom obrazovanju (ENQA) </w:t>
      </w:r>
      <w:r w:rsidR="00760BA5" w:rsidRPr="00634A80">
        <w:rPr>
          <w:rFonts w:ascii="Garamond" w:hAnsi="Garamond" w:cs="Calibri"/>
          <w:b/>
          <w:color w:val="2F5496" w:themeColor="accent1" w:themeShade="BF"/>
          <w:sz w:val="24"/>
          <w:szCs w:val="24"/>
        </w:rPr>
        <w:t>i</w:t>
      </w:r>
      <w:r w:rsidR="00F56332" w:rsidRPr="00634A80">
        <w:rPr>
          <w:rFonts w:ascii="Garamond" w:hAnsi="Garamond" w:cs="Calibri"/>
          <w:b/>
          <w:color w:val="2F5496" w:themeColor="accent1" w:themeShade="BF"/>
          <w:sz w:val="24"/>
          <w:szCs w:val="24"/>
        </w:rPr>
        <w:t xml:space="preserve"> </w:t>
      </w:r>
      <w:r w:rsidR="00760BA5" w:rsidRPr="00634A80">
        <w:rPr>
          <w:rFonts w:ascii="Garamond" w:hAnsi="Garamond" w:cs="Calibri"/>
          <w:b/>
          <w:color w:val="2F5496" w:themeColor="accent1" w:themeShade="BF"/>
          <w:sz w:val="24"/>
          <w:szCs w:val="24"/>
        </w:rPr>
        <w:t xml:space="preserve"> uključi</w:t>
      </w:r>
      <w:r w:rsidR="00A0688D" w:rsidRPr="00634A80">
        <w:rPr>
          <w:rFonts w:ascii="Garamond" w:hAnsi="Garamond" w:cs="Calibri"/>
          <w:b/>
          <w:color w:val="2F5496" w:themeColor="accent1" w:themeShade="BF"/>
          <w:sz w:val="24"/>
          <w:szCs w:val="24"/>
        </w:rPr>
        <w:t>la</w:t>
      </w:r>
      <w:r w:rsidR="00F56332" w:rsidRPr="00634A80">
        <w:rPr>
          <w:rFonts w:ascii="Garamond" w:hAnsi="Garamond" w:cs="Calibri"/>
          <w:b/>
          <w:color w:val="2F5496" w:themeColor="accent1" w:themeShade="BF"/>
          <w:sz w:val="24"/>
          <w:szCs w:val="24"/>
        </w:rPr>
        <w:t xml:space="preserve"> sa </w:t>
      </w:r>
      <w:r w:rsidR="00760BA5" w:rsidRPr="00634A80">
        <w:rPr>
          <w:rFonts w:ascii="Garamond" w:hAnsi="Garamond" w:cs="Calibri"/>
          <w:b/>
          <w:color w:val="2F5496" w:themeColor="accent1" w:themeShade="BF"/>
          <w:sz w:val="24"/>
          <w:szCs w:val="24"/>
        </w:rPr>
        <w:t xml:space="preserve">u EQAR </w:t>
      </w:r>
      <w:r w:rsidR="00B0492B" w:rsidRPr="00634A80">
        <w:rPr>
          <w:rFonts w:ascii="Garamond" w:hAnsi="Garamond" w:cs="Calibri"/>
          <w:b/>
          <w:color w:val="2F5496" w:themeColor="accent1" w:themeShade="BF"/>
          <w:sz w:val="24"/>
          <w:szCs w:val="24"/>
        </w:rPr>
        <w:t xml:space="preserve">registar </w:t>
      </w:r>
      <w:r w:rsidR="00760BA5" w:rsidRPr="00634A80">
        <w:rPr>
          <w:rFonts w:ascii="Garamond" w:hAnsi="Garamond" w:cs="Calibri"/>
          <w:b/>
          <w:color w:val="2F5496" w:themeColor="accent1" w:themeShade="BF"/>
          <w:sz w:val="24"/>
          <w:szCs w:val="24"/>
        </w:rPr>
        <w:t>kroz odgovarajući proces kontrole</w:t>
      </w:r>
      <w:r w:rsidR="00E213B8" w:rsidRPr="00634A80">
        <w:rPr>
          <w:rFonts w:ascii="Garamond" w:hAnsi="Garamond" w:cs="Calibri"/>
          <w:b/>
          <w:color w:val="2F5496" w:themeColor="accent1" w:themeShade="BF"/>
          <w:sz w:val="24"/>
          <w:szCs w:val="24"/>
        </w:rPr>
        <w:t>.</w:t>
      </w:r>
    </w:p>
    <w:p w14:paraId="17F51D2E" w14:textId="77777777" w:rsidR="00F77E2C" w:rsidRPr="00634A80" w:rsidRDefault="00F77E2C" w:rsidP="002427C6">
      <w:pPr>
        <w:shd w:val="clear" w:color="auto" w:fill="FFFFFF"/>
        <w:spacing w:after="0" w:line="240" w:lineRule="auto"/>
        <w:jc w:val="both"/>
        <w:rPr>
          <w:rFonts w:ascii="Garamond" w:hAnsi="Garamond"/>
          <w:color w:val="0000CC"/>
          <w:sz w:val="24"/>
          <w:szCs w:val="24"/>
        </w:rPr>
      </w:pPr>
    </w:p>
    <w:p w14:paraId="316D272F" w14:textId="77777777" w:rsidR="003213DF" w:rsidRPr="00634A80" w:rsidRDefault="002427C6" w:rsidP="00A27112">
      <w:pPr>
        <w:pStyle w:val="ListParagraph"/>
        <w:numPr>
          <w:ilvl w:val="3"/>
          <w:numId w:val="13"/>
        </w:numPr>
        <w:spacing w:after="0" w:line="240" w:lineRule="auto"/>
        <w:ind w:left="1440" w:hanging="810"/>
        <w:jc w:val="both"/>
        <w:rPr>
          <w:rFonts w:ascii="Garamond" w:hAnsi="Garamond"/>
          <w:b/>
          <w:bCs/>
          <w:sz w:val="24"/>
          <w:szCs w:val="24"/>
        </w:rPr>
      </w:pPr>
      <w:r w:rsidRPr="00634A80">
        <w:rPr>
          <w:rFonts w:ascii="Garamond" w:eastAsia="Arial" w:hAnsi="Garamond" w:cs="Arial"/>
          <w:b/>
          <w:bCs/>
          <w:w w:val="95"/>
          <w:sz w:val="24"/>
          <w:szCs w:val="24"/>
        </w:rPr>
        <w:t>Organizacija, upravljanje i k</w:t>
      </w:r>
      <w:r w:rsidRPr="00634A80">
        <w:rPr>
          <w:rFonts w:ascii="Garamond" w:hAnsi="Garamond"/>
          <w:b/>
          <w:bCs/>
          <w:sz w:val="24"/>
          <w:szCs w:val="24"/>
        </w:rPr>
        <w:t>ultura kvaliteta</w:t>
      </w:r>
      <w:r w:rsidRPr="00634A80">
        <w:rPr>
          <w:rStyle w:val="FootnoteReference"/>
          <w:rFonts w:ascii="Garamond" w:hAnsi="Garamond"/>
          <w:b/>
          <w:bCs/>
          <w:caps/>
          <w:sz w:val="24"/>
          <w:szCs w:val="24"/>
        </w:rPr>
        <w:footnoteReference w:id="37"/>
      </w:r>
    </w:p>
    <w:p w14:paraId="4384F5C3" w14:textId="77777777" w:rsidR="00EA166C" w:rsidRPr="00017893" w:rsidRDefault="00EA166C" w:rsidP="00EA166C">
      <w:pPr>
        <w:pStyle w:val="ListParagraph"/>
        <w:spacing w:after="0" w:line="240" w:lineRule="auto"/>
        <w:ind w:left="1440"/>
        <w:jc w:val="both"/>
        <w:rPr>
          <w:rFonts w:ascii="Garamond" w:hAnsi="Garamond"/>
          <w:bCs/>
          <w:sz w:val="24"/>
          <w:szCs w:val="24"/>
        </w:rPr>
      </w:pPr>
    </w:p>
    <w:p w14:paraId="5ED522D0" w14:textId="77777777" w:rsidR="00E70D33" w:rsidRPr="00634A80" w:rsidRDefault="00B71ADD" w:rsidP="00A47DB9">
      <w:pPr>
        <w:spacing w:after="120" w:line="240" w:lineRule="auto"/>
        <w:jc w:val="both"/>
        <w:rPr>
          <w:rFonts w:ascii="Garamond" w:eastAsia="Arial" w:hAnsi="Garamond" w:cs="Arial"/>
          <w:spacing w:val="-17"/>
          <w:sz w:val="24"/>
          <w:szCs w:val="24"/>
        </w:rPr>
      </w:pPr>
      <w:r w:rsidRPr="00017893">
        <w:rPr>
          <w:rFonts w:ascii="Garamond" w:hAnsi="Garamond" w:cs="Arial"/>
          <w:bCs/>
          <w:sz w:val="24"/>
          <w:szCs w:val="24"/>
        </w:rPr>
        <w:t>Model upravljanja</w:t>
      </w:r>
      <w:r w:rsidR="002F6636" w:rsidRPr="00634A80">
        <w:rPr>
          <w:rFonts w:ascii="Garamond" w:hAnsi="Garamond" w:cs="Arial"/>
          <w:b/>
          <w:bCs/>
          <w:sz w:val="24"/>
          <w:szCs w:val="24"/>
        </w:rPr>
        <w:t xml:space="preserve"> </w:t>
      </w:r>
      <w:r w:rsidR="007E41F2" w:rsidRPr="00634A80">
        <w:rPr>
          <w:rFonts w:ascii="Garamond" w:eastAsia="Arial" w:hAnsi="Garamond" w:cs="Arial"/>
          <w:w w:val="95"/>
          <w:sz w:val="24"/>
          <w:szCs w:val="24"/>
        </w:rPr>
        <w:t xml:space="preserve">u sistemu visokog obrazovanja </w:t>
      </w:r>
      <w:r w:rsidR="007E41F2" w:rsidRPr="00634A80">
        <w:rPr>
          <w:rStyle w:val="BodyTextChar"/>
          <w:rFonts w:ascii="Garamond" w:hAnsi="Garamond"/>
          <w:i/>
          <w:iCs/>
          <w:sz w:val="24"/>
          <w:szCs w:val="24"/>
        </w:rPr>
        <w:t xml:space="preserve">definisan je u </w:t>
      </w:r>
      <w:r w:rsidR="007E41F2" w:rsidRPr="00634A80">
        <w:rPr>
          <w:rFonts w:ascii="Garamond" w:eastAsia="Arial" w:hAnsi="Garamond" w:cs="Arial"/>
          <w:i/>
          <w:iCs/>
          <w:sz w:val="24"/>
          <w:szCs w:val="24"/>
        </w:rPr>
        <w:t>kao</w:t>
      </w:r>
      <w:r w:rsidR="007E41F2" w:rsidRPr="00634A80">
        <w:rPr>
          <w:rFonts w:ascii="Garamond" w:eastAsia="Arial" w:hAnsi="Garamond" w:cs="Arial"/>
          <w:i/>
          <w:iCs/>
          <w:spacing w:val="-21"/>
          <w:sz w:val="24"/>
          <w:szCs w:val="24"/>
        </w:rPr>
        <w:t xml:space="preserve"> </w:t>
      </w:r>
      <w:r w:rsidR="007E41F2" w:rsidRPr="00634A80">
        <w:rPr>
          <w:rFonts w:ascii="Garamond" w:eastAsia="Arial" w:hAnsi="Garamond" w:cs="Arial"/>
          <w:i/>
          <w:iCs/>
          <w:sz w:val="24"/>
          <w:szCs w:val="24"/>
        </w:rPr>
        <w:t>najvažnija</w:t>
      </w:r>
      <w:r w:rsidR="007E41F2" w:rsidRPr="00634A80">
        <w:rPr>
          <w:rFonts w:ascii="Garamond" w:eastAsia="Arial" w:hAnsi="Garamond" w:cs="Arial"/>
          <w:i/>
          <w:iCs/>
          <w:spacing w:val="-23"/>
          <w:sz w:val="24"/>
          <w:szCs w:val="24"/>
        </w:rPr>
        <w:t xml:space="preserve"> </w:t>
      </w:r>
      <w:r w:rsidR="007E41F2" w:rsidRPr="00634A80">
        <w:rPr>
          <w:rFonts w:ascii="Garamond" w:eastAsia="Arial" w:hAnsi="Garamond" w:cs="Arial"/>
          <w:i/>
          <w:iCs/>
          <w:sz w:val="24"/>
          <w:szCs w:val="24"/>
        </w:rPr>
        <w:t>oblast</w:t>
      </w:r>
      <w:r w:rsidR="007E41F2" w:rsidRPr="00634A80">
        <w:rPr>
          <w:rFonts w:ascii="Garamond" w:eastAsia="Arial" w:hAnsi="Garamond" w:cs="Arial"/>
          <w:i/>
          <w:iCs/>
          <w:spacing w:val="-22"/>
          <w:sz w:val="24"/>
          <w:szCs w:val="24"/>
        </w:rPr>
        <w:t xml:space="preserve"> </w:t>
      </w:r>
      <w:r w:rsidR="007E41F2" w:rsidRPr="00634A80">
        <w:rPr>
          <w:rFonts w:ascii="Garamond" w:eastAsia="Arial" w:hAnsi="Garamond" w:cs="Arial"/>
          <w:i/>
          <w:iCs/>
          <w:sz w:val="24"/>
          <w:szCs w:val="24"/>
        </w:rPr>
        <w:t>reforme</w:t>
      </w:r>
      <w:r w:rsidR="007E41F2" w:rsidRPr="00634A80">
        <w:rPr>
          <w:rFonts w:ascii="Garamond" w:eastAsia="Arial" w:hAnsi="Garamond" w:cs="Arial"/>
          <w:sz w:val="24"/>
          <w:szCs w:val="24"/>
        </w:rPr>
        <w:t>,</w:t>
      </w:r>
      <w:r w:rsidR="007E41F2" w:rsidRPr="00634A80">
        <w:rPr>
          <w:rFonts w:ascii="Garamond" w:eastAsia="Arial" w:hAnsi="Garamond" w:cs="Arial"/>
          <w:spacing w:val="-23"/>
          <w:sz w:val="24"/>
          <w:szCs w:val="24"/>
        </w:rPr>
        <w:t xml:space="preserve"> </w:t>
      </w:r>
      <w:r w:rsidR="007E41F2" w:rsidRPr="00634A80">
        <w:rPr>
          <w:rFonts w:ascii="Garamond" w:eastAsia="Arial" w:hAnsi="Garamond" w:cs="Arial"/>
          <w:sz w:val="24"/>
          <w:szCs w:val="24"/>
        </w:rPr>
        <w:t>kako</w:t>
      </w:r>
      <w:r w:rsidR="007E41F2" w:rsidRPr="00634A80">
        <w:rPr>
          <w:rFonts w:ascii="Garamond" w:eastAsia="Arial" w:hAnsi="Garamond" w:cs="Arial"/>
          <w:spacing w:val="-22"/>
          <w:sz w:val="24"/>
          <w:szCs w:val="24"/>
        </w:rPr>
        <w:t xml:space="preserve"> </w:t>
      </w:r>
      <w:r w:rsidR="007E41F2" w:rsidRPr="00634A80">
        <w:rPr>
          <w:rFonts w:ascii="Garamond" w:eastAsia="Arial" w:hAnsi="Garamond" w:cs="Arial"/>
          <w:sz w:val="24"/>
          <w:szCs w:val="24"/>
        </w:rPr>
        <w:t>sa</w:t>
      </w:r>
      <w:r w:rsidR="007E41F2" w:rsidRPr="00634A80">
        <w:rPr>
          <w:rFonts w:ascii="Garamond" w:eastAsia="Arial" w:hAnsi="Garamond" w:cs="Arial"/>
          <w:spacing w:val="-21"/>
          <w:sz w:val="24"/>
          <w:szCs w:val="24"/>
        </w:rPr>
        <w:t xml:space="preserve"> </w:t>
      </w:r>
      <w:r w:rsidR="007E41F2" w:rsidRPr="00634A80">
        <w:rPr>
          <w:rFonts w:ascii="Garamond" w:eastAsia="Arial" w:hAnsi="Garamond" w:cs="Arial"/>
          <w:sz w:val="24"/>
          <w:szCs w:val="24"/>
        </w:rPr>
        <w:t>aspekta</w:t>
      </w:r>
      <w:r w:rsidR="007E41F2" w:rsidRPr="00634A80">
        <w:rPr>
          <w:rFonts w:ascii="Garamond" w:eastAsia="Arial" w:hAnsi="Garamond" w:cs="Arial"/>
          <w:spacing w:val="-22"/>
          <w:sz w:val="24"/>
          <w:szCs w:val="24"/>
        </w:rPr>
        <w:t xml:space="preserve"> </w:t>
      </w:r>
      <w:r w:rsidR="007E41F2" w:rsidRPr="00634A80">
        <w:rPr>
          <w:rFonts w:ascii="Garamond" w:eastAsia="Arial" w:hAnsi="Garamond" w:cs="Arial"/>
          <w:sz w:val="24"/>
          <w:szCs w:val="24"/>
        </w:rPr>
        <w:t>kulture,</w:t>
      </w:r>
      <w:r w:rsidR="007E41F2" w:rsidRPr="00634A80">
        <w:rPr>
          <w:rFonts w:ascii="Garamond" w:eastAsia="Arial" w:hAnsi="Garamond" w:cs="Arial"/>
          <w:spacing w:val="-21"/>
          <w:sz w:val="24"/>
          <w:szCs w:val="24"/>
        </w:rPr>
        <w:t xml:space="preserve"> </w:t>
      </w:r>
      <w:r w:rsidR="007E41F2" w:rsidRPr="00634A80">
        <w:rPr>
          <w:rFonts w:ascii="Garamond" w:eastAsia="Arial" w:hAnsi="Garamond" w:cs="Arial"/>
          <w:sz w:val="24"/>
          <w:szCs w:val="24"/>
        </w:rPr>
        <w:t>tako</w:t>
      </w:r>
      <w:r w:rsidR="007E41F2" w:rsidRPr="00634A80">
        <w:rPr>
          <w:rFonts w:ascii="Garamond" w:eastAsia="Arial" w:hAnsi="Garamond" w:cs="Arial"/>
          <w:spacing w:val="-22"/>
          <w:sz w:val="24"/>
          <w:szCs w:val="24"/>
        </w:rPr>
        <w:t xml:space="preserve"> </w:t>
      </w:r>
      <w:r w:rsidR="007E41F2" w:rsidRPr="00634A80">
        <w:rPr>
          <w:rFonts w:ascii="Garamond" w:eastAsia="Arial" w:hAnsi="Garamond" w:cs="Arial"/>
          <w:sz w:val="24"/>
          <w:szCs w:val="24"/>
        </w:rPr>
        <w:t>i</w:t>
      </w:r>
      <w:r w:rsidR="007E41F2" w:rsidRPr="00634A80">
        <w:rPr>
          <w:rFonts w:ascii="Garamond" w:eastAsia="Arial" w:hAnsi="Garamond" w:cs="Arial"/>
          <w:spacing w:val="-22"/>
          <w:sz w:val="24"/>
          <w:szCs w:val="24"/>
        </w:rPr>
        <w:t xml:space="preserve"> </w:t>
      </w:r>
      <w:r w:rsidR="007E41F2" w:rsidRPr="00634A80">
        <w:rPr>
          <w:rFonts w:ascii="Garamond" w:eastAsia="Arial" w:hAnsi="Garamond" w:cs="Arial"/>
          <w:sz w:val="24"/>
          <w:szCs w:val="24"/>
        </w:rPr>
        <w:t>u formalnom smislu</w:t>
      </w:r>
      <w:r w:rsidR="00767484" w:rsidRPr="00634A80">
        <w:rPr>
          <w:rFonts w:ascii="Garamond" w:eastAsia="Arial" w:hAnsi="Garamond" w:cs="Arial"/>
          <w:sz w:val="24"/>
          <w:szCs w:val="24"/>
          <w:vertAlign w:val="superscript"/>
        </w:rPr>
        <w:t>24</w:t>
      </w:r>
      <w:r w:rsidR="007E41F2" w:rsidRPr="00634A80">
        <w:rPr>
          <w:rFonts w:ascii="Garamond" w:eastAsia="Arial" w:hAnsi="Garamond" w:cs="Arial"/>
          <w:sz w:val="24"/>
          <w:szCs w:val="24"/>
        </w:rPr>
        <w:t xml:space="preserve">. </w:t>
      </w:r>
      <w:r w:rsidR="003213DF" w:rsidRPr="00634A80">
        <w:rPr>
          <w:rFonts w:ascii="Garamond" w:eastAsia="Arial" w:hAnsi="Garamond" w:cs="Arial"/>
          <w:sz w:val="24"/>
          <w:szCs w:val="24"/>
        </w:rPr>
        <w:t>Naime</w:t>
      </w:r>
      <w:r w:rsidR="007E41F2" w:rsidRPr="00634A80">
        <w:rPr>
          <w:rFonts w:ascii="Garamond" w:eastAsia="Arial" w:hAnsi="Garamond" w:cs="Arial"/>
          <w:sz w:val="24"/>
          <w:szCs w:val="24"/>
        </w:rPr>
        <w:t>, utvrđeno je da decentralizovani model upravljanja u crnogorskim</w:t>
      </w:r>
      <w:r w:rsidR="007E41F2" w:rsidRPr="00634A80">
        <w:rPr>
          <w:rFonts w:ascii="Garamond" w:eastAsia="Arial" w:hAnsi="Garamond" w:cs="Arial"/>
          <w:spacing w:val="-22"/>
          <w:sz w:val="24"/>
          <w:szCs w:val="24"/>
        </w:rPr>
        <w:t xml:space="preserve"> </w:t>
      </w:r>
      <w:r w:rsidR="007E41F2" w:rsidRPr="00634A80">
        <w:rPr>
          <w:rFonts w:ascii="Garamond" w:eastAsia="Arial" w:hAnsi="Garamond" w:cs="Arial"/>
          <w:sz w:val="24"/>
          <w:szCs w:val="24"/>
        </w:rPr>
        <w:t>ustanovama</w:t>
      </w:r>
      <w:r w:rsidR="007E41F2" w:rsidRPr="00634A80">
        <w:rPr>
          <w:rFonts w:ascii="Garamond" w:eastAsia="Arial" w:hAnsi="Garamond" w:cs="Arial"/>
          <w:spacing w:val="-23"/>
          <w:sz w:val="24"/>
          <w:szCs w:val="24"/>
        </w:rPr>
        <w:t xml:space="preserve"> </w:t>
      </w:r>
      <w:r w:rsidR="007E41F2" w:rsidRPr="00634A80">
        <w:rPr>
          <w:rFonts w:ascii="Garamond" w:eastAsia="Arial" w:hAnsi="Garamond" w:cs="Arial"/>
          <w:sz w:val="24"/>
          <w:szCs w:val="24"/>
        </w:rPr>
        <w:t>predstavlja</w:t>
      </w:r>
      <w:r w:rsidR="007E41F2" w:rsidRPr="00634A80">
        <w:rPr>
          <w:rFonts w:ascii="Garamond" w:eastAsia="Arial" w:hAnsi="Garamond" w:cs="Arial"/>
          <w:spacing w:val="-23"/>
          <w:sz w:val="24"/>
          <w:szCs w:val="24"/>
        </w:rPr>
        <w:t xml:space="preserve"> </w:t>
      </w:r>
      <w:r w:rsidR="007E41F2" w:rsidRPr="00634A80">
        <w:rPr>
          <w:rFonts w:ascii="Garamond" w:eastAsia="Arial" w:hAnsi="Garamond" w:cs="Arial"/>
          <w:sz w:val="24"/>
          <w:szCs w:val="24"/>
        </w:rPr>
        <w:t>nedostatak</w:t>
      </w:r>
      <w:r w:rsidR="007E41F2" w:rsidRPr="00634A80">
        <w:rPr>
          <w:rFonts w:ascii="Garamond" w:eastAsia="Arial" w:hAnsi="Garamond" w:cs="Arial"/>
          <w:spacing w:val="-22"/>
          <w:sz w:val="24"/>
          <w:szCs w:val="24"/>
        </w:rPr>
        <w:t xml:space="preserve"> </w:t>
      </w:r>
      <w:r w:rsidR="007E41F2" w:rsidRPr="00634A80">
        <w:rPr>
          <w:rFonts w:ascii="Garamond" w:eastAsia="Arial" w:hAnsi="Garamond" w:cs="Arial"/>
          <w:sz w:val="24"/>
          <w:szCs w:val="24"/>
        </w:rPr>
        <w:t>strateškog</w:t>
      </w:r>
      <w:r w:rsidR="007E41F2" w:rsidRPr="00634A80">
        <w:rPr>
          <w:rFonts w:ascii="Garamond" w:eastAsia="Arial" w:hAnsi="Garamond" w:cs="Arial"/>
          <w:spacing w:val="-23"/>
          <w:sz w:val="24"/>
          <w:szCs w:val="24"/>
        </w:rPr>
        <w:t xml:space="preserve"> </w:t>
      </w:r>
      <w:r w:rsidR="007E41F2" w:rsidRPr="00634A80">
        <w:rPr>
          <w:rFonts w:ascii="Garamond" w:eastAsia="Arial" w:hAnsi="Garamond" w:cs="Arial"/>
          <w:sz w:val="24"/>
          <w:szCs w:val="24"/>
        </w:rPr>
        <w:t>kapaciteta</w:t>
      </w:r>
      <w:r w:rsidR="007E41F2" w:rsidRPr="00634A80">
        <w:rPr>
          <w:rFonts w:ascii="Garamond" w:eastAsia="Arial" w:hAnsi="Garamond" w:cs="Arial"/>
          <w:spacing w:val="-23"/>
          <w:sz w:val="24"/>
          <w:szCs w:val="24"/>
        </w:rPr>
        <w:t xml:space="preserve"> </w:t>
      </w:r>
      <w:r w:rsidR="007E41F2" w:rsidRPr="00634A80">
        <w:rPr>
          <w:rStyle w:val="BodyTextChar"/>
          <w:rFonts w:ascii="Garamond" w:hAnsi="Garamond"/>
          <w:sz w:val="24"/>
          <w:szCs w:val="24"/>
        </w:rPr>
        <w:t>i ne stvara uslove</w:t>
      </w:r>
      <w:r w:rsidR="007E41F2" w:rsidRPr="00634A80">
        <w:rPr>
          <w:rFonts w:ascii="Garamond" w:eastAsia="Arial" w:hAnsi="Garamond" w:cs="Arial"/>
          <w:spacing w:val="-23"/>
          <w:sz w:val="24"/>
          <w:szCs w:val="24"/>
        </w:rPr>
        <w:t xml:space="preserve"> </w:t>
      </w:r>
      <w:r w:rsidR="007E41F2" w:rsidRPr="00634A80">
        <w:rPr>
          <w:rFonts w:ascii="Garamond" w:eastAsia="Arial" w:hAnsi="Garamond" w:cs="Arial"/>
          <w:sz w:val="24"/>
          <w:szCs w:val="24"/>
        </w:rPr>
        <w:t>za</w:t>
      </w:r>
      <w:r w:rsidR="007E41F2" w:rsidRPr="00634A80">
        <w:rPr>
          <w:rFonts w:ascii="Garamond" w:eastAsia="Arial" w:hAnsi="Garamond" w:cs="Arial"/>
          <w:spacing w:val="-22"/>
          <w:sz w:val="24"/>
          <w:szCs w:val="24"/>
        </w:rPr>
        <w:t xml:space="preserve"> </w:t>
      </w:r>
      <w:r w:rsidR="007E41F2" w:rsidRPr="00634A80">
        <w:rPr>
          <w:rFonts w:ascii="Garamond" w:eastAsia="Arial" w:hAnsi="Garamond" w:cs="Arial"/>
          <w:sz w:val="24"/>
          <w:szCs w:val="24"/>
        </w:rPr>
        <w:t>ispunjenje misije</w:t>
      </w:r>
      <w:r w:rsidR="007E41F2" w:rsidRPr="00634A80">
        <w:rPr>
          <w:rFonts w:ascii="Garamond" w:eastAsia="Arial" w:hAnsi="Garamond" w:cs="Arial"/>
          <w:spacing w:val="-18"/>
          <w:sz w:val="24"/>
          <w:szCs w:val="24"/>
        </w:rPr>
        <w:t xml:space="preserve"> </w:t>
      </w:r>
      <w:r w:rsidR="007E41F2" w:rsidRPr="00634A80">
        <w:rPr>
          <w:rFonts w:ascii="Garamond" w:eastAsia="Arial" w:hAnsi="Garamond" w:cs="Arial"/>
          <w:sz w:val="24"/>
          <w:szCs w:val="24"/>
        </w:rPr>
        <w:t>ustanova.</w:t>
      </w:r>
      <w:r w:rsidR="007E41F2" w:rsidRPr="00634A80">
        <w:rPr>
          <w:rFonts w:ascii="Garamond" w:eastAsia="Arial" w:hAnsi="Garamond" w:cs="Arial"/>
          <w:spacing w:val="-17"/>
          <w:sz w:val="24"/>
          <w:szCs w:val="24"/>
        </w:rPr>
        <w:t xml:space="preserve"> </w:t>
      </w:r>
    </w:p>
    <w:p w14:paraId="31A571C3" w14:textId="77777777" w:rsidR="003213DF" w:rsidRPr="00634A80" w:rsidRDefault="007E41F2" w:rsidP="006D7E5F">
      <w:pPr>
        <w:spacing w:after="200" w:line="240" w:lineRule="auto"/>
        <w:jc w:val="both"/>
        <w:rPr>
          <w:rFonts w:ascii="Garamond" w:eastAsia="Arial" w:hAnsi="Garamond" w:cs="Arial"/>
          <w:sz w:val="24"/>
          <w:szCs w:val="24"/>
        </w:rPr>
      </w:pPr>
      <w:r w:rsidRPr="00634A80">
        <w:rPr>
          <w:rFonts w:ascii="Garamond" w:eastAsia="Arial" w:hAnsi="Garamond" w:cs="Arial"/>
          <w:sz w:val="24"/>
          <w:szCs w:val="24"/>
        </w:rPr>
        <w:t>Sprovođenje načela „autonomija sa odgovornošću</w:t>
      </w:r>
      <w:r w:rsidR="007F6150" w:rsidRPr="00634A80">
        <w:rPr>
          <w:rFonts w:ascii="Garamond" w:eastAsia="Arial" w:hAnsi="Garamond" w:cs="Arial"/>
          <w:sz w:val="24"/>
          <w:szCs w:val="24"/>
        </w:rPr>
        <w:t xml:space="preserve">” </w:t>
      </w:r>
      <w:r w:rsidRPr="00634A80">
        <w:rPr>
          <w:rFonts w:ascii="Garamond" w:eastAsia="Arial" w:hAnsi="Garamond" w:cs="Arial"/>
          <w:sz w:val="24"/>
          <w:szCs w:val="24"/>
        </w:rPr>
        <w:t>kako bi ustanove preuzele odgovornost</w:t>
      </w:r>
      <w:r w:rsidRPr="00634A80">
        <w:rPr>
          <w:rFonts w:ascii="Garamond" w:eastAsia="Arial" w:hAnsi="Garamond" w:cs="Arial"/>
          <w:spacing w:val="-16"/>
          <w:sz w:val="24"/>
          <w:szCs w:val="24"/>
        </w:rPr>
        <w:t xml:space="preserve"> </w:t>
      </w:r>
      <w:r w:rsidRPr="00634A80">
        <w:rPr>
          <w:rFonts w:ascii="Garamond" w:eastAsia="Arial" w:hAnsi="Garamond" w:cs="Arial"/>
          <w:sz w:val="24"/>
          <w:szCs w:val="24"/>
        </w:rPr>
        <w:t>za</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svoje</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strateško</w:t>
      </w:r>
      <w:r w:rsidRPr="00634A80">
        <w:rPr>
          <w:rFonts w:ascii="Garamond" w:eastAsia="Arial" w:hAnsi="Garamond" w:cs="Arial"/>
          <w:spacing w:val="-16"/>
          <w:sz w:val="24"/>
          <w:szCs w:val="24"/>
        </w:rPr>
        <w:t xml:space="preserve"> </w:t>
      </w:r>
      <w:r w:rsidRPr="00634A80">
        <w:rPr>
          <w:rFonts w:ascii="Garamond" w:eastAsia="Arial" w:hAnsi="Garamond" w:cs="Arial"/>
          <w:sz w:val="24"/>
          <w:szCs w:val="24"/>
        </w:rPr>
        <w:t>planiranje.</w:t>
      </w:r>
    </w:p>
    <w:p w14:paraId="330A0468" w14:textId="77777777" w:rsidR="007F6150" w:rsidRPr="00634A80" w:rsidRDefault="007E41F2" w:rsidP="006D7E5F">
      <w:pPr>
        <w:widowControl w:val="0"/>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Za ustanove je preporučeno da profesionalizuju i institucionalizuju svoj</w:t>
      </w:r>
      <w:r w:rsidR="000F143A" w:rsidRPr="00634A80">
        <w:rPr>
          <w:rFonts w:ascii="Garamond" w:eastAsia="Arial" w:hAnsi="Garamond" w:cs="Arial"/>
          <w:sz w:val="24"/>
          <w:szCs w:val="24"/>
        </w:rPr>
        <w:t>u</w:t>
      </w:r>
      <w:r w:rsidRPr="00634A80">
        <w:rPr>
          <w:rFonts w:ascii="Garamond" w:eastAsia="Arial" w:hAnsi="Garamond" w:cs="Arial"/>
          <w:sz w:val="24"/>
          <w:szCs w:val="24"/>
        </w:rPr>
        <w:t xml:space="preserve"> upravljačk</w:t>
      </w:r>
      <w:r w:rsidR="000F143A" w:rsidRPr="00634A80">
        <w:rPr>
          <w:rFonts w:ascii="Garamond" w:eastAsia="Arial" w:hAnsi="Garamond" w:cs="Arial"/>
          <w:sz w:val="24"/>
          <w:szCs w:val="24"/>
        </w:rPr>
        <w:t>u</w:t>
      </w:r>
      <w:r w:rsidRPr="00634A80">
        <w:rPr>
          <w:rFonts w:ascii="Garamond" w:eastAsia="Arial" w:hAnsi="Garamond" w:cs="Arial"/>
          <w:sz w:val="24"/>
          <w:szCs w:val="24"/>
        </w:rPr>
        <w:t xml:space="preserve"> struktur</w:t>
      </w:r>
      <w:r w:rsidR="000F143A" w:rsidRPr="00634A80">
        <w:rPr>
          <w:rFonts w:ascii="Garamond" w:eastAsia="Arial" w:hAnsi="Garamond" w:cs="Arial"/>
          <w:sz w:val="24"/>
          <w:szCs w:val="24"/>
        </w:rPr>
        <w:t>u</w:t>
      </w:r>
      <w:r w:rsidRPr="00634A80">
        <w:rPr>
          <w:rFonts w:ascii="Garamond" w:eastAsia="Arial" w:hAnsi="Garamond" w:cs="Arial"/>
          <w:sz w:val="24"/>
          <w:szCs w:val="24"/>
        </w:rPr>
        <w:t xml:space="preserve"> kroz:</w:t>
      </w:r>
    </w:p>
    <w:p w14:paraId="2257D6F6" w14:textId="77777777" w:rsidR="007F6150" w:rsidRPr="00634A80" w:rsidRDefault="007E41F2" w:rsidP="006D7E5F">
      <w:pPr>
        <w:pStyle w:val="ListParagraph"/>
        <w:widowControl w:val="0"/>
        <w:numPr>
          <w:ilvl w:val="0"/>
          <w:numId w:val="34"/>
        </w:numPr>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Izgradnju</w:t>
      </w:r>
      <w:r w:rsidRPr="00634A80">
        <w:rPr>
          <w:rFonts w:ascii="Garamond" w:eastAsia="Arial" w:hAnsi="Garamond" w:cs="Arial"/>
          <w:spacing w:val="-25"/>
          <w:sz w:val="24"/>
          <w:szCs w:val="24"/>
        </w:rPr>
        <w:t xml:space="preserve"> </w:t>
      </w:r>
      <w:r w:rsidRPr="00634A80">
        <w:rPr>
          <w:rFonts w:ascii="Garamond" w:eastAsia="Arial" w:hAnsi="Garamond" w:cs="Arial"/>
          <w:sz w:val="24"/>
          <w:szCs w:val="24"/>
        </w:rPr>
        <w:t>strateških</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kapaciteta</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za</w:t>
      </w:r>
      <w:r w:rsidRPr="00634A80">
        <w:rPr>
          <w:rFonts w:ascii="Garamond" w:eastAsia="Arial" w:hAnsi="Garamond" w:cs="Arial"/>
          <w:spacing w:val="-24"/>
          <w:sz w:val="24"/>
          <w:szCs w:val="24"/>
        </w:rPr>
        <w:t xml:space="preserve"> </w:t>
      </w:r>
      <w:r w:rsidRPr="00634A80">
        <w:rPr>
          <w:rFonts w:ascii="Garamond" w:eastAsia="Arial" w:hAnsi="Garamond" w:cs="Arial"/>
          <w:sz w:val="24"/>
          <w:szCs w:val="24"/>
        </w:rPr>
        <w:t>sprovođenje</w:t>
      </w:r>
      <w:r w:rsidRPr="00634A80">
        <w:rPr>
          <w:rFonts w:ascii="Garamond" w:eastAsia="Arial" w:hAnsi="Garamond" w:cs="Arial"/>
          <w:spacing w:val="-25"/>
          <w:sz w:val="24"/>
          <w:szCs w:val="24"/>
        </w:rPr>
        <w:t xml:space="preserve"> </w:t>
      </w:r>
      <w:r w:rsidRPr="00634A80">
        <w:rPr>
          <w:rFonts w:ascii="Garamond" w:eastAsia="Arial" w:hAnsi="Garamond" w:cs="Arial"/>
          <w:sz w:val="24"/>
          <w:szCs w:val="24"/>
        </w:rPr>
        <w:t>utvrđivan</w:t>
      </w:r>
      <w:r w:rsidR="003213DF" w:rsidRPr="00634A80">
        <w:rPr>
          <w:rFonts w:ascii="Garamond" w:eastAsia="Arial" w:hAnsi="Garamond" w:cs="Arial"/>
          <w:sz w:val="24"/>
          <w:szCs w:val="24"/>
        </w:rPr>
        <w:t>ih</w:t>
      </w:r>
      <w:r w:rsidRPr="00634A80">
        <w:rPr>
          <w:rFonts w:ascii="Garamond" w:eastAsia="Arial" w:hAnsi="Garamond" w:cs="Arial"/>
          <w:spacing w:val="-27"/>
          <w:sz w:val="24"/>
          <w:szCs w:val="24"/>
        </w:rPr>
        <w:t xml:space="preserve"> </w:t>
      </w:r>
      <w:r w:rsidRPr="00634A80">
        <w:rPr>
          <w:rFonts w:ascii="Garamond" w:eastAsia="Arial" w:hAnsi="Garamond" w:cs="Arial"/>
          <w:sz w:val="24"/>
          <w:szCs w:val="24"/>
        </w:rPr>
        <w:t>jasnih</w:t>
      </w:r>
      <w:r w:rsidRPr="00634A80">
        <w:rPr>
          <w:rFonts w:ascii="Garamond" w:eastAsia="Arial" w:hAnsi="Garamond" w:cs="Arial"/>
          <w:spacing w:val="-27"/>
          <w:sz w:val="24"/>
          <w:szCs w:val="24"/>
        </w:rPr>
        <w:t xml:space="preserve"> </w:t>
      </w:r>
      <w:r w:rsidRPr="00634A80">
        <w:rPr>
          <w:rFonts w:ascii="Garamond" w:eastAsia="Arial" w:hAnsi="Garamond" w:cs="Arial"/>
          <w:sz w:val="24"/>
          <w:szCs w:val="24"/>
        </w:rPr>
        <w:t>ciljeva,</w:t>
      </w:r>
      <w:r w:rsidRPr="00634A80">
        <w:rPr>
          <w:rFonts w:ascii="Garamond" w:eastAsia="Arial" w:hAnsi="Garamond" w:cs="Arial"/>
          <w:spacing w:val="-27"/>
          <w:sz w:val="24"/>
          <w:szCs w:val="24"/>
        </w:rPr>
        <w:t xml:space="preserve"> </w:t>
      </w:r>
      <w:r w:rsidRPr="00634A80">
        <w:rPr>
          <w:rFonts w:ascii="Garamond" w:eastAsia="Arial" w:hAnsi="Garamond" w:cs="Arial"/>
          <w:sz w:val="24"/>
          <w:szCs w:val="24"/>
        </w:rPr>
        <w:t>rokova</w:t>
      </w:r>
      <w:r w:rsidRPr="00634A80">
        <w:rPr>
          <w:rFonts w:ascii="Garamond" w:eastAsia="Arial" w:hAnsi="Garamond" w:cs="Arial"/>
          <w:spacing w:val="-28"/>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27"/>
          <w:sz w:val="24"/>
          <w:szCs w:val="24"/>
        </w:rPr>
        <w:t xml:space="preserve"> </w:t>
      </w:r>
      <w:r w:rsidRPr="00634A80">
        <w:rPr>
          <w:rFonts w:ascii="Garamond" w:eastAsia="Arial" w:hAnsi="Garamond" w:cs="Arial"/>
          <w:sz w:val="24"/>
          <w:szCs w:val="24"/>
        </w:rPr>
        <w:t>odgovornosti</w:t>
      </w:r>
      <w:r w:rsidRPr="00634A80">
        <w:rPr>
          <w:rFonts w:ascii="Garamond" w:eastAsia="Arial" w:hAnsi="Garamond" w:cs="Arial"/>
          <w:spacing w:val="-27"/>
          <w:sz w:val="24"/>
          <w:szCs w:val="24"/>
        </w:rPr>
        <w:t xml:space="preserve"> </w:t>
      </w:r>
      <w:r w:rsidRPr="00634A80">
        <w:rPr>
          <w:rFonts w:ascii="Garamond" w:eastAsia="Arial" w:hAnsi="Garamond" w:cs="Arial"/>
          <w:sz w:val="24"/>
          <w:szCs w:val="24"/>
        </w:rPr>
        <w:t>na</w:t>
      </w:r>
      <w:r w:rsidRPr="00634A80">
        <w:rPr>
          <w:rFonts w:ascii="Garamond" w:eastAsia="Arial" w:hAnsi="Garamond" w:cs="Arial"/>
          <w:spacing w:val="-27"/>
          <w:sz w:val="24"/>
          <w:szCs w:val="24"/>
        </w:rPr>
        <w:t xml:space="preserve"> </w:t>
      </w:r>
      <w:r w:rsidRPr="00634A80">
        <w:rPr>
          <w:rFonts w:ascii="Garamond" w:eastAsia="Arial" w:hAnsi="Garamond" w:cs="Arial"/>
          <w:sz w:val="24"/>
          <w:szCs w:val="24"/>
        </w:rPr>
        <w:t>profesionalan</w:t>
      </w:r>
      <w:r w:rsidRPr="00634A80">
        <w:rPr>
          <w:rFonts w:ascii="Garamond" w:eastAsia="Arial" w:hAnsi="Garamond" w:cs="Arial"/>
          <w:spacing w:val="-26"/>
          <w:sz w:val="24"/>
          <w:szCs w:val="24"/>
        </w:rPr>
        <w:t xml:space="preserve"> </w:t>
      </w:r>
      <w:r w:rsidRPr="00634A80">
        <w:rPr>
          <w:rFonts w:ascii="Garamond" w:eastAsia="Arial" w:hAnsi="Garamond" w:cs="Arial"/>
          <w:sz w:val="24"/>
          <w:szCs w:val="24"/>
        </w:rPr>
        <w:t>način;</w:t>
      </w:r>
      <w:r w:rsidR="007F6150" w:rsidRPr="00634A80">
        <w:rPr>
          <w:rFonts w:ascii="Garamond" w:eastAsia="Arial" w:hAnsi="Garamond" w:cs="Arial"/>
          <w:sz w:val="24"/>
          <w:szCs w:val="24"/>
        </w:rPr>
        <w:t xml:space="preserve"> </w:t>
      </w:r>
      <w:r w:rsidR="0055033D" w:rsidRPr="00634A80">
        <w:rPr>
          <w:rFonts w:ascii="Garamond" w:eastAsia="Arial" w:hAnsi="Garamond" w:cs="Arial"/>
          <w:sz w:val="24"/>
          <w:szCs w:val="24"/>
        </w:rPr>
        <w:t>i</w:t>
      </w:r>
    </w:p>
    <w:p w14:paraId="1EDE524B" w14:textId="77777777" w:rsidR="007E41F2" w:rsidRPr="006D7E5F" w:rsidRDefault="007E41F2" w:rsidP="006D7E5F">
      <w:pPr>
        <w:pStyle w:val="ListParagraph"/>
        <w:widowControl w:val="0"/>
        <w:numPr>
          <w:ilvl w:val="0"/>
          <w:numId w:val="34"/>
        </w:numPr>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Stvaranje</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organizacione</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kulture</w:t>
      </w:r>
      <w:r w:rsidR="0055033D" w:rsidRPr="00634A80">
        <w:rPr>
          <w:rFonts w:ascii="Garamond" w:eastAsia="Arial" w:hAnsi="Garamond" w:cs="Arial"/>
          <w:sz w:val="24"/>
          <w:szCs w:val="24"/>
        </w:rPr>
        <w:t xml:space="preserve"> koja </w:t>
      </w:r>
      <w:r w:rsidR="006D7E5F">
        <w:rPr>
          <w:rFonts w:ascii="Garamond" w:eastAsia="Arial" w:hAnsi="Garamond" w:cs="Arial"/>
          <w:sz w:val="24"/>
          <w:szCs w:val="24"/>
        </w:rPr>
        <w:t>je povezana sa misijom ustanove.</w:t>
      </w:r>
    </w:p>
    <w:p w14:paraId="5207C031" w14:textId="77777777" w:rsidR="003F44FB" w:rsidRPr="00634A80" w:rsidRDefault="007E41F2" w:rsidP="006D7E5F">
      <w:pPr>
        <w:widowControl w:val="0"/>
        <w:autoSpaceDE w:val="0"/>
        <w:autoSpaceDN w:val="0"/>
        <w:spacing w:after="200" w:line="240" w:lineRule="auto"/>
        <w:ind w:right="-71"/>
        <w:jc w:val="both"/>
        <w:outlineLvl w:val="4"/>
        <w:rPr>
          <w:rFonts w:ascii="Garamond" w:eastAsia="Arial" w:hAnsi="Garamond" w:cs="Arial"/>
          <w:sz w:val="24"/>
          <w:szCs w:val="24"/>
        </w:rPr>
      </w:pPr>
      <w:r w:rsidRPr="00634A80">
        <w:rPr>
          <w:rStyle w:val="BodyTextChar"/>
          <w:rFonts w:ascii="Garamond" w:hAnsi="Garamond"/>
          <w:sz w:val="24"/>
          <w:szCs w:val="24"/>
        </w:rPr>
        <w:t>U Izvještaju za 2018. godinu, naglašeno je da u Strategiji visokog obrazovanja nije razmatrano pitanje upravljanja</w:t>
      </w:r>
      <w:r w:rsidRPr="00634A80">
        <w:rPr>
          <w:rFonts w:ascii="Garamond" w:eastAsia="Arial" w:hAnsi="Garamond" w:cs="Arial"/>
          <w:sz w:val="24"/>
          <w:szCs w:val="24"/>
        </w:rPr>
        <w:t>, jer se</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ovo</w:t>
      </w:r>
      <w:r w:rsidRPr="00634A80">
        <w:rPr>
          <w:rFonts w:ascii="Garamond" w:eastAsia="Arial" w:hAnsi="Garamond" w:cs="Arial"/>
          <w:spacing w:val="-37"/>
          <w:sz w:val="24"/>
          <w:szCs w:val="24"/>
        </w:rPr>
        <w:t xml:space="preserve"> </w:t>
      </w:r>
      <w:r w:rsidRPr="00634A80">
        <w:rPr>
          <w:rFonts w:ascii="Garamond" w:eastAsia="Arial" w:hAnsi="Garamond" w:cs="Arial"/>
          <w:sz w:val="24"/>
          <w:szCs w:val="24"/>
        </w:rPr>
        <w:t>pitanje</w:t>
      </w:r>
      <w:r w:rsidRPr="00634A80">
        <w:rPr>
          <w:rFonts w:ascii="Garamond" w:eastAsia="Arial" w:hAnsi="Garamond" w:cs="Arial"/>
          <w:spacing w:val="-34"/>
          <w:sz w:val="24"/>
          <w:szCs w:val="24"/>
        </w:rPr>
        <w:t xml:space="preserve"> </w:t>
      </w:r>
      <w:r w:rsidRPr="00634A80">
        <w:rPr>
          <w:rFonts w:ascii="Garamond" w:eastAsia="Arial" w:hAnsi="Garamond" w:cs="Arial"/>
          <w:sz w:val="24"/>
          <w:szCs w:val="24"/>
        </w:rPr>
        <w:t>smatra</w:t>
      </w:r>
      <w:r w:rsidRPr="00634A80">
        <w:rPr>
          <w:rFonts w:ascii="Garamond" w:eastAsia="Arial" w:hAnsi="Garamond" w:cs="Arial"/>
          <w:spacing w:val="-35"/>
          <w:sz w:val="24"/>
          <w:szCs w:val="24"/>
        </w:rPr>
        <w:t xml:space="preserve"> </w:t>
      </w:r>
      <w:r w:rsidRPr="00634A80">
        <w:rPr>
          <w:rFonts w:ascii="Garamond" w:eastAsia="Arial" w:hAnsi="Garamond" w:cs="Arial"/>
          <w:sz w:val="24"/>
          <w:szCs w:val="24"/>
        </w:rPr>
        <w:t>dijelom</w:t>
      </w:r>
      <w:r w:rsidRPr="00634A80">
        <w:rPr>
          <w:rFonts w:ascii="Garamond" w:eastAsia="Arial" w:hAnsi="Garamond" w:cs="Arial"/>
          <w:spacing w:val="-34"/>
          <w:sz w:val="24"/>
          <w:szCs w:val="24"/>
        </w:rPr>
        <w:t xml:space="preserve"> </w:t>
      </w:r>
      <w:r w:rsidRPr="00634A80">
        <w:rPr>
          <w:rFonts w:ascii="Garamond" w:eastAsia="Arial" w:hAnsi="Garamond" w:cs="Arial"/>
          <w:sz w:val="24"/>
          <w:szCs w:val="24"/>
        </w:rPr>
        <w:t>autonomije</w:t>
      </w:r>
      <w:r w:rsidRPr="00634A80">
        <w:rPr>
          <w:rFonts w:ascii="Garamond" w:eastAsia="Arial" w:hAnsi="Garamond" w:cs="Arial"/>
          <w:spacing w:val="-36"/>
          <w:sz w:val="24"/>
          <w:szCs w:val="24"/>
        </w:rPr>
        <w:t xml:space="preserve"> </w:t>
      </w:r>
      <w:r w:rsidRPr="00634A80">
        <w:rPr>
          <w:rFonts w:ascii="Garamond" w:eastAsia="Arial" w:hAnsi="Garamond" w:cs="Arial"/>
          <w:sz w:val="24"/>
          <w:szCs w:val="24"/>
        </w:rPr>
        <w:t>ustanova.</w:t>
      </w:r>
      <w:r w:rsidR="00B447D1" w:rsidRPr="00634A80">
        <w:rPr>
          <w:rFonts w:ascii="Garamond" w:eastAsia="Arial" w:hAnsi="Garamond" w:cs="Arial"/>
          <w:sz w:val="24"/>
          <w:szCs w:val="24"/>
        </w:rPr>
        <w:t xml:space="preserve"> </w:t>
      </w:r>
    </w:p>
    <w:p w14:paraId="0E64F371" w14:textId="77777777" w:rsidR="002F08A5" w:rsidRPr="00634A80" w:rsidRDefault="002F08A5" w:rsidP="006D7E5F">
      <w:pPr>
        <w:widowControl w:val="0"/>
        <w:autoSpaceDE w:val="0"/>
        <w:autoSpaceDN w:val="0"/>
        <w:spacing w:after="200" w:line="240" w:lineRule="auto"/>
        <w:ind w:right="-71" w:firstLine="708"/>
        <w:jc w:val="both"/>
        <w:outlineLvl w:val="4"/>
        <w:rPr>
          <w:rFonts w:ascii="Garamond" w:eastAsia="Arial" w:hAnsi="Garamond" w:cs="Arial"/>
          <w:color w:val="0000CC"/>
          <w:sz w:val="24"/>
          <w:szCs w:val="24"/>
        </w:rPr>
      </w:pPr>
    </w:p>
    <w:p w14:paraId="51DBEF25" w14:textId="79F86BC1" w:rsidR="007E41F2" w:rsidRPr="00634A80" w:rsidRDefault="00B332BD" w:rsidP="00583247">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46187">
        <w:rPr>
          <w:rFonts w:ascii="Garamond" w:hAnsi="Garamond"/>
          <w:b/>
          <w:color w:val="2F5496" w:themeColor="accent1" w:themeShade="BF"/>
          <w:sz w:val="24"/>
          <w:szCs w:val="24"/>
        </w:rPr>
        <w:t>:</w:t>
      </w:r>
    </w:p>
    <w:p w14:paraId="7D724803" w14:textId="77777777" w:rsidR="00EF6C7B" w:rsidRPr="00634A80" w:rsidRDefault="001E7540" w:rsidP="00583247">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 xml:space="preserve">Model upravljanja baziran na ravnoteži između centralnog rukovođenja kako bi se na efikasan način ispunili ciljevi, </w:t>
      </w:r>
      <w:r w:rsidR="00DB27C8" w:rsidRPr="00634A80">
        <w:rPr>
          <w:rFonts w:ascii="Garamond" w:hAnsi="Garamond"/>
          <w:b/>
          <w:color w:val="2F5496" w:themeColor="accent1" w:themeShade="BF"/>
          <w:sz w:val="24"/>
          <w:szCs w:val="24"/>
        </w:rPr>
        <w:t>i</w:t>
      </w:r>
      <w:r w:rsidRPr="00634A80">
        <w:rPr>
          <w:rFonts w:ascii="Garamond" w:hAnsi="Garamond"/>
          <w:b/>
          <w:color w:val="2F5496" w:themeColor="accent1" w:themeShade="BF"/>
          <w:sz w:val="24"/>
          <w:szCs w:val="24"/>
        </w:rPr>
        <w:t xml:space="preserve"> nezavisnosti organizacionih jedinica s druge strane je od strateške važnosti za </w:t>
      </w:r>
      <w:r w:rsidR="00DB27C8" w:rsidRPr="00634A80">
        <w:rPr>
          <w:rFonts w:ascii="Garamond" w:hAnsi="Garamond"/>
          <w:b/>
          <w:color w:val="2F5496" w:themeColor="accent1" w:themeShade="BF"/>
          <w:sz w:val="24"/>
          <w:szCs w:val="24"/>
        </w:rPr>
        <w:t>efikasan sistem visokog obrazovanja.</w:t>
      </w:r>
    </w:p>
    <w:p w14:paraId="244198AC" w14:textId="77777777" w:rsidR="00DB27C8" w:rsidRPr="00634A80" w:rsidRDefault="00DB27C8" w:rsidP="00583247">
      <w:pPr>
        <w:pBdr>
          <w:top w:val="single" w:sz="4" w:space="1" w:color="auto"/>
          <w:left w:val="single" w:sz="4" w:space="4" w:color="auto"/>
          <w:bottom w:val="single" w:sz="4" w:space="1" w:color="auto"/>
          <w:right w:val="single" w:sz="4" w:space="4" w:color="auto"/>
        </w:pBdr>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S druge strane, njegovanje kulture kvaliteta u okviru redovnog funkcionisanja ustanova će doprinijeti kontinuitetu efikasne prakse, i to ne samo u momentima periodične evaluacije već u svakodnevnim aktivnostima.</w:t>
      </w:r>
    </w:p>
    <w:p w14:paraId="038AC273" w14:textId="4A4AC612" w:rsidR="00846187" w:rsidRDefault="00846187">
      <w:pPr>
        <w:rPr>
          <w:rFonts w:ascii="Garamond" w:eastAsia="Arial" w:hAnsi="Garamond" w:cs="Arial"/>
          <w:b/>
          <w:color w:val="2F5496" w:themeColor="accent1" w:themeShade="BF"/>
          <w:sz w:val="24"/>
          <w:szCs w:val="24"/>
        </w:rPr>
      </w:pPr>
      <w:r>
        <w:rPr>
          <w:rFonts w:ascii="Garamond" w:eastAsia="Arial" w:hAnsi="Garamond" w:cs="Arial"/>
          <w:b/>
          <w:color w:val="2F5496" w:themeColor="accent1" w:themeShade="BF"/>
          <w:sz w:val="24"/>
          <w:szCs w:val="24"/>
        </w:rPr>
        <w:br w:type="page"/>
      </w:r>
    </w:p>
    <w:p w14:paraId="7D525F95" w14:textId="77777777" w:rsidR="007E1A0F" w:rsidRPr="00634A80" w:rsidRDefault="007E1A0F" w:rsidP="00A27112">
      <w:pPr>
        <w:pStyle w:val="ListParagraph"/>
        <w:numPr>
          <w:ilvl w:val="3"/>
          <w:numId w:val="13"/>
        </w:numPr>
        <w:spacing w:after="0" w:line="240" w:lineRule="auto"/>
        <w:ind w:left="1620" w:hanging="900"/>
        <w:jc w:val="both"/>
        <w:rPr>
          <w:rFonts w:ascii="Garamond" w:eastAsia="Calibri" w:hAnsi="Garamond" w:cs="Times New Roman"/>
          <w:b/>
          <w:bCs/>
          <w:sz w:val="24"/>
          <w:szCs w:val="24"/>
          <w:lang w:val="sr-Latn-CS"/>
        </w:rPr>
      </w:pPr>
      <w:r w:rsidRPr="00634A80">
        <w:rPr>
          <w:rFonts w:ascii="Garamond" w:eastAsia="Arial" w:hAnsi="Garamond" w:cs="Arial"/>
          <w:b/>
          <w:bCs/>
          <w:w w:val="95"/>
          <w:sz w:val="24"/>
          <w:szCs w:val="24"/>
        </w:rPr>
        <w:lastRenderedPageBreak/>
        <w:t>Nastavno osoblje</w:t>
      </w:r>
    </w:p>
    <w:p w14:paraId="5C29E4F7" w14:textId="77777777" w:rsidR="007E1A0F" w:rsidRPr="00634A80" w:rsidRDefault="007E1A0F" w:rsidP="007E1A0F">
      <w:pPr>
        <w:widowControl w:val="0"/>
        <w:autoSpaceDE w:val="0"/>
        <w:autoSpaceDN w:val="0"/>
        <w:spacing w:after="0" w:line="240" w:lineRule="auto"/>
        <w:ind w:firstLine="708"/>
        <w:jc w:val="both"/>
        <w:rPr>
          <w:rFonts w:ascii="Garamond" w:eastAsia="Times New Roman" w:hAnsi="Garamond" w:cs="Times New Roman"/>
          <w:sz w:val="24"/>
          <w:szCs w:val="24"/>
          <w:lang w:eastAsia="en-GB" w:bidi="en-GB"/>
        </w:rPr>
      </w:pPr>
    </w:p>
    <w:p w14:paraId="4E41D216" w14:textId="77777777" w:rsidR="00EA729D" w:rsidRPr="00634A80" w:rsidRDefault="007E1A0F" w:rsidP="006D7E5F">
      <w:pPr>
        <w:spacing w:after="200"/>
        <w:jc w:val="both"/>
        <w:rPr>
          <w:rFonts w:ascii="Garamond" w:hAnsi="Garamond" w:cs="Garamond"/>
          <w:sz w:val="24"/>
          <w:szCs w:val="24"/>
        </w:rPr>
      </w:pPr>
      <w:r w:rsidRPr="00634A80">
        <w:rPr>
          <w:rFonts w:ascii="Garamond" w:hAnsi="Garamond"/>
          <w:sz w:val="24"/>
          <w:szCs w:val="24"/>
          <w:lang w:eastAsia="en-GB" w:bidi="en-GB"/>
        </w:rPr>
        <w:t xml:space="preserve">Uloga nastavnika je ključna u stvaranju visokokvalitetnog studentskog </w:t>
      </w:r>
      <w:proofErr w:type="gramStart"/>
      <w:r w:rsidRPr="00634A80">
        <w:rPr>
          <w:rFonts w:ascii="Garamond" w:hAnsi="Garamond"/>
          <w:sz w:val="24"/>
          <w:szCs w:val="24"/>
          <w:lang w:eastAsia="en-GB" w:bidi="en-GB"/>
        </w:rPr>
        <w:t>iskustva,  sticanju</w:t>
      </w:r>
      <w:proofErr w:type="gramEnd"/>
      <w:r w:rsidRPr="00634A80">
        <w:rPr>
          <w:rFonts w:ascii="Garamond" w:hAnsi="Garamond"/>
          <w:sz w:val="24"/>
          <w:szCs w:val="24"/>
          <w:lang w:eastAsia="en-GB" w:bidi="en-GB"/>
        </w:rPr>
        <w:t xml:space="preserve"> znanja, kompetencija i vještina. </w:t>
      </w:r>
      <w:r w:rsidR="0055033D" w:rsidRPr="00634A80">
        <w:rPr>
          <w:rFonts w:ascii="Garamond" w:hAnsi="Garamond"/>
          <w:sz w:val="24"/>
          <w:szCs w:val="24"/>
          <w:lang w:eastAsia="en-GB" w:bidi="en-GB"/>
        </w:rPr>
        <w:t>U skladu sa</w:t>
      </w:r>
      <w:r w:rsidRPr="00634A80">
        <w:rPr>
          <w:rFonts w:ascii="Garamond" w:hAnsi="Garamond"/>
          <w:sz w:val="24"/>
          <w:szCs w:val="24"/>
          <w:lang w:eastAsia="en-GB" w:bidi="en-GB"/>
        </w:rPr>
        <w:t xml:space="preserve"> </w:t>
      </w:r>
      <w:r w:rsidRPr="00634A80">
        <w:rPr>
          <w:rFonts w:ascii="Garamond" w:hAnsi="Garamond"/>
          <w:sz w:val="24"/>
          <w:szCs w:val="24"/>
        </w:rPr>
        <w:t xml:space="preserve">ESG ustanove </w:t>
      </w:r>
      <w:r w:rsidRPr="00634A80">
        <w:rPr>
          <w:rFonts w:ascii="Garamond" w:hAnsi="Garamond"/>
          <w:position w:val="1"/>
          <w:sz w:val="24"/>
          <w:szCs w:val="24"/>
          <w:lang w:eastAsia="en-GB" w:bidi="en-GB"/>
        </w:rPr>
        <w:t>moraju</w:t>
      </w:r>
      <w:r w:rsidR="00150471" w:rsidRPr="00634A80">
        <w:rPr>
          <w:rFonts w:ascii="Garamond" w:hAnsi="Garamond"/>
          <w:position w:val="1"/>
          <w:sz w:val="24"/>
          <w:szCs w:val="24"/>
          <w:lang w:eastAsia="en-GB" w:bidi="en-GB"/>
        </w:rPr>
        <w:t xml:space="preserve"> </w:t>
      </w:r>
      <w:r w:rsidRPr="00634A80">
        <w:rPr>
          <w:rFonts w:ascii="Garamond" w:hAnsi="Garamond"/>
          <w:position w:val="1"/>
          <w:sz w:val="24"/>
          <w:szCs w:val="24"/>
          <w:lang w:eastAsia="en-GB" w:bidi="en-GB"/>
        </w:rPr>
        <w:t xml:space="preserve">obezbijediti kompetentnost svojih nastavnika, primjenjivati pravedne </w:t>
      </w:r>
      <w:r w:rsidRPr="00634A80">
        <w:rPr>
          <w:rFonts w:ascii="Garamond" w:hAnsi="Garamond"/>
          <w:sz w:val="24"/>
          <w:szCs w:val="24"/>
          <w:lang w:eastAsia="en-GB" w:bidi="en-GB"/>
        </w:rPr>
        <w:t xml:space="preserve">i transparentne procese njihovog zapošljavanja i </w:t>
      </w:r>
      <w:r w:rsidR="0055033D" w:rsidRPr="00634A80">
        <w:rPr>
          <w:rFonts w:ascii="Garamond" w:hAnsi="Garamond"/>
          <w:sz w:val="24"/>
          <w:szCs w:val="24"/>
          <w:lang w:eastAsia="en-GB" w:bidi="en-GB"/>
        </w:rPr>
        <w:t>usavršavanja</w:t>
      </w:r>
      <w:r w:rsidRPr="00634A80">
        <w:rPr>
          <w:rFonts w:ascii="Garamond" w:hAnsi="Garamond"/>
          <w:sz w:val="24"/>
          <w:szCs w:val="24"/>
          <w:lang w:eastAsia="en-GB" w:bidi="en-GB"/>
        </w:rPr>
        <w:t xml:space="preserve">. </w:t>
      </w:r>
    </w:p>
    <w:p w14:paraId="4E258795" w14:textId="77777777" w:rsidR="007E1A0F" w:rsidRPr="00634A80" w:rsidRDefault="007E1A0F" w:rsidP="00846187">
      <w:pPr>
        <w:widowControl w:val="0"/>
        <w:autoSpaceDE w:val="0"/>
        <w:autoSpaceDN w:val="0"/>
        <w:spacing w:after="200" w:line="240" w:lineRule="auto"/>
        <w:jc w:val="both"/>
        <w:rPr>
          <w:rFonts w:ascii="Garamond" w:eastAsia="Times New Roman" w:hAnsi="Garamond" w:cs="Times New Roman"/>
          <w:sz w:val="24"/>
          <w:szCs w:val="24"/>
          <w:lang w:eastAsia="en-GB" w:bidi="en-GB"/>
        </w:rPr>
      </w:pPr>
      <w:r w:rsidRPr="00634A80">
        <w:rPr>
          <w:rFonts w:ascii="Garamond" w:eastAsia="Times New Roman" w:hAnsi="Garamond" w:cs="Times New Roman"/>
          <w:i/>
          <w:iCs/>
          <w:sz w:val="24"/>
          <w:szCs w:val="24"/>
          <w:lang w:eastAsia="en-GB" w:bidi="en-GB"/>
        </w:rPr>
        <w:t>Ustanove</w:t>
      </w:r>
      <w:r w:rsidRPr="00634A80">
        <w:rPr>
          <w:rFonts w:ascii="Garamond" w:eastAsia="Times New Roman" w:hAnsi="Garamond" w:cs="Times New Roman"/>
          <w:sz w:val="24"/>
          <w:szCs w:val="24"/>
          <w:lang w:eastAsia="en-GB" w:bidi="en-GB"/>
        </w:rPr>
        <w:t xml:space="preserve"> su najodgovornije za kvalitet </w:t>
      </w:r>
      <w:r w:rsidR="00B56441" w:rsidRPr="00634A80">
        <w:rPr>
          <w:rFonts w:ascii="Garamond" w:eastAsia="Times New Roman" w:hAnsi="Garamond" w:cs="Times New Roman"/>
          <w:sz w:val="24"/>
          <w:szCs w:val="24"/>
          <w:lang w:eastAsia="en-GB" w:bidi="en-GB"/>
        </w:rPr>
        <w:t xml:space="preserve">rada </w:t>
      </w:r>
      <w:r w:rsidRPr="00634A80">
        <w:rPr>
          <w:rFonts w:ascii="Garamond" w:eastAsia="Times New Roman" w:hAnsi="Garamond" w:cs="Times New Roman"/>
          <w:sz w:val="24"/>
          <w:szCs w:val="24"/>
          <w:lang w:eastAsia="en-GB" w:bidi="en-GB"/>
        </w:rPr>
        <w:t>svojih nast</w:t>
      </w:r>
      <w:r w:rsidR="0091177A" w:rsidRPr="00634A80">
        <w:rPr>
          <w:rFonts w:ascii="Garamond" w:eastAsia="Times New Roman" w:hAnsi="Garamond" w:cs="Times New Roman"/>
          <w:sz w:val="24"/>
          <w:szCs w:val="24"/>
          <w:lang w:eastAsia="en-GB" w:bidi="en-GB"/>
        </w:rPr>
        <w:t>a</w:t>
      </w:r>
      <w:r w:rsidRPr="00634A80">
        <w:rPr>
          <w:rFonts w:ascii="Garamond" w:eastAsia="Times New Roman" w:hAnsi="Garamond" w:cs="Times New Roman"/>
          <w:sz w:val="24"/>
          <w:szCs w:val="24"/>
          <w:lang w:eastAsia="en-GB" w:bidi="en-GB"/>
        </w:rPr>
        <w:t xml:space="preserve">vnika, kao i </w:t>
      </w:r>
      <w:r w:rsidR="00EA729D" w:rsidRPr="00634A80">
        <w:rPr>
          <w:rFonts w:ascii="Garamond" w:eastAsia="Times New Roman" w:hAnsi="Garamond" w:cs="Times New Roman"/>
          <w:sz w:val="24"/>
          <w:szCs w:val="24"/>
          <w:lang w:eastAsia="en-GB" w:bidi="en-GB"/>
        </w:rPr>
        <w:t xml:space="preserve">za stvaranje </w:t>
      </w:r>
      <w:r w:rsidRPr="00634A80">
        <w:rPr>
          <w:rFonts w:ascii="Garamond" w:eastAsia="Times New Roman" w:hAnsi="Garamond" w:cs="Times New Roman"/>
          <w:sz w:val="24"/>
          <w:szCs w:val="24"/>
          <w:lang w:eastAsia="en-GB" w:bidi="en-GB"/>
        </w:rPr>
        <w:t>odgovarajuć</w:t>
      </w:r>
      <w:r w:rsidR="00EA729D" w:rsidRPr="00634A80">
        <w:rPr>
          <w:rFonts w:ascii="Garamond" w:eastAsia="Times New Roman" w:hAnsi="Garamond" w:cs="Times New Roman"/>
          <w:sz w:val="24"/>
          <w:szCs w:val="24"/>
          <w:lang w:eastAsia="en-GB" w:bidi="en-GB"/>
        </w:rPr>
        <w:t>eg</w:t>
      </w:r>
      <w:r w:rsidRPr="00634A80">
        <w:rPr>
          <w:rFonts w:ascii="Garamond" w:eastAsia="Times New Roman" w:hAnsi="Garamond" w:cs="Times New Roman"/>
          <w:sz w:val="24"/>
          <w:szCs w:val="24"/>
          <w:lang w:eastAsia="en-GB" w:bidi="en-GB"/>
        </w:rPr>
        <w:t xml:space="preserve"> ambijent</w:t>
      </w:r>
      <w:r w:rsidR="00EA729D" w:rsidRPr="00634A80">
        <w:rPr>
          <w:rFonts w:ascii="Garamond" w:eastAsia="Times New Roman" w:hAnsi="Garamond" w:cs="Times New Roman"/>
          <w:sz w:val="24"/>
          <w:szCs w:val="24"/>
          <w:lang w:eastAsia="en-GB" w:bidi="en-GB"/>
        </w:rPr>
        <w:t>a</w:t>
      </w:r>
      <w:r w:rsidRPr="00634A80">
        <w:rPr>
          <w:rFonts w:ascii="Garamond" w:eastAsia="Times New Roman" w:hAnsi="Garamond" w:cs="Times New Roman"/>
          <w:sz w:val="24"/>
          <w:szCs w:val="24"/>
          <w:lang w:eastAsia="en-GB" w:bidi="en-GB"/>
        </w:rPr>
        <w:t xml:space="preserve"> za </w:t>
      </w:r>
      <w:r w:rsidR="00EA729D" w:rsidRPr="00634A80">
        <w:rPr>
          <w:rFonts w:ascii="Garamond" w:eastAsia="Times New Roman" w:hAnsi="Garamond" w:cs="Times New Roman"/>
          <w:sz w:val="24"/>
          <w:szCs w:val="24"/>
          <w:lang w:eastAsia="en-GB" w:bidi="en-GB"/>
        </w:rPr>
        <w:t xml:space="preserve">njihov </w:t>
      </w:r>
      <w:r w:rsidRPr="00634A80">
        <w:rPr>
          <w:rFonts w:ascii="Garamond" w:eastAsia="Times New Roman" w:hAnsi="Garamond" w:cs="Times New Roman"/>
          <w:sz w:val="24"/>
          <w:szCs w:val="24"/>
          <w:lang w:eastAsia="en-GB" w:bidi="en-GB"/>
        </w:rPr>
        <w:t>efikasan rad. To zahtijeva:</w:t>
      </w:r>
    </w:p>
    <w:p w14:paraId="10CF470F" w14:textId="77777777" w:rsidR="007E1A0F" w:rsidRPr="00634A80" w:rsidRDefault="007E1A0F" w:rsidP="00846187">
      <w:pPr>
        <w:pStyle w:val="ListParagraph"/>
        <w:widowControl w:val="0"/>
        <w:numPr>
          <w:ilvl w:val="0"/>
          <w:numId w:val="32"/>
        </w:numPr>
        <w:autoSpaceDE w:val="0"/>
        <w:autoSpaceDN w:val="0"/>
        <w:spacing w:after="200" w:line="240" w:lineRule="auto"/>
        <w:ind w:right="-72"/>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Uspostavljene jasne, transparentne i pravedne procese zapošljavanja</w:t>
      </w:r>
      <w:r w:rsidR="00B47BA1" w:rsidRPr="00634A80">
        <w:rPr>
          <w:rFonts w:ascii="Garamond" w:eastAsia="Times New Roman" w:hAnsi="Garamond" w:cs="Times New Roman"/>
          <w:sz w:val="24"/>
          <w:szCs w:val="24"/>
          <w:lang w:eastAsia="en-GB" w:bidi="en-GB"/>
        </w:rPr>
        <w:t xml:space="preserve"> i</w:t>
      </w:r>
      <w:r w:rsidRPr="00634A80">
        <w:rPr>
          <w:rFonts w:ascii="Garamond" w:eastAsia="Times New Roman" w:hAnsi="Garamond" w:cs="Times New Roman"/>
          <w:sz w:val="24"/>
          <w:szCs w:val="24"/>
          <w:lang w:eastAsia="en-GB" w:bidi="en-GB"/>
        </w:rPr>
        <w:t xml:space="preserve"> radne uslove u kojima se prepoznaje važnost nastavnog</w:t>
      </w:r>
      <w:r w:rsidRPr="00634A80">
        <w:rPr>
          <w:rFonts w:ascii="Garamond" w:eastAsia="Times New Roman" w:hAnsi="Garamond" w:cs="Times New Roman"/>
          <w:spacing w:val="-6"/>
          <w:sz w:val="24"/>
          <w:szCs w:val="24"/>
          <w:lang w:eastAsia="en-GB" w:bidi="en-GB"/>
        </w:rPr>
        <w:t xml:space="preserve"> </w:t>
      </w:r>
      <w:r w:rsidR="00B56441" w:rsidRPr="00634A80">
        <w:rPr>
          <w:rFonts w:ascii="Garamond" w:eastAsia="Times New Roman" w:hAnsi="Garamond" w:cs="Times New Roman"/>
          <w:sz w:val="24"/>
          <w:szCs w:val="24"/>
          <w:lang w:eastAsia="en-GB" w:bidi="en-GB"/>
        </w:rPr>
        <w:t>rada.</w:t>
      </w:r>
    </w:p>
    <w:p w14:paraId="7AE5BB73" w14:textId="77777777" w:rsidR="007E1A0F" w:rsidRPr="00634A80" w:rsidRDefault="0055033D" w:rsidP="00846187">
      <w:pPr>
        <w:pStyle w:val="ListParagraph"/>
        <w:widowControl w:val="0"/>
        <w:numPr>
          <w:ilvl w:val="0"/>
          <w:numId w:val="32"/>
        </w:numPr>
        <w:autoSpaceDE w:val="0"/>
        <w:autoSpaceDN w:val="0"/>
        <w:spacing w:after="200" w:line="240" w:lineRule="auto"/>
        <w:ind w:right="-72"/>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P</w:t>
      </w:r>
      <w:r w:rsidR="007E1A0F" w:rsidRPr="00634A80">
        <w:rPr>
          <w:rFonts w:ascii="Garamond" w:eastAsia="Times New Roman" w:hAnsi="Garamond" w:cs="Times New Roman"/>
          <w:sz w:val="24"/>
          <w:szCs w:val="24"/>
          <w:lang w:eastAsia="en-GB" w:bidi="en-GB"/>
        </w:rPr>
        <w:t>odsticaj za profesi</w:t>
      </w:r>
      <w:r w:rsidR="00B56441" w:rsidRPr="00634A80">
        <w:rPr>
          <w:rFonts w:ascii="Garamond" w:eastAsia="Times New Roman" w:hAnsi="Garamond" w:cs="Times New Roman"/>
          <w:sz w:val="24"/>
          <w:szCs w:val="24"/>
          <w:lang w:eastAsia="en-GB" w:bidi="en-GB"/>
        </w:rPr>
        <w:t>onalni razvoj nastavnog osoblja.</w:t>
      </w:r>
    </w:p>
    <w:p w14:paraId="5A552309" w14:textId="77777777" w:rsidR="007E1A0F" w:rsidRPr="00634A80" w:rsidRDefault="007E1A0F" w:rsidP="00846187">
      <w:pPr>
        <w:pStyle w:val="ListParagraph"/>
        <w:widowControl w:val="0"/>
        <w:numPr>
          <w:ilvl w:val="0"/>
          <w:numId w:val="32"/>
        </w:numPr>
        <w:autoSpaceDE w:val="0"/>
        <w:autoSpaceDN w:val="0"/>
        <w:spacing w:after="200" w:line="240" w:lineRule="auto"/>
        <w:ind w:right="-72"/>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 xml:space="preserve">Podsticaj za naučni rad </w:t>
      </w:r>
      <w:r w:rsidR="002F1C53" w:rsidRPr="00634A80">
        <w:rPr>
          <w:rFonts w:ascii="Garamond" w:eastAsia="Times New Roman" w:hAnsi="Garamond" w:cs="Times New Roman"/>
          <w:sz w:val="24"/>
          <w:szCs w:val="24"/>
          <w:lang w:eastAsia="en-GB" w:bidi="en-GB"/>
        </w:rPr>
        <w:t>i</w:t>
      </w:r>
      <w:r w:rsidRPr="00634A80">
        <w:rPr>
          <w:rFonts w:ascii="Garamond" w:eastAsia="Times New Roman" w:hAnsi="Garamond" w:cs="Times New Roman"/>
          <w:sz w:val="24"/>
          <w:szCs w:val="24"/>
          <w:lang w:eastAsia="en-GB" w:bidi="en-GB"/>
        </w:rPr>
        <w:t xml:space="preserve"> povez</w:t>
      </w:r>
      <w:r w:rsidR="002F1C53" w:rsidRPr="00634A80">
        <w:rPr>
          <w:rFonts w:ascii="Garamond" w:eastAsia="Times New Roman" w:hAnsi="Garamond" w:cs="Times New Roman"/>
          <w:sz w:val="24"/>
          <w:szCs w:val="24"/>
          <w:lang w:eastAsia="en-GB" w:bidi="en-GB"/>
        </w:rPr>
        <w:t>ivanje</w:t>
      </w:r>
      <w:r w:rsidRPr="00634A80">
        <w:rPr>
          <w:rFonts w:ascii="Garamond" w:eastAsia="Times New Roman" w:hAnsi="Garamond" w:cs="Times New Roman"/>
          <w:sz w:val="24"/>
          <w:szCs w:val="24"/>
          <w:lang w:eastAsia="en-GB" w:bidi="en-GB"/>
        </w:rPr>
        <w:t xml:space="preserve"> obrazovanja i</w:t>
      </w:r>
      <w:r w:rsidRPr="00634A80">
        <w:rPr>
          <w:rFonts w:ascii="Garamond" w:eastAsia="Times New Roman" w:hAnsi="Garamond" w:cs="Times New Roman"/>
          <w:spacing w:val="-2"/>
          <w:sz w:val="24"/>
          <w:szCs w:val="24"/>
          <w:lang w:eastAsia="en-GB" w:bidi="en-GB"/>
        </w:rPr>
        <w:t xml:space="preserve"> </w:t>
      </w:r>
      <w:r w:rsidR="00B56441" w:rsidRPr="00634A80">
        <w:rPr>
          <w:rFonts w:ascii="Garamond" w:eastAsia="Times New Roman" w:hAnsi="Garamond" w:cs="Times New Roman"/>
          <w:sz w:val="24"/>
          <w:szCs w:val="24"/>
          <w:lang w:eastAsia="en-GB" w:bidi="en-GB"/>
        </w:rPr>
        <w:t>nauke.</w:t>
      </w:r>
    </w:p>
    <w:p w14:paraId="760D855B" w14:textId="77777777" w:rsidR="00846187" w:rsidRDefault="007E1A0F" w:rsidP="00846187">
      <w:pPr>
        <w:pStyle w:val="ListParagraph"/>
        <w:widowControl w:val="0"/>
        <w:numPr>
          <w:ilvl w:val="0"/>
          <w:numId w:val="32"/>
        </w:numPr>
        <w:autoSpaceDE w:val="0"/>
        <w:autoSpaceDN w:val="0"/>
        <w:spacing w:after="200" w:line="240" w:lineRule="auto"/>
        <w:ind w:right="-72"/>
        <w:jc w:val="both"/>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Podsticaj za inovacije u nastavnim metodama i korišćenje novih</w:t>
      </w:r>
      <w:r w:rsidRPr="00634A80">
        <w:rPr>
          <w:rFonts w:ascii="Garamond" w:eastAsia="Times New Roman" w:hAnsi="Garamond" w:cs="Times New Roman"/>
          <w:spacing w:val="-8"/>
          <w:sz w:val="24"/>
          <w:szCs w:val="24"/>
          <w:lang w:eastAsia="en-GB" w:bidi="en-GB"/>
        </w:rPr>
        <w:t xml:space="preserve"> </w:t>
      </w:r>
      <w:r w:rsidRPr="00634A80">
        <w:rPr>
          <w:rFonts w:ascii="Garamond" w:eastAsia="Times New Roman" w:hAnsi="Garamond" w:cs="Times New Roman"/>
          <w:sz w:val="24"/>
          <w:szCs w:val="24"/>
          <w:lang w:eastAsia="en-GB" w:bidi="en-GB"/>
        </w:rPr>
        <w:t>tehnologija.</w:t>
      </w:r>
    </w:p>
    <w:p w14:paraId="728EA268" w14:textId="5F205298" w:rsidR="0055033D" w:rsidRPr="00846187" w:rsidRDefault="00B56441" w:rsidP="00846187">
      <w:pPr>
        <w:pStyle w:val="ListParagraph"/>
        <w:widowControl w:val="0"/>
        <w:numPr>
          <w:ilvl w:val="0"/>
          <w:numId w:val="32"/>
        </w:numPr>
        <w:autoSpaceDE w:val="0"/>
        <w:autoSpaceDN w:val="0"/>
        <w:spacing w:after="200" w:line="240" w:lineRule="auto"/>
        <w:ind w:right="-72"/>
        <w:jc w:val="both"/>
        <w:rPr>
          <w:rFonts w:ascii="Garamond" w:eastAsia="Times New Roman" w:hAnsi="Garamond" w:cs="Times New Roman"/>
          <w:sz w:val="24"/>
          <w:szCs w:val="24"/>
          <w:lang w:eastAsia="en-GB" w:bidi="en-GB"/>
        </w:rPr>
      </w:pPr>
      <w:r w:rsidRPr="00846187">
        <w:rPr>
          <w:rFonts w:ascii="Garamond" w:hAnsi="Garamond"/>
          <w:sz w:val="24"/>
          <w:szCs w:val="24"/>
        </w:rPr>
        <w:t xml:space="preserve">Bolje definisane procedure za izbor nastavnog osoblja u akademska zvanja, uz kontinuirano ažuriranje liste časopisa za objavljivanje naučnih radova. </w:t>
      </w:r>
    </w:p>
    <w:p w14:paraId="64F95EE6" w14:textId="77777777" w:rsidR="00406188" w:rsidRPr="00634A80" w:rsidRDefault="007E1A0F"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sz w:val="24"/>
          <w:szCs w:val="24"/>
        </w:rPr>
        <w:t xml:space="preserve">Treba naglasiti da su </w:t>
      </w:r>
      <w:r w:rsidR="00582040" w:rsidRPr="00634A80">
        <w:rPr>
          <w:rFonts w:ascii="Garamond" w:eastAsia="Times New Roman" w:hAnsi="Garamond" w:cs="Arial"/>
          <w:sz w:val="24"/>
          <w:szCs w:val="24"/>
        </w:rPr>
        <w:t xml:space="preserve">se </w:t>
      </w:r>
      <w:r w:rsidRPr="00634A80">
        <w:rPr>
          <w:rFonts w:ascii="Garamond" w:eastAsia="Times New Roman" w:hAnsi="Garamond" w:cs="Arial"/>
          <w:sz w:val="24"/>
          <w:szCs w:val="24"/>
        </w:rPr>
        <w:t xml:space="preserve">ustanove u proteklom periodu intenzivno razvijale povećavajući broj studijskih programa za sve cikluse studija. Zajedno sa </w:t>
      </w:r>
      <w:r w:rsidR="00EA729D" w:rsidRPr="00634A80">
        <w:rPr>
          <w:rFonts w:ascii="Garamond" w:eastAsia="Times New Roman" w:hAnsi="Garamond" w:cs="Arial"/>
          <w:sz w:val="24"/>
          <w:szCs w:val="24"/>
        </w:rPr>
        <w:t>zakonskim</w:t>
      </w:r>
      <w:r w:rsidRPr="00634A80">
        <w:rPr>
          <w:rFonts w:ascii="Garamond" w:eastAsia="Times New Roman" w:hAnsi="Garamond" w:cs="Arial"/>
          <w:sz w:val="24"/>
          <w:szCs w:val="24"/>
        </w:rPr>
        <w:t xml:space="preserve"> uslovima za studijske programe (broj modula, izbornih predmeta</w:t>
      </w:r>
      <w:r w:rsidR="00236F42" w:rsidRPr="00634A80">
        <w:rPr>
          <w:rFonts w:ascii="Garamond" w:eastAsia="Times New Roman" w:hAnsi="Garamond" w:cs="Arial"/>
          <w:sz w:val="24"/>
          <w:szCs w:val="24"/>
        </w:rPr>
        <w:t>…</w:t>
      </w:r>
      <w:r w:rsidRPr="00634A80">
        <w:rPr>
          <w:rFonts w:ascii="Garamond" w:eastAsia="Times New Roman" w:hAnsi="Garamond" w:cs="Arial"/>
          <w:sz w:val="24"/>
          <w:szCs w:val="24"/>
        </w:rPr>
        <w:t>) konstantno se povećava</w:t>
      </w:r>
      <w:r w:rsidR="00EA729D" w:rsidRPr="00634A80">
        <w:rPr>
          <w:rFonts w:ascii="Garamond" w:eastAsia="Times New Roman" w:hAnsi="Garamond" w:cs="Arial"/>
          <w:sz w:val="24"/>
          <w:szCs w:val="24"/>
        </w:rPr>
        <w:t xml:space="preserve">o broj predmeta na kojima </w:t>
      </w:r>
      <w:r w:rsidRPr="00634A80">
        <w:rPr>
          <w:rFonts w:ascii="Garamond" w:eastAsia="Times New Roman" w:hAnsi="Garamond" w:cs="Arial"/>
          <w:sz w:val="24"/>
          <w:szCs w:val="24"/>
        </w:rPr>
        <w:t>nastavni</w:t>
      </w:r>
      <w:r w:rsidR="00EA729D" w:rsidRPr="00634A80">
        <w:rPr>
          <w:rFonts w:ascii="Garamond" w:eastAsia="Times New Roman" w:hAnsi="Garamond" w:cs="Arial"/>
          <w:sz w:val="24"/>
          <w:szCs w:val="24"/>
        </w:rPr>
        <w:t>ci</w:t>
      </w:r>
      <w:r w:rsidRPr="00634A80">
        <w:rPr>
          <w:rFonts w:ascii="Garamond" w:eastAsia="Times New Roman" w:hAnsi="Garamond" w:cs="Arial"/>
          <w:sz w:val="24"/>
          <w:szCs w:val="24"/>
        </w:rPr>
        <w:t xml:space="preserve"> izvode nastavu. Imajući u vidu </w:t>
      </w:r>
      <w:r w:rsidR="008845F4" w:rsidRPr="00634A80">
        <w:rPr>
          <w:rFonts w:ascii="Garamond" w:eastAsia="Times New Roman" w:hAnsi="Garamond" w:cs="Arial"/>
          <w:sz w:val="24"/>
          <w:szCs w:val="24"/>
        </w:rPr>
        <w:t>postojeću</w:t>
      </w:r>
      <w:r w:rsidRPr="00634A80">
        <w:rPr>
          <w:rFonts w:ascii="Garamond" w:eastAsia="Times New Roman" w:hAnsi="Garamond" w:cs="Arial"/>
          <w:sz w:val="24"/>
          <w:szCs w:val="24"/>
        </w:rPr>
        <w:t xml:space="preserve"> zahtjevnu organizaciju nastave, konsultacija, praćenje rada studenata tokom nastave, </w:t>
      </w:r>
      <w:r w:rsidR="006D5E93" w:rsidRPr="00634A80">
        <w:rPr>
          <w:rFonts w:ascii="Garamond" w:eastAsia="Times New Roman" w:hAnsi="Garamond" w:cs="Arial"/>
          <w:sz w:val="24"/>
          <w:szCs w:val="24"/>
        </w:rPr>
        <w:t>k</w:t>
      </w:r>
      <w:r w:rsidRPr="00634A80">
        <w:rPr>
          <w:rFonts w:ascii="Garamond" w:eastAsia="Times New Roman" w:hAnsi="Garamond" w:cs="Arial"/>
          <w:sz w:val="24"/>
          <w:szCs w:val="24"/>
        </w:rPr>
        <w:t>a</w:t>
      </w:r>
      <w:r w:rsidR="006D5E93" w:rsidRPr="00634A80">
        <w:rPr>
          <w:rFonts w:ascii="Garamond" w:eastAsia="Times New Roman" w:hAnsi="Garamond" w:cs="Arial"/>
          <w:sz w:val="24"/>
          <w:szCs w:val="24"/>
        </w:rPr>
        <w:t>o</w:t>
      </w:r>
      <w:r w:rsidRPr="00634A80">
        <w:rPr>
          <w:rFonts w:ascii="Garamond" w:eastAsia="Times New Roman" w:hAnsi="Garamond" w:cs="Arial"/>
          <w:sz w:val="24"/>
          <w:szCs w:val="24"/>
        </w:rPr>
        <w:t xml:space="preserve"> </w:t>
      </w:r>
      <w:r w:rsidR="006D5E93" w:rsidRPr="00634A80">
        <w:rPr>
          <w:rFonts w:ascii="Garamond" w:eastAsia="Times New Roman" w:hAnsi="Garamond" w:cs="Arial"/>
          <w:sz w:val="24"/>
          <w:szCs w:val="24"/>
        </w:rPr>
        <w:t>i</w:t>
      </w:r>
      <w:r w:rsidRPr="00634A80">
        <w:rPr>
          <w:rFonts w:ascii="Garamond" w:eastAsia="Times New Roman" w:hAnsi="Garamond" w:cs="Arial"/>
          <w:sz w:val="24"/>
          <w:szCs w:val="24"/>
        </w:rPr>
        <w:t xml:space="preserve"> obaveznu administraciju za izvještavanje o rezultatima i napredovanju studenata, </w:t>
      </w:r>
      <w:r w:rsidR="006D5E93" w:rsidRPr="00634A80">
        <w:rPr>
          <w:rFonts w:ascii="Garamond" w:eastAsia="Times New Roman" w:hAnsi="Garamond" w:cs="Arial"/>
          <w:sz w:val="24"/>
          <w:szCs w:val="24"/>
        </w:rPr>
        <w:t>u brojnim slučajevima</w:t>
      </w:r>
      <w:r w:rsidR="00550FD1" w:rsidRPr="00634A80">
        <w:rPr>
          <w:rFonts w:ascii="Garamond" w:eastAsia="Times New Roman" w:hAnsi="Garamond" w:cs="Arial"/>
          <w:sz w:val="24"/>
          <w:szCs w:val="24"/>
        </w:rPr>
        <w:t>,</w:t>
      </w:r>
      <w:r w:rsidR="006D5E93" w:rsidRPr="00634A80">
        <w:rPr>
          <w:rFonts w:ascii="Garamond" w:eastAsia="Times New Roman" w:hAnsi="Garamond" w:cs="Arial"/>
          <w:sz w:val="24"/>
          <w:szCs w:val="24"/>
        </w:rPr>
        <w:t xml:space="preserve"> </w:t>
      </w:r>
      <w:r w:rsidRPr="00634A80">
        <w:rPr>
          <w:rFonts w:ascii="Garamond" w:eastAsia="Times New Roman" w:hAnsi="Garamond" w:cs="Arial"/>
          <w:sz w:val="24"/>
          <w:szCs w:val="24"/>
        </w:rPr>
        <w:t>nast</w:t>
      </w:r>
      <w:r w:rsidR="00112A0B" w:rsidRPr="00634A80">
        <w:rPr>
          <w:rFonts w:ascii="Garamond" w:eastAsia="Times New Roman" w:hAnsi="Garamond" w:cs="Arial"/>
          <w:sz w:val="24"/>
          <w:szCs w:val="24"/>
        </w:rPr>
        <w:t>a</w:t>
      </w:r>
      <w:r w:rsidRPr="00634A80">
        <w:rPr>
          <w:rFonts w:ascii="Garamond" w:eastAsia="Times New Roman" w:hAnsi="Garamond" w:cs="Arial"/>
          <w:sz w:val="24"/>
          <w:szCs w:val="24"/>
        </w:rPr>
        <w:t xml:space="preserve">vno osoblja </w:t>
      </w:r>
      <w:r w:rsidR="00112A0B" w:rsidRPr="00634A80">
        <w:rPr>
          <w:rFonts w:ascii="Garamond" w:eastAsia="Times New Roman" w:hAnsi="Garamond" w:cs="Arial"/>
          <w:sz w:val="24"/>
          <w:szCs w:val="24"/>
        </w:rPr>
        <w:t>je</w:t>
      </w:r>
      <w:r w:rsidR="006D5E93" w:rsidRPr="00634A80">
        <w:rPr>
          <w:rFonts w:ascii="Garamond" w:eastAsia="Times New Roman" w:hAnsi="Garamond" w:cs="Arial"/>
          <w:sz w:val="24"/>
          <w:szCs w:val="24"/>
        </w:rPr>
        <w:t xml:space="preserve"> </w:t>
      </w:r>
      <w:r w:rsidR="0055033D" w:rsidRPr="00634A80">
        <w:rPr>
          <w:rFonts w:ascii="Garamond" w:eastAsia="Times New Roman" w:hAnsi="Garamond" w:cs="Arial"/>
          <w:sz w:val="24"/>
          <w:szCs w:val="24"/>
        </w:rPr>
        <w:t>ukupno</w:t>
      </w:r>
      <w:r w:rsidRPr="00634A80">
        <w:rPr>
          <w:rFonts w:ascii="Garamond" w:eastAsia="Times New Roman" w:hAnsi="Garamond" w:cs="Arial"/>
          <w:sz w:val="24"/>
          <w:szCs w:val="24"/>
        </w:rPr>
        <w:t xml:space="preserve"> radno vrijeme </w:t>
      </w:r>
      <w:r w:rsidR="00112A0B" w:rsidRPr="00634A80">
        <w:rPr>
          <w:rFonts w:ascii="Garamond" w:eastAsia="Times New Roman" w:hAnsi="Garamond" w:cs="Arial"/>
          <w:sz w:val="24"/>
          <w:szCs w:val="24"/>
        </w:rPr>
        <w:t>zauzeto</w:t>
      </w:r>
      <w:r w:rsidRPr="00634A80">
        <w:rPr>
          <w:rFonts w:ascii="Garamond" w:eastAsia="Times New Roman" w:hAnsi="Garamond" w:cs="Arial"/>
          <w:sz w:val="24"/>
          <w:szCs w:val="24"/>
        </w:rPr>
        <w:t xml:space="preserve"> nastavnim obavezama</w:t>
      </w:r>
      <w:r w:rsidR="00582040" w:rsidRPr="00634A80">
        <w:rPr>
          <w:rFonts w:ascii="Garamond" w:eastAsia="Times New Roman" w:hAnsi="Garamond" w:cs="Arial"/>
          <w:sz w:val="24"/>
          <w:szCs w:val="24"/>
        </w:rPr>
        <w:t xml:space="preserve"> i </w:t>
      </w:r>
      <w:r w:rsidR="0055033D" w:rsidRPr="00634A80">
        <w:rPr>
          <w:rFonts w:ascii="Garamond" w:eastAsia="Times New Roman" w:hAnsi="Garamond" w:cs="Arial"/>
          <w:sz w:val="24"/>
          <w:szCs w:val="24"/>
        </w:rPr>
        <w:t>može imati poteškoće u</w:t>
      </w:r>
      <w:r w:rsidRPr="00634A80">
        <w:rPr>
          <w:rFonts w:ascii="Garamond" w:eastAsia="Times New Roman" w:hAnsi="Garamond" w:cs="Arial"/>
          <w:sz w:val="24"/>
          <w:szCs w:val="24"/>
        </w:rPr>
        <w:t>ispun</w:t>
      </w:r>
      <w:r w:rsidR="0055033D" w:rsidRPr="00634A80">
        <w:rPr>
          <w:rFonts w:ascii="Garamond" w:eastAsia="Times New Roman" w:hAnsi="Garamond" w:cs="Arial"/>
          <w:sz w:val="24"/>
          <w:szCs w:val="24"/>
        </w:rPr>
        <w:t>javanju</w:t>
      </w:r>
      <w:r w:rsidRPr="00634A80">
        <w:rPr>
          <w:rFonts w:ascii="Garamond" w:eastAsia="Times New Roman" w:hAnsi="Garamond" w:cs="Arial"/>
          <w:sz w:val="24"/>
          <w:szCs w:val="24"/>
        </w:rPr>
        <w:t xml:space="preserve"> očekivan</w:t>
      </w:r>
      <w:r w:rsidR="0055033D" w:rsidRPr="00634A80">
        <w:rPr>
          <w:rFonts w:ascii="Garamond" w:eastAsia="Times New Roman" w:hAnsi="Garamond" w:cs="Arial"/>
          <w:sz w:val="24"/>
          <w:szCs w:val="24"/>
        </w:rPr>
        <w:t>ih</w:t>
      </w:r>
      <w:r w:rsidRPr="00634A80">
        <w:rPr>
          <w:rFonts w:ascii="Garamond" w:eastAsia="Times New Roman" w:hAnsi="Garamond" w:cs="Arial"/>
          <w:sz w:val="24"/>
          <w:szCs w:val="24"/>
        </w:rPr>
        <w:t xml:space="preserve"> </w:t>
      </w:r>
      <w:r w:rsidR="00EA729D" w:rsidRPr="00634A80">
        <w:rPr>
          <w:rFonts w:ascii="Garamond" w:eastAsia="Times New Roman" w:hAnsi="Garamond" w:cs="Arial"/>
          <w:sz w:val="24"/>
          <w:szCs w:val="24"/>
        </w:rPr>
        <w:t>zadat</w:t>
      </w:r>
      <w:r w:rsidR="0055033D" w:rsidRPr="00634A80">
        <w:rPr>
          <w:rFonts w:ascii="Garamond" w:eastAsia="Times New Roman" w:hAnsi="Garamond" w:cs="Arial"/>
          <w:sz w:val="24"/>
          <w:szCs w:val="24"/>
        </w:rPr>
        <w:t>a</w:t>
      </w:r>
      <w:r w:rsidR="00EA729D" w:rsidRPr="00634A80">
        <w:rPr>
          <w:rFonts w:ascii="Garamond" w:eastAsia="Times New Roman" w:hAnsi="Garamond" w:cs="Arial"/>
          <w:sz w:val="24"/>
          <w:szCs w:val="24"/>
        </w:rPr>
        <w:t>k</w:t>
      </w:r>
      <w:r w:rsidR="0055033D" w:rsidRPr="00634A80">
        <w:rPr>
          <w:rFonts w:ascii="Garamond" w:eastAsia="Times New Roman" w:hAnsi="Garamond" w:cs="Arial"/>
          <w:sz w:val="24"/>
          <w:szCs w:val="24"/>
        </w:rPr>
        <w:t>a u pogledu ličnog usavršavanja, istraživanja ili društveno odgovornog aranžmana</w:t>
      </w:r>
      <w:r w:rsidRPr="00634A80">
        <w:rPr>
          <w:rFonts w:ascii="Garamond" w:eastAsia="Times New Roman" w:hAnsi="Garamond" w:cs="Arial"/>
          <w:sz w:val="24"/>
          <w:szCs w:val="24"/>
        </w:rPr>
        <w:t xml:space="preserve">. </w:t>
      </w:r>
    </w:p>
    <w:p w14:paraId="4DBA85C8" w14:textId="7FF9ACCB" w:rsidR="00970324" w:rsidRPr="00634A80" w:rsidRDefault="00970324"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sz w:val="24"/>
          <w:szCs w:val="24"/>
        </w:rPr>
        <w:t xml:space="preserve">AKOKVO je u okviru projekta “Bolje akademske kvalifikacije kroz obezbjeđenje kvaliteta”, koji je trajao u periodu </w:t>
      </w:r>
      <w:proofErr w:type="gramStart"/>
      <w:r w:rsidRPr="00634A80">
        <w:rPr>
          <w:rFonts w:ascii="Garamond" w:eastAsia="Times New Roman" w:hAnsi="Garamond" w:cs="Arial"/>
          <w:sz w:val="24"/>
          <w:szCs w:val="24"/>
        </w:rPr>
        <w:t>od  juna</w:t>
      </w:r>
      <w:proofErr w:type="gramEnd"/>
      <w:r w:rsidRPr="00634A80">
        <w:rPr>
          <w:rFonts w:ascii="Garamond" w:eastAsia="Times New Roman" w:hAnsi="Garamond" w:cs="Arial"/>
          <w:sz w:val="24"/>
          <w:szCs w:val="24"/>
        </w:rPr>
        <w:t xml:space="preserve"> 2020.godine do novembra 2022.</w:t>
      </w:r>
      <w:r w:rsidR="00846187">
        <w:rPr>
          <w:rFonts w:ascii="Garamond" w:eastAsia="Times New Roman" w:hAnsi="Garamond" w:cs="Arial"/>
          <w:sz w:val="24"/>
          <w:szCs w:val="24"/>
        </w:rPr>
        <w:t xml:space="preserve"> </w:t>
      </w:r>
      <w:r w:rsidRPr="00634A80">
        <w:rPr>
          <w:rFonts w:ascii="Garamond" w:eastAsia="Times New Roman" w:hAnsi="Garamond" w:cs="Arial"/>
          <w:sz w:val="24"/>
          <w:szCs w:val="24"/>
        </w:rPr>
        <w:t xml:space="preserve">godine izradila Analizu o kompetencijama nastavnika na ustanovama visokog obrazovanja u Crnoj Gori. Kao rezultat ove Analize proistekao je razvoj nove profesionalne kvalifikacije sa ciljem unaprjeđenja kompetencija nastavnika na ustanovama visokog obrazovanja. </w:t>
      </w:r>
      <w:r w:rsidR="00846187">
        <w:rPr>
          <w:rFonts w:ascii="Garamond" w:eastAsia="Times New Roman" w:hAnsi="Garamond" w:cs="Arial"/>
          <w:sz w:val="24"/>
          <w:szCs w:val="24"/>
        </w:rPr>
        <w:t>Navedena</w:t>
      </w:r>
      <w:r w:rsidRPr="00634A80">
        <w:rPr>
          <w:rFonts w:ascii="Garamond" w:eastAsia="Times New Roman" w:hAnsi="Garamond" w:cs="Arial"/>
          <w:sz w:val="24"/>
          <w:szCs w:val="24"/>
        </w:rPr>
        <w:t xml:space="preserve"> kvalifikacija će se steći pohađanjem istoimenog programa cjeloživotnog učenja, koji će tokom 2023.</w:t>
      </w:r>
      <w:r w:rsidR="00846187">
        <w:rPr>
          <w:rFonts w:ascii="Garamond" w:eastAsia="Times New Roman" w:hAnsi="Garamond" w:cs="Arial"/>
          <w:sz w:val="24"/>
          <w:szCs w:val="24"/>
        </w:rPr>
        <w:t xml:space="preserve"> </w:t>
      </w:r>
      <w:r w:rsidRPr="00634A80">
        <w:rPr>
          <w:rFonts w:ascii="Garamond" w:eastAsia="Times New Roman" w:hAnsi="Garamond" w:cs="Arial"/>
          <w:sz w:val="24"/>
          <w:szCs w:val="24"/>
        </w:rPr>
        <w:t>godine biti akreditovan od strane AKOKVO.</w:t>
      </w:r>
    </w:p>
    <w:p w14:paraId="07AB1689" w14:textId="77777777" w:rsidR="00236F42" w:rsidRPr="00634A80" w:rsidRDefault="00236F42" w:rsidP="00720D36">
      <w:pPr>
        <w:rPr>
          <w:rFonts w:ascii="Garamond" w:eastAsia="Times New Roman" w:hAnsi="Garamond" w:cs="Arial"/>
          <w:color w:val="2F5496" w:themeColor="accent1" w:themeShade="BF"/>
          <w:sz w:val="24"/>
          <w:szCs w:val="24"/>
        </w:rPr>
      </w:pPr>
    </w:p>
    <w:p w14:paraId="498C472F" w14:textId="2866E75A" w:rsidR="00676E9F" w:rsidRPr="00634A80" w:rsidRDefault="00B332BD" w:rsidP="00953E40">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46187">
        <w:rPr>
          <w:rFonts w:ascii="Garamond" w:hAnsi="Garamond"/>
          <w:b/>
          <w:color w:val="2F5496" w:themeColor="accent1" w:themeShade="BF"/>
          <w:sz w:val="24"/>
          <w:szCs w:val="24"/>
        </w:rPr>
        <w:t>:</w:t>
      </w:r>
    </w:p>
    <w:p w14:paraId="25939F82" w14:textId="77777777" w:rsidR="007E1A0F" w:rsidRPr="00634A80" w:rsidRDefault="006D5E93" w:rsidP="00953E40">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Sagledavaju</w:t>
      </w:r>
      <w:r w:rsidR="005D73A9" w:rsidRPr="00634A80">
        <w:rPr>
          <w:rFonts w:ascii="Garamond" w:hAnsi="Garamond"/>
          <w:b/>
          <w:color w:val="2F5496" w:themeColor="accent1" w:themeShade="BF"/>
          <w:sz w:val="24"/>
          <w:szCs w:val="24"/>
        </w:rPr>
        <w:t>ć</w:t>
      </w:r>
      <w:r w:rsidRPr="00634A80">
        <w:rPr>
          <w:rFonts w:ascii="Garamond" w:hAnsi="Garamond"/>
          <w:b/>
          <w:color w:val="2F5496" w:themeColor="accent1" w:themeShade="BF"/>
          <w:sz w:val="24"/>
          <w:szCs w:val="24"/>
        </w:rPr>
        <w:t xml:space="preserve">i </w:t>
      </w:r>
      <w:r w:rsidR="002C2BC4" w:rsidRPr="00634A80">
        <w:rPr>
          <w:rFonts w:ascii="Garamond" w:hAnsi="Garamond"/>
          <w:b/>
          <w:color w:val="2F5496" w:themeColor="accent1" w:themeShade="BF"/>
          <w:sz w:val="24"/>
          <w:szCs w:val="24"/>
        </w:rPr>
        <w:t>naveden</w:t>
      </w:r>
      <w:r w:rsidR="005D73A9" w:rsidRPr="00634A80">
        <w:rPr>
          <w:rFonts w:ascii="Garamond" w:hAnsi="Garamond"/>
          <w:b/>
          <w:color w:val="2F5496" w:themeColor="accent1" w:themeShade="BF"/>
          <w:sz w:val="24"/>
          <w:szCs w:val="24"/>
        </w:rPr>
        <w:t xml:space="preserve">u obavezu </w:t>
      </w:r>
      <w:r w:rsidRPr="00634A80">
        <w:rPr>
          <w:rFonts w:ascii="Garamond" w:hAnsi="Garamond"/>
          <w:b/>
          <w:color w:val="2F5496" w:themeColor="accent1" w:themeShade="BF"/>
          <w:sz w:val="24"/>
          <w:szCs w:val="24"/>
        </w:rPr>
        <w:t>ustanov</w:t>
      </w:r>
      <w:r w:rsidR="005D73A9" w:rsidRPr="00634A80">
        <w:rPr>
          <w:rFonts w:ascii="Garamond" w:hAnsi="Garamond"/>
          <w:b/>
          <w:color w:val="2F5496" w:themeColor="accent1" w:themeShade="BF"/>
          <w:sz w:val="24"/>
          <w:szCs w:val="24"/>
        </w:rPr>
        <w:t>a d</w:t>
      </w:r>
      <w:r w:rsidRPr="00634A80">
        <w:rPr>
          <w:rFonts w:ascii="Garamond" w:hAnsi="Garamond"/>
          <w:b/>
          <w:color w:val="2F5496" w:themeColor="accent1" w:themeShade="BF"/>
          <w:sz w:val="24"/>
          <w:szCs w:val="24"/>
        </w:rPr>
        <w:t>a obezbijede odgovarajući a</w:t>
      </w:r>
      <w:r w:rsidR="000F1FA2" w:rsidRPr="00634A80">
        <w:rPr>
          <w:rFonts w:ascii="Garamond" w:hAnsi="Garamond"/>
          <w:b/>
          <w:color w:val="2F5496" w:themeColor="accent1" w:themeShade="BF"/>
          <w:sz w:val="24"/>
          <w:szCs w:val="24"/>
        </w:rPr>
        <w:t>m</w:t>
      </w:r>
      <w:r w:rsidRPr="00634A80">
        <w:rPr>
          <w:rFonts w:ascii="Garamond" w:hAnsi="Garamond"/>
          <w:b/>
          <w:color w:val="2F5496" w:themeColor="accent1" w:themeShade="BF"/>
          <w:sz w:val="24"/>
          <w:szCs w:val="24"/>
        </w:rPr>
        <w:t>bijent</w:t>
      </w:r>
      <w:r w:rsidR="00105B08" w:rsidRPr="00634A80">
        <w:rPr>
          <w:rFonts w:ascii="Garamond" w:hAnsi="Garamond"/>
          <w:b/>
          <w:color w:val="2F5496" w:themeColor="accent1" w:themeShade="BF"/>
          <w:sz w:val="24"/>
          <w:szCs w:val="24"/>
        </w:rPr>
        <w:t>, a u isto vrijeme</w:t>
      </w:r>
      <w:r w:rsidR="000F1FA2" w:rsidRPr="00634A80">
        <w:rPr>
          <w:rFonts w:ascii="Garamond" w:hAnsi="Garamond"/>
          <w:b/>
          <w:color w:val="2F5496" w:themeColor="accent1" w:themeShade="BF"/>
          <w:sz w:val="24"/>
          <w:szCs w:val="24"/>
        </w:rPr>
        <w:t xml:space="preserve"> oči</w:t>
      </w:r>
      <w:r w:rsidR="002C2BC4" w:rsidRPr="00634A80">
        <w:rPr>
          <w:rFonts w:ascii="Garamond" w:hAnsi="Garamond"/>
          <w:b/>
          <w:color w:val="2F5496" w:themeColor="accent1" w:themeShade="BF"/>
          <w:sz w:val="24"/>
          <w:szCs w:val="24"/>
        </w:rPr>
        <w:t>gledan problem opterećenj</w:t>
      </w:r>
      <w:r w:rsidR="005D73A9" w:rsidRPr="00634A80">
        <w:rPr>
          <w:rFonts w:ascii="Garamond" w:hAnsi="Garamond"/>
          <w:b/>
          <w:color w:val="2F5496" w:themeColor="accent1" w:themeShade="BF"/>
          <w:sz w:val="24"/>
          <w:szCs w:val="24"/>
        </w:rPr>
        <w:t>a</w:t>
      </w:r>
      <w:r w:rsidR="002C2BC4" w:rsidRPr="00634A80">
        <w:rPr>
          <w:rFonts w:ascii="Garamond" w:hAnsi="Garamond"/>
          <w:b/>
          <w:color w:val="2F5496" w:themeColor="accent1" w:themeShade="BF"/>
          <w:sz w:val="24"/>
          <w:szCs w:val="24"/>
        </w:rPr>
        <w:t xml:space="preserve"> nastavnog osoblja, </w:t>
      </w:r>
      <w:r w:rsidR="007E1A0F" w:rsidRPr="00634A80">
        <w:rPr>
          <w:rFonts w:ascii="Garamond" w:hAnsi="Garamond"/>
          <w:b/>
          <w:color w:val="2F5496" w:themeColor="accent1" w:themeShade="BF"/>
          <w:sz w:val="24"/>
          <w:szCs w:val="24"/>
        </w:rPr>
        <w:t xml:space="preserve">neophodno </w:t>
      </w:r>
      <w:r w:rsidR="002C2BC4" w:rsidRPr="00634A80">
        <w:rPr>
          <w:rFonts w:ascii="Garamond" w:hAnsi="Garamond"/>
          <w:b/>
          <w:color w:val="2F5496" w:themeColor="accent1" w:themeShade="BF"/>
          <w:sz w:val="24"/>
          <w:szCs w:val="24"/>
        </w:rPr>
        <w:t xml:space="preserve">je </w:t>
      </w:r>
      <w:r w:rsidR="00E94376" w:rsidRPr="00634A80">
        <w:rPr>
          <w:rFonts w:ascii="Garamond" w:hAnsi="Garamond"/>
          <w:b/>
          <w:color w:val="2F5496" w:themeColor="accent1" w:themeShade="BF"/>
          <w:sz w:val="24"/>
          <w:szCs w:val="24"/>
        </w:rPr>
        <w:t>p</w:t>
      </w:r>
      <w:r w:rsidR="00105B08" w:rsidRPr="00634A80">
        <w:rPr>
          <w:rFonts w:ascii="Garamond" w:hAnsi="Garamond"/>
          <w:b/>
          <w:color w:val="2F5496" w:themeColor="accent1" w:themeShade="BF"/>
          <w:sz w:val="24"/>
          <w:szCs w:val="24"/>
        </w:rPr>
        <w:t xml:space="preserve">ridržavati se propisane norme </w:t>
      </w:r>
      <w:r w:rsidR="00E94376" w:rsidRPr="00634A80">
        <w:rPr>
          <w:rFonts w:ascii="Garamond" w:hAnsi="Garamond"/>
          <w:b/>
          <w:color w:val="2F5496" w:themeColor="accent1" w:themeShade="BF"/>
          <w:sz w:val="24"/>
          <w:szCs w:val="24"/>
        </w:rPr>
        <w:t>oba</w:t>
      </w:r>
      <w:r w:rsidR="005D73A9" w:rsidRPr="00634A80">
        <w:rPr>
          <w:rFonts w:ascii="Garamond" w:hAnsi="Garamond"/>
          <w:b/>
          <w:color w:val="2F5496" w:themeColor="accent1" w:themeShade="BF"/>
          <w:sz w:val="24"/>
          <w:szCs w:val="24"/>
        </w:rPr>
        <w:t>vezno</w:t>
      </w:r>
      <w:r w:rsidR="00105B08" w:rsidRPr="00634A80">
        <w:rPr>
          <w:rFonts w:ascii="Garamond" w:hAnsi="Garamond"/>
          <w:b/>
          <w:color w:val="2F5496" w:themeColor="accent1" w:themeShade="BF"/>
          <w:sz w:val="24"/>
          <w:szCs w:val="24"/>
        </w:rPr>
        <w:t>g</w:t>
      </w:r>
      <w:r w:rsidR="005D73A9" w:rsidRPr="00634A80">
        <w:rPr>
          <w:rFonts w:ascii="Garamond" w:hAnsi="Garamond"/>
          <w:b/>
          <w:color w:val="2F5496" w:themeColor="accent1" w:themeShade="BF"/>
          <w:sz w:val="24"/>
          <w:szCs w:val="24"/>
        </w:rPr>
        <w:t xml:space="preserve"> opterećenj</w:t>
      </w:r>
      <w:r w:rsidR="00105B08" w:rsidRPr="00634A80">
        <w:rPr>
          <w:rFonts w:ascii="Garamond" w:hAnsi="Garamond"/>
          <w:b/>
          <w:color w:val="2F5496" w:themeColor="accent1" w:themeShade="BF"/>
          <w:sz w:val="24"/>
          <w:szCs w:val="24"/>
        </w:rPr>
        <w:t>a</w:t>
      </w:r>
      <w:r w:rsidR="005D73A9" w:rsidRPr="00634A80">
        <w:rPr>
          <w:rFonts w:ascii="Garamond" w:hAnsi="Garamond"/>
          <w:b/>
          <w:color w:val="2F5496" w:themeColor="accent1" w:themeShade="BF"/>
          <w:sz w:val="24"/>
          <w:szCs w:val="24"/>
        </w:rPr>
        <w:t xml:space="preserve"> </w:t>
      </w:r>
      <w:r w:rsidR="002C2BC4" w:rsidRPr="00634A80">
        <w:rPr>
          <w:rFonts w:ascii="Garamond" w:hAnsi="Garamond"/>
          <w:b/>
          <w:color w:val="2F5496" w:themeColor="accent1" w:themeShade="BF"/>
          <w:sz w:val="24"/>
          <w:szCs w:val="24"/>
        </w:rPr>
        <w:t>u</w:t>
      </w:r>
      <w:r w:rsidR="007E1A0F" w:rsidRPr="00634A80">
        <w:rPr>
          <w:rFonts w:ascii="Garamond" w:hAnsi="Garamond"/>
          <w:b/>
          <w:color w:val="2F5496" w:themeColor="accent1" w:themeShade="BF"/>
          <w:sz w:val="24"/>
          <w:szCs w:val="24"/>
        </w:rPr>
        <w:t xml:space="preserve"> nastav</w:t>
      </w:r>
      <w:r w:rsidR="002C2BC4" w:rsidRPr="00634A80">
        <w:rPr>
          <w:rFonts w:ascii="Garamond" w:hAnsi="Garamond"/>
          <w:b/>
          <w:color w:val="2F5496" w:themeColor="accent1" w:themeShade="BF"/>
          <w:sz w:val="24"/>
          <w:szCs w:val="24"/>
        </w:rPr>
        <w:t>i</w:t>
      </w:r>
      <w:r w:rsidR="000F1FA2" w:rsidRPr="00634A80">
        <w:rPr>
          <w:rFonts w:ascii="Garamond" w:hAnsi="Garamond"/>
          <w:b/>
          <w:color w:val="2F5496" w:themeColor="accent1" w:themeShade="BF"/>
          <w:sz w:val="24"/>
          <w:szCs w:val="24"/>
        </w:rPr>
        <w:t>,</w:t>
      </w:r>
      <w:r w:rsidR="007E1A0F" w:rsidRPr="00634A80">
        <w:rPr>
          <w:rFonts w:ascii="Garamond" w:hAnsi="Garamond"/>
          <w:b/>
          <w:color w:val="2F5496" w:themeColor="accent1" w:themeShade="BF"/>
          <w:sz w:val="24"/>
          <w:szCs w:val="24"/>
        </w:rPr>
        <w:t xml:space="preserve"> </w:t>
      </w:r>
      <w:r w:rsidR="005D73A9" w:rsidRPr="00634A80">
        <w:rPr>
          <w:rFonts w:ascii="Garamond" w:hAnsi="Garamond"/>
          <w:b/>
          <w:color w:val="2F5496" w:themeColor="accent1" w:themeShade="BF"/>
          <w:sz w:val="24"/>
          <w:szCs w:val="24"/>
        </w:rPr>
        <w:t>tako</w:t>
      </w:r>
      <w:r w:rsidR="007E1A0F" w:rsidRPr="00634A80">
        <w:rPr>
          <w:rFonts w:ascii="Garamond" w:hAnsi="Garamond"/>
          <w:b/>
          <w:color w:val="2F5496" w:themeColor="accent1" w:themeShade="BF"/>
          <w:sz w:val="24"/>
          <w:szCs w:val="24"/>
        </w:rPr>
        <w:t xml:space="preserve"> </w:t>
      </w:r>
      <w:r w:rsidR="002C2BC4" w:rsidRPr="00634A80">
        <w:rPr>
          <w:rFonts w:ascii="Garamond" w:hAnsi="Garamond"/>
          <w:b/>
          <w:color w:val="2F5496" w:themeColor="accent1" w:themeShade="BF"/>
          <w:sz w:val="24"/>
          <w:szCs w:val="24"/>
        </w:rPr>
        <w:t>da</w:t>
      </w:r>
      <w:r w:rsidR="007E1A0F" w:rsidRPr="00634A80">
        <w:rPr>
          <w:rFonts w:ascii="Garamond" w:hAnsi="Garamond"/>
          <w:b/>
          <w:color w:val="2F5496" w:themeColor="accent1" w:themeShade="BF"/>
          <w:sz w:val="24"/>
          <w:szCs w:val="24"/>
        </w:rPr>
        <w:t xml:space="preserve"> nastavnici i saradnici mogu uspješno završavati i </w:t>
      </w:r>
      <w:r w:rsidR="005D73A9" w:rsidRPr="00634A80">
        <w:rPr>
          <w:rFonts w:ascii="Garamond" w:hAnsi="Garamond"/>
          <w:b/>
          <w:color w:val="2F5496" w:themeColor="accent1" w:themeShade="BF"/>
          <w:sz w:val="24"/>
          <w:szCs w:val="24"/>
        </w:rPr>
        <w:t>ostale</w:t>
      </w:r>
      <w:r w:rsidR="007E1A0F" w:rsidRPr="00634A80">
        <w:rPr>
          <w:rFonts w:ascii="Garamond" w:hAnsi="Garamond"/>
          <w:b/>
          <w:color w:val="2F5496" w:themeColor="accent1" w:themeShade="BF"/>
          <w:sz w:val="24"/>
          <w:szCs w:val="24"/>
        </w:rPr>
        <w:t xml:space="preserve"> obaveze </w:t>
      </w:r>
      <w:r w:rsidR="005D73A9" w:rsidRPr="00634A80">
        <w:rPr>
          <w:rFonts w:ascii="Garamond" w:hAnsi="Garamond"/>
          <w:b/>
          <w:color w:val="2F5496" w:themeColor="accent1" w:themeShade="BF"/>
          <w:sz w:val="24"/>
          <w:szCs w:val="24"/>
        </w:rPr>
        <w:t>koje se od njih očekuju (</w:t>
      </w:r>
      <w:r w:rsidR="007E1A0F" w:rsidRPr="00634A80">
        <w:rPr>
          <w:rFonts w:ascii="Garamond" w:hAnsi="Garamond"/>
          <w:b/>
          <w:color w:val="2F5496" w:themeColor="accent1" w:themeShade="BF"/>
          <w:sz w:val="24"/>
          <w:szCs w:val="24"/>
        </w:rPr>
        <w:t>istraživanj</w:t>
      </w:r>
      <w:r w:rsidR="005D73A9" w:rsidRPr="00634A80">
        <w:rPr>
          <w:rFonts w:ascii="Garamond" w:hAnsi="Garamond"/>
          <w:b/>
          <w:color w:val="2F5496" w:themeColor="accent1" w:themeShade="BF"/>
          <w:sz w:val="24"/>
          <w:szCs w:val="24"/>
        </w:rPr>
        <w:t>e</w:t>
      </w:r>
      <w:r w:rsidR="007E1A0F" w:rsidRPr="00634A80">
        <w:rPr>
          <w:rFonts w:ascii="Garamond" w:hAnsi="Garamond"/>
          <w:b/>
          <w:color w:val="2F5496" w:themeColor="accent1" w:themeShade="BF"/>
          <w:sz w:val="24"/>
          <w:szCs w:val="24"/>
        </w:rPr>
        <w:t>, inovativ</w:t>
      </w:r>
      <w:r w:rsidR="005D73A9" w:rsidRPr="00634A80">
        <w:rPr>
          <w:rFonts w:ascii="Garamond" w:hAnsi="Garamond"/>
          <w:b/>
          <w:color w:val="2F5496" w:themeColor="accent1" w:themeShade="BF"/>
          <w:sz w:val="24"/>
          <w:szCs w:val="24"/>
        </w:rPr>
        <w:t>a</w:t>
      </w:r>
      <w:r w:rsidR="007E1A0F" w:rsidRPr="00634A80">
        <w:rPr>
          <w:rFonts w:ascii="Garamond" w:hAnsi="Garamond"/>
          <w:b/>
          <w:color w:val="2F5496" w:themeColor="accent1" w:themeShade="BF"/>
          <w:sz w:val="24"/>
          <w:szCs w:val="24"/>
        </w:rPr>
        <w:t xml:space="preserve">n rad, </w:t>
      </w:r>
      <w:r w:rsidR="002C2BC4" w:rsidRPr="00634A80">
        <w:rPr>
          <w:rFonts w:ascii="Garamond" w:hAnsi="Garamond"/>
          <w:b/>
          <w:color w:val="2F5496" w:themeColor="accent1" w:themeShade="BF"/>
          <w:sz w:val="24"/>
          <w:szCs w:val="24"/>
        </w:rPr>
        <w:t>mentorst</w:t>
      </w:r>
      <w:r w:rsidR="005D73A9" w:rsidRPr="00634A80">
        <w:rPr>
          <w:rFonts w:ascii="Garamond" w:hAnsi="Garamond"/>
          <w:b/>
          <w:color w:val="2F5496" w:themeColor="accent1" w:themeShade="BF"/>
          <w:sz w:val="24"/>
          <w:szCs w:val="24"/>
        </w:rPr>
        <w:t>o</w:t>
      </w:r>
      <w:r w:rsidR="002C2BC4" w:rsidRPr="00634A80">
        <w:rPr>
          <w:rFonts w:ascii="Garamond" w:hAnsi="Garamond"/>
          <w:b/>
          <w:color w:val="2F5496" w:themeColor="accent1" w:themeShade="BF"/>
          <w:sz w:val="24"/>
          <w:szCs w:val="24"/>
        </w:rPr>
        <w:t xml:space="preserve">, </w:t>
      </w:r>
      <w:r w:rsidR="007E1A0F" w:rsidRPr="00634A80">
        <w:rPr>
          <w:rFonts w:ascii="Garamond" w:hAnsi="Garamond"/>
          <w:b/>
          <w:color w:val="2F5496" w:themeColor="accent1" w:themeShade="BF"/>
          <w:sz w:val="24"/>
          <w:szCs w:val="24"/>
        </w:rPr>
        <w:t>lično</w:t>
      </w:r>
      <w:r w:rsidR="005D73A9" w:rsidRPr="00634A80">
        <w:rPr>
          <w:rFonts w:ascii="Garamond" w:hAnsi="Garamond"/>
          <w:b/>
          <w:color w:val="2F5496" w:themeColor="accent1" w:themeShade="BF"/>
          <w:sz w:val="24"/>
          <w:szCs w:val="24"/>
        </w:rPr>
        <w:t xml:space="preserve"> u</w:t>
      </w:r>
      <w:r w:rsidR="007E1A0F" w:rsidRPr="00634A80">
        <w:rPr>
          <w:rFonts w:ascii="Garamond" w:hAnsi="Garamond"/>
          <w:b/>
          <w:color w:val="2F5496" w:themeColor="accent1" w:themeShade="BF"/>
          <w:sz w:val="24"/>
          <w:szCs w:val="24"/>
        </w:rPr>
        <w:t>savršavanj</w:t>
      </w:r>
      <w:r w:rsidR="005D73A9" w:rsidRPr="00634A80">
        <w:rPr>
          <w:rFonts w:ascii="Garamond" w:hAnsi="Garamond"/>
          <w:b/>
          <w:color w:val="2F5496" w:themeColor="accent1" w:themeShade="BF"/>
          <w:sz w:val="24"/>
          <w:szCs w:val="24"/>
        </w:rPr>
        <w:t>e...)</w:t>
      </w:r>
      <w:r w:rsidR="007E1A0F" w:rsidRPr="00634A80">
        <w:rPr>
          <w:rFonts w:ascii="Garamond" w:hAnsi="Garamond"/>
          <w:b/>
          <w:color w:val="2F5496" w:themeColor="accent1" w:themeShade="BF"/>
          <w:sz w:val="24"/>
          <w:szCs w:val="24"/>
        </w:rPr>
        <w:t>.</w:t>
      </w:r>
    </w:p>
    <w:p w14:paraId="2B5AF201" w14:textId="0EC62810" w:rsidR="007E1A0F" w:rsidRPr="006D7E5F" w:rsidRDefault="00970324" w:rsidP="006D7E5F">
      <w:pPr>
        <w:pBdr>
          <w:top w:val="single" w:sz="4" w:space="1" w:color="auto"/>
          <w:left w:val="single" w:sz="4" w:space="4" w:color="auto"/>
          <w:bottom w:val="single" w:sz="4" w:space="1" w:color="auto"/>
          <w:right w:val="single" w:sz="4" w:space="4" w:color="auto"/>
        </w:pBdr>
        <w:spacing w:after="12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Razmotriti uvođenje obaveze pohađanja programa cjeloživotnog učenja za unapređenje nastavničkih kompetencija kako bi se na taj način obezbijedio kvalitetan nastavni kadar.</w:t>
      </w:r>
    </w:p>
    <w:p w14:paraId="5B02D78B" w14:textId="109C4F4A" w:rsidR="001D62BE" w:rsidRDefault="001D62BE">
      <w:pPr>
        <w:rPr>
          <w:rFonts w:ascii="Garamond" w:eastAsia="Calibri" w:hAnsi="Garamond" w:cs="Times New Roman"/>
          <w:b/>
          <w:bCs/>
          <w:sz w:val="24"/>
          <w:szCs w:val="24"/>
          <w:lang w:val="sr-Latn-CS"/>
        </w:rPr>
      </w:pPr>
      <w:r>
        <w:rPr>
          <w:rFonts w:ascii="Garamond" w:eastAsia="Calibri" w:hAnsi="Garamond" w:cs="Times New Roman"/>
          <w:b/>
          <w:bCs/>
          <w:sz w:val="24"/>
          <w:szCs w:val="24"/>
          <w:lang w:val="sr-Latn-CS"/>
        </w:rPr>
        <w:br w:type="page"/>
      </w:r>
    </w:p>
    <w:p w14:paraId="1713DEC4" w14:textId="77777777" w:rsidR="00934B11" w:rsidRPr="00634A80" w:rsidRDefault="00934B11" w:rsidP="00A27112">
      <w:pPr>
        <w:pStyle w:val="ListParagraph"/>
        <w:numPr>
          <w:ilvl w:val="3"/>
          <w:numId w:val="13"/>
        </w:numPr>
        <w:spacing w:after="0" w:line="240" w:lineRule="auto"/>
        <w:ind w:left="1620" w:hanging="900"/>
        <w:jc w:val="both"/>
        <w:rPr>
          <w:rFonts w:ascii="Garamond" w:eastAsia="Calibri" w:hAnsi="Garamond" w:cs="Times New Roman"/>
          <w:b/>
          <w:bCs/>
          <w:sz w:val="24"/>
          <w:szCs w:val="24"/>
          <w:lang w:val="sr-Latn-CS"/>
        </w:rPr>
      </w:pPr>
      <w:r w:rsidRPr="00634A80">
        <w:rPr>
          <w:rFonts w:ascii="Garamond" w:eastAsia="Times New Roman" w:hAnsi="Garamond" w:cs="Arial"/>
          <w:b/>
          <w:bCs/>
          <w:sz w:val="24"/>
          <w:szCs w:val="24"/>
        </w:rPr>
        <w:lastRenderedPageBreak/>
        <w:t>Akademski integritet i akademsko ponašanje</w:t>
      </w:r>
      <w:r w:rsidRPr="00634A80">
        <w:rPr>
          <w:rStyle w:val="FootnoteReference"/>
          <w:rFonts w:ascii="Garamond" w:eastAsia="Times New Roman" w:hAnsi="Garamond" w:cs="Arial"/>
          <w:b/>
          <w:bCs/>
          <w:sz w:val="24"/>
          <w:szCs w:val="24"/>
        </w:rPr>
        <w:footnoteReference w:id="38"/>
      </w:r>
      <w:r w:rsidRPr="00634A80">
        <w:rPr>
          <w:rFonts w:ascii="Garamond" w:eastAsia="Times New Roman" w:hAnsi="Garamond" w:cs="Arial"/>
          <w:b/>
          <w:bCs/>
          <w:sz w:val="24"/>
          <w:szCs w:val="24"/>
        </w:rPr>
        <w:t xml:space="preserve"> </w:t>
      </w:r>
    </w:p>
    <w:p w14:paraId="7055D4ED" w14:textId="77777777" w:rsidR="00934B11" w:rsidRPr="00634A80" w:rsidRDefault="00934B11" w:rsidP="00934B11">
      <w:pPr>
        <w:spacing w:after="0" w:line="240" w:lineRule="auto"/>
        <w:jc w:val="both"/>
        <w:rPr>
          <w:rFonts w:ascii="Garamond" w:hAnsi="Garamond"/>
          <w:b/>
          <w:bCs/>
          <w:sz w:val="24"/>
          <w:szCs w:val="24"/>
        </w:rPr>
      </w:pPr>
    </w:p>
    <w:p w14:paraId="27D66C21" w14:textId="77777777" w:rsidR="009B79B5" w:rsidRPr="00634A80" w:rsidRDefault="00B105BD" w:rsidP="006D7E5F">
      <w:pPr>
        <w:autoSpaceDE w:val="0"/>
        <w:autoSpaceDN w:val="0"/>
        <w:adjustRightInd w:val="0"/>
        <w:spacing w:after="200" w:line="240" w:lineRule="auto"/>
        <w:jc w:val="both"/>
        <w:rPr>
          <w:rFonts w:ascii="Garamond" w:hAnsi="Garamond" w:cs="Times New Roman"/>
          <w:color w:val="000000"/>
          <w:sz w:val="24"/>
          <w:szCs w:val="24"/>
        </w:rPr>
      </w:pPr>
      <w:r w:rsidRPr="00634A80">
        <w:rPr>
          <w:rFonts w:ascii="Garamond" w:hAnsi="Garamond" w:cs="Times New Roman"/>
          <w:sz w:val="24"/>
          <w:szCs w:val="24"/>
        </w:rPr>
        <w:t xml:space="preserve">Oblast djelatnosti visokog obrazovanja, rukovođenje i upravljanje ustanovama u </w:t>
      </w:r>
      <w:proofErr w:type="gramStart"/>
      <w:r w:rsidR="0087444D" w:rsidRPr="00634A80">
        <w:rPr>
          <w:rFonts w:ascii="Garamond" w:hAnsi="Garamond" w:cs="Times New Roman"/>
          <w:sz w:val="24"/>
          <w:szCs w:val="24"/>
        </w:rPr>
        <w:t xml:space="preserve">riziku </w:t>
      </w:r>
      <w:r w:rsidRPr="00634A80">
        <w:rPr>
          <w:rFonts w:ascii="Garamond" w:hAnsi="Garamond" w:cs="Times New Roman"/>
          <w:sz w:val="24"/>
          <w:szCs w:val="24"/>
        </w:rPr>
        <w:t xml:space="preserve"> su</w:t>
      </w:r>
      <w:proofErr w:type="gramEnd"/>
      <w:r w:rsidRPr="00634A80">
        <w:rPr>
          <w:rFonts w:ascii="Garamond" w:hAnsi="Garamond" w:cs="Times New Roman"/>
          <w:sz w:val="24"/>
          <w:szCs w:val="24"/>
        </w:rPr>
        <w:t xml:space="preserve"> </w:t>
      </w:r>
      <w:r w:rsidR="0087444D" w:rsidRPr="00634A80">
        <w:rPr>
          <w:rFonts w:ascii="Garamond" w:hAnsi="Garamond" w:cs="Times New Roman"/>
          <w:sz w:val="24"/>
          <w:szCs w:val="24"/>
        </w:rPr>
        <w:t xml:space="preserve">od </w:t>
      </w:r>
      <w:r w:rsidRPr="00634A80">
        <w:rPr>
          <w:rFonts w:ascii="Garamond" w:hAnsi="Garamond" w:cs="Times New Roman"/>
          <w:sz w:val="24"/>
          <w:szCs w:val="24"/>
        </w:rPr>
        <w:t>mogućeg naruša</w:t>
      </w:r>
      <w:r w:rsidR="000F1FA2" w:rsidRPr="00634A80">
        <w:rPr>
          <w:rFonts w:ascii="Garamond" w:hAnsi="Garamond" w:cs="Times New Roman"/>
          <w:sz w:val="24"/>
          <w:szCs w:val="24"/>
        </w:rPr>
        <w:t>vanja integriteta i zahtijevaju</w:t>
      </w:r>
      <w:r w:rsidRPr="00634A80">
        <w:rPr>
          <w:rFonts w:ascii="Garamond" w:hAnsi="Garamond" w:cs="Times New Roman"/>
          <w:sz w:val="24"/>
          <w:szCs w:val="24"/>
        </w:rPr>
        <w:t xml:space="preserve"> pažnju</w:t>
      </w:r>
      <w:r w:rsidR="0087444D" w:rsidRPr="00634A80">
        <w:rPr>
          <w:rFonts w:ascii="Garamond" w:hAnsi="Garamond" w:cs="Times New Roman"/>
          <w:sz w:val="24"/>
          <w:szCs w:val="24"/>
        </w:rPr>
        <w:t xml:space="preserve"> u cilju prevencije toga</w:t>
      </w:r>
      <w:r w:rsidRPr="00634A80">
        <w:rPr>
          <w:rFonts w:ascii="Garamond" w:hAnsi="Garamond" w:cs="Times New Roman"/>
          <w:sz w:val="24"/>
          <w:szCs w:val="24"/>
        </w:rPr>
        <w:t>, kako u svakodnevnom radu tako i u planiran</w:t>
      </w:r>
      <w:r w:rsidR="00550FD1" w:rsidRPr="00634A80">
        <w:rPr>
          <w:rFonts w:ascii="Garamond" w:hAnsi="Garamond" w:cs="Times New Roman"/>
          <w:sz w:val="24"/>
          <w:szCs w:val="24"/>
        </w:rPr>
        <w:t>ju</w:t>
      </w:r>
      <w:r w:rsidRPr="00634A80">
        <w:rPr>
          <w:rFonts w:ascii="Garamond" w:hAnsi="Garamond" w:cs="Times New Roman"/>
          <w:sz w:val="24"/>
          <w:szCs w:val="24"/>
        </w:rPr>
        <w:t xml:space="preserve"> razvoj</w:t>
      </w:r>
      <w:r w:rsidR="00550FD1" w:rsidRPr="00634A80">
        <w:rPr>
          <w:rFonts w:ascii="Garamond" w:hAnsi="Garamond" w:cs="Times New Roman"/>
          <w:sz w:val="24"/>
          <w:szCs w:val="24"/>
        </w:rPr>
        <w:t>a</w:t>
      </w:r>
      <w:r w:rsidRPr="00634A80">
        <w:rPr>
          <w:rFonts w:ascii="Garamond" w:hAnsi="Garamond" w:cs="Times New Roman"/>
          <w:sz w:val="24"/>
          <w:szCs w:val="24"/>
        </w:rPr>
        <w:t xml:space="preserve">. </w:t>
      </w:r>
      <w:r w:rsidR="00934B11" w:rsidRPr="00634A80">
        <w:rPr>
          <w:rFonts w:ascii="Garamond" w:hAnsi="Garamond" w:cs="TimesNewRoman"/>
          <w:sz w:val="24"/>
          <w:szCs w:val="24"/>
        </w:rPr>
        <w:t xml:space="preserve">Akademski integritet </w:t>
      </w:r>
      <w:r w:rsidRPr="00634A80">
        <w:rPr>
          <w:rFonts w:ascii="Garamond" w:hAnsi="Garamond" w:cs="TimesNewRoman"/>
          <w:sz w:val="24"/>
          <w:szCs w:val="24"/>
        </w:rPr>
        <w:t xml:space="preserve">se </w:t>
      </w:r>
      <w:r w:rsidR="00934B11" w:rsidRPr="00634A80">
        <w:rPr>
          <w:rFonts w:ascii="Garamond" w:hAnsi="Garamond" w:cs="TimesNewRoman"/>
          <w:sz w:val="24"/>
          <w:szCs w:val="24"/>
        </w:rPr>
        <w:t>zasniva na načelima čestitosti, objektivnosti, otvorenosti, slobode u nastavi i istraživanju i odgovornosti prema akademskoj zajednici i društvu</w:t>
      </w:r>
      <w:r w:rsidR="00550FD1" w:rsidRPr="00634A80">
        <w:rPr>
          <w:rFonts w:ascii="Garamond" w:hAnsi="Garamond" w:cs="TimesNewRoman"/>
          <w:sz w:val="24"/>
          <w:szCs w:val="24"/>
        </w:rPr>
        <w:t>.</w:t>
      </w:r>
      <w:r w:rsidR="00934B11" w:rsidRPr="00634A80">
        <w:rPr>
          <w:rStyle w:val="FootnoteReference"/>
          <w:rFonts w:ascii="Garamond" w:hAnsi="Garamond" w:cs="TimesNewRoman"/>
          <w:sz w:val="24"/>
          <w:szCs w:val="24"/>
        </w:rPr>
        <w:footnoteReference w:id="39"/>
      </w:r>
      <w:r w:rsidR="0079238C" w:rsidRPr="00634A80">
        <w:rPr>
          <w:rFonts w:ascii="Garamond" w:hAnsi="Garamond" w:cs="Times New Roman"/>
          <w:color w:val="000000"/>
          <w:sz w:val="24"/>
          <w:szCs w:val="24"/>
        </w:rPr>
        <w:t xml:space="preserve"> </w:t>
      </w:r>
      <w:r w:rsidR="009B79B5" w:rsidRPr="00634A80">
        <w:rPr>
          <w:rFonts w:ascii="Garamond" w:hAnsi="Garamond" w:cs="Times New Roman"/>
          <w:color w:val="000000"/>
          <w:sz w:val="24"/>
          <w:szCs w:val="24"/>
        </w:rPr>
        <w:t xml:space="preserve">Načela </w:t>
      </w:r>
      <w:r w:rsidR="007048F6" w:rsidRPr="00634A80">
        <w:rPr>
          <w:rFonts w:ascii="Garamond" w:hAnsi="Garamond" w:cs="Times New Roman"/>
          <w:color w:val="000000"/>
          <w:sz w:val="24"/>
          <w:szCs w:val="24"/>
        </w:rPr>
        <w:t>zaht</w:t>
      </w:r>
      <w:r w:rsidR="000F1FA2" w:rsidRPr="00634A80">
        <w:rPr>
          <w:rFonts w:ascii="Garamond" w:hAnsi="Garamond" w:cs="Times New Roman"/>
          <w:color w:val="000000"/>
          <w:sz w:val="24"/>
          <w:szCs w:val="24"/>
        </w:rPr>
        <w:t>i</w:t>
      </w:r>
      <w:r w:rsidR="007048F6" w:rsidRPr="00634A80">
        <w:rPr>
          <w:rFonts w:ascii="Garamond" w:hAnsi="Garamond" w:cs="Times New Roman"/>
          <w:color w:val="000000"/>
          <w:sz w:val="24"/>
          <w:szCs w:val="24"/>
        </w:rPr>
        <w:t>jeva</w:t>
      </w:r>
      <w:r w:rsidR="009B79B5" w:rsidRPr="00634A80">
        <w:rPr>
          <w:rFonts w:ascii="Garamond" w:hAnsi="Garamond" w:cs="Times New Roman"/>
          <w:color w:val="000000"/>
          <w:sz w:val="24"/>
          <w:szCs w:val="24"/>
        </w:rPr>
        <w:t>ju</w:t>
      </w:r>
      <w:r w:rsidR="007048F6" w:rsidRPr="00634A80">
        <w:rPr>
          <w:rFonts w:ascii="Garamond" w:hAnsi="Garamond" w:cs="Times New Roman"/>
          <w:color w:val="000000"/>
          <w:sz w:val="24"/>
          <w:szCs w:val="24"/>
        </w:rPr>
        <w:t xml:space="preserve"> </w:t>
      </w:r>
      <w:r w:rsidR="007048F6" w:rsidRPr="00634A80">
        <w:rPr>
          <w:rFonts w:ascii="Garamond" w:hAnsi="Garamond" w:cs="Times New Roman"/>
          <w:i/>
          <w:iCs/>
          <w:color w:val="000000"/>
          <w:sz w:val="24"/>
          <w:szCs w:val="24"/>
        </w:rPr>
        <w:t>konkretizovan pla</w:t>
      </w:r>
      <w:r w:rsidR="00EF3F95" w:rsidRPr="00634A80">
        <w:rPr>
          <w:rFonts w:ascii="Garamond" w:hAnsi="Garamond" w:cs="Times New Roman"/>
          <w:i/>
          <w:iCs/>
          <w:color w:val="000000"/>
          <w:sz w:val="24"/>
          <w:szCs w:val="24"/>
        </w:rPr>
        <w:t xml:space="preserve">n </w:t>
      </w:r>
      <w:r w:rsidR="000F1FA2" w:rsidRPr="00634A80">
        <w:rPr>
          <w:rFonts w:ascii="Garamond" w:hAnsi="Garamond" w:cs="Times New Roman"/>
          <w:color w:val="000000"/>
          <w:sz w:val="24"/>
          <w:szCs w:val="24"/>
        </w:rPr>
        <w:t>ponašanja</w:t>
      </w:r>
      <w:r w:rsidR="007048F6" w:rsidRPr="00634A80">
        <w:rPr>
          <w:rFonts w:ascii="Garamond" w:hAnsi="Garamond" w:cs="Times New Roman"/>
          <w:color w:val="000000"/>
          <w:sz w:val="24"/>
          <w:szCs w:val="24"/>
        </w:rPr>
        <w:t xml:space="preserve"> </w:t>
      </w:r>
      <w:r w:rsidR="00CF2A0C" w:rsidRPr="00634A80">
        <w:rPr>
          <w:rFonts w:ascii="Garamond" w:hAnsi="Garamond" w:cs="Times New Roman"/>
          <w:color w:val="000000"/>
          <w:sz w:val="24"/>
          <w:szCs w:val="24"/>
        </w:rPr>
        <w:t xml:space="preserve">kako bi se povjereni poslovi </w:t>
      </w:r>
      <w:r w:rsidR="007048F6" w:rsidRPr="00634A80">
        <w:rPr>
          <w:rFonts w:ascii="Garamond" w:hAnsi="Garamond" w:cs="Times New Roman"/>
          <w:color w:val="000000"/>
          <w:sz w:val="24"/>
          <w:szCs w:val="24"/>
        </w:rPr>
        <w:t>obavlja</w:t>
      </w:r>
      <w:r w:rsidR="00CF2A0C" w:rsidRPr="00634A80">
        <w:rPr>
          <w:rFonts w:ascii="Garamond" w:hAnsi="Garamond" w:cs="Times New Roman"/>
          <w:color w:val="000000"/>
          <w:sz w:val="24"/>
          <w:szCs w:val="24"/>
        </w:rPr>
        <w:t>li</w:t>
      </w:r>
      <w:r w:rsidR="007048F6" w:rsidRPr="00634A80">
        <w:rPr>
          <w:rFonts w:ascii="Garamond" w:hAnsi="Garamond" w:cs="Times New Roman"/>
          <w:color w:val="000000"/>
          <w:sz w:val="24"/>
          <w:szCs w:val="24"/>
        </w:rPr>
        <w:t xml:space="preserve"> transparentno</w:t>
      </w:r>
      <w:r w:rsidR="009B79B5" w:rsidRPr="00634A80">
        <w:rPr>
          <w:rFonts w:ascii="Garamond" w:hAnsi="Garamond" w:cs="Times New Roman"/>
          <w:color w:val="000000"/>
          <w:sz w:val="24"/>
          <w:szCs w:val="24"/>
        </w:rPr>
        <w:t xml:space="preserve">, </w:t>
      </w:r>
      <w:r w:rsidR="007048F6" w:rsidRPr="00634A80">
        <w:rPr>
          <w:rFonts w:ascii="Garamond" w:hAnsi="Garamond" w:cs="Times New Roman"/>
          <w:color w:val="000000"/>
          <w:sz w:val="24"/>
          <w:szCs w:val="24"/>
        </w:rPr>
        <w:t xml:space="preserve">u skladu sa propisima i </w:t>
      </w:r>
      <w:r w:rsidR="0087444D" w:rsidRPr="00634A80">
        <w:rPr>
          <w:rFonts w:ascii="Garamond" w:hAnsi="Garamond" w:cs="Times New Roman"/>
          <w:color w:val="000000"/>
          <w:sz w:val="24"/>
          <w:szCs w:val="24"/>
        </w:rPr>
        <w:t>etičkim principima</w:t>
      </w:r>
      <w:r w:rsidR="007048F6" w:rsidRPr="00634A80">
        <w:rPr>
          <w:rFonts w:ascii="Garamond" w:hAnsi="Garamond" w:cs="Times New Roman"/>
          <w:color w:val="000000"/>
          <w:sz w:val="24"/>
          <w:szCs w:val="24"/>
        </w:rPr>
        <w:t xml:space="preserve">. </w:t>
      </w:r>
    </w:p>
    <w:p w14:paraId="67FEF458" w14:textId="77777777" w:rsidR="007048F6" w:rsidRPr="00634A80" w:rsidRDefault="009B79B5" w:rsidP="006D7E5F">
      <w:pPr>
        <w:autoSpaceDE w:val="0"/>
        <w:autoSpaceDN w:val="0"/>
        <w:adjustRightInd w:val="0"/>
        <w:spacing w:after="200" w:line="240" w:lineRule="auto"/>
        <w:jc w:val="both"/>
        <w:rPr>
          <w:rFonts w:ascii="Garamond" w:hAnsi="Garamond" w:cs="Times New Roman"/>
          <w:color w:val="000000"/>
          <w:sz w:val="24"/>
          <w:szCs w:val="24"/>
        </w:rPr>
      </w:pPr>
      <w:r w:rsidRPr="00634A80">
        <w:rPr>
          <w:rFonts w:ascii="Garamond" w:hAnsi="Garamond" w:cs="Times New Roman"/>
          <w:i/>
          <w:iCs/>
          <w:color w:val="000000"/>
          <w:sz w:val="24"/>
          <w:szCs w:val="24"/>
        </w:rPr>
        <w:t>Plan integriteta</w:t>
      </w:r>
      <w:r w:rsidRPr="00634A80">
        <w:rPr>
          <w:rFonts w:ascii="Garamond" w:hAnsi="Garamond" w:cs="Times New Roman"/>
          <w:color w:val="000000"/>
          <w:sz w:val="24"/>
          <w:szCs w:val="24"/>
        </w:rPr>
        <w:t xml:space="preserve"> sadrži i</w:t>
      </w:r>
      <w:r w:rsidR="007048F6" w:rsidRPr="00634A80">
        <w:rPr>
          <w:rFonts w:ascii="Garamond" w:hAnsi="Garamond" w:cs="Times New Roman"/>
          <w:color w:val="000000"/>
          <w:sz w:val="24"/>
          <w:szCs w:val="24"/>
        </w:rPr>
        <w:t>dentifikacij</w:t>
      </w:r>
      <w:r w:rsidRPr="00634A80">
        <w:rPr>
          <w:rFonts w:ascii="Garamond" w:hAnsi="Garamond" w:cs="Times New Roman"/>
          <w:color w:val="000000"/>
          <w:sz w:val="24"/>
          <w:szCs w:val="24"/>
        </w:rPr>
        <w:t>u</w:t>
      </w:r>
      <w:r w:rsidR="007048F6" w:rsidRPr="00634A80">
        <w:rPr>
          <w:rFonts w:ascii="Garamond" w:hAnsi="Garamond" w:cs="Times New Roman"/>
          <w:color w:val="000000"/>
          <w:sz w:val="24"/>
          <w:szCs w:val="24"/>
        </w:rPr>
        <w:t xml:space="preserve"> rizičnih oblasti odnosno rizičnih procesa i radnih mjesta, pregled mjera koje već postoje</w:t>
      </w:r>
      <w:r w:rsidR="000F1FA2" w:rsidRPr="00634A80">
        <w:rPr>
          <w:rFonts w:ascii="Garamond" w:hAnsi="Garamond" w:cs="Times New Roman"/>
          <w:color w:val="000000"/>
          <w:sz w:val="24"/>
          <w:szCs w:val="24"/>
        </w:rPr>
        <w:t>,</w:t>
      </w:r>
      <w:r w:rsidR="007048F6" w:rsidRPr="00634A80">
        <w:rPr>
          <w:rFonts w:ascii="Garamond" w:hAnsi="Garamond" w:cs="Times New Roman"/>
          <w:color w:val="000000"/>
          <w:sz w:val="24"/>
          <w:szCs w:val="24"/>
        </w:rPr>
        <w:t xml:space="preserve"> kao i predlaganje mjera koje te rizike treba da umanje ili otklone</w:t>
      </w:r>
      <w:r w:rsidRPr="00634A80">
        <w:rPr>
          <w:rFonts w:ascii="Garamond" w:hAnsi="Garamond" w:cs="Times New Roman"/>
          <w:color w:val="000000"/>
          <w:sz w:val="24"/>
          <w:szCs w:val="24"/>
        </w:rPr>
        <w:t>. Detaljn</w:t>
      </w:r>
      <w:r w:rsidR="00294152" w:rsidRPr="00634A80">
        <w:rPr>
          <w:rFonts w:ascii="Garamond" w:hAnsi="Garamond" w:cs="Times New Roman"/>
          <w:color w:val="000000"/>
          <w:sz w:val="24"/>
          <w:szCs w:val="24"/>
        </w:rPr>
        <w:t>om</w:t>
      </w:r>
      <w:r w:rsidRPr="00634A80">
        <w:rPr>
          <w:rFonts w:ascii="Garamond" w:hAnsi="Garamond" w:cs="Times New Roman"/>
          <w:color w:val="000000"/>
          <w:sz w:val="24"/>
          <w:szCs w:val="24"/>
        </w:rPr>
        <w:t xml:space="preserve"> analiz</w:t>
      </w:r>
      <w:r w:rsidR="00294152" w:rsidRPr="00634A80">
        <w:rPr>
          <w:rFonts w:ascii="Garamond" w:hAnsi="Garamond" w:cs="Times New Roman"/>
          <w:color w:val="000000"/>
          <w:sz w:val="24"/>
          <w:szCs w:val="24"/>
        </w:rPr>
        <w:t>om</w:t>
      </w:r>
      <w:r w:rsidRPr="00634A80">
        <w:rPr>
          <w:rFonts w:ascii="Garamond" w:hAnsi="Garamond" w:cs="Times New Roman"/>
          <w:color w:val="000000"/>
          <w:sz w:val="24"/>
          <w:szCs w:val="24"/>
        </w:rPr>
        <w:t xml:space="preserve"> i </w:t>
      </w:r>
      <w:r w:rsidRPr="00634A80">
        <w:rPr>
          <w:rFonts w:ascii="Garamond" w:hAnsi="Garamond" w:cs="Times New Roman"/>
          <w:i/>
          <w:iCs/>
          <w:color w:val="000000"/>
          <w:sz w:val="24"/>
          <w:szCs w:val="24"/>
        </w:rPr>
        <w:t>godišnji</w:t>
      </w:r>
      <w:r w:rsidR="00294152" w:rsidRPr="00634A80">
        <w:rPr>
          <w:rFonts w:ascii="Garamond" w:hAnsi="Garamond" w:cs="Times New Roman"/>
          <w:i/>
          <w:iCs/>
          <w:color w:val="000000"/>
          <w:sz w:val="24"/>
          <w:szCs w:val="24"/>
        </w:rPr>
        <w:t>m</w:t>
      </w:r>
      <w:r w:rsidRPr="00634A80">
        <w:rPr>
          <w:rFonts w:ascii="Garamond" w:hAnsi="Garamond" w:cs="Times New Roman"/>
          <w:i/>
          <w:iCs/>
          <w:color w:val="000000"/>
          <w:sz w:val="24"/>
          <w:szCs w:val="24"/>
        </w:rPr>
        <w:t xml:space="preserve"> izvještaji</w:t>
      </w:r>
      <w:r w:rsidR="00294152" w:rsidRPr="00634A80">
        <w:rPr>
          <w:rFonts w:ascii="Garamond" w:hAnsi="Garamond" w:cs="Times New Roman"/>
          <w:i/>
          <w:iCs/>
          <w:color w:val="000000"/>
          <w:sz w:val="24"/>
          <w:szCs w:val="24"/>
        </w:rPr>
        <w:t>ma</w:t>
      </w:r>
      <w:r w:rsidRPr="00634A80">
        <w:rPr>
          <w:rFonts w:ascii="Garamond" w:hAnsi="Garamond" w:cs="Times New Roman"/>
          <w:color w:val="000000"/>
          <w:sz w:val="24"/>
          <w:szCs w:val="24"/>
        </w:rPr>
        <w:t xml:space="preserve"> za realizaciju planova integriteta </w:t>
      </w:r>
      <w:r w:rsidR="007048F6" w:rsidRPr="00634A80">
        <w:rPr>
          <w:rFonts w:ascii="Garamond" w:hAnsi="Garamond" w:cs="Times New Roman"/>
          <w:color w:val="000000"/>
          <w:sz w:val="24"/>
          <w:szCs w:val="24"/>
        </w:rPr>
        <w:t>stvaraju se uslovi da se rizici na vrijeme prepoznaju i otklone na način da ne izazovu štetu po ugled i poslovanje.</w:t>
      </w:r>
    </w:p>
    <w:p w14:paraId="3AF0C350" w14:textId="77777777" w:rsidR="007048F6" w:rsidRPr="00634A80" w:rsidRDefault="007048F6" w:rsidP="006D7E5F">
      <w:pPr>
        <w:autoSpaceDE w:val="0"/>
        <w:autoSpaceDN w:val="0"/>
        <w:adjustRightInd w:val="0"/>
        <w:spacing w:after="200" w:line="240" w:lineRule="auto"/>
        <w:jc w:val="both"/>
        <w:rPr>
          <w:rFonts w:ascii="Garamond" w:hAnsi="Garamond" w:cs="Times New Roman"/>
          <w:color w:val="000000"/>
          <w:sz w:val="24"/>
          <w:szCs w:val="24"/>
        </w:rPr>
      </w:pPr>
      <w:r w:rsidRPr="00634A80">
        <w:rPr>
          <w:rFonts w:ascii="Garamond" w:hAnsi="Garamond" w:cs="Times New Roman"/>
          <w:i/>
          <w:iCs/>
          <w:color w:val="000000"/>
          <w:sz w:val="24"/>
          <w:szCs w:val="24"/>
        </w:rPr>
        <w:t>Menadžer integriteta</w:t>
      </w:r>
      <w:r w:rsidRPr="00634A80">
        <w:rPr>
          <w:rFonts w:ascii="Garamond" w:hAnsi="Garamond" w:cs="Times New Roman"/>
          <w:color w:val="000000"/>
          <w:sz w:val="24"/>
          <w:szCs w:val="24"/>
        </w:rPr>
        <w:t xml:space="preserve"> odgovoran </w:t>
      </w:r>
      <w:r w:rsidR="009B79B5" w:rsidRPr="00634A80">
        <w:rPr>
          <w:rFonts w:ascii="Garamond" w:hAnsi="Garamond" w:cs="Times New Roman"/>
          <w:color w:val="000000"/>
          <w:sz w:val="24"/>
          <w:szCs w:val="24"/>
        </w:rPr>
        <w:t xml:space="preserve">je </w:t>
      </w:r>
      <w:r w:rsidRPr="00634A80">
        <w:rPr>
          <w:rFonts w:ascii="Garamond" w:hAnsi="Garamond" w:cs="Times New Roman"/>
          <w:color w:val="000000"/>
          <w:sz w:val="24"/>
          <w:szCs w:val="24"/>
        </w:rPr>
        <w:t>za stalno praćenje i periodične kontrole rizika</w:t>
      </w:r>
      <w:r w:rsidR="00294152" w:rsidRPr="00634A80">
        <w:rPr>
          <w:rFonts w:ascii="Garamond" w:hAnsi="Garamond" w:cs="Times New Roman"/>
          <w:color w:val="000000"/>
          <w:sz w:val="24"/>
          <w:szCs w:val="24"/>
        </w:rPr>
        <w:t>,</w:t>
      </w:r>
      <w:r w:rsidRPr="00634A80">
        <w:rPr>
          <w:rFonts w:ascii="Garamond" w:hAnsi="Garamond" w:cs="Times New Roman"/>
          <w:color w:val="000000"/>
          <w:sz w:val="24"/>
          <w:szCs w:val="24"/>
        </w:rPr>
        <w:t xml:space="preserve"> ažuriranje mjera </w:t>
      </w:r>
      <w:r w:rsidR="00294152" w:rsidRPr="00634A80">
        <w:rPr>
          <w:rFonts w:ascii="Garamond" w:hAnsi="Garamond" w:cs="Times New Roman"/>
          <w:color w:val="000000"/>
          <w:sz w:val="24"/>
          <w:szCs w:val="24"/>
        </w:rPr>
        <w:t xml:space="preserve">i </w:t>
      </w:r>
      <w:r w:rsidRPr="00634A80">
        <w:rPr>
          <w:rFonts w:ascii="Garamond" w:hAnsi="Garamond" w:cs="Times New Roman"/>
          <w:color w:val="000000"/>
          <w:sz w:val="24"/>
          <w:szCs w:val="24"/>
        </w:rPr>
        <w:t>aktivnosti koje se odnose na sprovođenje pravila etičk</w:t>
      </w:r>
      <w:r w:rsidR="00294152" w:rsidRPr="00634A80">
        <w:rPr>
          <w:rFonts w:ascii="Garamond" w:hAnsi="Garamond" w:cs="Times New Roman"/>
          <w:color w:val="000000"/>
          <w:sz w:val="24"/>
          <w:szCs w:val="24"/>
        </w:rPr>
        <w:t>og</w:t>
      </w:r>
      <w:r w:rsidR="00D216FA" w:rsidRPr="00634A80">
        <w:rPr>
          <w:rFonts w:ascii="Garamond" w:hAnsi="Garamond" w:cs="Times New Roman"/>
          <w:color w:val="000000"/>
          <w:sz w:val="24"/>
          <w:szCs w:val="24"/>
        </w:rPr>
        <w:t xml:space="preserve"> kodeksa, spr</w:t>
      </w:r>
      <w:r w:rsidRPr="00634A80">
        <w:rPr>
          <w:rFonts w:ascii="Garamond" w:hAnsi="Garamond" w:cs="Times New Roman"/>
          <w:color w:val="000000"/>
          <w:sz w:val="24"/>
          <w:szCs w:val="24"/>
        </w:rPr>
        <w:t>ečavanj</w:t>
      </w:r>
      <w:r w:rsidR="00294152" w:rsidRPr="00634A80">
        <w:rPr>
          <w:rFonts w:ascii="Garamond" w:hAnsi="Garamond" w:cs="Times New Roman"/>
          <w:color w:val="000000"/>
          <w:sz w:val="24"/>
          <w:szCs w:val="24"/>
        </w:rPr>
        <w:t>e</w:t>
      </w:r>
      <w:r w:rsidRPr="00634A80">
        <w:rPr>
          <w:rFonts w:ascii="Garamond" w:hAnsi="Garamond" w:cs="Times New Roman"/>
          <w:color w:val="000000"/>
          <w:sz w:val="24"/>
          <w:szCs w:val="24"/>
        </w:rPr>
        <w:t xml:space="preserve"> korupcije, sukoba interesa i drugih oblika pristrasnog postupanja. </w:t>
      </w:r>
    </w:p>
    <w:p w14:paraId="4181AAC1" w14:textId="481A7721" w:rsidR="009A762F" w:rsidRPr="00634A80" w:rsidRDefault="007048F6" w:rsidP="006D7E5F">
      <w:pPr>
        <w:shd w:val="clear" w:color="auto" w:fill="FFFFFF"/>
        <w:spacing w:after="200" w:line="240" w:lineRule="auto"/>
        <w:jc w:val="both"/>
        <w:rPr>
          <w:rFonts w:ascii="Garamond" w:hAnsi="Garamond" w:cs="Times New Roman"/>
          <w:color w:val="000000"/>
          <w:sz w:val="24"/>
          <w:szCs w:val="24"/>
        </w:rPr>
      </w:pPr>
      <w:r w:rsidRPr="00634A80">
        <w:rPr>
          <w:rFonts w:ascii="Garamond" w:hAnsi="Garamond" w:cs="Times New Roman"/>
          <w:i/>
          <w:iCs/>
          <w:color w:val="000000"/>
          <w:sz w:val="24"/>
          <w:szCs w:val="24"/>
        </w:rPr>
        <w:t>Svi zaposleni</w:t>
      </w:r>
      <w:r w:rsidRPr="00634A80">
        <w:rPr>
          <w:rFonts w:ascii="Garamond" w:hAnsi="Garamond" w:cs="Times New Roman"/>
          <w:color w:val="000000"/>
          <w:sz w:val="24"/>
          <w:szCs w:val="24"/>
        </w:rPr>
        <w:t xml:space="preserve"> </w:t>
      </w:r>
      <w:r w:rsidR="009B79B5" w:rsidRPr="00634A80">
        <w:rPr>
          <w:rFonts w:ascii="Garamond" w:hAnsi="Garamond" w:cs="Times New Roman"/>
          <w:color w:val="000000"/>
          <w:sz w:val="24"/>
          <w:szCs w:val="24"/>
        </w:rPr>
        <w:t xml:space="preserve">treba da </w:t>
      </w:r>
      <w:r w:rsidRPr="00634A80">
        <w:rPr>
          <w:rFonts w:ascii="Garamond" w:hAnsi="Garamond" w:cs="Times New Roman"/>
          <w:color w:val="000000"/>
          <w:sz w:val="24"/>
          <w:szCs w:val="24"/>
        </w:rPr>
        <w:t xml:space="preserve">su upoznati </w:t>
      </w:r>
      <w:r w:rsidR="00D216FA" w:rsidRPr="00634A80">
        <w:rPr>
          <w:rFonts w:ascii="Garamond" w:hAnsi="Garamond" w:cs="Times New Roman"/>
          <w:color w:val="000000"/>
          <w:sz w:val="24"/>
          <w:szCs w:val="24"/>
        </w:rPr>
        <w:t>s</w:t>
      </w:r>
      <w:r w:rsidR="009B79B5" w:rsidRPr="00634A80">
        <w:rPr>
          <w:rFonts w:ascii="Garamond" w:hAnsi="Garamond" w:cs="Times New Roman"/>
          <w:color w:val="000000"/>
          <w:sz w:val="24"/>
          <w:szCs w:val="24"/>
        </w:rPr>
        <w:t xml:space="preserve"> planom i </w:t>
      </w:r>
      <w:r w:rsidRPr="00634A80">
        <w:rPr>
          <w:rFonts w:ascii="Garamond" w:hAnsi="Garamond" w:cs="Times New Roman"/>
          <w:color w:val="000000"/>
          <w:sz w:val="24"/>
          <w:szCs w:val="24"/>
        </w:rPr>
        <w:t>obav</w:t>
      </w:r>
      <w:r w:rsidR="00920763" w:rsidRPr="00634A80">
        <w:rPr>
          <w:rFonts w:ascii="Garamond" w:hAnsi="Garamond" w:cs="Times New Roman"/>
          <w:color w:val="000000"/>
          <w:sz w:val="24"/>
          <w:szCs w:val="24"/>
        </w:rPr>
        <w:t>e</w:t>
      </w:r>
      <w:r w:rsidR="009B79B5" w:rsidRPr="00634A80">
        <w:rPr>
          <w:rFonts w:ascii="Garamond" w:hAnsi="Garamond" w:cs="Times New Roman"/>
          <w:color w:val="000000"/>
          <w:sz w:val="24"/>
          <w:szCs w:val="24"/>
        </w:rPr>
        <w:t>zama</w:t>
      </w:r>
      <w:r w:rsidRPr="00634A80">
        <w:rPr>
          <w:rFonts w:ascii="Garamond" w:hAnsi="Garamond" w:cs="Times New Roman"/>
          <w:color w:val="000000"/>
          <w:sz w:val="24"/>
          <w:szCs w:val="24"/>
        </w:rPr>
        <w:t xml:space="preserve"> menadžera integriteta </w:t>
      </w:r>
      <w:r w:rsidR="00294152" w:rsidRPr="00634A80">
        <w:rPr>
          <w:rFonts w:ascii="Garamond" w:hAnsi="Garamond" w:cs="Times New Roman"/>
          <w:color w:val="000000"/>
          <w:sz w:val="24"/>
          <w:szCs w:val="24"/>
        </w:rPr>
        <w:t xml:space="preserve">u </w:t>
      </w:r>
      <w:r w:rsidRPr="00634A80">
        <w:rPr>
          <w:rFonts w:ascii="Garamond" w:hAnsi="Garamond" w:cs="Times New Roman"/>
          <w:color w:val="000000"/>
          <w:sz w:val="24"/>
          <w:szCs w:val="24"/>
        </w:rPr>
        <w:t>pojav</w:t>
      </w:r>
      <w:r w:rsidR="00294152" w:rsidRPr="00634A80">
        <w:rPr>
          <w:rFonts w:ascii="Garamond" w:hAnsi="Garamond" w:cs="Times New Roman"/>
          <w:color w:val="000000"/>
          <w:sz w:val="24"/>
          <w:szCs w:val="24"/>
        </w:rPr>
        <w:t>ama</w:t>
      </w:r>
      <w:r w:rsidRPr="00634A80">
        <w:rPr>
          <w:rFonts w:ascii="Garamond" w:hAnsi="Garamond" w:cs="Times New Roman"/>
          <w:color w:val="000000"/>
          <w:sz w:val="24"/>
          <w:szCs w:val="24"/>
        </w:rPr>
        <w:t xml:space="preserve"> ili radnj</w:t>
      </w:r>
      <w:r w:rsidR="00294152" w:rsidRPr="00634A80">
        <w:rPr>
          <w:rFonts w:ascii="Garamond" w:hAnsi="Garamond" w:cs="Times New Roman"/>
          <w:color w:val="000000"/>
          <w:sz w:val="24"/>
          <w:szCs w:val="24"/>
        </w:rPr>
        <w:t>ama</w:t>
      </w:r>
      <w:r w:rsidRPr="00634A80">
        <w:rPr>
          <w:rFonts w:ascii="Garamond" w:hAnsi="Garamond" w:cs="Times New Roman"/>
          <w:color w:val="000000"/>
          <w:sz w:val="24"/>
          <w:szCs w:val="24"/>
        </w:rPr>
        <w:t xml:space="preserve"> za koju</w:t>
      </w:r>
      <w:r w:rsidR="00294152" w:rsidRPr="00634A80">
        <w:rPr>
          <w:rFonts w:ascii="Garamond" w:hAnsi="Garamond" w:cs="Times New Roman"/>
          <w:color w:val="000000"/>
          <w:sz w:val="24"/>
          <w:szCs w:val="24"/>
        </w:rPr>
        <w:t>,</w:t>
      </w:r>
      <w:r w:rsidRPr="00634A80">
        <w:rPr>
          <w:rFonts w:ascii="Garamond" w:hAnsi="Garamond" w:cs="Times New Roman"/>
          <w:color w:val="000000"/>
          <w:sz w:val="24"/>
          <w:szCs w:val="24"/>
        </w:rPr>
        <w:t xml:space="preserve"> </w:t>
      </w:r>
      <w:r w:rsidR="00294152" w:rsidRPr="00634A80">
        <w:rPr>
          <w:rFonts w:ascii="Garamond" w:hAnsi="Garamond" w:cs="Times New Roman"/>
          <w:color w:val="000000"/>
          <w:sz w:val="24"/>
          <w:szCs w:val="24"/>
        </w:rPr>
        <w:t xml:space="preserve">na </w:t>
      </w:r>
      <w:r w:rsidRPr="00634A80">
        <w:rPr>
          <w:rFonts w:ascii="Garamond" w:hAnsi="Garamond" w:cs="Times New Roman"/>
          <w:color w:val="000000"/>
          <w:sz w:val="24"/>
          <w:szCs w:val="24"/>
        </w:rPr>
        <w:t>osnovu razumnog uvjerenja</w:t>
      </w:r>
      <w:r w:rsidR="00294152" w:rsidRPr="00634A80">
        <w:rPr>
          <w:rFonts w:ascii="Garamond" w:hAnsi="Garamond" w:cs="Times New Roman"/>
          <w:color w:val="000000"/>
          <w:sz w:val="24"/>
          <w:szCs w:val="24"/>
        </w:rPr>
        <w:t>,</w:t>
      </w:r>
      <w:r w:rsidR="002B4793" w:rsidRPr="00634A80">
        <w:rPr>
          <w:rFonts w:ascii="Garamond" w:hAnsi="Garamond" w:cs="Times New Roman"/>
          <w:color w:val="000000"/>
          <w:sz w:val="24"/>
          <w:szCs w:val="24"/>
        </w:rPr>
        <w:t xml:space="preserve"> proc</w:t>
      </w:r>
      <w:r w:rsidRPr="00634A80">
        <w:rPr>
          <w:rFonts w:ascii="Garamond" w:hAnsi="Garamond" w:cs="Times New Roman"/>
          <w:color w:val="000000"/>
          <w:sz w:val="24"/>
          <w:szCs w:val="24"/>
        </w:rPr>
        <w:t>jen</w:t>
      </w:r>
      <w:r w:rsidR="00294152" w:rsidRPr="00634A80">
        <w:rPr>
          <w:rFonts w:ascii="Garamond" w:hAnsi="Garamond" w:cs="Times New Roman"/>
          <w:color w:val="000000"/>
          <w:sz w:val="24"/>
          <w:szCs w:val="24"/>
        </w:rPr>
        <w:t>juju</w:t>
      </w:r>
      <w:r w:rsidRPr="00634A80">
        <w:rPr>
          <w:rFonts w:ascii="Garamond" w:hAnsi="Garamond" w:cs="Times New Roman"/>
          <w:color w:val="000000"/>
          <w:sz w:val="24"/>
          <w:szCs w:val="24"/>
        </w:rPr>
        <w:t xml:space="preserve"> da predstavlja mogućnost za nastanak ili razvoj korupcije, sukoba interesa, drugih oblika nezakonitog ili neetičnog postupanja. Zaposleni su dužni da menadžeru integriteta, na njegov zahtjev, dostave sve potrebne podatke i informacije od značaja za sprovođenje plana integriteta.</w:t>
      </w:r>
      <w:r w:rsidR="00151D78">
        <w:rPr>
          <w:rFonts w:ascii="Garamond" w:hAnsi="Garamond" w:cs="Times New Roman"/>
          <w:color w:val="000000"/>
          <w:sz w:val="24"/>
          <w:szCs w:val="24"/>
        </w:rPr>
        <w:t xml:space="preserve"> </w:t>
      </w:r>
      <w:r w:rsidR="009A762F" w:rsidRPr="00634A80">
        <w:rPr>
          <w:rFonts w:ascii="Garamond" w:hAnsi="Garamond" w:cs="Times New Roman"/>
          <w:color w:val="000000"/>
          <w:sz w:val="24"/>
          <w:szCs w:val="24"/>
        </w:rPr>
        <w:t>Monitoring rizičnih grupa poslov</w:t>
      </w:r>
      <w:r w:rsidR="0019754E" w:rsidRPr="00634A80">
        <w:rPr>
          <w:rFonts w:ascii="Garamond" w:hAnsi="Garamond" w:cs="Times New Roman"/>
          <w:color w:val="000000"/>
          <w:sz w:val="24"/>
          <w:szCs w:val="24"/>
        </w:rPr>
        <w:t xml:space="preserve">a i </w:t>
      </w:r>
      <w:r w:rsidR="009A762F" w:rsidRPr="00634A80">
        <w:rPr>
          <w:rFonts w:ascii="Garamond" w:hAnsi="Garamond" w:cs="Times New Roman"/>
          <w:color w:val="000000"/>
          <w:sz w:val="24"/>
          <w:szCs w:val="24"/>
        </w:rPr>
        <w:t>procesa, kao i sprovođenje konkretnih mjera, karakteristični su za svaku oblast rizika, koje se po metodologiji</w:t>
      </w:r>
      <w:r w:rsidR="009A762F" w:rsidRPr="00634A80">
        <w:rPr>
          <w:rStyle w:val="FootnoteReference"/>
          <w:rFonts w:ascii="Garamond" w:hAnsi="Garamond" w:cs="Times New Roman"/>
          <w:color w:val="000000"/>
          <w:sz w:val="24"/>
          <w:szCs w:val="24"/>
        </w:rPr>
        <w:footnoteReference w:id="40"/>
      </w:r>
      <w:r w:rsidR="002F5A4A" w:rsidRPr="00634A80">
        <w:rPr>
          <w:rFonts w:ascii="Garamond" w:hAnsi="Garamond" w:cs="Times New Roman"/>
          <w:color w:val="000000"/>
          <w:sz w:val="24"/>
          <w:szCs w:val="24"/>
        </w:rPr>
        <w:t xml:space="preserve"> grupišu u</w:t>
      </w:r>
      <w:r w:rsidR="009A762F" w:rsidRPr="00634A80">
        <w:rPr>
          <w:rFonts w:ascii="Garamond" w:hAnsi="Garamond" w:cs="Times New Roman"/>
          <w:color w:val="000000"/>
          <w:sz w:val="24"/>
          <w:szCs w:val="24"/>
        </w:rPr>
        <w:t xml:space="preserve"> </w:t>
      </w:r>
      <w:r w:rsidR="00920763" w:rsidRPr="00634A80">
        <w:rPr>
          <w:rFonts w:ascii="Garamond" w:hAnsi="Garamond" w:cs="Times New Roman"/>
          <w:i/>
          <w:iCs/>
          <w:color w:val="000000"/>
          <w:sz w:val="24"/>
          <w:szCs w:val="24"/>
        </w:rPr>
        <w:t>o</w:t>
      </w:r>
      <w:r w:rsidR="009A762F" w:rsidRPr="00634A80">
        <w:rPr>
          <w:rFonts w:ascii="Garamond" w:hAnsi="Garamond" w:cs="Times New Roman"/>
          <w:i/>
          <w:iCs/>
          <w:color w:val="000000"/>
          <w:sz w:val="24"/>
          <w:szCs w:val="24"/>
        </w:rPr>
        <w:t>pšte oblasti</w:t>
      </w:r>
      <w:r w:rsidR="00962909" w:rsidRPr="00634A80">
        <w:rPr>
          <w:rFonts w:ascii="Garamond" w:hAnsi="Garamond" w:cs="Times New Roman"/>
          <w:color w:val="000000"/>
          <w:sz w:val="24"/>
          <w:szCs w:val="24"/>
        </w:rPr>
        <w:t xml:space="preserve"> (R</w:t>
      </w:r>
      <w:r w:rsidR="009A762F" w:rsidRPr="00634A80">
        <w:rPr>
          <w:rFonts w:ascii="Garamond" w:hAnsi="Garamond" w:cs="Times New Roman"/>
          <w:color w:val="000000"/>
          <w:sz w:val="24"/>
          <w:szCs w:val="24"/>
        </w:rPr>
        <w:t>ukovođenje i upravljanje; Kadrovska politika, etično i profesi</w:t>
      </w:r>
      <w:r w:rsidR="00D216FA" w:rsidRPr="00634A80">
        <w:rPr>
          <w:rFonts w:ascii="Garamond" w:hAnsi="Garamond" w:cs="Times New Roman"/>
          <w:color w:val="000000"/>
          <w:sz w:val="24"/>
          <w:szCs w:val="24"/>
        </w:rPr>
        <w:t>o</w:t>
      </w:r>
      <w:r w:rsidR="009A762F" w:rsidRPr="00634A80">
        <w:rPr>
          <w:rFonts w:ascii="Garamond" w:hAnsi="Garamond" w:cs="Times New Roman"/>
          <w:color w:val="000000"/>
          <w:sz w:val="24"/>
          <w:szCs w:val="24"/>
        </w:rPr>
        <w:t xml:space="preserve">nalno ponašanje zaposlenih, Planiranje i upravljanje finansijama, Čuvanje i bezbjednost podataka i dokumenata) i </w:t>
      </w:r>
      <w:r w:rsidR="00920763" w:rsidRPr="00634A80">
        <w:rPr>
          <w:rFonts w:ascii="Garamond" w:hAnsi="Garamond" w:cs="Times New Roman"/>
          <w:i/>
          <w:iCs/>
          <w:color w:val="000000"/>
          <w:sz w:val="24"/>
          <w:szCs w:val="24"/>
        </w:rPr>
        <w:t>p</w:t>
      </w:r>
      <w:r w:rsidR="009A762F" w:rsidRPr="00634A80">
        <w:rPr>
          <w:rFonts w:ascii="Garamond" w:hAnsi="Garamond" w:cs="Times New Roman"/>
          <w:i/>
          <w:iCs/>
          <w:color w:val="000000"/>
          <w:sz w:val="24"/>
          <w:szCs w:val="24"/>
        </w:rPr>
        <w:t>osebne oblasti</w:t>
      </w:r>
      <w:r w:rsidR="00D04630" w:rsidRPr="00634A80">
        <w:rPr>
          <w:rFonts w:ascii="Garamond" w:hAnsi="Garamond" w:cs="Times New Roman"/>
          <w:i/>
          <w:iCs/>
          <w:color w:val="000000"/>
          <w:sz w:val="24"/>
          <w:szCs w:val="24"/>
        </w:rPr>
        <w:t xml:space="preserve"> </w:t>
      </w:r>
      <w:r w:rsidR="00D04630" w:rsidRPr="00634A80">
        <w:rPr>
          <w:rFonts w:ascii="Garamond" w:hAnsi="Garamond" w:cs="Times New Roman"/>
          <w:color w:val="000000"/>
          <w:sz w:val="24"/>
          <w:szCs w:val="24"/>
        </w:rPr>
        <w:t>(</w:t>
      </w:r>
      <w:r w:rsidR="00920763" w:rsidRPr="00634A80">
        <w:rPr>
          <w:rFonts w:ascii="Garamond" w:hAnsi="Garamond" w:cs="Times New Roman"/>
          <w:color w:val="000000"/>
          <w:sz w:val="24"/>
          <w:szCs w:val="24"/>
        </w:rPr>
        <w:t xml:space="preserve">primarno se </w:t>
      </w:r>
      <w:r w:rsidR="00550FD1" w:rsidRPr="00634A80">
        <w:rPr>
          <w:rFonts w:ascii="Garamond" w:hAnsi="Garamond" w:cs="Times New Roman"/>
          <w:color w:val="000000"/>
          <w:sz w:val="24"/>
          <w:szCs w:val="24"/>
        </w:rPr>
        <w:t xml:space="preserve">u visokom obrazovanju </w:t>
      </w:r>
      <w:r w:rsidR="00920763" w:rsidRPr="00634A80">
        <w:rPr>
          <w:rFonts w:ascii="Garamond" w:hAnsi="Garamond" w:cs="Times New Roman"/>
          <w:color w:val="000000"/>
          <w:sz w:val="24"/>
          <w:szCs w:val="24"/>
        </w:rPr>
        <w:t xml:space="preserve">mogu usmjeriti na </w:t>
      </w:r>
      <w:r w:rsidR="00920763" w:rsidRPr="00634A80">
        <w:rPr>
          <w:rFonts w:ascii="Garamond" w:hAnsi="Garamond" w:cs="Times New Roman"/>
          <w:i/>
          <w:iCs/>
          <w:color w:val="000000"/>
          <w:sz w:val="24"/>
          <w:szCs w:val="24"/>
        </w:rPr>
        <w:t>s</w:t>
      </w:r>
      <w:r w:rsidR="00D04630" w:rsidRPr="00634A80">
        <w:rPr>
          <w:rFonts w:ascii="Garamond" w:hAnsi="Garamond" w:cs="Times New Roman"/>
          <w:i/>
          <w:iCs/>
          <w:color w:val="000000"/>
          <w:sz w:val="24"/>
          <w:szCs w:val="24"/>
        </w:rPr>
        <w:t>tudentske prevare</w:t>
      </w:r>
      <w:r w:rsidR="00D04630" w:rsidRPr="00634A80">
        <w:rPr>
          <w:rFonts w:ascii="Garamond" w:hAnsi="Garamond" w:cs="Times New Roman"/>
          <w:color w:val="000000"/>
          <w:sz w:val="24"/>
          <w:szCs w:val="24"/>
        </w:rPr>
        <w:t xml:space="preserve"> i </w:t>
      </w:r>
      <w:r w:rsidR="00920763" w:rsidRPr="00634A80">
        <w:rPr>
          <w:rFonts w:ascii="Garamond" w:hAnsi="Garamond" w:cs="Times New Roman"/>
          <w:i/>
          <w:iCs/>
          <w:color w:val="000000"/>
          <w:sz w:val="24"/>
          <w:szCs w:val="24"/>
        </w:rPr>
        <w:t>p</w:t>
      </w:r>
      <w:r w:rsidR="00D04630" w:rsidRPr="00634A80">
        <w:rPr>
          <w:rFonts w:ascii="Garamond" w:hAnsi="Garamond" w:cs="Times New Roman"/>
          <w:i/>
          <w:iCs/>
          <w:color w:val="000000"/>
          <w:sz w:val="24"/>
          <w:szCs w:val="24"/>
        </w:rPr>
        <w:t>lagiranje autorizovanih radova</w:t>
      </w:r>
      <w:r w:rsidR="00D04630" w:rsidRPr="00634A80">
        <w:rPr>
          <w:rFonts w:ascii="Garamond" w:hAnsi="Garamond" w:cs="Times New Roman"/>
          <w:color w:val="000000"/>
          <w:sz w:val="24"/>
          <w:szCs w:val="24"/>
        </w:rPr>
        <w:t>).</w:t>
      </w:r>
      <w:r w:rsidR="00F50E4D" w:rsidRPr="00634A80">
        <w:rPr>
          <w:rFonts w:ascii="Garamond" w:hAnsi="Garamond" w:cs="Times New Roman"/>
          <w:i/>
          <w:iCs/>
          <w:color w:val="000000"/>
          <w:sz w:val="24"/>
          <w:szCs w:val="24"/>
        </w:rPr>
        <w:t xml:space="preserve"> </w:t>
      </w:r>
    </w:p>
    <w:p w14:paraId="26808E06" w14:textId="11D00657" w:rsidR="0093750F" w:rsidRPr="00634A80" w:rsidRDefault="0093750F" w:rsidP="006D7E5F">
      <w:pPr>
        <w:shd w:val="clear" w:color="auto" w:fill="FFFFFF"/>
        <w:spacing w:after="200" w:line="240" w:lineRule="auto"/>
        <w:jc w:val="both"/>
        <w:rPr>
          <w:rFonts w:ascii="Garamond" w:eastAsia="Times New Roman" w:hAnsi="Garamond" w:cs="Arial"/>
          <w:sz w:val="24"/>
          <w:szCs w:val="24"/>
        </w:rPr>
      </w:pPr>
      <w:r w:rsidRPr="00634A80">
        <w:rPr>
          <w:rFonts w:ascii="Garamond" w:eastAsia="Times New Roman" w:hAnsi="Garamond" w:cs="Arial"/>
          <w:i/>
          <w:iCs/>
          <w:sz w:val="24"/>
          <w:szCs w:val="24"/>
        </w:rPr>
        <w:t>Studenti</w:t>
      </w:r>
      <w:r w:rsidRPr="00634A80">
        <w:rPr>
          <w:rFonts w:ascii="Garamond" w:eastAsia="Times New Roman" w:hAnsi="Garamond" w:cs="Arial"/>
          <w:sz w:val="24"/>
          <w:szCs w:val="24"/>
        </w:rPr>
        <w:t xml:space="preserve"> kao članovi akademske zajednica </w:t>
      </w:r>
      <w:r w:rsidR="008B2E6E" w:rsidRPr="00634A80">
        <w:rPr>
          <w:rFonts w:ascii="Garamond" w:eastAsia="Times New Roman" w:hAnsi="Garamond" w:cs="Arial"/>
          <w:sz w:val="24"/>
          <w:szCs w:val="24"/>
        </w:rPr>
        <w:t>ni</w:t>
      </w:r>
      <w:r w:rsidR="00846187">
        <w:rPr>
          <w:rFonts w:ascii="Garamond" w:eastAsia="Times New Roman" w:hAnsi="Garamond" w:cs="Arial"/>
          <w:sz w:val="24"/>
          <w:szCs w:val="24"/>
        </w:rPr>
        <w:t>je</w:t>
      </w:r>
      <w:r w:rsidR="008B2E6E" w:rsidRPr="00634A80">
        <w:rPr>
          <w:rFonts w:ascii="Garamond" w:eastAsia="Times New Roman" w:hAnsi="Garamond" w:cs="Arial"/>
          <w:sz w:val="24"/>
          <w:szCs w:val="24"/>
        </w:rPr>
        <w:t xml:space="preserve">su dovoljno efikasno onemogućeni u eventualnom korišćenju različitih vrsta prevara u nastavi, individualnom radu, provjeravama i ocjenjivanju. </w:t>
      </w:r>
    </w:p>
    <w:p w14:paraId="2CD542D7" w14:textId="77777777" w:rsidR="0087444D" w:rsidRPr="00634A80" w:rsidRDefault="00D63C55" w:rsidP="006D7E5F">
      <w:pPr>
        <w:autoSpaceDE w:val="0"/>
        <w:autoSpaceDN w:val="0"/>
        <w:adjustRightInd w:val="0"/>
        <w:spacing w:after="200" w:line="240" w:lineRule="auto"/>
        <w:jc w:val="both"/>
        <w:rPr>
          <w:rFonts w:ascii="Garamond" w:eastAsia="Calibri" w:hAnsi="Garamond" w:cs="Times New Roman"/>
          <w:bCs/>
          <w:sz w:val="24"/>
          <w:szCs w:val="24"/>
        </w:rPr>
      </w:pPr>
      <w:r w:rsidRPr="00634A80">
        <w:rPr>
          <w:rFonts w:ascii="Garamond" w:eastAsia="Calibri" w:hAnsi="Garamond" w:cs="Times New Roman"/>
          <w:bCs/>
          <w:i/>
          <w:iCs/>
          <w:sz w:val="24"/>
          <w:szCs w:val="24"/>
        </w:rPr>
        <w:t xml:space="preserve">Plagiranje radova </w:t>
      </w:r>
      <w:r w:rsidRPr="00634A80">
        <w:rPr>
          <w:rFonts w:ascii="Garamond" w:eastAsia="Calibri" w:hAnsi="Garamond" w:cs="Times New Roman"/>
          <w:bCs/>
          <w:sz w:val="24"/>
          <w:szCs w:val="24"/>
        </w:rPr>
        <w:t>predstavlja rizik u radu</w:t>
      </w:r>
      <w:r w:rsidR="00920763" w:rsidRPr="00634A80">
        <w:rPr>
          <w:rFonts w:ascii="Garamond" w:eastAsia="Calibri" w:hAnsi="Garamond" w:cs="Times New Roman"/>
          <w:bCs/>
          <w:sz w:val="24"/>
          <w:szCs w:val="24"/>
        </w:rPr>
        <w:t xml:space="preserve"> za</w:t>
      </w:r>
      <w:r w:rsidRPr="00634A80">
        <w:rPr>
          <w:rFonts w:ascii="Garamond" w:eastAsia="Calibri" w:hAnsi="Garamond" w:cs="Times New Roman"/>
          <w:bCs/>
          <w:sz w:val="24"/>
          <w:szCs w:val="24"/>
        </w:rPr>
        <w:t xml:space="preserve"> sv</w:t>
      </w:r>
      <w:r w:rsidR="00920763" w:rsidRPr="00634A80">
        <w:rPr>
          <w:rFonts w:ascii="Garamond" w:eastAsia="Calibri" w:hAnsi="Garamond" w:cs="Times New Roman"/>
          <w:bCs/>
          <w:sz w:val="24"/>
          <w:szCs w:val="24"/>
        </w:rPr>
        <w:t>e</w:t>
      </w:r>
      <w:r w:rsidRPr="00634A80">
        <w:rPr>
          <w:rFonts w:ascii="Garamond" w:eastAsia="Calibri" w:hAnsi="Garamond" w:cs="Times New Roman"/>
          <w:bCs/>
          <w:sz w:val="24"/>
          <w:szCs w:val="24"/>
        </w:rPr>
        <w:t xml:space="preserve"> sistem</w:t>
      </w:r>
      <w:r w:rsidR="00920763" w:rsidRPr="00634A80">
        <w:rPr>
          <w:rFonts w:ascii="Garamond" w:eastAsia="Calibri" w:hAnsi="Garamond" w:cs="Times New Roman"/>
          <w:bCs/>
          <w:sz w:val="24"/>
          <w:szCs w:val="24"/>
        </w:rPr>
        <w:t>e</w:t>
      </w:r>
      <w:r w:rsidRPr="00634A80">
        <w:rPr>
          <w:rFonts w:ascii="Garamond" w:eastAsia="Calibri" w:hAnsi="Garamond" w:cs="Times New Roman"/>
          <w:bCs/>
          <w:sz w:val="24"/>
          <w:szCs w:val="24"/>
        </w:rPr>
        <w:t xml:space="preserve"> i ustanov</w:t>
      </w:r>
      <w:r w:rsidR="00920763" w:rsidRPr="00634A80">
        <w:rPr>
          <w:rFonts w:ascii="Garamond" w:eastAsia="Calibri" w:hAnsi="Garamond" w:cs="Times New Roman"/>
          <w:bCs/>
          <w:sz w:val="24"/>
          <w:szCs w:val="24"/>
        </w:rPr>
        <w:t>e</w:t>
      </w:r>
      <w:r w:rsidRPr="00634A80">
        <w:rPr>
          <w:rFonts w:ascii="Garamond" w:eastAsia="Calibri" w:hAnsi="Garamond" w:cs="Times New Roman"/>
          <w:bCs/>
          <w:sz w:val="24"/>
          <w:szCs w:val="24"/>
        </w:rPr>
        <w:t xml:space="preserve"> visokog obrazovanja. </w:t>
      </w:r>
      <w:r w:rsidR="00C2641F" w:rsidRPr="00634A80">
        <w:rPr>
          <w:rFonts w:ascii="Garamond" w:eastAsia="Calibri" w:hAnsi="Garamond" w:cs="Times New Roman"/>
          <w:bCs/>
          <w:sz w:val="24"/>
          <w:szCs w:val="24"/>
        </w:rPr>
        <w:t>U</w:t>
      </w:r>
      <w:r w:rsidRPr="00634A80">
        <w:rPr>
          <w:rFonts w:ascii="Garamond" w:eastAsia="Calibri" w:hAnsi="Garamond" w:cs="Times New Roman"/>
          <w:bCs/>
          <w:sz w:val="24"/>
          <w:szCs w:val="24"/>
        </w:rPr>
        <w:t xml:space="preserve"> cilju unapređenja akademskog integriteta</w:t>
      </w:r>
      <w:r w:rsidR="00920763" w:rsidRPr="00634A80">
        <w:rPr>
          <w:rFonts w:ascii="Garamond" w:eastAsia="Calibri" w:hAnsi="Garamond" w:cs="Times New Roman"/>
          <w:bCs/>
          <w:sz w:val="24"/>
          <w:szCs w:val="24"/>
        </w:rPr>
        <w:t>,</w:t>
      </w:r>
      <w:r w:rsidR="00C2641F" w:rsidRPr="00634A80">
        <w:rPr>
          <w:rFonts w:ascii="Garamond" w:eastAsia="Calibri" w:hAnsi="Garamond" w:cs="Times New Roman"/>
          <w:bCs/>
          <w:sz w:val="24"/>
          <w:szCs w:val="24"/>
        </w:rPr>
        <w:t xml:space="preserve"> u prethodnom periodu  </w:t>
      </w:r>
      <w:r w:rsidRPr="00634A80">
        <w:rPr>
          <w:rFonts w:ascii="Garamond" w:eastAsia="Calibri" w:hAnsi="Garamond" w:cs="Times New Roman"/>
          <w:bCs/>
          <w:sz w:val="24"/>
          <w:szCs w:val="24"/>
        </w:rPr>
        <w:t>pripremljena je Studija izvodljivosti za uvođenje adekvatnog sistema za prevenciju plagijarizma u Crnoj Gori, definisan</w:t>
      </w:r>
      <w:r w:rsidR="00C2641F" w:rsidRPr="00634A80">
        <w:rPr>
          <w:rFonts w:ascii="Garamond" w:eastAsia="Calibri" w:hAnsi="Garamond" w:cs="Times New Roman"/>
          <w:bCs/>
          <w:sz w:val="24"/>
          <w:szCs w:val="24"/>
        </w:rPr>
        <w:t>e</w:t>
      </w:r>
      <w:r w:rsidRPr="00634A80">
        <w:rPr>
          <w:rFonts w:ascii="Garamond" w:eastAsia="Calibri" w:hAnsi="Garamond" w:cs="Times New Roman"/>
          <w:bCs/>
          <w:sz w:val="24"/>
          <w:szCs w:val="24"/>
        </w:rPr>
        <w:t xml:space="preserve"> aktivnosti za implementaciju predloženog modela</w:t>
      </w:r>
      <w:r w:rsidR="00C2641F" w:rsidRPr="00634A80">
        <w:rPr>
          <w:rFonts w:ascii="Garamond" w:eastAsia="Calibri" w:hAnsi="Garamond" w:cs="Times New Roman"/>
          <w:bCs/>
          <w:sz w:val="24"/>
          <w:szCs w:val="24"/>
        </w:rPr>
        <w:t>,</w:t>
      </w:r>
      <w:r w:rsidRPr="00634A80">
        <w:rPr>
          <w:rFonts w:ascii="Garamond" w:eastAsia="Calibri" w:hAnsi="Garamond" w:cs="Times New Roman"/>
          <w:bCs/>
          <w:sz w:val="24"/>
          <w:szCs w:val="24"/>
        </w:rPr>
        <w:t xml:space="preserve"> </w:t>
      </w:r>
      <w:r w:rsidR="008B2E6E" w:rsidRPr="00634A80">
        <w:rPr>
          <w:rFonts w:ascii="Garamond" w:eastAsia="Calibri" w:hAnsi="Garamond" w:cs="Times New Roman"/>
          <w:bCs/>
          <w:sz w:val="24"/>
          <w:szCs w:val="24"/>
        </w:rPr>
        <w:t>usvojen je</w:t>
      </w:r>
      <w:r w:rsidRPr="00634A80">
        <w:rPr>
          <w:rFonts w:ascii="Garamond" w:eastAsia="Calibri" w:hAnsi="Garamond" w:cs="Times New Roman"/>
          <w:bCs/>
          <w:sz w:val="24"/>
          <w:szCs w:val="24"/>
        </w:rPr>
        <w:t xml:space="preserve"> posebn</w:t>
      </w:r>
      <w:r w:rsidR="00C2641F" w:rsidRPr="00634A80">
        <w:rPr>
          <w:rFonts w:ascii="Garamond" w:eastAsia="Calibri" w:hAnsi="Garamond" w:cs="Times New Roman"/>
          <w:bCs/>
          <w:sz w:val="24"/>
          <w:szCs w:val="24"/>
        </w:rPr>
        <w:t>i</w:t>
      </w:r>
      <w:r w:rsidRPr="00634A80">
        <w:rPr>
          <w:rFonts w:ascii="Garamond" w:eastAsia="Calibri" w:hAnsi="Garamond" w:cs="Times New Roman"/>
          <w:bCs/>
          <w:sz w:val="24"/>
          <w:szCs w:val="24"/>
        </w:rPr>
        <w:t xml:space="preserve"> zakon u oblasti akademskog integriteta</w:t>
      </w:r>
      <w:r w:rsidR="00C2641F" w:rsidRPr="00634A80">
        <w:rPr>
          <w:rFonts w:ascii="Garamond" w:eastAsia="Calibri" w:hAnsi="Garamond" w:cs="Times New Roman"/>
          <w:bCs/>
          <w:sz w:val="24"/>
          <w:szCs w:val="24"/>
        </w:rPr>
        <w:t xml:space="preserve">, nabavljen i osposobljen </w:t>
      </w:r>
      <w:r w:rsidRPr="00634A80">
        <w:rPr>
          <w:rFonts w:ascii="Garamond" w:eastAsia="Calibri" w:hAnsi="Garamond" w:cs="Times New Roman"/>
          <w:bCs/>
          <w:sz w:val="24"/>
          <w:szCs w:val="24"/>
        </w:rPr>
        <w:t>softver za detekciju plagijarizma (iThenticate</w:t>
      </w:r>
      <w:r w:rsidR="00920763" w:rsidRPr="00634A80">
        <w:rPr>
          <w:rFonts w:ascii="Garamond" w:eastAsia="Calibri" w:hAnsi="Garamond" w:cs="Times New Roman"/>
          <w:bCs/>
          <w:sz w:val="24"/>
          <w:szCs w:val="24"/>
        </w:rPr>
        <w:t>) sa</w:t>
      </w:r>
      <w:r w:rsidRPr="00634A80">
        <w:rPr>
          <w:rFonts w:ascii="Garamond" w:eastAsia="Calibri" w:hAnsi="Garamond" w:cs="Times New Roman"/>
          <w:bCs/>
          <w:sz w:val="24"/>
          <w:szCs w:val="24"/>
        </w:rPr>
        <w:t xml:space="preserve"> pristup</w:t>
      </w:r>
      <w:r w:rsidR="00920763" w:rsidRPr="00634A80">
        <w:rPr>
          <w:rFonts w:ascii="Garamond" w:eastAsia="Calibri" w:hAnsi="Garamond" w:cs="Times New Roman"/>
          <w:bCs/>
          <w:sz w:val="24"/>
          <w:szCs w:val="24"/>
        </w:rPr>
        <w:t>om</w:t>
      </w:r>
      <w:r w:rsidRPr="00634A80">
        <w:rPr>
          <w:rFonts w:ascii="Garamond" w:eastAsia="Calibri" w:hAnsi="Garamond" w:cs="Times New Roman"/>
          <w:bCs/>
          <w:sz w:val="24"/>
          <w:szCs w:val="24"/>
        </w:rPr>
        <w:t xml:space="preserve"> najpoznatijim </w:t>
      </w:r>
      <w:r w:rsidRPr="00634A80">
        <w:rPr>
          <w:rFonts w:ascii="Garamond" w:eastAsia="Calibri" w:hAnsi="Garamond" w:cs="Times New Roman"/>
          <w:bCs/>
          <w:sz w:val="24"/>
          <w:szCs w:val="24"/>
        </w:rPr>
        <w:lastRenderedPageBreak/>
        <w:t>svjetskim bazama podataka otvorenog i zatvorenog tipa</w:t>
      </w:r>
      <w:r w:rsidR="00920763" w:rsidRPr="00634A80">
        <w:rPr>
          <w:rFonts w:ascii="Garamond" w:eastAsia="Calibri" w:hAnsi="Garamond" w:cs="Times New Roman"/>
          <w:bCs/>
          <w:sz w:val="24"/>
          <w:szCs w:val="24"/>
        </w:rPr>
        <w:t>.</w:t>
      </w:r>
      <w:r w:rsidR="00EC3732" w:rsidRPr="00634A80">
        <w:rPr>
          <w:rFonts w:ascii="Garamond" w:eastAsia="Calibri" w:hAnsi="Garamond" w:cs="Times New Roman"/>
          <w:bCs/>
          <w:sz w:val="24"/>
          <w:szCs w:val="24"/>
        </w:rPr>
        <w:t xml:space="preserve"> </w:t>
      </w:r>
      <w:r w:rsidR="000836D4" w:rsidRPr="00634A80">
        <w:rPr>
          <w:rFonts w:ascii="Garamond" w:hAnsi="Garamond" w:cs="Garamond"/>
          <w:sz w:val="24"/>
          <w:szCs w:val="24"/>
        </w:rPr>
        <w:t xml:space="preserve">Budući da se sve više koristi vještačka inteligencija, potrebno je naći adekvatno rješenje za ovaj izazov savremenog trenutka. </w:t>
      </w:r>
    </w:p>
    <w:p w14:paraId="0C71F099" w14:textId="77777777" w:rsidR="00970324" w:rsidRPr="00634A80" w:rsidRDefault="00E92402" w:rsidP="006D7E5F">
      <w:pPr>
        <w:autoSpaceDE w:val="0"/>
        <w:autoSpaceDN w:val="0"/>
        <w:adjustRightInd w:val="0"/>
        <w:spacing w:after="200" w:line="240" w:lineRule="auto"/>
        <w:jc w:val="both"/>
        <w:rPr>
          <w:rFonts w:ascii="Garamond" w:eastAsia="Calibri" w:hAnsi="Garamond" w:cs="Times New Roman"/>
          <w:bCs/>
          <w:sz w:val="24"/>
          <w:szCs w:val="24"/>
        </w:rPr>
      </w:pPr>
      <w:r w:rsidRPr="00634A80">
        <w:rPr>
          <w:rFonts w:ascii="Garamond" w:eastAsia="Calibri" w:hAnsi="Garamond" w:cs="Times New Roman"/>
          <w:bCs/>
          <w:sz w:val="24"/>
          <w:szCs w:val="24"/>
        </w:rPr>
        <w:t>Z</w:t>
      </w:r>
      <w:r w:rsidR="00D63C55" w:rsidRPr="00634A80">
        <w:rPr>
          <w:rFonts w:ascii="Garamond" w:eastAsia="Calibri" w:hAnsi="Garamond" w:cs="Times New Roman"/>
          <w:bCs/>
          <w:sz w:val="24"/>
          <w:szCs w:val="24"/>
        </w:rPr>
        <w:t>akon o akademskom integritetu</w:t>
      </w:r>
      <w:r w:rsidR="009A762F" w:rsidRPr="00634A80">
        <w:rPr>
          <w:rFonts w:ascii="Garamond" w:eastAsia="Calibri" w:hAnsi="Garamond" w:cs="Times New Roman"/>
          <w:bCs/>
          <w:sz w:val="24"/>
          <w:szCs w:val="24"/>
        </w:rPr>
        <w:t xml:space="preserve">, </w:t>
      </w:r>
      <w:r w:rsidR="00D63C55" w:rsidRPr="00634A80">
        <w:rPr>
          <w:rFonts w:ascii="Garamond" w:eastAsia="Calibri" w:hAnsi="Garamond" w:cs="Times New Roman"/>
          <w:bCs/>
          <w:sz w:val="24"/>
          <w:szCs w:val="24"/>
        </w:rPr>
        <w:t xml:space="preserve">Etički komitet </w:t>
      </w:r>
      <w:r w:rsidR="00550FD1" w:rsidRPr="00634A80">
        <w:rPr>
          <w:rFonts w:ascii="Garamond" w:eastAsia="Calibri" w:hAnsi="Garamond" w:cs="Times New Roman"/>
          <w:bCs/>
          <w:sz w:val="24"/>
          <w:szCs w:val="24"/>
        </w:rPr>
        <w:t>(</w:t>
      </w:r>
      <w:r w:rsidR="00D63C55" w:rsidRPr="00634A80">
        <w:rPr>
          <w:rFonts w:ascii="Garamond" w:eastAsia="Calibri" w:hAnsi="Garamond" w:cs="Times New Roman"/>
          <w:bCs/>
          <w:sz w:val="24"/>
          <w:szCs w:val="24"/>
        </w:rPr>
        <w:t xml:space="preserve">koji </w:t>
      </w:r>
      <w:r w:rsidR="009A762F" w:rsidRPr="00634A80">
        <w:rPr>
          <w:rFonts w:ascii="Garamond" w:eastAsia="Calibri" w:hAnsi="Garamond" w:cs="Times New Roman"/>
          <w:bCs/>
          <w:sz w:val="24"/>
          <w:szCs w:val="24"/>
        </w:rPr>
        <w:t>je formiran u skladu sa zakonom</w:t>
      </w:r>
      <w:r w:rsidR="00550FD1" w:rsidRPr="00634A80">
        <w:rPr>
          <w:rFonts w:ascii="Garamond" w:eastAsia="Calibri" w:hAnsi="Garamond" w:cs="Times New Roman"/>
          <w:bCs/>
          <w:sz w:val="24"/>
          <w:szCs w:val="24"/>
        </w:rPr>
        <w:t>)</w:t>
      </w:r>
      <w:r w:rsidR="009A762F" w:rsidRPr="00634A80">
        <w:rPr>
          <w:rFonts w:ascii="Garamond" w:eastAsia="Calibri" w:hAnsi="Garamond" w:cs="Times New Roman"/>
          <w:bCs/>
          <w:sz w:val="24"/>
          <w:szCs w:val="24"/>
        </w:rPr>
        <w:t xml:space="preserve"> i operativni softver zaokružuju infrastruktur</w:t>
      </w:r>
      <w:r w:rsidR="001B143B" w:rsidRPr="00634A80">
        <w:rPr>
          <w:rFonts w:ascii="Garamond" w:eastAsia="Calibri" w:hAnsi="Garamond" w:cs="Times New Roman"/>
          <w:bCs/>
          <w:sz w:val="24"/>
          <w:szCs w:val="24"/>
        </w:rPr>
        <w:t>e</w:t>
      </w:r>
      <w:r w:rsidR="009A762F" w:rsidRPr="00634A80">
        <w:rPr>
          <w:rFonts w:ascii="Garamond" w:eastAsia="Calibri" w:hAnsi="Garamond" w:cs="Times New Roman"/>
          <w:bCs/>
          <w:sz w:val="24"/>
          <w:szCs w:val="24"/>
        </w:rPr>
        <w:t xml:space="preserve"> </w:t>
      </w:r>
      <w:r w:rsidR="001C6E20" w:rsidRPr="00634A80">
        <w:rPr>
          <w:rFonts w:ascii="Garamond" w:eastAsia="Calibri" w:hAnsi="Garamond" w:cs="Times New Roman"/>
          <w:bCs/>
          <w:sz w:val="24"/>
          <w:szCs w:val="24"/>
        </w:rPr>
        <w:t>z</w:t>
      </w:r>
      <w:r w:rsidR="009A762F" w:rsidRPr="00634A80">
        <w:rPr>
          <w:rFonts w:ascii="Garamond" w:eastAsia="Calibri" w:hAnsi="Garamond" w:cs="Times New Roman"/>
          <w:bCs/>
          <w:sz w:val="24"/>
          <w:szCs w:val="24"/>
        </w:rPr>
        <w:t xml:space="preserve">a </w:t>
      </w:r>
      <w:r w:rsidR="00D63C55" w:rsidRPr="00634A80">
        <w:rPr>
          <w:rFonts w:ascii="Garamond" w:eastAsia="Calibri" w:hAnsi="Garamond" w:cs="Times New Roman"/>
          <w:bCs/>
          <w:sz w:val="24"/>
          <w:szCs w:val="24"/>
        </w:rPr>
        <w:t>očuvanj</w:t>
      </w:r>
      <w:r w:rsidR="001C6E20" w:rsidRPr="00634A80">
        <w:rPr>
          <w:rFonts w:ascii="Garamond" w:eastAsia="Calibri" w:hAnsi="Garamond" w:cs="Times New Roman"/>
          <w:bCs/>
          <w:sz w:val="24"/>
          <w:szCs w:val="24"/>
        </w:rPr>
        <w:t>e</w:t>
      </w:r>
      <w:r w:rsidR="00D63C55" w:rsidRPr="00634A80">
        <w:rPr>
          <w:rFonts w:ascii="Garamond" w:eastAsia="Calibri" w:hAnsi="Garamond" w:cs="Times New Roman"/>
          <w:bCs/>
          <w:sz w:val="24"/>
          <w:szCs w:val="24"/>
        </w:rPr>
        <w:t>, unapređenj</w:t>
      </w:r>
      <w:r w:rsidR="001C6E20" w:rsidRPr="00634A80">
        <w:rPr>
          <w:rFonts w:ascii="Garamond" w:eastAsia="Calibri" w:hAnsi="Garamond" w:cs="Times New Roman"/>
          <w:bCs/>
          <w:sz w:val="24"/>
          <w:szCs w:val="24"/>
        </w:rPr>
        <w:t>e</w:t>
      </w:r>
      <w:r w:rsidR="00D216FA" w:rsidRPr="00634A80">
        <w:rPr>
          <w:rFonts w:ascii="Garamond" w:eastAsia="Calibri" w:hAnsi="Garamond" w:cs="Times New Roman"/>
          <w:bCs/>
          <w:sz w:val="24"/>
          <w:szCs w:val="24"/>
        </w:rPr>
        <w:t>, i promociju</w:t>
      </w:r>
      <w:r w:rsidR="00D63C55" w:rsidRPr="00634A80">
        <w:rPr>
          <w:rFonts w:ascii="Garamond" w:eastAsia="Calibri" w:hAnsi="Garamond" w:cs="Times New Roman"/>
          <w:bCs/>
          <w:sz w:val="24"/>
          <w:szCs w:val="24"/>
        </w:rPr>
        <w:t xml:space="preserve"> akademskog integriteta</w:t>
      </w:r>
      <w:r w:rsidR="001C6E20" w:rsidRPr="00634A80">
        <w:rPr>
          <w:rFonts w:ascii="Garamond" w:eastAsia="Calibri" w:hAnsi="Garamond" w:cs="Times New Roman"/>
          <w:bCs/>
          <w:sz w:val="24"/>
          <w:szCs w:val="24"/>
        </w:rPr>
        <w:t>,</w:t>
      </w:r>
      <w:r w:rsidR="00D216FA" w:rsidRPr="00634A80">
        <w:rPr>
          <w:rFonts w:ascii="Garamond" w:eastAsia="Calibri" w:hAnsi="Garamond" w:cs="Times New Roman"/>
          <w:bCs/>
          <w:sz w:val="24"/>
          <w:szCs w:val="24"/>
        </w:rPr>
        <w:t xml:space="preserve"> prevenciju</w:t>
      </w:r>
      <w:r w:rsidR="00D63C55" w:rsidRPr="00634A80">
        <w:rPr>
          <w:rFonts w:ascii="Garamond" w:eastAsia="Calibri" w:hAnsi="Garamond" w:cs="Times New Roman"/>
          <w:bCs/>
          <w:sz w:val="24"/>
          <w:szCs w:val="24"/>
        </w:rPr>
        <w:t xml:space="preserve"> </w:t>
      </w:r>
      <w:r w:rsidR="001C6E20" w:rsidRPr="00634A80">
        <w:rPr>
          <w:rFonts w:ascii="Garamond" w:eastAsia="Calibri" w:hAnsi="Garamond" w:cs="Times New Roman"/>
          <w:bCs/>
          <w:sz w:val="24"/>
          <w:szCs w:val="24"/>
        </w:rPr>
        <w:t xml:space="preserve">i zaštitu od </w:t>
      </w:r>
      <w:r w:rsidR="001B143B" w:rsidRPr="00634A80">
        <w:rPr>
          <w:rFonts w:ascii="Garamond" w:eastAsia="Calibri" w:hAnsi="Garamond" w:cs="Times New Roman"/>
          <w:bCs/>
          <w:sz w:val="24"/>
          <w:szCs w:val="24"/>
        </w:rPr>
        <w:t xml:space="preserve">njegovog </w:t>
      </w:r>
      <w:r w:rsidR="00D63C55" w:rsidRPr="00634A80">
        <w:rPr>
          <w:rFonts w:ascii="Garamond" w:eastAsia="Calibri" w:hAnsi="Garamond" w:cs="Times New Roman"/>
          <w:bCs/>
          <w:sz w:val="24"/>
          <w:szCs w:val="24"/>
        </w:rPr>
        <w:t xml:space="preserve">kršenja. </w:t>
      </w:r>
    </w:p>
    <w:p w14:paraId="0A27E3CB" w14:textId="1303FFED" w:rsidR="00970324" w:rsidRPr="00634A80" w:rsidRDefault="00970324" w:rsidP="006D7E5F">
      <w:pPr>
        <w:autoSpaceDE w:val="0"/>
        <w:autoSpaceDN w:val="0"/>
        <w:adjustRightInd w:val="0"/>
        <w:spacing w:after="200" w:line="240" w:lineRule="auto"/>
        <w:jc w:val="both"/>
        <w:rPr>
          <w:rFonts w:ascii="Garamond" w:eastAsia="Calibri" w:hAnsi="Garamond" w:cs="Times New Roman"/>
          <w:bCs/>
          <w:sz w:val="24"/>
          <w:szCs w:val="24"/>
        </w:rPr>
      </w:pPr>
      <w:r w:rsidRPr="00634A80">
        <w:rPr>
          <w:rFonts w:ascii="Garamond" w:eastAsia="Calibri" w:hAnsi="Garamond" w:cs="Times New Roman"/>
          <w:bCs/>
          <w:sz w:val="24"/>
          <w:szCs w:val="24"/>
        </w:rPr>
        <w:t>A</w:t>
      </w:r>
      <w:r w:rsidR="00CD081D" w:rsidRPr="00634A80">
        <w:rPr>
          <w:rFonts w:ascii="Garamond" w:eastAsia="Calibri" w:hAnsi="Garamond" w:cs="Times New Roman"/>
          <w:bCs/>
          <w:sz w:val="24"/>
          <w:szCs w:val="24"/>
        </w:rPr>
        <w:t>kokvo u 2023.</w:t>
      </w:r>
      <w:r w:rsidR="00846187">
        <w:rPr>
          <w:rFonts w:ascii="Garamond" w:eastAsia="Calibri" w:hAnsi="Garamond" w:cs="Times New Roman"/>
          <w:bCs/>
          <w:sz w:val="24"/>
          <w:szCs w:val="24"/>
        </w:rPr>
        <w:t xml:space="preserve"> </w:t>
      </w:r>
      <w:r w:rsidR="00CD081D" w:rsidRPr="00634A80">
        <w:rPr>
          <w:rFonts w:ascii="Garamond" w:eastAsia="Calibri" w:hAnsi="Garamond" w:cs="Times New Roman"/>
          <w:bCs/>
          <w:sz w:val="24"/>
          <w:szCs w:val="24"/>
        </w:rPr>
        <w:t xml:space="preserve">godini bila organizator okruglog stola na temu „Akademski integritet – uslov bez kojega se ne </w:t>
      </w:r>
      <w:proofErr w:type="gramStart"/>
      <w:r w:rsidR="00CD081D" w:rsidRPr="00634A80">
        <w:rPr>
          <w:rFonts w:ascii="Garamond" w:eastAsia="Calibri" w:hAnsi="Garamond" w:cs="Times New Roman"/>
          <w:bCs/>
          <w:sz w:val="24"/>
          <w:szCs w:val="24"/>
        </w:rPr>
        <w:t>može“</w:t>
      </w:r>
      <w:proofErr w:type="gramEnd"/>
      <w:r w:rsidR="00CD081D" w:rsidRPr="00634A80">
        <w:rPr>
          <w:rFonts w:ascii="Garamond" w:eastAsia="Calibri" w:hAnsi="Garamond" w:cs="Times New Roman"/>
          <w:bCs/>
          <w:sz w:val="24"/>
          <w:szCs w:val="24"/>
        </w:rPr>
        <w:t xml:space="preserve">. Kvalitet visokog obrazovanja ne može da postoji bez čestitog, objektivnog, otvorenog, odgovornog ponašanja cijele akademske zajednice uz poštovanje slobode u nastavi i istraživanju, uključujući akademsko osoblje, studenate, ali i spoljne </w:t>
      </w:r>
      <w:r w:rsidR="00CD081D" w:rsidRPr="00634A80">
        <w:rPr>
          <w:rFonts w:ascii="Garamond" w:eastAsia="Calibri" w:hAnsi="Garamond" w:cs="Times New Roman"/>
          <w:bCs/>
          <w:sz w:val="24"/>
          <w:szCs w:val="24"/>
        </w:rPr>
        <w:pgNum/>
      </w:r>
      <w:r w:rsidR="00151D78">
        <w:rPr>
          <w:rFonts w:ascii="Garamond" w:eastAsia="Calibri" w:hAnsi="Garamond" w:cs="Times New Roman"/>
          <w:bCs/>
          <w:sz w:val="24"/>
          <w:szCs w:val="24"/>
        </w:rPr>
        <w:t xml:space="preserve"> p</w:t>
      </w:r>
      <w:r w:rsidR="00CD081D" w:rsidRPr="00634A80">
        <w:rPr>
          <w:rFonts w:ascii="Garamond" w:eastAsia="Calibri" w:hAnsi="Garamond" w:cs="Times New Roman"/>
          <w:bCs/>
          <w:sz w:val="24"/>
          <w:szCs w:val="24"/>
        </w:rPr>
        <w:t xml:space="preserve">rograma u postupcima akreditacije studijskih </w:t>
      </w:r>
      <w:r w:rsidR="00CD081D" w:rsidRPr="00634A80">
        <w:rPr>
          <w:rFonts w:ascii="Garamond" w:eastAsia="Calibri" w:hAnsi="Garamond" w:cs="Times New Roman"/>
          <w:bCs/>
          <w:sz w:val="24"/>
          <w:szCs w:val="24"/>
        </w:rPr>
        <w:pgNum/>
      </w:r>
      <w:r w:rsidR="00151D78">
        <w:rPr>
          <w:rFonts w:ascii="Garamond" w:eastAsia="Calibri" w:hAnsi="Garamond" w:cs="Times New Roman"/>
          <w:bCs/>
          <w:sz w:val="24"/>
          <w:szCs w:val="24"/>
        </w:rPr>
        <w:t xml:space="preserve"> p</w:t>
      </w:r>
      <w:r w:rsidR="00CD081D" w:rsidRPr="00634A80">
        <w:rPr>
          <w:rFonts w:ascii="Garamond" w:eastAsia="Calibri" w:hAnsi="Garamond" w:cs="Times New Roman"/>
          <w:bCs/>
          <w:sz w:val="24"/>
          <w:szCs w:val="24"/>
        </w:rPr>
        <w:t>rogram</w:t>
      </w:r>
      <w:r w:rsidR="00151D78">
        <w:rPr>
          <w:rFonts w:ascii="Garamond" w:eastAsia="Calibri" w:hAnsi="Garamond" w:cs="Times New Roman"/>
          <w:bCs/>
          <w:sz w:val="24"/>
          <w:szCs w:val="24"/>
        </w:rPr>
        <w:t>a</w:t>
      </w:r>
      <w:r w:rsidR="00CD081D" w:rsidRPr="00634A80">
        <w:rPr>
          <w:rFonts w:ascii="Garamond" w:eastAsia="Calibri" w:hAnsi="Garamond" w:cs="Times New Roman"/>
          <w:bCs/>
          <w:sz w:val="24"/>
          <w:szCs w:val="24"/>
        </w:rPr>
        <w:t xml:space="preserve"> i reakreditacije ustanova visokog obrazovanja. Inicijative poput ove mogu da imaju pozitivne efekte kada je riječ o jačanju akademskog integriteta i podizanju svijesti o važnosti ove teme za društvo.</w:t>
      </w:r>
    </w:p>
    <w:p w14:paraId="375A9DCA" w14:textId="77777777" w:rsidR="000F4977" w:rsidRPr="00634A80" w:rsidRDefault="000F4977" w:rsidP="006D7E5F">
      <w:pPr>
        <w:spacing w:after="200"/>
        <w:jc w:val="both"/>
        <w:rPr>
          <w:rFonts w:ascii="Garamond" w:hAnsi="Garamond"/>
          <w:color w:val="2F5496" w:themeColor="accent1" w:themeShade="BF"/>
          <w:sz w:val="24"/>
          <w:szCs w:val="24"/>
        </w:rPr>
      </w:pPr>
    </w:p>
    <w:p w14:paraId="2A642D52" w14:textId="4F5460A5" w:rsidR="009A762F" w:rsidRPr="00634A80" w:rsidRDefault="00B332BD"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46187">
        <w:rPr>
          <w:rFonts w:ascii="Garamond" w:hAnsi="Garamond"/>
          <w:b/>
          <w:color w:val="2F5496" w:themeColor="accent1" w:themeShade="BF"/>
          <w:sz w:val="24"/>
          <w:szCs w:val="24"/>
        </w:rPr>
        <w:t>:</w:t>
      </w:r>
    </w:p>
    <w:p w14:paraId="602B5B95" w14:textId="77777777" w:rsidR="00EC3732" w:rsidRPr="00634A80" w:rsidRDefault="004A1BB5" w:rsidP="00953E40">
      <w:pPr>
        <w:pBdr>
          <w:top w:val="single" w:sz="4" w:space="1" w:color="auto"/>
          <w:left w:val="single" w:sz="4" w:space="4" w:color="auto"/>
          <w:bottom w:val="single" w:sz="4" w:space="1" w:color="auto"/>
          <w:right w:val="single" w:sz="4" w:space="4" w:color="auto"/>
        </w:pBdr>
        <w:spacing w:after="0"/>
        <w:jc w:val="both"/>
        <w:rPr>
          <w:rFonts w:ascii="Garamond" w:eastAsia="Times New Roman" w:hAnsi="Garamond" w:cs="Arial"/>
          <w:b/>
          <w:color w:val="2F5496" w:themeColor="accent1" w:themeShade="BF"/>
          <w:sz w:val="24"/>
          <w:szCs w:val="24"/>
        </w:rPr>
      </w:pPr>
      <w:r w:rsidRPr="00634A80">
        <w:rPr>
          <w:rFonts w:ascii="Garamond" w:eastAsia="Times New Roman" w:hAnsi="Garamond" w:cs="Arial"/>
          <w:b/>
          <w:color w:val="2F5496" w:themeColor="accent1" w:themeShade="BF"/>
          <w:sz w:val="24"/>
          <w:szCs w:val="24"/>
        </w:rPr>
        <w:t xml:space="preserve">Potpuna </w:t>
      </w:r>
      <w:r w:rsidR="008B2E6E" w:rsidRPr="00634A80">
        <w:rPr>
          <w:rFonts w:ascii="Garamond" w:eastAsia="Times New Roman" w:hAnsi="Garamond" w:cs="Arial"/>
          <w:b/>
          <w:color w:val="2F5496" w:themeColor="accent1" w:themeShade="BF"/>
          <w:sz w:val="24"/>
          <w:szCs w:val="24"/>
        </w:rPr>
        <w:t>primjena</w:t>
      </w:r>
      <w:r w:rsidRPr="00634A80">
        <w:rPr>
          <w:rFonts w:ascii="Garamond" w:eastAsia="Times New Roman" w:hAnsi="Garamond" w:cs="Arial"/>
          <w:b/>
          <w:color w:val="2F5496" w:themeColor="accent1" w:themeShade="BF"/>
          <w:sz w:val="24"/>
          <w:szCs w:val="24"/>
        </w:rPr>
        <w:t xml:space="preserve"> </w:t>
      </w:r>
      <w:r w:rsidR="00C65039" w:rsidRPr="00634A80">
        <w:rPr>
          <w:rFonts w:ascii="Garamond" w:eastAsia="Times New Roman" w:hAnsi="Garamond" w:cs="Arial"/>
          <w:b/>
          <w:color w:val="2F5496" w:themeColor="accent1" w:themeShade="BF"/>
          <w:sz w:val="24"/>
          <w:szCs w:val="24"/>
        </w:rPr>
        <w:t xml:space="preserve">potrebnih </w:t>
      </w:r>
      <w:r w:rsidRPr="00634A80">
        <w:rPr>
          <w:rFonts w:ascii="Garamond" w:eastAsia="Times New Roman" w:hAnsi="Garamond" w:cs="Arial"/>
          <w:b/>
          <w:color w:val="2F5496" w:themeColor="accent1" w:themeShade="BF"/>
          <w:sz w:val="24"/>
          <w:szCs w:val="24"/>
        </w:rPr>
        <w:t>mjera za zaštitu od narušavanj</w:t>
      </w:r>
      <w:r w:rsidR="00550FD1" w:rsidRPr="00634A80">
        <w:rPr>
          <w:rFonts w:ascii="Garamond" w:eastAsia="Times New Roman" w:hAnsi="Garamond" w:cs="Arial"/>
          <w:b/>
          <w:color w:val="2F5496" w:themeColor="accent1" w:themeShade="BF"/>
          <w:sz w:val="24"/>
          <w:szCs w:val="24"/>
        </w:rPr>
        <w:t>a</w:t>
      </w:r>
      <w:r w:rsidRPr="00634A80">
        <w:rPr>
          <w:rFonts w:ascii="Garamond" w:eastAsia="Times New Roman" w:hAnsi="Garamond" w:cs="Arial"/>
          <w:b/>
          <w:color w:val="2F5496" w:themeColor="accent1" w:themeShade="BF"/>
          <w:sz w:val="24"/>
          <w:szCs w:val="24"/>
        </w:rPr>
        <w:t xml:space="preserve"> akademskog integriteta treba da bude stalno u fokusu akademske zajednice. </w:t>
      </w:r>
      <w:r w:rsidR="004B6F32" w:rsidRPr="00634A80">
        <w:rPr>
          <w:rFonts w:ascii="Garamond" w:eastAsia="Times New Roman" w:hAnsi="Garamond" w:cs="Arial"/>
          <w:b/>
          <w:color w:val="2F5496" w:themeColor="accent1" w:themeShade="BF"/>
          <w:sz w:val="24"/>
          <w:szCs w:val="24"/>
        </w:rPr>
        <w:t>Budući da</w:t>
      </w:r>
      <w:r w:rsidR="00EC3732" w:rsidRPr="00634A80">
        <w:rPr>
          <w:rFonts w:ascii="Garamond" w:eastAsia="Times New Roman" w:hAnsi="Garamond" w:cs="Arial"/>
          <w:b/>
          <w:color w:val="2F5496" w:themeColor="accent1" w:themeShade="BF"/>
          <w:sz w:val="24"/>
          <w:szCs w:val="24"/>
        </w:rPr>
        <w:t xml:space="preserve"> </w:t>
      </w:r>
      <w:r w:rsidR="004B6F32" w:rsidRPr="00634A80">
        <w:rPr>
          <w:rFonts w:ascii="Garamond" w:eastAsia="Times New Roman" w:hAnsi="Garamond" w:cs="Arial"/>
          <w:b/>
          <w:color w:val="2F5496" w:themeColor="accent1" w:themeShade="BF"/>
          <w:sz w:val="24"/>
          <w:szCs w:val="24"/>
        </w:rPr>
        <w:t>je</w:t>
      </w:r>
      <w:r w:rsidR="00EC3732" w:rsidRPr="00634A80">
        <w:rPr>
          <w:rFonts w:ascii="Garamond" w:eastAsia="Times New Roman" w:hAnsi="Garamond" w:cs="Arial"/>
          <w:b/>
          <w:color w:val="2F5496" w:themeColor="accent1" w:themeShade="BF"/>
          <w:sz w:val="24"/>
          <w:szCs w:val="24"/>
        </w:rPr>
        <w:t xml:space="preserve"> </w:t>
      </w:r>
      <w:r w:rsidRPr="00634A80">
        <w:rPr>
          <w:rFonts w:ascii="Garamond" w:eastAsia="Times New Roman" w:hAnsi="Garamond" w:cs="Arial"/>
          <w:b/>
          <w:color w:val="2F5496" w:themeColor="accent1" w:themeShade="BF"/>
          <w:sz w:val="24"/>
          <w:szCs w:val="24"/>
        </w:rPr>
        <w:t>formiran</w:t>
      </w:r>
      <w:r w:rsidR="00582040" w:rsidRPr="00634A80">
        <w:rPr>
          <w:rFonts w:ascii="Garamond" w:eastAsia="Times New Roman" w:hAnsi="Garamond" w:cs="Arial"/>
          <w:b/>
          <w:color w:val="2F5496" w:themeColor="accent1" w:themeShade="BF"/>
          <w:sz w:val="24"/>
          <w:szCs w:val="24"/>
        </w:rPr>
        <w:t>a</w:t>
      </w:r>
      <w:r w:rsidRPr="00634A80">
        <w:rPr>
          <w:rFonts w:ascii="Garamond" w:eastAsia="Times New Roman" w:hAnsi="Garamond" w:cs="Arial"/>
          <w:b/>
          <w:color w:val="2F5496" w:themeColor="accent1" w:themeShade="BF"/>
          <w:sz w:val="24"/>
          <w:szCs w:val="24"/>
        </w:rPr>
        <w:t xml:space="preserve"> infrastruktur</w:t>
      </w:r>
      <w:r w:rsidR="00582040" w:rsidRPr="00634A80">
        <w:rPr>
          <w:rFonts w:ascii="Garamond" w:eastAsia="Times New Roman" w:hAnsi="Garamond" w:cs="Arial"/>
          <w:b/>
          <w:color w:val="2F5496" w:themeColor="accent1" w:themeShade="BF"/>
          <w:sz w:val="24"/>
          <w:szCs w:val="24"/>
        </w:rPr>
        <w:t>a,</w:t>
      </w:r>
      <w:r w:rsidRPr="00634A80">
        <w:rPr>
          <w:rFonts w:ascii="Garamond" w:eastAsia="Times New Roman" w:hAnsi="Garamond" w:cs="Arial"/>
          <w:b/>
          <w:color w:val="2F5496" w:themeColor="accent1" w:themeShade="BF"/>
          <w:sz w:val="24"/>
          <w:szCs w:val="24"/>
        </w:rPr>
        <w:t xml:space="preserve"> </w:t>
      </w:r>
      <w:r w:rsidR="004B6F32" w:rsidRPr="00634A80">
        <w:rPr>
          <w:rFonts w:ascii="Garamond" w:eastAsia="Times New Roman" w:hAnsi="Garamond" w:cs="Arial"/>
          <w:b/>
          <w:color w:val="2F5496" w:themeColor="accent1" w:themeShade="BF"/>
          <w:sz w:val="24"/>
          <w:szCs w:val="24"/>
        </w:rPr>
        <w:t>potrebno je nastaviti sa:</w:t>
      </w:r>
    </w:p>
    <w:p w14:paraId="7A655731" w14:textId="59E329F0" w:rsidR="00EC3732" w:rsidRPr="00634A80" w:rsidRDefault="005B0A49" w:rsidP="00953E40">
      <w:pPr>
        <w:pBdr>
          <w:top w:val="single" w:sz="4" w:space="1" w:color="auto"/>
          <w:left w:val="single" w:sz="4" w:space="4" w:color="auto"/>
          <w:bottom w:val="single" w:sz="4" w:space="1" w:color="auto"/>
          <w:right w:val="single" w:sz="4" w:space="4" w:color="auto"/>
        </w:pBdr>
        <w:spacing w:after="0"/>
        <w:jc w:val="both"/>
        <w:rPr>
          <w:rFonts w:ascii="Garamond" w:eastAsia="Times New Roman" w:hAnsi="Garamond" w:cs="Arial"/>
          <w:b/>
          <w:color w:val="2F5496" w:themeColor="accent1" w:themeShade="BF"/>
          <w:sz w:val="24"/>
          <w:szCs w:val="24"/>
        </w:rPr>
      </w:pPr>
      <w:r w:rsidRPr="00634A80">
        <w:rPr>
          <w:rFonts w:ascii="Garamond" w:eastAsia="Times New Roman" w:hAnsi="Garamond" w:cs="Arial"/>
          <w:b/>
          <w:color w:val="2F5496" w:themeColor="accent1" w:themeShade="BF"/>
          <w:sz w:val="24"/>
          <w:szCs w:val="24"/>
        </w:rPr>
        <w:t xml:space="preserve">- </w:t>
      </w:r>
      <w:r w:rsidR="008B2E6E" w:rsidRPr="00634A80">
        <w:rPr>
          <w:rFonts w:ascii="Garamond" w:eastAsia="Times New Roman" w:hAnsi="Garamond" w:cs="Arial"/>
          <w:b/>
          <w:color w:val="2F5496" w:themeColor="accent1" w:themeShade="BF"/>
          <w:sz w:val="24"/>
          <w:szCs w:val="24"/>
        </w:rPr>
        <w:t>o</w:t>
      </w:r>
      <w:r w:rsidR="004B6F32" w:rsidRPr="00634A80">
        <w:rPr>
          <w:rFonts w:ascii="Garamond" w:eastAsia="Times New Roman" w:hAnsi="Garamond" w:cs="Arial"/>
          <w:b/>
          <w:color w:val="2F5496" w:themeColor="accent1" w:themeShade="BF"/>
          <w:sz w:val="24"/>
          <w:szCs w:val="24"/>
        </w:rPr>
        <w:t>bavezom da plan integr</w:t>
      </w:r>
      <w:r w:rsidR="00846187">
        <w:rPr>
          <w:rFonts w:ascii="Garamond" w:eastAsia="Times New Roman" w:hAnsi="Garamond" w:cs="Arial"/>
          <w:b/>
          <w:color w:val="2F5496" w:themeColor="accent1" w:themeShade="BF"/>
          <w:sz w:val="24"/>
          <w:szCs w:val="24"/>
        </w:rPr>
        <w:t>i</w:t>
      </w:r>
      <w:r w:rsidR="004B6F32" w:rsidRPr="00634A80">
        <w:rPr>
          <w:rFonts w:ascii="Garamond" w:eastAsia="Times New Roman" w:hAnsi="Garamond" w:cs="Arial"/>
          <w:b/>
          <w:color w:val="2F5496" w:themeColor="accent1" w:themeShade="BF"/>
          <w:sz w:val="24"/>
          <w:szCs w:val="24"/>
        </w:rPr>
        <w:t>t</w:t>
      </w:r>
      <w:r w:rsidR="00E25CA6">
        <w:rPr>
          <w:rFonts w:ascii="Garamond" w:eastAsia="Times New Roman" w:hAnsi="Garamond" w:cs="Arial"/>
          <w:b/>
          <w:color w:val="2F5496" w:themeColor="accent1" w:themeShade="BF"/>
          <w:sz w:val="24"/>
          <w:szCs w:val="24"/>
        </w:rPr>
        <w:t>e</w:t>
      </w:r>
      <w:r w:rsidR="004B6F32" w:rsidRPr="00634A80">
        <w:rPr>
          <w:rFonts w:ascii="Garamond" w:eastAsia="Times New Roman" w:hAnsi="Garamond" w:cs="Arial"/>
          <w:b/>
          <w:color w:val="2F5496" w:themeColor="accent1" w:themeShade="BF"/>
          <w:sz w:val="24"/>
          <w:szCs w:val="24"/>
        </w:rPr>
        <w:t xml:space="preserve">ta bude sastavni dio izbornih procedura za sve funkcije na ustanovama (potpisivanjem </w:t>
      </w:r>
      <w:r w:rsidR="00C65039" w:rsidRPr="00634A80">
        <w:rPr>
          <w:rFonts w:ascii="Garamond" w:eastAsia="Times New Roman" w:hAnsi="Garamond" w:cs="Arial"/>
          <w:b/>
          <w:color w:val="2F5496" w:themeColor="accent1" w:themeShade="BF"/>
          <w:sz w:val="24"/>
          <w:szCs w:val="24"/>
        </w:rPr>
        <w:t>izjave o poznavanju i poštovanju)</w:t>
      </w:r>
      <w:r w:rsidR="004B6F32" w:rsidRPr="00634A80">
        <w:rPr>
          <w:rFonts w:ascii="Garamond" w:eastAsia="Times New Roman" w:hAnsi="Garamond" w:cs="Arial"/>
          <w:b/>
          <w:color w:val="2F5496" w:themeColor="accent1" w:themeShade="BF"/>
          <w:sz w:val="24"/>
          <w:szCs w:val="24"/>
        </w:rPr>
        <w:t>;</w:t>
      </w:r>
    </w:p>
    <w:p w14:paraId="1CCEDA81" w14:textId="77777777" w:rsidR="00EC3732" w:rsidRPr="00634A80" w:rsidRDefault="005B0A49" w:rsidP="00953E40">
      <w:pPr>
        <w:pBdr>
          <w:top w:val="single" w:sz="4" w:space="1" w:color="auto"/>
          <w:left w:val="single" w:sz="4" w:space="4" w:color="auto"/>
          <w:bottom w:val="single" w:sz="4" w:space="1" w:color="auto"/>
          <w:right w:val="single" w:sz="4" w:space="4" w:color="auto"/>
        </w:pBdr>
        <w:spacing w:after="0"/>
        <w:jc w:val="both"/>
        <w:rPr>
          <w:rFonts w:ascii="Garamond" w:eastAsia="Times New Roman" w:hAnsi="Garamond" w:cs="Arial"/>
          <w:b/>
          <w:color w:val="2F5496" w:themeColor="accent1" w:themeShade="BF"/>
          <w:sz w:val="24"/>
          <w:szCs w:val="24"/>
        </w:rPr>
      </w:pPr>
      <w:r w:rsidRPr="00634A80">
        <w:rPr>
          <w:rFonts w:ascii="Garamond" w:eastAsia="Times New Roman" w:hAnsi="Garamond" w:cs="Arial"/>
          <w:b/>
          <w:color w:val="2F5496" w:themeColor="accent1" w:themeShade="BF"/>
          <w:sz w:val="24"/>
          <w:szCs w:val="24"/>
        </w:rPr>
        <w:t xml:space="preserve">- </w:t>
      </w:r>
      <w:r w:rsidR="008B2E6E" w:rsidRPr="00634A80">
        <w:rPr>
          <w:rFonts w:ascii="Garamond" w:eastAsia="Times New Roman" w:hAnsi="Garamond" w:cs="Arial"/>
          <w:b/>
          <w:color w:val="2F5496" w:themeColor="accent1" w:themeShade="BF"/>
          <w:sz w:val="24"/>
          <w:szCs w:val="24"/>
        </w:rPr>
        <w:t>s</w:t>
      </w:r>
      <w:r w:rsidR="0093750F" w:rsidRPr="00634A80">
        <w:rPr>
          <w:rFonts w:ascii="Garamond" w:eastAsia="Times New Roman" w:hAnsi="Garamond" w:cs="Arial"/>
          <w:b/>
          <w:color w:val="2F5496" w:themeColor="accent1" w:themeShade="BF"/>
          <w:sz w:val="24"/>
          <w:szCs w:val="24"/>
        </w:rPr>
        <w:t>tvara</w:t>
      </w:r>
      <w:r w:rsidR="00582040" w:rsidRPr="00634A80">
        <w:rPr>
          <w:rFonts w:ascii="Garamond" w:eastAsia="Times New Roman" w:hAnsi="Garamond" w:cs="Arial"/>
          <w:b/>
          <w:color w:val="2F5496" w:themeColor="accent1" w:themeShade="BF"/>
          <w:sz w:val="24"/>
          <w:szCs w:val="24"/>
        </w:rPr>
        <w:t>njem</w:t>
      </w:r>
      <w:r w:rsidR="0093750F" w:rsidRPr="00634A80">
        <w:rPr>
          <w:rFonts w:ascii="Garamond" w:eastAsia="Times New Roman" w:hAnsi="Garamond" w:cs="Arial"/>
          <w:b/>
          <w:color w:val="2F5496" w:themeColor="accent1" w:themeShade="BF"/>
          <w:sz w:val="24"/>
          <w:szCs w:val="24"/>
        </w:rPr>
        <w:t xml:space="preserve"> ambijent</w:t>
      </w:r>
      <w:r w:rsidR="004B6F32" w:rsidRPr="00634A80">
        <w:rPr>
          <w:rFonts w:ascii="Garamond" w:eastAsia="Times New Roman" w:hAnsi="Garamond" w:cs="Arial"/>
          <w:b/>
          <w:color w:val="2F5496" w:themeColor="accent1" w:themeShade="BF"/>
          <w:sz w:val="24"/>
          <w:szCs w:val="24"/>
        </w:rPr>
        <w:t>a</w:t>
      </w:r>
      <w:r w:rsidR="0093750F" w:rsidRPr="00634A80">
        <w:rPr>
          <w:rFonts w:ascii="Garamond" w:eastAsia="Times New Roman" w:hAnsi="Garamond" w:cs="Arial"/>
          <w:b/>
          <w:color w:val="2F5496" w:themeColor="accent1" w:themeShade="BF"/>
          <w:sz w:val="24"/>
          <w:szCs w:val="24"/>
        </w:rPr>
        <w:t xml:space="preserve"> u kojem će prevencija </w:t>
      </w:r>
      <w:r w:rsidR="004B6F32" w:rsidRPr="00634A80">
        <w:rPr>
          <w:rFonts w:ascii="Garamond" w:eastAsia="Times New Roman" w:hAnsi="Garamond" w:cs="Arial"/>
          <w:b/>
          <w:color w:val="2F5496" w:themeColor="accent1" w:themeShade="BF"/>
          <w:sz w:val="24"/>
          <w:szCs w:val="24"/>
        </w:rPr>
        <w:t xml:space="preserve">studentskih </w:t>
      </w:r>
      <w:r w:rsidR="0093750F" w:rsidRPr="00634A80">
        <w:rPr>
          <w:rFonts w:ascii="Garamond" w:eastAsia="Times New Roman" w:hAnsi="Garamond" w:cs="Arial"/>
          <w:b/>
          <w:color w:val="2F5496" w:themeColor="accent1" w:themeShade="BF"/>
          <w:sz w:val="24"/>
          <w:szCs w:val="24"/>
        </w:rPr>
        <w:t>prevara biti stalno potencirana</w:t>
      </w:r>
      <w:r w:rsidR="004B6F32" w:rsidRPr="00634A80">
        <w:rPr>
          <w:rFonts w:ascii="Garamond" w:eastAsia="Times New Roman" w:hAnsi="Garamond" w:cs="Arial"/>
          <w:b/>
          <w:color w:val="2F5496" w:themeColor="accent1" w:themeShade="BF"/>
          <w:sz w:val="24"/>
          <w:szCs w:val="24"/>
        </w:rPr>
        <w:t>;</w:t>
      </w:r>
      <w:r w:rsidR="008B2E6E" w:rsidRPr="00634A80">
        <w:rPr>
          <w:rFonts w:ascii="Garamond" w:eastAsia="Times New Roman" w:hAnsi="Garamond" w:cs="Arial"/>
          <w:b/>
          <w:color w:val="2F5496" w:themeColor="accent1" w:themeShade="BF"/>
          <w:sz w:val="24"/>
          <w:szCs w:val="24"/>
        </w:rPr>
        <w:t xml:space="preserve"> i</w:t>
      </w:r>
    </w:p>
    <w:p w14:paraId="46A14953" w14:textId="77777777" w:rsidR="004B6F32" w:rsidRPr="00634A80" w:rsidRDefault="005B0A49" w:rsidP="00953E40">
      <w:pPr>
        <w:pBdr>
          <w:top w:val="single" w:sz="4" w:space="1" w:color="auto"/>
          <w:left w:val="single" w:sz="4" w:space="4" w:color="auto"/>
          <w:bottom w:val="single" w:sz="4" w:space="1" w:color="auto"/>
          <w:right w:val="single" w:sz="4" w:space="4" w:color="auto"/>
        </w:pBdr>
        <w:spacing w:after="0"/>
        <w:jc w:val="both"/>
        <w:rPr>
          <w:rFonts w:ascii="Garamond" w:eastAsia="Times New Roman" w:hAnsi="Garamond" w:cs="Arial"/>
          <w:b/>
          <w:color w:val="2F5496" w:themeColor="accent1" w:themeShade="BF"/>
          <w:sz w:val="24"/>
          <w:szCs w:val="24"/>
        </w:rPr>
      </w:pPr>
      <w:r w:rsidRPr="00634A80">
        <w:rPr>
          <w:rFonts w:ascii="Garamond" w:eastAsia="Times New Roman" w:hAnsi="Garamond" w:cs="Arial"/>
          <w:b/>
          <w:color w:val="2F5496" w:themeColor="accent1" w:themeShade="BF"/>
          <w:sz w:val="24"/>
          <w:szCs w:val="24"/>
        </w:rPr>
        <w:t xml:space="preserve">- </w:t>
      </w:r>
      <w:r w:rsidR="008B2E6E" w:rsidRPr="00634A80">
        <w:rPr>
          <w:rFonts w:ascii="Garamond" w:eastAsia="Times New Roman" w:hAnsi="Garamond" w:cs="Arial"/>
          <w:b/>
          <w:color w:val="2F5496" w:themeColor="accent1" w:themeShade="BF"/>
          <w:sz w:val="24"/>
          <w:szCs w:val="24"/>
        </w:rPr>
        <w:t>t</w:t>
      </w:r>
      <w:r w:rsidR="00AA23BA" w:rsidRPr="00634A80">
        <w:rPr>
          <w:rFonts w:ascii="Garamond" w:eastAsia="Times New Roman" w:hAnsi="Garamond" w:cs="Arial"/>
          <w:b/>
          <w:color w:val="2F5496" w:themeColor="accent1" w:themeShade="BF"/>
          <w:sz w:val="24"/>
          <w:szCs w:val="24"/>
        </w:rPr>
        <w:t>ransparentnim m</w:t>
      </w:r>
      <w:r w:rsidR="004B6F32" w:rsidRPr="00634A80">
        <w:rPr>
          <w:rFonts w:ascii="Garamond" w:eastAsia="Times New Roman" w:hAnsi="Garamond" w:cs="Arial"/>
          <w:b/>
          <w:color w:val="2F5496" w:themeColor="accent1" w:themeShade="BF"/>
          <w:sz w:val="24"/>
          <w:szCs w:val="24"/>
        </w:rPr>
        <w:t xml:space="preserve">jerama da </w:t>
      </w:r>
      <w:r w:rsidR="00AA23BA" w:rsidRPr="00634A80">
        <w:rPr>
          <w:rFonts w:ascii="Garamond" w:eastAsia="Times New Roman" w:hAnsi="Garamond" w:cs="Arial"/>
          <w:b/>
          <w:color w:val="2F5496" w:themeColor="accent1" w:themeShade="BF"/>
          <w:sz w:val="24"/>
          <w:szCs w:val="24"/>
        </w:rPr>
        <w:t xml:space="preserve">se </w:t>
      </w:r>
      <w:r w:rsidR="004B6F32" w:rsidRPr="00634A80">
        <w:rPr>
          <w:rFonts w:ascii="Garamond" w:eastAsia="Times New Roman" w:hAnsi="Garamond" w:cs="Arial"/>
          <w:b/>
          <w:color w:val="2F5496" w:themeColor="accent1" w:themeShade="BF"/>
          <w:sz w:val="24"/>
          <w:szCs w:val="24"/>
        </w:rPr>
        <w:t xml:space="preserve">svi autorizovani radovi </w:t>
      </w:r>
      <w:r w:rsidR="00AA23BA" w:rsidRPr="00634A80">
        <w:rPr>
          <w:rFonts w:ascii="Garamond" w:eastAsia="Times New Roman" w:hAnsi="Garamond" w:cs="Arial"/>
          <w:b/>
          <w:color w:val="2F5496" w:themeColor="accent1" w:themeShade="BF"/>
          <w:sz w:val="24"/>
          <w:szCs w:val="24"/>
        </w:rPr>
        <w:t>provjeravaju na plagijat</w:t>
      </w:r>
      <w:r w:rsidR="002B4793" w:rsidRPr="00634A80">
        <w:rPr>
          <w:rFonts w:ascii="Garamond" w:eastAsia="Times New Roman" w:hAnsi="Garamond" w:cs="Arial"/>
          <w:b/>
          <w:color w:val="2F5496" w:themeColor="accent1" w:themeShade="BF"/>
          <w:sz w:val="24"/>
          <w:szCs w:val="24"/>
        </w:rPr>
        <w:t>,</w:t>
      </w:r>
      <w:r w:rsidR="00AA23BA" w:rsidRPr="00634A80">
        <w:rPr>
          <w:rFonts w:ascii="Garamond" w:eastAsia="Times New Roman" w:hAnsi="Garamond" w:cs="Arial"/>
          <w:b/>
          <w:color w:val="2F5496" w:themeColor="accent1" w:themeShade="BF"/>
          <w:sz w:val="24"/>
          <w:szCs w:val="24"/>
        </w:rPr>
        <w:t xml:space="preserve"> a zloupotrebe javno objavljuju i sankcionišu.</w:t>
      </w:r>
    </w:p>
    <w:p w14:paraId="3486D36A" w14:textId="77777777" w:rsidR="00EC3732" w:rsidRPr="00634A80" w:rsidRDefault="00EC3732" w:rsidP="0079238C">
      <w:pPr>
        <w:spacing w:after="0" w:line="240" w:lineRule="auto"/>
        <w:jc w:val="both"/>
        <w:rPr>
          <w:rFonts w:ascii="Garamond" w:eastAsia="Calibri" w:hAnsi="Garamond" w:cs="Times New Roman"/>
          <w:b/>
          <w:bCs/>
          <w:sz w:val="24"/>
          <w:szCs w:val="24"/>
          <w:lang w:val="sr-Latn-CS"/>
        </w:rPr>
      </w:pPr>
      <w:bookmarkStart w:id="29" w:name="_Hlk34669213"/>
    </w:p>
    <w:p w14:paraId="33695051" w14:textId="77777777" w:rsidR="002650D4" w:rsidRPr="00634A80" w:rsidRDefault="00C96461" w:rsidP="00A27112">
      <w:pPr>
        <w:pStyle w:val="ListParagraph"/>
        <w:numPr>
          <w:ilvl w:val="2"/>
          <w:numId w:val="13"/>
        </w:numPr>
        <w:spacing w:after="0" w:line="240" w:lineRule="auto"/>
        <w:ind w:left="1350" w:hanging="630"/>
        <w:jc w:val="both"/>
        <w:rPr>
          <w:rFonts w:ascii="Garamond" w:eastAsia="Calibri" w:hAnsi="Garamond" w:cs="Times New Roman"/>
          <w:b/>
          <w:bCs/>
          <w:sz w:val="24"/>
          <w:szCs w:val="24"/>
          <w:lang w:val="sr-Latn-CS"/>
        </w:rPr>
      </w:pPr>
      <w:r w:rsidRPr="00634A80">
        <w:rPr>
          <w:rFonts w:ascii="Garamond" w:eastAsia="Calibri" w:hAnsi="Garamond" w:cs="Arial"/>
          <w:b/>
          <w:bCs/>
          <w:sz w:val="24"/>
          <w:szCs w:val="24"/>
        </w:rPr>
        <w:t>I</w:t>
      </w:r>
      <w:r w:rsidR="00231378" w:rsidRPr="00634A80">
        <w:rPr>
          <w:rFonts w:ascii="Garamond" w:eastAsia="Calibri" w:hAnsi="Garamond" w:cs="Arial"/>
          <w:b/>
          <w:bCs/>
          <w:sz w:val="24"/>
          <w:szCs w:val="24"/>
        </w:rPr>
        <w:t>straživanj</w:t>
      </w:r>
      <w:r w:rsidRPr="00634A80">
        <w:rPr>
          <w:rFonts w:ascii="Garamond" w:eastAsia="Calibri" w:hAnsi="Garamond" w:cs="Arial"/>
          <w:b/>
          <w:bCs/>
          <w:sz w:val="24"/>
          <w:szCs w:val="24"/>
        </w:rPr>
        <w:t>e</w:t>
      </w:r>
      <w:r w:rsidR="00231378" w:rsidRPr="00634A80">
        <w:rPr>
          <w:rFonts w:ascii="Garamond" w:eastAsia="Calibri" w:hAnsi="Garamond" w:cs="Arial"/>
          <w:b/>
          <w:bCs/>
          <w:sz w:val="24"/>
          <w:szCs w:val="24"/>
        </w:rPr>
        <w:t xml:space="preserve"> i doktorsk</w:t>
      </w:r>
      <w:r w:rsidRPr="00634A80">
        <w:rPr>
          <w:rFonts w:ascii="Garamond" w:eastAsia="Calibri" w:hAnsi="Garamond" w:cs="Arial"/>
          <w:b/>
          <w:bCs/>
          <w:sz w:val="24"/>
          <w:szCs w:val="24"/>
        </w:rPr>
        <w:t>e</w:t>
      </w:r>
      <w:r w:rsidR="00231378" w:rsidRPr="00634A80">
        <w:rPr>
          <w:rFonts w:ascii="Garamond" w:eastAsia="Calibri" w:hAnsi="Garamond" w:cs="Arial"/>
          <w:b/>
          <w:bCs/>
          <w:sz w:val="24"/>
          <w:szCs w:val="24"/>
        </w:rPr>
        <w:t xml:space="preserve"> studij</w:t>
      </w:r>
      <w:bookmarkEnd w:id="29"/>
      <w:r w:rsidR="002B4793" w:rsidRPr="00634A80">
        <w:rPr>
          <w:rFonts w:ascii="Garamond" w:eastAsia="Calibri" w:hAnsi="Garamond" w:cs="Arial"/>
          <w:b/>
          <w:bCs/>
          <w:sz w:val="24"/>
          <w:szCs w:val="24"/>
        </w:rPr>
        <w:t>e</w:t>
      </w:r>
    </w:p>
    <w:p w14:paraId="6A3AFFDA" w14:textId="77777777" w:rsidR="002650D4" w:rsidRPr="00634A80" w:rsidRDefault="002650D4" w:rsidP="00333BCC">
      <w:pPr>
        <w:pStyle w:val="ListParagraph"/>
        <w:spacing w:after="0" w:line="240" w:lineRule="auto"/>
        <w:ind w:left="1224"/>
        <w:jc w:val="both"/>
        <w:rPr>
          <w:rFonts w:ascii="Garamond" w:eastAsia="Calibri" w:hAnsi="Garamond" w:cs="Times New Roman"/>
          <w:b/>
          <w:bCs/>
          <w:sz w:val="24"/>
          <w:szCs w:val="24"/>
          <w:lang w:val="sr-Latn-CS"/>
        </w:rPr>
      </w:pPr>
    </w:p>
    <w:p w14:paraId="74763285" w14:textId="77777777" w:rsidR="002650D4" w:rsidRPr="00634A80" w:rsidRDefault="00AA7C33" w:rsidP="00A27112">
      <w:pPr>
        <w:pStyle w:val="ListParagraph"/>
        <w:widowControl w:val="0"/>
        <w:numPr>
          <w:ilvl w:val="3"/>
          <w:numId w:val="13"/>
        </w:numPr>
        <w:autoSpaceDE w:val="0"/>
        <w:autoSpaceDN w:val="0"/>
        <w:spacing w:after="0" w:line="240" w:lineRule="auto"/>
        <w:ind w:left="1530" w:right="455" w:hanging="810"/>
        <w:jc w:val="both"/>
        <w:rPr>
          <w:rFonts w:ascii="Garamond" w:eastAsia="Arial" w:hAnsi="Garamond" w:cs="Arial"/>
          <w:b/>
          <w:bCs/>
          <w:i/>
          <w:iCs/>
          <w:w w:val="95"/>
          <w:sz w:val="24"/>
          <w:szCs w:val="24"/>
        </w:rPr>
      </w:pPr>
      <w:r w:rsidRPr="00634A80">
        <w:rPr>
          <w:rFonts w:ascii="Garamond" w:eastAsia="Arial" w:hAnsi="Garamond" w:cs="Arial"/>
          <w:b/>
          <w:bCs/>
          <w:i/>
          <w:iCs/>
          <w:w w:val="95"/>
          <w:sz w:val="24"/>
          <w:szCs w:val="24"/>
        </w:rPr>
        <w:t>Izvodi iz evoluacion</w:t>
      </w:r>
      <w:r w:rsidR="00E56DAC" w:rsidRPr="00634A80">
        <w:rPr>
          <w:rFonts w:ascii="Garamond" w:eastAsia="Arial" w:hAnsi="Garamond" w:cs="Arial"/>
          <w:b/>
          <w:bCs/>
          <w:i/>
          <w:iCs/>
          <w:w w:val="95"/>
          <w:sz w:val="24"/>
          <w:szCs w:val="24"/>
        </w:rPr>
        <w:t>ih</w:t>
      </w:r>
      <w:r w:rsidRPr="00634A80">
        <w:rPr>
          <w:rFonts w:ascii="Garamond" w:eastAsia="Arial" w:hAnsi="Garamond" w:cs="Arial"/>
          <w:b/>
          <w:bCs/>
          <w:i/>
          <w:iCs/>
          <w:w w:val="95"/>
          <w:sz w:val="24"/>
          <w:szCs w:val="24"/>
        </w:rPr>
        <w:t xml:space="preserve"> i</w:t>
      </w:r>
      <w:r w:rsidR="002650D4" w:rsidRPr="00634A80">
        <w:rPr>
          <w:rFonts w:ascii="Garamond" w:eastAsia="Arial" w:hAnsi="Garamond" w:cs="Arial"/>
          <w:b/>
          <w:bCs/>
          <w:i/>
          <w:iCs/>
          <w:w w:val="95"/>
          <w:sz w:val="24"/>
          <w:szCs w:val="24"/>
        </w:rPr>
        <w:t>zvještaj</w:t>
      </w:r>
      <w:r w:rsidR="00E56DAC" w:rsidRPr="00634A80">
        <w:rPr>
          <w:rFonts w:ascii="Garamond" w:eastAsia="Arial" w:hAnsi="Garamond" w:cs="Arial"/>
          <w:b/>
          <w:bCs/>
          <w:i/>
          <w:iCs/>
          <w:w w:val="95"/>
          <w:sz w:val="24"/>
          <w:szCs w:val="24"/>
        </w:rPr>
        <w:t>a</w:t>
      </w:r>
      <w:r w:rsidR="002650D4" w:rsidRPr="00634A80">
        <w:rPr>
          <w:rFonts w:ascii="Garamond" w:eastAsia="Arial" w:hAnsi="Garamond" w:cs="Arial"/>
          <w:b/>
          <w:bCs/>
          <w:i/>
          <w:iCs/>
          <w:w w:val="95"/>
          <w:sz w:val="24"/>
          <w:szCs w:val="24"/>
        </w:rPr>
        <w:t xml:space="preserve"> IEP-a </w:t>
      </w:r>
      <w:bookmarkStart w:id="30" w:name="_Hlk34711830"/>
    </w:p>
    <w:bookmarkEnd w:id="30"/>
    <w:p w14:paraId="757D20D5" w14:textId="77777777" w:rsidR="00676E9F" w:rsidRPr="00634A80" w:rsidRDefault="00676E9F" w:rsidP="00333BCC">
      <w:pPr>
        <w:widowControl w:val="0"/>
        <w:autoSpaceDE w:val="0"/>
        <w:autoSpaceDN w:val="0"/>
        <w:spacing w:after="0" w:line="240" w:lineRule="auto"/>
        <w:ind w:right="2" w:firstLine="708"/>
        <w:jc w:val="both"/>
        <w:rPr>
          <w:rFonts w:ascii="Garamond" w:eastAsia="Arial" w:hAnsi="Garamond" w:cs="Arial"/>
          <w:i/>
          <w:iCs/>
          <w:w w:val="95"/>
          <w:sz w:val="24"/>
          <w:szCs w:val="24"/>
        </w:rPr>
      </w:pPr>
    </w:p>
    <w:p w14:paraId="5C6189C8" w14:textId="77777777" w:rsidR="00521DF9" w:rsidRPr="00634A80" w:rsidRDefault="00AA7C33" w:rsidP="006D7E5F">
      <w:pPr>
        <w:widowControl w:val="0"/>
        <w:autoSpaceDE w:val="0"/>
        <w:autoSpaceDN w:val="0"/>
        <w:spacing w:after="200" w:line="240" w:lineRule="auto"/>
        <w:ind w:right="2"/>
        <w:jc w:val="both"/>
        <w:rPr>
          <w:rFonts w:ascii="Garamond" w:eastAsia="Arial" w:hAnsi="Garamond" w:cs="Arial"/>
          <w:sz w:val="24"/>
          <w:szCs w:val="24"/>
        </w:rPr>
      </w:pPr>
      <w:r w:rsidRPr="00634A80">
        <w:rPr>
          <w:rFonts w:ascii="Garamond" w:eastAsia="Arial" w:hAnsi="Garamond" w:cs="Arial"/>
          <w:i/>
          <w:iCs/>
          <w:w w:val="95"/>
          <w:sz w:val="24"/>
          <w:szCs w:val="24"/>
        </w:rPr>
        <w:t xml:space="preserve">U </w:t>
      </w:r>
      <w:r w:rsidR="008B2E6E" w:rsidRPr="00634A80">
        <w:rPr>
          <w:rFonts w:ascii="Garamond" w:eastAsia="Arial" w:hAnsi="Garamond" w:cs="Arial"/>
          <w:i/>
          <w:iCs/>
          <w:w w:val="95"/>
          <w:sz w:val="24"/>
          <w:szCs w:val="24"/>
        </w:rPr>
        <w:t>evaluacionim izvještajima</w:t>
      </w:r>
      <w:r w:rsidR="008B2E6E" w:rsidRPr="00634A80">
        <w:rPr>
          <w:rFonts w:ascii="Garamond" w:eastAsia="Arial" w:hAnsi="Garamond" w:cs="Arial"/>
          <w:iCs/>
          <w:w w:val="95"/>
          <w:sz w:val="24"/>
          <w:szCs w:val="24"/>
        </w:rPr>
        <w:t xml:space="preserve"> IEP-a </w:t>
      </w:r>
      <w:r w:rsidRPr="00634A80">
        <w:rPr>
          <w:rFonts w:ascii="Garamond" w:eastAsia="Arial" w:hAnsi="Garamond" w:cs="Arial"/>
          <w:iCs/>
          <w:w w:val="95"/>
          <w:sz w:val="24"/>
          <w:szCs w:val="24"/>
        </w:rPr>
        <w:t>je</w:t>
      </w:r>
      <w:r w:rsidRPr="00634A80">
        <w:rPr>
          <w:rFonts w:ascii="Garamond" w:eastAsia="Arial" w:hAnsi="Garamond" w:cs="Arial"/>
          <w:i/>
          <w:iCs/>
          <w:w w:val="95"/>
          <w:sz w:val="24"/>
          <w:szCs w:val="24"/>
        </w:rPr>
        <w:t xml:space="preserve"> </w:t>
      </w:r>
      <w:r w:rsidRPr="00634A80">
        <w:rPr>
          <w:rFonts w:ascii="Garamond" w:eastAsia="Arial" w:hAnsi="Garamond" w:cs="Arial"/>
          <w:w w:val="95"/>
          <w:sz w:val="24"/>
          <w:szCs w:val="24"/>
        </w:rPr>
        <w:t>n</w:t>
      </w:r>
      <w:r w:rsidR="00521DF9" w:rsidRPr="00634A80">
        <w:rPr>
          <w:rFonts w:ascii="Garamond" w:eastAsia="Arial" w:hAnsi="Garamond" w:cs="Arial"/>
          <w:w w:val="95"/>
          <w:sz w:val="24"/>
          <w:szCs w:val="24"/>
        </w:rPr>
        <w:t>agla</w:t>
      </w:r>
      <w:r w:rsidRPr="00634A80">
        <w:rPr>
          <w:rFonts w:ascii="Garamond" w:eastAsia="Arial" w:hAnsi="Garamond" w:cs="Arial"/>
          <w:w w:val="95"/>
          <w:sz w:val="24"/>
          <w:szCs w:val="24"/>
        </w:rPr>
        <w:t>šen</w:t>
      </w:r>
      <w:r w:rsidR="00521DF9" w:rsidRPr="00634A80">
        <w:rPr>
          <w:rFonts w:ascii="Garamond" w:eastAsia="Arial" w:hAnsi="Garamond" w:cs="Arial"/>
          <w:spacing w:val="-21"/>
          <w:w w:val="95"/>
          <w:sz w:val="24"/>
          <w:szCs w:val="24"/>
        </w:rPr>
        <w:t xml:space="preserve"> </w:t>
      </w:r>
      <w:r w:rsidR="00521DF9" w:rsidRPr="00634A80">
        <w:rPr>
          <w:rFonts w:ascii="Garamond" w:eastAsia="Arial" w:hAnsi="Garamond" w:cs="Arial"/>
          <w:w w:val="95"/>
          <w:sz w:val="24"/>
          <w:szCs w:val="24"/>
        </w:rPr>
        <w:t>nizak</w:t>
      </w:r>
      <w:r w:rsidR="00521DF9" w:rsidRPr="00634A80">
        <w:rPr>
          <w:rFonts w:ascii="Garamond" w:eastAsia="Arial" w:hAnsi="Garamond" w:cs="Arial"/>
          <w:spacing w:val="-20"/>
          <w:w w:val="95"/>
          <w:sz w:val="24"/>
          <w:szCs w:val="24"/>
        </w:rPr>
        <w:t xml:space="preserve"> </w:t>
      </w:r>
      <w:r w:rsidR="00521DF9" w:rsidRPr="00634A80">
        <w:rPr>
          <w:rFonts w:ascii="Garamond" w:eastAsia="Arial" w:hAnsi="Garamond" w:cs="Arial"/>
          <w:w w:val="95"/>
          <w:sz w:val="24"/>
          <w:szCs w:val="24"/>
        </w:rPr>
        <w:t>nivo</w:t>
      </w:r>
      <w:r w:rsidR="00521DF9" w:rsidRPr="00634A80">
        <w:rPr>
          <w:rFonts w:ascii="Garamond" w:eastAsia="Arial" w:hAnsi="Garamond" w:cs="Arial"/>
          <w:spacing w:val="-19"/>
          <w:w w:val="95"/>
          <w:sz w:val="24"/>
          <w:szCs w:val="24"/>
        </w:rPr>
        <w:t xml:space="preserve"> </w:t>
      </w:r>
      <w:r w:rsidR="00521DF9" w:rsidRPr="00634A80">
        <w:rPr>
          <w:rFonts w:ascii="Garamond" w:eastAsia="Arial" w:hAnsi="Garamond" w:cs="Arial"/>
          <w:w w:val="95"/>
          <w:sz w:val="24"/>
          <w:szCs w:val="24"/>
        </w:rPr>
        <w:t>istraživanja</w:t>
      </w:r>
      <w:r w:rsidR="00521DF9" w:rsidRPr="00634A80">
        <w:rPr>
          <w:rFonts w:ascii="Garamond" w:eastAsia="Arial" w:hAnsi="Garamond" w:cs="Arial"/>
          <w:spacing w:val="-21"/>
          <w:w w:val="95"/>
          <w:sz w:val="24"/>
          <w:szCs w:val="24"/>
        </w:rPr>
        <w:t xml:space="preserve"> </w:t>
      </w:r>
      <w:r w:rsidR="00521DF9" w:rsidRPr="00634A80">
        <w:rPr>
          <w:rFonts w:ascii="Garamond" w:eastAsia="Arial" w:hAnsi="Garamond" w:cs="Arial"/>
          <w:w w:val="95"/>
          <w:sz w:val="24"/>
          <w:szCs w:val="24"/>
        </w:rPr>
        <w:t>u</w:t>
      </w:r>
      <w:r w:rsidR="00521DF9" w:rsidRPr="00634A80">
        <w:rPr>
          <w:rFonts w:ascii="Garamond" w:eastAsia="Arial" w:hAnsi="Garamond" w:cs="Arial"/>
          <w:spacing w:val="-20"/>
          <w:w w:val="95"/>
          <w:sz w:val="24"/>
          <w:szCs w:val="24"/>
        </w:rPr>
        <w:t xml:space="preserve"> </w:t>
      </w:r>
      <w:r w:rsidR="00521DF9" w:rsidRPr="00634A80">
        <w:rPr>
          <w:rFonts w:ascii="Garamond" w:eastAsia="Arial" w:hAnsi="Garamond" w:cs="Arial"/>
          <w:w w:val="95"/>
          <w:sz w:val="24"/>
          <w:szCs w:val="24"/>
        </w:rPr>
        <w:t>Crnoj</w:t>
      </w:r>
      <w:r w:rsidR="00521DF9" w:rsidRPr="00634A80">
        <w:rPr>
          <w:rFonts w:ascii="Garamond" w:eastAsia="Arial" w:hAnsi="Garamond" w:cs="Arial"/>
          <w:spacing w:val="-20"/>
          <w:w w:val="95"/>
          <w:sz w:val="24"/>
          <w:szCs w:val="24"/>
        </w:rPr>
        <w:t xml:space="preserve"> </w:t>
      </w:r>
      <w:r w:rsidR="00521DF9" w:rsidRPr="00634A80">
        <w:rPr>
          <w:rFonts w:ascii="Garamond" w:eastAsia="Arial" w:hAnsi="Garamond" w:cs="Arial"/>
          <w:w w:val="95"/>
          <w:sz w:val="24"/>
          <w:szCs w:val="24"/>
        </w:rPr>
        <w:t>Gori,</w:t>
      </w:r>
      <w:r w:rsidR="00521DF9" w:rsidRPr="00634A80">
        <w:rPr>
          <w:rFonts w:ascii="Garamond" w:eastAsia="Arial" w:hAnsi="Garamond" w:cs="Arial"/>
          <w:spacing w:val="-20"/>
          <w:w w:val="95"/>
          <w:sz w:val="24"/>
          <w:szCs w:val="24"/>
        </w:rPr>
        <w:t xml:space="preserve"> </w:t>
      </w:r>
      <w:r w:rsidR="00521DF9" w:rsidRPr="00634A80">
        <w:rPr>
          <w:rFonts w:ascii="Garamond" w:eastAsia="Arial" w:hAnsi="Garamond" w:cs="Arial"/>
          <w:w w:val="95"/>
          <w:sz w:val="24"/>
          <w:szCs w:val="24"/>
        </w:rPr>
        <w:t>uglavnom</w:t>
      </w:r>
      <w:r w:rsidR="00521DF9" w:rsidRPr="00634A80">
        <w:rPr>
          <w:rFonts w:ascii="Garamond" w:eastAsia="Arial" w:hAnsi="Garamond" w:cs="Arial"/>
          <w:spacing w:val="-21"/>
          <w:w w:val="95"/>
          <w:sz w:val="24"/>
          <w:szCs w:val="24"/>
        </w:rPr>
        <w:t xml:space="preserve"> </w:t>
      </w:r>
      <w:r w:rsidR="00521DF9" w:rsidRPr="00634A80">
        <w:rPr>
          <w:rFonts w:ascii="Garamond" w:eastAsia="Arial" w:hAnsi="Garamond" w:cs="Arial"/>
          <w:w w:val="95"/>
          <w:sz w:val="24"/>
          <w:szCs w:val="24"/>
        </w:rPr>
        <w:t>zbog</w:t>
      </w:r>
      <w:r w:rsidR="00521DF9" w:rsidRPr="00634A80">
        <w:rPr>
          <w:rFonts w:ascii="Garamond" w:eastAsia="Arial" w:hAnsi="Garamond" w:cs="Arial"/>
          <w:spacing w:val="-21"/>
          <w:w w:val="95"/>
          <w:sz w:val="24"/>
          <w:szCs w:val="24"/>
        </w:rPr>
        <w:t xml:space="preserve"> </w:t>
      </w:r>
      <w:r w:rsidR="00521DF9" w:rsidRPr="00634A80">
        <w:rPr>
          <w:rFonts w:ascii="Garamond" w:eastAsia="Arial" w:hAnsi="Garamond" w:cs="Arial"/>
          <w:w w:val="95"/>
          <w:sz w:val="24"/>
          <w:szCs w:val="24"/>
        </w:rPr>
        <w:t xml:space="preserve">nedostatka </w:t>
      </w:r>
      <w:r w:rsidR="00521DF9" w:rsidRPr="00634A80">
        <w:rPr>
          <w:rFonts w:ascii="Garamond" w:eastAsia="Arial" w:hAnsi="Garamond" w:cs="Arial"/>
          <w:sz w:val="24"/>
          <w:szCs w:val="24"/>
        </w:rPr>
        <w:t>institucionalnih</w:t>
      </w:r>
      <w:r w:rsidR="00521DF9" w:rsidRPr="00634A80">
        <w:rPr>
          <w:rFonts w:ascii="Garamond" w:eastAsia="Arial" w:hAnsi="Garamond" w:cs="Arial"/>
          <w:spacing w:val="-21"/>
          <w:sz w:val="24"/>
          <w:szCs w:val="24"/>
        </w:rPr>
        <w:t xml:space="preserve"> </w:t>
      </w:r>
      <w:r w:rsidR="00521DF9" w:rsidRPr="00634A80">
        <w:rPr>
          <w:rFonts w:ascii="Garamond" w:eastAsia="Arial" w:hAnsi="Garamond" w:cs="Arial"/>
          <w:sz w:val="24"/>
          <w:szCs w:val="24"/>
        </w:rPr>
        <w:t>kapaciteta</w:t>
      </w:r>
      <w:r w:rsidR="00521DF9" w:rsidRPr="00634A80">
        <w:rPr>
          <w:rFonts w:ascii="Garamond" w:eastAsia="Arial" w:hAnsi="Garamond" w:cs="Arial"/>
          <w:spacing w:val="-20"/>
          <w:sz w:val="24"/>
          <w:szCs w:val="24"/>
        </w:rPr>
        <w:t xml:space="preserve"> </w:t>
      </w:r>
      <w:r w:rsidR="00521DF9" w:rsidRPr="00634A80">
        <w:rPr>
          <w:rFonts w:ascii="Garamond" w:eastAsia="Arial" w:hAnsi="Garamond" w:cs="Arial"/>
          <w:sz w:val="24"/>
          <w:szCs w:val="24"/>
        </w:rPr>
        <w:t>za</w:t>
      </w:r>
      <w:r w:rsidR="00521DF9" w:rsidRPr="00634A80">
        <w:rPr>
          <w:rFonts w:ascii="Garamond" w:eastAsia="Arial" w:hAnsi="Garamond" w:cs="Arial"/>
          <w:spacing w:val="-20"/>
          <w:sz w:val="24"/>
          <w:szCs w:val="24"/>
        </w:rPr>
        <w:t xml:space="preserve"> </w:t>
      </w:r>
      <w:r w:rsidR="00521DF9" w:rsidRPr="00634A80">
        <w:rPr>
          <w:rFonts w:ascii="Garamond" w:eastAsia="Arial" w:hAnsi="Garamond" w:cs="Arial"/>
          <w:sz w:val="24"/>
          <w:szCs w:val="24"/>
        </w:rPr>
        <w:t>definisanje</w:t>
      </w:r>
      <w:r w:rsidR="00521DF9" w:rsidRPr="00634A80">
        <w:rPr>
          <w:rFonts w:ascii="Garamond" w:eastAsia="Arial" w:hAnsi="Garamond" w:cs="Arial"/>
          <w:spacing w:val="-21"/>
          <w:sz w:val="24"/>
          <w:szCs w:val="24"/>
        </w:rPr>
        <w:t xml:space="preserve"> </w:t>
      </w:r>
      <w:r w:rsidR="00521DF9" w:rsidRPr="00634A80">
        <w:rPr>
          <w:rFonts w:ascii="Garamond" w:eastAsia="Arial" w:hAnsi="Garamond" w:cs="Arial"/>
          <w:sz w:val="24"/>
          <w:szCs w:val="24"/>
        </w:rPr>
        <w:t>prioriteta</w:t>
      </w:r>
      <w:r w:rsidRPr="00634A80">
        <w:rPr>
          <w:rFonts w:ascii="Garamond" w:eastAsia="Arial" w:hAnsi="Garamond" w:cs="Arial"/>
          <w:sz w:val="24"/>
          <w:szCs w:val="24"/>
        </w:rPr>
        <w:t xml:space="preserve">, </w:t>
      </w:r>
      <w:r w:rsidR="00521DF9" w:rsidRPr="00634A80">
        <w:rPr>
          <w:rFonts w:ascii="Garamond" w:eastAsia="Arial" w:hAnsi="Garamond" w:cs="Arial"/>
          <w:sz w:val="24"/>
          <w:szCs w:val="24"/>
        </w:rPr>
        <w:t>identifikovanj</w:t>
      </w:r>
      <w:r w:rsidRPr="00634A80">
        <w:rPr>
          <w:rFonts w:ascii="Garamond" w:eastAsia="Arial" w:hAnsi="Garamond" w:cs="Arial"/>
          <w:sz w:val="24"/>
          <w:szCs w:val="24"/>
        </w:rPr>
        <w:t>a</w:t>
      </w:r>
      <w:r w:rsidR="00521DF9" w:rsidRPr="00634A80">
        <w:rPr>
          <w:rFonts w:ascii="Garamond" w:eastAsia="Arial" w:hAnsi="Garamond" w:cs="Arial"/>
          <w:spacing w:val="-20"/>
          <w:sz w:val="24"/>
          <w:szCs w:val="24"/>
        </w:rPr>
        <w:t xml:space="preserve"> </w:t>
      </w:r>
      <w:r w:rsidR="00521DF9" w:rsidRPr="00634A80">
        <w:rPr>
          <w:rFonts w:ascii="Garamond" w:eastAsia="Arial" w:hAnsi="Garamond" w:cs="Arial"/>
          <w:sz w:val="24"/>
          <w:szCs w:val="24"/>
        </w:rPr>
        <w:t>segmenata</w:t>
      </w:r>
      <w:r w:rsidR="00521DF9" w:rsidRPr="00634A80">
        <w:rPr>
          <w:rFonts w:ascii="Garamond" w:eastAsia="Arial" w:hAnsi="Garamond" w:cs="Arial"/>
          <w:spacing w:val="-19"/>
          <w:sz w:val="24"/>
          <w:szCs w:val="24"/>
        </w:rPr>
        <w:t xml:space="preserve"> </w:t>
      </w:r>
      <w:r w:rsidR="00521DF9" w:rsidRPr="00634A80">
        <w:rPr>
          <w:rFonts w:ascii="Garamond" w:eastAsia="Arial" w:hAnsi="Garamond" w:cs="Arial"/>
          <w:sz w:val="24"/>
          <w:szCs w:val="24"/>
        </w:rPr>
        <w:t>izvrsnosti</w:t>
      </w:r>
      <w:r w:rsidR="00521DF9" w:rsidRPr="00634A80">
        <w:rPr>
          <w:rFonts w:ascii="Garamond" w:eastAsia="Arial" w:hAnsi="Garamond" w:cs="Arial"/>
          <w:spacing w:val="-21"/>
          <w:sz w:val="24"/>
          <w:szCs w:val="24"/>
        </w:rPr>
        <w:t xml:space="preserve"> </w:t>
      </w:r>
      <w:r w:rsidR="00521DF9" w:rsidRPr="00634A80">
        <w:rPr>
          <w:rFonts w:ascii="Garamond" w:eastAsia="Arial" w:hAnsi="Garamond" w:cs="Arial"/>
          <w:w w:val="95"/>
          <w:sz w:val="24"/>
          <w:szCs w:val="24"/>
        </w:rPr>
        <w:t>i</w:t>
      </w:r>
      <w:r w:rsidR="00521DF9" w:rsidRPr="00634A80">
        <w:rPr>
          <w:rFonts w:ascii="Garamond" w:eastAsia="Arial" w:hAnsi="Garamond" w:cs="Arial"/>
          <w:spacing w:val="-22"/>
          <w:w w:val="95"/>
          <w:sz w:val="24"/>
          <w:szCs w:val="24"/>
        </w:rPr>
        <w:t xml:space="preserve"> </w:t>
      </w:r>
      <w:r w:rsidR="00521DF9" w:rsidRPr="00634A80">
        <w:rPr>
          <w:rFonts w:ascii="Garamond" w:eastAsia="Arial" w:hAnsi="Garamond" w:cs="Arial"/>
          <w:w w:val="95"/>
          <w:sz w:val="24"/>
          <w:szCs w:val="24"/>
        </w:rPr>
        <w:t>nedovoljno</w:t>
      </w:r>
      <w:r w:rsidR="00333BCC" w:rsidRPr="00634A80">
        <w:rPr>
          <w:rFonts w:ascii="Garamond" w:eastAsia="Arial" w:hAnsi="Garamond" w:cs="Arial"/>
          <w:w w:val="95"/>
          <w:sz w:val="24"/>
          <w:szCs w:val="24"/>
        </w:rPr>
        <w:t>g</w:t>
      </w:r>
      <w:r w:rsidR="00521DF9" w:rsidRPr="00634A80">
        <w:rPr>
          <w:rFonts w:ascii="Garamond" w:eastAsia="Arial" w:hAnsi="Garamond" w:cs="Arial"/>
          <w:spacing w:val="-21"/>
          <w:w w:val="95"/>
          <w:sz w:val="24"/>
          <w:szCs w:val="24"/>
        </w:rPr>
        <w:t xml:space="preserve"> </w:t>
      </w:r>
      <w:r w:rsidR="00521DF9" w:rsidRPr="00634A80">
        <w:rPr>
          <w:rFonts w:ascii="Garamond" w:eastAsia="Arial" w:hAnsi="Garamond" w:cs="Arial"/>
          <w:w w:val="95"/>
          <w:sz w:val="24"/>
          <w:szCs w:val="24"/>
        </w:rPr>
        <w:t>ukupn</w:t>
      </w:r>
      <w:r w:rsidR="00333BCC" w:rsidRPr="00634A80">
        <w:rPr>
          <w:rFonts w:ascii="Garamond" w:eastAsia="Arial" w:hAnsi="Garamond" w:cs="Arial"/>
          <w:w w:val="95"/>
          <w:sz w:val="24"/>
          <w:szCs w:val="24"/>
        </w:rPr>
        <w:t>og</w:t>
      </w:r>
      <w:r w:rsidR="00521DF9" w:rsidRPr="00634A80">
        <w:rPr>
          <w:rFonts w:ascii="Garamond" w:eastAsia="Arial" w:hAnsi="Garamond" w:cs="Arial"/>
          <w:spacing w:val="-23"/>
          <w:w w:val="95"/>
          <w:sz w:val="24"/>
          <w:szCs w:val="24"/>
        </w:rPr>
        <w:t xml:space="preserve"> </w:t>
      </w:r>
      <w:r w:rsidR="00D216FA" w:rsidRPr="00634A80">
        <w:rPr>
          <w:rFonts w:ascii="Garamond" w:eastAsia="Arial" w:hAnsi="Garamond" w:cs="Arial"/>
          <w:w w:val="95"/>
          <w:sz w:val="24"/>
          <w:szCs w:val="24"/>
        </w:rPr>
        <w:t>nacionalnog</w:t>
      </w:r>
      <w:r w:rsidR="00521DF9" w:rsidRPr="00634A80">
        <w:rPr>
          <w:rFonts w:ascii="Garamond" w:eastAsia="Arial" w:hAnsi="Garamond" w:cs="Arial"/>
          <w:spacing w:val="-23"/>
          <w:w w:val="95"/>
          <w:sz w:val="24"/>
          <w:szCs w:val="24"/>
        </w:rPr>
        <w:t xml:space="preserve"> </w:t>
      </w:r>
      <w:r w:rsidR="00521DF9" w:rsidRPr="00634A80">
        <w:rPr>
          <w:rFonts w:ascii="Garamond" w:eastAsia="Arial" w:hAnsi="Garamond" w:cs="Arial"/>
          <w:w w:val="95"/>
          <w:sz w:val="24"/>
          <w:szCs w:val="24"/>
        </w:rPr>
        <w:t>ulaganja.</w:t>
      </w:r>
      <w:r w:rsidR="00521DF9" w:rsidRPr="00634A80">
        <w:rPr>
          <w:rStyle w:val="FootnoteReference"/>
          <w:rFonts w:ascii="Garamond" w:eastAsia="Trebuchet MS" w:hAnsi="Garamond" w:cs="Trebuchet MS"/>
          <w:b/>
          <w:bCs/>
          <w:w w:val="95"/>
          <w:sz w:val="24"/>
          <w:szCs w:val="24"/>
        </w:rPr>
        <w:t xml:space="preserve"> </w:t>
      </w:r>
    </w:p>
    <w:p w14:paraId="24EFA7FB" w14:textId="77777777" w:rsidR="00521DF9" w:rsidRPr="00634A80" w:rsidRDefault="002650D4" w:rsidP="006D7E5F">
      <w:pPr>
        <w:pStyle w:val="BasicParagraph"/>
        <w:suppressAutoHyphens/>
        <w:spacing w:after="200"/>
        <w:jc w:val="both"/>
        <w:rPr>
          <w:rFonts w:ascii="Garamond" w:hAnsi="Garamond" w:cs="Garamond"/>
        </w:rPr>
      </w:pPr>
      <w:r w:rsidRPr="00634A80">
        <w:rPr>
          <w:rFonts w:ascii="Garamond" w:eastAsia="Arial" w:hAnsi="Garamond" w:cs="Arial"/>
          <w:i/>
          <w:iCs/>
        </w:rPr>
        <w:t>N</w:t>
      </w:r>
      <w:r w:rsidR="00963C95" w:rsidRPr="00634A80">
        <w:rPr>
          <w:rFonts w:ascii="Garamond" w:eastAsia="Arial" w:hAnsi="Garamond" w:cs="Arial"/>
          <w:i/>
          <w:iCs/>
        </w:rPr>
        <w:t>a institucionalnom nivou</w:t>
      </w:r>
      <w:r w:rsidRPr="00634A80">
        <w:rPr>
          <w:rFonts w:ascii="Garamond" w:eastAsia="Arial" w:hAnsi="Garamond" w:cs="Arial"/>
          <w:i/>
          <w:iCs/>
        </w:rPr>
        <w:t>,</w:t>
      </w:r>
      <w:r w:rsidR="00EC3732" w:rsidRPr="00634A80">
        <w:rPr>
          <w:rFonts w:ascii="Garamond" w:eastAsia="Arial" w:hAnsi="Garamond" w:cs="Arial"/>
          <w:b/>
          <w:bCs/>
          <w:i/>
          <w:iCs/>
        </w:rPr>
        <w:t xml:space="preserve"> </w:t>
      </w:r>
      <w:r w:rsidR="00521DF9" w:rsidRPr="00634A80">
        <w:rPr>
          <w:rFonts w:ascii="Garamond" w:eastAsia="Arial" w:hAnsi="Garamond" w:cs="Arial"/>
        </w:rPr>
        <w:t>Univerzitet</w:t>
      </w:r>
      <w:r w:rsidR="00521DF9" w:rsidRPr="00634A80">
        <w:rPr>
          <w:rFonts w:ascii="Garamond" w:eastAsia="Arial" w:hAnsi="Garamond" w:cs="Arial"/>
          <w:spacing w:val="-16"/>
        </w:rPr>
        <w:t xml:space="preserve"> </w:t>
      </w:r>
      <w:r w:rsidR="00521DF9" w:rsidRPr="00634A80">
        <w:rPr>
          <w:rFonts w:ascii="Garamond" w:eastAsia="Arial" w:hAnsi="Garamond" w:cs="Arial"/>
        </w:rPr>
        <w:t>Crne</w:t>
      </w:r>
      <w:r w:rsidR="00521DF9" w:rsidRPr="00634A80">
        <w:rPr>
          <w:rFonts w:ascii="Garamond" w:eastAsia="Arial" w:hAnsi="Garamond" w:cs="Arial"/>
          <w:spacing w:val="-16"/>
        </w:rPr>
        <w:t xml:space="preserve"> </w:t>
      </w:r>
      <w:r w:rsidR="00521DF9" w:rsidRPr="00634A80">
        <w:rPr>
          <w:rFonts w:ascii="Garamond" w:eastAsia="Arial" w:hAnsi="Garamond" w:cs="Arial"/>
        </w:rPr>
        <w:t>Gore</w:t>
      </w:r>
      <w:r w:rsidR="00521DF9" w:rsidRPr="00634A80">
        <w:rPr>
          <w:rFonts w:ascii="Garamond" w:eastAsia="Arial" w:hAnsi="Garamond" w:cs="Arial"/>
          <w:spacing w:val="-15"/>
        </w:rPr>
        <w:t xml:space="preserve"> </w:t>
      </w:r>
      <w:r w:rsidR="00521DF9" w:rsidRPr="00634A80">
        <w:rPr>
          <w:rFonts w:ascii="Garamond" w:eastAsia="Arial" w:hAnsi="Garamond" w:cs="Arial"/>
        </w:rPr>
        <w:t>je</w:t>
      </w:r>
      <w:r w:rsidR="00521DF9" w:rsidRPr="00634A80">
        <w:rPr>
          <w:rFonts w:ascii="Garamond" w:eastAsia="Arial" w:hAnsi="Garamond" w:cs="Arial"/>
          <w:spacing w:val="-15"/>
        </w:rPr>
        <w:t xml:space="preserve"> </w:t>
      </w:r>
      <w:r w:rsidR="00521DF9" w:rsidRPr="00634A80">
        <w:rPr>
          <w:rFonts w:ascii="Garamond" w:eastAsia="Arial" w:hAnsi="Garamond" w:cs="Arial"/>
        </w:rPr>
        <w:t>i</w:t>
      </w:r>
      <w:r w:rsidR="00521DF9" w:rsidRPr="00634A80">
        <w:rPr>
          <w:rFonts w:ascii="Garamond" w:eastAsia="Arial" w:hAnsi="Garamond" w:cs="Arial"/>
          <w:spacing w:val="-16"/>
        </w:rPr>
        <w:t xml:space="preserve"> </w:t>
      </w:r>
      <w:r w:rsidR="00521DF9" w:rsidRPr="00634A80">
        <w:rPr>
          <w:rFonts w:ascii="Garamond" w:eastAsia="Arial" w:hAnsi="Garamond" w:cs="Arial"/>
        </w:rPr>
        <w:t>dalje</w:t>
      </w:r>
      <w:r w:rsidR="00521DF9" w:rsidRPr="00634A80">
        <w:rPr>
          <w:rFonts w:ascii="Garamond" w:eastAsia="Arial" w:hAnsi="Garamond" w:cs="Arial"/>
          <w:spacing w:val="-15"/>
        </w:rPr>
        <w:t xml:space="preserve"> </w:t>
      </w:r>
      <w:r w:rsidR="00521DF9" w:rsidRPr="00634A80">
        <w:rPr>
          <w:rFonts w:ascii="Garamond" w:eastAsia="Arial" w:hAnsi="Garamond" w:cs="Arial"/>
        </w:rPr>
        <w:t>jedina</w:t>
      </w:r>
      <w:r w:rsidR="00521DF9" w:rsidRPr="00634A80">
        <w:rPr>
          <w:rFonts w:ascii="Garamond" w:eastAsia="Arial" w:hAnsi="Garamond" w:cs="Arial"/>
          <w:spacing w:val="-16"/>
        </w:rPr>
        <w:t xml:space="preserve"> </w:t>
      </w:r>
      <w:r w:rsidR="00521DF9" w:rsidRPr="00634A80">
        <w:rPr>
          <w:rFonts w:ascii="Garamond" w:eastAsia="Arial" w:hAnsi="Garamond" w:cs="Arial"/>
        </w:rPr>
        <w:t>ustanova</w:t>
      </w:r>
      <w:r w:rsidR="00521DF9" w:rsidRPr="00634A80">
        <w:rPr>
          <w:rFonts w:ascii="Garamond" w:eastAsia="Arial" w:hAnsi="Garamond" w:cs="Arial"/>
          <w:spacing w:val="-17"/>
        </w:rPr>
        <w:t xml:space="preserve"> </w:t>
      </w:r>
      <w:r w:rsidR="00521DF9" w:rsidRPr="00634A80">
        <w:rPr>
          <w:rFonts w:ascii="Garamond" w:eastAsia="Arial" w:hAnsi="Garamond" w:cs="Arial"/>
        </w:rPr>
        <w:t>u</w:t>
      </w:r>
      <w:r w:rsidR="00521DF9" w:rsidRPr="00634A80">
        <w:rPr>
          <w:rFonts w:ascii="Garamond" w:eastAsia="Arial" w:hAnsi="Garamond" w:cs="Arial"/>
          <w:spacing w:val="-16"/>
        </w:rPr>
        <w:t xml:space="preserve"> </w:t>
      </w:r>
      <w:r w:rsidR="00521DF9" w:rsidRPr="00634A80">
        <w:rPr>
          <w:rFonts w:ascii="Garamond" w:eastAsia="Arial" w:hAnsi="Garamond" w:cs="Arial"/>
        </w:rPr>
        <w:t>zemlji</w:t>
      </w:r>
      <w:r w:rsidR="00521DF9" w:rsidRPr="00634A80">
        <w:rPr>
          <w:rFonts w:ascii="Garamond" w:eastAsia="Arial" w:hAnsi="Garamond" w:cs="Arial"/>
          <w:spacing w:val="-16"/>
        </w:rPr>
        <w:t xml:space="preserve"> </w:t>
      </w:r>
      <w:r w:rsidR="00521DF9" w:rsidRPr="00634A80">
        <w:rPr>
          <w:rFonts w:ascii="Garamond" w:eastAsia="Arial" w:hAnsi="Garamond" w:cs="Arial"/>
        </w:rPr>
        <w:t>sa</w:t>
      </w:r>
      <w:r w:rsidR="00521DF9" w:rsidRPr="00634A80">
        <w:rPr>
          <w:rFonts w:ascii="Garamond" w:eastAsia="Arial" w:hAnsi="Garamond" w:cs="Arial"/>
          <w:spacing w:val="-15"/>
        </w:rPr>
        <w:t xml:space="preserve"> </w:t>
      </w:r>
      <w:r w:rsidR="00963C95" w:rsidRPr="00634A80">
        <w:rPr>
          <w:rFonts w:ascii="Garamond" w:eastAsia="Arial" w:hAnsi="Garamond" w:cs="Arial"/>
          <w:spacing w:val="-15"/>
        </w:rPr>
        <w:t xml:space="preserve">značajnom </w:t>
      </w:r>
      <w:r w:rsidR="00521DF9" w:rsidRPr="00634A80">
        <w:rPr>
          <w:rFonts w:ascii="Garamond" w:eastAsia="Arial" w:hAnsi="Garamond" w:cs="Arial"/>
        </w:rPr>
        <w:t>istraživačkom</w:t>
      </w:r>
      <w:r w:rsidR="00521DF9" w:rsidRPr="00634A80">
        <w:rPr>
          <w:rFonts w:ascii="Garamond" w:eastAsia="Arial" w:hAnsi="Garamond" w:cs="Arial"/>
          <w:spacing w:val="-15"/>
        </w:rPr>
        <w:t xml:space="preserve"> </w:t>
      </w:r>
      <w:r w:rsidR="00521DF9" w:rsidRPr="00634A80">
        <w:rPr>
          <w:rFonts w:ascii="Garamond" w:eastAsia="Arial" w:hAnsi="Garamond" w:cs="Arial"/>
        </w:rPr>
        <w:t>djelatnošću</w:t>
      </w:r>
      <w:r w:rsidR="00521DF9" w:rsidRPr="00634A80">
        <w:rPr>
          <w:rFonts w:ascii="Garamond" w:eastAsia="Arial" w:hAnsi="Garamond" w:cs="Arial"/>
          <w:w w:val="95"/>
        </w:rPr>
        <w:t>.</w:t>
      </w:r>
      <w:r w:rsidR="00521DF9" w:rsidRPr="00634A80">
        <w:rPr>
          <w:rFonts w:ascii="Garamond" w:eastAsia="Arial" w:hAnsi="Garamond" w:cs="Arial"/>
          <w:spacing w:val="-20"/>
          <w:w w:val="95"/>
        </w:rPr>
        <w:t xml:space="preserve"> </w:t>
      </w:r>
      <w:r w:rsidR="00521DF9" w:rsidRPr="00634A80">
        <w:rPr>
          <w:rFonts w:ascii="Garamond" w:eastAsia="Arial" w:hAnsi="Garamond" w:cs="Arial"/>
          <w:w w:val="95"/>
        </w:rPr>
        <w:t>Ostala</w:t>
      </w:r>
      <w:r w:rsidR="00521DF9" w:rsidRPr="00634A80">
        <w:rPr>
          <w:rFonts w:ascii="Garamond" w:eastAsia="Arial" w:hAnsi="Garamond" w:cs="Arial"/>
          <w:spacing w:val="-22"/>
          <w:w w:val="95"/>
        </w:rPr>
        <w:t xml:space="preserve"> </w:t>
      </w:r>
      <w:r w:rsidR="00521DF9" w:rsidRPr="00634A80">
        <w:rPr>
          <w:rFonts w:ascii="Garamond" w:eastAsia="Arial" w:hAnsi="Garamond" w:cs="Arial"/>
          <w:w w:val="95"/>
        </w:rPr>
        <w:t>tri</w:t>
      </w:r>
      <w:r w:rsidR="00521DF9" w:rsidRPr="00634A80">
        <w:rPr>
          <w:rFonts w:ascii="Garamond" w:eastAsia="Arial" w:hAnsi="Garamond" w:cs="Arial"/>
          <w:spacing w:val="-19"/>
          <w:w w:val="95"/>
        </w:rPr>
        <w:t xml:space="preserve"> </w:t>
      </w:r>
      <w:r w:rsidR="00521DF9" w:rsidRPr="00634A80">
        <w:rPr>
          <w:rFonts w:ascii="Garamond" w:eastAsia="Arial" w:hAnsi="Garamond" w:cs="Arial"/>
          <w:w w:val="95"/>
        </w:rPr>
        <w:t>univerziteta,</w:t>
      </w:r>
      <w:r w:rsidR="00521DF9" w:rsidRPr="00634A80">
        <w:rPr>
          <w:rFonts w:ascii="Garamond" w:eastAsia="Arial" w:hAnsi="Garamond" w:cs="Arial"/>
          <w:spacing w:val="-20"/>
          <w:w w:val="95"/>
        </w:rPr>
        <w:t xml:space="preserve"> </w:t>
      </w:r>
      <w:r w:rsidR="00521DF9" w:rsidRPr="00634A80">
        <w:rPr>
          <w:rFonts w:ascii="Garamond" w:eastAsia="Arial" w:hAnsi="Garamond" w:cs="Arial"/>
          <w:w w:val="95"/>
        </w:rPr>
        <w:t>Univerzitet</w:t>
      </w:r>
      <w:r w:rsidR="00521DF9" w:rsidRPr="00634A80">
        <w:rPr>
          <w:rFonts w:ascii="Garamond" w:eastAsia="Arial" w:hAnsi="Garamond" w:cs="Arial"/>
          <w:spacing w:val="-21"/>
          <w:w w:val="95"/>
        </w:rPr>
        <w:t xml:space="preserve"> </w:t>
      </w:r>
      <w:r w:rsidR="00521DF9" w:rsidRPr="00634A80">
        <w:rPr>
          <w:rFonts w:ascii="Garamond" w:eastAsia="Arial" w:hAnsi="Garamond" w:cs="Arial"/>
          <w:w w:val="95"/>
        </w:rPr>
        <w:t>Donja</w:t>
      </w:r>
      <w:r w:rsidR="00521DF9" w:rsidRPr="00634A80">
        <w:rPr>
          <w:rFonts w:ascii="Garamond" w:eastAsia="Arial" w:hAnsi="Garamond" w:cs="Arial"/>
          <w:spacing w:val="-21"/>
          <w:w w:val="95"/>
        </w:rPr>
        <w:t xml:space="preserve"> </w:t>
      </w:r>
      <w:r w:rsidR="00521DF9" w:rsidRPr="00634A80">
        <w:rPr>
          <w:rFonts w:ascii="Garamond" w:eastAsia="Arial" w:hAnsi="Garamond" w:cs="Arial"/>
          <w:w w:val="95"/>
        </w:rPr>
        <w:t>Gorica,</w:t>
      </w:r>
      <w:r w:rsidR="00521DF9" w:rsidRPr="00634A80">
        <w:rPr>
          <w:rFonts w:ascii="Garamond" w:eastAsia="Arial" w:hAnsi="Garamond" w:cs="Arial"/>
          <w:spacing w:val="-20"/>
          <w:w w:val="95"/>
        </w:rPr>
        <w:t xml:space="preserve"> </w:t>
      </w:r>
      <w:r w:rsidR="00521DF9" w:rsidRPr="00634A80">
        <w:rPr>
          <w:rFonts w:ascii="Garamond" w:eastAsia="Arial" w:hAnsi="Garamond" w:cs="Arial"/>
          <w:w w:val="95"/>
        </w:rPr>
        <w:t>Univerzitet</w:t>
      </w:r>
      <w:r w:rsidR="00521DF9" w:rsidRPr="00634A80">
        <w:rPr>
          <w:rFonts w:ascii="Garamond" w:eastAsia="Arial" w:hAnsi="Garamond" w:cs="Arial"/>
          <w:spacing w:val="-21"/>
          <w:w w:val="95"/>
        </w:rPr>
        <w:t xml:space="preserve"> </w:t>
      </w:r>
      <w:r w:rsidR="00521DF9" w:rsidRPr="00634A80">
        <w:rPr>
          <w:rFonts w:ascii="Garamond" w:eastAsia="Arial" w:hAnsi="Garamond" w:cs="Arial"/>
          <w:w w:val="95"/>
        </w:rPr>
        <w:t>Mediteran</w:t>
      </w:r>
      <w:r w:rsidR="00521DF9" w:rsidRPr="00634A80">
        <w:rPr>
          <w:rFonts w:ascii="Garamond" w:eastAsia="Arial" w:hAnsi="Garamond" w:cs="Arial"/>
          <w:spacing w:val="-21"/>
          <w:w w:val="95"/>
        </w:rPr>
        <w:t xml:space="preserve"> </w:t>
      </w:r>
      <w:r w:rsidR="00521DF9" w:rsidRPr="00634A80">
        <w:rPr>
          <w:rFonts w:ascii="Garamond" w:eastAsia="Arial" w:hAnsi="Garamond" w:cs="Arial"/>
          <w:w w:val="95"/>
        </w:rPr>
        <w:t>i</w:t>
      </w:r>
      <w:r w:rsidR="00521DF9" w:rsidRPr="00634A80">
        <w:rPr>
          <w:rFonts w:ascii="Garamond" w:eastAsia="Arial" w:hAnsi="Garamond" w:cs="Arial"/>
          <w:spacing w:val="-22"/>
          <w:w w:val="95"/>
        </w:rPr>
        <w:t xml:space="preserve"> </w:t>
      </w:r>
      <w:r w:rsidR="00521DF9" w:rsidRPr="00634A80">
        <w:rPr>
          <w:rFonts w:ascii="Garamond" w:eastAsia="Arial" w:hAnsi="Garamond" w:cs="Arial"/>
          <w:w w:val="95"/>
        </w:rPr>
        <w:t>Univerzitet</w:t>
      </w:r>
      <w:r w:rsidR="00521DF9" w:rsidRPr="00634A80">
        <w:rPr>
          <w:rFonts w:ascii="Garamond" w:eastAsia="Arial" w:hAnsi="Garamond" w:cs="Arial"/>
          <w:spacing w:val="-19"/>
          <w:w w:val="95"/>
        </w:rPr>
        <w:t xml:space="preserve"> </w:t>
      </w:r>
      <w:r w:rsidR="00521DF9" w:rsidRPr="00634A80">
        <w:rPr>
          <w:rFonts w:ascii="Garamond" w:eastAsia="Arial" w:hAnsi="Garamond" w:cs="Arial"/>
          <w:w w:val="95"/>
        </w:rPr>
        <w:t>Adriatik,</w:t>
      </w:r>
      <w:r w:rsidR="008B2E6E" w:rsidRPr="00634A80">
        <w:rPr>
          <w:rFonts w:ascii="Garamond" w:eastAsia="Arial" w:hAnsi="Garamond" w:cs="Arial"/>
          <w:w w:val="95"/>
        </w:rPr>
        <w:t xml:space="preserve"> značajno su unaprijedili</w:t>
      </w:r>
      <w:r w:rsidR="00521DF9" w:rsidRPr="00634A80">
        <w:rPr>
          <w:rFonts w:ascii="Garamond" w:eastAsia="Arial" w:hAnsi="Garamond" w:cs="Arial"/>
          <w:spacing w:val="-26"/>
        </w:rPr>
        <w:t xml:space="preserve"> </w:t>
      </w:r>
      <w:r w:rsidR="00521DF9" w:rsidRPr="00634A80">
        <w:rPr>
          <w:rFonts w:ascii="Garamond" w:eastAsia="Arial" w:hAnsi="Garamond" w:cs="Arial"/>
        </w:rPr>
        <w:t>istraživačk</w:t>
      </w:r>
      <w:r w:rsidR="008B2E6E" w:rsidRPr="00634A80">
        <w:rPr>
          <w:rFonts w:ascii="Garamond" w:eastAsia="Arial" w:hAnsi="Garamond" w:cs="Arial"/>
        </w:rPr>
        <w:t>e</w:t>
      </w:r>
      <w:r w:rsidR="00521DF9" w:rsidRPr="00634A80">
        <w:rPr>
          <w:rFonts w:ascii="Garamond" w:eastAsia="Arial" w:hAnsi="Garamond" w:cs="Arial"/>
          <w:spacing w:val="-26"/>
        </w:rPr>
        <w:t xml:space="preserve"> </w:t>
      </w:r>
      <w:r w:rsidR="00521DF9" w:rsidRPr="00634A80">
        <w:rPr>
          <w:rFonts w:ascii="Garamond" w:eastAsia="Arial" w:hAnsi="Garamond" w:cs="Arial"/>
        </w:rPr>
        <w:t>kapacitet</w:t>
      </w:r>
      <w:r w:rsidR="008B2E6E" w:rsidRPr="00634A80">
        <w:rPr>
          <w:rFonts w:ascii="Garamond" w:eastAsia="Arial" w:hAnsi="Garamond" w:cs="Arial"/>
        </w:rPr>
        <w:t>e</w:t>
      </w:r>
      <w:r w:rsidR="00521DF9" w:rsidRPr="00634A80">
        <w:rPr>
          <w:rFonts w:ascii="Garamond" w:eastAsia="Arial" w:hAnsi="Garamond" w:cs="Arial"/>
          <w:spacing w:val="-25"/>
        </w:rPr>
        <w:t xml:space="preserve"> </w:t>
      </w:r>
      <w:r w:rsidR="00521DF9" w:rsidRPr="00634A80">
        <w:rPr>
          <w:rFonts w:ascii="Garamond" w:eastAsia="Arial" w:hAnsi="Garamond" w:cs="Arial"/>
        </w:rPr>
        <w:t>i</w:t>
      </w:r>
      <w:r w:rsidR="00521DF9" w:rsidRPr="00634A80">
        <w:rPr>
          <w:rFonts w:ascii="Garamond" w:eastAsia="Arial" w:hAnsi="Garamond" w:cs="Arial"/>
          <w:spacing w:val="-27"/>
        </w:rPr>
        <w:t xml:space="preserve"> </w:t>
      </w:r>
      <w:r w:rsidR="008B2E6E" w:rsidRPr="00634A80">
        <w:rPr>
          <w:rFonts w:ascii="Garamond" w:eastAsia="Arial" w:hAnsi="Garamond" w:cs="Arial"/>
          <w:spacing w:val="-27"/>
        </w:rPr>
        <w:t>rade na razvoju</w:t>
      </w:r>
      <w:r w:rsidR="00EC3732" w:rsidRPr="00634A80">
        <w:rPr>
          <w:rFonts w:ascii="Garamond" w:eastAsia="Arial" w:hAnsi="Garamond" w:cs="Arial"/>
          <w:spacing w:val="-27"/>
        </w:rPr>
        <w:t xml:space="preserve"> </w:t>
      </w:r>
      <w:r w:rsidR="00521DF9" w:rsidRPr="00634A80">
        <w:rPr>
          <w:rFonts w:ascii="Garamond" w:eastAsia="Arial" w:hAnsi="Garamond" w:cs="Arial"/>
        </w:rPr>
        <w:t>doktorskog</w:t>
      </w:r>
      <w:r w:rsidR="00521DF9" w:rsidRPr="00634A80">
        <w:rPr>
          <w:rFonts w:ascii="Garamond" w:eastAsia="Arial" w:hAnsi="Garamond" w:cs="Arial"/>
          <w:spacing w:val="-26"/>
        </w:rPr>
        <w:t xml:space="preserve"> </w:t>
      </w:r>
      <w:r w:rsidR="00521DF9" w:rsidRPr="00634A80">
        <w:rPr>
          <w:rFonts w:ascii="Garamond" w:eastAsia="Arial" w:hAnsi="Garamond" w:cs="Arial"/>
        </w:rPr>
        <w:t>obrazovanja</w:t>
      </w:r>
      <w:r w:rsidR="008B2E6E" w:rsidRPr="00634A80">
        <w:rPr>
          <w:rFonts w:ascii="Garamond" w:eastAsia="Arial" w:hAnsi="Garamond" w:cs="Arial"/>
        </w:rPr>
        <w:t xml:space="preserve">. </w:t>
      </w:r>
      <w:r w:rsidR="008B2E6E" w:rsidRPr="00634A80">
        <w:rPr>
          <w:rFonts w:ascii="Garamond" w:hAnsi="Garamond" w:cs="Garamond"/>
        </w:rPr>
        <w:t xml:space="preserve"> </w:t>
      </w:r>
    </w:p>
    <w:p w14:paraId="190C185C" w14:textId="77777777" w:rsidR="00AA7C33" w:rsidRPr="00634A80" w:rsidRDefault="00AA7C33" w:rsidP="006D7E5F">
      <w:pPr>
        <w:pStyle w:val="BasicParagraph"/>
        <w:suppressAutoHyphens/>
        <w:spacing w:after="200"/>
        <w:jc w:val="both"/>
        <w:rPr>
          <w:rFonts w:ascii="Garamond" w:hAnsi="Garamond" w:cs="Garamond"/>
        </w:rPr>
      </w:pPr>
      <w:r w:rsidRPr="00634A80">
        <w:rPr>
          <w:rFonts w:ascii="Garamond" w:eastAsia="Arial" w:hAnsi="Garamond" w:cs="Arial"/>
          <w:w w:val="95"/>
        </w:rPr>
        <w:t>Istraživanje</w:t>
      </w:r>
      <w:r w:rsidRPr="00634A80">
        <w:rPr>
          <w:rFonts w:ascii="Garamond" w:eastAsia="Arial" w:hAnsi="Garamond" w:cs="Arial"/>
          <w:spacing w:val="-10"/>
          <w:w w:val="95"/>
        </w:rPr>
        <w:t xml:space="preserve"> </w:t>
      </w:r>
      <w:r w:rsidRPr="00634A80">
        <w:rPr>
          <w:rFonts w:ascii="Garamond" w:eastAsia="Arial" w:hAnsi="Garamond" w:cs="Arial"/>
          <w:w w:val="95"/>
        </w:rPr>
        <w:t>u</w:t>
      </w:r>
      <w:r w:rsidRPr="00634A80">
        <w:rPr>
          <w:rFonts w:ascii="Garamond" w:eastAsia="Arial" w:hAnsi="Garamond" w:cs="Arial"/>
          <w:spacing w:val="-10"/>
          <w:w w:val="95"/>
        </w:rPr>
        <w:t xml:space="preserve"> </w:t>
      </w:r>
      <w:r w:rsidRPr="00634A80">
        <w:rPr>
          <w:rFonts w:ascii="Garamond" w:eastAsia="Arial" w:hAnsi="Garamond" w:cs="Arial"/>
          <w:w w:val="95"/>
        </w:rPr>
        <w:t>Crnoj</w:t>
      </w:r>
      <w:r w:rsidRPr="00634A80">
        <w:rPr>
          <w:rFonts w:ascii="Garamond" w:eastAsia="Arial" w:hAnsi="Garamond" w:cs="Arial"/>
          <w:spacing w:val="-10"/>
          <w:w w:val="95"/>
        </w:rPr>
        <w:t xml:space="preserve"> </w:t>
      </w:r>
      <w:r w:rsidRPr="00634A80">
        <w:rPr>
          <w:rFonts w:ascii="Garamond" w:eastAsia="Arial" w:hAnsi="Garamond" w:cs="Arial"/>
          <w:w w:val="95"/>
        </w:rPr>
        <w:t>Gori</w:t>
      </w:r>
      <w:r w:rsidRPr="00634A80">
        <w:rPr>
          <w:rFonts w:ascii="Garamond" w:eastAsia="Arial" w:hAnsi="Garamond" w:cs="Arial"/>
          <w:spacing w:val="-10"/>
          <w:w w:val="95"/>
        </w:rPr>
        <w:t xml:space="preserve"> </w:t>
      </w:r>
      <w:r w:rsidRPr="00634A80">
        <w:rPr>
          <w:rFonts w:ascii="Garamond" w:eastAsia="Arial" w:hAnsi="Garamond" w:cs="Arial"/>
          <w:w w:val="95"/>
        </w:rPr>
        <w:t>moglo</w:t>
      </w:r>
      <w:r w:rsidRPr="00634A80">
        <w:rPr>
          <w:rFonts w:ascii="Garamond" w:eastAsia="Arial" w:hAnsi="Garamond" w:cs="Arial"/>
          <w:spacing w:val="-9"/>
          <w:w w:val="95"/>
        </w:rPr>
        <w:t xml:space="preserve"> </w:t>
      </w:r>
      <w:r w:rsidRPr="00634A80">
        <w:rPr>
          <w:rFonts w:ascii="Garamond" w:eastAsia="Arial" w:hAnsi="Garamond" w:cs="Arial"/>
          <w:w w:val="95"/>
        </w:rPr>
        <w:t>bi</w:t>
      </w:r>
      <w:r w:rsidRPr="00634A80">
        <w:rPr>
          <w:rFonts w:ascii="Garamond" w:eastAsia="Arial" w:hAnsi="Garamond" w:cs="Arial"/>
          <w:spacing w:val="-11"/>
          <w:w w:val="95"/>
        </w:rPr>
        <w:t xml:space="preserve"> </w:t>
      </w:r>
      <w:r w:rsidRPr="00634A80">
        <w:rPr>
          <w:rFonts w:ascii="Garamond" w:eastAsia="Arial" w:hAnsi="Garamond" w:cs="Arial"/>
          <w:w w:val="95"/>
        </w:rPr>
        <w:t>se</w:t>
      </w:r>
      <w:r w:rsidRPr="00634A80">
        <w:rPr>
          <w:rFonts w:ascii="Garamond" w:eastAsia="Arial" w:hAnsi="Garamond" w:cs="Arial"/>
          <w:spacing w:val="-9"/>
          <w:w w:val="95"/>
        </w:rPr>
        <w:t xml:space="preserve"> </w:t>
      </w:r>
      <w:r w:rsidRPr="00634A80">
        <w:rPr>
          <w:rFonts w:ascii="Garamond" w:eastAsia="Arial" w:hAnsi="Garamond" w:cs="Arial"/>
          <w:w w:val="95"/>
        </w:rPr>
        <w:t>u</w:t>
      </w:r>
      <w:r w:rsidRPr="00634A80">
        <w:rPr>
          <w:rFonts w:ascii="Garamond" w:eastAsia="Arial" w:hAnsi="Garamond" w:cs="Arial"/>
          <w:spacing w:val="-10"/>
          <w:w w:val="95"/>
        </w:rPr>
        <w:t xml:space="preserve"> </w:t>
      </w:r>
      <w:r w:rsidRPr="00634A80">
        <w:rPr>
          <w:rFonts w:ascii="Garamond" w:eastAsia="Arial" w:hAnsi="Garamond" w:cs="Arial"/>
          <w:w w:val="95"/>
        </w:rPr>
        <w:t>cjelini</w:t>
      </w:r>
      <w:r w:rsidRPr="00634A80">
        <w:rPr>
          <w:rFonts w:ascii="Garamond" w:eastAsia="Arial" w:hAnsi="Garamond" w:cs="Arial"/>
          <w:spacing w:val="-11"/>
          <w:w w:val="95"/>
        </w:rPr>
        <w:t xml:space="preserve"> </w:t>
      </w:r>
      <w:r w:rsidRPr="00634A80">
        <w:rPr>
          <w:rFonts w:ascii="Garamond" w:eastAsia="Arial" w:hAnsi="Garamond" w:cs="Arial"/>
          <w:w w:val="95"/>
        </w:rPr>
        <w:t>ojačati</w:t>
      </w:r>
      <w:r w:rsidRPr="00634A80">
        <w:rPr>
          <w:rFonts w:ascii="Garamond" w:eastAsia="Arial" w:hAnsi="Garamond" w:cs="Arial"/>
          <w:i/>
          <w:iCs/>
          <w:spacing w:val="-8"/>
          <w:w w:val="95"/>
        </w:rPr>
        <w:t xml:space="preserve"> </w:t>
      </w:r>
      <w:r w:rsidRPr="00634A80">
        <w:rPr>
          <w:rFonts w:ascii="Garamond" w:eastAsia="Arial" w:hAnsi="Garamond" w:cs="Arial"/>
          <w:i/>
          <w:iCs/>
          <w:w w:val="95"/>
        </w:rPr>
        <w:t>udruživanjem</w:t>
      </w:r>
      <w:r w:rsidRPr="00634A80">
        <w:rPr>
          <w:rFonts w:ascii="Garamond" w:eastAsia="Arial" w:hAnsi="Garamond" w:cs="Arial"/>
          <w:i/>
          <w:iCs/>
          <w:spacing w:val="-8"/>
          <w:w w:val="95"/>
        </w:rPr>
        <w:t xml:space="preserve"> </w:t>
      </w:r>
      <w:r w:rsidRPr="00634A80">
        <w:rPr>
          <w:rFonts w:ascii="Garamond" w:eastAsia="Arial" w:hAnsi="Garamond" w:cs="Arial"/>
          <w:i/>
          <w:iCs/>
          <w:w w:val="95"/>
        </w:rPr>
        <w:t>resursa</w:t>
      </w:r>
      <w:r w:rsidRPr="00634A80">
        <w:rPr>
          <w:rFonts w:ascii="Garamond" w:eastAsia="Arial" w:hAnsi="Garamond" w:cs="Arial"/>
          <w:i/>
          <w:iCs/>
          <w:spacing w:val="-11"/>
          <w:w w:val="95"/>
        </w:rPr>
        <w:t xml:space="preserve"> </w:t>
      </w:r>
      <w:r w:rsidRPr="00634A80">
        <w:rPr>
          <w:rFonts w:ascii="Garamond" w:eastAsia="Arial" w:hAnsi="Garamond" w:cs="Arial"/>
          <w:i/>
          <w:iCs/>
          <w:w w:val="95"/>
        </w:rPr>
        <w:t>različitih</w:t>
      </w:r>
      <w:r w:rsidRPr="00634A80">
        <w:rPr>
          <w:rFonts w:ascii="Garamond" w:eastAsia="Arial" w:hAnsi="Garamond" w:cs="Arial"/>
          <w:i/>
          <w:iCs/>
          <w:spacing w:val="-10"/>
          <w:w w:val="95"/>
        </w:rPr>
        <w:t xml:space="preserve"> </w:t>
      </w:r>
      <w:r w:rsidRPr="00634A80">
        <w:rPr>
          <w:rFonts w:ascii="Garamond" w:eastAsia="Arial" w:hAnsi="Garamond" w:cs="Arial"/>
          <w:i/>
          <w:iCs/>
          <w:w w:val="95"/>
        </w:rPr>
        <w:t>ustanova</w:t>
      </w:r>
      <w:r w:rsidRPr="00634A80">
        <w:rPr>
          <w:rFonts w:ascii="Garamond" w:eastAsia="Arial" w:hAnsi="Garamond" w:cs="Arial"/>
          <w:i/>
          <w:iCs/>
          <w:spacing w:val="-9"/>
          <w:w w:val="95"/>
        </w:rPr>
        <w:t xml:space="preserve"> </w:t>
      </w:r>
      <w:r w:rsidRPr="00634A80">
        <w:rPr>
          <w:rFonts w:ascii="Garamond" w:eastAsia="Arial" w:hAnsi="Garamond" w:cs="Arial"/>
          <w:w w:val="95"/>
        </w:rPr>
        <w:t>u</w:t>
      </w:r>
      <w:r w:rsidRPr="00634A80">
        <w:rPr>
          <w:rFonts w:ascii="Garamond" w:eastAsia="Arial" w:hAnsi="Garamond" w:cs="Arial"/>
          <w:spacing w:val="-11"/>
          <w:w w:val="95"/>
        </w:rPr>
        <w:t xml:space="preserve"> </w:t>
      </w:r>
      <w:r w:rsidRPr="00634A80">
        <w:rPr>
          <w:rFonts w:ascii="Garamond" w:eastAsia="Arial" w:hAnsi="Garamond" w:cs="Arial"/>
          <w:w w:val="95"/>
        </w:rPr>
        <w:t xml:space="preserve">cilju </w:t>
      </w:r>
      <w:r w:rsidRPr="00634A80">
        <w:rPr>
          <w:rFonts w:ascii="Garamond" w:eastAsia="Arial" w:hAnsi="Garamond" w:cs="Arial"/>
        </w:rPr>
        <w:t>zajedničkog</w:t>
      </w:r>
      <w:r w:rsidRPr="00634A80">
        <w:rPr>
          <w:rFonts w:ascii="Garamond" w:eastAsia="Arial" w:hAnsi="Garamond" w:cs="Arial"/>
          <w:spacing w:val="-14"/>
        </w:rPr>
        <w:t xml:space="preserve"> </w:t>
      </w:r>
      <w:r w:rsidRPr="00634A80">
        <w:rPr>
          <w:rFonts w:ascii="Garamond" w:eastAsia="Arial" w:hAnsi="Garamond" w:cs="Arial"/>
        </w:rPr>
        <w:t>korišćenja</w:t>
      </w:r>
      <w:r w:rsidRPr="00634A80">
        <w:rPr>
          <w:rFonts w:ascii="Garamond" w:eastAsia="Arial" w:hAnsi="Garamond" w:cs="Arial"/>
          <w:spacing w:val="-13"/>
        </w:rPr>
        <w:t xml:space="preserve"> </w:t>
      </w:r>
      <w:r w:rsidRPr="00634A80">
        <w:rPr>
          <w:rFonts w:ascii="Garamond" w:eastAsia="Arial" w:hAnsi="Garamond" w:cs="Arial"/>
        </w:rPr>
        <w:t>postojeće</w:t>
      </w:r>
      <w:r w:rsidRPr="00634A80">
        <w:rPr>
          <w:rFonts w:ascii="Garamond" w:eastAsia="Arial" w:hAnsi="Garamond" w:cs="Arial"/>
          <w:spacing w:val="-12"/>
        </w:rPr>
        <w:t xml:space="preserve"> </w:t>
      </w:r>
      <w:r w:rsidRPr="00634A80">
        <w:rPr>
          <w:rFonts w:ascii="Garamond" w:eastAsia="Arial" w:hAnsi="Garamond" w:cs="Arial"/>
        </w:rPr>
        <w:t>infrastrukture</w:t>
      </w:r>
      <w:r w:rsidRPr="00634A80">
        <w:rPr>
          <w:rFonts w:ascii="Garamond" w:eastAsia="Arial" w:hAnsi="Garamond" w:cs="Arial"/>
          <w:spacing w:val="-13"/>
        </w:rPr>
        <w:t xml:space="preserve"> </w:t>
      </w:r>
      <w:r w:rsidRPr="00634A80">
        <w:rPr>
          <w:rFonts w:ascii="Garamond" w:eastAsia="Arial" w:hAnsi="Garamond" w:cs="Arial"/>
        </w:rPr>
        <w:t>i</w:t>
      </w:r>
      <w:r w:rsidRPr="00634A80">
        <w:rPr>
          <w:rFonts w:ascii="Garamond" w:eastAsia="Arial" w:hAnsi="Garamond" w:cs="Arial"/>
          <w:spacing w:val="-12"/>
        </w:rPr>
        <w:t xml:space="preserve"> </w:t>
      </w:r>
      <w:r w:rsidRPr="00634A80">
        <w:rPr>
          <w:rFonts w:ascii="Garamond" w:eastAsia="Arial" w:hAnsi="Garamond" w:cs="Arial"/>
        </w:rPr>
        <w:t>kapaciteta</w:t>
      </w:r>
      <w:r w:rsidRPr="00634A80">
        <w:rPr>
          <w:rFonts w:ascii="Garamond" w:eastAsia="Arial" w:hAnsi="Garamond" w:cs="Arial"/>
          <w:w w:val="95"/>
        </w:rPr>
        <w:t xml:space="preserve">. </w:t>
      </w:r>
      <w:r w:rsidRPr="00634A80">
        <w:rPr>
          <w:rFonts w:ascii="Garamond" w:eastAsia="Arial" w:hAnsi="Garamond" w:cs="Arial"/>
          <w:i/>
          <w:iCs/>
          <w:w w:val="95"/>
        </w:rPr>
        <w:t>Međuinstitucionalna saradnja</w:t>
      </w:r>
      <w:r w:rsidRPr="00634A80">
        <w:rPr>
          <w:rFonts w:ascii="Garamond" w:eastAsia="Arial" w:hAnsi="Garamond" w:cs="Arial"/>
          <w:w w:val="95"/>
        </w:rPr>
        <w:t xml:space="preserve"> takođe bi obezbijedila više mogućnosti za doktorande kroz zajedničke programe. </w:t>
      </w:r>
      <w:r w:rsidR="00B411D0" w:rsidRPr="00634A80">
        <w:rPr>
          <w:rFonts w:ascii="Garamond" w:eastAsia="Arial" w:hAnsi="Garamond" w:cs="Arial"/>
          <w:w w:val="95"/>
        </w:rPr>
        <w:t>Nadležni državni organi</w:t>
      </w:r>
      <w:r w:rsidR="00D216FA" w:rsidRPr="00634A80">
        <w:rPr>
          <w:rFonts w:ascii="Garamond" w:eastAsia="Arial" w:hAnsi="Garamond" w:cs="Arial"/>
          <w:w w:val="95"/>
        </w:rPr>
        <w:t xml:space="preserve"> mogli</w:t>
      </w:r>
      <w:r w:rsidRPr="00634A80">
        <w:rPr>
          <w:rFonts w:ascii="Garamond" w:eastAsia="Arial" w:hAnsi="Garamond" w:cs="Arial"/>
          <w:w w:val="95"/>
        </w:rPr>
        <w:t xml:space="preserve"> bi podsticati takvu saradnju, na</w:t>
      </w:r>
      <w:r w:rsidRPr="00634A80">
        <w:rPr>
          <w:rFonts w:ascii="Garamond" w:eastAsia="Arial" w:hAnsi="Garamond" w:cs="Arial"/>
          <w:spacing w:val="-36"/>
          <w:w w:val="95"/>
        </w:rPr>
        <w:t xml:space="preserve"> </w:t>
      </w:r>
      <w:r w:rsidRPr="00634A80">
        <w:rPr>
          <w:rFonts w:ascii="Garamond" w:eastAsia="Arial" w:hAnsi="Garamond" w:cs="Arial"/>
          <w:w w:val="95"/>
        </w:rPr>
        <w:t xml:space="preserve">primjer </w:t>
      </w:r>
      <w:r w:rsidR="00D216FA" w:rsidRPr="00634A80">
        <w:rPr>
          <w:rFonts w:ascii="Garamond" w:eastAsia="Arial" w:hAnsi="Garamond" w:cs="Arial"/>
        </w:rPr>
        <w:t>kroz posebne sh</w:t>
      </w:r>
      <w:r w:rsidRPr="00634A80">
        <w:rPr>
          <w:rFonts w:ascii="Garamond" w:eastAsia="Arial" w:hAnsi="Garamond" w:cs="Arial"/>
        </w:rPr>
        <w:t>eme</w:t>
      </w:r>
      <w:r w:rsidRPr="00634A80">
        <w:rPr>
          <w:rFonts w:ascii="Garamond" w:eastAsia="Arial" w:hAnsi="Garamond" w:cs="Arial"/>
          <w:spacing w:val="-44"/>
        </w:rPr>
        <w:t xml:space="preserve"> </w:t>
      </w:r>
      <w:r w:rsidRPr="00634A80">
        <w:rPr>
          <w:rFonts w:ascii="Garamond" w:eastAsia="Arial" w:hAnsi="Garamond" w:cs="Arial"/>
        </w:rPr>
        <w:t>finansiranja.</w:t>
      </w:r>
    </w:p>
    <w:p w14:paraId="000F428A" w14:textId="77777777" w:rsidR="00521DF9" w:rsidRPr="00634A80" w:rsidRDefault="00521DF9" w:rsidP="006D7E5F">
      <w:pPr>
        <w:pStyle w:val="BasicParagraph"/>
        <w:suppressAutoHyphens/>
        <w:spacing w:after="200"/>
        <w:jc w:val="both"/>
        <w:rPr>
          <w:rFonts w:ascii="Garamond" w:hAnsi="Garamond" w:cs="Garamond"/>
        </w:rPr>
      </w:pPr>
      <w:r w:rsidRPr="00634A80">
        <w:rPr>
          <w:rFonts w:ascii="Garamond" w:eastAsia="Arial" w:hAnsi="Garamond" w:cs="Arial"/>
        </w:rPr>
        <w:t>Na</w:t>
      </w:r>
      <w:r w:rsidRPr="00634A80">
        <w:rPr>
          <w:rFonts w:ascii="Garamond" w:eastAsia="Arial" w:hAnsi="Garamond" w:cs="Arial"/>
          <w:spacing w:val="-7"/>
        </w:rPr>
        <w:t xml:space="preserve"> </w:t>
      </w:r>
      <w:r w:rsidRPr="00634A80">
        <w:rPr>
          <w:rFonts w:ascii="Garamond" w:eastAsia="Arial" w:hAnsi="Garamond" w:cs="Arial"/>
        </w:rPr>
        <w:t>svim</w:t>
      </w:r>
      <w:r w:rsidRPr="00634A80">
        <w:rPr>
          <w:rFonts w:ascii="Garamond" w:eastAsia="Arial" w:hAnsi="Garamond" w:cs="Arial"/>
          <w:spacing w:val="-5"/>
        </w:rPr>
        <w:t xml:space="preserve"> </w:t>
      </w:r>
      <w:r w:rsidRPr="00634A80">
        <w:rPr>
          <w:rFonts w:ascii="Garamond" w:eastAsia="Arial" w:hAnsi="Garamond" w:cs="Arial"/>
        </w:rPr>
        <w:t>univerzitetima</w:t>
      </w:r>
      <w:r w:rsidRPr="00634A80">
        <w:rPr>
          <w:rFonts w:ascii="Garamond" w:eastAsia="Arial" w:hAnsi="Garamond" w:cs="Arial"/>
          <w:i/>
          <w:iCs/>
        </w:rPr>
        <w:t>,</w:t>
      </w:r>
      <w:r w:rsidRPr="00634A80">
        <w:rPr>
          <w:rFonts w:ascii="Garamond" w:eastAsia="Arial" w:hAnsi="Garamond" w:cs="Arial"/>
          <w:i/>
          <w:iCs/>
          <w:spacing w:val="-6"/>
        </w:rPr>
        <w:t xml:space="preserve"> </w:t>
      </w:r>
      <w:r w:rsidRPr="00634A80">
        <w:rPr>
          <w:rFonts w:ascii="Garamond" w:eastAsia="Arial" w:hAnsi="Garamond" w:cs="Arial"/>
          <w:i/>
          <w:iCs/>
        </w:rPr>
        <w:t>doktorsko</w:t>
      </w:r>
      <w:r w:rsidRPr="00634A80">
        <w:rPr>
          <w:rFonts w:ascii="Garamond" w:eastAsia="Arial" w:hAnsi="Garamond" w:cs="Arial"/>
          <w:i/>
          <w:iCs/>
          <w:spacing w:val="-7"/>
        </w:rPr>
        <w:t xml:space="preserve"> </w:t>
      </w:r>
      <w:r w:rsidRPr="00634A80">
        <w:rPr>
          <w:rFonts w:ascii="Garamond" w:eastAsia="Arial" w:hAnsi="Garamond" w:cs="Arial"/>
          <w:i/>
          <w:iCs/>
        </w:rPr>
        <w:t>obrazovanje</w:t>
      </w:r>
      <w:r w:rsidRPr="00634A80">
        <w:rPr>
          <w:rFonts w:ascii="Garamond" w:eastAsia="Arial" w:hAnsi="Garamond" w:cs="Arial"/>
          <w:i/>
          <w:iCs/>
          <w:spacing w:val="-5"/>
        </w:rPr>
        <w:t xml:space="preserve"> </w:t>
      </w:r>
      <w:r w:rsidR="00D216FA" w:rsidRPr="00634A80">
        <w:rPr>
          <w:rFonts w:ascii="Garamond" w:eastAsia="Arial" w:hAnsi="Garamond" w:cs="Arial"/>
        </w:rPr>
        <w:t>ima</w:t>
      </w:r>
      <w:r w:rsidRPr="00634A80">
        <w:rPr>
          <w:rFonts w:ascii="Garamond" w:eastAsia="Arial" w:hAnsi="Garamond" w:cs="Arial"/>
          <w:spacing w:val="-6"/>
        </w:rPr>
        <w:t xml:space="preserve"> </w:t>
      </w:r>
      <w:r w:rsidRPr="00634A80">
        <w:rPr>
          <w:rFonts w:ascii="Garamond" w:eastAsia="Arial" w:hAnsi="Garamond" w:cs="Arial"/>
        </w:rPr>
        <w:t>ključnu</w:t>
      </w:r>
      <w:r w:rsidRPr="00634A80">
        <w:rPr>
          <w:rFonts w:ascii="Garamond" w:eastAsia="Arial" w:hAnsi="Garamond" w:cs="Arial"/>
          <w:spacing w:val="-7"/>
        </w:rPr>
        <w:t xml:space="preserve"> </w:t>
      </w:r>
      <w:r w:rsidRPr="00634A80">
        <w:rPr>
          <w:rFonts w:ascii="Garamond" w:eastAsia="Arial" w:hAnsi="Garamond" w:cs="Arial"/>
        </w:rPr>
        <w:t>ulogu</w:t>
      </w:r>
      <w:r w:rsidRPr="00634A80">
        <w:rPr>
          <w:rFonts w:ascii="Garamond" w:eastAsia="Arial" w:hAnsi="Garamond" w:cs="Arial"/>
          <w:spacing w:val="-6"/>
        </w:rPr>
        <w:t xml:space="preserve"> </w:t>
      </w:r>
      <w:r w:rsidRPr="00634A80">
        <w:rPr>
          <w:rFonts w:ascii="Garamond" w:eastAsia="Arial" w:hAnsi="Garamond" w:cs="Arial"/>
        </w:rPr>
        <w:t>u</w:t>
      </w:r>
      <w:r w:rsidRPr="00634A80">
        <w:rPr>
          <w:rFonts w:ascii="Garamond" w:eastAsia="Arial" w:hAnsi="Garamond" w:cs="Arial"/>
          <w:spacing w:val="-6"/>
        </w:rPr>
        <w:t xml:space="preserve"> </w:t>
      </w:r>
      <w:r w:rsidRPr="00634A80">
        <w:rPr>
          <w:rFonts w:ascii="Garamond" w:eastAsia="Arial" w:hAnsi="Garamond" w:cs="Arial"/>
        </w:rPr>
        <w:t>diskusijama</w:t>
      </w:r>
      <w:r w:rsidRPr="00634A80">
        <w:rPr>
          <w:rFonts w:ascii="Garamond" w:eastAsia="Arial" w:hAnsi="Garamond" w:cs="Arial"/>
          <w:spacing w:val="-7"/>
        </w:rPr>
        <w:t xml:space="preserve"> </w:t>
      </w:r>
      <w:r w:rsidRPr="00634A80">
        <w:rPr>
          <w:rFonts w:ascii="Garamond" w:eastAsia="Arial" w:hAnsi="Garamond" w:cs="Arial"/>
        </w:rPr>
        <w:t>o izgradnji</w:t>
      </w:r>
      <w:r w:rsidRPr="00634A80">
        <w:rPr>
          <w:rFonts w:ascii="Garamond" w:eastAsia="Arial" w:hAnsi="Garamond" w:cs="Arial"/>
          <w:spacing w:val="-8"/>
        </w:rPr>
        <w:t xml:space="preserve"> </w:t>
      </w:r>
      <w:r w:rsidRPr="00634A80">
        <w:rPr>
          <w:rFonts w:ascii="Garamond" w:eastAsia="Arial" w:hAnsi="Garamond" w:cs="Arial"/>
        </w:rPr>
        <w:t>istraživačkih</w:t>
      </w:r>
      <w:r w:rsidRPr="00634A80">
        <w:rPr>
          <w:rFonts w:ascii="Garamond" w:eastAsia="Arial" w:hAnsi="Garamond" w:cs="Arial"/>
          <w:spacing w:val="-9"/>
        </w:rPr>
        <w:t xml:space="preserve"> </w:t>
      </w:r>
      <w:r w:rsidRPr="00634A80">
        <w:rPr>
          <w:rFonts w:ascii="Garamond" w:eastAsia="Arial" w:hAnsi="Garamond" w:cs="Arial"/>
        </w:rPr>
        <w:t>kapaciteta.</w:t>
      </w:r>
      <w:r w:rsidRPr="00634A80">
        <w:rPr>
          <w:rFonts w:ascii="Garamond" w:eastAsia="Arial" w:hAnsi="Garamond" w:cs="Arial"/>
          <w:spacing w:val="-9"/>
        </w:rPr>
        <w:t xml:space="preserve"> </w:t>
      </w:r>
      <w:r w:rsidR="00875A8E" w:rsidRPr="00634A80">
        <w:rPr>
          <w:rFonts w:ascii="Garamond" w:eastAsia="Arial" w:hAnsi="Garamond" w:cs="Arial"/>
        </w:rPr>
        <w:t>I</w:t>
      </w:r>
      <w:r w:rsidRPr="00634A80">
        <w:rPr>
          <w:rFonts w:ascii="Garamond" w:eastAsia="Arial" w:hAnsi="Garamond" w:cs="Arial"/>
        </w:rPr>
        <w:t>zgradnja</w:t>
      </w:r>
      <w:r w:rsidRPr="00634A80">
        <w:rPr>
          <w:rFonts w:ascii="Garamond" w:eastAsia="Arial" w:hAnsi="Garamond" w:cs="Arial"/>
          <w:spacing w:val="-8"/>
        </w:rPr>
        <w:t xml:space="preserve"> </w:t>
      </w:r>
      <w:r w:rsidRPr="00634A80">
        <w:rPr>
          <w:rFonts w:ascii="Garamond" w:eastAsia="Arial" w:hAnsi="Garamond" w:cs="Arial"/>
        </w:rPr>
        <w:t>kapaciteta</w:t>
      </w:r>
      <w:r w:rsidRPr="00634A80">
        <w:rPr>
          <w:rFonts w:ascii="Garamond" w:eastAsia="Arial" w:hAnsi="Garamond" w:cs="Arial"/>
          <w:spacing w:val="-7"/>
        </w:rPr>
        <w:t xml:space="preserve"> </w:t>
      </w:r>
      <w:r w:rsidRPr="00634A80">
        <w:rPr>
          <w:rFonts w:ascii="Garamond" w:eastAsia="Arial" w:hAnsi="Garamond" w:cs="Arial"/>
        </w:rPr>
        <w:t>je</w:t>
      </w:r>
      <w:r w:rsidRPr="00634A80">
        <w:rPr>
          <w:rFonts w:ascii="Garamond" w:eastAsia="Arial" w:hAnsi="Garamond" w:cs="Arial"/>
          <w:spacing w:val="-8"/>
        </w:rPr>
        <w:t xml:space="preserve"> </w:t>
      </w:r>
      <w:r w:rsidRPr="00634A80">
        <w:rPr>
          <w:rFonts w:ascii="Garamond" w:eastAsia="Arial" w:hAnsi="Garamond" w:cs="Arial"/>
        </w:rPr>
        <w:t>neophodna</w:t>
      </w:r>
      <w:r w:rsidRPr="00634A80">
        <w:rPr>
          <w:rFonts w:ascii="Garamond" w:eastAsia="Arial" w:hAnsi="Garamond" w:cs="Arial"/>
          <w:spacing w:val="-7"/>
        </w:rPr>
        <w:t xml:space="preserve"> </w:t>
      </w:r>
      <w:r w:rsidRPr="00634A80">
        <w:rPr>
          <w:rFonts w:ascii="Garamond" w:eastAsia="Arial" w:hAnsi="Garamond" w:cs="Arial"/>
        </w:rPr>
        <w:t>da</w:t>
      </w:r>
      <w:r w:rsidRPr="00634A80">
        <w:rPr>
          <w:rFonts w:ascii="Garamond" w:eastAsia="Arial" w:hAnsi="Garamond" w:cs="Arial"/>
          <w:spacing w:val="-8"/>
        </w:rPr>
        <w:t xml:space="preserve"> </w:t>
      </w:r>
      <w:r w:rsidRPr="00634A80">
        <w:rPr>
          <w:rFonts w:ascii="Garamond" w:eastAsia="Arial" w:hAnsi="Garamond" w:cs="Arial"/>
        </w:rPr>
        <w:t>bi postojalo</w:t>
      </w:r>
      <w:r w:rsidRPr="00634A80">
        <w:rPr>
          <w:rFonts w:ascii="Garamond" w:eastAsia="Arial" w:hAnsi="Garamond" w:cs="Arial"/>
          <w:spacing w:val="-21"/>
        </w:rPr>
        <w:t xml:space="preserve"> </w:t>
      </w:r>
      <w:r w:rsidRPr="00634A80">
        <w:rPr>
          <w:rFonts w:ascii="Garamond" w:eastAsia="Arial" w:hAnsi="Garamond" w:cs="Arial"/>
        </w:rPr>
        <w:t>istraživačko</w:t>
      </w:r>
      <w:r w:rsidRPr="00634A80">
        <w:rPr>
          <w:rFonts w:ascii="Garamond" w:eastAsia="Arial" w:hAnsi="Garamond" w:cs="Arial"/>
          <w:spacing w:val="-19"/>
        </w:rPr>
        <w:t xml:space="preserve"> </w:t>
      </w:r>
      <w:r w:rsidRPr="00634A80">
        <w:rPr>
          <w:rFonts w:ascii="Garamond" w:eastAsia="Arial" w:hAnsi="Garamond" w:cs="Arial"/>
        </w:rPr>
        <w:t>okruženje</w:t>
      </w:r>
      <w:r w:rsidRPr="00634A80">
        <w:rPr>
          <w:rFonts w:ascii="Garamond" w:eastAsia="Arial" w:hAnsi="Garamond" w:cs="Arial"/>
          <w:spacing w:val="-21"/>
        </w:rPr>
        <w:t xml:space="preserve"> </w:t>
      </w:r>
      <w:r w:rsidRPr="00634A80">
        <w:rPr>
          <w:rFonts w:ascii="Garamond" w:eastAsia="Arial" w:hAnsi="Garamond" w:cs="Arial"/>
        </w:rPr>
        <w:t>u</w:t>
      </w:r>
      <w:r w:rsidRPr="00634A80">
        <w:rPr>
          <w:rFonts w:ascii="Garamond" w:eastAsia="Arial" w:hAnsi="Garamond" w:cs="Arial"/>
          <w:spacing w:val="-20"/>
        </w:rPr>
        <w:t xml:space="preserve"> </w:t>
      </w:r>
      <w:r w:rsidRPr="00634A80">
        <w:rPr>
          <w:rFonts w:ascii="Garamond" w:eastAsia="Arial" w:hAnsi="Garamond" w:cs="Arial"/>
        </w:rPr>
        <w:t>kojem</w:t>
      </w:r>
      <w:r w:rsidRPr="00634A80">
        <w:rPr>
          <w:rFonts w:ascii="Garamond" w:eastAsia="Arial" w:hAnsi="Garamond" w:cs="Arial"/>
          <w:spacing w:val="-20"/>
        </w:rPr>
        <w:t xml:space="preserve"> </w:t>
      </w:r>
      <w:r w:rsidRPr="00634A80">
        <w:rPr>
          <w:rFonts w:ascii="Garamond" w:eastAsia="Arial" w:hAnsi="Garamond" w:cs="Arial"/>
        </w:rPr>
        <w:t>doktorandi</w:t>
      </w:r>
      <w:r w:rsidRPr="00634A80">
        <w:rPr>
          <w:rFonts w:ascii="Garamond" w:eastAsia="Arial" w:hAnsi="Garamond" w:cs="Arial"/>
          <w:spacing w:val="-20"/>
        </w:rPr>
        <w:t xml:space="preserve"> </w:t>
      </w:r>
      <w:r w:rsidRPr="00634A80">
        <w:rPr>
          <w:rFonts w:ascii="Garamond" w:eastAsia="Arial" w:hAnsi="Garamond" w:cs="Arial"/>
        </w:rPr>
        <w:t>mogu</w:t>
      </w:r>
      <w:r w:rsidRPr="00634A80">
        <w:rPr>
          <w:rFonts w:ascii="Garamond" w:eastAsia="Arial" w:hAnsi="Garamond" w:cs="Arial"/>
          <w:spacing w:val="-21"/>
        </w:rPr>
        <w:t xml:space="preserve"> </w:t>
      </w:r>
      <w:r w:rsidRPr="00634A80">
        <w:rPr>
          <w:rFonts w:ascii="Garamond" w:eastAsia="Arial" w:hAnsi="Garamond" w:cs="Arial"/>
        </w:rPr>
        <w:t>da</w:t>
      </w:r>
      <w:r w:rsidRPr="00634A80">
        <w:rPr>
          <w:rFonts w:ascii="Garamond" w:eastAsia="Arial" w:hAnsi="Garamond" w:cs="Arial"/>
          <w:spacing w:val="-20"/>
        </w:rPr>
        <w:t xml:space="preserve"> </w:t>
      </w:r>
      <w:r w:rsidRPr="00634A80">
        <w:rPr>
          <w:rFonts w:ascii="Garamond" w:eastAsia="Arial" w:hAnsi="Garamond" w:cs="Arial"/>
        </w:rPr>
        <w:t>uče</w:t>
      </w:r>
      <w:r w:rsidR="00875A8E" w:rsidRPr="00634A80">
        <w:rPr>
          <w:rFonts w:ascii="Garamond" w:eastAsia="Arial" w:hAnsi="Garamond" w:cs="Arial"/>
        </w:rPr>
        <w:t>. I</w:t>
      </w:r>
      <w:r w:rsidRPr="00634A80">
        <w:rPr>
          <w:rFonts w:ascii="Garamond" w:eastAsia="Arial" w:hAnsi="Garamond" w:cs="Arial"/>
        </w:rPr>
        <w:t>stovremeno</w:t>
      </w:r>
      <w:r w:rsidR="00875A8E" w:rsidRPr="00634A80">
        <w:rPr>
          <w:rFonts w:ascii="Garamond" w:eastAsia="Arial" w:hAnsi="Garamond" w:cs="Arial"/>
        </w:rPr>
        <w:t>,</w:t>
      </w:r>
      <w:r w:rsidRPr="00634A80">
        <w:rPr>
          <w:rFonts w:ascii="Garamond" w:eastAsia="Arial" w:hAnsi="Garamond" w:cs="Arial"/>
          <w:spacing w:val="-20"/>
        </w:rPr>
        <w:t xml:space="preserve"> </w:t>
      </w:r>
      <w:r w:rsidRPr="00634A80">
        <w:rPr>
          <w:rFonts w:ascii="Garamond" w:eastAsia="Arial" w:hAnsi="Garamond" w:cs="Arial"/>
        </w:rPr>
        <w:t>neophodno</w:t>
      </w:r>
      <w:r w:rsidR="00875A8E" w:rsidRPr="00634A80">
        <w:rPr>
          <w:rFonts w:ascii="Garamond" w:eastAsia="Arial" w:hAnsi="Garamond" w:cs="Arial"/>
        </w:rPr>
        <w:t xml:space="preserve"> je</w:t>
      </w:r>
      <w:r w:rsidRPr="00634A80">
        <w:rPr>
          <w:rFonts w:ascii="Garamond" w:eastAsia="Arial" w:hAnsi="Garamond" w:cs="Arial"/>
        </w:rPr>
        <w:t xml:space="preserve"> </w:t>
      </w:r>
      <w:r w:rsidR="00963C95" w:rsidRPr="00634A80">
        <w:rPr>
          <w:rFonts w:ascii="Garamond" w:eastAsia="Arial" w:hAnsi="Garamond" w:cs="Arial"/>
        </w:rPr>
        <w:t>povećati njihov broj</w:t>
      </w:r>
      <w:r w:rsidRPr="00634A80">
        <w:rPr>
          <w:rFonts w:ascii="Garamond" w:eastAsia="Arial" w:hAnsi="Garamond" w:cs="Arial"/>
          <w:w w:val="95"/>
        </w:rPr>
        <w:t>.</w:t>
      </w:r>
      <w:r w:rsidRPr="00634A80">
        <w:rPr>
          <w:rFonts w:ascii="Garamond" w:eastAsia="Arial" w:hAnsi="Garamond" w:cs="Arial"/>
          <w:spacing w:val="-12"/>
          <w:w w:val="95"/>
        </w:rPr>
        <w:t xml:space="preserve"> </w:t>
      </w:r>
      <w:r w:rsidR="00875A8E" w:rsidRPr="00634A80">
        <w:rPr>
          <w:rFonts w:ascii="Garamond" w:eastAsia="Arial" w:hAnsi="Garamond" w:cs="Arial"/>
          <w:w w:val="95"/>
        </w:rPr>
        <w:t>O</w:t>
      </w:r>
      <w:r w:rsidRPr="00634A80">
        <w:rPr>
          <w:rFonts w:ascii="Garamond" w:eastAsia="Arial" w:hAnsi="Garamond" w:cs="Arial"/>
          <w:w w:val="95"/>
        </w:rPr>
        <w:t>va</w:t>
      </w:r>
      <w:r w:rsidRPr="00634A80">
        <w:rPr>
          <w:rFonts w:ascii="Garamond" w:eastAsia="Arial" w:hAnsi="Garamond" w:cs="Arial"/>
          <w:spacing w:val="-8"/>
          <w:w w:val="95"/>
        </w:rPr>
        <w:t xml:space="preserve"> </w:t>
      </w:r>
      <w:r w:rsidRPr="00634A80">
        <w:rPr>
          <w:rFonts w:ascii="Garamond" w:eastAsia="Arial" w:hAnsi="Garamond" w:cs="Arial"/>
          <w:w w:val="95"/>
        </w:rPr>
        <w:t>dva</w:t>
      </w:r>
      <w:r w:rsidRPr="00634A80">
        <w:rPr>
          <w:rFonts w:ascii="Garamond" w:eastAsia="Arial" w:hAnsi="Garamond" w:cs="Arial"/>
          <w:spacing w:val="-11"/>
          <w:w w:val="95"/>
        </w:rPr>
        <w:t xml:space="preserve"> </w:t>
      </w:r>
      <w:r w:rsidRPr="00634A80">
        <w:rPr>
          <w:rFonts w:ascii="Garamond" w:eastAsia="Arial" w:hAnsi="Garamond" w:cs="Arial"/>
          <w:w w:val="95"/>
        </w:rPr>
        <w:t>međusobno</w:t>
      </w:r>
      <w:r w:rsidRPr="00634A80">
        <w:rPr>
          <w:rFonts w:ascii="Garamond" w:eastAsia="Arial" w:hAnsi="Garamond" w:cs="Arial"/>
          <w:spacing w:val="-8"/>
          <w:w w:val="95"/>
        </w:rPr>
        <w:t xml:space="preserve"> </w:t>
      </w:r>
      <w:r w:rsidRPr="00634A80">
        <w:rPr>
          <w:rFonts w:ascii="Garamond" w:eastAsia="Arial" w:hAnsi="Garamond" w:cs="Arial"/>
          <w:w w:val="95"/>
        </w:rPr>
        <w:t>povezana</w:t>
      </w:r>
      <w:r w:rsidRPr="00634A80">
        <w:rPr>
          <w:rFonts w:ascii="Garamond" w:eastAsia="Arial" w:hAnsi="Garamond" w:cs="Arial"/>
          <w:spacing w:val="-10"/>
          <w:w w:val="95"/>
        </w:rPr>
        <w:t xml:space="preserve"> </w:t>
      </w:r>
      <w:r w:rsidRPr="00634A80">
        <w:rPr>
          <w:rFonts w:ascii="Garamond" w:eastAsia="Arial" w:hAnsi="Garamond" w:cs="Arial"/>
          <w:w w:val="95"/>
        </w:rPr>
        <w:t>aspekta</w:t>
      </w:r>
      <w:r w:rsidRPr="00634A80">
        <w:rPr>
          <w:rFonts w:ascii="Garamond" w:eastAsia="Arial" w:hAnsi="Garamond" w:cs="Arial"/>
          <w:spacing w:val="-8"/>
          <w:w w:val="95"/>
        </w:rPr>
        <w:t xml:space="preserve"> </w:t>
      </w:r>
      <w:r w:rsidRPr="00634A80">
        <w:rPr>
          <w:rFonts w:ascii="Garamond" w:eastAsia="Arial" w:hAnsi="Garamond" w:cs="Arial"/>
          <w:w w:val="95"/>
        </w:rPr>
        <w:t>treba</w:t>
      </w:r>
      <w:r w:rsidRPr="00634A80">
        <w:rPr>
          <w:rFonts w:ascii="Garamond" w:eastAsia="Arial" w:hAnsi="Garamond" w:cs="Arial"/>
          <w:spacing w:val="-11"/>
          <w:w w:val="95"/>
        </w:rPr>
        <w:t xml:space="preserve"> </w:t>
      </w:r>
      <w:r w:rsidRPr="00634A80">
        <w:rPr>
          <w:rFonts w:ascii="Garamond" w:eastAsia="Arial" w:hAnsi="Garamond" w:cs="Arial"/>
          <w:w w:val="95"/>
        </w:rPr>
        <w:t>razmatrati</w:t>
      </w:r>
      <w:r w:rsidRPr="00634A80">
        <w:rPr>
          <w:rFonts w:ascii="Garamond" w:eastAsia="Arial" w:hAnsi="Garamond" w:cs="Arial"/>
          <w:spacing w:val="-10"/>
          <w:w w:val="95"/>
        </w:rPr>
        <w:t xml:space="preserve"> </w:t>
      </w:r>
      <w:r w:rsidRPr="00634A80">
        <w:rPr>
          <w:rFonts w:ascii="Garamond" w:eastAsia="Arial" w:hAnsi="Garamond" w:cs="Arial"/>
          <w:w w:val="95"/>
        </w:rPr>
        <w:t>zajedno</w:t>
      </w:r>
      <w:r w:rsidR="00B411D0" w:rsidRPr="00634A80">
        <w:rPr>
          <w:rFonts w:ascii="Garamond" w:eastAsia="Arial" w:hAnsi="Garamond" w:cs="Arial"/>
          <w:w w:val="95"/>
        </w:rPr>
        <w:t xml:space="preserve"> </w:t>
      </w:r>
      <w:r w:rsidRPr="00634A80">
        <w:rPr>
          <w:rFonts w:ascii="Garamond" w:eastAsia="Arial" w:hAnsi="Garamond" w:cs="Arial"/>
          <w:w w:val="95"/>
        </w:rPr>
        <w:t>kroz</w:t>
      </w:r>
      <w:r w:rsidRPr="00634A80">
        <w:rPr>
          <w:rFonts w:ascii="Garamond" w:eastAsia="Arial" w:hAnsi="Garamond" w:cs="Arial"/>
          <w:spacing w:val="-15"/>
          <w:w w:val="95"/>
        </w:rPr>
        <w:t xml:space="preserve"> </w:t>
      </w:r>
      <w:r w:rsidRPr="00634A80">
        <w:rPr>
          <w:rFonts w:ascii="Garamond" w:eastAsia="Arial" w:hAnsi="Garamond" w:cs="Arial"/>
          <w:w w:val="95"/>
        </w:rPr>
        <w:t>institucionalnu</w:t>
      </w:r>
      <w:r w:rsidRPr="00634A80">
        <w:rPr>
          <w:rFonts w:ascii="Garamond" w:eastAsia="Arial" w:hAnsi="Garamond" w:cs="Arial"/>
          <w:spacing w:val="-16"/>
          <w:w w:val="95"/>
        </w:rPr>
        <w:t xml:space="preserve"> </w:t>
      </w:r>
      <w:r w:rsidRPr="00634A80">
        <w:rPr>
          <w:rFonts w:ascii="Garamond" w:eastAsia="Arial" w:hAnsi="Garamond" w:cs="Arial"/>
          <w:w w:val="95"/>
        </w:rPr>
        <w:t>strategiju.</w:t>
      </w:r>
      <w:r w:rsidRPr="00634A80">
        <w:rPr>
          <w:rFonts w:ascii="Garamond" w:eastAsia="Arial" w:hAnsi="Garamond" w:cs="Arial"/>
          <w:spacing w:val="-16"/>
          <w:w w:val="95"/>
        </w:rPr>
        <w:t xml:space="preserve"> </w:t>
      </w:r>
      <w:r w:rsidRPr="00634A80">
        <w:rPr>
          <w:rFonts w:ascii="Garamond" w:eastAsia="Arial" w:hAnsi="Garamond" w:cs="Arial"/>
          <w:w w:val="95"/>
        </w:rPr>
        <w:t>Još</w:t>
      </w:r>
      <w:r w:rsidRPr="00634A80">
        <w:rPr>
          <w:rFonts w:ascii="Garamond" w:eastAsia="Arial" w:hAnsi="Garamond" w:cs="Arial"/>
          <w:spacing w:val="-15"/>
          <w:w w:val="95"/>
        </w:rPr>
        <w:t xml:space="preserve"> </w:t>
      </w:r>
      <w:r w:rsidRPr="00634A80">
        <w:rPr>
          <w:rFonts w:ascii="Garamond" w:eastAsia="Arial" w:hAnsi="Garamond" w:cs="Arial"/>
          <w:w w:val="95"/>
        </w:rPr>
        <w:t>jedan</w:t>
      </w:r>
      <w:r w:rsidRPr="00634A80">
        <w:rPr>
          <w:rFonts w:ascii="Garamond" w:eastAsia="Arial" w:hAnsi="Garamond" w:cs="Arial"/>
          <w:spacing w:val="-15"/>
          <w:w w:val="95"/>
        </w:rPr>
        <w:t xml:space="preserve"> </w:t>
      </w:r>
      <w:r w:rsidRPr="00634A80">
        <w:rPr>
          <w:rFonts w:ascii="Garamond" w:eastAsia="Arial" w:hAnsi="Garamond" w:cs="Arial"/>
          <w:w w:val="95"/>
        </w:rPr>
        <w:t>izazov</w:t>
      </w:r>
      <w:r w:rsidRPr="00634A80">
        <w:rPr>
          <w:rFonts w:ascii="Garamond" w:eastAsia="Arial" w:hAnsi="Garamond" w:cs="Arial"/>
          <w:spacing w:val="-14"/>
          <w:w w:val="95"/>
        </w:rPr>
        <w:t xml:space="preserve"> </w:t>
      </w:r>
      <w:r w:rsidRPr="00634A80">
        <w:rPr>
          <w:rFonts w:ascii="Garamond" w:eastAsia="Arial" w:hAnsi="Garamond" w:cs="Arial"/>
          <w:w w:val="95"/>
        </w:rPr>
        <w:t>za</w:t>
      </w:r>
      <w:r w:rsidRPr="00634A80">
        <w:rPr>
          <w:rFonts w:ascii="Garamond" w:eastAsia="Arial" w:hAnsi="Garamond" w:cs="Arial"/>
          <w:spacing w:val="-16"/>
          <w:w w:val="95"/>
        </w:rPr>
        <w:t xml:space="preserve"> </w:t>
      </w:r>
      <w:r w:rsidRPr="00634A80">
        <w:rPr>
          <w:rFonts w:ascii="Garamond" w:eastAsia="Arial" w:hAnsi="Garamond" w:cs="Arial"/>
          <w:w w:val="95"/>
        </w:rPr>
        <w:t>doktorande</w:t>
      </w:r>
      <w:r w:rsidRPr="00634A80">
        <w:rPr>
          <w:rFonts w:ascii="Garamond" w:eastAsia="Arial" w:hAnsi="Garamond" w:cs="Arial"/>
          <w:i/>
          <w:iCs/>
          <w:spacing w:val="-16"/>
          <w:w w:val="95"/>
        </w:rPr>
        <w:t xml:space="preserve"> </w:t>
      </w:r>
      <w:r w:rsidRPr="00634A80">
        <w:rPr>
          <w:rFonts w:ascii="Garamond" w:eastAsia="Arial" w:hAnsi="Garamond" w:cs="Arial"/>
          <w:w w:val="95"/>
        </w:rPr>
        <w:t>je</w:t>
      </w:r>
      <w:r w:rsidRPr="00634A80">
        <w:rPr>
          <w:rFonts w:ascii="Garamond" w:eastAsia="Arial" w:hAnsi="Garamond" w:cs="Arial"/>
          <w:spacing w:val="-17"/>
          <w:w w:val="95"/>
        </w:rPr>
        <w:t xml:space="preserve"> </w:t>
      </w:r>
      <w:r w:rsidRPr="00634A80">
        <w:rPr>
          <w:rFonts w:ascii="Garamond" w:eastAsia="Arial" w:hAnsi="Garamond" w:cs="Arial"/>
          <w:w w:val="95"/>
        </w:rPr>
        <w:t>izdvajanje</w:t>
      </w:r>
      <w:r w:rsidRPr="00634A80">
        <w:rPr>
          <w:rFonts w:ascii="Garamond" w:eastAsia="Arial" w:hAnsi="Garamond" w:cs="Arial"/>
          <w:spacing w:val="-15"/>
          <w:w w:val="95"/>
        </w:rPr>
        <w:t xml:space="preserve"> </w:t>
      </w:r>
      <w:r w:rsidRPr="00634A80">
        <w:rPr>
          <w:rFonts w:ascii="Garamond" w:eastAsia="Arial" w:hAnsi="Garamond" w:cs="Arial"/>
          <w:w w:val="95"/>
        </w:rPr>
        <w:t>dovoljno vremena</w:t>
      </w:r>
      <w:r w:rsidRPr="00634A80">
        <w:rPr>
          <w:rFonts w:ascii="Garamond" w:eastAsia="Arial" w:hAnsi="Garamond" w:cs="Arial"/>
          <w:spacing w:val="-25"/>
          <w:w w:val="95"/>
        </w:rPr>
        <w:t xml:space="preserve"> </w:t>
      </w:r>
      <w:r w:rsidRPr="00634A80">
        <w:rPr>
          <w:rFonts w:ascii="Garamond" w:eastAsia="Arial" w:hAnsi="Garamond" w:cs="Arial"/>
          <w:w w:val="95"/>
        </w:rPr>
        <w:t>za</w:t>
      </w:r>
      <w:r w:rsidRPr="00634A80">
        <w:rPr>
          <w:rFonts w:ascii="Garamond" w:eastAsia="Arial" w:hAnsi="Garamond" w:cs="Arial"/>
          <w:spacing w:val="-24"/>
          <w:w w:val="95"/>
        </w:rPr>
        <w:t xml:space="preserve"> </w:t>
      </w:r>
      <w:r w:rsidRPr="00634A80">
        <w:rPr>
          <w:rFonts w:ascii="Garamond" w:eastAsia="Arial" w:hAnsi="Garamond" w:cs="Arial"/>
          <w:w w:val="95"/>
        </w:rPr>
        <w:t>istraživanje</w:t>
      </w:r>
      <w:r w:rsidRPr="00634A80">
        <w:rPr>
          <w:rFonts w:ascii="Garamond" w:eastAsia="Arial" w:hAnsi="Garamond" w:cs="Arial"/>
          <w:i/>
          <w:iCs/>
          <w:w w:val="95"/>
        </w:rPr>
        <w:t>,</w:t>
      </w:r>
      <w:r w:rsidRPr="00634A80">
        <w:rPr>
          <w:rFonts w:ascii="Garamond" w:eastAsia="Arial" w:hAnsi="Garamond" w:cs="Arial"/>
          <w:i/>
          <w:iCs/>
          <w:spacing w:val="-24"/>
          <w:w w:val="95"/>
        </w:rPr>
        <w:t xml:space="preserve"> </w:t>
      </w:r>
      <w:r w:rsidRPr="00634A80">
        <w:rPr>
          <w:rFonts w:ascii="Garamond" w:eastAsia="Arial" w:hAnsi="Garamond" w:cs="Arial"/>
          <w:w w:val="95"/>
        </w:rPr>
        <w:t>usljed</w:t>
      </w:r>
      <w:r w:rsidRPr="00634A80">
        <w:rPr>
          <w:rFonts w:ascii="Garamond" w:eastAsia="Arial" w:hAnsi="Garamond" w:cs="Arial"/>
          <w:spacing w:val="-24"/>
          <w:w w:val="95"/>
        </w:rPr>
        <w:t xml:space="preserve"> </w:t>
      </w:r>
      <w:r w:rsidRPr="00634A80">
        <w:rPr>
          <w:rFonts w:ascii="Garamond" w:eastAsia="Arial" w:hAnsi="Garamond" w:cs="Arial"/>
          <w:w w:val="95"/>
        </w:rPr>
        <w:t>velikog</w:t>
      </w:r>
      <w:r w:rsidRPr="00634A80">
        <w:rPr>
          <w:rFonts w:ascii="Garamond" w:eastAsia="Arial" w:hAnsi="Garamond" w:cs="Arial"/>
          <w:spacing w:val="-25"/>
          <w:w w:val="95"/>
        </w:rPr>
        <w:t xml:space="preserve"> </w:t>
      </w:r>
      <w:r w:rsidRPr="00634A80">
        <w:rPr>
          <w:rFonts w:ascii="Garamond" w:eastAsia="Arial" w:hAnsi="Garamond" w:cs="Arial"/>
          <w:w w:val="95"/>
        </w:rPr>
        <w:t>nastavnog</w:t>
      </w:r>
      <w:r w:rsidRPr="00634A80">
        <w:rPr>
          <w:rFonts w:ascii="Garamond" w:eastAsia="Arial" w:hAnsi="Garamond" w:cs="Arial"/>
          <w:spacing w:val="-25"/>
          <w:w w:val="95"/>
        </w:rPr>
        <w:t xml:space="preserve"> </w:t>
      </w:r>
      <w:r w:rsidRPr="00634A80">
        <w:rPr>
          <w:rFonts w:ascii="Garamond" w:eastAsia="Arial" w:hAnsi="Garamond" w:cs="Arial"/>
          <w:w w:val="95"/>
        </w:rPr>
        <w:t>opterećenja</w:t>
      </w:r>
      <w:r w:rsidR="00C009C5" w:rsidRPr="00634A80">
        <w:rPr>
          <w:rFonts w:ascii="Garamond" w:eastAsia="Arial" w:hAnsi="Garamond" w:cs="Arial"/>
          <w:w w:val="95"/>
        </w:rPr>
        <w:t>.</w:t>
      </w:r>
      <w:r w:rsidRPr="00634A80">
        <w:rPr>
          <w:rFonts w:ascii="Garamond" w:eastAsia="Arial" w:hAnsi="Garamond" w:cs="Arial"/>
          <w:i/>
          <w:iCs/>
          <w:spacing w:val="-25"/>
          <w:w w:val="95"/>
        </w:rPr>
        <w:t xml:space="preserve"> </w:t>
      </w:r>
    </w:p>
    <w:p w14:paraId="647855B0" w14:textId="679DC9DC" w:rsidR="00EC3732" w:rsidRPr="00CC4014" w:rsidRDefault="00521DF9" w:rsidP="00CC4014">
      <w:pPr>
        <w:widowControl w:val="0"/>
        <w:autoSpaceDE w:val="0"/>
        <w:autoSpaceDN w:val="0"/>
        <w:spacing w:after="200" w:line="240" w:lineRule="auto"/>
        <w:ind w:right="71"/>
        <w:jc w:val="both"/>
        <w:rPr>
          <w:rFonts w:ascii="Garamond" w:eastAsia="Arial" w:hAnsi="Garamond" w:cs="Arial"/>
          <w:spacing w:val="-39"/>
          <w:sz w:val="28"/>
          <w:szCs w:val="28"/>
        </w:rPr>
      </w:pPr>
      <w:r w:rsidRPr="00CC4014">
        <w:rPr>
          <w:rFonts w:ascii="Garamond" w:eastAsia="Arial" w:hAnsi="Garamond" w:cs="Arial"/>
          <w:w w:val="95"/>
          <w:sz w:val="28"/>
          <w:szCs w:val="28"/>
        </w:rPr>
        <w:lastRenderedPageBreak/>
        <w:t>Generalno</w:t>
      </w:r>
      <w:r w:rsidRPr="00CC4014">
        <w:rPr>
          <w:rFonts w:ascii="Garamond" w:eastAsia="Arial" w:hAnsi="Garamond" w:cs="Arial"/>
          <w:spacing w:val="-13"/>
          <w:w w:val="95"/>
          <w:sz w:val="28"/>
          <w:szCs w:val="28"/>
        </w:rPr>
        <w:t xml:space="preserve"> </w:t>
      </w:r>
      <w:r w:rsidRPr="00CC4014">
        <w:rPr>
          <w:rFonts w:ascii="Garamond" w:eastAsia="Arial" w:hAnsi="Garamond" w:cs="Arial"/>
          <w:w w:val="95"/>
          <w:sz w:val="28"/>
          <w:szCs w:val="28"/>
        </w:rPr>
        <w:t>gledano,</w:t>
      </w:r>
      <w:r w:rsidRPr="00CC4014">
        <w:rPr>
          <w:rFonts w:ascii="Garamond" w:eastAsia="Arial" w:hAnsi="Garamond" w:cs="Arial"/>
          <w:spacing w:val="-13"/>
          <w:w w:val="95"/>
          <w:sz w:val="28"/>
          <w:szCs w:val="28"/>
        </w:rPr>
        <w:t xml:space="preserve"> </w:t>
      </w:r>
      <w:r w:rsidR="00875A8E" w:rsidRPr="00CC4014">
        <w:rPr>
          <w:rFonts w:ascii="Garamond" w:eastAsia="Arial" w:hAnsi="Garamond" w:cs="Arial"/>
          <w:spacing w:val="-13"/>
          <w:w w:val="95"/>
          <w:sz w:val="28"/>
          <w:szCs w:val="28"/>
        </w:rPr>
        <w:t xml:space="preserve">za </w:t>
      </w:r>
      <w:r w:rsidRPr="00CC4014">
        <w:rPr>
          <w:rFonts w:ascii="Garamond" w:eastAsia="Arial" w:hAnsi="Garamond" w:cs="Arial"/>
          <w:w w:val="95"/>
          <w:sz w:val="28"/>
          <w:szCs w:val="28"/>
        </w:rPr>
        <w:t>razvoj</w:t>
      </w:r>
      <w:r w:rsidRPr="00CC4014">
        <w:rPr>
          <w:rFonts w:ascii="Garamond" w:eastAsia="Arial" w:hAnsi="Garamond" w:cs="Arial"/>
          <w:spacing w:val="-14"/>
          <w:w w:val="95"/>
          <w:sz w:val="28"/>
          <w:szCs w:val="28"/>
        </w:rPr>
        <w:t xml:space="preserve"> </w:t>
      </w:r>
      <w:r w:rsidRPr="00CC4014">
        <w:rPr>
          <w:rFonts w:ascii="Garamond" w:eastAsia="Arial" w:hAnsi="Garamond" w:cs="Arial"/>
          <w:w w:val="95"/>
          <w:sz w:val="28"/>
          <w:szCs w:val="28"/>
        </w:rPr>
        <w:t>istraživanja</w:t>
      </w:r>
      <w:r w:rsidRPr="00CC4014">
        <w:rPr>
          <w:rFonts w:ascii="Garamond" w:eastAsia="Arial" w:hAnsi="Garamond" w:cs="Arial"/>
          <w:spacing w:val="-11"/>
          <w:w w:val="95"/>
          <w:sz w:val="28"/>
          <w:szCs w:val="28"/>
        </w:rPr>
        <w:t xml:space="preserve"> </w:t>
      </w:r>
      <w:r w:rsidRPr="00CC4014">
        <w:rPr>
          <w:rFonts w:ascii="Garamond" w:eastAsia="Arial" w:hAnsi="Garamond" w:cs="Arial"/>
          <w:w w:val="95"/>
          <w:sz w:val="28"/>
          <w:szCs w:val="28"/>
        </w:rPr>
        <w:t>u</w:t>
      </w:r>
      <w:r w:rsidRPr="00CC4014">
        <w:rPr>
          <w:rFonts w:ascii="Garamond" w:eastAsia="Arial" w:hAnsi="Garamond" w:cs="Arial"/>
          <w:spacing w:val="-12"/>
          <w:w w:val="95"/>
          <w:sz w:val="28"/>
          <w:szCs w:val="28"/>
        </w:rPr>
        <w:t xml:space="preserve"> </w:t>
      </w:r>
      <w:r w:rsidRPr="00CC4014">
        <w:rPr>
          <w:rFonts w:ascii="Garamond" w:eastAsia="Arial" w:hAnsi="Garamond" w:cs="Arial"/>
          <w:w w:val="95"/>
          <w:sz w:val="28"/>
          <w:szCs w:val="28"/>
        </w:rPr>
        <w:t>Crnoj</w:t>
      </w:r>
      <w:r w:rsidRPr="00CC4014">
        <w:rPr>
          <w:rFonts w:ascii="Garamond" w:eastAsia="Arial" w:hAnsi="Garamond" w:cs="Arial"/>
          <w:spacing w:val="-14"/>
          <w:w w:val="95"/>
          <w:sz w:val="28"/>
          <w:szCs w:val="28"/>
        </w:rPr>
        <w:t xml:space="preserve"> </w:t>
      </w:r>
      <w:r w:rsidRPr="00CC4014">
        <w:rPr>
          <w:rFonts w:ascii="Garamond" w:eastAsia="Arial" w:hAnsi="Garamond" w:cs="Arial"/>
          <w:w w:val="95"/>
          <w:sz w:val="28"/>
          <w:szCs w:val="28"/>
        </w:rPr>
        <w:t>Gori</w:t>
      </w:r>
      <w:r w:rsidRPr="00CC4014">
        <w:rPr>
          <w:rFonts w:ascii="Garamond" w:eastAsia="Arial" w:hAnsi="Garamond" w:cs="Arial"/>
          <w:spacing w:val="-13"/>
          <w:w w:val="95"/>
          <w:sz w:val="28"/>
          <w:szCs w:val="28"/>
        </w:rPr>
        <w:t xml:space="preserve"> </w:t>
      </w:r>
      <w:r w:rsidRPr="00CC4014">
        <w:rPr>
          <w:rFonts w:ascii="Garamond" w:eastAsia="Arial" w:hAnsi="Garamond" w:cs="Arial"/>
          <w:sz w:val="28"/>
          <w:szCs w:val="28"/>
        </w:rPr>
        <w:t>napravljen</w:t>
      </w:r>
      <w:r w:rsidRPr="00CC4014">
        <w:rPr>
          <w:rFonts w:ascii="Garamond" w:eastAsia="Arial" w:hAnsi="Garamond" w:cs="Arial"/>
          <w:spacing w:val="-39"/>
          <w:sz w:val="28"/>
          <w:szCs w:val="28"/>
        </w:rPr>
        <w:t xml:space="preserve"> </w:t>
      </w:r>
      <w:r w:rsidRPr="00CC4014">
        <w:rPr>
          <w:rFonts w:ascii="Garamond" w:eastAsia="Arial" w:hAnsi="Garamond" w:cs="Arial"/>
          <w:sz w:val="28"/>
          <w:szCs w:val="28"/>
        </w:rPr>
        <w:t>je</w:t>
      </w:r>
      <w:r w:rsidRPr="00CC4014">
        <w:rPr>
          <w:rFonts w:ascii="Garamond" w:eastAsia="Arial" w:hAnsi="Garamond" w:cs="Arial"/>
          <w:spacing w:val="-38"/>
          <w:sz w:val="28"/>
          <w:szCs w:val="28"/>
        </w:rPr>
        <w:t xml:space="preserve"> </w:t>
      </w:r>
      <w:r w:rsidRPr="00CC4014">
        <w:rPr>
          <w:rFonts w:ascii="Garamond" w:eastAsia="Arial" w:hAnsi="Garamond" w:cs="Arial"/>
          <w:sz w:val="28"/>
          <w:szCs w:val="28"/>
        </w:rPr>
        <w:t>pozitivan,</w:t>
      </w:r>
      <w:r w:rsidRPr="00CC4014">
        <w:rPr>
          <w:rFonts w:ascii="Garamond" w:eastAsia="Arial" w:hAnsi="Garamond" w:cs="Arial"/>
          <w:spacing w:val="-38"/>
          <w:sz w:val="28"/>
          <w:szCs w:val="28"/>
        </w:rPr>
        <w:t xml:space="preserve"> </w:t>
      </w:r>
      <w:r w:rsidRPr="00CC4014">
        <w:rPr>
          <w:rFonts w:ascii="Garamond" w:eastAsia="Arial" w:hAnsi="Garamond" w:cs="Arial"/>
          <w:sz w:val="28"/>
          <w:szCs w:val="28"/>
        </w:rPr>
        <w:t>ali</w:t>
      </w:r>
      <w:r w:rsidRPr="00CC4014">
        <w:rPr>
          <w:rFonts w:ascii="Garamond" w:eastAsia="Arial" w:hAnsi="Garamond" w:cs="Arial"/>
          <w:spacing w:val="-39"/>
          <w:sz w:val="28"/>
          <w:szCs w:val="28"/>
        </w:rPr>
        <w:t xml:space="preserve"> </w:t>
      </w:r>
      <w:r w:rsidRPr="00CC4014">
        <w:rPr>
          <w:rFonts w:ascii="Garamond" w:eastAsia="Arial" w:hAnsi="Garamond" w:cs="Arial"/>
          <w:sz w:val="28"/>
          <w:szCs w:val="28"/>
        </w:rPr>
        <w:t>početni</w:t>
      </w:r>
      <w:r w:rsidRPr="00CC4014">
        <w:rPr>
          <w:rFonts w:ascii="Garamond" w:eastAsia="Arial" w:hAnsi="Garamond" w:cs="Arial"/>
          <w:spacing w:val="-39"/>
          <w:sz w:val="28"/>
          <w:szCs w:val="28"/>
        </w:rPr>
        <w:t xml:space="preserve"> </w:t>
      </w:r>
      <w:r w:rsidRPr="00CC4014">
        <w:rPr>
          <w:rFonts w:ascii="Garamond" w:eastAsia="Arial" w:hAnsi="Garamond" w:cs="Arial"/>
          <w:sz w:val="28"/>
          <w:szCs w:val="28"/>
        </w:rPr>
        <w:t>napredak,</w:t>
      </w:r>
      <w:r w:rsidRPr="00CC4014">
        <w:rPr>
          <w:rFonts w:ascii="Garamond" w:eastAsia="Arial" w:hAnsi="Garamond" w:cs="Arial"/>
          <w:spacing w:val="-39"/>
          <w:sz w:val="28"/>
          <w:szCs w:val="28"/>
        </w:rPr>
        <w:t xml:space="preserve"> </w:t>
      </w:r>
      <w:bookmarkStart w:id="31" w:name="_Hlk133220905"/>
      <w:proofErr w:type="gramStart"/>
      <w:r w:rsidR="00C009C5" w:rsidRPr="00CC4014">
        <w:rPr>
          <w:rFonts w:ascii="Garamond" w:eastAsia="Arial" w:hAnsi="Garamond" w:cs="Arial"/>
          <w:spacing w:val="-39"/>
          <w:sz w:val="28"/>
          <w:szCs w:val="28"/>
        </w:rPr>
        <w:t xml:space="preserve">što </w:t>
      </w:r>
      <w:r w:rsidR="00CC4014" w:rsidRPr="00CC4014">
        <w:rPr>
          <w:rFonts w:ascii="Garamond" w:eastAsia="Arial" w:hAnsi="Garamond" w:cs="Arial"/>
          <w:spacing w:val="-39"/>
          <w:sz w:val="28"/>
          <w:szCs w:val="28"/>
        </w:rPr>
        <w:t xml:space="preserve"> </w:t>
      </w:r>
      <w:r w:rsidR="00C009C5" w:rsidRPr="00CC4014">
        <w:rPr>
          <w:rFonts w:ascii="Garamond" w:eastAsia="Arial" w:hAnsi="Garamond" w:cs="Arial"/>
          <w:spacing w:val="-39"/>
          <w:sz w:val="28"/>
          <w:szCs w:val="28"/>
        </w:rPr>
        <w:t>može</w:t>
      </w:r>
      <w:proofErr w:type="gramEnd"/>
      <w:r w:rsidR="00CC4014" w:rsidRPr="00CC4014">
        <w:rPr>
          <w:rFonts w:ascii="Garamond" w:eastAsia="Arial" w:hAnsi="Garamond" w:cs="Arial"/>
          <w:spacing w:val="-39"/>
          <w:sz w:val="28"/>
          <w:szCs w:val="28"/>
        </w:rPr>
        <w:t xml:space="preserve"> </w:t>
      </w:r>
      <w:r w:rsidR="00C009C5" w:rsidRPr="00CC4014">
        <w:rPr>
          <w:rFonts w:ascii="Garamond" w:eastAsia="Arial" w:hAnsi="Garamond" w:cs="Arial"/>
          <w:spacing w:val="-39"/>
          <w:sz w:val="28"/>
          <w:szCs w:val="28"/>
        </w:rPr>
        <w:t xml:space="preserve"> biti </w:t>
      </w:r>
      <w:r w:rsidR="00CC4014" w:rsidRPr="00CC4014">
        <w:rPr>
          <w:rFonts w:ascii="Garamond" w:eastAsia="Arial" w:hAnsi="Garamond" w:cs="Arial"/>
          <w:spacing w:val="-39"/>
          <w:sz w:val="28"/>
          <w:szCs w:val="28"/>
        </w:rPr>
        <w:t xml:space="preserve"> </w:t>
      </w:r>
      <w:r w:rsidR="00C009C5" w:rsidRPr="00CC4014">
        <w:rPr>
          <w:rFonts w:ascii="Garamond" w:eastAsia="Arial" w:hAnsi="Garamond" w:cs="Arial"/>
          <w:spacing w:val="-39"/>
          <w:sz w:val="28"/>
          <w:szCs w:val="28"/>
        </w:rPr>
        <w:t xml:space="preserve">podsticaj </w:t>
      </w:r>
      <w:r w:rsidR="00CC4014" w:rsidRPr="00CC4014">
        <w:rPr>
          <w:rFonts w:ascii="Garamond" w:eastAsia="Arial" w:hAnsi="Garamond" w:cs="Arial"/>
          <w:spacing w:val="-39"/>
          <w:sz w:val="28"/>
          <w:szCs w:val="28"/>
        </w:rPr>
        <w:t xml:space="preserve"> </w:t>
      </w:r>
      <w:r w:rsidR="00C009C5" w:rsidRPr="00CC4014">
        <w:rPr>
          <w:rFonts w:ascii="Garamond" w:eastAsia="Arial" w:hAnsi="Garamond" w:cs="Arial"/>
          <w:spacing w:val="-39"/>
          <w:sz w:val="28"/>
          <w:szCs w:val="28"/>
        </w:rPr>
        <w:t xml:space="preserve">za </w:t>
      </w:r>
      <w:r w:rsidR="00CC4014">
        <w:rPr>
          <w:rFonts w:ascii="Garamond" w:eastAsia="Arial" w:hAnsi="Garamond" w:cs="Arial"/>
          <w:spacing w:val="-39"/>
          <w:sz w:val="28"/>
          <w:szCs w:val="28"/>
        </w:rPr>
        <w:t xml:space="preserve"> </w:t>
      </w:r>
      <w:r w:rsidR="00C009C5" w:rsidRPr="00CC4014">
        <w:rPr>
          <w:rFonts w:ascii="Garamond" w:eastAsia="Arial" w:hAnsi="Garamond" w:cs="Arial"/>
          <w:spacing w:val="-39"/>
          <w:sz w:val="28"/>
          <w:szCs w:val="28"/>
        </w:rPr>
        <w:t>bo</w:t>
      </w:r>
      <w:r w:rsidR="00EC3732" w:rsidRPr="00CC4014">
        <w:rPr>
          <w:rFonts w:ascii="Garamond" w:eastAsia="Arial" w:hAnsi="Garamond" w:cs="Arial"/>
          <w:spacing w:val="-39"/>
          <w:sz w:val="28"/>
          <w:szCs w:val="28"/>
        </w:rPr>
        <w:t xml:space="preserve">lje </w:t>
      </w:r>
      <w:r w:rsidR="000277A0" w:rsidRPr="00CC4014">
        <w:rPr>
          <w:rFonts w:ascii="Garamond" w:eastAsia="Arial" w:hAnsi="Garamond" w:cs="Arial"/>
          <w:spacing w:val="-39"/>
          <w:sz w:val="28"/>
          <w:szCs w:val="28"/>
        </w:rPr>
        <w:t xml:space="preserve"> </w:t>
      </w:r>
      <w:r w:rsidRPr="00CC4014">
        <w:rPr>
          <w:rFonts w:ascii="Garamond" w:eastAsia="Arial" w:hAnsi="Garamond" w:cs="Arial"/>
          <w:sz w:val="28"/>
          <w:szCs w:val="28"/>
        </w:rPr>
        <w:t>strateško</w:t>
      </w:r>
      <w:r w:rsidRPr="00CC4014">
        <w:rPr>
          <w:rFonts w:ascii="Garamond" w:eastAsia="Arial" w:hAnsi="Garamond" w:cs="Arial"/>
          <w:spacing w:val="-28"/>
          <w:sz w:val="28"/>
          <w:szCs w:val="28"/>
        </w:rPr>
        <w:t xml:space="preserve"> </w:t>
      </w:r>
      <w:r w:rsidRPr="00CC4014">
        <w:rPr>
          <w:rFonts w:ascii="Garamond" w:eastAsia="Arial" w:hAnsi="Garamond" w:cs="Arial"/>
          <w:sz w:val="28"/>
          <w:szCs w:val="28"/>
        </w:rPr>
        <w:t>planiranj</w:t>
      </w:r>
      <w:r w:rsidR="00C009C5" w:rsidRPr="00CC4014">
        <w:rPr>
          <w:rFonts w:ascii="Garamond" w:eastAsia="Arial" w:hAnsi="Garamond" w:cs="Arial"/>
          <w:sz w:val="28"/>
          <w:szCs w:val="28"/>
        </w:rPr>
        <w:t>e</w:t>
      </w:r>
      <w:r w:rsidRPr="00CC4014">
        <w:rPr>
          <w:rFonts w:ascii="Garamond" w:eastAsia="Arial" w:hAnsi="Garamond" w:cs="Arial"/>
          <w:spacing w:val="-26"/>
          <w:sz w:val="28"/>
          <w:szCs w:val="28"/>
        </w:rPr>
        <w:t xml:space="preserve"> </w:t>
      </w:r>
      <w:r w:rsidRPr="00CC4014">
        <w:rPr>
          <w:rFonts w:ascii="Garamond" w:eastAsia="Arial" w:hAnsi="Garamond" w:cs="Arial"/>
          <w:sz w:val="28"/>
          <w:szCs w:val="28"/>
        </w:rPr>
        <w:t>i</w:t>
      </w:r>
      <w:r w:rsidRPr="00CC4014">
        <w:rPr>
          <w:rFonts w:ascii="Garamond" w:eastAsia="Arial" w:hAnsi="Garamond" w:cs="Arial"/>
          <w:spacing w:val="-27"/>
          <w:sz w:val="28"/>
          <w:szCs w:val="28"/>
        </w:rPr>
        <w:t xml:space="preserve"> </w:t>
      </w:r>
      <w:r w:rsidRPr="00CC4014">
        <w:rPr>
          <w:rFonts w:ascii="Garamond" w:eastAsia="Arial" w:hAnsi="Garamond" w:cs="Arial"/>
          <w:sz w:val="28"/>
          <w:szCs w:val="28"/>
        </w:rPr>
        <w:t>realizacij</w:t>
      </w:r>
      <w:r w:rsidR="00C009C5" w:rsidRPr="00CC4014">
        <w:rPr>
          <w:rFonts w:ascii="Garamond" w:eastAsia="Arial" w:hAnsi="Garamond" w:cs="Arial"/>
          <w:sz w:val="28"/>
          <w:szCs w:val="28"/>
        </w:rPr>
        <w:t>u</w:t>
      </w:r>
      <w:r w:rsidRPr="00CC4014">
        <w:rPr>
          <w:rFonts w:ascii="Garamond" w:eastAsia="Arial" w:hAnsi="Garamond" w:cs="Arial"/>
          <w:spacing w:val="-26"/>
          <w:sz w:val="28"/>
          <w:szCs w:val="28"/>
        </w:rPr>
        <w:t xml:space="preserve"> </w:t>
      </w:r>
      <w:r w:rsidRPr="00CC4014">
        <w:rPr>
          <w:rFonts w:ascii="Garamond" w:eastAsia="Arial" w:hAnsi="Garamond" w:cs="Arial"/>
          <w:sz w:val="28"/>
          <w:szCs w:val="28"/>
        </w:rPr>
        <w:t>izgradnje</w:t>
      </w:r>
      <w:r w:rsidRPr="00CC4014">
        <w:rPr>
          <w:rFonts w:ascii="Garamond" w:eastAsia="Arial" w:hAnsi="Garamond" w:cs="Arial"/>
          <w:spacing w:val="-26"/>
          <w:sz w:val="28"/>
          <w:szCs w:val="28"/>
        </w:rPr>
        <w:t xml:space="preserve"> </w:t>
      </w:r>
      <w:r w:rsidRPr="00CC4014">
        <w:rPr>
          <w:rFonts w:ascii="Garamond" w:eastAsia="Arial" w:hAnsi="Garamond" w:cs="Arial"/>
          <w:sz w:val="28"/>
          <w:szCs w:val="28"/>
        </w:rPr>
        <w:t>istraživačkih</w:t>
      </w:r>
      <w:r w:rsidRPr="00CC4014">
        <w:rPr>
          <w:rFonts w:ascii="Garamond" w:eastAsia="Arial" w:hAnsi="Garamond" w:cs="Arial"/>
          <w:spacing w:val="-26"/>
          <w:sz w:val="28"/>
          <w:szCs w:val="28"/>
        </w:rPr>
        <w:t xml:space="preserve"> </w:t>
      </w:r>
      <w:r w:rsidRPr="00CC4014">
        <w:rPr>
          <w:rFonts w:ascii="Garamond" w:eastAsia="Arial" w:hAnsi="Garamond" w:cs="Arial"/>
          <w:sz w:val="28"/>
          <w:szCs w:val="28"/>
        </w:rPr>
        <w:t>kapaciteta</w:t>
      </w:r>
      <w:r w:rsidRPr="00CC4014">
        <w:rPr>
          <w:rFonts w:ascii="Garamond" w:eastAsia="Arial" w:hAnsi="Garamond" w:cs="Arial"/>
          <w:spacing w:val="-28"/>
          <w:sz w:val="28"/>
          <w:szCs w:val="28"/>
        </w:rPr>
        <w:t xml:space="preserve"> </w:t>
      </w:r>
      <w:r w:rsidRPr="00CC4014">
        <w:rPr>
          <w:rFonts w:ascii="Garamond" w:eastAsia="Arial" w:hAnsi="Garamond" w:cs="Arial"/>
          <w:sz w:val="28"/>
          <w:szCs w:val="28"/>
        </w:rPr>
        <w:t>u</w:t>
      </w:r>
      <w:r w:rsidRPr="00CC4014">
        <w:rPr>
          <w:rFonts w:ascii="Garamond" w:eastAsia="Arial" w:hAnsi="Garamond" w:cs="Arial"/>
          <w:spacing w:val="-26"/>
          <w:sz w:val="28"/>
          <w:szCs w:val="28"/>
        </w:rPr>
        <w:t xml:space="preserve"> </w:t>
      </w:r>
      <w:r w:rsidRPr="00CC4014">
        <w:rPr>
          <w:rFonts w:ascii="Garamond" w:eastAsia="Arial" w:hAnsi="Garamond" w:cs="Arial"/>
          <w:sz w:val="28"/>
          <w:szCs w:val="28"/>
        </w:rPr>
        <w:t>Crnoj</w:t>
      </w:r>
      <w:r w:rsidRPr="00CC4014">
        <w:rPr>
          <w:rFonts w:ascii="Garamond" w:eastAsia="Arial" w:hAnsi="Garamond" w:cs="Arial"/>
          <w:spacing w:val="-26"/>
          <w:sz w:val="28"/>
          <w:szCs w:val="28"/>
        </w:rPr>
        <w:t xml:space="preserve"> </w:t>
      </w:r>
      <w:r w:rsidRPr="00CC4014">
        <w:rPr>
          <w:rFonts w:ascii="Garamond" w:eastAsia="Arial" w:hAnsi="Garamond" w:cs="Arial"/>
          <w:sz w:val="28"/>
          <w:szCs w:val="28"/>
        </w:rPr>
        <w:t>Gori</w:t>
      </w:r>
      <w:r w:rsidR="00C009C5" w:rsidRPr="00CC4014">
        <w:rPr>
          <w:rFonts w:ascii="Garamond" w:eastAsia="Arial" w:hAnsi="Garamond" w:cs="Arial"/>
          <w:sz w:val="28"/>
          <w:szCs w:val="28"/>
        </w:rPr>
        <w:t>.</w:t>
      </w:r>
    </w:p>
    <w:bookmarkEnd w:id="31"/>
    <w:p w14:paraId="777C2B8F" w14:textId="77777777" w:rsidR="00EC3732" w:rsidRPr="00634A80" w:rsidRDefault="00EC3732" w:rsidP="009A02A9">
      <w:pPr>
        <w:spacing w:after="0" w:line="240" w:lineRule="auto"/>
        <w:ind w:firstLine="708"/>
        <w:rPr>
          <w:rFonts w:ascii="Garamond" w:hAnsi="Garamond"/>
          <w:bCs/>
          <w:w w:val="95"/>
          <w:sz w:val="24"/>
          <w:szCs w:val="24"/>
        </w:rPr>
      </w:pPr>
    </w:p>
    <w:p w14:paraId="71A006A1" w14:textId="0A1AE2EB" w:rsidR="00EC3732" w:rsidRDefault="00521DF9"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w w:val="95"/>
          <w:sz w:val="24"/>
          <w:szCs w:val="24"/>
        </w:rPr>
      </w:pPr>
      <w:r w:rsidRPr="00634A80">
        <w:rPr>
          <w:rFonts w:ascii="Garamond" w:hAnsi="Garamond"/>
          <w:b/>
          <w:color w:val="2F5496" w:themeColor="accent1" w:themeShade="BF"/>
          <w:w w:val="95"/>
          <w:sz w:val="24"/>
          <w:szCs w:val="24"/>
        </w:rPr>
        <w:t>Preporuke</w:t>
      </w:r>
      <w:r w:rsidR="007D1748">
        <w:rPr>
          <w:rFonts w:ascii="Garamond" w:hAnsi="Garamond"/>
          <w:b/>
          <w:color w:val="2F5496" w:themeColor="accent1" w:themeShade="BF"/>
          <w:w w:val="95"/>
          <w:sz w:val="24"/>
          <w:szCs w:val="24"/>
        </w:rPr>
        <w:t>:</w:t>
      </w:r>
    </w:p>
    <w:p w14:paraId="232B4E18" w14:textId="77777777" w:rsidR="00953E40" w:rsidRPr="00634A80" w:rsidRDefault="00953E40"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p>
    <w:p w14:paraId="4F5FAF15" w14:textId="60D23441" w:rsidR="00EC3732" w:rsidRPr="00634A80" w:rsidRDefault="00C009C5"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Osigurati stabilno</w:t>
      </w:r>
      <w:r w:rsidR="00521DF9" w:rsidRPr="00634A80">
        <w:rPr>
          <w:rFonts w:ascii="Garamond" w:hAnsi="Garamond"/>
          <w:b/>
          <w:color w:val="2F5496" w:themeColor="accent1" w:themeShade="BF"/>
          <w:spacing w:val="-23"/>
          <w:sz w:val="24"/>
          <w:szCs w:val="24"/>
        </w:rPr>
        <w:t xml:space="preserve"> </w:t>
      </w:r>
      <w:r w:rsidR="00521DF9" w:rsidRPr="00634A80">
        <w:rPr>
          <w:rFonts w:ascii="Garamond" w:hAnsi="Garamond"/>
          <w:b/>
          <w:color w:val="2F5496" w:themeColor="accent1" w:themeShade="BF"/>
          <w:sz w:val="24"/>
          <w:szCs w:val="24"/>
        </w:rPr>
        <w:t>javno</w:t>
      </w:r>
      <w:r w:rsidR="00521DF9" w:rsidRPr="00634A80">
        <w:rPr>
          <w:rFonts w:ascii="Garamond" w:hAnsi="Garamond"/>
          <w:b/>
          <w:color w:val="2F5496" w:themeColor="accent1" w:themeShade="BF"/>
          <w:spacing w:val="-24"/>
          <w:sz w:val="24"/>
          <w:szCs w:val="24"/>
        </w:rPr>
        <w:t xml:space="preserve"> </w:t>
      </w:r>
      <w:r w:rsidR="00521DF9" w:rsidRPr="00634A80">
        <w:rPr>
          <w:rFonts w:ascii="Garamond" w:hAnsi="Garamond"/>
          <w:b/>
          <w:color w:val="2F5496" w:themeColor="accent1" w:themeShade="BF"/>
          <w:sz w:val="24"/>
          <w:szCs w:val="24"/>
        </w:rPr>
        <w:t>finansiranje,</w:t>
      </w:r>
      <w:r w:rsidRPr="00634A80">
        <w:rPr>
          <w:rFonts w:ascii="Garamond" w:hAnsi="Garamond"/>
          <w:b/>
          <w:color w:val="2F5496" w:themeColor="accent1" w:themeShade="BF"/>
          <w:sz w:val="24"/>
          <w:szCs w:val="24"/>
        </w:rPr>
        <w:t xml:space="preserve"> uz značajan doprinos iz međunarodnih projekata</w:t>
      </w:r>
      <w:r w:rsidR="00846187">
        <w:rPr>
          <w:rFonts w:ascii="Garamond" w:hAnsi="Garamond"/>
          <w:b/>
          <w:color w:val="2F5496" w:themeColor="accent1" w:themeShade="BF"/>
          <w:sz w:val="24"/>
          <w:szCs w:val="24"/>
        </w:rPr>
        <w:t>.</w:t>
      </w:r>
    </w:p>
    <w:p w14:paraId="24CC9398" w14:textId="77777777" w:rsidR="00EC3732" w:rsidRPr="00634A80" w:rsidRDefault="00521DF9"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Nastaviti</w:t>
      </w:r>
      <w:r w:rsidRPr="00634A80">
        <w:rPr>
          <w:rFonts w:ascii="Garamond" w:hAnsi="Garamond"/>
          <w:b/>
          <w:color w:val="2F5496" w:themeColor="accent1" w:themeShade="BF"/>
          <w:spacing w:val="-35"/>
          <w:sz w:val="24"/>
          <w:szCs w:val="24"/>
        </w:rPr>
        <w:t xml:space="preserve"> </w:t>
      </w:r>
      <w:r w:rsidRPr="00634A80">
        <w:rPr>
          <w:rFonts w:ascii="Garamond" w:hAnsi="Garamond"/>
          <w:b/>
          <w:color w:val="2F5496" w:themeColor="accent1" w:themeShade="BF"/>
          <w:sz w:val="24"/>
          <w:szCs w:val="24"/>
        </w:rPr>
        <w:t>s</w:t>
      </w:r>
      <w:r w:rsidRPr="00634A80">
        <w:rPr>
          <w:rFonts w:ascii="Garamond" w:hAnsi="Garamond"/>
          <w:b/>
          <w:color w:val="2F5496" w:themeColor="accent1" w:themeShade="BF"/>
          <w:spacing w:val="-33"/>
          <w:sz w:val="24"/>
          <w:szCs w:val="24"/>
        </w:rPr>
        <w:t xml:space="preserve"> </w:t>
      </w:r>
      <w:r w:rsidRPr="00634A80">
        <w:rPr>
          <w:rFonts w:ascii="Garamond" w:hAnsi="Garamond"/>
          <w:b/>
          <w:color w:val="2F5496" w:themeColor="accent1" w:themeShade="BF"/>
          <w:sz w:val="24"/>
          <w:szCs w:val="24"/>
        </w:rPr>
        <w:t>inicijativama</w:t>
      </w:r>
      <w:r w:rsidRPr="00634A80">
        <w:rPr>
          <w:rFonts w:ascii="Garamond" w:hAnsi="Garamond"/>
          <w:b/>
          <w:color w:val="2F5496" w:themeColor="accent1" w:themeShade="BF"/>
          <w:spacing w:val="-33"/>
          <w:sz w:val="24"/>
          <w:szCs w:val="24"/>
        </w:rPr>
        <w:t xml:space="preserve"> </w:t>
      </w:r>
      <w:r w:rsidRPr="00634A80">
        <w:rPr>
          <w:rFonts w:ascii="Garamond" w:hAnsi="Garamond"/>
          <w:b/>
          <w:color w:val="2F5496" w:themeColor="accent1" w:themeShade="BF"/>
          <w:sz w:val="24"/>
          <w:szCs w:val="24"/>
        </w:rPr>
        <w:t>za</w:t>
      </w:r>
      <w:r w:rsidRPr="00634A80">
        <w:rPr>
          <w:rFonts w:ascii="Garamond" w:hAnsi="Garamond"/>
          <w:b/>
          <w:color w:val="2F5496" w:themeColor="accent1" w:themeShade="BF"/>
          <w:spacing w:val="-34"/>
          <w:sz w:val="24"/>
          <w:szCs w:val="24"/>
        </w:rPr>
        <w:t xml:space="preserve"> </w:t>
      </w:r>
      <w:r w:rsidRPr="00634A80">
        <w:rPr>
          <w:rFonts w:ascii="Garamond" w:hAnsi="Garamond"/>
          <w:b/>
          <w:color w:val="2F5496" w:themeColor="accent1" w:themeShade="BF"/>
          <w:sz w:val="24"/>
          <w:szCs w:val="24"/>
        </w:rPr>
        <w:t>obezbjeđivanje</w:t>
      </w:r>
      <w:r w:rsidRPr="00634A80">
        <w:rPr>
          <w:rFonts w:ascii="Garamond" w:hAnsi="Garamond"/>
          <w:b/>
          <w:color w:val="2F5496" w:themeColor="accent1" w:themeShade="BF"/>
          <w:spacing w:val="-33"/>
          <w:sz w:val="24"/>
          <w:szCs w:val="24"/>
        </w:rPr>
        <w:t xml:space="preserve"> </w:t>
      </w:r>
      <w:r w:rsidRPr="00634A80">
        <w:rPr>
          <w:rFonts w:ascii="Garamond" w:hAnsi="Garamond"/>
          <w:b/>
          <w:color w:val="2F5496" w:themeColor="accent1" w:themeShade="BF"/>
          <w:sz w:val="24"/>
          <w:szCs w:val="24"/>
        </w:rPr>
        <w:t>pristupa</w:t>
      </w:r>
      <w:r w:rsidR="00B411D0" w:rsidRPr="00634A80">
        <w:rPr>
          <w:rFonts w:ascii="Garamond" w:hAnsi="Garamond"/>
          <w:b/>
          <w:color w:val="2F5496" w:themeColor="accent1" w:themeShade="BF"/>
          <w:spacing w:val="-34"/>
          <w:sz w:val="24"/>
          <w:szCs w:val="24"/>
        </w:rPr>
        <w:t xml:space="preserve"> </w:t>
      </w:r>
      <w:r w:rsidR="00B411D0" w:rsidRPr="00634A80">
        <w:rPr>
          <w:rFonts w:ascii="Garamond" w:hAnsi="Garamond"/>
          <w:b/>
          <w:color w:val="2F5496" w:themeColor="accent1" w:themeShade="BF"/>
          <w:sz w:val="24"/>
          <w:szCs w:val="24"/>
        </w:rPr>
        <w:t>bazama,</w:t>
      </w:r>
      <w:r w:rsidR="009A02A9" w:rsidRPr="00634A80">
        <w:rPr>
          <w:rFonts w:ascii="Garamond" w:hAnsi="Garamond"/>
          <w:b/>
          <w:color w:val="2F5496" w:themeColor="accent1" w:themeShade="BF"/>
          <w:spacing w:val="-34"/>
          <w:sz w:val="24"/>
          <w:szCs w:val="24"/>
        </w:rPr>
        <w:t xml:space="preserve"> </w:t>
      </w:r>
      <w:r w:rsidRPr="00634A80">
        <w:rPr>
          <w:rFonts w:ascii="Garamond" w:hAnsi="Garamond"/>
          <w:b/>
          <w:color w:val="2F5496" w:themeColor="accent1" w:themeShade="BF"/>
          <w:sz w:val="24"/>
          <w:szCs w:val="24"/>
        </w:rPr>
        <w:t>između</w:t>
      </w:r>
      <w:r w:rsidRPr="00634A80">
        <w:rPr>
          <w:rFonts w:ascii="Garamond" w:hAnsi="Garamond"/>
          <w:b/>
          <w:color w:val="2F5496" w:themeColor="accent1" w:themeShade="BF"/>
          <w:spacing w:val="-19"/>
          <w:sz w:val="24"/>
          <w:szCs w:val="24"/>
        </w:rPr>
        <w:t xml:space="preserve"> </w:t>
      </w:r>
      <w:r w:rsidRPr="00634A80">
        <w:rPr>
          <w:rFonts w:ascii="Garamond" w:hAnsi="Garamond"/>
          <w:b/>
          <w:color w:val="2F5496" w:themeColor="accent1" w:themeShade="BF"/>
          <w:sz w:val="24"/>
          <w:szCs w:val="24"/>
        </w:rPr>
        <w:t>ostalog</w:t>
      </w:r>
      <w:r w:rsidRPr="00634A80">
        <w:rPr>
          <w:rFonts w:ascii="Garamond" w:hAnsi="Garamond"/>
          <w:b/>
          <w:color w:val="2F5496" w:themeColor="accent1" w:themeShade="BF"/>
          <w:spacing w:val="-17"/>
          <w:sz w:val="24"/>
          <w:szCs w:val="24"/>
        </w:rPr>
        <w:t xml:space="preserve"> </w:t>
      </w:r>
      <w:r w:rsidRPr="00634A80">
        <w:rPr>
          <w:rFonts w:ascii="Garamond" w:hAnsi="Garamond"/>
          <w:b/>
          <w:color w:val="2F5496" w:themeColor="accent1" w:themeShade="BF"/>
          <w:sz w:val="24"/>
          <w:szCs w:val="24"/>
        </w:rPr>
        <w:t>kroz</w:t>
      </w:r>
      <w:r w:rsidRPr="00634A80">
        <w:rPr>
          <w:rFonts w:ascii="Garamond" w:hAnsi="Garamond"/>
          <w:b/>
          <w:color w:val="2F5496" w:themeColor="accent1" w:themeShade="BF"/>
          <w:spacing w:val="-20"/>
          <w:sz w:val="24"/>
          <w:szCs w:val="24"/>
        </w:rPr>
        <w:t xml:space="preserve"> </w:t>
      </w:r>
      <w:r w:rsidRPr="00634A80">
        <w:rPr>
          <w:rFonts w:ascii="Garamond" w:hAnsi="Garamond"/>
          <w:b/>
          <w:color w:val="2F5496" w:themeColor="accent1" w:themeShade="BF"/>
          <w:sz w:val="24"/>
          <w:szCs w:val="24"/>
        </w:rPr>
        <w:t>strategiju</w:t>
      </w:r>
      <w:r w:rsidRPr="00634A80">
        <w:rPr>
          <w:rFonts w:ascii="Garamond" w:hAnsi="Garamond"/>
          <w:b/>
          <w:color w:val="2F5496" w:themeColor="accent1" w:themeShade="BF"/>
          <w:spacing w:val="-19"/>
          <w:sz w:val="24"/>
          <w:szCs w:val="24"/>
        </w:rPr>
        <w:t xml:space="preserve"> </w:t>
      </w:r>
      <w:r w:rsidRPr="00634A80">
        <w:rPr>
          <w:rFonts w:ascii="Garamond" w:hAnsi="Garamond"/>
          <w:b/>
          <w:color w:val="2F5496" w:themeColor="accent1" w:themeShade="BF"/>
          <w:sz w:val="24"/>
          <w:szCs w:val="24"/>
        </w:rPr>
        <w:t>otvorenog</w:t>
      </w:r>
      <w:r w:rsidRPr="00634A80">
        <w:rPr>
          <w:rFonts w:ascii="Garamond" w:hAnsi="Garamond"/>
          <w:b/>
          <w:color w:val="2F5496" w:themeColor="accent1" w:themeShade="BF"/>
          <w:spacing w:val="-18"/>
          <w:sz w:val="24"/>
          <w:szCs w:val="24"/>
        </w:rPr>
        <w:t xml:space="preserve"> </w:t>
      </w:r>
      <w:r w:rsidRPr="00634A80">
        <w:rPr>
          <w:rFonts w:ascii="Garamond" w:hAnsi="Garamond"/>
          <w:b/>
          <w:color w:val="2F5496" w:themeColor="accent1" w:themeShade="BF"/>
          <w:sz w:val="24"/>
          <w:szCs w:val="24"/>
        </w:rPr>
        <w:t>pristupa</w:t>
      </w:r>
      <w:r w:rsidR="00C009C5" w:rsidRPr="00634A80">
        <w:rPr>
          <w:rFonts w:ascii="Garamond" w:hAnsi="Garamond"/>
          <w:b/>
          <w:color w:val="2F5496" w:themeColor="accent1" w:themeShade="BF"/>
          <w:sz w:val="24"/>
          <w:szCs w:val="24"/>
        </w:rPr>
        <w:t>.</w:t>
      </w:r>
    </w:p>
    <w:p w14:paraId="5746F553" w14:textId="77777777" w:rsidR="00C009C5" w:rsidRPr="00634A80" w:rsidRDefault="00521DF9"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Kreirati</w:t>
      </w:r>
      <w:r w:rsidRPr="00634A80">
        <w:rPr>
          <w:rFonts w:ascii="Garamond" w:hAnsi="Garamond"/>
          <w:b/>
          <w:color w:val="2F5496" w:themeColor="accent1" w:themeShade="BF"/>
          <w:spacing w:val="-30"/>
          <w:sz w:val="24"/>
          <w:szCs w:val="24"/>
        </w:rPr>
        <w:t xml:space="preserve"> </w:t>
      </w:r>
      <w:r w:rsidRPr="00634A80">
        <w:rPr>
          <w:rFonts w:ascii="Garamond" w:hAnsi="Garamond"/>
          <w:b/>
          <w:color w:val="2F5496" w:themeColor="accent1" w:themeShade="BF"/>
          <w:sz w:val="24"/>
          <w:szCs w:val="24"/>
        </w:rPr>
        <w:t>podsticaje</w:t>
      </w:r>
      <w:r w:rsidRPr="00634A80">
        <w:rPr>
          <w:rFonts w:ascii="Garamond" w:hAnsi="Garamond"/>
          <w:b/>
          <w:color w:val="2F5496" w:themeColor="accent1" w:themeShade="BF"/>
          <w:spacing w:val="-30"/>
          <w:sz w:val="24"/>
          <w:szCs w:val="24"/>
        </w:rPr>
        <w:t xml:space="preserve"> </w:t>
      </w:r>
      <w:r w:rsidRPr="00634A80">
        <w:rPr>
          <w:rFonts w:ascii="Garamond" w:hAnsi="Garamond"/>
          <w:b/>
          <w:color w:val="2F5496" w:themeColor="accent1" w:themeShade="BF"/>
          <w:sz w:val="24"/>
          <w:szCs w:val="24"/>
        </w:rPr>
        <w:t>za</w:t>
      </w:r>
      <w:r w:rsidRPr="00634A80">
        <w:rPr>
          <w:rFonts w:ascii="Garamond" w:hAnsi="Garamond"/>
          <w:b/>
          <w:color w:val="2F5496" w:themeColor="accent1" w:themeShade="BF"/>
          <w:spacing w:val="-30"/>
          <w:sz w:val="24"/>
          <w:szCs w:val="24"/>
        </w:rPr>
        <w:t xml:space="preserve"> </w:t>
      </w:r>
      <w:r w:rsidRPr="00634A80">
        <w:rPr>
          <w:rFonts w:ascii="Garamond" w:hAnsi="Garamond"/>
          <w:b/>
          <w:color w:val="2F5496" w:themeColor="accent1" w:themeShade="BF"/>
          <w:sz w:val="24"/>
          <w:szCs w:val="24"/>
        </w:rPr>
        <w:t>saradnju</w:t>
      </w:r>
      <w:r w:rsidRPr="00634A80">
        <w:rPr>
          <w:rFonts w:ascii="Garamond" w:hAnsi="Garamond"/>
          <w:b/>
          <w:color w:val="2F5496" w:themeColor="accent1" w:themeShade="BF"/>
          <w:spacing w:val="-30"/>
          <w:sz w:val="24"/>
          <w:szCs w:val="24"/>
        </w:rPr>
        <w:t xml:space="preserve"> </w:t>
      </w:r>
      <w:r w:rsidRPr="00634A80">
        <w:rPr>
          <w:rFonts w:ascii="Garamond" w:hAnsi="Garamond"/>
          <w:b/>
          <w:color w:val="2F5496" w:themeColor="accent1" w:themeShade="BF"/>
          <w:sz w:val="24"/>
          <w:szCs w:val="24"/>
        </w:rPr>
        <w:t>i</w:t>
      </w:r>
      <w:r w:rsidRPr="00634A80">
        <w:rPr>
          <w:rFonts w:ascii="Garamond" w:hAnsi="Garamond"/>
          <w:b/>
          <w:color w:val="2F5496" w:themeColor="accent1" w:themeShade="BF"/>
          <w:spacing w:val="-29"/>
          <w:sz w:val="24"/>
          <w:szCs w:val="24"/>
        </w:rPr>
        <w:t xml:space="preserve"> </w:t>
      </w:r>
      <w:r w:rsidRPr="00634A80">
        <w:rPr>
          <w:rFonts w:ascii="Garamond" w:hAnsi="Garamond"/>
          <w:b/>
          <w:color w:val="2F5496" w:themeColor="accent1" w:themeShade="BF"/>
          <w:sz w:val="24"/>
          <w:szCs w:val="24"/>
        </w:rPr>
        <w:t>razmjenu</w:t>
      </w:r>
      <w:r w:rsidRPr="00634A80">
        <w:rPr>
          <w:rFonts w:ascii="Garamond" w:hAnsi="Garamond"/>
          <w:b/>
          <w:color w:val="2F5496" w:themeColor="accent1" w:themeShade="BF"/>
          <w:spacing w:val="-30"/>
          <w:sz w:val="24"/>
          <w:szCs w:val="24"/>
        </w:rPr>
        <w:t xml:space="preserve"> </w:t>
      </w:r>
      <w:r w:rsidRPr="00634A80">
        <w:rPr>
          <w:rFonts w:ascii="Garamond" w:hAnsi="Garamond"/>
          <w:b/>
          <w:color w:val="2F5496" w:themeColor="accent1" w:themeShade="BF"/>
          <w:sz w:val="24"/>
          <w:szCs w:val="24"/>
        </w:rPr>
        <w:t>infrastrukture</w:t>
      </w:r>
      <w:r w:rsidRPr="00634A80">
        <w:rPr>
          <w:rFonts w:ascii="Garamond" w:hAnsi="Garamond"/>
          <w:b/>
          <w:color w:val="2F5496" w:themeColor="accent1" w:themeShade="BF"/>
          <w:spacing w:val="-29"/>
          <w:sz w:val="24"/>
          <w:szCs w:val="24"/>
        </w:rPr>
        <w:t xml:space="preserve"> </w:t>
      </w:r>
      <w:r w:rsidRPr="00634A80">
        <w:rPr>
          <w:rFonts w:ascii="Garamond" w:hAnsi="Garamond"/>
          <w:b/>
          <w:color w:val="2F5496" w:themeColor="accent1" w:themeShade="BF"/>
          <w:sz w:val="24"/>
          <w:szCs w:val="24"/>
        </w:rPr>
        <w:t>i</w:t>
      </w:r>
      <w:r w:rsidRPr="00634A80">
        <w:rPr>
          <w:rFonts w:ascii="Garamond" w:hAnsi="Garamond"/>
          <w:b/>
          <w:color w:val="2F5496" w:themeColor="accent1" w:themeShade="BF"/>
          <w:spacing w:val="-30"/>
          <w:sz w:val="24"/>
          <w:szCs w:val="24"/>
        </w:rPr>
        <w:t xml:space="preserve"> </w:t>
      </w:r>
      <w:r w:rsidRPr="00634A80">
        <w:rPr>
          <w:rFonts w:ascii="Garamond" w:hAnsi="Garamond"/>
          <w:b/>
          <w:color w:val="2F5496" w:themeColor="accent1" w:themeShade="BF"/>
          <w:sz w:val="24"/>
          <w:szCs w:val="24"/>
        </w:rPr>
        <w:t>ekspertize</w:t>
      </w:r>
      <w:r w:rsidRPr="00634A80">
        <w:rPr>
          <w:rFonts w:ascii="Garamond" w:hAnsi="Garamond"/>
          <w:b/>
          <w:color w:val="2F5496" w:themeColor="accent1" w:themeShade="BF"/>
          <w:spacing w:val="-31"/>
          <w:sz w:val="24"/>
          <w:szCs w:val="24"/>
        </w:rPr>
        <w:t xml:space="preserve"> </w:t>
      </w:r>
      <w:r w:rsidR="00C009C5" w:rsidRPr="00634A80">
        <w:rPr>
          <w:rFonts w:ascii="Garamond" w:hAnsi="Garamond"/>
          <w:b/>
          <w:color w:val="2F5496" w:themeColor="accent1" w:themeShade="BF"/>
          <w:sz w:val="24"/>
          <w:szCs w:val="24"/>
        </w:rPr>
        <w:t>unutar i između</w:t>
      </w:r>
      <w:r w:rsidRPr="00634A80">
        <w:rPr>
          <w:rFonts w:ascii="Garamond" w:hAnsi="Garamond"/>
          <w:b/>
          <w:color w:val="2F5496" w:themeColor="accent1" w:themeShade="BF"/>
          <w:spacing w:val="-30"/>
          <w:sz w:val="24"/>
          <w:szCs w:val="24"/>
        </w:rPr>
        <w:t xml:space="preserve"> </w:t>
      </w:r>
      <w:r w:rsidRPr="00634A80">
        <w:rPr>
          <w:rFonts w:ascii="Garamond" w:hAnsi="Garamond"/>
          <w:b/>
          <w:color w:val="2F5496" w:themeColor="accent1" w:themeShade="BF"/>
          <w:sz w:val="24"/>
          <w:szCs w:val="24"/>
        </w:rPr>
        <w:t>ustanova.</w:t>
      </w:r>
    </w:p>
    <w:p w14:paraId="583E5974" w14:textId="77777777" w:rsidR="00EC3732" w:rsidRPr="00634A80" w:rsidRDefault="00521DF9"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Preporuke za ustanove visokog obrazovanja</w:t>
      </w:r>
      <w:r w:rsidR="009A02A9" w:rsidRPr="00634A80">
        <w:rPr>
          <w:rFonts w:ascii="Garamond" w:hAnsi="Garamond"/>
          <w:b/>
          <w:color w:val="2F5496" w:themeColor="accent1" w:themeShade="BF"/>
          <w:sz w:val="24"/>
          <w:szCs w:val="24"/>
        </w:rPr>
        <w:t>:</w:t>
      </w:r>
    </w:p>
    <w:p w14:paraId="6AFA8AFC" w14:textId="77777777" w:rsidR="00521DF9" w:rsidRPr="00634A80" w:rsidRDefault="00521DF9"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Preći na formiranje jasnih istraživačkih strategija i njihovu implementaciju</w:t>
      </w:r>
      <w:r w:rsidRPr="00634A80">
        <w:rPr>
          <w:rFonts w:ascii="Garamond" w:hAnsi="Garamond"/>
          <w:b/>
          <w:color w:val="2F5496" w:themeColor="accent1" w:themeShade="BF"/>
          <w:spacing w:val="-9"/>
          <w:sz w:val="24"/>
          <w:szCs w:val="24"/>
        </w:rPr>
        <w:t xml:space="preserve"> </w:t>
      </w:r>
      <w:r w:rsidRPr="00634A80">
        <w:rPr>
          <w:rFonts w:ascii="Garamond" w:hAnsi="Garamond"/>
          <w:b/>
          <w:color w:val="2F5496" w:themeColor="accent1" w:themeShade="BF"/>
          <w:sz w:val="24"/>
          <w:szCs w:val="24"/>
        </w:rPr>
        <w:t>kroz</w:t>
      </w:r>
      <w:r w:rsidRPr="00634A80">
        <w:rPr>
          <w:rFonts w:ascii="Garamond" w:hAnsi="Garamond"/>
          <w:b/>
          <w:color w:val="2F5496" w:themeColor="accent1" w:themeShade="BF"/>
          <w:spacing w:val="-9"/>
          <w:sz w:val="24"/>
          <w:szCs w:val="24"/>
        </w:rPr>
        <w:t xml:space="preserve"> </w:t>
      </w:r>
      <w:r w:rsidRPr="00634A80">
        <w:rPr>
          <w:rFonts w:ascii="Garamond" w:hAnsi="Garamond"/>
          <w:b/>
          <w:color w:val="2F5496" w:themeColor="accent1" w:themeShade="BF"/>
          <w:sz w:val="24"/>
          <w:szCs w:val="24"/>
        </w:rPr>
        <w:t>SMART</w:t>
      </w:r>
      <w:r w:rsidRPr="00634A80">
        <w:rPr>
          <w:rFonts w:ascii="Garamond" w:hAnsi="Garamond"/>
          <w:b/>
          <w:color w:val="2F5496" w:themeColor="accent1" w:themeShade="BF"/>
          <w:spacing w:val="-10"/>
          <w:sz w:val="24"/>
          <w:szCs w:val="24"/>
        </w:rPr>
        <w:t xml:space="preserve"> </w:t>
      </w:r>
      <w:r w:rsidRPr="00634A80">
        <w:rPr>
          <w:rFonts w:ascii="Garamond" w:hAnsi="Garamond"/>
          <w:b/>
          <w:color w:val="2F5496" w:themeColor="accent1" w:themeShade="BF"/>
          <w:sz w:val="24"/>
          <w:szCs w:val="24"/>
        </w:rPr>
        <w:t>mjere</w:t>
      </w:r>
      <w:r w:rsidR="00C009C5" w:rsidRPr="00634A80">
        <w:rPr>
          <w:rFonts w:ascii="Garamond" w:hAnsi="Garamond"/>
          <w:b/>
          <w:color w:val="2F5496" w:themeColor="accent1" w:themeShade="BF"/>
          <w:sz w:val="24"/>
          <w:szCs w:val="24"/>
        </w:rPr>
        <w:t>.</w:t>
      </w:r>
    </w:p>
    <w:p w14:paraId="28B2C934" w14:textId="77777777" w:rsidR="00521DF9" w:rsidRPr="00634A80" w:rsidRDefault="00521DF9"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Nastaviti razvoj doktorskog obrazovanja, na primjer kroz stvaranje institucionalnih doktorskih</w:t>
      </w:r>
      <w:r w:rsidRPr="00634A80">
        <w:rPr>
          <w:rFonts w:ascii="Garamond" w:hAnsi="Garamond"/>
          <w:b/>
          <w:color w:val="2F5496" w:themeColor="accent1" w:themeShade="BF"/>
          <w:spacing w:val="-14"/>
          <w:sz w:val="24"/>
          <w:szCs w:val="24"/>
        </w:rPr>
        <w:t xml:space="preserve"> </w:t>
      </w:r>
      <w:r w:rsidRPr="00634A80">
        <w:rPr>
          <w:rFonts w:ascii="Garamond" w:hAnsi="Garamond"/>
          <w:b/>
          <w:color w:val="2F5496" w:themeColor="accent1" w:themeShade="BF"/>
          <w:sz w:val="24"/>
          <w:szCs w:val="24"/>
        </w:rPr>
        <w:t>škola.</w:t>
      </w:r>
    </w:p>
    <w:p w14:paraId="6DDD99D8" w14:textId="77777777" w:rsidR="00843744" w:rsidRPr="00634A80" w:rsidRDefault="00843744" w:rsidP="00843744">
      <w:pPr>
        <w:pStyle w:val="BodyText"/>
        <w:tabs>
          <w:tab w:val="left" w:pos="824"/>
        </w:tabs>
        <w:jc w:val="both"/>
        <w:rPr>
          <w:rFonts w:ascii="Garamond" w:hAnsi="Garamond"/>
          <w:sz w:val="24"/>
          <w:szCs w:val="24"/>
        </w:rPr>
      </w:pPr>
    </w:p>
    <w:p w14:paraId="6963D805" w14:textId="77777777" w:rsidR="00231378" w:rsidRPr="00634A80" w:rsidRDefault="002650D4" w:rsidP="00A27112">
      <w:pPr>
        <w:pStyle w:val="ListParagraph"/>
        <w:numPr>
          <w:ilvl w:val="3"/>
          <w:numId w:val="13"/>
        </w:numPr>
        <w:spacing w:after="0" w:line="240" w:lineRule="auto"/>
        <w:ind w:left="1530" w:hanging="810"/>
        <w:jc w:val="both"/>
        <w:rPr>
          <w:rFonts w:ascii="Garamond" w:eastAsia="Calibri" w:hAnsi="Garamond" w:cs="Times New Roman"/>
          <w:b/>
          <w:bCs/>
          <w:sz w:val="24"/>
          <w:szCs w:val="24"/>
          <w:lang w:val="sr-Latn-CS"/>
        </w:rPr>
      </w:pPr>
      <w:r w:rsidRPr="00634A80">
        <w:rPr>
          <w:rFonts w:ascii="Garamond" w:hAnsi="Garamond"/>
          <w:b/>
          <w:bCs/>
          <w:sz w:val="24"/>
          <w:szCs w:val="24"/>
        </w:rPr>
        <w:t>Strategij</w:t>
      </w:r>
      <w:r w:rsidR="003A4803" w:rsidRPr="00634A80">
        <w:rPr>
          <w:rFonts w:ascii="Garamond" w:hAnsi="Garamond"/>
          <w:b/>
          <w:bCs/>
          <w:sz w:val="24"/>
          <w:szCs w:val="24"/>
        </w:rPr>
        <w:t>a</w:t>
      </w:r>
      <w:r w:rsidRPr="00634A80">
        <w:rPr>
          <w:rFonts w:ascii="Garamond" w:hAnsi="Garamond"/>
          <w:b/>
          <w:bCs/>
          <w:sz w:val="24"/>
          <w:szCs w:val="24"/>
        </w:rPr>
        <w:t xml:space="preserve"> naučnoistraživačke djelatnosti</w:t>
      </w:r>
      <w:r w:rsidR="00494ED9" w:rsidRPr="00634A80">
        <w:rPr>
          <w:rFonts w:ascii="Garamond" w:hAnsi="Garamond"/>
          <w:b/>
          <w:bCs/>
          <w:sz w:val="24"/>
          <w:szCs w:val="24"/>
        </w:rPr>
        <w:t xml:space="preserve"> </w:t>
      </w:r>
      <w:r w:rsidR="00D216FA" w:rsidRPr="00634A80">
        <w:rPr>
          <w:rFonts w:ascii="Garamond" w:hAnsi="Garamond"/>
          <w:b/>
          <w:bCs/>
          <w:sz w:val="24"/>
          <w:szCs w:val="24"/>
        </w:rPr>
        <w:t xml:space="preserve">– </w:t>
      </w:r>
      <w:r w:rsidR="003A4803" w:rsidRPr="00634A80">
        <w:rPr>
          <w:rFonts w:ascii="Garamond" w:hAnsi="Garamond"/>
          <w:b/>
          <w:bCs/>
          <w:sz w:val="24"/>
          <w:szCs w:val="24"/>
        </w:rPr>
        <w:t>planirani ciljevi</w:t>
      </w:r>
      <w:r w:rsidR="00231378" w:rsidRPr="00634A80">
        <w:rPr>
          <w:rStyle w:val="FootnoteReference"/>
          <w:rFonts w:ascii="Garamond" w:hAnsi="Garamond"/>
          <w:b/>
          <w:bCs/>
          <w:sz w:val="24"/>
          <w:szCs w:val="24"/>
        </w:rPr>
        <w:footnoteReference w:id="41"/>
      </w:r>
    </w:p>
    <w:p w14:paraId="36632F07" w14:textId="77777777" w:rsidR="00231378" w:rsidRPr="00634A80" w:rsidRDefault="00231378" w:rsidP="00231378">
      <w:pPr>
        <w:pStyle w:val="Default"/>
        <w:jc w:val="both"/>
        <w:rPr>
          <w:rFonts w:ascii="Garamond" w:hAnsi="Garamond"/>
        </w:rPr>
      </w:pPr>
    </w:p>
    <w:p w14:paraId="160FF903" w14:textId="77777777" w:rsidR="00A47DB9" w:rsidRPr="00A47DB9" w:rsidRDefault="00231378" w:rsidP="006D7E5F">
      <w:pPr>
        <w:spacing w:after="200"/>
        <w:jc w:val="both"/>
        <w:rPr>
          <w:rFonts w:ascii="Garamond" w:hAnsi="Garamond"/>
          <w:bCs/>
          <w:sz w:val="24"/>
          <w:szCs w:val="24"/>
        </w:rPr>
      </w:pPr>
      <w:r w:rsidRPr="00A47DB9">
        <w:rPr>
          <w:rFonts w:ascii="Garamond" w:hAnsi="Garamond"/>
          <w:bCs/>
          <w:i/>
          <w:iCs/>
          <w:sz w:val="24"/>
          <w:szCs w:val="24"/>
        </w:rPr>
        <w:t>Razvoj ljudskih resursa i istraživačkih kapaciteta</w:t>
      </w:r>
      <w:r w:rsidR="00EC3732" w:rsidRPr="00A47DB9">
        <w:rPr>
          <w:rFonts w:ascii="Garamond" w:hAnsi="Garamond"/>
          <w:bCs/>
          <w:sz w:val="24"/>
          <w:szCs w:val="24"/>
        </w:rPr>
        <w:t xml:space="preserve"> </w:t>
      </w:r>
    </w:p>
    <w:p w14:paraId="7DD096EB" w14:textId="77777777" w:rsidR="00231378" w:rsidRPr="00634A80" w:rsidRDefault="00231378" w:rsidP="006D7E5F">
      <w:pPr>
        <w:spacing w:after="200"/>
        <w:jc w:val="both"/>
        <w:rPr>
          <w:rFonts w:ascii="Garamond" w:hAnsi="Garamond"/>
          <w:sz w:val="24"/>
          <w:szCs w:val="24"/>
        </w:rPr>
      </w:pPr>
      <w:r w:rsidRPr="00634A80">
        <w:rPr>
          <w:rFonts w:ascii="Garamond" w:hAnsi="Garamond"/>
          <w:sz w:val="24"/>
          <w:szCs w:val="24"/>
        </w:rPr>
        <w:t>Ljudski resursi i istraživački kapaciteti su od presudnog značaja za uspješnu implementaciju politike naučnoistraživačkog razvoja. Crna Gora ima razvijenu akademsku zajednicu</w:t>
      </w:r>
      <w:r w:rsidR="003B48AA" w:rsidRPr="00634A80">
        <w:rPr>
          <w:rFonts w:ascii="Garamond" w:hAnsi="Garamond"/>
          <w:sz w:val="24"/>
          <w:szCs w:val="24"/>
        </w:rPr>
        <w:t xml:space="preserve">, ali </w:t>
      </w:r>
      <w:r w:rsidRPr="00634A80">
        <w:rPr>
          <w:rFonts w:ascii="Garamond" w:hAnsi="Garamond"/>
          <w:sz w:val="24"/>
          <w:szCs w:val="24"/>
        </w:rPr>
        <w:t>nedovolj</w:t>
      </w:r>
      <w:r w:rsidR="003B48AA" w:rsidRPr="00634A80">
        <w:rPr>
          <w:rFonts w:ascii="Garamond" w:hAnsi="Garamond"/>
          <w:sz w:val="24"/>
          <w:szCs w:val="24"/>
        </w:rPr>
        <w:t>a</w:t>
      </w:r>
      <w:r w:rsidRPr="00634A80">
        <w:rPr>
          <w:rFonts w:ascii="Garamond" w:hAnsi="Garamond"/>
          <w:sz w:val="24"/>
          <w:szCs w:val="24"/>
        </w:rPr>
        <w:t>n</w:t>
      </w:r>
      <w:r w:rsidR="003B48AA" w:rsidRPr="00634A80">
        <w:rPr>
          <w:rFonts w:ascii="Garamond" w:hAnsi="Garamond"/>
          <w:sz w:val="24"/>
          <w:szCs w:val="24"/>
        </w:rPr>
        <w:t xml:space="preserve"> </w:t>
      </w:r>
      <w:r w:rsidRPr="00634A80">
        <w:rPr>
          <w:rFonts w:ascii="Garamond" w:hAnsi="Garamond"/>
          <w:sz w:val="24"/>
          <w:szCs w:val="24"/>
        </w:rPr>
        <w:t>kontinui</w:t>
      </w:r>
      <w:r w:rsidR="003B48AA" w:rsidRPr="00634A80">
        <w:rPr>
          <w:rFonts w:ascii="Garamond" w:hAnsi="Garamond"/>
          <w:sz w:val="24"/>
          <w:szCs w:val="24"/>
        </w:rPr>
        <w:t xml:space="preserve">tet </w:t>
      </w:r>
      <w:r w:rsidRPr="00634A80">
        <w:rPr>
          <w:rFonts w:ascii="Garamond" w:hAnsi="Garamond"/>
          <w:sz w:val="24"/>
          <w:szCs w:val="24"/>
        </w:rPr>
        <w:t>naučnoistraživačk</w:t>
      </w:r>
      <w:r w:rsidR="003B48AA" w:rsidRPr="00634A80">
        <w:rPr>
          <w:rFonts w:ascii="Garamond" w:hAnsi="Garamond"/>
          <w:sz w:val="24"/>
          <w:szCs w:val="24"/>
        </w:rPr>
        <w:t xml:space="preserve">og </w:t>
      </w:r>
      <w:r w:rsidRPr="00634A80">
        <w:rPr>
          <w:rFonts w:ascii="Garamond" w:hAnsi="Garamond"/>
          <w:sz w:val="24"/>
          <w:szCs w:val="24"/>
        </w:rPr>
        <w:t>rad</w:t>
      </w:r>
      <w:r w:rsidR="003B48AA" w:rsidRPr="00634A80">
        <w:rPr>
          <w:rFonts w:ascii="Garamond" w:hAnsi="Garamond"/>
          <w:sz w:val="24"/>
          <w:szCs w:val="24"/>
        </w:rPr>
        <w:t>a</w:t>
      </w:r>
      <w:r w:rsidR="00D216FA" w:rsidRPr="00634A80">
        <w:rPr>
          <w:rFonts w:ascii="Garamond" w:hAnsi="Garamond"/>
          <w:sz w:val="24"/>
          <w:szCs w:val="24"/>
        </w:rPr>
        <w:t xml:space="preserve"> naročito kada je riječ o komercijalno orijentisanim</w:t>
      </w:r>
      <w:r w:rsidRPr="00634A80">
        <w:rPr>
          <w:rFonts w:ascii="Garamond" w:hAnsi="Garamond"/>
          <w:sz w:val="24"/>
          <w:szCs w:val="24"/>
        </w:rPr>
        <w:t xml:space="preserve"> istraživanj</w:t>
      </w:r>
      <w:r w:rsidR="00D216FA" w:rsidRPr="00634A80">
        <w:rPr>
          <w:rFonts w:ascii="Garamond" w:hAnsi="Garamond"/>
          <w:sz w:val="24"/>
          <w:szCs w:val="24"/>
        </w:rPr>
        <w:t>im</w:t>
      </w:r>
      <w:r w:rsidRPr="00634A80">
        <w:rPr>
          <w:rFonts w:ascii="Garamond" w:hAnsi="Garamond"/>
          <w:sz w:val="24"/>
          <w:szCs w:val="24"/>
        </w:rPr>
        <w:t xml:space="preserve">a. </w:t>
      </w:r>
      <w:r w:rsidR="003B48AA" w:rsidRPr="00634A80">
        <w:rPr>
          <w:rFonts w:ascii="Garamond" w:hAnsi="Garamond"/>
          <w:sz w:val="24"/>
          <w:szCs w:val="24"/>
        </w:rPr>
        <w:t>Zato je</w:t>
      </w:r>
      <w:r w:rsidRPr="00634A80">
        <w:rPr>
          <w:rFonts w:ascii="Garamond" w:hAnsi="Garamond"/>
          <w:sz w:val="24"/>
          <w:szCs w:val="24"/>
        </w:rPr>
        <w:t xml:space="preserve"> </w:t>
      </w:r>
      <w:r w:rsidR="00C96461" w:rsidRPr="00634A80">
        <w:rPr>
          <w:rFonts w:ascii="Garamond" w:hAnsi="Garamond"/>
          <w:sz w:val="24"/>
          <w:szCs w:val="24"/>
        </w:rPr>
        <w:t>ovaj</w:t>
      </w:r>
      <w:r w:rsidRPr="00634A80">
        <w:rPr>
          <w:rFonts w:ascii="Garamond" w:hAnsi="Garamond"/>
          <w:sz w:val="24"/>
          <w:szCs w:val="24"/>
        </w:rPr>
        <w:t xml:space="preserve"> cilj </w:t>
      </w:r>
      <w:r w:rsidR="003B48AA" w:rsidRPr="00634A80">
        <w:rPr>
          <w:rFonts w:ascii="Garamond" w:hAnsi="Garamond"/>
          <w:sz w:val="24"/>
          <w:szCs w:val="24"/>
        </w:rPr>
        <w:t xml:space="preserve">planiran </w:t>
      </w:r>
      <w:r w:rsidR="00C96461" w:rsidRPr="00634A80">
        <w:rPr>
          <w:rFonts w:ascii="Garamond" w:hAnsi="Garamond"/>
          <w:sz w:val="24"/>
          <w:szCs w:val="24"/>
        </w:rPr>
        <w:t>d</w:t>
      </w:r>
      <w:r w:rsidR="00D216FA" w:rsidRPr="00634A80">
        <w:rPr>
          <w:rFonts w:ascii="Garamond" w:hAnsi="Garamond"/>
          <w:sz w:val="24"/>
          <w:szCs w:val="24"/>
        </w:rPr>
        <w:t>a</w:t>
      </w:r>
      <w:r w:rsidRPr="00634A80">
        <w:rPr>
          <w:rFonts w:ascii="Garamond" w:hAnsi="Garamond"/>
          <w:sz w:val="24"/>
          <w:szCs w:val="24"/>
        </w:rPr>
        <w:t xml:space="preserve"> </w:t>
      </w:r>
      <w:r w:rsidRPr="00634A80">
        <w:rPr>
          <w:rFonts w:ascii="Garamond" w:hAnsi="Garamond"/>
          <w:i/>
          <w:iCs/>
          <w:sz w:val="24"/>
          <w:szCs w:val="24"/>
        </w:rPr>
        <w:t>afirm</w:t>
      </w:r>
      <w:r w:rsidR="00C96461" w:rsidRPr="00634A80">
        <w:rPr>
          <w:rFonts w:ascii="Garamond" w:hAnsi="Garamond"/>
          <w:i/>
          <w:iCs/>
          <w:sz w:val="24"/>
          <w:szCs w:val="24"/>
        </w:rPr>
        <w:t>iše</w:t>
      </w:r>
      <w:r w:rsidRPr="00634A80">
        <w:rPr>
          <w:rFonts w:ascii="Garamond" w:hAnsi="Garamond"/>
          <w:i/>
          <w:iCs/>
          <w:sz w:val="24"/>
          <w:szCs w:val="24"/>
        </w:rPr>
        <w:t xml:space="preserve"> istraživačk</w:t>
      </w:r>
      <w:r w:rsidR="00C96461" w:rsidRPr="00634A80">
        <w:rPr>
          <w:rFonts w:ascii="Garamond" w:hAnsi="Garamond"/>
          <w:i/>
          <w:iCs/>
          <w:sz w:val="24"/>
          <w:szCs w:val="24"/>
        </w:rPr>
        <w:t>u</w:t>
      </w:r>
      <w:r w:rsidRPr="00634A80">
        <w:rPr>
          <w:rFonts w:ascii="Garamond" w:hAnsi="Garamond"/>
          <w:i/>
          <w:iCs/>
          <w:sz w:val="24"/>
          <w:szCs w:val="24"/>
        </w:rPr>
        <w:t xml:space="preserve"> profesij</w:t>
      </w:r>
      <w:r w:rsidR="0000510E" w:rsidRPr="00634A80">
        <w:rPr>
          <w:rFonts w:ascii="Garamond" w:hAnsi="Garamond"/>
          <w:i/>
          <w:iCs/>
          <w:sz w:val="24"/>
          <w:szCs w:val="24"/>
        </w:rPr>
        <w:t>u</w:t>
      </w:r>
      <w:r w:rsidRPr="00634A80">
        <w:rPr>
          <w:rFonts w:ascii="Garamond" w:hAnsi="Garamond"/>
          <w:i/>
          <w:iCs/>
          <w:sz w:val="24"/>
          <w:szCs w:val="24"/>
        </w:rPr>
        <w:t xml:space="preserve"> </w:t>
      </w:r>
      <w:r w:rsidR="00D216FA" w:rsidRPr="00634A80">
        <w:rPr>
          <w:rFonts w:ascii="Garamond" w:hAnsi="Garamond"/>
          <w:sz w:val="24"/>
          <w:szCs w:val="24"/>
        </w:rPr>
        <w:t>i stvo</w:t>
      </w:r>
      <w:r w:rsidRPr="00634A80">
        <w:rPr>
          <w:rFonts w:ascii="Garamond" w:hAnsi="Garamond"/>
          <w:sz w:val="24"/>
          <w:szCs w:val="24"/>
        </w:rPr>
        <w:t>r</w:t>
      </w:r>
      <w:r w:rsidR="00C96461" w:rsidRPr="00634A80">
        <w:rPr>
          <w:rFonts w:ascii="Garamond" w:hAnsi="Garamond"/>
          <w:sz w:val="24"/>
          <w:szCs w:val="24"/>
        </w:rPr>
        <w:t>i</w:t>
      </w:r>
      <w:r w:rsidRPr="00634A80">
        <w:rPr>
          <w:rFonts w:ascii="Garamond" w:hAnsi="Garamond"/>
          <w:sz w:val="24"/>
          <w:szCs w:val="24"/>
        </w:rPr>
        <w:t xml:space="preserve"> kritičn</w:t>
      </w:r>
      <w:r w:rsidR="00C96461" w:rsidRPr="00634A80">
        <w:rPr>
          <w:rFonts w:ascii="Garamond" w:hAnsi="Garamond"/>
          <w:sz w:val="24"/>
          <w:szCs w:val="24"/>
        </w:rPr>
        <w:t>u</w:t>
      </w:r>
      <w:r w:rsidRPr="00634A80">
        <w:rPr>
          <w:rFonts w:ascii="Garamond" w:hAnsi="Garamond"/>
          <w:sz w:val="24"/>
          <w:szCs w:val="24"/>
        </w:rPr>
        <w:t xml:space="preserve"> mas</w:t>
      </w:r>
      <w:r w:rsidR="00C96461" w:rsidRPr="00634A80">
        <w:rPr>
          <w:rFonts w:ascii="Garamond" w:hAnsi="Garamond"/>
          <w:sz w:val="24"/>
          <w:szCs w:val="24"/>
        </w:rPr>
        <w:t>u</w:t>
      </w:r>
      <w:r w:rsidRPr="00634A80">
        <w:rPr>
          <w:rFonts w:ascii="Garamond" w:hAnsi="Garamond"/>
          <w:sz w:val="24"/>
          <w:szCs w:val="24"/>
        </w:rPr>
        <w:t xml:space="preserve"> koja je sposobna da se integriše u internacionalne, inovativne i komercijalne istraživačke tokove. </w:t>
      </w:r>
    </w:p>
    <w:p w14:paraId="463AA35E" w14:textId="77777777" w:rsidR="00A47DB9" w:rsidRDefault="00231378" w:rsidP="006D7E5F">
      <w:pPr>
        <w:pStyle w:val="BasicParagraph"/>
        <w:suppressAutoHyphens/>
        <w:spacing w:after="200"/>
        <w:jc w:val="both"/>
        <w:rPr>
          <w:rFonts w:ascii="Garamond" w:hAnsi="Garamond"/>
          <w:i/>
          <w:iCs/>
        </w:rPr>
      </w:pPr>
      <w:r w:rsidRPr="00A47DB9">
        <w:rPr>
          <w:rFonts w:ascii="Garamond" w:hAnsi="Garamond"/>
          <w:bCs/>
          <w:i/>
          <w:iCs/>
        </w:rPr>
        <w:t>Unapređenje međunarodne saradnje i umrežavanja</w:t>
      </w:r>
    </w:p>
    <w:p w14:paraId="529A1980" w14:textId="77777777" w:rsidR="00231378" w:rsidRPr="00634A80" w:rsidRDefault="00231378" w:rsidP="006D7E5F">
      <w:pPr>
        <w:pStyle w:val="BasicParagraph"/>
        <w:suppressAutoHyphens/>
        <w:spacing w:after="200"/>
        <w:jc w:val="both"/>
        <w:rPr>
          <w:rFonts w:ascii="Garamond" w:hAnsi="Garamond" w:cs="Garamond"/>
        </w:rPr>
      </w:pPr>
      <w:r w:rsidRPr="00634A80">
        <w:rPr>
          <w:rFonts w:ascii="Garamond" w:hAnsi="Garamond"/>
        </w:rPr>
        <w:t>Razvijanje međunarodne saradnje u cilju poboljšanja kvaliteta naučnoistraživačkog rada</w:t>
      </w:r>
      <w:r w:rsidR="00C009C5" w:rsidRPr="00634A80">
        <w:rPr>
          <w:rFonts w:ascii="Garamond" w:hAnsi="Garamond"/>
        </w:rPr>
        <w:t xml:space="preserve">, </w:t>
      </w:r>
      <w:r w:rsidRPr="00634A80">
        <w:rPr>
          <w:rFonts w:ascii="Garamond" w:hAnsi="Garamond"/>
        </w:rPr>
        <w:t>razvoja i konkurentnosti ostvaren</w:t>
      </w:r>
      <w:r w:rsidR="00C009C5" w:rsidRPr="00634A80">
        <w:rPr>
          <w:rFonts w:ascii="Garamond" w:hAnsi="Garamond"/>
        </w:rPr>
        <w:t>o</w:t>
      </w:r>
      <w:r w:rsidRPr="00634A80">
        <w:rPr>
          <w:rFonts w:ascii="Garamond" w:hAnsi="Garamond"/>
        </w:rPr>
        <w:t xml:space="preserve"> je pristup</w:t>
      </w:r>
      <w:r w:rsidR="00C009C5" w:rsidRPr="00634A80">
        <w:rPr>
          <w:rFonts w:ascii="Garamond" w:hAnsi="Garamond"/>
        </w:rPr>
        <w:t>om</w:t>
      </w:r>
      <w:r w:rsidRPr="00634A80">
        <w:rPr>
          <w:rFonts w:ascii="Garamond" w:hAnsi="Garamond"/>
        </w:rPr>
        <w:t xml:space="preserve"> EU fondovima sa značajnim finansijskim sredstvima. Takođe je obezbijeđen</w:t>
      </w:r>
      <w:r w:rsidR="00C009C5" w:rsidRPr="00634A80">
        <w:rPr>
          <w:rFonts w:ascii="Garamond" w:hAnsi="Garamond"/>
        </w:rPr>
        <w:t xml:space="preserve"> je</w:t>
      </w:r>
      <w:r w:rsidRPr="00634A80">
        <w:rPr>
          <w:rFonts w:ascii="Garamond" w:hAnsi="Garamond"/>
        </w:rPr>
        <w:t xml:space="preserve"> pristup nizu programa (poput COST-a) koji pružaju mogućnost umrežavanja i </w:t>
      </w:r>
      <w:r w:rsidR="00C009C5" w:rsidRPr="00634A80">
        <w:rPr>
          <w:rFonts w:ascii="Garamond" w:hAnsi="Garamond"/>
        </w:rPr>
        <w:t xml:space="preserve">partnerstava. </w:t>
      </w:r>
      <w:r w:rsidRPr="00634A80">
        <w:rPr>
          <w:rFonts w:ascii="Garamond" w:hAnsi="Garamond"/>
        </w:rPr>
        <w:t xml:space="preserve">Ipak, činjenica je da se šanse za unapređenje domaćih naučnoistraživačkih kapaciteta ovim putem zanemarljivo koriste. </w:t>
      </w:r>
    </w:p>
    <w:p w14:paraId="7CD120DB" w14:textId="39DD6D2C" w:rsidR="00A47DB9" w:rsidRPr="00A47DB9" w:rsidRDefault="00231378" w:rsidP="006D7E5F">
      <w:pPr>
        <w:spacing w:after="200"/>
        <w:jc w:val="both"/>
        <w:rPr>
          <w:rFonts w:ascii="Garamond" w:hAnsi="Garamond"/>
          <w:i/>
          <w:iCs/>
          <w:sz w:val="24"/>
          <w:szCs w:val="24"/>
        </w:rPr>
      </w:pPr>
      <w:r w:rsidRPr="00A47DB9">
        <w:rPr>
          <w:rFonts w:ascii="Garamond" w:hAnsi="Garamond"/>
          <w:bCs/>
          <w:i/>
          <w:iCs/>
          <w:sz w:val="24"/>
          <w:szCs w:val="24"/>
        </w:rPr>
        <w:t>Jačanje sinergije nauke i ekonomije</w:t>
      </w:r>
    </w:p>
    <w:p w14:paraId="0E84421F" w14:textId="26453E4B" w:rsidR="00E612EE" w:rsidRDefault="00D903B7" w:rsidP="001D62BE">
      <w:pPr>
        <w:spacing w:after="200"/>
        <w:jc w:val="both"/>
        <w:rPr>
          <w:rFonts w:ascii="Garamond" w:hAnsi="Garamond"/>
          <w:sz w:val="24"/>
          <w:szCs w:val="24"/>
        </w:rPr>
      </w:pPr>
      <w:r w:rsidRPr="00634A80">
        <w:rPr>
          <w:rFonts w:ascii="Garamond" w:hAnsi="Garamond"/>
          <w:sz w:val="24"/>
          <w:szCs w:val="24"/>
        </w:rPr>
        <w:t xml:space="preserve">Za podršku </w:t>
      </w:r>
      <w:r w:rsidR="00231378" w:rsidRPr="00634A80">
        <w:rPr>
          <w:rFonts w:ascii="Garamond" w:hAnsi="Garamond"/>
          <w:sz w:val="24"/>
          <w:szCs w:val="24"/>
        </w:rPr>
        <w:t>praktičn</w:t>
      </w:r>
      <w:r w:rsidRPr="00634A80">
        <w:rPr>
          <w:rFonts w:ascii="Garamond" w:hAnsi="Garamond"/>
          <w:sz w:val="24"/>
          <w:szCs w:val="24"/>
        </w:rPr>
        <w:t xml:space="preserve">oj </w:t>
      </w:r>
      <w:r w:rsidR="00231378" w:rsidRPr="00634A80">
        <w:rPr>
          <w:rFonts w:ascii="Garamond" w:hAnsi="Garamond"/>
          <w:sz w:val="24"/>
          <w:szCs w:val="24"/>
        </w:rPr>
        <w:t>primjenjivost</w:t>
      </w:r>
      <w:r w:rsidR="00843744" w:rsidRPr="00634A80">
        <w:rPr>
          <w:rFonts w:ascii="Garamond" w:hAnsi="Garamond"/>
          <w:sz w:val="24"/>
          <w:szCs w:val="24"/>
        </w:rPr>
        <w:t>i</w:t>
      </w:r>
      <w:r w:rsidRPr="00634A80">
        <w:rPr>
          <w:rFonts w:ascii="Garamond" w:hAnsi="Garamond"/>
          <w:sz w:val="24"/>
          <w:szCs w:val="24"/>
        </w:rPr>
        <w:t xml:space="preserve"> istraživanja </w:t>
      </w:r>
      <w:r w:rsidR="00231378" w:rsidRPr="00634A80">
        <w:rPr>
          <w:rFonts w:ascii="Garamond" w:hAnsi="Garamond"/>
          <w:sz w:val="24"/>
          <w:szCs w:val="24"/>
        </w:rPr>
        <w:t>uspostavljen</w:t>
      </w:r>
      <w:r w:rsidRPr="00634A80">
        <w:rPr>
          <w:rFonts w:ascii="Garamond" w:hAnsi="Garamond"/>
          <w:sz w:val="24"/>
          <w:szCs w:val="24"/>
        </w:rPr>
        <w:t>a</w:t>
      </w:r>
      <w:r w:rsidR="00231378" w:rsidRPr="00634A80">
        <w:rPr>
          <w:rFonts w:ascii="Garamond" w:hAnsi="Garamond"/>
          <w:sz w:val="24"/>
          <w:szCs w:val="24"/>
        </w:rPr>
        <w:t xml:space="preserve"> su specijalizovane naučne infrastrukture (Inovaciono-preduzetnički </w:t>
      </w:r>
      <w:proofErr w:type="gramStart"/>
      <w:r w:rsidR="00231378" w:rsidRPr="00634A80">
        <w:rPr>
          <w:rFonts w:ascii="Garamond" w:hAnsi="Garamond"/>
          <w:sz w:val="24"/>
          <w:szCs w:val="24"/>
        </w:rPr>
        <w:t>centar ,,Tehnopolis</w:t>
      </w:r>
      <w:proofErr w:type="gramEnd"/>
      <w:r w:rsidR="00231378" w:rsidRPr="00634A80">
        <w:rPr>
          <w:rFonts w:ascii="Garamond" w:hAnsi="Garamond"/>
          <w:sz w:val="24"/>
          <w:szCs w:val="24"/>
        </w:rPr>
        <w:t xml:space="preserve">” – Nikšić i </w:t>
      </w:r>
      <w:r w:rsidR="00C44A45" w:rsidRPr="00634A80">
        <w:rPr>
          <w:rFonts w:ascii="Garamond" w:hAnsi="Garamond" w:cs="Garamond"/>
          <w:sz w:val="24"/>
          <w:szCs w:val="24"/>
        </w:rPr>
        <w:t>Centar izvrsnosti FOOD hub na UDG</w:t>
      </w:r>
      <w:r w:rsidR="00231378" w:rsidRPr="00634A80">
        <w:rPr>
          <w:rFonts w:ascii="Garamond" w:hAnsi="Garamond"/>
          <w:sz w:val="24"/>
          <w:szCs w:val="24"/>
        </w:rPr>
        <w:t>), a obezbijeđena je i finansijska podrška u vidu grantova za istraživačke projekte (npr. PRODE, SUST-MARINA, KATUN i dr.). Komercijaln</w:t>
      </w:r>
      <w:r w:rsidR="00C44A45" w:rsidRPr="00634A80">
        <w:rPr>
          <w:rFonts w:ascii="Garamond" w:hAnsi="Garamond"/>
          <w:sz w:val="24"/>
          <w:szCs w:val="24"/>
        </w:rPr>
        <w:t>im</w:t>
      </w:r>
      <w:r w:rsidR="00231378" w:rsidRPr="00634A80">
        <w:rPr>
          <w:rFonts w:ascii="Garamond" w:hAnsi="Garamond"/>
          <w:sz w:val="24"/>
          <w:szCs w:val="24"/>
        </w:rPr>
        <w:t xml:space="preserve"> oživljavanje</w:t>
      </w:r>
      <w:r w:rsidR="00C44A45" w:rsidRPr="00634A80">
        <w:rPr>
          <w:rFonts w:ascii="Garamond" w:hAnsi="Garamond"/>
          <w:sz w:val="24"/>
          <w:szCs w:val="24"/>
        </w:rPr>
        <w:t>m</w:t>
      </w:r>
      <w:r w:rsidR="00231378" w:rsidRPr="00634A80">
        <w:rPr>
          <w:rFonts w:ascii="Garamond" w:hAnsi="Garamond"/>
          <w:sz w:val="24"/>
          <w:szCs w:val="24"/>
        </w:rPr>
        <w:t xml:space="preserve"> rezultata</w:t>
      </w:r>
      <w:r w:rsidR="00C44A45" w:rsidRPr="00634A80">
        <w:rPr>
          <w:rFonts w:ascii="Garamond" w:hAnsi="Garamond"/>
          <w:sz w:val="24"/>
          <w:szCs w:val="24"/>
        </w:rPr>
        <w:t xml:space="preserve"> istraživanja se daje smisao</w:t>
      </w:r>
      <w:r w:rsidR="00231378" w:rsidRPr="00634A80">
        <w:rPr>
          <w:rFonts w:ascii="Garamond" w:hAnsi="Garamond"/>
          <w:sz w:val="24"/>
          <w:szCs w:val="24"/>
        </w:rPr>
        <w:t xml:space="preserve"> daljeg investiranja u ovaj sektor, njegovu dugoročnu održivost, ali i vidan pozitivni uticaj na kvalitet života građana i konkurentnost privrede. </w:t>
      </w:r>
    </w:p>
    <w:p w14:paraId="4973790B" w14:textId="6DF784DE" w:rsidR="00CC4014" w:rsidRDefault="00CC4014" w:rsidP="001D62BE">
      <w:pPr>
        <w:spacing w:after="200"/>
        <w:jc w:val="both"/>
        <w:rPr>
          <w:rFonts w:ascii="Garamond" w:hAnsi="Garamond"/>
          <w:sz w:val="24"/>
          <w:szCs w:val="24"/>
        </w:rPr>
      </w:pPr>
    </w:p>
    <w:p w14:paraId="4BB12BBD" w14:textId="77777777" w:rsidR="00CC4014" w:rsidRPr="00634A80" w:rsidRDefault="00CC4014" w:rsidP="001D62BE">
      <w:pPr>
        <w:spacing w:after="200"/>
        <w:jc w:val="both"/>
        <w:rPr>
          <w:rFonts w:ascii="Garamond" w:hAnsi="Garamond"/>
          <w:sz w:val="24"/>
          <w:szCs w:val="24"/>
        </w:rPr>
      </w:pPr>
      <w:bookmarkStart w:id="32" w:name="_GoBack"/>
      <w:bookmarkEnd w:id="32"/>
    </w:p>
    <w:p w14:paraId="02E95FC7" w14:textId="58302213" w:rsidR="00135C4B" w:rsidRPr="00CC4014" w:rsidRDefault="002650D4" w:rsidP="00CC4014">
      <w:pPr>
        <w:pStyle w:val="ListParagraph"/>
        <w:numPr>
          <w:ilvl w:val="3"/>
          <w:numId w:val="13"/>
        </w:numPr>
        <w:spacing w:after="0" w:line="240" w:lineRule="auto"/>
        <w:ind w:left="1530" w:hanging="882"/>
        <w:jc w:val="both"/>
        <w:rPr>
          <w:rFonts w:ascii="Garamond" w:eastAsia="Calibri" w:hAnsi="Garamond" w:cs="Times New Roman"/>
          <w:b/>
          <w:bCs/>
          <w:sz w:val="24"/>
          <w:szCs w:val="24"/>
          <w:lang w:val="sr-Latn-CS"/>
        </w:rPr>
      </w:pPr>
      <w:bookmarkStart w:id="33" w:name="_Hlk34720412"/>
      <w:r w:rsidRPr="00CC4014">
        <w:rPr>
          <w:rFonts w:ascii="Garamond" w:hAnsi="Garamond"/>
          <w:b/>
          <w:bCs/>
          <w:sz w:val="24"/>
          <w:szCs w:val="24"/>
        </w:rPr>
        <w:t>Prioriteti srednjoročnog programa</w:t>
      </w:r>
      <w:bookmarkEnd w:id="33"/>
    </w:p>
    <w:p w14:paraId="4E0C17D4" w14:textId="77777777" w:rsidR="00494ED9" w:rsidRPr="00634A80" w:rsidRDefault="00494ED9" w:rsidP="00494ED9">
      <w:pPr>
        <w:pStyle w:val="ListParagraph"/>
        <w:spacing w:after="0" w:line="240" w:lineRule="auto"/>
        <w:ind w:left="1728"/>
        <w:jc w:val="both"/>
        <w:rPr>
          <w:rFonts w:ascii="Garamond" w:eastAsia="Calibri" w:hAnsi="Garamond" w:cs="Times New Roman"/>
          <w:b/>
          <w:bCs/>
          <w:sz w:val="24"/>
          <w:szCs w:val="24"/>
          <w:lang w:val="sr-Latn-CS"/>
        </w:rPr>
      </w:pPr>
    </w:p>
    <w:p w14:paraId="40FB053F" w14:textId="77777777" w:rsidR="00A17A4B" w:rsidRPr="00634A80" w:rsidRDefault="00E85529" w:rsidP="00A47DB9">
      <w:pPr>
        <w:spacing w:after="0" w:line="240" w:lineRule="auto"/>
        <w:jc w:val="both"/>
        <w:rPr>
          <w:rFonts w:ascii="Garamond" w:eastAsia="Calibri" w:hAnsi="Garamond" w:cs="Arial"/>
          <w:i/>
          <w:iCs/>
          <w:sz w:val="24"/>
          <w:szCs w:val="24"/>
        </w:rPr>
      </w:pPr>
      <w:r w:rsidRPr="00634A80">
        <w:rPr>
          <w:rFonts w:ascii="Garamond" w:eastAsia="Calibri" w:hAnsi="Garamond" w:cs="Arial"/>
          <w:sz w:val="24"/>
          <w:szCs w:val="24"/>
        </w:rPr>
        <w:t>Nauk</w:t>
      </w:r>
      <w:r w:rsidR="000D1C03" w:rsidRPr="00634A80">
        <w:rPr>
          <w:rFonts w:ascii="Garamond" w:eastAsia="Calibri" w:hAnsi="Garamond" w:cs="Arial"/>
          <w:sz w:val="24"/>
          <w:szCs w:val="24"/>
        </w:rPr>
        <w:t>a</w:t>
      </w:r>
      <w:r w:rsidRPr="00634A80">
        <w:rPr>
          <w:rFonts w:ascii="Garamond" w:eastAsia="Calibri" w:hAnsi="Garamond" w:cs="Arial"/>
          <w:sz w:val="24"/>
          <w:szCs w:val="24"/>
        </w:rPr>
        <w:t xml:space="preserve"> i istraživanje u </w:t>
      </w:r>
      <w:r w:rsidRPr="00634A80">
        <w:rPr>
          <w:rFonts w:ascii="Garamond" w:eastAsia="Calibri" w:hAnsi="Garamond" w:cs="Arial"/>
          <w:i/>
          <w:iCs/>
          <w:sz w:val="24"/>
          <w:szCs w:val="24"/>
        </w:rPr>
        <w:t>Srednjoročnom programu</w:t>
      </w:r>
      <w:r w:rsidRPr="00634A80">
        <w:rPr>
          <w:rFonts w:ascii="Garamond" w:eastAsia="Calibri" w:hAnsi="Garamond" w:cs="Arial"/>
          <w:sz w:val="24"/>
          <w:szCs w:val="24"/>
        </w:rPr>
        <w:t xml:space="preserve"> izdvojeni su u </w:t>
      </w:r>
      <w:r w:rsidRPr="00634A80">
        <w:rPr>
          <w:rFonts w:ascii="Garamond" w:eastAsia="Calibri" w:hAnsi="Garamond" w:cs="Arial"/>
          <w:i/>
          <w:iCs/>
          <w:sz w:val="24"/>
          <w:szCs w:val="24"/>
        </w:rPr>
        <w:t>Prioreitetu 3</w:t>
      </w:r>
      <w:r w:rsidR="00490124" w:rsidRPr="00634A80">
        <w:rPr>
          <w:rFonts w:ascii="Garamond" w:eastAsia="Calibri" w:hAnsi="Garamond" w:cs="Arial"/>
          <w:i/>
          <w:iCs/>
          <w:sz w:val="24"/>
          <w:szCs w:val="24"/>
        </w:rPr>
        <w:t xml:space="preserve"> </w:t>
      </w:r>
      <w:r w:rsidRPr="00634A80">
        <w:rPr>
          <w:rFonts w:ascii="Garamond" w:eastAsia="Calibri" w:hAnsi="Garamond" w:cs="Arial"/>
          <w:i/>
          <w:iCs/>
          <w:sz w:val="24"/>
          <w:szCs w:val="24"/>
        </w:rPr>
        <w:t>-</w:t>
      </w:r>
      <w:r w:rsidR="00490124" w:rsidRPr="00634A80">
        <w:rPr>
          <w:rFonts w:ascii="Garamond" w:eastAsia="Calibri" w:hAnsi="Garamond" w:cs="Arial"/>
          <w:i/>
          <w:iCs/>
          <w:sz w:val="24"/>
          <w:szCs w:val="24"/>
        </w:rPr>
        <w:t xml:space="preserve"> </w:t>
      </w:r>
      <w:r w:rsidRPr="00634A80">
        <w:rPr>
          <w:rFonts w:ascii="Garamond" w:eastAsia="Calibri" w:hAnsi="Garamond" w:cs="Arial"/>
          <w:sz w:val="24"/>
          <w:szCs w:val="24"/>
        </w:rPr>
        <w:t>Crna Gora kao država koja podstiče r</w:t>
      </w:r>
      <w:r w:rsidR="00AB286C" w:rsidRPr="00634A80">
        <w:rPr>
          <w:rFonts w:ascii="Garamond" w:eastAsia="Calibri" w:hAnsi="Garamond" w:cs="Arial"/>
          <w:sz w:val="24"/>
          <w:szCs w:val="24"/>
        </w:rPr>
        <w:t>a</w:t>
      </w:r>
      <w:r w:rsidRPr="00634A80">
        <w:rPr>
          <w:rFonts w:ascii="Garamond" w:eastAsia="Calibri" w:hAnsi="Garamond" w:cs="Arial"/>
          <w:sz w:val="24"/>
          <w:szCs w:val="24"/>
        </w:rPr>
        <w:t>zvoj nauke, obrazovanja i kulture za bolji ekonomski razvoj</w:t>
      </w:r>
      <w:r w:rsidR="00AB286C" w:rsidRPr="00634A80">
        <w:rPr>
          <w:rFonts w:ascii="Garamond" w:eastAsia="Calibri" w:hAnsi="Garamond" w:cs="Arial"/>
          <w:sz w:val="24"/>
          <w:szCs w:val="24"/>
        </w:rPr>
        <w:t>:</w:t>
      </w:r>
      <w:r w:rsidRPr="00634A80">
        <w:rPr>
          <w:rFonts w:ascii="Garamond" w:eastAsia="Calibri" w:hAnsi="Garamond" w:cs="Arial"/>
          <w:i/>
          <w:iCs/>
          <w:sz w:val="24"/>
          <w:szCs w:val="24"/>
        </w:rPr>
        <w:t xml:space="preserve"> </w:t>
      </w:r>
    </w:p>
    <w:p w14:paraId="79051B93" w14:textId="77777777" w:rsidR="00A17A4B" w:rsidRPr="00A47DB9" w:rsidRDefault="00E85529" w:rsidP="00A47DB9">
      <w:pPr>
        <w:pStyle w:val="ListParagraph"/>
        <w:numPr>
          <w:ilvl w:val="0"/>
          <w:numId w:val="40"/>
        </w:numPr>
        <w:spacing w:after="0" w:line="240" w:lineRule="auto"/>
        <w:jc w:val="both"/>
        <w:rPr>
          <w:rFonts w:ascii="Garamond" w:eastAsia="Calibri" w:hAnsi="Garamond" w:cs="Arial"/>
          <w:sz w:val="24"/>
          <w:szCs w:val="24"/>
        </w:rPr>
      </w:pPr>
      <w:r w:rsidRPr="00A47DB9">
        <w:rPr>
          <w:rFonts w:ascii="Garamond" w:eastAsia="Calibri" w:hAnsi="Garamond" w:cs="Arial"/>
          <w:i/>
          <w:iCs/>
          <w:sz w:val="24"/>
          <w:szCs w:val="24"/>
        </w:rPr>
        <w:t xml:space="preserve">Cilj </w:t>
      </w:r>
      <w:r w:rsidR="00135C4B" w:rsidRPr="00A47DB9">
        <w:rPr>
          <w:rFonts w:ascii="Garamond" w:eastAsia="Calibri" w:hAnsi="Garamond" w:cs="Arial"/>
          <w:sz w:val="24"/>
          <w:szCs w:val="24"/>
        </w:rPr>
        <w:t xml:space="preserve">da se </w:t>
      </w:r>
      <w:r w:rsidRPr="00A47DB9">
        <w:rPr>
          <w:rFonts w:ascii="Garamond" w:eastAsia="Calibri" w:hAnsi="Garamond" w:cs="Arial"/>
          <w:sz w:val="24"/>
          <w:szCs w:val="24"/>
        </w:rPr>
        <w:t>omoguć</w:t>
      </w:r>
      <w:r w:rsidR="00135C4B" w:rsidRPr="00A47DB9">
        <w:rPr>
          <w:rFonts w:ascii="Garamond" w:eastAsia="Calibri" w:hAnsi="Garamond" w:cs="Arial"/>
          <w:sz w:val="24"/>
          <w:szCs w:val="24"/>
        </w:rPr>
        <w:t>e</w:t>
      </w:r>
      <w:r w:rsidRPr="00A47DB9">
        <w:rPr>
          <w:rFonts w:ascii="Garamond" w:eastAsia="Calibri" w:hAnsi="Garamond" w:cs="Arial"/>
          <w:sz w:val="24"/>
          <w:szCs w:val="24"/>
        </w:rPr>
        <w:t xml:space="preserve"> bolj</w:t>
      </w:r>
      <w:r w:rsidR="00135C4B" w:rsidRPr="00A47DB9">
        <w:rPr>
          <w:rFonts w:ascii="Garamond" w:eastAsia="Calibri" w:hAnsi="Garamond" w:cs="Arial"/>
          <w:sz w:val="24"/>
          <w:szCs w:val="24"/>
        </w:rPr>
        <w:t>i</w:t>
      </w:r>
      <w:r w:rsidRPr="00A47DB9">
        <w:rPr>
          <w:rFonts w:ascii="Garamond" w:eastAsia="Calibri" w:hAnsi="Garamond" w:cs="Arial"/>
          <w:sz w:val="24"/>
          <w:szCs w:val="24"/>
        </w:rPr>
        <w:t xml:space="preserve"> uslov</w:t>
      </w:r>
      <w:r w:rsidR="00135C4B" w:rsidRPr="00A47DB9">
        <w:rPr>
          <w:rFonts w:ascii="Garamond" w:eastAsia="Calibri" w:hAnsi="Garamond" w:cs="Arial"/>
          <w:sz w:val="24"/>
          <w:szCs w:val="24"/>
        </w:rPr>
        <w:t>i</w:t>
      </w:r>
      <w:r w:rsidRPr="00A47DB9">
        <w:rPr>
          <w:rFonts w:ascii="Garamond" w:eastAsia="Calibri" w:hAnsi="Garamond" w:cs="Arial"/>
          <w:sz w:val="24"/>
          <w:szCs w:val="24"/>
        </w:rPr>
        <w:t xml:space="preserve"> za obrazovanje, naučnoistraživačku i inovativnu djelatnost sa</w:t>
      </w:r>
      <w:r w:rsidR="00135C4B" w:rsidRPr="00A47DB9">
        <w:rPr>
          <w:rFonts w:ascii="Garamond" w:eastAsia="Calibri" w:hAnsi="Garamond" w:cs="Arial"/>
          <w:sz w:val="24"/>
          <w:szCs w:val="24"/>
        </w:rPr>
        <w:t>drži</w:t>
      </w:r>
      <w:r w:rsidRPr="00A47DB9">
        <w:rPr>
          <w:rFonts w:ascii="Garamond" w:eastAsia="Calibri" w:hAnsi="Garamond" w:cs="Arial"/>
          <w:sz w:val="24"/>
          <w:szCs w:val="24"/>
        </w:rPr>
        <w:t xml:space="preserve"> </w:t>
      </w:r>
      <w:r w:rsidR="00135C4B" w:rsidRPr="00A47DB9">
        <w:rPr>
          <w:rFonts w:ascii="Garamond" w:eastAsia="Calibri" w:hAnsi="Garamond" w:cs="Arial"/>
          <w:i/>
          <w:iCs/>
          <w:sz w:val="24"/>
          <w:szCs w:val="24"/>
        </w:rPr>
        <w:t xml:space="preserve">ključnu obavezu </w:t>
      </w:r>
      <w:r w:rsidR="00135C4B" w:rsidRPr="00A47DB9">
        <w:rPr>
          <w:rFonts w:ascii="Garamond" w:eastAsia="Calibri" w:hAnsi="Garamond" w:cs="Arial"/>
          <w:sz w:val="24"/>
          <w:szCs w:val="24"/>
        </w:rPr>
        <w:t>uvođenja aktivnog ba</w:t>
      </w:r>
      <w:r w:rsidR="00D216FA" w:rsidRPr="00A47DB9">
        <w:rPr>
          <w:rFonts w:ascii="Garamond" w:eastAsia="Calibri" w:hAnsi="Garamond" w:cs="Arial"/>
          <w:sz w:val="24"/>
          <w:szCs w:val="24"/>
        </w:rPr>
        <w:t>v</w:t>
      </w:r>
      <w:r w:rsidR="00135C4B" w:rsidRPr="00A47DB9">
        <w:rPr>
          <w:rFonts w:ascii="Garamond" w:eastAsia="Calibri" w:hAnsi="Garamond" w:cs="Arial"/>
          <w:sz w:val="24"/>
          <w:szCs w:val="24"/>
        </w:rPr>
        <w:t>ljenja naučnoistraživačkom djelatnošću na ustanovama visokog obrazovanja i afirmacij</w:t>
      </w:r>
      <w:r w:rsidR="00AB286C" w:rsidRPr="00A47DB9">
        <w:rPr>
          <w:rFonts w:ascii="Garamond" w:eastAsia="Calibri" w:hAnsi="Garamond" w:cs="Arial"/>
          <w:sz w:val="24"/>
          <w:szCs w:val="24"/>
        </w:rPr>
        <w:t>u</w:t>
      </w:r>
      <w:r w:rsidR="00135C4B" w:rsidRPr="00A47DB9">
        <w:rPr>
          <w:rFonts w:ascii="Garamond" w:eastAsia="Calibri" w:hAnsi="Garamond" w:cs="Arial"/>
          <w:sz w:val="24"/>
          <w:szCs w:val="24"/>
        </w:rPr>
        <w:t xml:space="preserve"> naučne profesije</w:t>
      </w:r>
      <w:r w:rsidR="00A17A4B" w:rsidRPr="00A47DB9">
        <w:rPr>
          <w:rFonts w:ascii="Garamond" w:eastAsia="Calibri" w:hAnsi="Garamond" w:cs="Arial"/>
          <w:sz w:val="24"/>
          <w:szCs w:val="24"/>
        </w:rPr>
        <w:t>.</w:t>
      </w:r>
    </w:p>
    <w:p w14:paraId="53FFC080" w14:textId="77777777" w:rsidR="00A17A4B" w:rsidRPr="00634A80" w:rsidRDefault="00AB286C" w:rsidP="00A27112">
      <w:pPr>
        <w:pStyle w:val="ListParagraph"/>
        <w:numPr>
          <w:ilvl w:val="0"/>
          <w:numId w:val="31"/>
        </w:numPr>
        <w:spacing w:after="0" w:line="240" w:lineRule="auto"/>
        <w:jc w:val="both"/>
        <w:rPr>
          <w:rFonts w:ascii="Garamond" w:eastAsia="Calibri" w:hAnsi="Garamond" w:cs="Arial"/>
          <w:sz w:val="24"/>
          <w:szCs w:val="24"/>
        </w:rPr>
      </w:pPr>
      <w:r w:rsidRPr="00634A80">
        <w:rPr>
          <w:rFonts w:ascii="Garamond" w:eastAsia="Calibri" w:hAnsi="Garamond" w:cs="Arial"/>
          <w:i/>
          <w:iCs/>
          <w:sz w:val="24"/>
          <w:szCs w:val="24"/>
        </w:rPr>
        <w:t>C</w:t>
      </w:r>
      <w:r w:rsidR="00135C4B" w:rsidRPr="00634A80">
        <w:rPr>
          <w:rFonts w:ascii="Garamond" w:eastAsia="Calibri" w:hAnsi="Garamond" w:cs="Arial"/>
          <w:i/>
          <w:iCs/>
          <w:sz w:val="24"/>
          <w:szCs w:val="24"/>
        </w:rPr>
        <w:t>ilj</w:t>
      </w:r>
      <w:r w:rsidR="00135C4B" w:rsidRPr="00634A80">
        <w:rPr>
          <w:rFonts w:ascii="Garamond" w:eastAsia="Calibri" w:hAnsi="Garamond" w:cs="Arial"/>
          <w:sz w:val="24"/>
          <w:szCs w:val="24"/>
        </w:rPr>
        <w:t xml:space="preserve"> da se obezbijedi više zapošljavanje ml</w:t>
      </w:r>
      <w:r w:rsidRPr="00634A80">
        <w:rPr>
          <w:rFonts w:ascii="Garamond" w:eastAsia="Calibri" w:hAnsi="Garamond" w:cs="Arial"/>
          <w:sz w:val="24"/>
          <w:szCs w:val="24"/>
        </w:rPr>
        <w:t>a</w:t>
      </w:r>
      <w:r w:rsidR="00135C4B" w:rsidRPr="00634A80">
        <w:rPr>
          <w:rFonts w:ascii="Garamond" w:eastAsia="Calibri" w:hAnsi="Garamond" w:cs="Arial"/>
          <w:sz w:val="24"/>
          <w:szCs w:val="24"/>
        </w:rPr>
        <w:t>dih doktorana</w:t>
      </w:r>
      <w:r w:rsidRPr="00634A80">
        <w:rPr>
          <w:rFonts w:ascii="Garamond" w:eastAsia="Calibri" w:hAnsi="Garamond" w:cs="Arial"/>
          <w:sz w:val="24"/>
          <w:szCs w:val="24"/>
        </w:rPr>
        <w:t>d</w:t>
      </w:r>
      <w:r w:rsidR="00135C4B" w:rsidRPr="00634A80">
        <w:rPr>
          <w:rFonts w:ascii="Garamond" w:eastAsia="Calibri" w:hAnsi="Garamond" w:cs="Arial"/>
          <w:sz w:val="24"/>
          <w:szCs w:val="24"/>
        </w:rPr>
        <w:t>a i doktora nau</w:t>
      </w:r>
      <w:r w:rsidRPr="00634A80">
        <w:rPr>
          <w:rFonts w:ascii="Garamond" w:eastAsia="Calibri" w:hAnsi="Garamond" w:cs="Arial"/>
          <w:sz w:val="24"/>
          <w:szCs w:val="24"/>
        </w:rPr>
        <w:t>ka predviđa</w:t>
      </w:r>
      <w:r w:rsidR="00E55492" w:rsidRPr="00634A80">
        <w:rPr>
          <w:rFonts w:ascii="Garamond" w:eastAsia="Calibri" w:hAnsi="Garamond" w:cs="Arial"/>
          <w:sz w:val="24"/>
          <w:szCs w:val="24"/>
        </w:rPr>
        <w:t xml:space="preserve"> </w:t>
      </w:r>
      <w:r w:rsidRPr="00634A80">
        <w:rPr>
          <w:rFonts w:ascii="Garamond" w:eastAsia="Calibri" w:hAnsi="Garamond" w:cs="Arial"/>
          <w:i/>
          <w:iCs/>
          <w:sz w:val="24"/>
          <w:szCs w:val="24"/>
        </w:rPr>
        <w:t>ključnu obavezu</w:t>
      </w:r>
      <w:r w:rsidR="00A17A4B" w:rsidRPr="00634A80">
        <w:rPr>
          <w:rFonts w:ascii="Garamond" w:eastAsia="Calibri" w:hAnsi="Garamond" w:cs="Arial"/>
          <w:sz w:val="24"/>
          <w:szCs w:val="24"/>
        </w:rPr>
        <w:t>.</w:t>
      </w:r>
    </w:p>
    <w:p w14:paraId="1588D022" w14:textId="1B7DE66A" w:rsidR="00AB286C" w:rsidRPr="00634A80" w:rsidRDefault="00AB286C" w:rsidP="00A27112">
      <w:pPr>
        <w:pStyle w:val="ListParagraph"/>
        <w:numPr>
          <w:ilvl w:val="0"/>
          <w:numId w:val="31"/>
        </w:numPr>
        <w:spacing w:after="0" w:line="240" w:lineRule="auto"/>
        <w:jc w:val="both"/>
        <w:rPr>
          <w:rFonts w:ascii="Garamond" w:eastAsia="Calibri" w:hAnsi="Garamond" w:cs="Arial"/>
          <w:i/>
          <w:iCs/>
          <w:sz w:val="24"/>
          <w:szCs w:val="24"/>
        </w:rPr>
      </w:pPr>
      <w:r w:rsidRPr="00634A80">
        <w:rPr>
          <w:rFonts w:ascii="Garamond" w:eastAsia="Calibri" w:hAnsi="Garamond" w:cs="Arial"/>
          <w:i/>
          <w:iCs/>
          <w:sz w:val="24"/>
          <w:szCs w:val="24"/>
        </w:rPr>
        <w:t xml:space="preserve">Cilj </w:t>
      </w:r>
      <w:r w:rsidRPr="00634A80">
        <w:rPr>
          <w:rFonts w:ascii="Garamond" w:eastAsia="Calibri" w:hAnsi="Garamond" w:cs="Arial"/>
          <w:sz w:val="24"/>
          <w:szCs w:val="24"/>
        </w:rPr>
        <w:t xml:space="preserve">da se uspostavi </w:t>
      </w:r>
      <w:r w:rsidR="00B465D2" w:rsidRPr="00634A80">
        <w:rPr>
          <w:rFonts w:ascii="Garamond" w:eastAsia="Calibri" w:hAnsi="Garamond" w:cs="Arial"/>
          <w:sz w:val="24"/>
          <w:szCs w:val="24"/>
        </w:rPr>
        <w:t xml:space="preserve">nova krupna naučnoistraživačka infrastruktura u regionu Jugostočne Evrope i nastavi razvoj relevantne inovativne infrastrukture predviđa </w:t>
      </w:r>
      <w:r w:rsidR="00B465D2" w:rsidRPr="00634A80">
        <w:rPr>
          <w:rFonts w:ascii="Garamond" w:eastAsia="Calibri" w:hAnsi="Garamond" w:cs="Arial"/>
          <w:i/>
          <w:iCs/>
          <w:sz w:val="24"/>
          <w:szCs w:val="24"/>
        </w:rPr>
        <w:t>ključne mjere</w:t>
      </w:r>
      <w:r w:rsidR="00B465D2" w:rsidRPr="00634A80">
        <w:rPr>
          <w:rFonts w:ascii="Garamond" w:eastAsia="Calibri" w:hAnsi="Garamond" w:cs="Arial"/>
          <w:sz w:val="24"/>
          <w:szCs w:val="24"/>
        </w:rPr>
        <w:t>:</w:t>
      </w:r>
    </w:p>
    <w:p w14:paraId="3CA575D4" w14:textId="77777777" w:rsidR="00B465D2" w:rsidRPr="00634A80" w:rsidRDefault="00B465D2" w:rsidP="00A27112">
      <w:pPr>
        <w:pStyle w:val="ListParagraph"/>
        <w:numPr>
          <w:ilvl w:val="1"/>
          <w:numId w:val="8"/>
        </w:numPr>
        <w:spacing w:after="0" w:line="240" w:lineRule="auto"/>
        <w:jc w:val="both"/>
        <w:rPr>
          <w:rFonts w:ascii="Garamond" w:eastAsia="Calibri" w:hAnsi="Garamond" w:cs="Arial"/>
          <w:sz w:val="24"/>
          <w:szCs w:val="24"/>
        </w:rPr>
      </w:pPr>
      <w:r w:rsidRPr="00634A80">
        <w:rPr>
          <w:rFonts w:ascii="Garamond" w:eastAsia="Calibri" w:hAnsi="Garamond" w:cs="Arial"/>
          <w:sz w:val="24"/>
          <w:szCs w:val="24"/>
        </w:rPr>
        <w:t>Osnivanje Međunarodnog instituta za održive t</w:t>
      </w:r>
      <w:r w:rsidR="00D216FA" w:rsidRPr="00634A80">
        <w:rPr>
          <w:rFonts w:ascii="Garamond" w:eastAsia="Calibri" w:hAnsi="Garamond" w:cs="Arial"/>
          <w:sz w:val="24"/>
          <w:szCs w:val="24"/>
        </w:rPr>
        <w:t>ehnologije na prostoru Jugoisto</w:t>
      </w:r>
      <w:r w:rsidRPr="00634A80">
        <w:rPr>
          <w:rFonts w:ascii="Garamond" w:eastAsia="Calibri" w:hAnsi="Garamond" w:cs="Arial"/>
          <w:sz w:val="24"/>
          <w:szCs w:val="24"/>
        </w:rPr>
        <w:t>čne Evrope i obuku mladih</w:t>
      </w:r>
      <w:r w:rsidR="00D216FA" w:rsidRPr="00634A80">
        <w:rPr>
          <w:rFonts w:ascii="Garamond" w:eastAsia="Calibri" w:hAnsi="Garamond" w:cs="Arial"/>
          <w:sz w:val="24"/>
          <w:szCs w:val="24"/>
        </w:rPr>
        <w:t xml:space="preserve"> istraživača za rad u Institutu</w:t>
      </w:r>
      <w:r w:rsidR="00A17A4B" w:rsidRPr="00634A80">
        <w:rPr>
          <w:rFonts w:ascii="Garamond" w:eastAsia="Calibri" w:hAnsi="Garamond" w:cs="Arial"/>
          <w:sz w:val="24"/>
          <w:szCs w:val="24"/>
        </w:rPr>
        <w:t xml:space="preserve">. </w:t>
      </w:r>
    </w:p>
    <w:p w14:paraId="32A618D0" w14:textId="77777777" w:rsidR="00B465D2" w:rsidRPr="00634A80" w:rsidRDefault="00D216FA" w:rsidP="00A27112">
      <w:pPr>
        <w:pStyle w:val="ListParagraph"/>
        <w:numPr>
          <w:ilvl w:val="1"/>
          <w:numId w:val="8"/>
        </w:numPr>
        <w:spacing w:after="0" w:line="240" w:lineRule="auto"/>
        <w:jc w:val="both"/>
        <w:rPr>
          <w:rFonts w:ascii="Garamond" w:eastAsia="Calibri" w:hAnsi="Garamond" w:cs="Arial"/>
          <w:sz w:val="24"/>
          <w:szCs w:val="24"/>
        </w:rPr>
      </w:pPr>
      <w:r w:rsidRPr="00634A80">
        <w:rPr>
          <w:rFonts w:ascii="Garamond" w:eastAsia="Calibri" w:hAnsi="Garamond" w:cs="Arial"/>
          <w:sz w:val="24"/>
          <w:szCs w:val="24"/>
        </w:rPr>
        <w:t>Uspostav</w:t>
      </w:r>
      <w:r w:rsidR="00B465D2" w:rsidRPr="00634A80">
        <w:rPr>
          <w:rFonts w:ascii="Garamond" w:eastAsia="Calibri" w:hAnsi="Garamond" w:cs="Arial"/>
          <w:sz w:val="24"/>
          <w:szCs w:val="24"/>
        </w:rPr>
        <w:t>ljanje</w:t>
      </w:r>
      <w:r w:rsidR="00A17A4B" w:rsidRPr="00634A80">
        <w:rPr>
          <w:rFonts w:ascii="Garamond" w:eastAsia="Calibri" w:hAnsi="Garamond" w:cs="Arial"/>
          <w:sz w:val="24"/>
          <w:szCs w:val="24"/>
        </w:rPr>
        <w:t xml:space="preserve"> </w:t>
      </w:r>
      <w:r w:rsidR="00B465D2" w:rsidRPr="00634A80">
        <w:rPr>
          <w:rFonts w:ascii="Garamond" w:eastAsia="Calibri" w:hAnsi="Garamond" w:cs="Arial"/>
          <w:sz w:val="24"/>
          <w:szCs w:val="24"/>
        </w:rPr>
        <w:t>Naučno-tehnološkog</w:t>
      </w:r>
      <w:r w:rsidR="00A17A4B" w:rsidRPr="00634A80">
        <w:rPr>
          <w:rFonts w:ascii="Garamond" w:eastAsia="Calibri" w:hAnsi="Garamond" w:cs="Arial"/>
          <w:sz w:val="24"/>
          <w:szCs w:val="24"/>
        </w:rPr>
        <w:t xml:space="preserve"> </w:t>
      </w:r>
      <w:r w:rsidR="00B465D2" w:rsidRPr="00634A80">
        <w:rPr>
          <w:rFonts w:ascii="Garamond" w:eastAsia="Calibri" w:hAnsi="Garamond" w:cs="Arial"/>
          <w:sz w:val="24"/>
          <w:szCs w:val="24"/>
        </w:rPr>
        <w:t xml:space="preserve">parka (NTP) uz obezbjeđenje prostora za 50 </w:t>
      </w:r>
      <w:r w:rsidR="00280F33" w:rsidRPr="00634A80">
        <w:rPr>
          <w:rFonts w:ascii="Garamond" w:eastAsia="Calibri" w:hAnsi="Garamond" w:cs="Arial"/>
          <w:sz w:val="24"/>
          <w:szCs w:val="24"/>
        </w:rPr>
        <w:t>malih i srednjih preduzeća (</w:t>
      </w:r>
      <w:r w:rsidR="00B465D2" w:rsidRPr="00634A80">
        <w:rPr>
          <w:rFonts w:ascii="Garamond" w:eastAsia="Calibri" w:hAnsi="Garamond" w:cs="Arial"/>
          <w:sz w:val="24"/>
          <w:szCs w:val="24"/>
        </w:rPr>
        <w:t>MSP</w:t>
      </w:r>
      <w:r w:rsidR="00280F33" w:rsidRPr="00634A80">
        <w:rPr>
          <w:rFonts w:ascii="Garamond" w:eastAsia="Calibri" w:hAnsi="Garamond" w:cs="Arial"/>
          <w:sz w:val="24"/>
          <w:szCs w:val="24"/>
        </w:rPr>
        <w:t>)</w:t>
      </w:r>
      <w:r w:rsidR="00B465D2" w:rsidRPr="00634A80">
        <w:rPr>
          <w:rFonts w:ascii="Garamond" w:eastAsia="Calibri" w:hAnsi="Garamond" w:cs="Arial"/>
          <w:sz w:val="24"/>
          <w:szCs w:val="24"/>
        </w:rPr>
        <w:t xml:space="preserve"> iz oblasti visokih tehnologija</w:t>
      </w:r>
      <w:r w:rsidRPr="00634A80">
        <w:rPr>
          <w:rFonts w:ascii="Garamond" w:eastAsia="Calibri" w:hAnsi="Garamond" w:cs="Arial"/>
          <w:sz w:val="24"/>
          <w:szCs w:val="24"/>
        </w:rPr>
        <w:t xml:space="preserve"> uz učešće inostranih kompanija</w:t>
      </w:r>
      <w:r w:rsidR="00A17A4B" w:rsidRPr="00634A80">
        <w:rPr>
          <w:rFonts w:ascii="Garamond" w:eastAsia="Calibri" w:hAnsi="Garamond" w:cs="Arial"/>
          <w:sz w:val="24"/>
          <w:szCs w:val="24"/>
        </w:rPr>
        <w:t>.</w:t>
      </w:r>
      <w:r w:rsidR="00E612EE" w:rsidRPr="00634A80">
        <w:rPr>
          <w:rFonts w:ascii="Garamond" w:eastAsia="Calibri" w:hAnsi="Garamond" w:cs="Arial"/>
          <w:sz w:val="24"/>
          <w:szCs w:val="24"/>
        </w:rPr>
        <w:t xml:space="preserve"> </w:t>
      </w:r>
    </w:p>
    <w:p w14:paraId="2912B264" w14:textId="77777777" w:rsidR="00B465D2" w:rsidRPr="00634A80" w:rsidRDefault="00B465D2" w:rsidP="00A27112">
      <w:pPr>
        <w:pStyle w:val="ListParagraph"/>
        <w:numPr>
          <w:ilvl w:val="1"/>
          <w:numId w:val="8"/>
        </w:numPr>
        <w:spacing w:after="0" w:line="240" w:lineRule="auto"/>
        <w:jc w:val="both"/>
        <w:rPr>
          <w:rFonts w:ascii="Garamond" w:eastAsia="Calibri" w:hAnsi="Garamond" w:cs="Arial"/>
          <w:sz w:val="24"/>
          <w:szCs w:val="24"/>
        </w:rPr>
      </w:pPr>
      <w:r w:rsidRPr="00634A80">
        <w:rPr>
          <w:rFonts w:ascii="Garamond" w:eastAsia="Calibri" w:hAnsi="Garamond" w:cs="Arial"/>
          <w:sz w:val="24"/>
          <w:szCs w:val="24"/>
        </w:rPr>
        <w:t>Stvaranje povoljnog ambijena za razvoj st</w:t>
      </w:r>
      <w:r w:rsidR="00E55492" w:rsidRPr="00634A80">
        <w:rPr>
          <w:rFonts w:ascii="Garamond" w:eastAsia="Calibri" w:hAnsi="Garamond" w:cs="Arial"/>
          <w:sz w:val="24"/>
          <w:szCs w:val="24"/>
        </w:rPr>
        <w:t>a</w:t>
      </w:r>
      <w:r w:rsidRPr="00634A80">
        <w:rPr>
          <w:rFonts w:ascii="Garamond" w:eastAsia="Calibri" w:hAnsi="Garamond" w:cs="Arial"/>
          <w:sz w:val="24"/>
          <w:szCs w:val="24"/>
        </w:rPr>
        <w:t>rt-up firmi.</w:t>
      </w:r>
    </w:p>
    <w:p w14:paraId="6BCA7FD1" w14:textId="77777777" w:rsidR="00E612EE" w:rsidRPr="001D62BE" w:rsidRDefault="00E612EE" w:rsidP="001D62BE">
      <w:pPr>
        <w:spacing w:after="0" w:line="240" w:lineRule="auto"/>
        <w:jc w:val="both"/>
        <w:rPr>
          <w:rFonts w:ascii="Garamond" w:eastAsia="Calibri" w:hAnsi="Garamond" w:cs="Arial"/>
          <w:sz w:val="24"/>
          <w:szCs w:val="24"/>
        </w:rPr>
      </w:pPr>
    </w:p>
    <w:p w14:paraId="529658CE" w14:textId="77777777" w:rsidR="00231378" w:rsidRPr="00634A80" w:rsidRDefault="00231378" w:rsidP="00A27112">
      <w:pPr>
        <w:pStyle w:val="ListParagraph"/>
        <w:numPr>
          <w:ilvl w:val="3"/>
          <w:numId w:val="13"/>
        </w:numPr>
        <w:spacing w:after="0" w:line="240" w:lineRule="auto"/>
        <w:ind w:left="1620" w:hanging="900"/>
        <w:jc w:val="both"/>
        <w:rPr>
          <w:rFonts w:ascii="Garamond" w:eastAsia="Calibri" w:hAnsi="Garamond" w:cs="Times New Roman"/>
          <w:b/>
          <w:bCs/>
          <w:sz w:val="24"/>
          <w:szCs w:val="24"/>
          <w:lang w:val="sr-Latn-CS"/>
        </w:rPr>
      </w:pPr>
      <w:r w:rsidRPr="00634A80">
        <w:rPr>
          <w:rFonts w:ascii="Garamond" w:eastAsia="Calibri" w:hAnsi="Garamond" w:cs="Arial"/>
          <w:b/>
          <w:sz w:val="24"/>
          <w:szCs w:val="24"/>
        </w:rPr>
        <w:t xml:space="preserve">Izvještaj </w:t>
      </w:r>
      <w:r w:rsidR="00E14D4D" w:rsidRPr="00634A80">
        <w:rPr>
          <w:rFonts w:ascii="Garamond" w:eastAsia="Calibri" w:hAnsi="Garamond" w:cs="Arial"/>
          <w:b/>
          <w:sz w:val="24"/>
          <w:szCs w:val="24"/>
        </w:rPr>
        <w:t xml:space="preserve">o realizaciji Strategije </w:t>
      </w:r>
      <w:r w:rsidRPr="00634A80">
        <w:rPr>
          <w:rFonts w:ascii="Garamond" w:eastAsia="Calibri" w:hAnsi="Garamond" w:cs="Arial"/>
          <w:b/>
          <w:sz w:val="24"/>
          <w:szCs w:val="24"/>
        </w:rPr>
        <w:t xml:space="preserve">o rezultatima </w:t>
      </w:r>
      <w:r w:rsidR="00EC419D" w:rsidRPr="00634A80">
        <w:rPr>
          <w:rFonts w:ascii="Garamond" w:eastAsia="Calibri" w:hAnsi="Garamond" w:cs="Arial"/>
          <w:b/>
          <w:sz w:val="24"/>
          <w:szCs w:val="24"/>
        </w:rPr>
        <w:t>u oblasti naučnoistraživačkog rada</w:t>
      </w:r>
      <w:r w:rsidR="00A17A4B" w:rsidRPr="00634A80">
        <w:rPr>
          <w:rStyle w:val="FootnoteReference"/>
          <w:rFonts w:ascii="Garamond" w:eastAsia="Calibri" w:hAnsi="Garamond" w:cs="Arial"/>
          <w:b/>
          <w:sz w:val="24"/>
          <w:szCs w:val="24"/>
        </w:rPr>
        <w:footnoteReference w:id="42"/>
      </w:r>
    </w:p>
    <w:p w14:paraId="6CD9B59E" w14:textId="77777777" w:rsidR="00E612EE" w:rsidRPr="00634A80" w:rsidRDefault="00E612EE" w:rsidP="00231378">
      <w:pPr>
        <w:spacing w:after="0" w:line="240" w:lineRule="auto"/>
        <w:ind w:firstLine="708"/>
        <w:jc w:val="both"/>
        <w:rPr>
          <w:rFonts w:ascii="Garamond" w:eastAsia="Calibri" w:hAnsi="Garamond" w:cs="Arial"/>
          <w:sz w:val="24"/>
          <w:szCs w:val="24"/>
        </w:rPr>
      </w:pPr>
    </w:p>
    <w:p w14:paraId="771965FB" w14:textId="77777777" w:rsidR="00231378" w:rsidRPr="00634A80" w:rsidRDefault="00231378" w:rsidP="006D7E5F">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U usvojenom Izvještaju je naglašeno da su zacrtane mjere i aktivnosti iz prethodne </w:t>
      </w:r>
      <w:proofErr w:type="gramStart"/>
      <w:r w:rsidRPr="00634A80">
        <w:rPr>
          <w:rFonts w:ascii="Garamond" w:eastAsia="Calibri" w:hAnsi="Garamond" w:cs="Arial"/>
          <w:sz w:val="24"/>
          <w:szCs w:val="24"/>
        </w:rPr>
        <w:t>Strategije  realizovane</w:t>
      </w:r>
      <w:proofErr w:type="gramEnd"/>
      <w:r w:rsidRPr="00634A80">
        <w:rPr>
          <w:rFonts w:ascii="Garamond" w:eastAsia="Calibri" w:hAnsi="Garamond" w:cs="Arial"/>
          <w:sz w:val="24"/>
          <w:szCs w:val="24"/>
        </w:rPr>
        <w:t xml:space="preserve">. </w:t>
      </w:r>
      <w:r w:rsidR="00280F33" w:rsidRPr="00634A80">
        <w:rPr>
          <w:rFonts w:ascii="Garamond" w:eastAsia="Calibri" w:hAnsi="Garamond" w:cs="Arial"/>
          <w:sz w:val="24"/>
          <w:szCs w:val="24"/>
        </w:rPr>
        <w:t>K</w:t>
      </w:r>
      <w:r w:rsidRPr="00634A80">
        <w:rPr>
          <w:rFonts w:ascii="Garamond" w:eastAsia="Calibri" w:hAnsi="Garamond" w:cs="Arial"/>
          <w:sz w:val="24"/>
          <w:szCs w:val="24"/>
        </w:rPr>
        <w:t>rat</w:t>
      </w:r>
      <w:r w:rsidR="00280F33" w:rsidRPr="00634A80">
        <w:rPr>
          <w:rFonts w:ascii="Garamond" w:eastAsia="Calibri" w:hAnsi="Garamond" w:cs="Arial"/>
          <w:sz w:val="24"/>
          <w:szCs w:val="24"/>
        </w:rPr>
        <w:t>a</w:t>
      </w:r>
      <w:r w:rsidRPr="00634A80">
        <w:rPr>
          <w:rFonts w:ascii="Garamond" w:eastAsia="Calibri" w:hAnsi="Garamond" w:cs="Arial"/>
          <w:sz w:val="24"/>
          <w:szCs w:val="24"/>
        </w:rPr>
        <w:t xml:space="preserve">k </w:t>
      </w:r>
      <w:r w:rsidR="00280F33" w:rsidRPr="00634A80">
        <w:rPr>
          <w:rFonts w:ascii="Garamond" w:eastAsia="Calibri" w:hAnsi="Garamond" w:cs="Arial"/>
          <w:sz w:val="24"/>
          <w:szCs w:val="24"/>
        </w:rPr>
        <w:t>pregled</w:t>
      </w:r>
      <w:r w:rsidRPr="00634A80">
        <w:rPr>
          <w:rFonts w:ascii="Garamond" w:eastAsia="Calibri" w:hAnsi="Garamond" w:cs="Arial"/>
          <w:sz w:val="24"/>
          <w:szCs w:val="24"/>
        </w:rPr>
        <w:t xml:space="preserve"> ostvareni</w:t>
      </w:r>
      <w:r w:rsidR="00280F33" w:rsidRPr="00634A80">
        <w:rPr>
          <w:rFonts w:ascii="Garamond" w:eastAsia="Calibri" w:hAnsi="Garamond" w:cs="Arial"/>
          <w:sz w:val="24"/>
          <w:szCs w:val="24"/>
        </w:rPr>
        <w:t>h</w:t>
      </w:r>
      <w:r w:rsidRPr="00634A80">
        <w:rPr>
          <w:rFonts w:ascii="Garamond" w:eastAsia="Calibri" w:hAnsi="Garamond" w:cs="Arial"/>
          <w:sz w:val="24"/>
          <w:szCs w:val="24"/>
        </w:rPr>
        <w:t xml:space="preserve"> rezultat</w:t>
      </w:r>
      <w:r w:rsidR="00280F33" w:rsidRPr="00634A80">
        <w:rPr>
          <w:rFonts w:ascii="Garamond" w:eastAsia="Calibri" w:hAnsi="Garamond" w:cs="Arial"/>
          <w:sz w:val="24"/>
          <w:szCs w:val="24"/>
        </w:rPr>
        <w:t>a</w:t>
      </w:r>
      <w:r w:rsidRPr="00634A80">
        <w:rPr>
          <w:rFonts w:ascii="Garamond" w:eastAsia="Calibri" w:hAnsi="Garamond" w:cs="Arial"/>
          <w:sz w:val="24"/>
          <w:szCs w:val="24"/>
        </w:rPr>
        <w:t>:</w:t>
      </w:r>
    </w:p>
    <w:p w14:paraId="246A4A7E" w14:textId="77777777" w:rsidR="00231378" w:rsidRPr="00634A80" w:rsidRDefault="00231378" w:rsidP="006D7E5F">
      <w:pPr>
        <w:pStyle w:val="ListParagraph"/>
        <w:numPr>
          <w:ilvl w:val="0"/>
          <w:numId w:val="30"/>
        </w:num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U cilju unapređenja naučnoistraživačkog rada i unapređenja kvaliteta ljudskih resursa iz sredstava HERIC projekta, realizovani su konkursi za dodjelu nacionalnih stipendija za izvrsnost</w:t>
      </w:r>
      <w:r w:rsidR="00E55492" w:rsidRPr="00634A80">
        <w:rPr>
          <w:rFonts w:ascii="Garamond" w:eastAsia="Calibri" w:hAnsi="Garamond" w:cs="Arial"/>
          <w:sz w:val="24"/>
          <w:szCs w:val="24"/>
        </w:rPr>
        <w:t>,</w:t>
      </w:r>
      <w:r w:rsidRPr="00634A80">
        <w:rPr>
          <w:rFonts w:ascii="Garamond" w:eastAsia="Calibri" w:hAnsi="Garamond" w:cs="Arial"/>
          <w:sz w:val="24"/>
          <w:szCs w:val="24"/>
        </w:rPr>
        <w:t xml:space="preserve"> </w:t>
      </w:r>
      <w:r w:rsidR="000D1C03" w:rsidRPr="00634A80">
        <w:rPr>
          <w:rFonts w:ascii="Garamond" w:eastAsia="Calibri" w:hAnsi="Garamond" w:cs="Arial"/>
          <w:sz w:val="24"/>
          <w:szCs w:val="24"/>
        </w:rPr>
        <w:t xml:space="preserve">za </w:t>
      </w:r>
      <w:r w:rsidRPr="00634A80">
        <w:rPr>
          <w:rFonts w:ascii="Garamond" w:eastAsia="Calibri" w:hAnsi="Garamond" w:cs="Arial"/>
          <w:sz w:val="24"/>
          <w:szCs w:val="24"/>
        </w:rPr>
        <w:t>magistarske</w:t>
      </w:r>
      <w:r w:rsidR="00E55492" w:rsidRPr="00634A80">
        <w:rPr>
          <w:rFonts w:ascii="Garamond" w:eastAsia="Calibri" w:hAnsi="Garamond" w:cs="Arial"/>
          <w:sz w:val="24"/>
          <w:szCs w:val="24"/>
        </w:rPr>
        <w:t xml:space="preserve"> i</w:t>
      </w:r>
      <w:r w:rsidRPr="00634A80">
        <w:rPr>
          <w:rFonts w:ascii="Garamond" w:eastAsia="Calibri" w:hAnsi="Garamond" w:cs="Arial"/>
          <w:sz w:val="24"/>
          <w:szCs w:val="24"/>
        </w:rPr>
        <w:t xml:space="preserve"> doktorske studije</w:t>
      </w:r>
      <w:r w:rsidR="00965BCA" w:rsidRPr="00634A80">
        <w:rPr>
          <w:rFonts w:ascii="Garamond" w:eastAsia="Calibri" w:hAnsi="Garamond" w:cs="Arial"/>
          <w:sz w:val="24"/>
          <w:szCs w:val="24"/>
        </w:rPr>
        <w:t xml:space="preserve">. </w:t>
      </w:r>
    </w:p>
    <w:p w14:paraId="1CB88470" w14:textId="09C3326B" w:rsidR="00231378" w:rsidRPr="00634A80" w:rsidRDefault="00EC419D" w:rsidP="006D7E5F">
      <w:pPr>
        <w:pStyle w:val="ListParagraph"/>
        <w:numPr>
          <w:ilvl w:val="0"/>
          <w:numId w:val="30"/>
        </w:num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Podržani su projekti </w:t>
      </w:r>
      <w:r w:rsidR="000D1C03" w:rsidRPr="00634A80">
        <w:rPr>
          <w:rFonts w:ascii="Garamond" w:eastAsia="Calibri" w:hAnsi="Garamond" w:cs="Arial"/>
          <w:sz w:val="24"/>
          <w:szCs w:val="24"/>
        </w:rPr>
        <w:t xml:space="preserve">za </w:t>
      </w:r>
      <w:r w:rsidRPr="00634A80">
        <w:rPr>
          <w:rFonts w:ascii="Garamond" w:eastAsia="Calibri" w:hAnsi="Garamond" w:cs="Arial"/>
          <w:sz w:val="24"/>
          <w:szCs w:val="24"/>
        </w:rPr>
        <w:t>p</w:t>
      </w:r>
      <w:r w:rsidR="00231378" w:rsidRPr="00634A80">
        <w:rPr>
          <w:rFonts w:ascii="Garamond" w:eastAsia="Calibri" w:hAnsi="Garamond" w:cs="Arial"/>
          <w:sz w:val="24"/>
          <w:szCs w:val="24"/>
        </w:rPr>
        <w:t>oboljšanje neophodn</w:t>
      </w:r>
      <w:r w:rsidR="00965BCA" w:rsidRPr="00634A80">
        <w:rPr>
          <w:rFonts w:ascii="Garamond" w:eastAsia="Calibri" w:hAnsi="Garamond" w:cs="Arial"/>
          <w:sz w:val="24"/>
          <w:szCs w:val="24"/>
        </w:rPr>
        <w:t xml:space="preserve">ih </w:t>
      </w:r>
      <w:r w:rsidR="00231378" w:rsidRPr="00634A80">
        <w:rPr>
          <w:rFonts w:ascii="Garamond" w:eastAsia="Calibri" w:hAnsi="Garamond" w:cs="Arial"/>
          <w:sz w:val="24"/>
          <w:szCs w:val="24"/>
        </w:rPr>
        <w:t>infrastrukturn</w:t>
      </w:r>
      <w:r w:rsidR="00965BCA" w:rsidRPr="00634A80">
        <w:rPr>
          <w:rFonts w:ascii="Garamond" w:eastAsia="Calibri" w:hAnsi="Garamond" w:cs="Arial"/>
          <w:sz w:val="24"/>
          <w:szCs w:val="24"/>
        </w:rPr>
        <w:t xml:space="preserve">ih </w:t>
      </w:r>
      <w:r w:rsidR="00231378" w:rsidRPr="00634A80">
        <w:rPr>
          <w:rFonts w:ascii="Garamond" w:eastAsia="Calibri" w:hAnsi="Garamond" w:cs="Arial"/>
          <w:sz w:val="24"/>
          <w:szCs w:val="24"/>
        </w:rPr>
        <w:t>uslov</w:t>
      </w:r>
      <w:r w:rsidR="00965BCA" w:rsidRPr="00634A80">
        <w:rPr>
          <w:rFonts w:ascii="Garamond" w:eastAsia="Calibri" w:hAnsi="Garamond" w:cs="Arial"/>
          <w:sz w:val="24"/>
          <w:szCs w:val="24"/>
        </w:rPr>
        <w:t>a</w:t>
      </w:r>
      <w:r w:rsidR="00231378" w:rsidRPr="00634A80">
        <w:rPr>
          <w:rFonts w:ascii="Garamond" w:eastAsia="Calibri" w:hAnsi="Garamond" w:cs="Arial"/>
          <w:sz w:val="24"/>
          <w:szCs w:val="24"/>
        </w:rPr>
        <w:t xml:space="preserve"> (laboratorije i biblioteke), profesionalni razvoj nastavnog kadra i unapređenje naučnoistraživačke komponente obrazovnog procesa </w:t>
      </w:r>
      <w:r w:rsidRPr="00634A80">
        <w:rPr>
          <w:rFonts w:ascii="Garamond" w:eastAsia="Calibri" w:hAnsi="Garamond" w:cs="Arial"/>
          <w:sz w:val="24"/>
          <w:szCs w:val="24"/>
        </w:rPr>
        <w:t>i</w:t>
      </w:r>
      <w:r w:rsidR="00231378" w:rsidRPr="00634A80">
        <w:rPr>
          <w:rFonts w:ascii="Garamond" w:eastAsia="Calibri" w:hAnsi="Garamond" w:cs="Arial"/>
          <w:sz w:val="24"/>
          <w:szCs w:val="24"/>
        </w:rPr>
        <w:t xml:space="preserve"> dodijel</w:t>
      </w:r>
      <w:r w:rsidR="00F80838">
        <w:rPr>
          <w:rFonts w:ascii="Garamond" w:eastAsia="Calibri" w:hAnsi="Garamond" w:cs="Arial"/>
          <w:sz w:val="24"/>
          <w:szCs w:val="24"/>
        </w:rPr>
        <w:t>j</w:t>
      </w:r>
      <w:r w:rsidR="00231378" w:rsidRPr="00634A80">
        <w:rPr>
          <w:rFonts w:ascii="Garamond" w:eastAsia="Calibri" w:hAnsi="Garamond" w:cs="Arial"/>
          <w:sz w:val="24"/>
          <w:szCs w:val="24"/>
        </w:rPr>
        <w:t>en je značajan broj grantova za unapređenje naučnoistraživačke djelatnosti ustanova</w:t>
      </w:r>
      <w:r w:rsidR="00965BCA" w:rsidRPr="00634A80">
        <w:rPr>
          <w:rFonts w:ascii="Garamond" w:eastAsia="Calibri" w:hAnsi="Garamond" w:cs="Arial"/>
          <w:sz w:val="24"/>
          <w:szCs w:val="24"/>
        </w:rPr>
        <w:t xml:space="preserve">. </w:t>
      </w:r>
    </w:p>
    <w:p w14:paraId="6DBD8D28" w14:textId="77777777" w:rsidR="00EC419D" w:rsidRPr="00634A80" w:rsidRDefault="00231378" w:rsidP="006D7E5F">
      <w:pPr>
        <w:pStyle w:val="ListParagraph"/>
        <w:numPr>
          <w:ilvl w:val="0"/>
          <w:numId w:val="30"/>
        </w:num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U okviru EUREKA programa </w:t>
      </w:r>
      <w:r w:rsidR="000D1C03" w:rsidRPr="00634A80">
        <w:rPr>
          <w:rFonts w:ascii="Garamond" w:eastAsia="Calibri" w:hAnsi="Garamond" w:cs="Arial"/>
          <w:sz w:val="24"/>
          <w:szCs w:val="24"/>
        </w:rPr>
        <w:t>realizovano je više projekata iz</w:t>
      </w:r>
      <w:r w:rsidR="00EC419D" w:rsidRPr="00634A80">
        <w:rPr>
          <w:rFonts w:ascii="Garamond" w:eastAsia="Calibri" w:hAnsi="Garamond" w:cs="Arial"/>
          <w:sz w:val="24"/>
          <w:szCs w:val="24"/>
        </w:rPr>
        <w:t xml:space="preserve"> oblasti hrane</w:t>
      </w:r>
      <w:r w:rsidRPr="00634A80">
        <w:rPr>
          <w:rFonts w:ascii="Garamond" w:eastAsia="Calibri" w:hAnsi="Garamond" w:cs="Arial"/>
          <w:sz w:val="24"/>
          <w:szCs w:val="24"/>
        </w:rPr>
        <w:t>, zdravlja, novih materijala, proizvoda i usluga, kao i prirodnih materijala</w:t>
      </w:r>
      <w:r w:rsidR="00965BCA" w:rsidRPr="00634A80">
        <w:rPr>
          <w:rFonts w:ascii="Garamond" w:eastAsia="Calibri" w:hAnsi="Garamond" w:cs="Arial"/>
          <w:sz w:val="24"/>
          <w:szCs w:val="24"/>
        </w:rPr>
        <w:t xml:space="preserve">. </w:t>
      </w:r>
    </w:p>
    <w:p w14:paraId="1BDD3AE2" w14:textId="109803D8" w:rsidR="00231378" w:rsidRPr="00634A80" w:rsidRDefault="000D1C03" w:rsidP="006D7E5F">
      <w:pPr>
        <w:pStyle w:val="ListParagraph"/>
        <w:numPr>
          <w:ilvl w:val="0"/>
          <w:numId w:val="30"/>
        </w:num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Nekadašnje </w:t>
      </w:r>
      <w:r w:rsidR="003F44FB" w:rsidRPr="00634A80">
        <w:rPr>
          <w:rFonts w:ascii="Garamond" w:eastAsia="Calibri" w:hAnsi="Garamond" w:cs="Arial"/>
          <w:sz w:val="24"/>
          <w:szCs w:val="24"/>
        </w:rPr>
        <w:t>Ministarstvo nauke je podržalo</w:t>
      </w:r>
      <w:r w:rsidR="00231378" w:rsidRPr="00634A80">
        <w:rPr>
          <w:rFonts w:ascii="Garamond" w:eastAsia="Calibri" w:hAnsi="Garamond" w:cs="Arial"/>
          <w:sz w:val="24"/>
          <w:szCs w:val="24"/>
        </w:rPr>
        <w:t xml:space="preserve"> </w:t>
      </w:r>
      <w:r w:rsidR="003F44FB" w:rsidRPr="00634A80">
        <w:rPr>
          <w:rFonts w:ascii="Garamond" w:eastAsia="Calibri" w:hAnsi="Garamond" w:cs="Arial"/>
          <w:sz w:val="24"/>
          <w:szCs w:val="24"/>
        </w:rPr>
        <w:t>pet</w:t>
      </w:r>
      <w:r w:rsidR="00231378" w:rsidRPr="00634A80">
        <w:rPr>
          <w:rFonts w:ascii="Garamond" w:eastAsia="Calibri" w:hAnsi="Garamond" w:cs="Arial"/>
          <w:sz w:val="24"/>
          <w:szCs w:val="24"/>
        </w:rPr>
        <w:t xml:space="preserve"> projekta u oblastima medicine, ICT-a, vještačke inteligencije, novih materijala</w:t>
      </w:r>
      <w:r w:rsidR="00EC419D" w:rsidRPr="00634A80">
        <w:rPr>
          <w:rFonts w:ascii="Garamond" w:eastAsia="Calibri" w:hAnsi="Garamond" w:cs="Arial"/>
          <w:sz w:val="24"/>
          <w:szCs w:val="24"/>
        </w:rPr>
        <w:t xml:space="preserve">. </w:t>
      </w:r>
      <w:r w:rsidR="00231378" w:rsidRPr="00634A80">
        <w:rPr>
          <w:rFonts w:ascii="Garamond" w:eastAsia="Calibri" w:hAnsi="Garamond" w:cs="Arial"/>
          <w:bCs/>
          <w:sz w:val="24"/>
          <w:szCs w:val="24"/>
        </w:rPr>
        <w:t>Vlada Crne Gore i Univerzitet Crne Gore osnovali su Naučno-tehnološki park</w:t>
      </w:r>
      <w:r w:rsidR="00965BCA" w:rsidRPr="00634A80">
        <w:rPr>
          <w:rFonts w:ascii="Garamond" w:eastAsia="Calibri" w:hAnsi="Garamond" w:cs="Arial"/>
          <w:bCs/>
          <w:sz w:val="24"/>
          <w:szCs w:val="24"/>
        </w:rPr>
        <w:t xml:space="preserve"> </w:t>
      </w:r>
      <w:r w:rsidR="00965BCA" w:rsidRPr="00634A80">
        <w:rPr>
          <w:rFonts w:ascii="Garamond" w:eastAsia="Calibri" w:hAnsi="Times New Roman" w:cs="Times New Roman"/>
          <w:bCs/>
          <w:sz w:val="24"/>
          <w:szCs w:val="24"/>
        </w:rPr>
        <w:t>‒</w:t>
      </w:r>
      <w:r w:rsidR="00965BCA" w:rsidRPr="00634A80">
        <w:rPr>
          <w:rFonts w:ascii="Garamond" w:eastAsia="Calibri" w:hAnsi="Garamond" w:cs="Arial"/>
          <w:bCs/>
          <w:sz w:val="24"/>
          <w:szCs w:val="24"/>
        </w:rPr>
        <w:t xml:space="preserve"> </w:t>
      </w:r>
      <w:r w:rsidR="00231378" w:rsidRPr="00634A80">
        <w:rPr>
          <w:rFonts w:ascii="Garamond" w:eastAsia="Calibri" w:hAnsi="Garamond" w:cs="Arial"/>
          <w:bCs/>
          <w:sz w:val="24"/>
          <w:szCs w:val="24"/>
        </w:rPr>
        <w:t>NTP CG d.</w:t>
      </w:r>
      <w:r w:rsidR="00846187">
        <w:rPr>
          <w:rFonts w:ascii="Garamond" w:eastAsia="Calibri" w:hAnsi="Garamond" w:cs="Arial"/>
          <w:bCs/>
          <w:sz w:val="24"/>
          <w:szCs w:val="24"/>
        </w:rPr>
        <w:t xml:space="preserve"> </w:t>
      </w:r>
      <w:r w:rsidR="00231378" w:rsidRPr="00634A80">
        <w:rPr>
          <w:rFonts w:ascii="Garamond" w:eastAsia="Calibri" w:hAnsi="Garamond" w:cs="Arial"/>
          <w:bCs/>
          <w:sz w:val="24"/>
          <w:szCs w:val="24"/>
        </w:rPr>
        <w:t>o.</w:t>
      </w:r>
      <w:r w:rsidR="00846187">
        <w:rPr>
          <w:rFonts w:ascii="Garamond" w:eastAsia="Calibri" w:hAnsi="Garamond" w:cs="Arial"/>
          <w:bCs/>
          <w:sz w:val="24"/>
          <w:szCs w:val="24"/>
        </w:rPr>
        <w:t xml:space="preserve"> </w:t>
      </w:r>
      <w:r w:rsidR="00231378" w:rsidRPr="00634A80">
        <w:rPr>
          <w:rFonts w:ascii="Garamond" w:eastAsia="Calibri" w:hAnsi="Garamond" w:cs="Arial"/>
          <w:bCs/>
          <w:sz w:val="24"/>
          <w:szCs w:val="24"/>
        </w:rPr>
        <w:t xml:space="preserve">o. </w:t>
      </w:r>
      <w:r w:rsidR="00231378" w:rsidRPr="00634A80">
        <w:rPr>
          <w:rFonts w:ascii="Garamond" w:eastAsia="Calibri" w:hAnsi="Garamond" w:cs="Arial"/>
          <w:sz w:val="24"/>
          <w:szCs w:val="24"/>
        </w:rPr>
        <w:t>Osnivanjem pravnog lica s</w:t>
      </w:r>
      <w:r w:rsidR="00231378" w:rsidRPr="00634A80">
        <w:rPr>
          <w:rFonts w:ascii="Garamond" w:eastAsia="Calibri" w:hAnsi="Garamond" w:cs="Arial"/>
          <w:bCs/>
          <w:sz w:val="24"/>
          <w:szCs w:val="24"/>
        </w:rPr>
        <w:t xml:space="preserve">tvoreni su uslovi da se pokrenu aktivnosti koje </w:t>
      </w:r>
      <w:r w:rsidR="00F70A5F" w:rsidRPr="00634A80">
        <w:rPr>
          <w:rFonts w:ascii="Garamond" w:eastAsia="Calibri" w:hAnsi="Garamond" w:cs="Arial"/>
          <w:bCs/>
          <w:sz w:val="24"/>
          <w:szCs w:val="24"/>
        </w:rPr>
        <w:t>će</w:t>
      </w:r>
      <w:r w:rsidR="00231378" w:rsidRPr="00634A80">
        <w:rPr>
          <w:rFonts w:ascii="Garamond" w:eastAsia="Calibri" w:hAnsi="Garamond" w:cs="Arial"/>
          <w:bCs/>
          <w:sz w:val="24"/>
          <w:szCs w:val="24"/>
        </w:rPr>
        <w:t xml:space="preserve"> omogućiti integraciju inovativnih, naučn</w:t>
      </w:r>
      <w:r w:rsidR="00231378" w:rsidRPr="00634A80">
        <w:rPr>
          <w:rFonts w:ascii="Garamond" w:eastAsia="Calibri" w:hAnsi="Garamond" w:cs="Arial"/>
          <w:sz w:val="24"/>
          <w:szCs w:val="24"/>
        </w:rPr>
        <w:t>ih, preduzetničkih i privrednih kapaciteta u Crnoj Gori</w:t>
      </w:r>
      <w:r w:rsidR="00965BCA" w:rsidRPr="00634A80">
        <w:rPr>
          <w:rFonts w:ascii="Garamond" w:eastAsia="Calibri" w:hAnsi="Garamond" w:cs="Arial"/>
          <w:sz w:val="24"/>
          <w:szCs w:val="24"/>
        </w:rPr>
        <w:t xml:space="preserve">. </w:t>
      </w:r>
    </w:p>
    <w:p w14:paraId="1128B39D" w14:textId="77777777" w:rsidR="00231378" w:rsidRPr="00634A80" w:rsidRDefault="00231378" w:rsidP="006D7E5F">
      <w:pPr>
        <w:pStyle w:val="ListParagraph"/>
        <w:numPr>
          <w:ilvl w:val="0"/>
          <w:numId w:val="30"/>
        </w:num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Od posebnog značaja za jačanje ljudskih kapaciteta su i stipendije za studente doktorskih studija.</w:t>
      </w:r>
    </w:p>
    <w:p w14:paraId="617F5AC3" w14:textId="77777777" w:rsidR="00494ED9" w:rsidRPr="00634A80" w:rsidRDefault="00494ED9" w:rsidP="00493433">
      <w:pPr>
        <w:spacing w:after="0" w:line="240" w:lineRule="auto"/>
        <w:jc w:val="both"/>
        <w:rPr>
          <w:rFonts w:ascii="Garamond" w:eastAsia="Calibri" w:hAnsi="Garamond" w:cs="Arial"/>
          <w:color w:val="0000CC"/>
          <w:sz w:val="24"/>
          <w:szCs w:val="24"/>
        </w:rPr>
      </w:pPr>
    </w:p>
    <w:p w14:paraId="6DC9C4AD" w14:textId="32D82772" w:rsidR="00490124" w:rsidRPr="00634A80" w:rsidRDefault="007028E7"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46187">
        <w:rPr>
          <w:rFonts w:ascii="Garamond" w:hAnsi="Garamond"/>
          <w:b/>
          <w:color w:val="2F5496" w:themeColor="accent1" w:themeShade="BF"/>
          <w:sz w:val="24"/>
          <w:szCs w:val="24"/>
        </w:rPr>
        <w:t>:</w:t>
      </w:r>
    </w:p>
    <w:p w14:paraId="708B18E1" w14:textId="296E202D" w:rsidR="00965BCA" w:rsidRPr="00634A80" w:rsidRDefault="000D1C03"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K</w:t>
      </w:r>
      <w:r w:rsidR="00AB6587" w:rsidRPr="00634A80">
        <w:rPr>
          <w:rFonts w:ascii="Garamond" w:hAnsi="Garamond"/>
          <w:b/>
          <w:color w:val="2F5496" w:themeColor="accent1" w:themeShade="BF"/>
          <w:sz w:val="24"/>
          <w:szCs w:val="24"/>
        </w:rPr>
        <w:t>ontin</w:t>
      </w:r>
      <w:r w:rsidR="00846187">
        <w:rPr>
          <w:rFonts w:ascii="Garamond" w:hAnsi="Garamond"/>
          <w:b/>
          <w:color w:val="2F5496" w:themeColor="accent1" w:themeShade="BF"/>
          <w:sz w:val="24"/>
          <w:szCs w:val="24"/>
        </w:rPr>
        <w:t>u</w:t>
      </w:r>
      <w:r w:rsidR="00AB6587" w:rsidRPr="00634A80">
        <w:rPr>
          <w:rFonts w:ascii="Garamond" w:hAnsi="Garamond"/>
          <w:b/>
          <w:color w:val="2F5496" w:themeColor="accent1" w:themeShade="BF"/>
          <w:sz w:val="24"/>
          <w:szCs w:val="24"/>
        </w:rPr>
        <w:t>i</w:t>
      </w:r>
      <w:r w:rsidR="00080E4E" w:rsidRPr="00634A80">
        <w:rPr>
          <w:rFonts w:ascii="Garamond" w:hAnsi="Garamond"/>
          <w:b/>
          <w:color w:val="2F5496" w:themeColor="accent1" w:themeShade="BF"/>
          <w:sz w:val="24"/>
          <w:szCs w:val="24"/>
        </w:rPr>
        <w:t>rani napredak istraživanja zahtijeva</w:t>
      </w:r>
      <w:r w:rsidR="00E14D4D" w:rsidRPr="00634A80">
        <w:rPr>
          <w:rFonts w:ascii="Garamond" w:hAnsi="Garamond"/>
          <w:b/>
          <w:color w:val="2F5496" w:themeColor="accent1" w:themeShade="BF"/>
          <w:sz w:val="24"/>
          <w:szCs w:val="24"/>
        </w:rPr>
        <w:t xml:space="preserve"> stabilnu finasijsku</w:t>
      </w:r>
      <w:r w:rsidR="00E56DAC" w:rsidRPr="00634A80">
        <w:rPr>
          <w:rFonts w:ascii="Garamond" w:hAnsi="Garamond"/>
          <w:b/>
          <w:color w:val="2F5496" w:themeColor="accent1" w:themeShade="BF"/>
          <w:sz w:val="24"/>
          <w:szCs w:val="24"/>
        </w:rPr>
        <w:t xml:space="preserve"> </w:t>
      </w:r>
      <w:r w:rsidR="00E14D4D" w:rsidRPr="00634A80">
        <w:rPr>
          <w:rFonts w:ascii="Garamond" w:hAnsi="Garamond"/>
          <w:b/>
          <w:color w:val="2F5496" w:themeColor="accent1" w:themeShade="BF"/>
          <w:sz w:val="24"/>
          <w:szCs w:val="24"/>
        </w:rPr>
        <w:t>podršku, u dijelu</w:t>
      </w:r>
      <w:r w:rsidR="00490124" w:rsidRPr="00634A80">
        <w:rPr>
          <w:rFonts w:ascii="Garamond" w:hAnsi="Garamond"/>
          <w:b/>
          <w:color w:val="2F5496" w:themeColor="accent1" w:themeShade="BF"/>
          <w:sz w:val="24"/>
          <w:szCs w:val="24"/>
        </w:rPr>
        <w:t>:</w:t>
      </w:r>
      <w:bookmarkStart w:id="34" w:name="_Hlk34723067"/>
    </w:p>
    <w:p w14:paraId="23466FA5" w14:textId="39486689" w:rsidR="00965BCA"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E56DAC" w:rsidRPr="00634A80">
        <w:rPr>
          <w:rFonts w:ascii="Garamond" w:hAnsi="Garamond"/>
          <w:b/>
          <w:color w:val="2F5496" w:themeColor="accent1" w:themeShade="BF"/>
          <w:sz w:val="24"/>
          <w:szCs w:val="24"/>
        </w:rPr>
        <w:t>N</w:t>
      </w:r>
      <w:r w:rsidR="00080E4E" w:rsidRPr="00634A80">
        <w:rPr>
          <w:rFonts w:ascii="Garamond" w:hAnsi="Garamond"/>
          <w:b/>
          <w:color w:val="2F5496" w:themeColor="accent1" w:themeShade="BF"/>
          <w:sz w:val="24"/>
          <w:szCs w:val="24"/>
        </w:rPr>
        <w:t>aučnoistraživačko</w:t>
      </w:r>
      <w:r w:rsidR="00E14D4D" w:rsidRPr="00634A80">
        <w:rPr>
          <w:rFonts w:ascii="Garamond" w:hAnsi="Garamond"/>
          <w:b/>
          <w:color w:val="2F5496" w:themeColor="accent1" w:themeShade="BF"/>
          <w:sz w:val="24"/>
          <w:szCs w:val="24"/>
        </w:rPr>
        <w:t>g rada</w:t>
      </w:r>
      <w:r w:rsidR="00080E4E" w:rsidRPr="00634A80">
        <w:rPr>
          <w:rFonts w:ascii="Garamond" w:hAnsi="Garamond"/>
          <w:b/>
          <w:color w:val="2F5496" w:themeColor="accent1" w:themeShade="BF"/>
          <w:sz w:val="24"/>
          <w:szCs w:val="24"/>
        </w:rPr>
        <w:t xml:space="preserve"> u priorite</w:t>
      </w:r>
      <w:r w:rsidR="002F5A4A" w:rsidRPr="00634A80">
        <w:rPr>
          <w:rFonts w:ascii="Garamond" w:hAnsi="Garamond"/>
          <w:b/>
          <w:color w:val="2F5496" w:themeColor="accent1" w:themeShade="BF"/>
          <w:sz w:val="24"/>
          <w:szCs w:val="24"/>
        </w:rPr>
        <w:t>t</w:t>
      </w:r>
      <w:r w:rsidR="00080E4E" w:rsidRPr="00634A80">
        <w:rPr>
          <w:rFonts w:ascii="Garamond" w:hAnsi="Garamond"/>
          <w:b/>
          <w:color w:val="2F5496" w:themeColor="accent1" w:themeShade="BF"/>
          <w:sz w:val="24"/>
          <w:szCs w:val="24"/>
        </w:rPr>
        <w:t xml:space="preserve">nim oblastima razvoja nauke u Crnoj Gori primjenom </w:t>
      </w:r>
      <w:r w:rsidR="00A418FC" w:rsidRPr="00634A80">
        <w:rPr>
          <w:rFonts w:ascii="Garamond" w:hAnsi="Garamond"/>
          <w:b/>
          <w:color w:val="2F5496" w:themeColor="accent1" w:themeShade="BF"/>
          <w:sz w:val="24"/>
          <w:szCs w:val="24"/>
        </w:rPr>
        <w:t>prihvatlji</w:t>
      </w:r>
      <w:r w:rsidR="00DA7CE1" w:rsidRPr="00634A80">
        <w:rPr>
          <w:rFonts w:ascii="Garamond" w:hAnsi="Garamond"/>
          <w:b/>
          <w:color w:val="2F5496" w:themeColor="accent1" w:themeShade="BF"/>
          <w:sz w:val="24"/>
          <w:szCs w:val="24"/>
        </w:rPr>
        <w:t>vi</w:t>
      </w:r>
      <w:r w:rsidR="00A418FC" w:rsidRPr="00634A80">
        <w:rPr>
          <w:rFonts w:ascii="Garamond" w:hAnsi="Garamond"/>
          <w:b/>
          <w:color w:val="2F5496" w:themeColor="accent1" w:themeShade="BF"/>
          <w:sz w:val="24"/>
          <w:szCs w:val="24"/>
        </w:rPr>
        <w:t xml:space="preserve">h </w:t>
      </w:r>
      <w:r w:rsidR="00080E4E" w:rsidRPr="00634A80">
        <w:rPr>
          <w:rFonts w:ascii="Garamond" w:hAnsi="Garamond"/>
          <w:b/>
          <w:color w:val="2F5496" w:themeColor="accent1" w:themeShade="BF"/>
          <w:sz w:val="24"/>
          <w:szCs w:val="24"/>
        </w:rPr>
        <w:t>modela</w:t>
      </w:r>
      <w:bookmarkStart w:id="35" w:name="_Hlk34723440"/>
      <w:bookmarkEnd w:id="34"/>
      <w:r w:rsidR="00291DDA">
        <w:rPr>
          <w:rFonts w:ascii="Garamond" w:hAnsi="Garamond"/>
          <w:b/>
          <w:color w:val="2F5496" w:themeColor="accent1" w:themeShade="BF"/>
          <w:sz w:val="24"/>
          <w:szCs w:val="24"/>
        </w:rPr>
        <w:t>;</w:t>
      </w:r>
    </w:p>
    <w:p w14:paraId="6035C2D0" w14:textId="70049A09" w:rsidR="00965BCA"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lastRenderedPageBreak/>
        <w:t>‒</w:t>
      </w:r>
      <w:r w:rsidRPr="00634A80">
        <w:rPr>
          <w:rFonts w:ascii="Garamond" w:hAnsi="Garamond"/>
          <w:b/>
          <w:color w:val="2F5496" w:themeColor="accent1" w:themeShade="BF"/>
          <w:sz w:val="24"/>
          <w:szCs w:val="24"/>
        </w:rPr>
        <w:t xml:space="preserve"> </w:t>
      </w:r>
      <w:r w:rsidR="00E56DAC" w:rsidRPr="00634A80">
        <w:rPr>
          <w:rFonts w:ascii="Garamond" w:hAnsi="Garamond"/>
          <w:b/>
          <w:color w:val="2F5496" w:themeColor="accent1" w:themeShade="BF"/>
          <w:sz w:val="24"/>
          <w:szCs w:val="24"/>
        </w:rPr>
        <w:t>M</w:t>
      </w:r>
      <w:r w:rsidR="00E14D4D" w:rsidRPr="00634A80">
        <w:rPr>
          <w:rFonts w:ascii="Garamond" w:hAnsi="Garamond"/>
          <w:b/>
          <w:color w:val="2F5496" w:themeColor="accent1" w:themeShade="BF"/>
          <w:sz w:val="24"/>
          <w:szCs w:val="24"/>
        </w:rPr>
        <w:t>odernizacije</w:t>
      </w:r>
      <w:r w:rsidR="00E94A59" w:rsidRPr="00634A80">
        <w:rPr>
          <w:rFonts w:ascii="Garamond" w:hAnsi="Garamond"/>
          <w:b/>
          <w:color w:val="2F5496" w:themeColor="accent1" w:themeShade="BF"/>
          <w:sz w:val="24"/>
          <w:szCs w:val="24"/>
        </w:rPr>
        <w:t xml:space="preserve"> i </w:t>
      </w:r>
      <w:r w:rsidR="00E14D4D" w:rsidRPr="00634A80">
        <w:rPr>
          <w:rFonts w:ascii="Garamond" w:hAnsi="Garamond"/>
          <w:b/>
          <w:color w:val="2F5496" w:themeColor="accent1" w:themeShade="BF"/>
          <w:sz w:val="24"/>
          <w:szCs w:val="24"/>
        </w:rPr>
        <w:t>integracije</w:t>
      </w:r>
      <w:r w:rsidR="00A418FC" w:rsidRPr="00634A80">
        <w:rPr>
          <w:rFonts w:ascii="Garamond" w:hAnsi="Garamond"/>
          <w:b/>
          <w:color w:val="2F5496" w:themeColor="accent1" w:themeShade="BF"/>
          <w:sz w:val="24"/>
          <w:szCs w:val="24"/>
        </w:rPr>
        <w:t xml:space="preserve"> naučnoistraživačkih kapaciteta ustanova visokog obrazovanja za rad u prioritenim oblastima razvoja nauke u Crnoj Gori</w:t>
      </w:r>
      <w:bookmarkEnd w:id="35"/>
      <w:r w:rsidR="00291DDA">
        <w:rPr>
          <w:rFonts w:ascii="Garamond" w:hAnsi="Garamond"/>
          <w:b/>
          <w:color w:val="2F5496" w:themeColor="accent1" w:themeShade="BF"/>
          <w:sz w:val="24"/>
          <w:szCs w:val="24"/>
        </w:rPr>
        <w:t>;</w:t>
      </w:r>
    </w:p>
    <w:p w14:paraId="097F9668" w14:textId="4B1D2947" w:rsidR="00965BCA"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280F33" w:rsidRPr="00634A80">
        <w:rPr>
          <w:rFonts w:ascii="Garamond" w:hAnsi="Garamond"/>
          <w:b/>
          <w:color w:val="2F5496" w:themeColor="accent1" w:themeShade="BF"/>
          <w:sz w:val="24"/>
          <w:szCs w:val="24"/>
        </w:rPr>
        <w:t>R</w:t>
      </w:r>
      <w:r w:rsidR="00A418FC" w:rsidRPr="00634A80">
        <w:rPr>
          <w:rFonts w:ascii="Garamond" w:hAnsi="Garamond"/>
          <w:b/>
          <w:color w:val="2F5496" w:themeColor="accent1" w:themeShade="BF"/>
          <w:sz w:val="24"/>
          <w:szCs w:val="24"/>
        </w:rPr>
        <w:t>azvoj</w:t>
      </w:r>
      <w:r w:rsidR="00E14D4D" w:rsidRPr="00634A80">
        <w:rPr>
          <w:rFonts w:ascii="Garamond" w:hAnsi="Garamond"/>
          <w:b/>
          <w:color w:val="2F5496" w:themeColor="accent1" w:themeShade="BF"/>
          <w:sz w:val="24"/>
          <w:szCs w:val="24"/>
        </w:rPr>
        <w:t>a</w:t>
      </w:r>
      <w:r w:rsidR="00A418FC" w:rsidRPr="00634A80">
        <w:rPr>
          <w:rFonts w:ascii="Garamond" w:hAnsi="Garamond"/>
          <w:b/>
          <w:color w:val="2F5496" w:themeColor="accent1" w:themeShade="BF"/>
          <w:sz w:val="24"/>
          <w:szCs w:val="24"/>
        </w:rPr>
        <w:t xml:space="preserve"> inovativne djelatnosti kroz uspostavljen</w:t>
      </w:r>
      <w:r w:rsidR="00E94A59" w:rsidRPr="00634A80">
        <w:rPr>
          <w:rFonts w:ascii="Garamond" w:hAnsi="Garamond"/>
          <w:b/>
          <w:color w:val="2F5496" w:themeColor="accent1" w:themeShade="BF"/>
          <w:sz w:val="24"/>
          <w:szCs w:val="24"/>
        </w:rPr>
        <w:t xml:space="preserve">e </w:t>
      </w:r>
      <w:r w:rsidR="00A418FC" w:rsidRPr="00634A80">
        <w:rPr>
          <w:rFonts w:ascii="Garamond" w:hAnsi="Garamond"/>
          <w:b/>
          <w:color w:val="2F5496" w:themeColor="accent1" w:themeShade="BF"/>
          <w:sz w:val="24"/>
          <w:szCs w:val="24"/>
        </w:rPr>
        <w:t xml:space="preserve">kapaciteta </w:t>
      </w:r>
      <w:r w:rsidR="00E94A59" w:rsidRPr="00634A80">
        <w:rPr>
          <w:rFonts w:ascii="Garamond" w:hAnsi="Garamond"/>
          <w:b/>
          <w:color w:val="2F5496" w:themeColor="accent1" w:themeShade="BF"/>
          <w:sz w:val="24"/>
          <w:szCs w:val="24"/>
        </w:rPr>
        <w:t>i prihvatljive modele</w:t>
      </w:r>
      <w:r w:rsidR="00291DDA">
        <w:rPr>
          <w:rFonts w:ascii="Garamond" w:hAnsi="Garamond"/>
          <w:b/>
          <w:color w:val="2F5496" w:themeColor="accent1" w:themeShade="BF"/>
          <w:sz w:val="24"/>
          <w:szCs w:val="24"/>
        </w:rPr>
        <w:t>;</w:t>
      </w:r>
    </w:p>
    <w:p w14:paraId="7EB9DC62" w14:textId="5018290D" w:rsidR="00516CB5"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E94A59" w:rsidRPr="00634A80">
        <w:rPr>
          <w:rFonts w:ascii="Garamond" w:hAnsi="Garamond"/>
          <w:b/>
          <w:color w:val="2F5496" w:themeColor="accent1" w:themeShade="BF"/>
          <w:sz w:val="24"/>
          <w:szCs w:val="24"/>
        </w:rPr>
        <w:t>Razvoj</w:t>
      </w:r>
      <w:r w:rsidR="00E14D4D" w:rsidRPr="00634A80">
        <w:rPr>
          <w:rFonts w:ascii="Garamond" w:hAnsi="Garamond"/>
          <w:b/>
          <w:color w:val="2F5496" w:themeColor="accent1" w:themeShade="BF"/>
          <w:sz w:val="24"/>
          <w:szCs w:val="24"/>
        </w:rPr>
        <w:t>a</w:t>
      </w:r>
      <w:r w:rsidR="00E94A59" w:rsidRPr="00634A80">
        <w:rPr>
          <w:rFonts w:ascii="Garamond" w:hAnsi="Garamond"/>
          <w:b/>
          <w:color w:val="2F5496" w:themeColor="accent1" w:themeShade="BF"/>
          <w:sz w:val="24"/>
          <w:szCs w:val="24"/>
        </w:rPr>
        <w:t xml:space="preserve"> i usavršavanj</w:t>
      </w:r>
      <w:r w:rsidR="0088087F">
        <w:rPr>
          <w:rFonts w:ascii="Garamond" w:hAnsi="Garamond"/>
          <w:b/>
          <w:color w:val="2F5496" w:themeColor="accent1" w:themeShade="BF"/>
          <w:sz w:val="24"/>
          <w:szCs w:val="24"/>
        </w:rPr>
        <w:t>a</w:t>
      </w:r>
      <w:r w:rsidR="00E94A59" w:rsidRPr="00634A80">
        <w:rPr>
          <w:rFonts w:ascii="Garamond" w:hAnsi="Garamond"/>
          <w:b/>
          <w:color w:val="2F5496" w:themeColor="accent1" w:themeShade="BF"/>
          <w:sz w:val="24"/>
          <w:szCs w:val="24"/>
        </w:rPr>
        <w:t xml:space="preserve"> mladih istraživača i doktoranada</w:t>
      </w:r>
      <w:r w:rsidR="00516CB5" w:rsidRPr="00634A80">
        <w:rPr>
          <w:rFonts w:ascii="Garamond" w:hAnsi="Garamond"/>
          <w:b/>
          <w:color w:val="2F5496" w:themeColor="accent1" w:themeShade="BF"/>
          <w:sz w:val="24"/>
          <w:szCs w:val="24"/>
        </w:rPr>
        <w:t>.</w:t>
      </w:r>
    </w:p>
    <w:p w14:paraId="3B489C2E" w14:textId="77777777" w:rsidR="00516CB5" w:rsidRPr="00634A80" w:rsidRDefault="00516CB5"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p>
    <w:p w14:paraId="6B9C5EDC" w14:textId="77777777" w:rsidR="00965BCA" w:rsidRPr="00634A80" w:rsidRDefault="00E14D4D"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O</w:t>
      </w:r>
      <w:r w:rsidR="00E56DAC" w:rsidRPr="00634A80">
        <w:rPr>
          <w:rFonts w:ascii="Garamond" w:hAnsi="Garamond"/>
          <w:b/>
          <w:color w:val="2F5496" w:themeColor="accent1" w:themeShade="BF"/>
          <w:sz w:val="24"/>
          <w:szCs w:val="24"/>
        </w:rPr>
        <w:t>d u</w:t>
      </w:r>
      <w:r w:rsidR="00FE4B7C" w:rsidRPr="00634A80">
        <w:rPr>
          <w:rFonts w:ascii="Garamond" w:hAnsi="Garamond"/>
          <w:b/>
          <w:color w:val="2F5496" w:themeColor="accent1" w:themeShade="BF"/>
          <w:sz w:val="24"/>
          <w:szCs w:val="24"/>
        </w:rPr>
        <w:t>stanov</w:t>
      </w:r>
      <w:r w:rsidR="00E56DAC" w:rsidRPr="00634A80">
        <w:rPr>
          <w:rFonts w:ascii="Garamond" w:hAnsi="Garamond"/>
          <w:b/>
          <w:color w:val="2F5496" w:themeColor="accent1" w:themeShade="BF"/>
          <w:sz w:val="24"/>
          <w:szCs w:val="24"/>
        </w:rPr>
        <w:t xml:space="preserve">a </w:t>
      </w:r>
      <w:r w:rsidRPr="00634A80">
        <w:rPr>
          <w:rFonts w:ascii="Garamond" w:hAnsi="Garamond"/>
          <w:b/>
          <w:color w:val="2F5496" w:themeColor="accent1" w:themeShade="BF"/>
          <w:sz w:val="24"/>
          <w:szCs w:val="24"/>
        </w:rPr>
        <w:t xml:space="preserve">se očekuje </w:t>
      </w:r>
      <w:r w:rsidR="00E56DAC" w:rsidRPr="00634A80">
        <w:rPr>
          <w:rFonts w:ascii="Garamond" w:hAnsi="Garamond"/>
          <w:b/>
          <w:color w:val="2F5496" w:themeColor="accent1" w:themeShade="BF"/>
          <w:sz w:val="24"/>
          <w:szCs w:val="24"/>
        </w:rPr>
        <w:t>da</w:t>
      </w:r>
      <w:r w:rsidR="00FE4B7C" w:rsidRPr="00634A80">
        <w:rPr>
          <w:rFonts w:ascii="Garamond" w:hAnsi="Garamond"/>
          <w:b/>
          <w:color w:val="2F5496" w:themeColor="accent1" w:themeShade="BF"/>
          <w:sz w:val="24"/>
          <w:szCs w:val="24"/>
        </w:rPr>
        <w:t>:</w:t>
      </w:r>
    </w:p>
    <w:p w14:paraId="68F00911" w14:textId="0A4B5129" w:rsidR="00965BCA"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FE4B7C" w:rsidRPr="00634A80">
        <w:rPr>
          <w:rFonts w:ascii="Garamond" w:hAnsi="Garamond"/>
          <w:b/>
          <w:color w:val="2F5496" w:themeColor="accent1" w:themeShade="BF"/>
          <w:sz w:val="24"/>
          <w:szCs w:val="24"/>
        </w:rPr>
        <w:t>Usvoje strategij</w:t>
      </w:r>
      <w:r w:rsidR="00E56DAC" w:rsidRPr="00634A80">
        <w:rPr>
          <w:rFonts w:ascii="Garamond" w:hAnsi="Garamond"/>
          <w:b/>
          <w:color w:val="2F5496" w:themeColor="accent1" w:themeShade="BF"/>
          <w:sz w:val="24"/>
          <w:szCs w:val="24"/>
        </w:rPr>
        <w:t>e</w:t>
      </w:r>
      <w:r w:rsidR="00FE4B7C" w:rsidRPr="00634A80">
        <w:rPr>
          <w:rFonts w:ascii="Garamond" w:hAnsi="Garamond"/>
          <w:b/>
          <w:color w:val="2F5496" w:themeColor="accent1" w:themeShade="BF"/>
          <w:sz w:val="24"/>
          <w:szCs w:val="24"/>
        </w:rPr>
        <w:t xml:space="preserve"> naučnoistraživačkog rada</w:t>
      </w:r>
      <w:r w:rsidR="00DA7CE1" w:rsidRPr="00634A80">
        <w:rPr>
          <w:rFonts w:ascii="Garamond" w:hAnsi="Garamond"/>
          <w:b/>
          <w:color w:val="2F5496" w:themeColor="accent1" w:themeShade="BF"/>
          <w:sz w:val="24"/>
          <w:szCs w:val="24"/>
        </w:rPr>
        <w:t>, usaglase prioritete</w:t>
      </w:r>
      <w:r w:rsidR="00F35D6C" w:rsidRPr="00634A80">
        <w:rPr>
          <w:rFonts w:ascii="Garamond" w:hAnsi="Garamond"/>
          <w:b/>
          <w:color w:val="2F5496" w:themeColor="accent1" w:themeShade="BF"/>
          <w:sz w:val="24"/>
          <w:szCs w:val="24"/>
        </w:rPr>
        <w:t xml:space="preserve"> i konstituišu kompetentne istraživačke timove za rad na izdvojenim zadacima</w:t>
      </w:r>
      <w:r w:rsidR="00291DDA">
        <w:rPr>
          <w:rFonts w:ascii="Garamond" w:hAnsi="Garamond"/>
          <w:b/>
          <w:color w:val="2F5496" w:themeColor="accent1" w:themeShade="BF"/>
          <w:sz w:val="24"/>
          <w:szCs w:val="24"/>
        </w:rPr>
        <w:t>;</w:t>
      </w:r>
    </w:p>
    <w:p w14:paraId="5B98C7C9" w14:textId="5D858D14" w:rsidR="00965BCA"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FE4B7C" w:rsidRPr="00634A80">
        <w:rPr>
          <w:rFonts w:ascii="Garamond" w:hAnsi="Garamond"/>
          <w:b/>
          <w:color w:val="2F5496" w:themeColor="accent1" w:themeShade="BF"/>
          <w:sz w:val="24"/>
          <w:szCs w:val="24"/>
        </w:rPr>
        <w:t>Izvrše prer</w:t>
      </w:r>
      <w:r w:rsidR="00DA7CE1" w:rsidRPr="00634A80">
        <w:rPr>
          <w:rFonts w:ascii="Garamond" w:hAnsi="Garamond"/>
          <w:b/>
          <w:color w:val="2F5496" w:themeColor="accent1" w:themeShade="BF"/>
          <w:sz w:val="24"/>
          <w:szCs w:val="24"/>
        </w:rPr>
        <w:t>a</w:t>
      </w:r>
      <w:r w:rsidR="00FE4B7C" w:rsidRPr="00634A80">
        <w:rPr>
          <w:rFonts w:ascii="Garamond" w:hAnsi="Garamond"/>
          <w:b/>
          <w:color w:val="2F5496" w:themeColor="accent1" w:themeShade="BF"/>
          <w:sz w:val="24"/>
          <w:szCs w:val="24"/>
        </w:rPr>
        <w:t>spodjelu obaveza u nastavi kako bi nastavno osoblje, a naročito mladi istraživači i doktorandi mogli da se aktivno posvete istraživačkim zadacima</w:t>
      </w:r>
      <w:r w:rsidR="00291DDA">
        <w:rPr>
          <w:rFonts w:ascii="Garamond" w:hAnsi="Garamond"/>
          <w:b/>
          <w:color w:val="2F5496" w:themeColor="accent1" w:themeShade="BF"/>
          <w:sz w:val="24"/>
          <w:szCs w:val="24"/>
        </w:rPr>
        <w:t>;</w:t>
      </w:r>
    </w:p>
    <w:p w14:paraId="0F355878" w14:textId="03B2AAD9" w:rsidR="00965BCA"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FE4B7C" w:rsidRPr="00634A80">
        <w:rPr>
          <w:rFonts w:ascii="Garamond" w:hAnsi="Garamond"/>
          <w:b/>
          <w:color w:val="2F5496" w:themeColor="accent1" w:themeShade="BF"/>
          <w:sz w:val="24"/>
          <w:szCs w:val="24"/>
        </w:rPr>
        <w:t xml:space="preserve">Osposobe i usavrše svoje kapacitete za </w:t>
      </w:r>
      <w:r w:rsidR="001F72B9" w:rsidRPr="00634A80">
        <w:rPr>
          <w:rFonts w:ascii="Garamond" w:hAnsi="Garamond"/>
          <w:b/>
          <w:color w:val="2F5496" w:themeColor="accent1" w:themeShade="BF"/>
          <w:sz w:val="24"/>
          <w:szCs w:val="24"/>
        </w:rPr>
        <w:t xml:space="preserve">podršku </w:t>
      </w:r>
      <w:r w:rsidR="00FE4B7C" w:rsidRPr="00634A80">
        <w:rPr>
          <w:rFonts w:ascii="Garamond" w:hAnsi="Garamond"/>
          <w:b/>
          <w:color w:val="2F5496" w:themeColor="accent1" w:themeShade="BF"/>
          <w:sz w:val="24"/>
          <w:szCs w:val="24"/>
        </w:rPr>
        <w:t>aktivno</w:t>
      </w:r>
      <w:r w:rsidR="001F72B9" w:rsidRPr="00634A80">
        <w:rPr>
          <w:rFonts w:ascii="Garamond" w:hAnsi="Garamond"/>
          <w:b/>
          <w:color w:val="2F5496" w:themeColor="accent1" w:themeShade="BF"/>
          <w:sz w:val="24"/>
          <w:szCs w:val="24"/>
        </w:rPr>
        <w:t>m</w:t>
      </w:r>
      <w:r w:rsidR="00FE4B7C" w:rsidRPr="00634A80">
        <w:rPr>
          <w:rFonts w:ascii="Garamond" w:hAnsi="Garamond"/>
          <w:b/>
          <w:color w:val="2F5496" w:themeColor="accent1" w:themeShade="BF"/>
          <w:sz w:val="24"/>
          <w:szCs w:val="24"/>
        </w:rPr>
        <w:t xml:space="preserve"> bavljenj</w:t>
      </w:r>
      <w:r w:rsidR="001F72B9" w:rsidRPr="00634A80">
        <w:rPr>
          <w:rFonts w:ascii="Garamond" w:hAnsi="Garamond"/>
          <w:b/>
          <w:color w:val="2F5496" w:themeColor="accent1" w:themeShade="BF"/>
          <w:sz w:val="24"/>
          <w:szCs w:val="24"/>
        </w:rPr>
        <w:t>u</w:t>
      </w:r>
      <w:r w:rsidR="00FE4B7C" w:rsidRPr="00634A80">
        <w:rPr>
          <w:rFonts w:ascii="Garamond" w:hAnsi="Garamond"/>
          <w:b/>
          <w:color w:val="2F5496" w:themeColor="accent1" w:themeShade="BF"/>
          <w:sz w:val="24"/>
          <w:szCs w:val="24"/>
        </w:rPr>
        <w:t xml:space="preserve"> istraživačkim radom</w:t>
      </w:r>
      <w:r w:rsidR="00291DDA">
        <w:rPr>
          <w:rFonts w:ascii="Garamond" w:hAnsi="Garamond"/>
          <w:b/>
          <w:color w:val="2F5496" w:themeColor="accent1" w:themeShade="BF"/>
          <w:sz w:val="24"/>
          <w:szCs w:val="24"/>
        </w:rPr>
        <w:t>;</w:t>
      </w:r>
    </w:p>
    <w:p w14:paraId="0C8F9D08" w14:textId="545D88DB" w:rsidR="00FE4B7C"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FE4B7C" w:rsidRPr="00634A80">
        <w:rPr>
          <w:rFonts w:ascii="Garamond" w:hAnsi="Garamond"/>
          <w:b/>
          <w:color w:val="2F5496" w:themeColor="accent1" w:themeShade="BF"/>
          <w:sz w:val="24"/>
          <w:szCs w:val="24"/>
        </w:rPr>
        <w:t>Formiraju kompetentne istraživačke timov</w:t>
      </w:r>
      <w:r w:rsidR="00291DDA">
        <w:rPr>
          <w:rFonts w:ascii="Garamond" w:hAnsi="Garamond"/>
          <w:b/>
          <w:color w:val="2F5496" w:themeColor="accent1" w:themeShade="BF"/>
          <w:sz w:val="24"/>
          <w:szCs w:val="24"/>
        </w:rPr>
        <w:t>e</w:t>
      </w:r>
      <w:r w:rsidR="00FE4B7C" w:rsidRPr="00634A80">
        <w:rPr>
          <w:rFonts w:ascii="Garamond" w:hAnsi="Garamond"/>
          <w:b/>
          <w:color w:val="2F5496" w:themeColor="accent1" w:themeShade="BF"/>
          <w:sz w:val="24"/>
          <w:szCs w:val="24"/>
        </w:rPr>
        <w:t xml:space="preserve"> povezivanjem istraživača unutar ustanove i sa drugim ustanovama iz Crne Gore i ERA prostora.</w:t>
      </w:r>
    </w:p>
    <w:p w14:paraId="7C88008A" w14:textId="77777777" w:rsidR="001F72B9" w:rsidRPr="00634A80" w:rsidRDefault="001F72B9" w:rsidP="001F72B9">
      <w:pPr>
        <w:spacing w:after="0" w:line="240" w:lineRule="auto"/>
        <w:jc w:val="both"/>
        <w:rPr>
          <w:rFonts w:ascii="Garamond" w:eastAsia="Calibri" w:hAnsi="Garamond" w:cs="Arial"/>
          <w:sz w:val="24"/>
          <w:szCs w:val="24"/>
        </w:rPr>
      </w:pPr>
    </w:p>
    <w:p w14:paraId="088996A9" w14:textId="77777777" w:rsidR="001B3BAF" w:rsidRPr="00634A80" w:rsidRDefault="001B3BAF" w:rsidP="001F72B9">
      <w:pPr>
        <w:spacing w:after="0" w:line="240" w:lineRule="auto"/>
        <w:jc w:val="both"/>
        <w:rPr>
          <w:rFonts w:ascii="Garamond" w:eastAsia="Calibri" w:hAnsi="Garamond" w:cs="Arial"/>
          <w:sz w:val="24"/>
          <w:szCs w:val="24"/>
        </w:rPr>
      </w:pPr>
    </w:p>
    <w:p w14:paraId="216593DC" w14:textId="77777777" w:rsidR="00231378" w:rsidRPr="00634A80" w:rsidRDefault="00231378" w:rsidP="00A27112">
      <w:pPr>
        <w:pStyle w:val="ListParagraph"/>
        <w:numPr>
          <w:ilvl w:val="3"/>
          <w:numId w:val="13"/>
        </w:numPr>
        <w:spacing w:after="0" w:line="240" w:lineRule="auto"/>
        <w:ind w:left="1530" w:hanging="810"/>
        <w:jc w:val="both"/>
        <w:rPr>
          <w:rFonts w:ascii="Garamond" w:eastAsia="Calibri" w:hAnsi="Garamond" w:cs="Times New Roman"/>
          <w:b/>
          <w:bCs/>
          <w:sz w:val="24"/>
          <w:szCs w:val="24"/>
        </w:rPr>
      </w:pPr>
      <w:r w:rsidRPr="00634A80">
        <w:rPr>
          <w:rFonts w:ascii="Garamond" w:eastAsia="Calibri" w:hAnsi="Garamond" w:cs="Arial"/>
          <w:b/>
          <w:bCs/>
          <w:sz w:val="24"/>
          <w:szCs w:val="24"/>
        </w:rPr>
        <w:t>D</w:t>
      </w:r>
      <w:r w:rsidR="001F72B9" w:rsidRPr="00634A80">
        <w:rPr>
          <w:rFonts w:ascii="Garamond" w:eastAsia="Calibri" w:hAnsi="Garamond" w:cs="Arial"/>
          <w:b/>
          <w:bCs/>
          <w:sz w:val="24"/>
          <w:szCs w:val="24"/>
        </w:rPr>
        <w:t>oktorske studije</w:t>
      </w:r>
      <w:r w:rsidR="000B7D2B" w:rsidRPr="00634A80">
        <w:rPr>
          <w:rStyle w:val="FootnoteReference"/>
          <w:rFonts w:ascii="Garamond" w:eastAsia="Calibri" w:hAnsi="Garamond" w:cs="Arial"/>
          <w:b/>
          <w:bCs/>
          <w:sz w:val="24"/>
          <w:szCs w:val="24"/>
        </w:rPr>
        <w:footnoteReference w:id="43"/>
      </w:r>
    </w:p>
    <w:p w14:paraId="50E616D1" w14:textId="77777777" w:rsidR="00231378" w:rsidRPr="00634A80" w:rsidRDefault="00231378" w:rsidP="001F72B9">
      <w:pPr>
        <w:spacing w:after="0" w:line="240" w:lineRule="auto"/>
        <w:ind w:firstLine="708"/>
        <w:jc w:val="both"/>
        <w:rPr>
          <w:rFonts w:ascii="Garamond" w:hAnsi="Garamond" w:cs="Arial"/>
          <w:i/>
          <w:iCs/>
          <w:sz w:val="24"/>
          <w:szCs w:val="24"/>
        </w:rPr>
      </w:pPr>
    </w:p>
    <w:p w14:paraId="26063D19" w14:textId="77777777" w:rsidR="00F35D6C" w:rsidRPr="00634A80" w:rsidRDefault="006866CB" w:rsidP="00493433">
      <w:pPr>
        <w:spacing w:after="200" w:line="240" w:lineRule="auto"/>
        <w:jc w:val="both"/>
        <w:rPr>
          <w:rFonts w:ascii="Garamond" w:hAnsi="Garamond" w:cs="Arial"/>
          <w:sz w:val="24"/>
          <w:szCs w:val="24"/>
        </w:rPr>
      </w:pPr>
      <w:r w:rsidRPr="00634A80">
        <w:rPr>
          <w:rFonts w:ascii="Garamond" w:hAnsi="Garamond" w:cs="Arial"/>
          <w:sz w:val="24"/>
          <w:szCs w:val="24"/>
        </w:rPr>
        <w:t>D</w:t>
      </w:r>
      <w:r w:rsidR="00A47DB9">
        <w:rPr>
          <w:rFonts w:ascii="Garamond" w:hAnsi="Garamond" w:cs="Arial"/>
          <w:sz w:val="24"/>
          <w:szCs w:val="24"/>
        </w:rPr>
        <w:t>oktorske studije</w:t>
      </w:r>
      <w:r w:rsidR="001F72B9" w:rsidRPr="00634A80">
        <w:rPr>
          <w:rFonts w:ascii="Garamond" w:hAnsi="Garamond" w:cs="Arial"/>
          <w:sz w:val="24"/>
          <w:szCs w:val="24"/>
        </w:rPr>
        <w:t xml:space="preserve"> objedinjavaju obrazovanje i istraživanj</w:t>
      </w:r>
      <w:r w:rsidRPr="00634A80">
        <w:rPr>
          <w:rFonts w:ascii="Garamond" w:hAnsi="Garamond" w:cs="Arial"/>
          <w:sz w:val="24"/>
          <w:szCs w:val="24"/>
        </w:rPr>
        <w:t xml:space="preserve">e, pa </w:t>
      </w:r>
      <w:r w:rsidR="001F72B9" w:rsidRPr="00634A80">
        <w:rPr>
          <w:rFonts w:ascii="Garamond" w:hAnsi="Garamond" w:cs="Arial"/>
          <w:sz w:val="24"/>
          <w:szCs w:val="24"/>
        </w:rPr>
        <w:t>je važno predstaviti okvir koji će adekvatno objediniti ova dva segmenta</w:t>
      </w:r>
      <w:r w:rsidR="00F35D6C" w:rsidRPr="00634A80">
        <w:rPr>
          <w:rFonts w:ascii="Garamond" w:hAnsi="Garamond" w:cs="Arial"/>
          <w:i/>
          <w:iCs/>
          <w:sz w:val="24"/>
          <w:szCs w:val="24"/>
        </w:rPr>
        <w:t>.</w:t>
      </w:r>
    </w:p>
    <w:p w14:paraId="5862B482" w14:textId="77777777" w:rsidR="001F72B9" w:rsidRPr="00634A80" w:rsidRDefault="001F72B9" w:rsidP="00493433">
      <w:pPr>
        <w:spacing w:after="200" w:line="240" w:lineRule="auto"/>
        <w:jc w:val="both"/>
        <w:rPr>
          <w:rFonts w:ascii="Garamond" w:hAnsi="Garamond" w:cs="Arial"/>
          <w:sz w:val="24"/>
          <w:szCs w:val="24"/>
        </w:rPr>
      </w:pPr>
      <w:r w:rsidRPr="00634A80">
        <w:rPr>
          <w:rFonts w:ascii="Garamond" w:hAnsi="Garamond" w:cs="Arial"/>
          <w:sz w:val="24"/>
          <w:szCs w:val="24"/>
        </w:rPr>
        <w:t>Evropski i međunarodni standardi, principi i smjernice (uključujući Salzbur</w:t>
      </w:r>
      <w:r w:rsidRPr="00634A80">
        <w:rPr>
          <w:rFonts w:ascii="Garamond" w:hAnsi="Garamond" w:cs="Garamond"/>
          <w:sz w:val="24"/>
          <w:szCs w:val="24"/>
        </w:rPr>
        <w:t>š</w:t>
      </w:r>
      <w:r w:rsidRPr="00634A80">
        <w:rPr>
          <w:rFonts w:ascii="Garamond" w:hAnsi="Garamond" w:cs="Arial"/>
          <w:sz w:val="24"/>
          <w:szCs w:val="24"/>
        </w:rPr>
        <w:t xml:space="preserve">ke preporuke) koncipiraju inovativni okvir doktorskog obrazovanja, koji zahtijeva: </w:t>
      </w:r>
    </w:p>
    <w:p w14:paraId="5DB3C38E" w14:textId="77777777" w:rsidR="001F72B9" w:rsidRPr="00634A80" w:rsidRDefault="001F72B9" w:rsidP="00493433">
      <w:pPr>
        <w:pStyle w:val="ListParagraph"/>
        <w:numPr>
          <w:ilvl w:val="0"/>
          <w:numId w:val="29"/>
        </w:numPr>
        <w:spacing w:after="200" w:line="240" w:lineRule="auto"/>
        <w:jc w:val="both"/>
        <w:rPr>
          <w:rFonts w:ascii="Garamond" w:hAnsi="Garamond" w:cs="Arial"/>
          <w:sz w:val="24"/>
          <w:szCs w:val="24"/>
        </w:rPr>
      </w:pPr>
      <w:r w:rsidRPr="00634A80">
        <w:rPr>
          <w:rFonts w:ascii="Garamond" w:hAnsi="Garamond" w:cs="Arial"/>
          <w:i/>
          <w:iCs/>
          <w:sz w:val="24"/>
          <w:szCs w:val="24"/>
        </w:rPr>
        <w:t>Dosljednu izvrsnost</w:t>
      </w:r>
      <w:r w:rsidRPr="00634A80">
        <w:rPr>
          <w:rFonts w:ascii="Garamond" w:hAnsi="Garamond" w:cs="Arial"/>
          <w:sz w:val="24"/>
          <w:szCs w:val="24"/>
        </w:rPr>
        <w:t xml:space="preserve"> u kvalitetu istraživanja za postdiplomsko obrazovanje i doktorsk</w:t>
      </w:r>
      <w:r w:rsidR="001C0310" w:rsidRPr="00634A80">
        <w:rPr>
          <w:rFonts w:ascii="Garamond" w:hAnsi="Garamond" w:cs="Arial"/>
          <w:sz w:val="24"/>
          <w:szCs w:val="24"/>
        </w:rPr>
        <w:t>e</w:t>
      </w:r>
      <w:r w:rsidRPr="00634A80">
        <w:rPr>
          <w:rFonts w:ascii="Garamond" w:hAnsi="Garamond" w:cs="Arial"/>
          <w:sz w:val="24"/>
          <w:szCs w:val="24"/>
        </w:rPr>
        <w:t xml:space="preserve"> studij</w:t>
      </w:r>
      <w:r w:rsidR="00F35D6C" w:rsidRPr="00634A80">
        <w:rPr>
          <w:rFonts w:ascii="Garamond" w:hAnsi="Garamond" w:cs="Arial"/>
          <w:sz w:val="24"/>
          <w:szCs w:val="24"/>
        </w:rPr>
        <w:t>e</w:t>
      </w:r>
      <w:r w:rsidRPr="00634A80">
        <w:rPr>
          <w:rFonts w:ascii="Garamond" w:hAnsi="Garamond" w:cs="Arial"/>
          <w:sz w:val="24"/>
          <w:szCs w:val="24"/>
        </w:rPr>
        <w:t>;</w:t>
      </w:r>
    </w:p>
    <w:p w14:paraId="546200BE" w14:textId="77777777" w:rsidR="001F72B9" w:rsidRPr="00634A80" w:rsidRDefault="001F72B9" w:rsidP="00493433">
      <w:pPr>
        <w:pStyle w:val="ListParagraph"/>
        <w:numPr>
          <w:ilvl w:val="0"/>
          <w:numId w:val="29"/>
        </w:numPr>
        <w:spacing w:after="200" w:line="240" w:lineRule="auto"/>
        <w:jc w:val="both"/>
        <w:rPr>
          <w:rFonts w:ascii="Garamond" w:hAnsi="Garamond" w:cs="Arial"/>
          <w:sz w:val="24"/>
          <w:szCs w:val="24"/>
        </w:rPr>
      </w:pPr>
      <w:r w:rsidRPr="00634A80">
        <w:rPr>
          <w:rFonts w:ascii="Garamond" w:hAnsi="Garamond" w:cs="Arial"/>
          <w:i/>
          <w:iCs/>
          <w:sz w:val="24"/>
          <w:szCs w:val="24"/>
        </w:rPr>
        <w:t>Nužnu podršku ustanovama</w:t>
      </w:r>
      <w:r w:rsidRPr="00634A80">
        <w:rPr>
          <w:rFonts w:ascii="Garamond" w:hAnsi="Garamond" w:cs="Arial"/>
          <w:sz w:val="24"/>
          <w:szCs w:val="24"/>
        </w:rPr>
        <w:t xml:space="preserve"> visokog obrazovanja da sara</w:t>
      </w:r>
      <w:r w:rsidRPr="00634A80">
        <w:rPr>
          <w:rFonts w:ascii="Garamond" w:hAnsi="Garamond" w:cs="Garamond"/>
          <w:sz w:val="24"/>
          <w:szCs w:val="24"/>
        </w:rPr>
        <w:t>đ</w:t>
      </w:r>
      <w:r w:rsidRPr="00634A80">
        <w:rPr>
          <w:rFonts w:ascii="Garamond" w:hAnsi="Garamond" w:cs="Arial"/>
          <w:sz w:val="24"/>
          <w:szCs w:val="24"/>
        </w:rPr>
        <w:t xml:space="preserve">uju razmjenjujući dobru praksu  i rezultate; </w:t>
      </w:r>
    </w:p>
    <w:p w14:paraId="4EC350EA" w14:textId="77777777" w:rsidR="001F72B9" w:rsidRPr="00634A80" w:rsidRDefault="001F72B9" w:rsidP="00493433">
      <w:pPr>
        <w:pStyle w:val="ListParagraph"/>
        <w:numPr>
          <w:ilvl w:val="0"/>
          <w:numId w:val="29"/>
        </w:numPr>
        <w:spacing w:after="200" w:line="240" w:lineRule="auto"/>
        <w:jc w:val="both"/>
        <w:rPr>
          <w:rFonts w:ascii="Garamond" w:hAnsi="Garamond" w:cs="Arial"/>
          <w:sz w:val="24"/>
          <w:szCs w:val="24"/>
        </w:rPr>
      </w:pPr>
      <w:r w:rsidRPr="00634A80">
        <w:rPr>
          <w:rFonts w:ascii="Garamond" w:hAnsi="Garamond" w:cs="Arial"/>
          <w:i/>
          <w:iCs/>
          <w:sz w:val="24"/>
          <w:szCs w:val="24"/>
        </w:rPr>
        <w:t>Stvaranje uslov</w:t>
      </w:r>
      <w:r w:rsidR="006C134F" w:rsidRPr="00634A80">
        <w:rPr>
          <w:rFonts w:ascii="Garamond" w:hAnsi="Garamond" w:cs="Arial"/>
          <w:i/>
          <w:iCs/>
          <w:sz w:val="24"/>
          <w:szCs w:val="24"/>
        </w:rPr>
        <w:t>a</w:t>
      </w:r>
      <w:r w:rsidRPr="00634A80">
        <w:rPr>
          <w:rFonts w:ascii="Garamond" w:hAnsi="Garamond" w:cs="Arial"/>
          <w:i/>
          <w:iCs/>
          <w:sz w:val="24"/>
          <w:szCs w:val="24"/>
        </w:rPr>
        <w:t xml:space="preserve"> za zaposlenost doktoranada</w:t>
      </w:r>
      <w:r w:rsidRPr="00634A80">
        <w:rPr>
          <w:rFonts w:ascii="Garamond" w:hAnsi="Garamond" w:cs="Arial"/>
          <w:sz w:val="24"/>
          <w:szCs w:val="24"/>
        </w:rPr>
        <w:t xml:space="preserve"> u širokom spektru sektora djelatnosti osiguravajući im status zaposlenih sa punim radnim vremenom; </w:t>
      </w:r>
    </w:p>
    <w:p w14:paraId="521A043C" w14:textId="1D7FB575" w:rsidR="001F72B9" w:rsidRPr="001D62BE" w:rsidRDefault="001F72B9" w:rsidP="001D62BE">
      <w:pPr>
        <w:pStyle w:val="ListParagraph"/>
        <w:numPr>
          <w:ilvl w:val="0"/>
          <w:numId w:val="29"/>
        </w:numPr>
        <w:spacing w:after="200" w:line="240" w:lineRule="auto"/>
        <w:jc w:val="both"/>
        <w:rPr>
          <w:rFonts w:ascii="Garamond" w:hAnsi="Garamond" w:cs="Arial"/>
          <w:sz w:val="24"/>
          <w:szCs w:val="24"/>
          <w:shd w:val="clear" w:color="auto" w:fill="F5F5F5"/>
        </w:rPr>
      </w:pPr>
      <w:r w:rsidRPr="00634A80">
        <w:rPr>
          <w:rFonts w:ascii="Garamond" w:hAnsi="Garamond" w:cs="Arial"/>
          <w:i/>
          <w:iCs/>
          <w:sz w:val="24"/>
          <w:szCs w:val="24"/>
        </w:rPr>
        <w:t>Podrš</w:t>
      </w:r>
      <w:r w:rsidRPr="00634A80">
        <w:rPr>
          <w:rFonts w:ascii="Garamond" w:hAnsi="Garamond" w:cs="Garamond"/>
          <w:i/>
          <w:iCs/>
          <w:sz w:val="24"/>
          <w:szCs w:val="24"/>
        </w:rPr>
        <w:t>ku</w:t>
      </w:r>
      <w:r w:rsidR="00965BCA" w:rsidRPr="00634A80">
        <w:rPr>
          <w:rFonts w:ascii="Garamond" w:hAnsi="Garamond" w:cs="Arial"/>
          <w:i/>
          <w:iCs/>
          <w:sz w:val="24"/>
          <w:szCs w:val="24"/>
        </w:rPr>
        <w:t xml:space="preserve"> </w:t>
      </w:r>
      <w:r w:rsidRPr="00634A80">
        <w:rPr>
          <w:rFonts w:ascii="Garamond" w:hAnsi="Garamond" w:cs="Arial"/>
          <w:i/>
          <w:iCs/>
          <w:sz w:val="24"/>
          <w:szCs w:val="24"/>
        </w:rPr>
        <w:t>me</w:t>
      </w:r>
      <w:r w:rsidRPr="00634A80">
        <w:rPr>
          <w:rFonts w:ascii="Garamond" w:hAnsi="Garamond" w:cs="Garamond"/>
          <w:i/>
          <w:iCs/>
          <w:sz w:val="24"/>
          <w:szCs w:val="24"/>
        </w:rPr>
        <w:t>đ</w:t>
      </w:r>
      <w:r w:rsidRPr="00634A80">
        <w:rPr>
          <w:rFonts w:ascii="Garamond" w:hAnsi="Garamond" w:cs="Arial"/>
          <w:i/>
          <w:iCs/>
          <w:sz w:val="24"/>
          <w:szCs w:val="24"/>
        </w:rPr>
        <w:t>unarodnoj saradnji na doktorskim studijama</w:t>
      </w:r>
      <w:r w:rsidRPr="00634A80">
        <w:rPr>
          <w:rFonts w:ascii="Garamond" w:hAnsi="Garamond" w:cs="Arial"/>
          <w:sz w:val="24"/>
          <w:szCs w:val="24"/>
        </w:rPr>
        <w:t xml:space="preserve"> radi </w:t>
      </w:r>
      <w:r w:rsidR="006C134F" w:rsidRPr="00634A80">
        <w:rPr>
          <w:rFonts w:ascii="Garamond" w:hAnsi="Garamond" w:cs="Arial"/>
          <w:sz w:val="24"/>
          <w:szCs w:val="24"/>
        </w:rPr>
        <w:t xml:space="preserve">primjene </w:t>
      </w:r>
      <w:r w:rsidRPr="00634A80">
        <w:rPr>
          <w:rFonts w:ascii="Garamond" w:hAnsi="Garamond" w:cs="Arial"/>
          <w:sz w:val="24"/>
          <w:szCs w:val="24"/>
        </w:rPr>
        <w:t>dobre prakse, kao i neophodne uporedivosti i verifikacije</w:t>
      </w:r>
      <w:r w:rsidR="001120A9" w:rsidRPr="00634A80">
        <w:rPr>
          <w:rFonts w:ascii="Garamond" w:hAnsi="Garamond" w:cs="Arial"/>
          <w:sz w:val="24"/>
          <w:szCs w:val="24"/>
        </w:rPr>
        <w:t xml:space="preserve"> postignutih rezultata</w:t>
      </w:r>
      <w:r w:rsidRPr="00634A80">
        <w:rPr>
          <w:rFonts w:ascii="Garamond" w:hAnsi="Garamond" w:cs="Arial"/>
          <w:sz w:val="24"/>
          <w:szCs w:val="24"/>
        </w:rPr>
        <w:t>.</w:t>
      </w:r>
    </w:p>
    <w:p w14:paraId="4B215CA5" w14:textId="77777777" w:rsidR="001F72B9" w:rsidRPr="00634A80" w:rsidRDefault="001C0310" w:rsidP="00493433">
      <w:pPr>
        <w:spacing w:after="200" w:line="240" w:lineRule="auto"/>
        <w:jc w:val="both"/>
        <w:rPr>
          <w:rFonts w:ascii="Garamond" w:hAnsi="Garamond" w:cs="Arial"/>
          <w:sz w:val="24"/>
          <w:szCs w:val="24"/>
        </w:rPr>
      </w:pPr>
      <w:r w:rsidRPr="00634A80">
        <w:rPr>
          <w:rFonts w:ascii="Garamond" w:hAnsi="Garamond" w:cs="Arial"/>
          <w:sz w:val="24"/>
          <w:szCs w:val="24"/>
        </w:rPr>
        <w:t>O</w:t>
      </w:r>
      <w:r w:rsidR="001F72B9" w:rsidRPr="00634A80">
        <w:rPr>
          <w:rFonts w:ascii="Garamond" w:hAnsi="Garamond" w:cs="Arial"/>
          <w:sz w:val="24"/>
          <w:szCs w:val="24"/>
        </w:rPr>
        <w:t>kvir za doktorsko obrazovanje treba da inspiriše i obaveže ključne aktere u obrazovanju i istraživanju na standarde u pružanju doktorskog obrazovanja i istraživanja</w:t>
      </w:r>
      <w:r w:rsidR="00B265BE" w:rsidRPr="00634A80">
        <w:rPr>
          <w:rFonts w:ascii="Garamond" w:hAnsi="Garamond" w:cs="Arial"/>
          <w:sz w:val="24"/>
          <w:szCs w:val="24"/>
        </w:rPr>
        <w:t>,</w:t>
      </w:r>
      <w:r w:rsidR="001F72B9" w:rsidRPr="00634A80">
        <w:rPr>
          <w:rFonts w:ascii="Garamond" w:hAnsi="Garamond" w:cs="Arial"/>
          <w:sz w:val="24"/>
          <w:szCs w:val="24"/>
        </w:rPr>
        <w:t xml:space="preserve"> prihvatanjem sl</w:t>
      </w:r>
      <w:r w:rsidR="00DA7CE1" w:rsidRPr="00634A80">
        <w:rPr>
          <w:rFonts w:ascii="Garamond" w:hAnsi="Garamond" w:cs="Arial"/>
          <w:sz w:val="24"/>
          <w:szCs w:val="24"/>
        </w:rPr>
        <w:t>j</w:t>
      </w:r>
      <w:r w:rsidR="001F72B9" w:rsidRPr="00634A80">
        <w:rPr>
          <w:rFonts w:ascii="Garamond" w:hAnsi="Garamond" w:cs="Arial"/>
          <w:sz w:val="24"/>
          <w:szCs w:val="24"/>
        </w:rPr>
        <w:t xml:space="preserve">edećih principa: </w:t>
      </w:r>
    </w:p>
    <w:p w14:paraId="59EC0087" w14:textId="77777777" w:rsidR="001F72B9" w:rsidRPr="00634A80" w:rsidRDefault="001F72B9" w:rsidP="00493433">
      <w:pPr>
        <w:pStyle w:val="ListParagraph"/>
        <w:numPr>
          <w:ilvl w:val="0"/>
          <w:numId w:val="5"/>
        </w:numPr>
        <w:spacing w:after="200"/>
        <w:jc w:val="both"/>
        <w:rPr>
          <w:rFonts w:ascii="Garamond" w:hAnsi="Garamond" w:cs="Arial"/>
          <w:sz w:val="24"/>
          <w:szCs w:val="24"/>
        </w:rPr>
      </w:pPr>
      <w:r w:rsidRPr="00634A80">
        <w:rPr>
          <w:rFonts w:ascii="Garamond" w:hAnsi="Garamond" w:cs="Arial"/>
          <w:i/>
          <w:iCs/>
          <w:sz w:val="24"/>
          <w:szCs w:val="24"/>
        </w:rPr>
        <w:t>Doktorsko obrazovanje</w:t>
      </w:r>
      <w:r w:rsidRPr="00634A80">
        <w:rPr>
          <w:rFonts w:ascii="Garamond" w:hAnsi="Garamond" w:cs="Arial"/>
          <w:sz w:val="24"/>
          <w:szCs w:val="24"/>
        </w:rPr>
        <w:t xml:space="preserve"> je sistematsko bavljenje </w:t>
      </w:r>
      <w:r w:rsidR="00417686" w:rsidRPr="00634A80">
        <w:rPr>
          <w:rFonts w:ascii="Garamond" w:hAnsi="Garamond" w:cs="Arial"/>
          <w:sz w:val="24"/>
          <w:szCs w:val="24"/>
        </w:rPr>
        <w:t>p</w:t>
      </w:r>
      <w:r w:rsidRPr="00634A80">
        <w:rPr>
          <w:rFonts w:ascii="Garamond" w:hAnsi="Garamond" w:cs="Arial"/>
          <w:sz w:val="24"/>
          <w:szCs w:val="24"/>
        </w:rPr>
        <w:t>roblemima na graničnom području postojećeg znanja i pomjeranje ove granice sistematskim istraživanjima</w:t>
      </w:r>
      <w:r w:rsidR="00F931C6" w:rsidRPr="00634A80">
        <w:rPr>
          <w:rFonts w:ascii="Garamond" w:hAnsi="Garamond" w:cs="Arial"/>
          <w:sz w:val="24"/>
          <w:szCs w:val="24"/>
        </w:rPr>
        <w:t>. Tako se</w:t>
      </w:r>
      <w:r w:rsidR="00F931C6" w:rsidRPr="00634A80">
        <w:rPr>
          <w:rFonts w:ascii="Garamond" w:hAnsi="Garamond"/>
          <w:sz w:val="24"/>
          <w:szCs w:val="24"/>
        </w:rPr>
        <w:t xml:space="preserve"> </w:t>
      </w:r>
      <w:r w:rsidR="00DA7CE1" w:rsidRPr="00634A80">
        <w:rPr>
          <w:rFonts w:ascii="Garamond" w:hAnsi="Garamond" w:cs="Arial"/>
          <w:sz w:val="24"/>
          <w:szCs w:val="24"/>
        </w:rPr>
        <w:t>povećava obim i dubina</w:t>
      </w:r>
      <w:r w:rsidR="00F931C6" w:rsidRPr="00634A80">
        <w:rPr>
          <w:rFonts w:ascii="Garamond" w:hAnsi="Garamond" w:cs="Arial"/>
          <w:sz w:val="24"/>
          <w:szCs w:val="24"/>
        </w:rPr>
        <w:t xml:space="preserve"> znanja studenata i razvija </w:t>
      </w:r>
      <w:r w:rsidR="00DA7CE1" w:rsidRPr="00634A80">
        <w:rPr>
          <w:rFonts w:ascii="Garamond" w:hAnsi="Garamond" w:cs="Arial"/>
          <w:sz w:val="24"/>
          <w:szCs w:val="24"/>
        </w:rPr>
        <w:t>njihova</w:t>
      </w:r>
      <w:r w:rsidR="00F931C6" w:rsidRPr="00634A80">
        <w:rPr>
          <w:rFonts w:ascii="Garamond" w:hAnsi="Garamond" w:cs="Arial"/>
          <w:sz w:val="24"/>
          <w:szCs w:val="24"/>
        </w:rPr>
        <w:t xml:space="preserve"> stručnost u istraživačkoj metodologiji koja je primjenjiva na šir</w:t>
      </w:r>
      <w:r w:rsidR="00DB2A3D" w:rsidRPr="00634A80">
        <w:rPr>
          <w:rFonts w:ascii="Garamond" w:hAnsi="Garamond" w:cs="Arial"/>
          <w:sz w:val="24"/>
          <w:szCs w:val="24"/>
        </w:rPr>
        <w:t>e</w:t>
      </w:r>
      <w:r w:rsidR="00F931C6" w:rsidRPr="00634A80">
        <w:rPr>
          <w:rFonts w:ascii="Garamond" w:hAnsi="Garamond" w:cs="Arial"/>
          <w:sz w:val="24"/>
          <w:szCs w:val="24"/>
        </w:rPr>
        <w:t xml:space="preserve"> istraživačk</w:t>
      </w:r>
      <w:r w:rsidR="00DB2A3D" w:rsidRPr="00634A80">
        <w:rPr>
          <w:rFonts w:ascii="Garamond" w:hAnsi="Garamond" w:cs="Arial"/>
          <w:sz w:val="24"/>
          <w:szCs w:val="24"/>
        </w:rPr>
        <w:t>e</w:t>
      </w:r>
      <w:r w:rsidR="00F931C6" w:rsidRPr="00634A80">
        <w:rPr>
          <w:rFonts w:ascii="Garamond" w:hAnsi="Garamond" w:cs="Arial"/>
          <w:sz w:val="24"/>
          <w:szCs w:val="24"/>
        </w:rPr>
        <w:t xml:space="preserve"> problem</w:t>
      </w:r>
      <w:r w:rsidR="00DB2A3D" w:rsidRPr="00634A80">
        <w:rPr>
          <w:rFonts w:ascii="Garamond" w:hAnsi="Garamond" w:cs="Arial"/>
          <w:sz w:val="24"/>
          <w:szCs w:val="24"/>
        </w:rPr>
        <w:t>e</w:t>
      </w:r>
      <w:r w:rsidR="00965BCA" w:rsidRPr="00634A80">
        <w:rPr>
          <w:rFonts w:ascii="Garamond" w:hAnsi="Garamond" w:cs="Arial"/>
          <w:sz w:val="24"/>
          <w:szCs w:val="24"/>
        </w:rPr>
        <w:t xml:space="preserve">. </w:t>
      </w:r>
    </w:p>
    <w:p w14:paraId="4DDD2C09" w14:textId="77777777" w:rsidR="00F931C6" w:rsidRPr="00634A80" w:rsidRDefault="001F72B9" w:rsidP="00493433">
      <w:pPr>
        <w:pStyle w:val="ListParagraph"/>
        <w:numPr>
          <w:ilvl w:val="0"/>
          <w:numId w:val="5"/>
        </w:numPr>
        <w:spacing w:after="200" w:line="240" w:lineRule="auto"/>
        <w:jc w:val="both"/>
        <w:rPr>
          <w:rFonts w:ascii="Garamond" w:hAnsi="Garamond" w:cs="Arial"/>
          <w:sz w:val="24"/>
          <w:szCs w:val="24"/>
        </w:rPr>
      </w:pPr>
      <w:r w:rsidRPr="00634A80">
        <w:rPr>
          <w:rFonts w:ascii="Garamond" w:hAnsi="Garamond" w:cs="Arial"/>
          <w:i/>
          <w:iCs/>
          <w:sz w:val="24"/>
          <w:szCs w:val="24"/>
        </w:rPr>
        <w:t>Uspješno završavanje istraživanja</w:t>
      </w:r>
      <w:r w:rsidR="00DB2A3D" w:rsidRPr="00634A80">
        <w:rPr>
          <w:rFonts w:ascii="Garamond" w:hAnsi="Garamond" w:cs="Arial"/>
          <w:sz w:val="24"/>
          <w:szCs w:val="24"/>
        </w:rPr>
        <w:t xml:space="preserve"> </w:t>
      </w:r>
      <w:r w:rsidRPr="00634A80">
        <w:rPr>
          <w:rFonts w:ascii="Garamond" w:hAnsi="Garamond" w:cs="Arial"/>
          <w:sz w:val="24"/>
          <w:szCs w:val="24"/>
        </w:rPr>
        <w:t>obuhvata rad prepoznatljivog i nesporno verifikovanog kvaliteta</w:t>
      </w:r>
      <w:r w:rsidR="00F931C6" w:rsidRPr="00634A80">
        <w:rPr>
          <w:rFonts w:ascii="Garamond" w:hAnsi="Garamond" w:cs="Arial"/>
          <w:sz w:val="24"/>
          <w:szCs w:val="24"/>
        </w:rPr>
        <w:t xml:space="preserve">. </w:t>
      </w:r>
      <w:r w:rsidR="00DB2A3D" w:rsidRPr="00634A80">
        <w:rPr>
          <w:rFonts w:ascii="Garamond" w:hAnsi="Garamond" w:cs="Arial"/>
          <w:sz w:val="24"/>
          <w:szCs w:val="24"/>
        </w:rPr>
        <w:t>S</w:t>
      </w:r>
      <w:r w:rsidR="00F931C6" w:rsidRPr="00634A80">
        <w:rPr>
          <w:rFonts w:ascii="Garamond" w:hAnsi="Garamond" w:cs="Arial"/>
          <w:sz w:val="24"/>
          <w:szCs w:val="24"/>
        </w:rPr>
        <w:t xml:space="preserve">vaki doktorat </w:t>
      </w:r>
      <w:r w:rsidR="00B265BE" w:rsidRPr="00634A80">
        <w:rPr>
          <w:rFonts w:ascii="Garamond" w:hAnsi="Garamond" w:cs="Arial"/>
          <w:sz w:val="24"/>
          <w:szCs w:val="24"/>
        </w:rPr>
        <w:t xml:space="preserve">je </w:t>
      </w:r>
      <w:r w:rsidR="00F931C6" w:rsidRPr="00634A80">
        <w:rPr>
          <w:rFonts w:ascii="Garamond" w:hAnsi="Garamond" w:cs="Arial"/>
          <w:sz w:val="24"/>
          <w:szCs w:val="24"/>
        </w:rPr>
        <w:t xml:space="preserve">jedinstven, </w:t>
      </w:r>
      <w:r w:rsidR="00DB2A3D" w:rsidRPr="00634A80">
        <w:rPr>
          <w:rFonts w:ascii="Garamond" w:hAnsi="Garamond" w:cs="Arial"/>
          <w:sz w:val="24"/>
          <w:szCs w:val="24"/>
        </w:rPr>
        <w:t xml:space="preserve">a </w:t>
      </w:r>
      <w:r w:rsidR="00F931C6" w:rsidRPr="00634A80">
        <w:rPr>
          <w:rFonts w:ascii="Garamond" w:hAnsi="Garamond" w:cs="Arial"/>
          <w:sz w:val="24"/>
          <w:szCs w:val="24"/>
        </w:rPr>
        <w:t>doktorsko obrazovanje podr</w:t>
      </w:r>
      <w:r w:rsidR="00F931C6" w:rsidRPr="00634A80">
        <w:rPr>
          <w:rFonts w:ascii="Garamond" w:hAnsi="Garamond" w:cs="Garamond"/>
          <w:sz w:val="24"/>
          <w:szCs w:val="24"/>
        </w:rPr>
        <w:t>ž</w:t>
      </w:r>
      <w:r w:rsidR="00F931C6" w:rsidRPr="00634A80">
        <w:rPr>
          <w:rFonts w:ascii="Garamond" w:hAnsi="Garamond" w:cs="Arial"/>
          <w:sz w:val="24"/>
          <w:szCs w:val="24"/>
        </w:rPr>
        <w:t>ava studente u okviru pojedinih disciplina, interdisciplinarni</w:t>
      </w:r>
      <w:r w:rsidR="00DB2A3D" w:rsidRPr="00634A80">
        <w:rPr>
          <w:rFonts w:ascii="Garamond" w:hAnsi="Garamond" w:cs="Arial"/>
          <w:sz w:val="24"/>
          <w:szCs w:val="24"/>
        </w:rPr>
        <w:t>h</w:t>
      </w:r>
      <w:r w:rsidR="00F931C6" w:rsidRPr="00634A80">
        <w:rPr>
          <w:rFonts w:ascii="Garamond" w:hAnsi="Garamond" w:cs="Arial"/>
          <w:sz w:val="24"/>
          <w:szCs w:val="24"/>
        </w:rPr>
        <w:t xml:space="preserve"> ili multidisciplinarni</w:t>
      </w:r>
      <w:r w:rsidR="00DB2A3D" w:rsidRPr="00634A80">
        <w:rPr>
          <w:rFonts w:ascii="Garamond" w:hAnsi="Garamond" w:cs="Arial"/>
          <w:sz w:val="24"/>
          <w:szCs w:val="24"/>
        </w:rPr>
        <w:t>h</w:t>
      </w:r>
      <w:r w:rsidR="00F931C6" w:rsidRPr="00634A80">
        <w:rPr>
          <w:rFonts w:ascii="Garamond" w:hAnsi="Garamond" w:cs="Arial"/>
          <w:sz w:val="24"/>
          <w:szCs w:val="24"/>
        </w:rPr>
        <w:t xml:space="preserve"> oblasti</w:t>
      </w:r>
      <w:r w:rsidR="00965BCA" w:rsidRPr="00634A80">
        <w:rPr>
          <w:rFonts w:ascii="Garamond" w:hAnsi="Garamond" w:cs="Arial"/>
          <w:sz w:val="24"/>
          <w:szCs w:val="24"/>
        </w:rPr>
        <w:t xml:space="preserve">. </w:t>
      </w:r>
    </w:p>
    <w:p w14:paraId="38EF2BD0" w14:textId="77777777" w:rsidR="001F72B9" w:rsidRPr="00634A80" w:rsidRDefault="00DB2A3D" w:rsidP="00493433">
      <w:pPr>
        <w:pStyle w:val="ListParagraph"/>
        <w:numPr>
          <w:ilvl w:val="0"/>
          <w:numId w:val="5"/>
        </w:numPr>
        <w:spacing w:after="200" w:line="240" w:lineRule="auto"/>
        <w:jc w:val="both"/>
        <w:rPr>
          <w:rFonts w:ascii="Garamond" w:hAnsi="Garamond" w:cs="Arial"/>
          <w:sz w:val="24"/>
          <w:szCs w:val="24"/>
        </w:rPr>
      </w:pPr>
      <w:r w:rsidRPr="00634A80">
        <w:rPr>
          <w:rFonts w:ascii="Garamond" w:hAnsi="Garamond" w:cs="Arial"/>
          <w:i/>
          <w:iCs/>
          <w:sz w:val="24"/>
          <w:szCs w:val="24"/>
        </w:rPr>
        <w:t>Istraživačko okruženje</w:t>
      </w:r>
      <w:r w:rsidRPr="00634A80">
        <w:rPr>
          <w:rFonts w:ascii="Garamond" w:hAnsi="Garamond" w:cs="Arial"/>
          <w:sz w:val="24"/>
          <w:szCs w:val="24"/>
        </w:rPr>
        <w:t xml:space="preserve"> za d</w:t>
      </w:r>
      <w:r w:rsidR="001F72B9" w:rsidRPr="00634A80">
        <w:rPr>
          <w:rFonts w:ascii="Garamond" w:hAnsi="Garamond" w:cs="Arial"/>
          <w:sz w:val="24"/>
          <w:szCs w:val="24"/>
        </w:rPr>
        <w:t xml:space="preserve">oktorsko obrazovanje </w:t>
      </w:r>
      <w:bookmarkStart w:id="36" w:name="_Hlk34738298"/>
      <w:r w:rsidRPr="00634A80">
        <w:rPr>
          <w:rFonts w:ascii="Garamond" w:hAnsi="Garamond" w:cs="Arial"/>
          <w:sz w:val="24"/>
          <w:szCs w:val="24"/>
        </w:rPr>
        <w:t>je</w:t>
      </w:r>
      <w:r w:rsidR="00F931C6" w:rsidRPr="00634A80">
        <w:rPr>
          <w:rFonts w:ascii="Garamond" w:hAnsi="Garamond" w:cs="Arial"/>
          <w:sz w:val="24"/>
          <w:szCs w:val="24"/>
        </w:rPr>
        <w:t xml:space="preserve"> </w:t>
      </w:r>
      <w:bookmarkEnd w:id="36"/>
      <w:r w:rsidR="00F931C6" w:rsidRPr="00634A80">
        <w:rPr>
          <w:rFonts w:ascii="Garamond" w:hAnsi="Garamond" w:cs="Arial"/>
          <w:sz w:val="24"/>
          <w:szCs w:val="24"/>
        </w:rPr>
        <w:t>sa visokim stepenom akademskog kvaliteta i infrastrukture</w:t>
      </w:r>
      <w:r w:rsidR="001F72B9" w:rsidRPr="00634A80">
        <w:rPr>
          <w:rFonts w:ascii="Garamond" w:hAnsi="Garamond" w:cs="Arial"/>
          <w:sz w:val="24"/>
          <w:szCs w:val="24"/>
        </w:rPr>
        <w:t>, kritičn</w:t>
      </w:r>
      <w:r w:rsidRPr="00634A80">
        <w:rPr>
          <w:rFonts w:ascii="Garamond" w:hAnsi="Garamond" w:cs="Arial"/>
          <w:sz w:val="24"/>
          <w:szCs w:val="24"/>
        </w:rPr>
        <w:t>om</w:t>
      </w:r>
      <w:r w:rsidR="001F72B9" w:rsidRPr="00634A80">
        <w:rPr>
          <w:rFonts w:ascii="Garamond" w:hAnsi="Garamond" w:cs="Arial"/>
          <w:sz w:val="24"/>
          <w:szCs w:val="24"/>
        </w:rPr>
        <w:t xml:space="preserve"> mas</w:t>
      </w:r>
      <w:r w:rsidRPr="00634A80">
        <w:rPr>
          <w:rFonts w:ascii="Garamond" w:hAnsi="Garamond" w:cs="Arial"/>
          <w:sz w:val="24"/>
          <w:szCs w:val="24"/>
        </w:rPr>
        <w:t>om</w:t>
      </w:r>
      <w:r w:rsidR="001F72B9" w:rsidRPr="00634A80">
        <w:rPr>
          <w:rFonts w:ascii="Garamond" w:hAnsi="Garamond" w:cs="Arial"/>
          <w:sz w:val="24"/>
          <w:szCs w:val="24"/>
        </w:rPr>
        <w:t xml:space="preserve"> međunarodno priznat</w:t>
      </w:r>
      <w:r w:rsidRPr="00634A80">
        <w:rPr>
          <w:rFonts w:ascii="Garamond" w:hAnsi="Garamond" w:cs="Arial"/>
          <w:sz w:val="24"/>
          <w:szCs w:val="24"/>
        </w:rPr>
        <w:t>og</w:t>
      </w:r>
      <w:r w:rsidR="001F72B9" w:rsidRPr="00634A80">
        <w:rPr>
          <w:rFonts w:ascii="Garamond" w:hAnsi="Garamond" w:cs="Arial"/>
          <w:sz w:val="24"/>
          <w:szCs w:val="24"/>
        </w:rPr>
        <w:t xml:space="preserve"> istraživačk</w:t>
      </w:r>
      <w:r w:rsidRPr="00634A80">
        <w:rPr>
          <w:rFonts w:ascii="Garamond" w:hAnsi="Garamond" w:cs="Arial"/>
          <w:sz w:val="24"/>
          <w:szCs w:val="24"/>
        </w:rPr>
        <w:t xml:space="preserve">og rada </w:t>
      </w:r>
      <w:r w:rsidR="001F72B9" w:rsidRPr="00634A80">
        <w:rPr>
          <w:rFonts w:ascii="Garamond" w:hAnsi="Garamond" w:cs="Arial"/>
          <w:sz w:val="24"/>
          <w:szCs w:val="24"/>
        </w:rPr>
        <w:t>koj</w:t>
      </w:r>
      <w:r w:rsidRPr="00634A80">
        <w:rPr>
          <w:rFonts w:ascii="Garamond" w:hAnsi="Garamond" w:cs="Arial"/>
          <w:sz w:val="24"/>
          <w:szCs w:val="24"/>
        </w:rPr>
        <w:t>i</w:t>
      </w:r>
      <w:r w:rsidR="001F72B9" w:rsidRPr="00634A80">
        <w:rPr>
          <w:rFonts w:ascii="Garamond" w:hAnsi="Garamond" w:cs="Arial"/>
          <w:sz w:val="24"/>
          <w:szCs w:val="24"/>
        </w:rPr>
        <w:t xml:space="preserve"> </w:t>
      </w:r>
      <w:r w:rsidRPr="00634A80">
        <w:rPr>
          <w:rFonts w:ascii="Garamond" w:hAnsi="Garamond" w:cs="Arial"/>
          <w:sz w:val="24"/>
          <w:szCs w:val="24"/>
        </w:rPr>
        <w:t xml:space="preserve">studentima </w:t>
      </w:r>
      <w:r w:rsidR="001F72B9" w:rsidRPr="00634A80">
        <w:rPr>
          <w:rFonts w:ascii="Garamond" w:hAnsi="Garamond" w:cs="Arial"/>
          <w:sz w:val="24"/>
          <w:szCs w:val="24"/>
        </w:rPr>
        <w:t>omogućava interakciju sa vršnjacima koji se bave tom oblašću na nacionalnom i me</w:t>
      </w:r>
      <w:r w:rsidR="001F72B9" w:rsidRPr="00634A80">
        <w:rPr>
          <w:rFonts w:ascii="Garamond" w:hAnsi="Garamond" w:cs="Garamond"/>
          <w:sz w:val="24"/>
          <w:szCs w:val="24"/>
        </w:rPr>
        <w:t>đ</w:t>
      </w:r>
      <w:r w:rsidR="001F72B9" w:rsidRPr="00634A80">
        <w:rPr>
          <w:rFonts w:ascii="Garamond" w:hAnsi="Garamond" w:cs="Arial"/>
          <w:sz w:val="24"/>
          <w:szCs w:val="24"/>
        </w:rPr>
        <w:t>unarodnom nivou</w:t>
      </w:r>
      <w:r w:rsidR="00965BCA" w:rsidRPr="00634A80">
        <w:rPr>
          <w:rFonts w:ascii="Garamond" w:hAnsi="Garamond" w:cs="Arial"/>
          <w:sz w:val="24"/>
          <w:szCs w:val="24"/>
        </w:rPr>
        <w:t xml:space="preserve">. </w:t>
      </w:r>
    </w:p>
    <w:p w14:paraId="4A709C89" w14:textId="77777777" w:rsidR="001F72B9" w:rsidRPr="00634A80" w:rsidRDefault="001F72B9" w:rsidP="00A27112">
      <w:pPr>
        <w:pStyle w:val="ListParagraph"/>
        <w:numPr>
          <w:ilvl w:val="0"/>
          <w:numId w:val="5"/>
        </w:numPr>
        <w:spacing w:after="0" w:line="240" w:lineRule="auto"/>
        <w:jc w:val="both"/>
        <w:rPr>
          <w:rFonts w:ascii="Garamond" w:hAnsi="Garamond" w:cs="Arial"/>
          <w:sz w:val="24"/>
          <w:szCs w:val="24"/>
        </w:rPr>
      </w:pPr>
      <w:r w:rsidRPr="00634A80">
        <w:rPr>
          <w:rFonts w:ascii="Garamond" w:hAnsi="Garamond" w:cs="Arial"/>
          <w:i/>
          <w:iCs/>
          <w:sz w:val="24"/>
          <w:szCs w:val="24"/>
        </w:rPr>
        <w:t>Pri prijavljivanju i upisu</w:t>
      </w:r>
      <w:r w:rsidRPr="00634A80">
        <w:rPr>
          <w:rFonts w:ascii="Garamond" w:hAnsi="Garamond" w:cs="Arial"/>
          <w:sz w:val="24"/>
          <w:szCs w:val="24"/>
        </w:rPr>
        <w:t xml:space="preserve"> na doktorske studija uzimaju se u obzir pripremljenost kandidata, kompetent</w:t>
      </w:r>
      <w:r w:rsidR="009F7E8B" w:rsidRPr="00634A80">
        <w:rPr>
          <w:rFonts w:ascii="Garamond" w:hAnsi="Garamond" w:cs="Arial"/>
          <w:sz w:val="24"/>
          <w:szCs w:val="24"/>
        </w:rPr>
        <w:t>a</w:t>
      </w:r>
      <w:r w:rsidRPr="00634A80">
        <w:rPr>
          <w:rFonts w:ascii="Garamond" w:hAnsi="Garamond" w:cs="Arial"/>
          <w:sz w:val="24"/>
          <w:szCs w:val="24"/>
        </w:rPr>
        <w:t>n i pristupač</w:t>
      </w:r>
      <w:r w:rsidR="009F7E8B" w:rsidRPr="00634A80">
        <w:rPr>
          <w:rFonts w:ascii="Garamond" w:hAnsi="Garamond" w:cs="Arial"/>
          <w:sz w:val="24"/>
          <w:szCs w:val="24"/>
        </w:rPr>
        <w:t>a</w:t>
      </w:r>
      <w:r w:rsidRPr="00634A80">
        <w:rPr>
          <w:rFonts w:ascii="Garamond" w:hAnsi="Garamond" w:cs="Arial"/>
          <w:sz w:val="24"/>
          <w:szCs w:val="24"/>
        </w:rPr>
        <w:t>n nadzor i resursi potrebni za sprovođenje istraživanja;</w:t>
      </w:r>
    </w:p>
    <w:p w14:paraId="5D3202AB" w14:textId="36642A66" w:rsidR="001F72B9" w:rsidRPr="00634A80" w:rsidRDefault="001F72B9" w:rsidP="00A27112">
      <w:pPr>
        <w:pStyle w:val="ListParagraph"/>
        <w:numPr>
          <w:ilvl w:val="0"/>
          <w:numId w:val="5"/>
        </w:numPr>
        <w:spacing w:after="0" w:line="240" w:lineRule="auto"/>
        <w:jc w:val="both"/>
        <w:rPr>
          <w:rFonts w:ascii="Garamond" w:hAnsi="Garamond" w:cs="Arial"/>
          <w:sz w:val="24"/>
          <w:szCs w:val="24"/>
        </w:rPr>
      </w:pPr>
      <w:r w:rsidRPr="00634A80">
        <w:rPr>
          <w:rFonts w:ascii="Garamond" w:hAnsi="Garamond" w:cs="Arial"/>
          <w:i/>
          <w:iCs/>
          <w:sz w:val="24"/>
          <w:szCs w:val="24"/>
        </w:rPr>
        <w:lastRenderedPageBreak/>
        <w:t>Ko</w:t>
      </w:r>
      <w:r w:rsidR="00DA7CE1" w:rsidRPr="00634A80">
        <w:rPr>
          <w:rFonts w:ascii="Garamond" w:hAnsi="Garamond" w:cs="Arial"/>
          <w:i/>
          <w:iCs/>
          <w:sz w:val="24"/>
          <w:szCs w:val="24"/>
        </w:rPr>
        <w:t>m</w:t>
      </w:r>
      <w:r w:rsidRPr="00634A80">
        <w:rPr>
          <w:rFonts w:ascii="Garamond" w:hAnsi="Garamond" w:cs="Arial"/>
          <w:i/>
          <w:iCs/>
          <w:sz w:val="24"/>
          <w:szCs w:val="24"/>
        </w:rPr>
        <w:t>pletno doktorsko obrazovanje</w:t>
      </w:r>
      <w:r w:rsidRPr="00634A80">
        <w:rPr>
          <w:rFonts w:ascii="Garamond" w:hAnsi="Garamond" w:cs="Arial"/>
          <w:sz w:val="24"/>
          <w:szCs w:val="24"/>
        </w:rPr>
        <w:t xml:space="preserve"> treba da podržavaju i </w:t>
      </w:r>
      <w:r w:rsidR="00DA7CE1" w:rsidRPr="00634A80">
        <w:rPr>
          <w:rFonts w:ascii="Garamond" w:hAnsi="Garamond" w:cs="Arial"/>
          <w:sz w:val="24"/>
          <w:szCs w:val="24"/>
        </w:rPr>
        <w:t>kontrolišu strukture sastavljene</w:t>
      </w:r>
      <w:r w:rsidRPr="00634A80">
        <w:rPr>
          <w:rFonts w:ascii="Garamond" w:hAnsi="Garamond" w:cs="Arial"/>
          <w:sz w:val="24"/>
          <w:szCs w:val="24"/>
        </w:rPr>
        <w:t xml:space="preserve"> od kompetentnih supervizora</w:t>
      </w:r>
      <w:r w:rsidR="003A7BD7" w:rsidRPr="00634A80">
        <w:rPr>
          <w:rFonts w:ascii="Garamond" w:hAnsi="Garamond" w:cs="Arial"/>
          <w:sz w:val="24"/>
          <w:szCs w:val="24"/>
        </w:rPr>
        <w:t>,</w:t>
      </w:r>
      <w:r w:rsidR="00F931C6" w:rsidRPr="00634A80">
        <w:rPr>
          <w:rFonts w:ascii="Garamond" w:hAnsi="Garamond" w:cs="Arial"/>
          <w:sz w:val="24"/>
          <w:szCs w:val="24"/>
        </w:rPr>
        <w:t xml:space="preserve"> </w:t>
      </w:r>
      <w:r w:rsidR="009F7E8B" w:rsidRPr="00634A80">
        <w:rPr>
          <w:rFonts w:ascii="Garamond" w:hAnsi="Garamond" w:cs="Arial"/>
          <w:sz w:val="24"/>
          <w:szCs w:val="24"/>
        </w:rPr>
        <w:t>primjenom</w:t>
      </w:r>
      <w:r w:rsidRPr="00634A80">
        <w:rPr>
          <w:rFonts w:ascii="Garamond" w:hAnsi="Garamond" w:cs="Arial"/>
          <w:sz w:val="24"/>
          <w:szCs w:val="24"/>
        </w:rPr>
        <w:t xml:space="preserve"> transparentni</w:t>
      </w:r>
      <w:r w:rsidR="009F7E8B" w:rsidRPr="00634A80">
        <w:rPr>
          <w:rFonts w:ascii="Garamond" w:hAnsi="Garamond" w:cs="Arial"/>
          <w:sz w:val="24"/>
          <w:szCs w:val="24"/>
        </w:rPr>
        <w:t>h</w:t>
      </w:r>
      <w:r w:rsidRPr="00634A80">
        <w:rPr>
          <w:rFonts w:ascii="Garamond" w:hAnsi="Garamond" w:cs="Arial"/>
          <w:sz w:val="24"/>
          <w:szCs w:val="24"/>
        </w:rPr>
        <w:t xml:space="preserve"> kriterijuma </w:t>
      </w:r>
      <w:r w:rsidR="00F931C6" w:rsidRPr="00634A80">
        <w:rPr>
          <w:rFonts w:ascii="Garamond" w:hAnsi="Garamond" w:cs="Arial"/>
          <w:sz w:val="24"/>
          <w:szCs w:val="24"/>
        </w:rPr>
        <w:t>za</w:t>
      </w:r>
      <w:r w:rsidRPr="00634A80">
        <w:rPr>
          <w:rFonts w:ascii="Garamond" w:hAnsi="Garamond" w:cs="Arial"/>
          <w:sz w:val="24"/>
          <w:szCs w:val="24"/>
        </w:rPr>
        <w:t xml:space="preserve"> procese ispitivanja, ocjenjivanj</w:t>
      </w:r>
      <w:r w:rsidR="009F7E8B" w:rsidRPr="00634A80">
        <w:rPr>
          <w:rFonts w:ascii="Garamond" w:hAnsi="Garamond" w:cs="Arial"/>
          <w:sz w:val="24"/>
          <w:szCs w:val="24"/>
        </w:rPr>
        <w:t>a</w:t>
      </w:r>
      <w:r w:rsidRPr="00634A80">
        <w:rPr>
          <w:rFonts w:ascii="Garamond" w:hAnsi="Garamond" w:cs="Arial"/>
          <w:sz w:val="24"/>
          <w:szCs w:val="24"/>
        </w:rPr>
        <w:t xml:space="preserve"> i </w:t>
      </w:r>
      <w:r w:rsidR="009F7E8B" w:rsidRPr="00634A80">
        <w:rPr>
          <w:rFonts w:ascii="Garamond" w:hAnsi="Garamond" w:cs="Arial"/>
          <w:sz w:val="24"/>
          <w:szCs w:val="24"/>
        </w:rPr>
        <w:t xml:space="preserve">sticanje </w:t>
      </w:r>
      <w:r w:rsidRPr="00634A80">
        <w:rPr>
          <w:rFonts w:ascii="Garamond" w:hAnsi="Garamond" w:cs="Arial"/>
          <w:sz w:val="24"/>
          <w:szCs w:val="24"/>
        </w:rPr>
        <w:t>deklarisan</w:t>
      </w:r>
      <w:r w:rsidR="009F7E8B" w:rsidRPr="00634A80">
        <w:rPr>
          <w:rFonts w:ascii="Garamond" w:hAnsi="Garamond" w:cs="Arial"/>
          <w:sz w:val="24"/>
          <w:szCs w:val="24"/>
        </w:rPr>
        <w:t>ih</w:t>
      </w:r>
      <w:r w:rsidRPr="00634A80">
        <w:rPr>
          <w:rFonts w:ascii="Garamond" w:hAnsi="Garamond" w:cs="Arial"/>
          <w:sz w:val="24"/>
          <w:szCs w:val="24"/>
        </w:rPr>
        <w:t xml:space="preserve"> ishod</w:t>
      </w:r>
      <w:r w:rsidR="009F7E8B" w:rsidRPr="00634A80">
        <w:rPr>
          <w:rFonts w:ascii="Garamond" w:hAnsi="Garamond" w:cs="Arial"/>
          <w:sz w:val="24"/>
          <w:szCs w:val="24"/>
        </w:rPr>
        <w:t>a</w:t>
      </w:r>
      <w:r w:rsidRPr="00634A80">
        <w:rPr>
          <w:rFonts w:ascii="Garamond" w:hAnsi="Garamond" w:cs="Arial"/>
          <w:sz w:val="24"/>
          <w:szCs w:val="24"/>
        </w:rPr>
        <w:t>;</w:t>
      </w:r>
    </w:p>
    <w:p w14:paraId="629D3E39" w14:textId="77777777" w:rsidR="001F72B9" w:rsidRPr="00634A80" w:rsidRDefault="001F72B9" w:rsidP="00A27112">
      <w:pPr>
        <w:pStyle w:val="ListParagraph"/>
        <w:numPr>
          <w:ilvl w:val="0"/>
          <w:numId w:val="5"/>
        </w:numPr>
        <w:spacing w:after="0" w:line="240" w:lineRule="auto"/>
        <w:jc w:val="both"/>
        <w:rPr>
          <w:rFonts w:ascii="Garamond" w:hAnsi="Garamond" w:cs="Arial"/>
          <w:sz w:val="24"/>
          <w:szCs w:val="24"/>
        </w:rPr>
      </w:pPr>
      <w:r w:rsidRPr="00634A80">
        <w:rPr>
          <w:rFonts w:ascii="Garamond" w:hAnsi="Garamond" w:cs="Arial"/>
          <w:i/>
          <w:iCs/>
          <w:sz w:val="24"/>
          <w:szCs w:val="24"/>
        </w:rPr>
        <w:t>Uspostavljen i stabilno osposobljen</w:t>
      </w:r>
      <w:r w:rsidRPr="00634A80">
        <w:rPr>
          <w:rFonts w:ascii="Garamond" w:hAnsi="Garamond" w:cs="Arial"/>
          <w:sz w:val="24"/>
          <w:szCs w:val="24"/>
        </w:rPr>
        <w:t xml:space="preserve"> sistem obezbjeđenja kvaliteta treba da je imp</w:t>
      </w:r>
      <w:r w:rsidR="00DA7CE1" w:rsidRPr="00634A80">
        <w:rPr>
          <w:rFonts w:ascii="Garamond" w:hAnsi="Garamond" w:cs="Arial"/>
          <w:sz w:val="24"/>
          <w:szCs w:val="24"/>
        </w:rPr>
        <w:t>l</w:t>
      </w:r>
      <w:r w:rsidRPr="00634A80">
        <w:rPr>
          <w:rFonts w:ascii="Garamond" w:hAnsi="Garamond" w:cs="Arial"/>
          <w:sz w:val="24"/>
          <w:szCs w:val="24"/>
        </w:rPr>
        <w:t>ementiran u sve faze doktorskog obrazovanja</w:t>
      </w:r>
      <w:r w:rsidRPr="00634A80">
        <w:rPr>
          <w:rFonts w:ascii="Garamond" w:hAnsi="Garamond" w:cs="Arial"/>
          <w:sz w:val="24"/>
          <w:szCs w:val="24"/>
          <w:shd w:val="clear" w:color="auto" w:fill="F5F5F5"/>
        </w:rPr>
        <w:t>.</w:t>
      </w:r>
    </w:p>
    <w:p w14:paraId="45690452" w14:textId="77777777" w:rsidR="00965BCA" w:rsidRPr="00634A80" w:rsidRDefault="00965BCA" w:rsidP="00965BCA">
      <w:pPr>
        <w:spacing w:after="0" w:line="240" w:lineRule="auto"/>
        <w:jc w:val="both"/>
        <w:rPr>
          <w:rFonts w:ascii="Garamond" w:hAnsi="Garamond" w:cs="Arial"/>
          <w:sz w:val="24"/>
          <w:szCs w:val="24"/>
        </w:rPr>
      </w:pPr>
    </w:p>
    <w:p w14:paraId="68D7A20A" w14:textId="77777777" w:rsidR="00B332BD" w:rsidRPr="00634A80" w:rsidRDefault="00B332BD" w:rsidP="00231378">
      <w:pPr>
        <w:spacing w:after="0" w:line="240" w:lineRule="auto"/>
        <w:ind w:firstLine="708"/>
        <w:jc w:val="both"/>
        <w:rPr>
          <w:rFonts w:ascii="Garamond" w:hAnsi="Garamond" w:cs="Arial"/>
          <w:color w:val="0000CC"/>
          <w:sz w:val="24"/>
          <w:szCs w:val="24"/>
        </w:rPr>
      </w:pPr>
    </w:p>
    <w:p w14:paraId="33705B2F" w14:textId="00D51713" w:rsidR="001F72B9" w:rsidRPr="00634A80" w:rsidRDefault="00B332BD"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846187">
        <w:rPr>
          <w:rFonts w:ascii="Garamond" w:hAnsi="Garamond"/>
          <w:b/>
          <w:color w:val="2F5496" w:themeColor="accent1" w:themeShade="BF"/>
          <w:sz w:val="24"/>
          <w:szCs w:val="24"/>
        </w:rPr>
        <w:t>:</w:t>
      </w:r>
    </w:p>
    <w:p w14:paraId="7866F615" w14:textId="77777777" w:rsidR="00965BCA" w:rsidRPr="00634A80" w:rsidRDefault="002D770F"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Sag</w:t>
      </w:r>
      <w:r w:rsidR="00692131" w:rsidRPr="00634A80">
        <w:rPr>
          <w:rFonts w:ascii="Garamond" w:hAnsi="Garamond"/>
          <w:b/>
          <w:color w:val="2F5496" w:themeColor="accent1" w:themeShade="BF"/>
          <w:sz w:val="24"/>
          <w:szCs w:val="24"/>
        </w:rPr>
        <w:t>l</w:t>
      </w:r>
      <w:r w:rsidRPr="00634A80">
        <w:rPr>
          <w:rFonts w:ascii="Garamond" w:hAnsi="Garamond"/>
          <w:b/>
          <w:color w:val="2F5496" w:themeColor="accent1" w:themeShade="BF"/>
          <w:sz w:val="24"/>
          <w:szCs w:val="24"/>
        </w:rPr>
        <w:t>edavajući</w:t>
      </w:r>
      <w:r w:rsidR="005E4032" w:rsidRPr="00634A80">
        <w:rPr>
          <w:rFonts w:ascii="Garamond" w:hAnsi="Garamond"/>
          <w:b/>
          <w:color w:val="2F5496" w:themeColor="accent1" w:themeShade="BF"/>
          <w:sz w:val="24"/>
          <w:szCs w:val="24"/>
        </w:rPr>
        <w:t xml:space="preserve"> </w:t>
      </w:r>
      <w:r w:rsidRPr="00634A80">
        <w:rPr>
          <w:rFonts w:ascii="Garamond" w:hAnsi="Garamond"/>
          <w:b/>
          <w:color w:val="2F5496" w:themeColor="accent1" w:themeShade="BF"/>
          <w:sz w:val="24"/>
          <w:szCs w:val="24"/>
        </w:rPr>
        <w:t xml:space="preserve">značaj doktorskog obrazovanja </w:t>
      </w:r>
      <w:r w:rsidR="005E4032" w:rsidRPr="00634A80">
        <w:rPr>
          <w:rFonts w:ascii="Garamond" w:hAnsi="Garamond"/>
          <w:b/>
          <w:color w:val="2F5496" w:themeColor="accent1" w:themeShade="BF"/>
          <w:sz w:val="24"/>
          <w:szCs w:val="24"/>
        </w:rPr>
        <w:t>neophodno je da:</w:t>
      </w:r>
    </w:p>
    <w:p w14:paraId="20FB85EE" w14:textId="77777777" w:rsidR="00965BCA"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BE2209" w:rsidRPr="00634A80">
        <w:rPr>
          <w:rFonts w:ascii="Garamond" w:hAnsi="Garamond"/>
          <w:b/>
          <w:color w:val="2F5496" w:themeColor="accent1" w:themeShade="BF"/>
          <w:sz w:val="24"/>
          <w:szCs w:val="24"/>
        </w:rPr>
        <w:t>Nadležni organi, ustanove i akademska zajednica obezbijede uslove za organiz</w:t>
      </w:r>
      <w:r w:rsidR="00692131" w:rsidRPr="00634A80">
        <w:rPr>
          <w:rFonts w:ascii="Garamond" w:hAnsi="Garamond"/>
          <w:b/>
          <w:color w:val="2F5496" w:themeColor="accent1" w:themeShade="BF"/>
          <w:sz w:val="24"/>
          <w:szCs w:val="24"/>
        </w:rPr>
        <w:t>aciju</w:t>
      </w:r>
      <w:r w:rsidR="00BE2209" w:rsidRPr="00634A80">
        <w:rPr>
          <w:rFonts w:ascii="Garamond" w:hAnsi="Garamond"/>
          <w:b/>
          <w:color w:val="2F5496" w:themeColor="accent1" w:themeShade="BF"/>
          <w:sz w:val="24"/>
          <w:szCs w:val="24"/>
        </w:rPr>
        <w:t xml:space="preserve"> d</w:t>
      </w:r>
      <w:r w:rsidR="002D770F" w:rsidRPr="00634A80">
        <w:rPr>
          <w:rFonts w:ascii="Garamond" w:hAnsi="Garamond"/>
          <w:b/>
          <w:color w:val="2F5496" w:themeColor="accent1" w:themeShade="BF"/>
          <w:sz w:val="24"/>
          <w:szCs w:val="24"/>
        </w:rPr>
        <w:t>oktorsko</w:t>
      </w:r>
      <w:r w:rsidR="00BE2209" w:rsidRPr="00634A80">
        <w:rPr>
          <w:rFonts w:ascii="Garamond" w:hAnsi="Garamond"/>
          <w:b/>
          <w:color w:val="2F5496" w:themeColor="accent1" w:themeShade="BF"/>
          <w:sz w:val="24"/>
          <w:szCs w:val="24"/>
        </w:rPr>
        <w:t>g</w:t>
      </w:r>
      <w:r w:rsidR="002D770F" w:rsidRPr="00634A80">
        <w:rPr>
          <w:rFonts w:ascii="Garamond" w:hAnsi="Garamond"/>
          <w:b/>
          <w:color w:val="2F5496" w:themeColor="accent1" w:themeShade="BF"/>
          <w:sz w:val="24"/>
          <w:szCs w:val="24"/>
        </w:rPr>
        <w:t xml:space="preserve"> obrazovanj</w:t>
      </w:r>
      <w:r w:rsidR="00BE2209" w:rsidRPr="00634A80">
        <w:rPr>
          <w:rFonts w:ascii="Garamond" w:hAnsi="Garamond"/>
          <w:b/>
          <w:color w:val="2F5496" w:themeColor="accent1" w:themeShade="BF"/>
          <w:sz w:val="24"/>
          <w:szCs w:val="24"/>
        </w:rPr>
        <w:t>a</w:t>
      </w:r>
      <w:r w:rsidR="000106F7" w:rsidRPr="00634A80">
        <w:rPr>
          <w:rFonts w:ascii="Garamond" w:hAnsi="Garamond"/>
          <w:b/>
          <w:color w:val="2F5496" w:themeColor="accent1" w:themeShade="BF"/>
          <w:sz w:val="24"/>
          <w:szCs w:val="24"/>
        </w:rPr>
        <w:t>,</w:t>
      </w:r>
      <w:r w:rsidR="002D770F" w:rsidRPr="00634A80">
        <w:rPr>
          <w:rFonts w:ascii="Garamond" w:hAnsi="Garamond"/>
          <w:b/>
          <w:color w:val="2F5496" w:themeColor="accent1" w:themeShade="BF"/>
          <w:sz w:val="24"/>
          <w:szCs w:val="24"/>
        </w:rPr>
        <w:t xml:space="preserve"> </w:t>
      </w:r>
      <w:r w:rsidR="00BE2209" w:rsidRPr="00634A80">
        <w:rPr>
          <w:rFonts w:ascii="Garamond" w:hAnsi="Garamond"/>
          <w:b/>
          <w:color w:val="2F5496" w:themeColor="accent1" w:themeShade="BF"/>
          <w:sz w:val="24"/>
          <w:szCs w:val="24"/>
        </w:rPr>
        <w:t xml:space="preserve">kako bi </w:t>
      </w:r>
      <w:r w:rsidR="00CD3125" w:rsidRPr="00634A80">
        <w:rPr>
          <w:rFonts w:ascii="Garamond" w:hAnsi="Garamond"/>
          <w:b/>
          <w:color w:val="2F5496" w:themeColor="accent1" w:themeShade="BF"/>
          <w:sz w:val="24"/>
          <w:szCs w:val="24"/>
        </w:rPr>
        <w:t>rezultati dostigl</w:t>
      </w:r>
      <w:r w:rsidR="00362FDB" w:rsidRPr="00634A80">
        <w:rPr>
          <w:rFonts w:ascii="Garamond" w:hAnsi="Garamond"/>
          <w:b/>
          <w:color w:val="2F5496" w:themeColor="accent1" w:themeShade="BF"/>
          <w:sz w:val="24"/>
          <w:szCs w:val="24"/>
        </w:rPr>
        <w:t>i</w:t>
      </w:r>
      <w:r w:rsidR="000106F7" w:rsidRPr="00634A80">
        <w:rPr>
          <w:rFonts w:ascii="Garamond" w:hAnsi="Garamond"/>
          <w:b/>
          <w:color w:val="2F5496" w:themeColor="accent1" w:themeShade="BF"/>
          <w:sz w:val="24"/>
          <w:szCs w:val="24"/>
        </w:rPr>
        <w:t xml:space="preserve"> </w:t>
      </w:r>
      <w:r w:rsidR="00BE2209" w:rsidRPr="00634A80">
        <w:rPr>
          <w:rFonts w:ascii="Garamond" w:hAnsi="Garamond"/>
          <w:b/>
          <w:color w:val="2F5496" w:themeColor="accent1" w:themeShade="BF"/>
          <w:sz w:val="24"/>
          <w:szCs w:val="24"/>
        </w:rPr>
        <w:t>očekivan</w:t>
      </w:r>
      <w:r w:rsidR="00362FDB" w:rsidRPr="00634A80">
        <w:rPr>
          <w:rFonts w:ascii="Garamond" w:hAnsi="Garamond"/>
          <w:b/>
          <w:color w:val="2F5496" w:themeColor="accent1" w:themeShade="BF"/>
          <w:sz w:val="24"/>
          <w:szCs w:val="24"/>
        </w:rPr>
        <w:t>u</w:t>
      </w:r>
      <w:r w:rsidR="00BE2209" w:rsidRPr="00634A80">
        <w:rPr>
          <w:rFonts w:ascii="Garamond" w:hAnsi="Garamond"/>
          <w:b/>
          <w:color w:val="2F5496" w:themeColor="accent1" w:themeShade="BF"/>
          <w:sz w:val="24"/>
          <w:szCs w:val="24"/>
        </w:rPr>
        <w:t xml:space="preserve"> izvrsnost</w:t>
      </w:r>
      <w:r w:rsidR="000106F7" w:rsidRPr="00634A80">
        <w:rPr>
          <w:rFonts w:ascii="Garamond" w:hAnsi="Garamond"/>
          <w:b/>
          <w:color w:val="2F5496" w:themeColor="accent1" w:themeShade="BF"/>
          <w:sz w:val="24"/>
          <w:szCs w:val="24"/>
        </w:rPr>
        <w:t xml:space="preserve"> i dali puni doprinos postavljenim </w:t>
      </w:r>
      <w:r w:rsidR="006C134F" w:rsidRPr="00634A80">
        <w:rPr>
          <w:rFonts w:ascii="Garamond" w:hAnsi="Garamond"/>
          <w:b/>
          <w:color w:val="2F5496" w:themeColor="accent1" w:themeShade="BF"/>
          <w:sz w:val="24"/>
          <w:szCs w:val="24"/>
        </w:rPr>
        <w:t xml:space="preserve">nacionalnim </w:t>
      </w:r>
      <w:r w:rsidR="00CD3125" w:rsidRPr="00634A80">
        <w:rPr>
          <w:rFonts w:ascii="Garamond" w:hAnsi="Garamond"/>
          <w:b/>
          <w:color w:val="2F5496" w:themeColor="accent1" w:themeShade="BF"/>
          <w:sz w:val="24"/>
          <w:szCs w:val="24"/>
        </w:rPr>
        <w:t xml:space="preserve">razvojnim </w:t>
      </w:r>
      <w:r w:rsidR="000106F7" w:rsidRPr="00634A80">
        <w:rPr>
          <w:rFonts w:ascii="Garamond" w:hAnsi="Garamond"/>
          <w:b/>
          <w:color w:val="2F5496" w:themeColor="accent1" w:themeShade="BF"/>
          <w:sz w:val="24"/>
          <w:szCs w:val="24"/>
        </w:rPr>
        <w:t>ciljevima</w:t>
      </w:r>
      <w:r w:rsidR="007A4FAD" w:rsidRPr="00634A80">
        <w:rPr>
          <w:rFonts w:ascii="Garamond" w:hAnsi="Garamond"/>
          <w:b/>
          <w:color w:val="2F5496" w:themeColor="accent1" w:themeShade="BF"/>
          <w:sz w:val="24"/>
          <w:szCs w:val="24"/>
        </w:rPr>
        <w:t>.</w:t>
      </w:r>
    </w:p>
    <w:p w14:paraId="6C4DD081" w14:textId="6831A837" w:rsidR="00965BCA"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A42FD0" w:rsidRPr="00634A80">
        <w:rPr>
          <w:rFonts w:ascii="Garamond" w:hAnsi="Garamond"/>
          <w:b/>
          <w:color w:val="2F5496" w:themeColor="accent1" w:themeShade="BF"/>
          <w:sz w:val="24"/>
          <w:szCs w:val="24"/>
        </w:rPr>
        <w:t xml:space="preserve">Prioritetne oblasti doktorskog obrazovanja treba da </w:t>
      </w:r>
      <w:r w:rsidR="00B265BE" w:rsidRPr="00634A80">
        <w:rPr>
          <w:rFonts w:ascii="Garamond" w:hAnsi="Garamond"/>
          <w:b/>
          <w:color w:val="2F5496" w:themeColor="accent1" w:themeShade="BF"/>
          <w:sz w:val="24"/>
          <w:szCs w:val="24"/>
        </w:rPr>
        <w:t xml:space="preserve">su </w:t>
      </w:r>
      <w:r w:rsidR="00692131" w:rsidRPr="00634A80">
        <w:rPr>
          <w:rFonts w:ascii="Garamond" w:hAnsi="Garamond"/>
          <w:b/>
          <w:color w:val="2F5496" w:themeColor="accent1" w:themeShade="BF"/>
          <w:sz w:val="24"/>
          <w:szCs w:val="24"/>
        </w:rPr>
        <w:t>povezane s</w:t>
      </w:r>
      <w:r w:rsidR="00A42FD0" w:rsidRPr="00634A80">
        <w:rPr>
          <w:rFonts w:ascii="Garamond" w:hAnsi="Garamond"/>
          <w:b/>
          <w:color w:val="2F5496" w:themeColor="accent1" w:themeShade="BF"/>
          <w:sz w:val="24"/>
          <w:szCs w:val="24"/>
        </w:rPr>
        <w:t xml:space="preserve"> prioritnim oblastima istraživanja kako bi se po</w:t>
      </w:r>
      <w:r w:rsidR="00692131" w:rsidRPr="00634A80">
        <w:rPr>
          <w:rFonts w:ascii="Garamond" w:hAnsi="Garamond"/>
          <w:b/>
          <w:color w:val="2F5496" w:themeColor="accent1" w:themeShade="BF"/>
          <w:sz w:val="24"/>
          <w:szCs w:val="24"/>
        </w:rPr>
        <w:t>stigli</w:t>
      </w:r>
      <w:r w:rsidR="00A42FD0" w:rsidRPr="00634A80">
        <w:rPr>
          <w:rFonts w:ascii="Garamond" w:hAnsi="Garamond"/>
          <w:b/>
          <w:color w:val="2F5496" w:themeColor="accent1" w:themeShade="BF"/>
          <w:sz w:val="24"/>
          <w:szCs w:val="24"/>
        </w:rPr>
        <w:t xml:space="preserve"> sinergijski efekti obrazovanja, istraživanja i kadrovskog jačanja </w:t>
      </w:r>
      <w:r w:rsidR="00692131" w:rsidRPr="00634A80">
        <w:rPr>
          <w:rFonts w:ascii="Garamond" w:hAnsi="Garamond"/>
          <w:b/>
          <w:color w:val="2F5496" w:themeColor="accent1" w:themeShade="BF"/>
          <w:sz w:val="24"/>
          <w:szCs w:val="24"/>
        </w:rPr>
        <w:t>z</w:t>
      </w:r>
      <w:r w:rsidR="00A42FD0" w:rsidRPr="00634A80">
        <w:rPr>
          <w:rFonts w:ascii="Garamond" w:hAnsi="Garamond"/>
          <w:b/>
          <w:color w:val="2F5496" w:themeColor="accent1" w:themeShade="BF"/>
          <w:sz w:val="24"/>
          <w:szCs w:val="24"/>
        </w:rPr>
        <w:t>a razvojn</w:t>
      </w:r>
      <w:r w:rsidR="00692131" w:rsidRPr="00634A80">
        <w:rPr>
          <w:rFonts w:ascii="Garamond" w:hAnsi="Garamond"/>
          <w:b/>
          <w:color w:val="2F5496" w:themeColor="accent1" w:themeShade="BF"/>
          <w:sz w:val="24"/>
          <w:szCs w:val="24"/>
        </w:rPr>
        <w:t>e</w:t>
      </w:r>
      <w:r w:rsidR="00A42FD0" w:rsidRPr="00634A80">
        <w:rPr>
          <w:rFonts w:ascii="Garamond" w:hAnsi="Garamond"/>
          <w:b/>
          <w:color w:val="2F5496" w:themeColor="accent1" w:themeShade="BF"/>
          <w:sz w:val="24"/>
          <w:szCs w:val="24"/>
        </w:rPr>
        <w:t xml:space="preserve"> zada</w:t>
      </w:r>
      <w:r w:rsidR="00692131" w:rsidRPr="00634A80">
        <w:rPr>
          <w:rFonts w:ascii="Garamond" w:hAnsi="Garamond"/>
          <w:b/>
          <w:color w:val="2F5496" w:themeColor="accent1" w:themeShade="BF"/>
          <w:sz w:val="24"/>
          <w:szCs w:val="24"/>
        </w:rPr>
        <w:t>tke</w:t>
      </w:r>
      <w:r w:rsidR="007A4FAD" w:rsidRPr="00634A80">
        <w:rPr>
          <w:rFonts w:ascii="Garamond" w:hAnsi="Garamond"/>
          <w:b/>
          <w:color w:val="2F5496" w:themeColor="accent1" w:themeShade="BF"/>
          <w:sz w:val="24"/>
          <w:szCs w:val="24"/>
        </w:rPr>
        <w:t>.</w:t>
      </w:r>
    </w:p>
    <w:p w14:paraId="0044C4ED" w14:textId="2617C13E" w:rsidR="00A42FD0" w:rsidRPr="00634A80" w:rsidRDefault="00965BCA"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A42FD0" w:rsidRPr="00634A80">
        <w:rPr>
          <w:rFonts w:ascii="Garamond" w:hAnsi="Garamond"/>
          <w:b/>
          <w:color w:val="2F5496" w:themeColor="accent1" w:themeShade="BF"/>
          <w:sz w:val="24"/>
          <w:szCs w:val="24"/>
        </w:rPr>
        <w:t xml:space="preserve">Doktorsko obrazovanje treba da </w:t>
      </w:r>
      <w:r w:rsidR="006C134F" w:rsidRPr="00634A80">
        <w:rPr>
          <w:rFonts w:ascii="Garamond" w:hAnsi="Garamond"/>
          <w:b/>
          <w:color w:val="2F5496" w:themeColor="accent1" w:themeShade="BF"/>
          <w:sz w:val="24"/>
          <w:szCs w:val="24"/>
        </w:rPr>
        <w:t>bude podsticajno za</w:t>
      </w:r>
      <w:r w:rsidR="00A42FD0" w:rsidRPr="00634A80">
        <w:rPr>
          <w:rFonts w:ascii="Garamond" w:hAnsi="Garamond"/>
          <w:b/>
          <w:color w:val="2F5496" w:themeColor="accent1" w:themeShade="BF"/>
          <w:sz w:val="24"/>
          <w:szCs w:val="24"/>
        </w:rPr>
        <w:t xml:space="preserve"> istra</w:t>
      </w:r>
      <w:r w:rsidR="00DA7CE1" w:rsidRPr="00634A80">
        <w:rPr>
          <w:rFonts w:ascii="Garamond" w:hAnsi="Garamond"/>
          <w:b/>
          <w:color w:val="2F5496" w:themeColor="accent1" w:themeShade="BF"/>
          <w:sz w:val="24"/>
          <w:szCs w:val="24"/>
        </w:rPr>
        <w:t>ži</w:t>
      </w:r>
      <w:r w:rsidR="00A42FD0" w:rsidRPr="00634A80">
        <w:rPr>
          <w:rFonts w:ascii="Garamond" w:hAnsi="Garamond"/>
          <w:b/>
          <w:color w:val="2F5496" w:themeColor="accent1" w:themeShade="BF"/>
          <w:sz w:val="24"/>
          <w:szCs w:val="24"/>
        </w:rPr>
        <w:t xml:space="preserve">vačke timove </w:t>
      </w:r>
      <w:r w:rsidR="006C134F" w:rsidRPr="00634A80">
        <w:rPr>
          <w:rFonts w:ascii="Garamond" w:hAnsi="Garamond"/>
          <w:b/>
          <w:color w:val="2F5496" w:themeColor="accent1" w:themeShade="BF"/>
          <w:sz w:val="24"/>
          <w:szCs w:val="24"/>
        </w:rPr>
        <w:t>da razvijaju</w:t>
      </w:r>
      <w:r w:rsidR="00CD3125" w:rsidRPr="00634A80">
        <w:rPr>
          <w:rFonts w:ascii="Garamond" w:hAnsi="Garamond"/>
          <w:b/>
          <w:color w:val="2F5496" w:themeColor="accent1" w:themeShade="BF"/>
          <w:sz w:val="24"/>
          <w:szCs w:val="24"/>
        </w:rPr>
        <w:t xml:space="preserve"> saradnju </w:t>
      </w:r>
      <w:r w:rsidR="00A42FD0" w:rsidRPr="00634A80">
        <w:rPr>
          <w:rFonts w:ascii="Garamond" w:hAnsi="Garamond"/>
          <w:b/>
          <w:color w:val="2F5496" w:themeColor="accent1" w:themeShade="BF"/>
          <w:sz w:val="24"/>
          <w:szCs w:val="24"/>
        </w:rPr>
        <w:t>između ustanova u zemlji i inostrans</w:t>
      </w:r>
      <w:r w:rsidRPr="00634A80">
        <w:rPr>
          <w:rFonts w:ascii="Garamond" w:hAnsi="Garamond"/>
          <w:b/>
          <w:color w:val="2F5496" w:themeColor="accent1" w:themeShade="BF"/>
          <w:sz w:val="24"/>
          <w:szCs w:val="24"/>
        </w:rPr>
        <w:t>t</w:t>
      </w:r>
      <w:r w:rsidR="00A42FD0" w:rsidRPr="00634A80">
        <w:rPr>
          <w:rFonts w:ascii="Garamond" w:hAnsi="Garamond"/>
          <w:b/>
          <w:color w:val="2F5496" w:themeColor="accent1" w:themeShade="BF"/>
          <w:sz w:val="24"/>
          <w:szCs w:val="24"/>
        </w:rPr>
        <w:t>vu</w:t>
      </w:r>
      <w:r w:rsidR="00CD3125" w:rsidRPr="00634A80">
        <w:rPr>
          <w:rFonts w:ascii="Garamond" w:hAnsi="Garamond"/>
          <w:b/>
          <w:color w:val="2F5496" w:themeColor="accent1" w:themeShade="BF"/>
          <w:sz w:val="24"/>
          <w:szCs w:val="24"/>
        </w:rPr>
        <w:t>. Uslovi sar</w:t>
      </w:r>
      <w:r w:rsidR="006C134F" w:rsidRPr="00634A80">
        <w:rPr>
          <w:rFonts w:ascii="Garamond" w:hAnsi="Garamond"/>
          <w:b/>
          <w:color w:val="2F5496" w:themeColor="accent1" w:themeShade="BF"/>
          <w:sz w:val="24"/>
          <w:szCs w:val="24"/>
        </w:rPr>
        <w:t>a</w:t>
      </w:r>
      <w:r w:rsidR="00CD3125" w:rsidRPr="00634A80">
        <w:rPr>
          <w:rFonts w:ascii="Garamond" w:hAnsi="Garamond"/>
          <w:b/>
          <w:color w:val="2F5496" w:themeColor="accent1" w:themeShade="BF"/>
          <w:sz w:val="24"/>
          <w:szCs w:val="24"/>
        </w:rPr>
        <w:t>dnje i internacionalizacije treba da budu postavljeni kao prioriteti jer s</w:t>
      </w:r>
      <w:r w:rsidR="00692131" w:rsidRPr="00634A80">
        <w:rPr>
          <w:rFonts w:ascii="Garamond" w:hAnsi="Garamond"/>
          <w:b/>
          <w:color w:val="2F5496" w:themeColor="accent1" w:themeShade="BF"/>
          <w:sz w:val="24"/>
          <w:szCs w:val="24"/>
        </w:rPr>
        <w:t>u</w:t>
      </w:r>
      <w:r w:rsidR="00CD3125" w:rsidRPr="00634A80">
        <w:rPr>
          <w:rFonts w:ascii="Garamond" w:hAnsi="Garamond"/>
          <w:b/>
          <w:color w:val="2F5496" w:themeColor="accent1" w:themeShade="BF"/>
          <w:sz w:val="24"/>
          <w:szCs w:val="24"/>
        </w:rPr>
        <w:t xml:space="preserve"> sastavni dio principa ovog obrazovanja.</w:t>
      </w:r>
    </w:p>
    <w:p w14:paraId="6943667A" w14:textId="77777777" w:rsidR="00E56DAC" w:rsidRDefault="00E56DAC" w:rsidP="00E56DAC">
      <w:pPr>
        <w:spacing w:after="0" w:line="240" w:lineRule="auto"/>
        <w:ind w:left="708"/>
        <w:jc w:val="both"/>
        <w:rPr>
          <w:rFonts w:ascii="Garamond" w:hAnsi="Garamond" w:cs="Arial"/>
          <w:b/>
          <w:bCs/>
          <w:color w:val="0000CC"/>
          <w:sz w:val="24"/>
          <w:szCs w:val="24"/>
        </w:rPr>
      </w:pPr>
    </w:p>
    <w:p w14:paraId="59BF40DE" w14:textId="77777777" w:rsidR="00017893" w:rsidRPr="00634A80" w:rsidRDefault="00017893" w:rsidP="00E56DAC">
      <w:pPr>
        <w:spacing w:after="0" w:line="240" w:lineRule="auto"/>
        <w:ind w:left="708"/>
        <w:jc w:val="both"/>
        <w:rPr>
          <w:rFonts w:ascii="Garamond" w:hAnsi="Garamond" w:cs="Arial"/>
          <w:b/>
          <w:bCs/>
          <w:color w:val="0000CC"/>
          <w:sz w:val="24"/>
          <w:szCs w:val="24"/>
        </w:rPr>
      </w:pPr>
    </w:p>
    <w:p w14:paraId="1928781E" w14:textId="77777777" w:rsidR="009550E6" w:rsidRPr="00634A80" w:rsidRDefault="009550E6" w:rsidP="00A27112">
      <w:pPr>
        <w:numPr>
          <w:ilvl w:val="2"/>
          <w:numId w:val="13"/>
        </w:numPr>
        <w:spacing w:after="0" w:line="240" w:lineRule="auto"/>
        <w:ind w:left="1350"/>
        <w:contextualSpacing/>
        <w:jc w:val="both"/>
        <w:rPr>
          <w:rFonts w:ascii="Garamond" w:eastAsia="Calibri" w:hAnsi="Garamond" w:cs="Times New Roman"/>
          <w:b/>
          <w:bCs/>
          <w:sz w:val="24"/>
          <w:szCs w:val="24"/>
          <w:lang w:val="sr-Latn-CS"/>
        </w:rPr>
      </w:pPr>
      <w:bookmarkStart w:id="37" w:name="_Hlk34761172"/>
      <w:r w:rsidRPr="00634A80">
        <w:rPr>
          <w:rFonts w:ascii="Garamond" w:hAnsi="Garamond" w:cs="Arial"/>
          <w:b/>
          <w:bCs/>
          <w:sz w:val="24"/>
          <w:szCs w:val="24"/>
        </w:rPr>
        <w:t>Djelatnosti visokog obrazovanja povezene sa društvenim aktivnostima</w:t>
      </w:r>
    </w:p>
    <w:bookmarkEnd w:id="37"/>
    <w:p w14:paraId="4094C6DA" w14:textId="77777777" w:rsidR="009550E6" w:rsidRPr="00634A80" w:rsidRDefault="009550E6" w:rsidP="009550E6">
      <w:pPr>
        <w:spacing w:after="0" w:line="240" w:lineRule="auto"/>
        <w:ind w:left="285" w:firstLine="708"/>
        <w:jc w:val="both"/>
        <w:rPr>
          <w:rFonts w:ascii="Garamond" w:hAnsi="Garamond" w:cs="Arial"/>
          <w:b/>
          <w:bCs/>
          <w:sz w:val="24"/>
          <w:szCs w:val="24"/>
        </w:rPr>
      </w:pPr>
    </w:p>
    <w:p w14:paraId="269D7CA1" w14:textId="29E35438" w:rsidR="009550E6" w:rsidRPr="00634A80" w:rsidRDefault="009550E6" w:rsidP="00493433">
      <w:pPr>
        <w:widowControl w:val="0"/>
        <w:autoSpaceDE w:val="0"/>
        <w:autoSpaceDN w:val="0"/>
        <w:spacing w:after="200" w:line="240" w:lineRule="auto"/>
        <w:ind w:right="-2"/>
        <w:jc w:val="both"/>
        <w:rPr>
          <w:rFonts w:ascii="Garamond" w:eastAsia="Arial" w:hAnsi="Garamond" w:cs="Arial"/>
          <w:sz w:val="24"/>
          <w:szCs w:val="24"/>
        </w:rPr>
      </w:pPr>
      <w:r w:rsidRPr="00634A80">
        <w:rPr>
          <w:rFonts w:ascii="Garamond" w:eastAsia="Arial" w:hAnsi="Garamond" w:cs="Arial"/>
          <w:spacing w:val="-32"/>
          <w:sz w:val="24"/>
          <w:szCs w:val="24"/>
        </w:rPr>
        <w:t>„</w:t>
      </w:r>
      <w:r w:rsidRPr="00634A80">
        <w:rPr>
          <w:rFonts w:ascii="Garamond" w:eastAsia="Arial" w:hAnsi="Garamond" w:cs="Arial"/>
          <w:i/>
          <w:iCs/>
          <w:sz w:val="24"/>
          <w:szCs w:val="24"/>
        </w:rPr>
        <w:t>Oblast</w:t>
      </w:r>
      <w:r w:rsidRPr="00634A80">
        <w:rPr>
          <w:rFonts w:ascii="Garamond" w:eastAsia="Arial" w:hAnsi="Garamond" w:cs="Arial"/>
          <w:i/>
          <w:iCs/>
          <w:spacing w:val="-30"/>
          <w:sz w:val="24"/>
          <w:szCs w:val="24"/>
        </w:rPr>
        <w:t xml:space="preserve"> </w:t>
      </w:r>
      <w:r w:rsidRPr="00634A80">
        <w:rPr>
          <w:rFonts w:ascii="Garamond" w:eastAsia="Arial" w:hAnsi="Garamond" w:cs="Arial"/>
          <w:i/>
          <w:iCs/>
          <w:sz w:val="24"/>
          <w:szCs w:val="24"/>
        </w:rPr>
        <w:t>služenja</w:t>
      </w:r>
      <w:r w:rsidRPr="00634A80">
        <w:rPr>
          <w:rFonts w:ascii="Garamond" w:eastAsia="Arial" w:hAnsi="Garamond" w:cs="Arial"/>
          <w:i/>
          <w:iCs/>
          <w:spacing w:val="-32"/>
          <w:sz w:val="24"/>
          <w:szCs w:val="24"/>
        </w:rPr>
        <w:t xml:space="preserve"> </w:t>
      </w:r>
      <w:r w:rsidRPr="00634A80">
        <w:rPr>
          <w:rFonts w:ascii="Garamond" w:eastAsia="Arial" w:hAnsi="Garamond" w:cs="Arial"/>
          <w:i/>
          <w:iCs/>
          <w:sz w:val="24"/>
          <w:szCs w:val="24"/>
        </w:rPr>
        <w:t>društvu</w:t>
      </w:r>
      <w:r w:rsidR="00965BCA" w:rsidRPr="00634A80">
        <w:rPr>
          <w:rFonts w:ascii="Garamond" w:eastAsia="Arial" w:hAnsi="Garamond" w:cs="Arial"/>
          <w:sz w:val="24"/>
          <w:szCs w:val="24"/>
        </w:rPr>
        <w:t>”</w:t>
      </w:r>
      <w:r w:rsidRPr="00634A80">
        <w:rPr>
          <w:rFonts w:ascii="Garamond" w:eastAsia="Arial" w:hAnsi="Garamond" w:cs="Arial"/>
          <w:sz w:val="24"/>
          <w:szCs w:val="24"/>
        </w:rPr>
        <w:t>, u izvještaju IEP-a, fokusirana je na</w:t>
      </w:r>
      <w:r w:rsidRPr="00634A80">
        <w:rPr>
          <w:rFonts w:ascii="Garamond" w:eastAsia="Arial" w:hAnsi="Garamond" w:cs="Arial"/>
          <w:spacing w:val="-32"/>
          <w:sz w:val="24"/>
          <w:szCs w:val="24"/>
        </w:rPr>
        <w:t xml:space="preserve"> </w:t>
      </w:r>
      <w:r w:rsidRPr="00634A80">
        <w:rPr>
          <w:rFonts w:ascii="Garamond" w:eastAsia="Arial" w:hAnsi="Garamond" w:cs="Arial"/>
          <w:sz w:val="24"/>
          <w:szCs w:val="24"/>
        </w:rPr>
        <w:t>vezu</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između</w:t>
      </w:r>
      <w:r w:rsidRPr="00634A80">
        <w:rPr>
          <w:rFonts w:ascii="Garamond" w:eastAsia="Arial" w:hAnsi="Garamond" w:cs="Arial"/>
          <w:spacing w:val="-16"/>
          <w:sz w:val="24"/>
          <w:szCs w:val="24"/>
        </w:rPr>
        <w:t xml:space="preserve"> </w:t>
      </w:r>
      <w:r w:rsidRPr="00634A80">
        <w:rPr>
          <w:rFonts w:ascii="Garamond" w:eastAsia="Arial" w:hAnsi="Garamond" w:cs="Arial"/>
          <w:sz w:val="24"/>
          <w:szCs w:val="24"/>
        </w:rPr>
        <w:t>obrazovanja</w:t>
      </w:r>
      <w:r w:rsidRPr="00634A80">
        <w:rPr>
          <w:rFonts w:ascii="Garamond" w:eastAsia="Arial" w:hAnsi="Garamond" w:cs="Arial"/>
          <w:spacing w:val="-19"/>
          <w:sz w:val="24"/>
          <w:szCs w:val="24"/>
        </w:rPr>
        <w:t>,</w:t>
      </w:r>
      <w:r w:rsidRPr="00634A80">
        <w:rPr>
          <w:rFonts w:ascii="Garamond" w:eastAsia="Arial" w:hAnsi="Garamond" w:cs="Arial"/>
          <w:spacing w:val="-15"/>
          <w:sz w:val="24"/>
          <w:szCs w:val="24"/>
        </w:rPr>
        <w:t xml:space="preserve"> </w:t>
      </w:r>
      <w:r w:rsidRPr="00634A80">
        <w:rPr>
          <w:rFonts w:ascii="Garamond" w:eastAsia="Arial" w:hAnsi="Garamond" w:cs="Arial"/>
          <w:sz w:val="24"/>
          <w:szCs w:val="24"/>
        </w:rPr>
        <w:t>tržišta</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rada i građanskog društva, a odnosi se na nesmetano pružanje usluga učenja na daljinu i cjeloživotnog učenja, dijaloga zainteresovanih strana u oblasti nastave i kreiranja nastavnih planova i programa, pomoć za transfer tehnologija, aktivno učešće u građanskom društvu za organizovanje javnih događaja i razmatranja aktuelnih tema, kao i sve ostale društvene obaveze u koje visoko obrazovanj</w:t>
      </w:r>
      <w:r w:rsidR="00997086">
        <w:rPr>
          <w:rFonts w:ascii="Garamond" w:eastAsia="Arial" w:hAnsi="Garamond" w:cs="Arial"/>
          <w:sz w:val="24"/>
          <w:szCs w:val="24"/>
        </w:rPr>
        <w:t>e</w:t>
      </w:r>
      <w:r w:rsidRPr="00634A80">
        <w:rPr>
          <w:rFonts w:ascii="Garamond" w:eastAsia="Arial" w:hAnsi="Garamond" w:cs="Arial"/>
          <w:sz w:val="24"/>
          <w:szCs w:val="24"/>
        </w:rPr>
        <w:t xml:space="preserve"> može adekvatno da participira. Sve ove djelatosti treba da se realizuju u skladu s principima akademske etike i integriteta.</w:t>
      </w:r>
    </w:p>
    <w:p w14:paraId="02C2E164" w14:textId="7B5B4F72" w:rsidR="00481D0D" w:rsidRDefault="009550E6" w:rsidP="00493433">
      <w:pPr>
        <w:widowControl w:val="0"/>
        <w:autoSpaceDE w:val="0"/>
        <w:autoSpaceDN w:val="0"/>
        <w:spacing w:after="200" w:line="240" w:lineRule="auto"/>
        <w:ind w:right="-2"/>
        <w:contextualSpacing/>
        <w:jc w:val="both"/>
        <w:rPr>
          <w:rFonts w:ascii="Garamond" w:hAnsi="Garamond"/>
          <w:b/>
          <w:w w:val="95"/>
          <w:sz w:val="24"/>
          <w:szCs w:val="24"/>
        </w:rPr>
      </w:pPr>
      <w:r w:rsidRPr="00634A80">
        <w:rPr>
          <w:rFonts w:ascii="Garamond" w:eastAsia="Arial" w:hAnsi="Garamond" w:cs="Arial"/>
          <w:sz w:val="24"/>
          <w:szCs w:val="24"/>
        </w:rPr>
        <w:t>Većina izvještaja o institucion</w:t>
      </w:r>
      <w:r w:rsidR="00CC3434" w:rsidRPr="00634A80">
        <w:rPr>
          <w:rFonts w:ascii="Garamond" w:eastAsia="Arial" w:hAnsi="Garamond" w:cs="Arial"/>
          <w:sz w:val="24"/>
          <w:szCs w:val="24"/>
        </w:rPr>
        <w:t>alnoj evaluaciji</w:t>
      </w:r>
      <w:r w:rsidRPr="00634A80">
        <w:rPr>
          <w:rFonts w:ascii="Garamond" w:eastAsia="Arial" w:hAnsi="Garamond" w:cs="Arial"/>
          <w:sz w:val="24"/>
          <w:szCs w:val="24"/>
        </w:rPr>
        <w:t xml:space="preserve"> ukazuje na nizak nivo aktivnosti</w:t>
      </w:r>
      <w:r w:rsidR="00CC3434" w:rsidRPr="00634A80">
        <w:rPr>
          <w:rFonts w:ascii="Garamond" w:eastAsia="Arial" w:hAnsi="Garamond" w:cs="Arial"/>
          <w:sz w:val="24"/>
          <w:szCs w:val="24"/>
        </w:rPr>
        <w:t xml:space="preserve"> u pogledu cjeloživotnog učenja</w:t>
      </w:r>
      <w:r w:rsidRPr="00634A80">
        <w:rPr>
          <w:rFonts w:ascii="Garamond" w:eastAsia="Arial" w:hAnsi="Garamond" w:cs="Arial"/>
          <w:sz w:val="24"/>
          <w:szCs w:val="24"/>
        </w:rPr>
        <w:t>, što ne odgovara potencijalu</w:t>
      </w:r>
      <w:r w:rsidR="00CC3434" w:rsidRPr="00634A80">
        <w:rPr>
          <w:rFonts w:ascii="Garamond" w:eastAsia="Arial" w:hAnsi="Garamond" w:cs="Arial"/>
          <w:sz w:val="24"/>
          <w:szCs w:val="24"/>
        </w:rPr>
        <w:t xml:space="preserve"> ustanova visokog obrazovanja</w:t>
      </w:r>
      <w:r w:rsidRPr="00634A80">
        <w:rPr>
          <w:rFonts w:ascii="Garamond" w:eastAsia="Arial" w:hAnsi="Garamond" w:cs="Arial"/>
          <w:sz w:val="24"/>
          <w:szCs w:val="24"/>
        </w:rPr>
        <w:t>.</w:t>
      </w:r>
      <w:r w:rsidR="00EA1459" w:rsidRPr="00634A80">
        <w:rPr>
          <w:rFonts w:ascii="Garamond" w:eastAsia="Arial" w:hAnsi="Garamond" w:cs="Arial"/>
          <w:sz w:val="24"/>
          <w:szCs w:val="24"/>
        </w:rPr>
        <w:t xml:space="preserve"> </w:t>
      </w:r>
      <w:r w:rsidR="00997086" w:rsidRPr="00634A80">
        <w:rPr>
          <w:rFonts w:ascii="Garamond" w:eastAsia="Arial" w:hAnsi="Garamond" w:cs="Arial"/>
          <w:sz w:val="24"/>
          <w:szCs w:val="24"/>
        </w:rPr>
        <w:t>AKOKVO</w:t>
      </w:r>
      <w:r w:rsidR="00EA1459" w:rsidRPr="00634A80">
        <w:rPr>
          <w:rFonts w:ascii="Garamond" w:eastAsia="Arial" w:hAnsi="Garamond" w:cs="Arial"/>
          <w:sz w:val="24"/>
          <w:szCs w:val="24"/>
        </w:rPr>
        <w:t xml:space="preserve"> je od svog osnivanja </w:t>
      </w:r>
      <w:r w:rsidR="00356B05" w:rsidRPr="00634A80">
        <w:rPr>
          <w:rFonts w:ascii="Garamond" w:eastAsia="Arial" w:hAnsi="Garamond" w:cs="Arial"/>
          <w:sz w:val="24"/>
          <w:szCs w:val="24"/>
        </w:rPr>
        <w:t xml:space="preserve">akreditovala 4 programa cjeloživotnog učenja </w:t>
      </w:r>
      <w:r w:rsidR="000F4FE3" w:rsidRPr="00634A80">
        <w:rPr>
          <w:rFonts w:ascii="Garamond" w:eastAsia="Arial" w:hAnsi="Garamond" w:cs="Arial"/>
          <w:sz w:val="24"/>
          <w:szCs w:val="24"/>
        </w:rPr>
        <w:t>i</w:t>
      </w:r>
      <w:r w:rsidR="00356B05" w:rsidRPr="00634A80">
        <w:rPr>
          <w:rFonts w:ascii="Garamond" w:eastAsia="Arial" w:hAnsi="Garamond" w:cs="Arial"/>
          <w:sz w:val="24"/>
          <w:szCs w:val="24"/>
        </w:rPr>
        <w:t xml:space="preserve"> u toku je akreditacija 4 nova programa.</w:t>
      </w:r>
    </w:p>
    <w:p w14:paraId="094D75F3" w14:textId="77777777" w:rsidR="00493433" w:rsidRPr="00634A80" w:rsidRDefault="00493433" w:rsidP="00493433">
      <w:pPr>
        <w:widowControl w:val="0"/>
        <w:autoSpaceDE w:val="0"/>
        <w:autoSpaceDN w:val="0"/>
        <w:spacing w:after="200" w:line="240" w:lineRule="auto"/>
        <w:ind w:right="-2"/>
        <w:contextualSpacing/>
        <w:jc w:val="both"/>
        <w:rPr>
          <w:rFonts w:ascii="Garamond" w:hAnsi="Garamond"/>
          <w:b/>
          <w:w w:val="95"/>
          <w:sz w:val="24"/>
          <w:szCs w:val="24"/>
        </w:rPr>
      </w:pPr>
    </w:p>
    <w:p w14:paraId="7BB29CBB" w14:textId="77777777" w:rsidR="009550E6" w:rsidRPr="00634A80" w:rsidRDefault="009550E6" w:rsidP="00493433">
      <w:pPr>
        <w:spacing w:after="200" w:line="240" w:lineRule="auto"/>
        <w:ind w:right="-2"/>
        <w:jc w:val="both"/>
        <w:rPr>
          <w:rFonts w:ascii="Garamond" w:hAnsi="Garamond"/>
          <w:bCs/>
          <w:w w:val="95"/>
          <w:sz w:val="24"/>
          <w:szCs w:val="24"/>
        </w:rPr>
      </w:pPr>
      <w:r w:rsidRPr="00634A80">
        <w:rPr>
          <w:rFonts w:ascii="Garamond" w:hAnsi="Garamond"/>
          <w:bCs/>
          <w:w w:val="95"/>
          <w:sz w:val="24"/>
          <w:szCs w:val="24"/>
        </w:rPr>
        <w:t>Da bi se ovakvo stanja počelo sistematski poboljšavati, Komisija IEP-a je predložila sljedeće mjere za odgovorne državne organe:</w:t>
      </w:r>
    </w:p>
    <w:p w14:paraId="0E339E46" w14:textId="77777777" w:rsidR="009550E6" w:rsidRPr="00634A80" w:rsidRDefault="009550E6" w:rsidP="00493433">
      <w:pPr>
        <w:pStyle w:val="ListParagraph"/>
        <w:widowControl w:val="0"/>
        <w:numPr>
          <w:ilvl w:val="0"/>
          <w:numId w:val="28"/>
        </w:numPr>
        <w:tabs>
          <w:tab w:val="left" w:pos="824"/>
        </w:tabs>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w w:val="95"/>
          <w:sz w:val="24"/>
          <w:szCs w:val="24"/>
        </w:rPr>
        <w:t>Osigurati</w:t>
      </w:r>
      <w:r w:rsidRPr="00634A80">
        <w:rPr>
          <w:rFonts w:ascii="Garamond" w:eastAsia="Arial" w:hAnsi="Garamond" w:cs="Arial"/>
          <w:spacing w:val="-32"/>
          <w:w w:val="95"/>
          <w:sz w:val="24"/>
          <w:szCs w:val="24"/>
        </w:rPr>
        <w:t xml:space="preserve"> </w:t>
      </w:r>
      <w:r w:rsidRPr="00634A80">
        <w:rPr>
          <w:rFonts w:ascii="Garamond" w:eastAsia="Arial" w:hAnsi="Garamond" w:cs="Arial"/>
          <w:w w:val="95"/>
          <w:sz w:val="24"/>
          <w:szCs w:val="24"/>
        </w:rPr>
        <w:t>da</w:t>
      </w:r>
      <w:r w:rsidRPr="00634A80">
        <w:rPr>
          <w:rFonts w:ascii="Garamond" w:eastAsia="Arial" w:hAnsi="Garamond" w:cs="Arial"/>
          <w:spacing w:val="-31"/>
          <w:w w:val="95"/>
          <w:sz w:val="24"/>
          <w:szCs w:val="24"/>
        </w:rPr>
        <w:t xml:space="preserve"> </w:t>
      </w:r>
      <w:r w:rsidRPr="00634A80">
        <w:rPr>
          <w:rFonts w:ascii="Garamond" w:eastAsia="Arial" w:hAnsi="Garamond" w:cs="Arial"/>
          <w:w w:val="95"/>
          <w:sz w:val="24"/>
          <w:szCs w:val="24"/>
        </w:rPr>
        <w:t>se</w:t>
      </w:r>
      <w:r w:rsidRPr="00634A80">
        <w:rPr>
          <w:rFonts w:ascii="Garamond" w:eastAsia="Arial" w:hAnsi="Garamond" w:cs="Arial"/>
          <w:spacing w:val="-30"/>
          <w:w w:val="95"/>
          <w:sz w:val="24"/>
          <w:szCs w:val="24"/>
        </w:rPr>
        <w:t xml:space="preserve"> </w:t>
      </w:r>
      <w:r w:rsidRPr="00634A80">
        <w:rPr>
          <w:rFonts w:ascii="Garamond" w:eastAsia="Arial" w:hAnsi="Garamond" w:cs="Arial"/>
          <w:w w:val="95"/>
          <w:sz w:val="24"/>
          <w:szCs w:val="24"/>
        </w:rPr>
        <w:t>pitanje</w:t>
      </w:r>
      <w:r w:rsidRPr="00634A80">
        <w:rPr>
          <w:rFonts w:ascii="Garamond" w:eastAsia="Arial" w:hAnsi="Garamond" w:cs="Arial"/>
          <w:spacing w:val="-31"/>
          <w:w w:val="95"/>
          <w:sz w:val="24"/>
          <w:szCs w:val="24"/>
        </w:rPr>
        <w:t xml:space="preserve"> </w:t>
      </w:r>
      <w:r w:rsidRPr="00634A80">
        <w:rPr>
          <w:rFonts w:ascii="Garamond" w:eastAsia="Arial" w:hAnsi="Garamond" w:cs="Arial"/>
          <w:w w:val="95"/>
          <w:sz w:val="24"/>
          <w:szCs w:val="24"/>
        </w:rPr>
        <w:t>prikupljanja</w:t>
      </w:r>
      <w:r w:rsidRPr="00634A80">
        <w:rPr>
          <w:rFonts w:ascii="Garamond" w:eastAsia="Arial" w:hAnsi="Garamond" w:cs="Arial"/>
          <w:spacing w:val="-31"/>
          <w:w w:val="95"/>
          <w:sz w:val="24"/>
          <w:szCs w:val="24"/>
        </w:rPr>
        <w:t xml:space="preserve"> </w:t>
      </w:r>
      <w:r w:rsidRPr="00634A80">
        <w:rPr>
          <w:rFonts w:ascii="Garamond" w:eastAsia="Arial" w:hAnsi="Garamond" w:cs="Arial"/>
          <w:w w:val="95"/>
          <w:sz w:val="24"/>
          <w:szCs w:val="24"/>
        </w:rPr>
        <w:t>podataka</w:t>
      </w:r>
      <w:r w:rsidRPr="00634A80">
        <w:rPr>
          <w:rFonts w:ascii="Garamond" w:eastAsia="Arial" w:hAnsi="Garamond" w:cs="Arial"/>
          <w:spacing w:val="-30"/>
          <w:w w:val="95"/>
          <w:sz w:val="24"/>
          <w:szCs w:val="24"/>
        </w:rPr>
        <w:t xml:space="preserve"> </w:t>
      </w:r>
      <w:r w:rsidRPr="00634A80">
        <w:rPr>
          <w:rFonts w:ascii="Garamond" w:eastAsia="Arial" w:hAnsi="Garamond" w:cs="Arial"/>
          <w:w w:val="95"/>
          <w:sz w:val="24"/>
          <w:szCs w:val="24"/>
        </w:rPr>
        <w:t>o</w:t>
      </w:r>
      <w:r w:rsidRPr="00634A80">
        <w:rPr>
          <w:rFonts w:ascii="Garamond" w:eastAsia="Arial" w:hAnsi="Garamond" w:cs="Arial"/>
          <w:spacing w:val="-31"/>
          <w:w w:val="95"/>
          <w:sz w:val="24"/>
          <w:szCs w:val="24"/>
        </w:rPr>
        <w:t xml:space="preserve"> </w:t>
      </w:r>
      <w:r w:rsidRPr="00634A80">
        <w:rPr>
          <w:rFonts w:ascii="Garamond" w:eastAsia="Arial" w:hAnsi="Garamond" w:cs="Arial"/>
          <w:w w:val="95"/>
          <w:sz w:val="24"/>
          <w:szCs w:val="24"/>
        </w:rPr>
        <w:t>zapošljavanju</w:t>
      </w:r>
      <w:r w:rsidRPr="00634A80">
        <w:rPr>
          <w:rFonts w:ascii="Garamond" w:eastAsia="Arial" w:hAnsi="Garamond" w:cs="Arial"/>
          <w:spacing w:val="-31"/>
          <w:w w:val="95"/>
          <w:sz w:val="24"/>
          <w:szCs w:val="24"/>
        </w:rPr>
        <w:t xml:space="preserve"> </w:t>
      </w:r>
      <w:r w:rsidRPr="00634A80">
        <w:rPr>
          <w:rFonts w:ascii="Garamond" w:eastAsia="Arial" w:hAnsi="Garamond" w:cs="Arial"/>
          <w:w w:val="95"/>
          <w:sz w:val="24"/>
          <w:szCs w:val="24"/>
        </w:rPr>
        <w:t>diplomaca</w:t>
      </w:r>
      <w:r w:rsidRPr="00634A80">
        <w:rPr>
          <w:rFonts w:ascii="Garamond" w:eastAsia="Arial" w:hAnsi="Garamond" w:cs="Arial"/>
          <w:spacing w:val="-31"/>
          <w:w w:val="95"/>
          <w:sz w:val="24"/>
          <w:szCs w:val="24"/>
        </w:rPr>
        <w:t xml:space="preserve"> </w:t>
      </w:r>
      <w:r w:rsidRPr="00634A80">
        <w:rPr>
          <w:rFonts w:ascii="Garamond" w:eastAsia="Arial" w:hAnsi="Garamond" w:cs="Arial"/>
          <w:w w:val="95"/>
          <w:sz w:val="24"/>
          <w:szCs w:val="24"/>
        </w:rPr>
        <w:t>sistematski</w:t>
      </w:r>
      <w:r w:rsidRPr="00634A80">
        <w:rPr>
          <w:rFonts w:ascii="Garamond" w:eastAsia="Arial" w:hAnsi="Garamond" w:cs="Arial"/>
          <w:spacing w:val="-31"/>
          <w:w w:val="95"/>
          <w:sz w:val="24"/>
          <w:szCs w:val="24"/>
        </w:rPr>
        <w:t xml:space="preserve"> </w:t>
      </w:r>
      <w:r w:rsidRPr="00634A80">
        <w:rPr>
          <w:rFonts w:ascii="Garamond" w:eastAsia="Arial" w:hAnsi="Garamond" w:cs="Arial"/>
          <w:w w:val="95"/>
          <w:sz w:val="24"/>
          <w:szCs w:val="24"/>
        </w:rPr>
        <w:t xml:space="preserve">razmatra </w:t>
      </w:r>
      <w:r w:rsidRPr="00634A80">
        <w:rPr>
          <w:rFonts w:ascii="Garamond" w:eastAsia="Arial" w:hAnsi="Garamond" w:cs="Arial"/>
          <w:sz w:val="24"/>
          <w:szCs w:val="24"/>
        </w:rPr>
        <w:t>sa</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ustanovama</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visokog</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obrazovanja</w:t>
      </w:r>
      <w:r w:rsidRPr="00634A80">
        <w:rPr>
          <w:rFonts w:ascii="Garamond" w:eastAsia="Arial" w:hAnsi="Garamond" w:cs="Arial"/>
          <w:spacing w:val="-17"/>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poslodavcima</w:t>
      </w:r>
      <w:r w:rsidR="008B4331" w:rsidRPr="00634A80">
        <w:rPr>
          <w:rFonts w:ascii="Garamond" w:eastAsia="Arial" w:hAnsi="Garamond" w:cs="Arial"/>
          <w:sz w:val="24"/>
          <w:szCs w:val="24"/>
        </w:rPr>
        <w:t xml:space="preserve">. </w:t>
      </w:r>
    </w:p>
    <w:p w14:paraId="6D4BA0CB" w14:textId="77777777" w:rsidR="009550E6" w:rsidRPr="00634A80" w:rsidRDefault="009550E6" w:rsidP="00493433">
      <w:pPr>
        <w:pStyle w:val="ListParagraph"/>
        <w:widowControl w:val="0"/>
        <w:numPr>
          <w:ilvl w:val="0"/>
          <w:numId w:val="28"/>
        </w:numPr>
        <w:tabs>
          <w:tab w:val="left" w:pos="824"/>
        </w:tabs>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Priznavati</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društvene</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i</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građanske</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aktivnosti</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kao</w:t>
      </w:r>
      <w:r w:rsidRPr="00634A80">
        <w:rPr>
          <w:rFonts w:ascii="Garamond" w:eastAsia="Arial" w:hAnsi="Garamond" w:cs="Arial"/>
          <w:spacing w:val="-19"/>
          <w:sz w:val="24"/>
          <w:szCs w:val="24"/>
        </w:rPr>
        <w:t xml:space="preserve"> </w:t>
      </w:r>
      <w:r w:rsidRPr="00634A80">
        <w:rPr>
          <w:rFonts w:ascii="Garamond" w:eastAsia="Arial" w:hAnsi="Garamond" w:cs="Arial"/>
          <w:sz w:val="24"/>
          <w:szCs w:val="24"/>
        </w:rPr>
        <w:t>„praktičnu</w:t>
      </w:r>
      <w:r w:rsidRPr="00634A80">
        <w:rPr>
          <w:rFonts w:ascii="Garamond" w:eastAsia="Arial" w:hAnsi="Garamond" w:cs="Arial"/>
          <w:spacing w:val="-20"/>
          <w:sz w:val="24"/>
          <w:szCs w:val="24"/>
        </w:rPr>
        <w:t xml:space="preserve"> </w:t>
      </w:r>
      <w:r w:rsidRPr="00634A80">
        <w:rPr>
          <w:rFonts w:ascii="Garamond" w:eastAsia="Arial" w:hAnsi="Garamond" w:cs="Arial"/>
          <w:sz w:val="24"/>
          <w:szCs w:val="24"/>
        </w:rPr>
        <w:t>nastavu</w:t>
      </w:r>
      <w:r w:rsidR="008B4331" w:rsidRPr="00634A80">
        <w:rPr>
          <w:rFonts w:ascii="Garamond" w:eastAsia="Arial" w:hAnsi="Garamond" w:cs="Arial"/>
          <w:sz w:val="24"/>
          <w:szCs w:val="24"/>
        </w:rPr>
        <w:t>”</w:t>
      </w:r>
      <w:r w:rsidRPr="00634A80">
        <w:rPr>
          <w:rFonts w:ascii="Garamond" w:eastAsia="Arial" w:hAnsi="Garamond" w:cs="Arial"/>
          <w:sz w:val="24"/>
          <w:szCs w:val="24"/>
        </w:rPr>
        <w:t>;</w:t>
      </w:r>
    </w:p>
    <w:p w14:paraId="096482E3" w14:textId="77777777" w:rsidR="009550E6" w:rsidRPr="00634A80" w:rsidRDefault="009550E6" w:rsidP="00493433">
      <w:pPr>
        <w:pStyle w:val="ListParagraph"/>
        <w:widowControl w:val="0"/>
        <w:numPr>
          <w:ilvl w:val="0"/>
          <w:numId w:val="28"/>
        </w:numPr>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w w:val="95"/>
          <w:sz w:val="24"/>
          <w:szCs w:val="24"/>
        </w:rPr>
        <w:t>Uključivati</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se</w:t>
      </w:r>
      <w:r w:rsidRPr="00634A80">
        <w:rPr>
          <w:rFonts w:ascii="Garamond" w:eastAsia="Arial" w:hAnsi="Garamond" w:cs="Arial"/>
          <w:spacing w:val="-22"/>
          <w:w w:val="95"/>
          <w:sz w:val="24"/>
          <w:szCs w:val="24"/>
        </w:rPr>
        <w:t xml:space="preserve"> </w:t>
      </w:r>
      <w:r w:rsidRPr="00634A80">
        <w:rPr>
          <w:rFonts w:ascii="Garamond" w:eastAsia="Arial" w:hAnsi="Garamond" w:cs="Arial"/>
          <w:w w:val="95"/>
          <w:sz w:val="24"/>
          <w:szCs w:val="24"/>
        </w:rPr>
        <w:t>u</w:t>
      </w:r>
      <w:r w:rsidRPr="00634A80">
        <w:rPr>
          <w:rFonts w:ascii="Garamond" w:eastAsia="Arial" w:hAnsi="Garamond" w:cs="Arial"/>
          <w:spacing w:val="-22"/>
          <w:w w:val="95"/>
          <w:sz w:val="24"/>
          <w:szCs w:val="24"/>
        </w:rPr>
        <w:t xml:space="preserve"> </w:t>
      </w:r>
      <w:r w:rsidRPr="00634A80">
        <w:rPr>
          <w:rFonts w:ascii="Garamond" w:eastAsia="Arial" w:hAnsi="Garamond" w:cs="Arial"/>
          <w:w w:val="95"/>
          <w:sz w:val="24"/>
          <w:szCs w:val="24"/>
        </w:rPr>
        <w:t>sistematski</w:t>
      </w:r>
      <w:r w:rsidRPr="00634A80">
        <w:rPr>
          <w:rFonts w:ascii="Garamond" w:eastAsia="Arial" w:hAnsi="Garamond" w:cs="Arial"/>
          <w:spacing w:val="-24"/>
          <w:w w:val="95"/>
          <w:sz w:val="24"/>
          <w:szCs w:val="24"/>
        </w:rPr>
        <w:t xml:space="preserve"> </w:t>
      </w:r>
      <w:r w:rsidRPr="00634A80">
        <w:rPr>
          <w:rFonts w:ascii="Garamond" w:eastAsia="Arial" w:hAnsi="Garamond" w:cs="Arial"/>
          <w:w w:val="95"/>
          <w:sz w:val="24"/>
          <w:szCs w:val="24"/>
        </w:rPr>
        <w:t>dijalog</w:t>
      </w:r>
      <w:r w:rsidRPr="00634A80">
        <w:rPr>
          <w:rFonts w:ascii="Garamond" w:eastAsia="Arial" w:hAnsi="Garamond" w:cs="Arial"/>
          <w:spacing w:val="-23"/>
          <w:w w:val="95"/>
          <w:sz w:val="24"/>
          <w:szCs w:val="24"/>
        </w:rPr>
        <w:t xml:space="preserve"> </w:t>
      </w:r>
      <w:r w:rsidRPr="00634A80">
        <w:rPr>
          <w:rFonts w:ascii="Garamond" w:eastAsia="Arial" w:hAnsi="Garamond" w:cs="Arial"/>
          <w:w w:val="95"/>
          <w:sz w:val="24"/>
          <w:szCs w:val="24"/>
        </w:rPr>
        <w:t>sa</w:t>
      </w:r>
      <w:r w:rsidRPr="00634A80">
        <w:rPr>
          <w:rFonts w:ascii="Garamond" w:eastAsia="Arial" w:hAnsi="Garamond" w:cs="Arial"/>
          <w:spacing w:val="-22"/>
          <w:w w:val="95"/>
          <w:sz w:val="24"/>
          <w:szCs w:val="24"/>
        </w:rPr>
        <w:t xml:space="preserve"> </w:t>
      </w:r>
      <w:r w:rsidRPr="00634A80">
        <w:rPr>
          <w:rFonts w:ascii="Garamond" w:eastAsia="Arial" w:hAnsi="Garamond" w:cs="Arial"/>
          <w:w w:val="95"/>
          <w:sz w:val="24"/>
          <w:szCs w:val="24"/>
        </w:rPr>
        <w:t>drugim</w:t>
      </w:r>
      <w:r w:rsidRPr="00634A80">
        <w:rPr>
          <w:rFonts w:ascii="Garamond" w:eastAsia="Arial" w:hAnsi="Garamond" w:cs="Arial"/>
          <w:spacing w:val="-22"/>
          <w:w w:val="95"/>
          <w:sz w:val="24"/>
          <w:szCs w:val="24"/>
        </w:rPr>
        <w:t xml:space="preserve"> </w:t>
      </w:r>
      <w:r w:rsidR="00CC3434" w:rsidRPr="00634A80">
        <w:rPr>
          <w:rFonts w:ascii="Garamond" w:eastAsia="Arial" w:hAnsi="Garamond" w:cs="Arial"/>
          <w:spacing w:val="-22"/>
          <w:w w:val="95"/>
          <w:sz w:val="24"/>
          <w:szCs w:val="24"/>
        </w:rPr>
        <w:t>za</w:t>
      </w:r>
      <w:r w:rsidRPr="00634A80">
        <w:rPr>
          <w:rFonts w:ascii="Garamond" w:eastAsia="Arial" w:hAnsi="Garamond" w:cs="Arial"/>
          <w:w w:val="95"/>
          <w:sz w:val="24"/>
          <w:szCs w:val="24"/>
        </w:rPr>
        <w:t>interes</w:t>
      </w:r>
      <w:r w:rsidR="00CC3434" w:rsidRPr="00634A80">
        <w:rPr>
          <w:rFonts w:ascii="Garamond" w:eastAsia="Arial" w:hAnsi="Garamond" w:cs="Arial"/>
          <w:w w:val="95"/>
          <w:sz w:val="24"/>
          <w:szCs w:val="24"/>
        </w:rPr>
        <w:t>ovanim</w:t>
      </w:r>
      <w:r w:rsidRPr="00634A80">
        <w:rPr>
          <w:rFonts w:ascii="Garamond" w:eastAsia="Arial" w:hAnsi="Garamond" w:cs="Arial"/>
          <w:spacing w:val="-21"/>
          <w:w w:val="95"/>
          <w:sz w:val="24"/>
          <w:szCs w:val="24"/>
        </w:rPr>
        <w:t xml:space="preserve"> </w:t>
      </w:r>
      <w:r w:rsidRPr="00634A80">
        <w:rPr>
          <w:rFonts w:ascii="Garamond" w:eastAsia="Arial" w:hAnsi="Garamond" w:cs="Arial"/>
          <w:w w:val="95"/>
          <w:sz w:val="24"/>
          <w:szCs w:val="24"/>
        </w:rPr>
        <w:t>stranama</w:t>
      </w:r>
      <w:r w:rsidR="00CC3434" w:rsidRPr="00634A80">
        <w:rPr>
          <w:rFonts w:ascii="Garamond" w:eastAsia="Arial" w:hAnsi="Garamond" w:cs="Arial"/>
          <w:spacing w:val="-22"/>
          <w:w w:val="95"/>
          <w:sz w:val="24"/>
          <w:szCs w:val="24"/>
        </w:rPr>
        <w:t>;</w:t>
      </w:r>
      <w:r w:rsidR="008B4331" w:rsidRPr="00634A80">
        <w:rPr>
          <w:rFonts w:ascii="Garamond" w:eastAsia="Arial" w:hAnsi="Garamond" w:cs="Arial"/>
          <w:sz w:val="24"/>
          <w:szCs w:val="24"/>
        </w:rPr>
        <w:t xml:space="preserve"> </w:t>
      </w:r>
    </w:p>
    <w:p w14:paraId="6FFDEABF" w14:textId="77777777" w:rsidR="009550E6" w:rsidRPr="00634A80" w:rsidRDefault="009550E6" w:rsidP="00493433">
      <w:pPr>
        <w:pStyle w:val="ListParagraph"/>
        <w:widowControl w:val="0"/>
        <w:numPr>
          <w:ilvl w:val="0"/>
          <w:numId w:val="28"/>
        </w:numPr>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Razviti</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viziju</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uloge</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ustanova</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visokog</w:t>
      </w:r>
      <w:r w:rsidRPr="00634A80">
        <w:rPr>
          <w:rFonts w:ascii="Garamond" w:eastAsia="Arial" w:hAnsi="Garamond" w:cs="Arial"/>
          <w:spacing w:val="-22"/>
          <w:sz w:val="24"/>
          <w:szCs w:val="24"/>
        </w:rPr>
        <w:t xml:space="preserve"> </w:t>
      </w:r>
      <w:r w:rsidRPr="00634A80">
        <w:rPr>
          <w:rFonts w:ascii="Garamond" w:eastAsia="Arial" w:hAnsi="Garamond" w:cs="Arial"/>
          <w:sz w:val="24"/>
          <w:szCs w:val="24"/>
        </w:rPr>
        <w:t>obrazovanja</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u</w:t>
      </w:r>
      <w:r w:rsidRPr="00634A80">
        <w:rPr>
          <w:rFonts w:ascii="Garamond" w:eastAsia="Arial" w:hAnsi="Garamond" w:cs="Arial"/>
          <w:spacing w:val="-23"/>
          <w:sz w:val="24"/>
          <w:szCs w:val="24"/>
        </w:rPr>
        <w:t xml:space="preserve"> </w:t>
      </w:r>
      <w:r w:rsidRPr="00634A80">
        <w:rPr>
          <w:rFonts w:ascii="Garamond" w:eastAsia="Arial" w:hAnsi="Garamond" w:cs="Arial"/>
          <w:sz w:val="24"/>
          <w:szCs w:val="24"/>
        </w:rPr>
        <w:t>oblasti</w:t>
      </w:r>
      <w:r w:rsidRPr="00634A80">
        <w:rPr>
          <w:rFonts w:ascii="Garamond" w:eastAsia="Arial" w:hAnsi="Garamond" w:cs="Arial"/>
          <w:spacing w:val="-21"/>
          <w:sz w:val="24"/>
          <w:szCs w:val="24"/>
        </w:rPr>
        <w:t xml:space="preserve"> </w:t>
      </w:r>
      <w:r w:rsidRPr="00634A80">
        <w:rPr>
          <w:rFonts w:ascii="Garamond" w:eastAsia="Arial" w:hAnsi="Garamond" w:cs="Arial"/>
          <w:sz w:val="24"/>
          <w:szCs w:val="24"/>
        </w:rPr>
        <w:t>inovacija</w:t>
      </w:r>
      <w:r w:rsidR="008B4331" w:rsidRPr="00634A80">
        <w:rPr>
          <w:rFonts w:ascii="Garamond" w:eastAsia="Arial" w:hAnsi="Garamond" w:cs="Arial"/>
          <w:sz w:val="24"/>
          <w:szCs w:val="24"/>
        </w:rPr>
        <w:t xml:space="preserve">. </w:t>
      </w:r>
    </w:p>
    <w:p w14:paraId="7B2388A2" w14:textId="77777777" w:rsidR="009550E6" w:rsidRDefault="009550E6" w:rsidP="00493433">
      <w:pPr>
        <w:pStyle w:val="ListParagraph"/>
        <w:widowControl w:val="0"/>
        <w:numPr>
          <w:ilvl w:val="0"/>
          <w:numId w:val="28"/>
        </w:numPr>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 xml:space="preserve">Razvijati ponudu </w:t>
      </w:r>
      <w:proofErr w:type="gramStart"/>
      <w:r w:rsidRPr="00634A80">
        <w:rPr>
          <w:rFonts w:ascii="Garamond" w:eastAsia="Arial" w:hAnsi="Garamond" w:cs="Arial"/>
          <w:sz w:val="24"/>
          <w:szCs w:val="24"/>
        </w:rPr>
        <w:t>cjeloživotnog</w:t>
      </w:r>
      <w:r w:rsidRPr="00634A80">
        <w:rPr>
          <w:rFonts w:ascii="Garamond" w:eastAsia="Arial" w:hAnsi="Garamond" w:cs="Arial"/>
          <w:spacing w:val="-44"/>
          <w:sz w:val="24"/>
          <w:szCs w:val="24"/>
        </w:rPr>
        <w:t xml:space="preserve">  </w:t>
      </w:r>
      <w:r w:rsidRPr="00634A80">
        <w:rPr>
          <w:rFonts w:ascii="Garamond" w:eastAsia="Arial" w:hAnsi="Garamond" w:cs="Arial"/>
          <w:sz w:val="24"/>
          <w:szCs w:val="24"/>
        </w:rPr>
        <w:t>učenja</w:t>
      </w:r>
      <w:proofErr w:type="gramEnd"/>
      <w:r w:rsidRPr="00634A80">
        <w:rPr>
          <w:rFonts w:ascii="Garamond" w:eastAsia="Arial" w:hAnsi="Garamond" w:cs="Arial"/>
          <w:sz w:val="24"/>
          <w:szCs w:val="24"/>
        </w:rPr>
        <w:t>.</w:t>
      </w:r>
    </w:p>
    <w:p w14:paraId="1D3DBABF" w14:textId="29AA0CE4" w:rsidR="009550E6" w:rsidRPr="00634A80" w:rsidRDefault="009550E6" w:rsidP="00493433">
      <w:pPr>
        <w:widowControl w:val="0"/>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 xml:space="preserve">U periodu poslije skrininga IEP-a, značajan napredak u oblasti saradnje predstavlja </w:t>
      </w:r>
      <w:r w:rsidRPr="00634A80">
        <w:rPr>
          <w:rFonts w:ascii="Garamond" w:eastAsia="Arial" w:hAnsi="Garamond" w:cs="Arial"/>
          <w:i/>
          <w:iCs/>
          <w:sz w:val="24"/>
          <w:szCs w:val="24"/>
        </w:rPr>
        <w:t>Naučno-tehnološki park (NTP) Crne Gore</w:t>
      </w:r>
      <w:r w:rsidRPr="00634A80">
        <w:rPr>
          <w:rFonts w:ascii="Garamond" w:eastAsia="Arial" w:hAnsi="Garamond" w:cs="Arial"/>
          <w:sz w:val="24"/>
          <w:szCs w:val="24"/>
        </w:rPr>
        <w:t xml:space="preserve">, kao integralni dio univerzitetskog kampusa Tehničkih fakulteta, koji je zvanično počeo sa radom 2019. godine. NTP pruža podršku razvoju start-up firmi i inovativnih kompanija, kao i ubrzanom razvoju već postojećih, pogotovo visokotehnoloških firmi. Podrška različitim primijenjenim naučnim istraživanja ima cilj da se na osnovu tih istraživanja kreiraju nove start-up </w:t>
      </w:r>
      <w:r w:rsidRPr="00634A80">
        <w:rPr>
          <w:rFonts w:ascii="Garamond" w:eastAsia="Arial" w:hAnsi="Garamond" w:cs="Arial"/>
          <w:sz w:val="24"/>
          <w:szCs w:val="24"/>
        </w:rPr>
        <w:lastRenderedPageBreak/>
        <w:t xml:space="preserve">firme, </w:t>
      </w:r>
      <w:r w:rsidR="00B83C18" w:rsidRPr="00634A80">
        <w:rPr>
          <w:rFonts w:ascii="Garamond" w:eastAsia="Arial" w:hAnsi="Garamond" w:cs="Arial"/>
          <w:sz w:val="24"/>
          <w:szCs w:val="24"/>
        </w:rPr>
        <w:t>naročito</w:t>
      </w:r>
      <w:r w:rsidRPr="00634A80">
        <w:rPr>
          <w:rFonts w:ascii="Garamond" w:eastAsia="Arial" w:hAnsi="Garamond" w:cs="Arial"/>
          <w:sz w:val="24"/>
          <w:szCs w:val="24"/>
        </w:rPr>
        <w:t xml:space="preserve"> u saradnji s istraživačima sa UCG, ali i svih ostalih univerziteta iz Crne Gore. Želi se pružiti prilika svakom pojedincu da svoje kreativne ideje, znanja i istraživanja plasiraju na tržište. </w:t>
      </w:r>
    </w:p>
    <w:p w14:paraId="6431E9A8" w14:textId="77777777" w:rsidR="009550E6" w:rsidRPr="00634A80" w:rsidRDefault="009550E6" w:rsidP="00493433">
      <w:pPr>
        <w:widowControl w:val="0"/>
        <w:autoSpaceDE w:val="0"/>
        <w:autoSpaceDN w:val="0"/>
        <w:spacing w:after="200" w:line="240" w:lineRule="auto"/>
        <w:jc w:val="both"/>
        <w:rPr>
          <w:rFonts w:ascii="Garamond" w:eastAsia="Arial" w:hAnsi="Garamond" w:cs="Arial"/>
          <w:sz w:val="24"/>
          <w:szCs w:val="24"/>
        </w:rPr>
      </w:pPr>
      <w:r w:rsidRPr="00634A80">
        <w:rPr>
          <w:rFonts w:ascii="Garamond" w:eastAsia="Arial" w:hAnsi="Garamond" w:cs="Arial"/>
          <w:sz w:val="24"/>
          <w:szCs w:val="24"/>
        </w:rPr>
        <w:t xml:space="preserve">Kroz </w:t>
      </w:r>
      <w:r w:rsidRPr="00634A80">
        <w:rPr>
          <w:rFonts w:ascii="Garamond" w:eastAsia="Arial" w:hAnsi="Garamond" w:cs="Arial"/>
          <w:b/>
          <w:i/>
          <w:sz w:val="24"/>
          <w:szCs w:val="24"/>
        </w:rPr>
        <w:t>S3 Strategiju pametne specijalizacije</w:t>
      </w:r>
      <w:r w:rsidRPr="00634A80">
        <w:rPr>
          <w:rFonts w:ascii="Garamond" w:eastAsia="Arial" w:hAnsi="Garamond" w:cs="Arial"/>
          <w:sz w:val="24"/>
          <w:szCs w:val="24"/>
        </w:rPr>
        <w:t xml:space="preserve"> definisana su četiri strateška prioriteta u kojima Crna Gora u narednom periodu želi da se specijalizuje, a to su: </w:t>
      </w:r>
      <w:r w:rsidRPr="00634A80">
        <w:rPr>
          <w:rFonts w:ascii="Garamond" w:eastAsia="Arial" w:hAnsi="Garamond" w:cs="Arial"/>
          <w:i/>
          <w:iCs/>
          <w:sz w:val="24"/>
          <w:szCs w:val="24"/>
        </w:rPr>
        <w:t>održiva poljoprivreda i lanac vrijednosti hrane, energija i održiva životna sredina, održivi i zdravstveni turizam i ICT kao horizontalna nit koja povezuje sve ove sektore</w:t>
      </w:r>
      <w:r w:rsidRPr="00634A80">
        <w:rPr>
          <w:rFonts w:ascii="Garamond" w:eastAsia="Arial" w:hAnsi="Garamond" w:cs="Arial"/>
          <w:sz w:val="24"/>
          <w:szCs w:val="24"/>
        </w:rPr>
        <w:t xml:space="preserve">. </w:t>
      </w:r>
    </w:p>
    <w:p w14:paraId="69DDBBAE" w14:textId="77777777" w:rsidR="009550E6" w:rsidRPr="00634A80" w:rsidRDefault="009550E6" w:rsidP="00493433">
      <w:pPr>
        <w:widowControl w:val="0"/>
        <w:autoSpaceDE w:val="0"/>
        <w:autoSpaceDN w:val="0"/>
        <w:spacing w:after="200" w:line="240" w:lineRule="auto"/>
        <w:ind w:right="-2"/>
        <w:jc w:val="both"/>
        <w:rPr>
          <w:rFonts w:ascii="Garamond" w:eastAsia="Arial" w:hAnsi="Garamond" w:cs="Arial"/>
          <w:sz w:val="24"/>
          <w:szCs w:val="24"/>
        </w:rPr>
      </w:pPr>
      <w:r w:rsidRPr="00634A80">
        <w:rPr>
          <w:rFonts w:ascii="Garamond" w:eastAsia="Arial" w:hAnsi="Garamond" w:cs="Arial"/>
          <w:sz w:val="24"/>
          <w:szCs w:val="24"/>
        </w:rPr>
        <w:t xml:space="preserve">Pregledi u oblasti nastave, učešća u pripremi plana i programa, saradnje i istraživanja obrađeni su u prethodim poglavljima, zato će se u nastavku ova oblast dopuniti cjeloživotnim učenjem, koje je, još uvijek, bez očiglednih rezultata. </w:t>
      </w:r>
    </w:p>
    <w:p w14:paraId="7A75E064" w14:textId="77777777" w:rsidR="009550E6" w:rsidRPr="00634A80" w:rsidRDefault="009550E6" w:rsidP="00493433">
      <w:pPr>
        <w:spacing w:after="200" w:line="240" w:lineRule="auto"/>
        <w:ind w:left="708" w:right="-2"/>
        <w:jc w:val="both"/>
        <w:rPr>
          <w:rFonts w:ascii="Garamond" w:hAnsi="Garamond"/>
          <w:color w:val="0000CC"/>
          <w:sz w:val="24"/>
          <w:szCs w:val="24"/>
        </w:rPr>
      </w:pPr>
    </w:p>
    <w:p w14:paraId="172E68E5" w14:textId="77777777" w:rsidR="009550E6" w:rsidRPr="00634A80" w:rsidRDefault="009550E6" w:rsidP="00493433">
      <w:pPr>
        <w:numPr>
          <w:ilvl w:val="3"/>
          <w:numId w:val="13"/>
        </w:numPr>
        <w:tabs>
          <w:tab w:val="left" w:pos="1620"/>
        </w:tabs>
        <w:spacing w:after="200" w:line="240" w:lineRule="auto"/>
        <w:ind w:left="1440" w:hanging="720"/>
        <w:contextualSpacing/>
        <w:jc w:val="both"/>
        <w:rPr>
          <w:rFonts w:ascii="Garamond" w:eastAsia="Calibri" w:hAnsi="Garamond" w:cs="Times New Roman"/>
          <w:b/>
          <w:bCs/>
          <w:sz w:val="24"/>
          <w:szCs w:val="24"/>
          <w:lang w:val="sr-Latn-CS"/>
        </w:rPr>
      </w:pPr>
      <w:r w:rsidRPr="00634A80">
        <w:rPr>
          <w:rFonts w:ascii="Garamond" w:hAnsi="Garamond" w:cs="Arial"/>
          <w:b/>
          <w:bCs/>
          <w:sz w:val="24"/>
          <w:szCs w:val="24"/>
        </w:rPr>
        <w:t>Cjeloživotno učenje (CŽU)</w:t>
      </w:r>
    </w:p>
    <w:p w14:paraId="6A7AE9BD" w14:textId="77777777" w:rsidR="009550E6" w:rsidRPr="00634A80" w:rsidRDefault="009550E6" w:rsidP="00493433">
      <w:pPr>
        <w:spacing w:after="200" w:line="240" w:lineRule="auto"/>
        <w:ind w:right="-2"/>
        <w:jc w:val="both"/>
        <w:rPr>
          <w:rFonts w:ascii="Garamond" w:hAnsi="Garamond" w:cs="Arial"/>
          <w:b/>
          <w:bCs/>
          <w:color w:val="0000CC"/>
          <w:sz w:val="24"/>
          <w:szCs w:val="24"/>
        </w:rPr>
      </w:pPr>
    </w:p>
    <w:p w14:paraId="0865DB9E" w14:textId="77777777" w:rsidR="009550E6" w:rsidRPr="00634A80" w:rsidRDefault="009550E6" w:rsidP="00493433">
      <w:pPr>
        <w:spacing w:after="200"/>
        <w:jc w:val="both"/>
        <w:rPr>
          <w:rFonts w:ascii="Garamond" w:hAnsi="Garamond" w:cs="Garamond"/>
          <w:sz w:val="24"/>
          <w:szCs w:val="24"/>
          <w:lang w:val="fr-FR"/>
        </w:rPr>
      </w:pPr>
      <w:r w:rsidRPr="00634A80">
        <w:rPr>
          <w:rFonts w:ascii="Garamond" w:hAnsi="Garamond"/>
          <w:noProof/>
          <w:sz w:val="24"/>
          <w:szCs w:val="24"/>
        </w:rPr>
        <w:t>CŽU je usmjereno na podizanje opšteg nivoa obrazovanosti svih građana, njihovu aktivnu uključenost za osposobljavanje i snalaženje u promjenljivom radnom i društvenom okruženju</w:t>
      </w:r>
      <w:r w:rsidR="00B83C18" w:rsidRPr="00634A80">
        <w:rPr>
          <w:rFonts w:ascii="Garamond" w:hAnsi="Garamond"/>
          <w:noProof/>
          <w:sz w:val="24"/>
          <w:szCs w:val="24"/>
        </w:rPr>
        <w:t>;</w:t>
      </w:r>
      <w:r w:rsidRPr="00634A80">
        <w:rPr>
          <w:rFonts w:ascii="Garamond" w:hAnsi="Garamond"/>
          <w:noProof/>
          <w:sz w:val="24"/>
          <w:szCs w:val="24"/>
        </w:rPr>
        <w:t xml:space="preserve"> pružanje </w:t>
      </w:r>
      <w:r w:rsidR="00B83C18" w:rsidRPr="00634A80">
        <w:rPr>
          <w:rFonts w:ascii="Garamond" w:hAnsi="Garamond"/>
          <w:noProof/>
          <w:sz w:val="24"/>
          <w:szCs w:val="24"/>
        </w:rPr>
        <w:t xml:space="preserve">boljih </w:t>
      </w:r>
      <w:r w:rsidRPr="00634A80">
        <w:rPr>
          <w:rFonts w:ascii="Garamond" w:hAnsi="Garamond"/>
          <w:noProof/>
          <w:sz w:val="24"/>
          <w:szCs w:val="24"/>
        </w:rPr>
        <w:t>mogućnosti zaposlen</w:t>
      </w:r>
      <w:r w:rsidR="00B83C18" w:rsidRPr="00634A80">
        <w:rPr>
          <w:rFonts w:ascii="Garamond" w:hAnsi="Garamond"/>
          <w:noProof/>
          <w:sz w:val="24"/>
          <w:szCs w:val="24"/>
        </w:rPr>
        <w:t>ja; i</w:t>
      </w:r>
      <w:r w:rsidRPr="00634A80">
        <w:rPr>
          <w:rFonts w:ascii="Garamond" w:hAnsi="Garamond"/>
          <w:noProof/>
          <w:sz w:val="24"/>
          <w:szCs w:val="24"/>
        </w:rPr>
        <w:t xml:space="preserve"> </w:t>
      </w:r>
      <w:r w:rsidRPr="00634A80">
        <w:rPr>
          <w:rFonts w:ascii="Garamond" w:hAnsi="Garamond"/>
          <w:sz w:val="24"/>
          <w:szCs w:val="24"/>
        </w:rPr>
        <w:t xml:space="preserve">lični, društveni, privredni i kulturni razvoj. </w:t>
      </w:r>
      <w:r w:rsidR="00B83C18" w:rsidRPr="00634A80">
        <w:rPr>
          <w:rFonts w:ascii="Garamond" w:hAnsi="Garamond"/>
          <w:sz w:val="24"/>
          <w:szCs w:val="24"/>
        </w:rPr>
        <w:t>CŽU se p</w:t>
      </w:r>
      <w:r w:rsidRPr="00634A80">
        <w:rPr>
          <w:rFonts w:ascii="Garamond" w:eastAsia="Times New Roman" w:hAnsi="Garamond"/>
          <w:sz w:val="24"/>
          <w:szCs w:val="24"/>
          <w:lang w:val="sr-Latn-CS"/>
        </w:rPr>
        <w:t>repoznaje i kao veoma važan faktor za aktivno društvo jer pokreće inovacije, produktivnost i konkurentnost</w:t>
      </w:r>
      <w:r w:rsidR="00B83C18" w:rsidRPr="00634A80">
        <w:rPr>
          <w:rFonts w:ascii="Garamond" w:eastAsia="Times New Roman" w:hAnsi="Garamond"/>
          <w:sz w:val="24"/>
          <w:szCs w:val="24"/>
          <w:lang w:val="sr-Latn-CS"/>
        </w:rPr>
        <w:t xml:space="preserve"> i</w:t>
      </w:r>
      <w:r w:rsidRPr="00634A80">
        <w:rPr>
          <w:rFonts w:ascii="Garamond" w:eastAsia="Times New Roman" w:hAnsi="Garamond"/>
          <w:sz w:val="24"/>
          <w:szCs w:val="24"/>
          <w:lang w:val="sr-Latn-CS"/>
        </w:rPr>
        <w:t xml:space="preserve"> doprinosi motivaciji i zadovoljstvu radnika. </w:t>
      </w:r>
      <w:r w:rsidRPr="00634A80">
        <w:rPr>
          <w:rFonts w:ascii="Garamond" w:hAnsi="Garamond" w:cs="Times New Roman"/>
          <w:sz w:val="24"/>
          <w:szCs w:val="24"/>
        </w:rPr>
        <w:t>Obrazovanje odraslih kroz ovaj model učenja pruža mogućnost da se realizuju ambicije za usavršavanjem i završavaju prilagođeni kursevi obuke</w:t>
      </w:r>
      <w:r w:rsidR="00B83C18" w:rsidRPr="00634A80">
        <w:rPr>
          <w:rFonts w:ascii="Garamond" w:hAnsi="Garamond" w:cs="Times New Roman"/>
          <w:sz w:val="24"/>
          <w:szCs w:val="24"/>
        </w:rPr>
        <w:t xml:space="preserve">. </w:t>
      </w:r>
    </w:p>
    <w:p w14:paraId="46A6FBB6" w14:textId="0CA54CD9" w:rsidR="009550E6" w:rsidRPr="00634A80" w:rsidRDefault="009550E6" w:rsidP="00493433">
      <w:pPr>
        <w:spacing w:after="200"/>
        <w:jc w:val="both"/>
        <w:rPr>
          <w:rFonts w:ascii="Garamond" w:hAnsi="Garamond"/>
          <w:sz w:val="24"/>
          <w:szCs w:val="24"/>
        </w:rPr>
      </w:pPr>
      <w:r w:rsidRPr="00634A80">
        <w:rPr>
          <w:rFonts w:ascii="Garamond" w:hAnsi="Garamond"/>
          <w:sz w:val="24"/>
          <w:szCs w:val="24"/>
        </w:rPr>
        <w:t xml:space="preserve">Kompetencije potrebne svakom pojedincu, koje se </w:t>
      </w:r>
      <w:r w:rsidR="00CC3434" w:rsidRPr="00634A80">
        <w:rPr>
          <w:rFonts w:ascii="Garamond" w:hAnsi="Garamond"/>
          <w:sz w:val="24"/>
          <w:szCs w:val="24"/>
        </w:rPr>
        <w:t>mogu ponuditi kroz programe CŽU</w:t>
      </w:r>
      <w:r w:rsidRPr="00634A80">
        <w:rPr>
          <w:rFonts w:ascii="Garamond" w:hAnsi="Garamond"/>
          <w:sz w:val="24"/>
          <w:szCs w:val="24"/>
        </w:rPr>
        <w:t xml:space="preserve"> </w:t>
      </w:r>
      <w:r w:rsidR="00587D96">
        <w:rPr>
          <w:rFonts w:ascii="Garamond" w:hAnsi="Garamond"/>
          <w:sz w:val="24"/>
          <w:szCs w:val="24"/>
        </w:rPr>
        <w:t>obuhvataju</w:t>
      </w:r>
      <w:r w:rsidRPr="00634A80">
        <w:rPr>
          <w:rFonts w:ascii="Garamond" w:hAnsi="Garamond"/>
          <w:sz w:val="24"/>
          <w:szCs w:val="24"/>
        </w:rPr>
        <w:t xml:space="preserve"> </w:t>
      </w:r>
      <w:r w:rsidR="00B83C18" w:rsidRPr="00634A80">
        <w:rPr>
          <w:rFonts w:ascii="Garamond" w:hAnsi="Garamond"/>
          <w:sz w:val="24"/>
          <w:szCs w:val="24"/>
        </w:rPr>
        <w:t>široku</w:t>
      </w:r>
      <w:r w:rsidRPr="00634A80">
        <w:rPr>
          <w:rFonts w:ascii="Garamond" w:hAnsi="Garamond"/>
          <w:sz w:val="24"/>
          <w:szCs w:val="24"/>
        </w:rPr>
        <w:t xml:space="preserve"> lepezu oblasti visokog obrazovanja, a odnose se na: komunikaciju na maternjem jeziku i/ili stranim jezicima, matematičke kompetencije, kompetencije u oblasti prirodnih nauka, inženjerstva i tehnologije, digitalne kompetencije, kompetencije učenja i poučavanja, kompetencije za organizaciju sopstvenog i tuđeg vremena, za prikupljanje, analizu i vrednovanje informacija, socijalne i građanske kompetencije, kompetencije za inicijativnost, preduzetništvo i menadžment, kompetencije za njegovanje kulture i nacionalnog identiteta, kreativno i umjetničko izražavanje.</w:t>
      </w:r>
      <w:r w:rsidR="008B4331" w:rsidRPr="00634A80">
        <w:rPr>
          <w:rFonts w:ascii="Garamond" w:hAnsi="Garamond"/>
          <w:sz w:val="24"/>
          <w:szCs w:val="24"/>
        </w:rPr>
        <w:t xml:space="preserve"> </w:t>
      </w:r>
      <w:r w:rsidRPr="00634A80">
        <w:rPr>
          <w:rFonts w:ascii="Garamond" w:hAnsi="Garamond"/>
          <w:sz w:val="24"/>
          <w:szCs w:val="24"/>
        </w:rPr>
        <w:t>Evolucija radnih mjesta u digitalnom dobu ima ogromne implikacije u smislu generičk</w:t>
      </w:r>
      <w:r w:rsidR="00CC3434" w:rsidRPr="00634A80">
        <w:rPr>
          <w:rFonts w:ascii="Garamond" w:hAnsi="Garamond"/>
          <w:sz w:val="24"/>
          <w:szCs w:val="24"/>
        </w:rPr>
        <w:t>ih kompetencija koje diplomci</w:t>
      </w:r>
      <w:r w:rsidRPr="00634A80">
        <w:rPr>
          <w:rFonts w:ascii="Garamond" w:hAnsi="Garamond"/>
          <w:sz w:val="24"/>
          <w:szCs w:val="24"/>
        </w:rPr>
        <w:t xml:space="preserve"> treba da posjeduju, što je otkriveno meta</w:t>
      </w:r>
      <w:r w:rsidR="00CC3434" w:rsidRPr="00634A80">
        <w:rPr>
          <w:rFonts w:ascii="Garamond" w:hAnsi="Garamond"/>
          <w:sz w:val="24"/>
          <w:szCs w:val="24"/>
        </w:rPr>
        <w:t>analizom vještina XXI</w:t>
      </w:r>
      <w:r w:rsidRPr="00634A80">
        <w:rPr>
          <w:rFonts w:ascii="Garamond" w:hAnsi="Garamond"/>
          <w:sz w:val="24"/>
          <w:szCs w:val="24"/>
        </w:rPr>
        <w:t xml:space="preserve"> vijeka</w:t>
      </w:r>
      <w:r w:rsidR="00B83C18" w:rsidRPr="00634A80">
        <w:rPr>
          <w:rFonts w:ascii="Garamond" w:hAnsi="Garamond"/>
          <w:sz w:val="24"/>
          <w:szCs w:val="24"/>
        </w:rPr>
        <w:t>, a</w:t>
      </w:r>
      <w:r w:rsidRPr="00634A80">
        <w:rPr>
          <w:rFonts w:ascii="Garamond" w:hAnsi="Garamond"/>
          <w:sz w:val="24"/>
          <w:szCs w:val="24"/>
        </w:rPr>
        <w:t xml:space="preserve"> koju je sproveo Svjetski ekonomski forum (SEF, 2015). Na osnovu temeljnih pismenosti koje bilo koja osoba 21. vijeka treba da stekne tokom svog osnovnog i srednjeg</w:t>
      </w:r>
      <w:r w:rsidRPr="00634A80">
        <w:rPr>
          <w:rFonts w:ascii="Garamond" w:eastAsia="Times New Roman" w:hAnsi="Garamond" w:cs="Arial"/>
          <w:sz w:val="24"/>
          <w:szCs w:val="24"/>
          <w:lang w:val="sr-Latn-CS"/>
        </w:rPr>
        <w:t xml:space="preserve"> </w:t>
      </w:r>
      <w:r w:rsidRPr="00634A80">
        <w:rPr>
          <w:rFonts w:ascii="Garamond" w:hAnsi="Garamond"/>
          <w:sz w:val="24"/>
          <w:szCs w:val="24"/>
        </w:rPr>
        <w:t xml:space="preserve">obrazovanja, poput pismenosti i računanja, naučne pismenosti, pismenosti u oblasti </w:t>
      </w:r>
      <w:r w:rsidR="00B83C18" w:rsidRPr="00634A80">
        <w:rPr>
          <w:rFonts w:ascii="Garamond" w:hAnsi="Garamond"/>
          <w:sz w:val="24"/>
          <w:szCs w:val="24"/>
        </w:rPr>
        <w:t>informaciono-komunikacionih tehnologija</w:t>
      </w:r>
      <w:r w:rsidRPr="00634A80">
        <w:rPr>
          <w:rFonts w:ascii="Garamond" w:hAnsi="Garamond"/>
          <w:sz w:val="24"/>
          <w:szCs w:val="24"/>
        </w:rPr>
        <w:t>,</w:t>
      </w:r>
      <w:r w:rsidR="008B4331" w:rsidRPr="00634A80">
        <w:rPr>
          <w:rFonts w:ascii="Garamond" w:hAnsi="Garamond"/>
          <w:sz w:val="24"/>
          <w:szCs w:val="24"/>
        </w:rPr>
        <w:t xml:space="preserve"> </w:t>
      </w:r>
      <w:r w:rsidRPr="00634A80">
        <w:rPr>
          <w:rFonts w:ascii="Garamond" w:hAnsi="Garamond"/>
          <w:sz w:val="24"/>
          <w:szCs w:val="24"/>
        </w:rPr>
        <w:t xml:space="preserve">finansijske pismenosti, kulturne i građanske pismenosti, </w:t>
      </w:r>
      <w:r w:rsidR="00B83C18" w:rsidRPr="00634A80">
        <w:rPr>
          <w:rFonts w:ascii="Garamond" w:hAnsi="Garamond"/>
          <w:sz w:val="24"/>
          <w:szCs w:val="24"/>
        </w:rPr>
        <w:t>visokoškolci</w:t>
      </w:r>
      <w:r w:rsidRPr="00634A80">
        <w:rPr>
          <w:rFonts w:ascii="Garamond" w:hAnsi="Garamond"/>
          <w:sz w:val="24"/>
          <w:szCs w:val="24"/>
        </w:rPr>
        <w:t xml:space="preserve"> moraju savladati složene kompetencije da bi mogli efikasno doprinositi rješavanju današnjih izazova. Četiri ključne složene kompetencije su (i) kritičko razmišljanje i vještine rješavanja problema, (ii) kreativnost, (iii) komunikacija i (iv) saradnja.</w:t>
      </w:r>
      <w:r w:rsidR="00B83C18" w:rsidRPr="00634A80">
        <w:rPr>
          <w:rFonts w:ascii="Garamond" w:hAnsi="Garamond"/>
          <w:sz w:val="24"/>
          <w:szCs w:val="24"/>
        </w:rPr>
        <w:t xml:space="preserve"> </w:t>
      </w:r>
    </w:p>
    <w:p w14:paraId="0F13619E" w14:textId="62903ED6" w:rsidR="00B83C18" w:rsidRPr="00634A80" w:rsidRDefault="009550E6" w:rsidP="00493433">
      <w:pPr>
        <w:spacing w:after="200" w:line="240" w:lineRule="auto"/>
        <w:ind w:right="-2"/>
        <w:jc w:val="both"/>
        <w:rPr>
          <w:rFonts w:ascii="Garamond" w:hAnsi="Garamond"/>
          <w:sz w:val="24"/>
          <w:szCs w:val="24"/>
        </w:rPr>
      </w:pPr>
      <w:r w:rsidRPr="00634A80">
        <w:rPr>
          <w:rFonts w:ascii="Garamond" w:hAnsi="Garamond"/>
          <w:sz w:val="24"/>
          <w:szCs w:val="24"/>
        </w:rPr>
        <w:t xml:space="preserve">Konkretno, manji naglasak </w:t>
      </w:r>
      <w:r w:rsidR="00B83C18" w:rsidRPr="00634A80">
        <w:rPr>
          <w:rFonts w:ascii="Garamond" w:hAnsi="Garamond"/>
          <w:sz w:val="24"/>
          <w:szCs w:val="24"/>
        </w:rPr>
        <w:t>se stavlja</w:t>
      </w:r>
      <w:r w:rsidRPr="00634A80">
        <w:rPr>
          <w:rFonts w:ascii="Garamond" w:hAnsi="Garamond"/>
          <w:sz w:val="24"/>
          <w:szCs w:val="24"/>
        </w:rPr>
        <w:t xml:space="preserve"> na pamćenj</w:t>
      </w:r>
      <w:r w:rsidR="00B83C18" w:rsidRPr="00634A80">
        <w:rPr>
          <w:rFonts w:ascii="Garamond" w:hAnsi="Garamond"/>
          <w:sz w:val="24"/>
          <w:szCs w:val="24"/>
        </w:rPr>
        <w:t>e</w:t>
      </w:r>
      <w:r w:rsidRPr="00634A80">
        <w:rPr>
          <w:rFonts w:ascii="Garamond" w:hAnsi="Garamond"/>
          <w:sz w:val="24"/>
          <w:szCs w:val="24"/>
        </w:rPr>
        <w:t xml:space="preserve"> bezbrojnih činjenica i osnovnih podataka, a v</w:t>
      </w:r>
      <w:r w:rsidR="00B83C18" w:rsidRPr="00634A80">
        <w:rPr>
          <w:rFonts w:ascii="Garamond" w:hAnsi="Garamond"/>
          <w:sz w:val="24"/>
          <w:szCs w:val="24"/>
        </w:rPr>
        <w:t>eći</w:t>
      </w:r>
      <w:r w:rsidRPr="00634A80">
        <w:rPr>
          <w:rFonts w:ascii="Garamond" w:hAnsi="Garamond"/>
          <w:sz w:val="24"/>
          <w:szCs w:val="24"/>
        </w:rPr>
        <w:t xml:space="preserve"> na izgradnj</w:t>
      </w:r>
      <w:r w:rsidR="00B83C18" w:rsidRPr="00634A80">
        <w:rPr>
          <w:rFonts w:ascii="Garamond" w:hAnsi="Garamond"/>
          <w:sz w:val="24"/>
          <w:szCs w:val="24"/>
        </w:rPr>
        <w:t>u</w:t>
      </w:r>
      <w:r w:rsidRPr="00634A80">
        <w:rPr>
          <w:rFonts w:ascii="Garamond" w:hAnsi="Garamond"/>
          <w:sz w:val="24"/>
          <w:szCs w:val="24"/>
        </w:rPr>
        <w:t xml:space="preserve"> metodoloških znanja i analitičkih vještina</w:t>
      </w:r>
      <w:r w:rsidR="008B4331" w:rsidRPr="00634A80">
        <w:rPr>
          <w:rFonts w:ascii="Garamond" w:hAnsi="Garamond"/>
          <w:sz w:val="24"/>
          <w:szCs w:val="24"/>
        </w:rPr>
        <w:t xml:space="preserve"> </w:t>
      </w:r>
      <w:proofErr w:type="gramStart"/>
      <w:r w:rsidR="008B4331" w:rsidRPr="00634A80">
        <w:rPr>
          <w:rFonts w:ascii="Garamond" w:hAnsi="Times New Roman" w:cs="Times New Roman"/>
          <w:sz w:val="24"/>
          <w:szCs w:val="24"/>
        </w:rPr>
        <w:t>‒</w:t>
      </w:r>
      <w:r w:rsidR="008B4331" w:rsidRPr="00634A80">
        <w:rPr>
          <w:rFonts w:ascii="Garamond" w:hAnsi="Garamond"/>
          <w:sz w:val="24"/>
          <w:szCs w:val="24"/>
        </w:rPr>
        <w:t xml:space="preserve"> </w:t>
      </w:r>
      <w:r w:rsidRPr="00634A80">
        <w:rPr>
          <w:rFonts w:ascii="Garamond" w:hAnsi="Garamond"/>
          <w:sz w:val="24"/>
          <w:szCs w:val="24"/>
        </w:rPr>
        <w:t xml:space="preserve"> vještina</w:t>
      </w:r>
      <w:proofErr w:type="gramEnd"/>
      <w:r w:rsidRPr="00634A80">
        <w:rPr>
          <w:rFonts w:ascii="Garamond" w:hAnsi="Garamond"/>
          <w:sz w:val="24"/>
          <w:szCs w:val="24"/>
        </w:rPr>
        <w:t xml:space="preserve"> potrebnih za razmišljanje i autonomno analiziranja podataka. Danas u mnogim naučnim disciplinama elementi činjeničnog znanja koji se uči u prvoj godini studija mogu zastarjeti prije diplomiranja. Proces učenja sada treba sve više da se zasniva na sposobnostima pristupa znanju i primjeni</w:t>
      </w:r>
      <w:r w:rsidR="006034BA" w:rsidRPr="00634A80">
        <w:rPr>
          <w:rFonts w:ascii="Garamond" w:hAnsi="Garamond"/>
          <w:sz w:val="24"/>
          <w:szCs w:val="24"/>
        </w:rPr>
        <w:t xml:space="preserve"> znanja</w:t>
      </w:r>
      <w:r w:rsidRPr="00634A80">
        <w:rPr>
          <w:rFonts w:ascii="Garamond" w:hAnsi="Garamond"/>
          <w:sz w:val="24"/>
          <w:szCs w:val="24"/>
        </w:rPr>
        <w:t xml:space="preserve"> u rešavanju problema. Učenje za učenje, učenje transformacije informacija u nova znanja i učenje prevođenja novog znanja u </w:t>
      </w:r>
      <w:r w:rsidR="006034BA" w:rsidRPr="00634A80">
        <w:rPr>
          <w:rFonts w:ascii="Garamond" w:hAnsi="Garamond"/>
          <w:sz w:val="24"/>
          <w:szCs w:val="24"/>
        </w:rPr>
        <w:t xml:space="preserve">primjenu </w:t>
      </w:r>
      <w:r w:rsidRPr="00634A80">
        <w:rPr>
          <w:rFonts w:ascii="Garamond" w:hAnsi="Garamond"/>
          <w:sz w:val="24"/>
          <w:szCs w:val="24"/>
        </w:rPr>
        <w:t>postaju važnije od pam</w:t>
      </w:r>
      <w:r w:rsidR="00396E06">
        <w:rPr>
          <w:rFonts w:ascii="Garamond" w:hAnsi="Garamond"/>
          <w:sz w:val="24"/>
          <w:szCs w:val="24"/>
        </w:rPr>
        <w:t>ć</w:t>
      </w:r>
      <w:r w:rsidRPr="00634A80">
        <w:rPr>
          <w:rFonts w:ascii="Garamond" w:hAnsi="Garamond"/>
          <w:sz w:val="24"/>
          <w:szCs w:val="24"/>
        </w:rPr>
        <w:t>enja odre</w:t>
      </w:r>
      <w:r w:rsidRPr="00634A80">
        <w:rPr>
          <w:rFonts w:ascii="Garamond" w:hAnsi="Garamond" w:cs="Garamond"/>
          <w:sz w:val="24"/>
          <w:szCs w:val="24"/>
        </w:rPr>
        <w:t>đ</w:t>
      </w:r>
      <w:r w:rsidRPr="00634A80">
        <w:rPr>
          <w:rFonts w:ascii="Garamond" w:hAnsi="Garamond"/>
          <w:sz w:val="24"/>
          <w:szCs w:val="24"/>
        </w:rPr>
        <w:t xml:space="preserve">enih informacija. U ovoj novoj paradigmi </w:t>
      </w:r>
      <w:r w:rsidR="006034BA" w:rsidRPr="00634A80">
        <w:rPr>
          <w:rFonts w:ascii="Garamond" w:hAnsi="Garamond"/>
          <w:sz w:val="24"/>
          <w:szCs w:val="24"/>
        </w:rPr>
        <w:t xml:space="preserve">prednost </w:t>
      </w:r>
      <w:r w:rsidRPr="00634A80">
        <w:rPr>
          <w:rFonts w:ascii="Garamond" w:hAnsi="Garamond"/>
          <w:sz w:val="24"/>
          <w:szCs w:val="24"/>
        </w:rPr>
        <w:t>se daje analiti</w:t>
      </w:r>
      <w:r w:rsidRPr="00634A80">
        <w:rPr>
          <w:rFonts w:ascii="Garamond" w:hAnsi="Garamond" w:cs="Garamond"/>
          <w:sz w:val="24"/>
          <w:szCs w:val="24"/>
        </w:rPr>
        <w:t>č</w:t>
      </w:r>
      <w:r w:rsidRPr="00634A80">
        <w:rPr>
          <w:rFonts w:ascii="Garamond" w:hAnsi="Garamond"/>
          <w:sz w:val="24"/>
          <w:szCs w:val="24"/>
        </w:rPr>
        <w:t>kim v</w:t>
      </w:r>
      <w:r w:rsidR="0046415C">
        <w:rPr>
          <w:rFonts w:ascii="Garamond" w:hAnsi="Garamond"/>
          <w:sz w:val="24"/>
          <w:szCs w:val="24"/>
        </w:rPr>
        <w:t>j</w:t>
      </w:r>
      <w:r w:rsidRPr="00634A80">
        <w:rPr>
          <w:rFonts w:ascii="Garamond" w:hAnsi="Garamond"/>
          <w:sz w:val="24"/>
          <w:szCs w:val="24"/>
        </w:rPr>
        <w:t>e</w:t>
      </w:r>
      <w:r w:rsidRPr="00634A80">
        <w:rPr>
          <w:rFonts w:ascii="Garamond" w:hAnsi="Garamond" w:cs="Garamond"/>
          <w:sz w:val="24"/>
          <w:szCs w:val="24"/>
        </w:rPr>
        <w:t>š</w:t>
      </w:r>
      <w:r w:rsidR="00CC3434" w:rsidRPr="00634A80">
        <w:rPr>
          <w:rFonts w:ascii="Garamond" w:hAnsi="Garamond"/>
          <w:sz w:val="24"/>
          <w:szCs w:val="24"/>
        </w:rPr>
        <w:t>tinama,</w:t>
      </w:r>
      <w:r w:rsidRPr="00634A80">
        <w:rPr>
          <w:rFonts w:ascii="Garamond" w:hAnsi="Garamond"/>
          <w:sz w:val="24"/>
          <w:szCs w:val="24"/>
        </w:rPr>
        <w:t xml:space="preserve"> to jest sposobnost</w:t>
      </w:r>
      <w:r w:rsidR="006034BA" w:rsidRPr="00634A80">
        <w:rPr>
          <w:rFonts w:ascii="Garamond" w:hAnsi="Garamond"/>
          <w:sz w:val="24"/>
          <w:szCs w:val="24"/>
        </w:rPr>
        <w:t>i</w:t>
      </w:r>
      <w:r w:rsidRPr="00634A80">
        <w:rPr>
          <w:rFonts w:ascii="Garamond" w:hAnsi="Garamond"/>
          <w:sz w:val="24"/>
          <w:szCs w:val="24"/>
        </w:rPr>
        <w:t xml:space="preserve"> tra</w:t>
      </w:r>
      <w:r w:rsidRPr="00634A80">
        <w:rPr>
          <w:rFonts w:ascii="Garamond" w:hAnsi="Garamond" w:cs="Garamond"/>
          <w:sz w:val="24"/>
          <w:szCs w:val="24"/>
        </w:rPr>
        <w:t>ž</w:t>
      </w:r>
      <w:r w:rsidRPr="00634A80">
        <w:rPr>
          <w:rFonts w:ascii="Garamond" w:hAnsi="Garamond"/>
          <w:sz w:val="24"/>
          <w:szCs w:val="24"/>
        </w:rPr>
        <w:t>enja i pronala</w:t>
      </w:r>
      <w:r w:rsidRPr="00634A80">
        <w:rPr>
          <w:rFonts w:ascii="Garamond" w:hAnsi="Garamond" w:cs="Garamond"/>
          <w:sz w:val="24"/>
          <w:szCs w:val="24"/>
        </w:rPr>
        <w:t>ž</w:t>
      </w:r>
      <w:r w:rsidRPr="00634A80">
        <w:rPr>
          <w:rFonts w:ascii="Garamond" w:hAnsi="Garamond"/>
          <w:sz w:val="24"/>
          <w:szCs w:val="24"/>
        </w:rPr>
        <w:t xml:space="preserve">enja informacija, </w:t>
      </w:r>
      <w:r w:rsidR="006034BA" w:rsidRPr="00634A80">
        <w:rPr>
          <w:rFonts w:ascii="Garamond" w:hAnsi="Garamond"/>
          <w:sz w:val="24"/>
          <w:szCs w:val="24"/>
        </w:rPr>
        <w:t xml:space="preserve">sagledavanja </w:t>
      </w:r>
      <w:r w:rsidRPr="00634A80">
        <w:rPr>
          <w:rFonts w:ascii="Garamond" w:hAnsi="Garamond"/>
          <w:sz w:val="24"/>
          <w:szCs w:val="24"/>
        </w:rPr>
        <w:t>problema, formulisanja probnih hipoteza, organizacij</w:t>
      </w:r>
      <w:r w:rsidR="006034BA" w:rsidRPr="00634A80">
        <w:rPr>
          <w:rFonts w:ascii="Garamond" w:hAnsi="Garamond"/>
          <w:sz w:val="24"/>
          <w:szCs w:val="24"/>
        </w:rPr>
        <w:t>i</w:t>
      </w:r>
      <w:r w:rsidRPr="00634A80">
        <w:rPr>
          <w:rFonts w:ascii="Garamond" w:hAnsi="Garamond"/>
          <w:sz w:val="24"/>
          <w:szCs w:val="24"/>
        </w:rPr>
        <w:t xml:space="preserve"> i procjen</w:t>
      </w:r>
      <w:r w:rsidR="006034BA" w:rsidRPr="00634A80">
        <w:rPr>
          <w:rFonts w:ascii="Garamond" w:hAnsi="Garamond"/>
          <w:sz w:val="24"/>
          <w:szCs w:val="24"/>
        </w:rPr>
        <w:t>i</w:t>
      </w:r>
      <w:r w:rsidRPr="00634A80">
        <w:rPr>
          <w:rFonts w:ascii="Garamond" w:hAnsi="Garamond"/>
          <w:sz w:val="24"/>
          <w:szCs w:val="24"/>
        </w:rPr>
        <w:t xml:space="preserve"> dokaza i rješavanj</w:t>
      </w:r>
      <w:r w:rsidR="006034BA" w:rsidRPr="00634A80">
        <w:rPr>
          <w:rFonts w:ascii="Garamond" w:hAnsi="Garamond"/>
          <w:sz w:val="24"/>
          <w:szCs w:val="24"/>
        </w:rPr>
        <w:t>u</w:t>
      </w:r>
      <w:r w:rsidRPr="00634A80">
        <w:rPr>
          <w:rFonts w:ascii="Garamond" w:hAnsi="Garamond"/>
          <w:sz w:val="24"/>
          <w:szCs w:val="24"/>
        </w:rPr>
        <w:t xml:space="preserve"> problema.</w:t>
      </w:r>
    </w:p>
    <w:p w14:paraId="75949E78" w14:textId="450EBF64" w:rsidR="009550E6" w:rsidRPr="00634A80" w:rsidRDefault="009550E6" w:rsidP="00493433">
      <w:pPr>
        <w:spacing w:after="200" w:line="240" w:lineRule="auto"/>
        <w:ind w:right="-2"/>
        <w:jc w:val="both"/>
        <w:rPr>
          <w:rFonts w:ascii="Garamond" w:hAnsi="Garamond"/>
          <w:sz w:val="24"/>
          <w:szCs w:val="24"/>
        </w:rPr>
      </w:pPr>
      <w:r w:rsidRPr="00634A80">
        <w:rPr>
          <w:rFonts w:ascii="Garamond" w:hAnsi="Garamond"/>
          <w:sz w:val="24"/>
          <w:szCs w:val="24"/>
        </w:rPr>
        <w:lastRenderedPageBreak/>
        <w:t>Pored toga, sposobnost pojedinaca da postanu uspješni profesionalci i aktivni građani u svom okruženju koje se brzo mijenja određena je njihovim karakternim osobinama, koje se takođe nazivaju i društveno-emocionalne veštine, a najčešće</w:t>
      </w:r>
      <w:r w:rsidR="00F63D67" w:rsidRPr="00634A80">
        <w:rPr>
          <w:rFonts w:ascii="Garamond" w:hAnsi="Garamond"/>
          <w:sz w:val="24"/>
          <w:szCs w:val="24"/>
        </w:rPr>
        <w:t xml:space="preserve"> su</w:t>
      </w:r>
      <w:r w:rsidRPr="00634A80">
        <w:rPr>
          <w:rFonts w:ascii="Garamond" w:hAnsi="Garamond"/>
          <w:sz w:val="24"/>
          <w:szCs w:val="24"/>
        </w:rPr>
        <w:t xml:space="preserve"> nazivane</w:t>
      </w:r>
      <w:r w:rsidR="008B4331" w:rsidRPr="00634A80">
        <w:rPr>
          <w:rFonts w:ascii="Garamond" w:hAnsi="Garamond"/>
          <w:sz w:val="24"/>
          <w:szCs w:val="24"/>
        </w:rPr>
        <w:t xml:space="preserve"> „</w:t>
      </w:r>
      <w:r w:rsidRPr="00634A80">
        <w:rPr>
          <w:rFonts w:ascii="Garamond" w:hAnsi="Garamond"/>
          <w:sz w:val="24"/>
          <w:szCs w:val="24"/>
        </w:rPr>
        <w:t>mekim v</w:t>
      </w:r>
      <w:r w:rsidR="00396E06">
        <w:rPr>
          <w:rFonts w:ascii="Garamond" w:hAnsi="Garamond"/>
          <w:sz w:val="24"/>
          <w:szCs w:val="24"/>
        </w:rPr>
        <w:t>j</w:t>
      </w:r>
      <w:r w:rsidRPr="00634A80">
        <w:rPr>
          <w:rFonts w:ascii="Garamond" w:hAnsi="Garamond"/>
          <w:sz w:val="24"/>
          <w:szCs w:val="24"/>
        </w:rPr>
        <w:t>e</w:t>
      </w:r>
      <w:r w:rsidRPr="00634A80">
        <w:rPr>
          <w:rFonts w:ascii="Garamond" w:hAnsi="Garamond" w:cs="Garamond"/>
          <w:sz w:val="24"/>
          <w:szCs w:val="24"/>
        </w:rPr>
        <w:t>š</w:t>
      </w:r>
      <w:r w:rsidRPr="00634A80">
        <w:rPr>
          <w:rFonts w:ascii="Garamond" w:hAnsi="Garamond"/>
          <w:sz w:val="24"/>
          <w:szCs w:val="24"/>
        </w:rPr>
        <w:t>tinama</w:t>
      </w:r>
      <w:r w:rsidR="008B4331" w:rsidRPr="00634A80">
        <w:rPr>
          <w:rFonts w:ascii="Garamond" w:hAnsi="Garamond"/>
          <w:sz w:val="24"/>
          <w:szCs w:val="24"/>
        </w:rPr>
        <w:t xml:space="preserve">”. </w:t>
      </w:r>
      <w:r w:rsidRPr="00634A80">
        <w:rPr>
          <w:rFonts w:ascii="Garamond" w:hAnsi="Garamond"/>
          <w:sz w:val="24"/>
          <w:szCs w:val="24"/>
        </w:rPr>
        <w:t>To uklju</w:t>
      </w:r>
      <w:r w:rsidRPr="00634A80">
        <w:rPr>
          <w:rFonts w:ascii="Garamond" w:hAnsi="Garamond" w:cs="Garamond"/>
          <w:sz w:val="24"/>
          <w:szCs w:val="24"/>
        </w:rPr>
        <w:t>č</w:t>
      </w:r>
      <w:r w:rsidRPr="00634A80">
        <w:rPr>
          <w:rFonts w:ascii="Garamond" w:hAnsi="Garamond"/>
          <w:sz w:val="24"/>
          <w:szCs w:val="24"/>
        </w:rPr>
        <w:t>uje (i) radoznalost, (ii) inicijativu, (iii) upornost, (iv) prilagodljivost, (v) liderstvo i (vi) dru</w:t>
      </w:r>
      <w:r w:rsidRPr="00634A80">
        <w:rPr>
          <w:rFonts w:ascii="Garamond" w:hAnsi="Garamond" w:cs="Garamond"/>
          <w:sz w:val="24"/>
          <w:szCs w:val="24"/>
        </w:rPr>
        <w:t>š</w:t>
      </w:r>
      <w:r w:rsidRPr="00634A80">
        <w:rPr>
          <w:rFonts w:ascii="Garamond" w:hAnsi="Garamond"/>
          <w:sz w:val="24"/>
          <w:szCs w:val="24"/>
        </w:rPr>
        <w:t xml:space="preserve">tvenu i kulturnu svijest. </w:t>
      </w:r>
    </w:p>
    <w:p w14:paraId="61906B03" w14:textId="77777777" w:rsidR="00F63D67" w:rsidRPr="00634A80" w:rsidRDefault="009550E6" w:rsidP="00493433">
      <w:pPr>
        <w:spacing w:after="200" w:line="240" w:lineRule="auto"/>
        <w:ind w:right="-2"/>
        <w:jc w:val="both"/>
        <w:rPr>
          <w:rFonts w:ascii="Garamond" w:hAnsi="Garamond"/>
          <w:sz w:val="24"/>
          <w:szCs w:val="24"/>
        </w:rPr>
      </w:pPr>
      <w:r w:rsidRPr="00634A80">
        <w:rPr>
          <w:rFonts w:ascii="Garamond" w:eastAsia="Times New Roman" w:hAnsi="Garamond" w:cs="Arial"/>
          <w:bCs/>
          <w:sz w:val="24"/>
          <w:szCs w:val="24"/>
          <w:lang w:val="sr-Latn-CS"/>
        </w:rPr>
        <w:t xml:space="preserve">Programi CŽU su pravo rješenje za </w:t>
      </w:r>
      <w:r w:rsidRPr="00634A80">
        <w:rPr>
          <w:rFonts w:ascii="Garamond" w:eastAsia="Times New Roman" w:hAnsi="Garamond" w:cs="Arial"/>
          <w:bCs/>
          <w:i/>
          <w:iCs/>
          <w:sz w:val="24"/>
          <w:szCs w:val="24"/>
          <w:lang w:val="sr-Latn-CS"/>
        </w:rPr>
        <w:t>praćenja razvoja i brojna inovativna dostignuća</w:t>
      </w:r>
      <w:r w:rsidRPr="00634A80">
        <w:rPr>
          <w:rFonts w:ascii="Garamond" w:eastAsia="Times New Roman" w:hAnsi="Garamond" w:cs="Arial"/>
          <w:bCs/>
          <w:sz w:val="24"/>
          <w:szCs w:val="24"/>
          <w:lang w:val="sr-Latn-CS"/>
        </w:rPr>
        <w:t xml:space="preserve"> koja nije moguće uključiti u postojeće kurikulume studijskih programa zbog različitih objektivnih ograničenja. Programi </w:t>
      </w:r>
      <w:r w:rsidR="00CC3434" w:rsidRPr="00634A80">
        <w:rPr>
          <w:rFonts w:ascii="Garamond" w:eastAsia="Times New Roman" w:hAnsi="Garamond" w:cs="Arial"/>
          <w:bCs/>
          <w:sz w:val="24"/>
          <w:szCs w:val="24"/>
          <w:lang w:val="sr-Latn-CS"/>
        </w:rPr>
        <w:t xml:space="preserve">CŽU </w:t>
      </w:r>
      <w:r w:rsidRPr="00634A80">
        <w:rPr>
          <w:rFonts w:ascii="Garamond" w:eastAsia="Times New Roman" w:hAnsi="Garamond" w:cs="Arial"/>
          <w:bCs/>
          <w:sz w:val="24"/>
          <w:szCs w:val="24"/>
          <w:lang w:val="sr-Latn-CS"/>
        </w:rPr>
        <w:t xml:space="preserve">su </w:t>
      </w:r>
      <w:r w:rsidR="00F63D67" w:rsidRPr="00634A80">
        <w:rPr>
          <w:rFonts w:ascii="Garamond" w:eastAsia="Times New Roman" w:hAnsi="Garamond" w:cs="Arial"/>
          <w:bCs/>
          <w:sz w:val="24"/>
          <w:szCs w:val="24"/>
          <w:lang w:val="sr-Latn-CS"/>
        </w:rPr>
        <w:t xml:space="preserve">uglavnom </w:t>
      </w:r>
      <w:r w:rsidRPr="00634A80">
        <w:rPr>
          <w:rFonts w:ascii="Garamond" w:eastAsia="Times New Roman" w:hAnsi="Garamond" w:cs="Arial"/>
          <w:bCs/>
          <w:sz w:val="24"/>
          <w:szCs w:val="24"/>
          <w:lang w:val="sr-Latn-CS"/>
        </w:rPr>
        <w:t xml:space="preserve">samofinansirajući, </w:t>
      </w:r>
      <w:r w:rsidRPr="00634A80">
        <w:rPr>
          <w:rFonts w:ascii="Garamond" w:hAnsi="Garamond"/>
          <w:sz w:val="24"/>
          <w:szCs w:val="24"/>
        </w:rPr>
        <w:t>ali je to racionalno rješenje za tržište rada i studente kojima su programi usavršavanja neophodni. Nastavnicima bi to bila dobra linija za pr</w:t>
      </w:r>
      <w:r w:rsidR="00F63D67" w:rsidRPr="00634A80">
        <w:rPr>
          <w:rFonts w:ascii="Garamond" w:hAnsi="Garamond"/>
          <w:sz w:val="24"/>
          <w:szCs w:val="24"/>
        </w:rPr>
        <w:t>edstavljanje svoje</w:t>
      </w:r>
      <w:r w:rsidR="008B4331" w:rsidRPr="00634A80">
        <w:rPr>
          <w:rFonts w:ascii="Garamond" w:hAnsi="Garamond"/>
          <w:sz w:val="24"/>
          <w:szCs w:val="24"/>
        </w:rPr>
        <w:t xml:space="preserve"> </w:t>
      </w:r>
      <w:r w:rsidRPr="00634A80">
        <w:rPr>
          <w:rFonts w:ascii="Garamond" w:hAnsi="Garamond"/>
          <w:sz w:val="24"/>
          <w:szCs w:val="24"/>
        </w:rPr>
        <w:t>oblasti</w:t>
      </w:r>
      <w:r w:rsidR="00F63D67" w:rsidRPr="00634A80">
        <w:rPr>
          <w:rFonts w:ascii="Garamond" w:hAnsi="Garamond"/>
          <w:sz w:val="24"/>
          <w:szCs w:val="24"/>
        </w:rPr>
        <w:t xml:space="preserve"> ekspertize</w:t>
      </w:r>
      <w:r w:rsidRPr="00634A80">
        <w:rPr>
          <w:rFonts w:ascii="Garamond" w:hAnsi="Garamond"/>
          <w:sz w:val="24"/>
          <w:szCs w:val="24"/>
        </w:rPr>
        <w:t xml:space="preserve">, povezivanje sa tržištem rada i lično usavršavanje u inovativnim i razvojnim zadacima. Podsticajnim mjerama </w:t>
      </w:r>
      <w:r w:rsidR="00211C4E" w:rsidRPr="00634A80">
        <w:rPr>
          <w:rFonts w:ascii="Garamond" w:hAnsi="Garamond"/>
          <w:sz w:val="24"/>
          <w:szCs w:val="24"/>
        </w:rPr>
        <w:t xml:space="preserve">i dobrim zakonskim rješenjima </w:t>
      </w:r>
      <w:r w:rsidRPr="00634A80">
        <w:rPr>
          <w:rFonts w:ascii="Garamond" w:hAnsi="Garamond"/>
          <w:sz w:val="24"/>
          <w:szCs w:val="24"/>
        </w:rPr>
        <w:t xml:space="preserve">brzo se može stvoriti adekvatna klima za generisanje brojnih ideja i kontinuiranu realiziciju razvojnih planova ustanova. </w:t>
      </w:r>
    </w:p>
    <w:p w14:paraId="7C663105" w14:textId="77777777" w:rsidR="009550E6" w:rsidRPr="00634A80" w:rsidRDefault="009550E6" w:rsidP="00493433">
      <w:pPr>
        <w:spacing w:after="200"/>
        <w:jc w:val="both"/>
        <w:rPr>
          <w:rFonts w:ascii="Garamond" w:hAnsi="Garamond" w:cs="Garamond"/>
          <w:sz w:val="24"/>
          <w:szCs w:val="24"/>
        </w:rPr>
      </w:pPr>
      <w:r w:rsidRPr="00634A80">
        <w:rPr>
          <w:rFonts w:ascii="Garamond" w:hAnsi="Garamond"/>
          <w:sz w:val="24"/>
          <w:szCs w:val="24"/>
        </w:rPr>
        <w:t xml:space="preserve">Pristup cjeloživotnom učenju naglašava primat učenika. </w:t>
      </w:r>
      <w:r w:rsidR="00313A79" w:rsidRPr="00634A80">
        <w:rPr>
          <w:rFonts w:ascii="Garamond" w:hAnsi="Garamond"/>
          <w:sz w:val="24"/>
          <w:szCs w:val="24"/>
        </w:rPr>
        <w:t>Ustanove</w:t>
      </w:r>
      <w:r w:rsidRPr="00634A80">
        <w:rPr>
          <w:rFonts w:ascii="Garamond" w:hAnsi="Garamond"/>
          <w:sz w:val="24"/>
          <w:szCs w:val="24"/>
        </w:rPr>
        <w:t xml:space="preserve"> visokog obrazovanja moraće da se organizuju kako bi se prilagodile potrebama u</w:t>
      </w:r>
      <w:r w:rsidRPr="00634A80">
        <w:rPr>
          <w:rFonts w:ascii="Garamond" w:hAnsi="Garamond" w:cs="Garamond"/>
          <w:sz w:val="24"/>
          <w:szCs w:val="24"/>
        </w:rPr>
        <w:t>č</w:t>
      </w:r>
      <w:r w:rsidRPr="00634A80">
        <w:rPr>
          <w:rFonts w:ascii="Garamond" w:hAnsi="Garamond"/>
          <w:sz w:val="24"/>
          <w:szCs w:val="24"/>
        </w:rPr>
        <w:t>enja i obuke raznovrsne</w:t>
      </w:r>
      <w:r w:rsidR="00313A79" w:rsidRPr="00634A80">
        <w:rPr>
          <w:rFonts w:ascii="Garamond" w:hAnsi="Garamond"/>
          <w:sz w:val="24"/>
          <w:szCs w:val="24"/>
        </w:rPr>
        <w:t xml:space="preserve"> kategorije studenata</w:t>
      </w:r>
      <w:r w:rsidRPr="00634A80">
        <w:rPr>
          <w:rFonts w:ascii="Garamond" w:hAnsi="Garamond"/>
          <w:sz w:val="24"/>
          <w:szCs w:val="24"/>
        </w:rPr>
        <w:t xml:space="preserve">: studenti koji su zaposleni, </w:t>
      </w:r>
      <w:r w:rsidR="00313A79" w:rsidRPr="00634A80">
        <w:rPr>
          <w:rFonts w:ascii="Garamond" w:hAnsi="Garamond"/>
          <w:sz w:val="24"/>
          <w:szCs w:val="24"/>
        </w:rPr>
        <w:t>apsolventi</w:t>
      </w:r>
      <w:r w:rsidRPr="00634A80">
        <w:rPr>
          <w:rFonts w:ascii="Garamond" w:hAnsi="Garamond"/>
          <w:sz w:val="24"/>
          <w:szCs w:val="24"/>
        </w:rPr>
        <w:t xml:space="preserve">, studenti </w:t>
      </w:r>
      <w:r w:rsidR="00313A79" w:rsidRPr="00634A80">
        <w:rPr>
          <w:rFonts w:ascii="Garamond" w:hAnsi="Garamond"/>
          <w:sz w:val="24"/>
          <w:szCs w:val="24"/>
        </w:rPr>
        <w:t>koji uče od</w:t>
      </w:r>
      <w:r w:rsidRPr="00634A80">
        <w:rPr>
          <w:rFonts w:ascii="Garamond" w:hAnsi="Garamond"/>
          <w:sz w:val="24"/>
          <w:szCs w:val="24"/>
        </w:rPr>
        <w:t xml:space="preserve"> kuće, </w:t>
      </w:r>
      <w:r w:rsidR="00313A79" w:rsidRPr="00634A80">
        <w:rPr>
          <w:rFonts w:ascii="Garamond" w:hAnsi="Garamond"/>
          <w:sz w:val="24"/>
          <w:szCs w:val="24"/>
        </w:rPr>
        <w:t>stra</w:t>
      </w:r>
      <w:r w:rsidR="00211C4E" w:rsidRPr="00634A80">
        <w:rPr>
          <w:rFonts w:ascii="Garamond" w:hAnsi="Garamond"/>
          <w:sz w:val="24"/>
          <w:szCs w:val="24"/>
        </w:rPr>
        <w:t>ni</w:t>
      </w:r>
      <w:r w:rsidR="00313A79" w:rsidRPr="00634A80">
        <w:rPr>
          <w:rFonts w:ascii="Garamond" w:hAnsi="Garamond"/>
          <w:sz w:val="24"/>
          <w:szCs w:val="24"/>
        </w:rPr>
        <w:t xml:space="preserve"> studenti</w:t>
      </w:r>
      <w:r w:rsidR="00211C4E" w:rsidRPr="00634A80">
        <w:rPr>
          <w:rFonts w:ascii="Garamond" w:hAnsi="Garamond"/>
          <w:sz w:val="24"/>
          <w:szCs w:val="24"/>
        </w:rPr>
        <w:t>, vanredni studenti</w:t>
      </w:r>
      <w:r w:rsidRPr="00634A80">
        <w:rPr>
          <w:rFonts w:ascii="Garamond" w:hAnsi="Garamond"/>
          <w:sz w:val="24"/>
          <w:szCs w:val="24"/>
        </w:rPr>
        <w:t xml:space="preserve"> i tako dalje. Pojavljuju se novi obrasci potražnje u kojima polaznici paralelno ili uzastopno pohađaju nekoliko institucija ili programa, čime preuzimaju inicijativu za definisanje sopstvenih profila vještina na tržištu rada.</w:t>
      </w:r>
      <w:r w:rsidR="00313A79" w:rsidRPr="00634A80">
        <w:rPr>
          <w:rFonts w:ascii="Garamond" w:hAnsi="Garamond"/>
          <w:sz w:val="24"/>
          <w:szCs w:val="24"/>
        </w:rPr>
        <w:t xml:space="preserve"> </w:t>
      </w:r>
    </w:p>
    <w:p w14:paraId="77739256" w14:textId="1683B985" w:rsidR="009550E6" w:rsidRPr="00634A80" w:rsidRDefault="00CE2BDC" w:rsidP="00493433">
      <w:pPr>
        <w:spacing w:after="200"/>
        <w:jc w:val="both"/>
        <w:rPr>
          <w:rFonts w:ascii="Garamond" w:hAnsi="Garamond" w:cs="Garamond"/>
          <w:sz w:val="24"/>
          <w:szCs w:val="24"/>
        </w:rPr>
      </w:pPr>
      <w:r w:rsidRPr="00634A80">
        <w:rPr>
          <w:rFonts w:ascii="Garamond" w:hAnsi="Garamond"/>
          <w:sz w:val="24"/>
          <w:szCs w:val="24"/>
        </w:rPr>
        <w:t>Ova a</w:t>
      </w:r>
      <w:r w:rsidR="009550E6" w:rsidRPr="00634A80">
        <w:rPr>
          <w:rFonts w:ascii="Garamond" w:hAnsi="Garamond"/>
          <w:sz w:val="24"/>
          <w:szCs w:val="24"/>
        </w:rPr>
        <w:t>ktivnost je veoma važna, ali je neopravdano bila zapostavljena na svim ustanovama visokog obrazovanja Crne Gore.</w:t>
      </w:r>
      <w:r w:rsidR="008B4331" w:rsidRPr="00634A80">
        <w:rPr>
          <w:rFonts w:ascii="Garamond" w:hAnsi="Garamond"/>
          <w:sz w:val="24"/>
          <w:szCs w:val="24"/>
          <w:vertAlign w:val="superscript"/>
        </w:rPr>
        <w:t xml:space="preserve"> </w:t>
      </w:r>
      <w:r w:rsidR="009550E6" w:rsidRPr="00634A80">
        <w:rPr>
          <w:rFonts w:ascii="Garamond" w:hAnsi="Garamond"/>
          <w:sz w:val="24"/>
          <w:szCs w:val="24"/>
        </w:rPr>
        <w:t>Ograničeni rezultati su konstatovani i u Izvještaju o realizaciji prethodne Strategije. Budući da je Agencija za kontrolu i obezbjeđenje kvaliteta usvojila pravilnik i smjernice za akreditaciju CŽU programa, obezbijeđeni su uslovi da se ova oblast realizuje i razvija adekvatno potrebama razvoja pojedinaca i društva.</w:t>
      </w:r>
      <w:r w:rsidR="00085FAD">
        <w:rPr>
          <w:rFonts w:ascii="Garamond" w:hAnsi="Garamond"/>
          <w:sz w:val="24"/>
          <w:szCs w:val="24"/>
        </w:rPr>
        <w:t xml:space="preserve"> </w:t>
      </w:r>
      <w:r w:rsidR="001E3533" w:rsidRPr="00634A80">
        <w:rPr>
          <w:rFonts w:ascii="Garamond" w:hAnsi="Garamond"/>
          <w:sz w:val="24"/>
          <w:szCs w:val="24"/>
        </w:rPr>
        <w:t>Agencija je od svog osnivanja akreditovala 4 programa cjeloživotnog učenja i očekuje se da će u narednom period</w:t>
      </w:r>
      <w:r w:rsidR="00085FAD">
        <w:rPr>
          <w:rFonts w:ascii="Garamond" w:hAnsi="Garamond"/>
          <w:sz w:val="24"/>
          <w:szCs w:val="24"/>
        </w:rPr>
        <w:t>u</w:t>
      </w:r>
      <w:r w:rsidR="001E3533" w:rsidRPr="00634A80">
        <w:rPr>
          <w:rFonts w:ascii="Garamond" w:hAnsi="Garamond"/>
          <w:sz w:val="24"/>
          <w:szCs w:val="24"/>
        </w:rPr>
        <w:t xml:space="preserve"> broj pristiglih zahtjeva biti veći kako bi se išlo u korak sa EU agen</w:t>
      </w:r>
      <w:r w:rsidR="00F66CBB">
        <w:rPr>
          <w:rFonts w:ascii="Garamond" w:hAnsi="Garamond"/>
          <w:sz w:val="24"/>
          <w:szCs w:val="24"/>
        </w:rPr>
        <w:t>d</w:t>
      </w:r>
      <w:r w:rsidR="001E3533" w:rsidRPr="00634A80">
        <w:rPr>
          <w:rFonts w:ascii="Garamond" w:hAnsi="Garamond"/>
          <w:sz w:val="24"/>
          <w:szCs w:val="24"/>
        </w:rPr>
        <w:t>om i afirmisali</w:t>
      </w:r>
      <w:r w:rsidR="000277A0">
        <w:rPr>
          <w:rFonts w:ascii="Garamond" w:hAnsi="Garamond"/>
          <w:sz w:val="24"/>
          <w:szCs w:val="24"/>
        </w:rPr>
        <w:t xml:space="preserve"> navedeni</w:t>
      </w:r>
      <w:r w:rsidR="001E3533" w:rsidRPr="00634A80">
        <w:rPr>
          <w:rFonts w:ascii="Garamond" w:hAnsi="Garamond"/>
          <w:sz w:val="24"/>
          <w:szCs w:val="24"/>
        </w:rPr>
        <w:t xml:space="preserve"> program</w:t>
      </w:r>
      <w:r w:rsidR="00E7102F" w:rsidRPr="00634A80">
        <w:rPr>
          <w:rFonts w:ascii="Garamond" w:hAnsi="Garamond"/>
          <w:sz w:val="24"/>
          <w:szCs w:val="24"/>
        </w:rPr>
        <w:t>i</w:t>
      </w:r>
      <w:r w:rsidR="001E3533" w:rsidRPr="00634A80">
        <w:rPr>
          <w:rFonts w:ascii="Garamond" w:hAnsi="Garamond"/>
          <w:sz w:val="24"/>
          <w:szCs w:val="24"/>
        </w:rPr>
        <w:t>.</w:t>
      </w:r>
    </w:p>
    <w:p w14:paraId="27C1E175" w14:textId="77777777" w:rsidR="009550E6" w:rsidRPr="00634A80" w:rsidRDefault="009550E6" w:rsidP="00493433">
      <w:pPr>
        <w:spacing w:after="200" w:line="240" w:lineRule="auto"/>
        <w:ind w:right="-2"/>
        <w:jc w:val="both"/>
        <w:rPr>
          <w:rFonts w:ascii="Garamond" w:hAnsi="Garamond"/>
          <w:sz w:val="24"/>
          <w:szCs w:val="24"/>
        </w:rPr>
      </w:pPr>
      <w:r w:rsidRPr="00634A80">
        <w:rPr>
          <w:rFonts w:ascii="Garamond" w:hAnsi="Garamond"/>
          <w:sz w:val="24"/>
          <w:szCs w:val="24"/>
        </w:rPr>
        <w:t>Konačno, mogućnosti cjelo</w:t>
      </w:r>
      <w:r w:rsidRPr="00634A80">
        <w:rPr>
          <w:rFonts w:ascii="Garamond" w:hAnsi="Garamond" w:cs="Garamond"/>
          <w:sz w:val="24"/>
          <w:szCs w:val="24"/>
        </w:rPr>
        <w:t>ž</w:t>
      </w:r>
      <w:r w:rsidRPr="00634A80">
        <w:rPr>
          <w:rFonts w:ascii="Garamond" w:hAnsi="Garamond"/>
          <w:sz w:val="24"/>
          <w:szCs w:val="24"/>
        </w:rPr>
        <w:t>ivotnog u</w:t>
      </w:r>
      <w:r w:rsidRPr="00634A80">
        <w:rPr>
          <w:rFonts w:ascii="Garamond" w:hAnsi="Garamond" w:cs="Garamond"/>
          <w:sz w:val="24"/>
          <w:szCs w:val="24"/>
        </w:rPr>
        <w:t>č</w:t>
      </w:r>
      <w:r w:rsidRPr="00634A80">
        <w:rPr>
          <w:rFonts w:ascii="Garamond" w:hAnsi="Garamond"/>
          <w:sz w:val="24"/>
          <w:szCs w:val="24"/>
        </w:rPr>
        <w:t>enja moraju se podr</w:t>
      </w:r>
      <w:r w:rsidRPr="00634A80">
        <w:rPr>
          <w:rFonts w:ascii="Garamond" w:hAnsi="Garamond" w:cs="Garamond"/>
          <w:sz w:val="24"/>
          <w:szCs w:val="24"/>
        </w:rPr>
        <w:t>ž</w:t>
      </w:r>
      <w:r w:rsidRPr="00634A80">
        <w:rPr>
          <w:rFonts w:ascii="Garamond" w:hAnsi="Garamond"/>
          <w:sz w:val="24"/>
          <w:szCs w:val="24"/>
        </w:rPr>
        <w:t>ati odgovarajućim finansiranjem i iz javnih i iz privatnih izvora. Studija Svjetske banke</w:t>
      </w:r>
      <w:r w:rsidR="001D6EEE" w:rsidRPr="00634A80">
        <w:rPr>
          <w:rFonts w:ascii="Garamond" w:hAnsi="Garamond"/>
          <w:sz w:val="24"/>
          <w:szCs w:val="24"/>
        </w:rPr>
        <w:t xml:space="preserve"> još</w:t>
      </w:r>
      <w:r w:rsidRPr="00634A80">
        <w:rPr>
          <w:rFonts w:ascii="Garamond" w:hAnsi="Garamond"/>
          <w:sz w:val="24"/>
          <w:szCs w:val="24"/>
        </w:rPr>
        <w:t xml:space="preserve"> iz 2003. godine o cjeloživotnom učenju predložila je da javni i privatni sektor zajedno rade na finansiranju cjeloživotnog učenja.</w:t>
      </w:r>
      <w:r w:rsidR="008B4331" w:rsidRPr="00634A80">
        <w:rPr>
          <w:rFonts w:ascii="Garamond" w:hAnsi="Garamond"/>
          <w:sz w:val="24"/>
          <w:szCs w:val="24"/>
        </w:rPr>
        <w:t xml:space="preserve"> </w:t>
      </w:r>
      <w:r w:rsidRPr="00634A80">
        <w:rPr>
          <w:rFonts w:ascii="Garamond" w:hAnsi="Garamond"/>
          <w:sz w:val="24"/>
          <w:szCs w:val="24"/>
        </w:rPr>
        <w:t>Preporučila je da vladina intervencija izvan osnovnih vještina i znanja bude usm</w:t>
      </w:r>
      <w:r w:rsidR="00211C4E" w:rsidRPr="00634A80">
        <w:rPr>
          <w:rFonts w:ascii="Garamond" w:hAnsi="Garamond"/>
          <w:sz w:val="24"/>
          <w:szCs w:val="24"/>
        </w:rPr>
        <w:t>j</w:t>
      </w:r>
      <w:r w:rsidRPr="00634A80">
        <w:rPr>
          <w:rFonts w:ascii="Garamond" w:hAnsi="Garamond"/>
          <w:sz w:val="24"/>
          <w:szCs w:val="24"/>
        </w:rPr>
        <w:t xml:space="preserve">erena na </w:t>
      </w:r>
      <w:r w:rsidR="001D6EEE" w:rsidRPr="00634A80">
        <w:rPr>
          <w:rFonts w:ascii="Garamond" w:hAnsi="Garamond"/>
          <w:sz w:val="24"/>
          <w:szCs w:val="24"/>
        </w:rPr>
        <w:t>polaznike</w:t>
      </w:r>
      <w:r w:rsidRPr="00634A80">
        <w:rPr>
          <w:rFonts w:ascii="Garamond" w:hAnsi="Garamond"/>
          <w:sz w:val="24"/>
          <w:szCs w:val="24"/>
        </w:rPr>
        <w:t xml:space="preserve"> iz grupa sa niskim prihodima ili socijalno isključene i </w:t>
      </w:r>
      <w:r w:rsidR="001D6EEE" w:rsidRPr="00634A80">
        <w:rPr>
          <w:rFonts w:ascii="Garamond" w:hAnsi="Garamond"/>
          <w:sz w:val="24"/>
          <w:szCs w:val="24"/>
        </w:rPr>
        <w:t>polaznike</w:t>
      </w:r>
      <w:r w:rsidRPr="00634A80">
        <w:rPr>
          <w:rFonts w:ascii="Garamond" w:hAnsi="Garamond"/>
          <w:sz w:val="24"/>
          <w:szCs w:val="24"/>
        </w:rPr>
        <w:t xml:space="preserve"> sa visokim preprekama u učenju. </w:t>
      </w:r>
    </w:p>
    <w:p w14:paraId="1235BBEF" w14:textId="6D3AD068" w:rsidR="00017893" w:rsidRPr="00587D96" w:rsidRDefault="009550E6" w:rsidP="00493433">
      <w:pPr>
        <w:spacing w:after="200"/>
        <w:jc w:val="both"/>
        <w:rPr>
          <w:rFonts w:ascii="Garamond" w:hAnsi="Garamond"/>
          <w:sz w:val="24"/>
          <w:szCs w:val="24"/>
        </w:rPr>
      </w:pPr>
      <w:r w:rsidRPr="00634A80">
        <w:rPr>
          <w:rFonts w:ascii="Garamond" w:hAnsi="Garamond"/>
          <w:sz w:val="24"/>
          <w:szCs w:val="24"/>
        </w:rPr>
        <w:t>Međunarodno iskustvo pokazuje da su kreatori politika razmotrili širok spektar mogućnosti finansiranja u podr</w:t>
      </w:r>
      <w:r w:rsidRPr="00634A80">
        <w:rPr>
          <w:rFonts w:ascii="Garamond" w:hAnsi="Garamond" w:cs="Garamond"/>
          <w:sz w:val="24"/>
          <w:szCs w:val="24"/>
        </w:rPr>
        <w:t>š</w:t>
      </w:r>
      <w:r w:rsidRPr="00634A80">
        <w:rPr>
          <w:rFonts w:ascii="Garamond" w:hAnsi="Garamond"/>
          <w:sz w:val="24"/>
          <w:szCs w:val="24"/>
        </w:rPr>
        <w:t>ci cjelo</w:t>
      </w:r>
      <w:r w:rsidRPr="00634A80">
        <w:rPr>
          <w:rFonts w:ascii="Garamond" w:hAnsi="Garamond" w:cs="Garamond"/>
          <w:sz w:val="24"/>
          <w:szCs w:val="24"/>
        </w:rPr>
        <w:t>ž</w:t>
      </w:r>
      <w:r w:rsidRPr="00634A80">
        <w:rPr>
          <w:rFonts w:ascii="Garamond" w:hAnsi="Garamond"/>
          <w:sz w:val="24"/>
          <w:szCs w:val="24"/>
        </w:rPr>
        <w:t>ivotnom u</w:t>
      </w:r>
      <w:r w:rsidRPr="00634A80">
        <w:rPr>
          <w:rFonts w:ascii="Garamond" w:hAnsi="Garamond" w:cs="Garamond"/>
          <w:sz w:val="24"/>
          <w:szCs w:val="24"/>
        </w:rPr>
        <w:t>č</w:t>
      </w:r>
      <w:r w:rsidRPr="00634A80">
        <w:rPr>
          <w:rFonts w:ascii="Garamond" w:hAnsi="Garamond"/>
          <w:sz w:val="24"/>
          <w:szCs w:val="24"/>
        </w:rPr>
        <w:t>enju, uklju</w:t>
      </w:r>
      <w:r w:rsidRPr="00634A80">
        <w:rPr>
          <w:rFonts w:ascii="Garamond" w:hAnsi="Garamond" w:cs="Garamond"/>
          <w:sz w:val="24"/>
          <w:szCs w:val="24"/>
        </w:rPr>
        <w:t>č</w:t>
      </w:r>
      <w:r w:rsidRPr="00634A80">
        <w:rPr>
          <w:rFonts w:ascii="Garamond" w:hAnsi="Garamond"/>
          <w:sz w:val="24"/>
          <w:szCs w:val="24"/>
        </w:rPr>
        <w:t xml:space="preserve">ujući subvencije, hipotekarne zajmove, ugovore o ljudskom kapitalu, takse, </w:t>
      </w:r>
      <w:r w:rsidR="00997086">
        <w:rPr>
          <w:rFonts w:ascii="Garamond" w:hAnsi="Garamond" w:cs="Garamond"/>
          <w:sz w:val="24"/>
          <w:szCs w:val="24"/>
        </w:rPr>
        <w:t>sh</w:t>
      </w:r>
      <w:r w:rsidRPr="00634A80">
        <w:rPr>
          <w:rFonts w:ascii="Garamond" w:hAnsi="Garamond"/>
          <w:sz w:val="24"/>
          <w:szCs w:val="24"/>
        </w:rPr>
        <w:t>eme za otplatu uslovnog dohotka</w:t>
      </w:r>
      <w:r w:rsidR="001D6EEE" w:rsidRPr="00634A80">
        <w:rPr>
          <w:rFonts w:ascii="Garamond" w:hAnsi="Garamond"/>
          <w:sz w:val="24"/>
          <w:szCs w:val="24"/>
        </w:rPr>
        <w:t>.</w:t>
      </w:r>
    </w:p>
    <w:p w14:paraId="327785E2" w14:textId="77777777" w:rsidR="00017893" w:rsidRPr="00634A80" w:rsidRDefault="00017893" w:rsidP="00493433">
      <w:pPr>
        <w:spacing w:after="200"/>
        <w:jc w:val="both"/>
        <w:rPr>
          <w:rFonts w:ascii="Garamond" w:hAnsi="Garamond" w:cs="Garamond"/>
          <w:sz w:val="24"/>
          <w:szCs w:val="24"/>
        </w:rPr>
      </w:pPr>
    </w:p>
    <w:p w14:paraId="2E580293" w14:textId="3C81E2B2" w:rsidR="009550E6" w:rsidRPr="00634A8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587D96">
        <w:rPr>
          <w:rFonts w:ascii="Garamond" w:hAnsi="Garamond"/>
          <w:b/>
          <w:color w:val="2F5496" w:themeColor="accent1" w:themeShade="BF"/>
          <w:sz w:val="24"/>
          <w:szCs w:val="24"/>
        </w:rPr>
        <w:t>:</w:t>
      </w:r>
    </w:p>
    <w:p w14:paraId="01678238" w14:textId="77777777" w:rsidR="008B4331" w:rsidRPr="00634A8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Da bi CŽU programi dostigli poželjni stepen razvijenosti nephodno je da:</w:t>
      </w:r>
    </w:p>
    <w:p w14:paraId="7AFB5663" w14:textId="77777777" w:rsidR="008B4331" w:rsidRPr="00634A80" w:rsidRDefault="008B4331"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7A4FAD" w:rsidRPr="00634A80">
        <w:rPr>
          <w:rFonts w:ascii="Garamond" w:hAnsi="Garamond"/>
          <w:b/>
          <w:color w:val="2F5496" w:themeColor="accent1" w:themeShade="BF"/>
          <w:sz w:val="24"/>
          <w:szCs w:val="24"/>
        </w:rPr>
        <w:t>U</w:t>
      </w:r>
      <w:r w:rsidR="009550E6" w:rsidRPr="00634A80">
        <w:rPr>
          <w:rFonts w:ascii="Garamond" w:hAnsi="Garamond"/>
          <w:b/>
          <w:color w:val="2F5496" w:themeColor="accent1" w:themeShade="BF"/>
          <w:sz w:val="24"/>
          <w:szCs w:val="24"/>
        </w:rPr>
        <w:t>stanove afirmišu i u kontinuitetu razvijaju programe za potrebe pojedinaca, tržišta rada i društva, kao racional</w:t>
      </w:r>
      <w:r w:rsidR="001D6EEE" w:rsidRPr="00634A80">
        <w:rPr>
          <w:rFonts w:ascii="Garamond" w:hAnsi="Garamond"/>
          <w:b/>
          <w:color w:val="2F5496" w:themeColor="accent1" w:themeShade="BF"/>
          <w:sz w:val="24"/>
          <w:szCs w:val="24"/>
        </w:rPr>
        <w:t>izov</w:t>
      </w:r>
      <w:r w:rsidR="009550E6" w:rsidRPr="00634A80">
        <w:rPr>
          <w:rFonts w:ascii="Garamond" w:hAnsi="Garamond"/>
          <w:b/>
          <w:color w:val="2F5496" w:themeColor="accent1" w:themeShade="BF"/>
          <w:sz w:val="24"/>
          <w:szCs w:val="24"/>
        </w:rPr>
        <w:t xml:space="preserve">an </w:t>
      </w:r>
      <w:r w:rsidR="00211C4E" w:rsidRPr="00634A80">
        <w:rPr>
          <w:rFonts w:ascii="Garamond" w:hAnsi="Garamond"/>
          <w:b/>
          <w:color w:val="2F5496" w:themeColor="accent1" w:themeShade="BF"/>
          <w:sz w:val="24"/>
          <w:szCs w:val="24"/>
        </w:rPr>
        <w:t>obrazovni sistem koji</w:t>
      </w:r>
      <w:r w:rsidR="009550E6" w:rsidRPr="00634A80">
        <w:rPr>
          <w:rFonts w:ascii="Garamond" w:hAnsi="Garamond"/>
          <w:b/>
          <w:color w:val="2F5496" w:themeColor="accent1" w:themeShade="BF"/>
          <w:sz w:val="24"/>
          <w:szCs w:val="24"/>
        </w:rPr>
        <w:t xml:space="preserve"> prati dinamične </w:t>
      </w:r>
      <w:r w:rsidR="001D6EEE" w:rsidRPr="00634A80">
        <w:rPr>
          <w:rFonts w:ascii="Garamond" w:hAnsi="Garamond"/>
          <w:b/>
          <w:color w:val="2F5496" w:themeColor="accent1" w:themeShade="BF"/>
          <w:sz w:val="24"/>
          <w:szCs w:val="24"/>
        </w:rPr>
        <w:t xml:space="preserve">društveno-ekonomske </w:t>
      </w:r>
      <w:r w:rsidR="009550E6" w:rsidRPr="00634A80">
        <w:rPr>
          <w:rFonts w:ascii="Garamond" w:hAnsi="Garamond"/>
          <w:b/>
          <w:color w:val="2F5496" w:themeColor="accent1" w:themeShade="BF"/>
          <w:sz w:val="24"/>
          <w:szCs w:val="24"/>
        </w:rPr>
        <w:t>promjene i savre</w:t>
      </w:r>
      <w:r w:rsidR="00211C4E" w:rsidRPr="00634A80">
        <w:rPr>
          <w:rFonts w:ascii="Garamond" w:hAnsi="Garamond"/>
          <w:b/>
          <w:color w:val="2F5496" w:themeColor="accent1" w:themeShade="BF"/>
          <w:sz w:val="24"/>
          <w:szCs w:val="24"/>
        </w:rPr>
        <w:t>meni razvoj svih</w:t>
      </w:r>
      <w:r w:rsidR="007A4FAD" w:rsidRPr="00634A80">
        <w:rPr>
          <w:rFonts w:ascii="Garamond" w:hAnsi="Garamond"/>
          <w:b/>
          <w:color w:val="2F5496" w:themeColor="accent1" w:themeShade="BF"/>
          <w:sz w:val="24"/>
          <w:szCs w:val="24"/>
        </w:rPr>
        <w:t xml:space="preserve"> djelatnosti. </w:t>
      </w:r>
    </w:p>
    <w:p w14:paraId="172E0F13" w14:textId="77777777" w:rsidR="009550E6" w:rsidRPr="00634A80" w:rsidRDefault="008B4331"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Times New Roman" w:cs="Times New Roman"/>
          <w:b/>
          <w:color w:val="2F5496" w:themeColor="accent1" w:themeShade="BF"/>
          <w:sz w:val="24"/>
          <w:szCs w:val="24"/>
        </w:rPr>
        <w:t>‒</w:t>
      </w:r>
      <w:r w:rsidRPr="00634A80">
        <w:rPr>
          <w:rFonts w:ascii="Garamond" w:hAnsi="Garamond"/>
          <w:b/>
          <w:color w:val="2F5496" w:themeColor="accent1" w:themeShade="BF"/>
          <w:sz w:val="24"/>
          <w:szCs w:val="24"/>
        </w:rPr>
        <w:t xml:space="preserve"> </w:t>
      </w:r>
      <w:r w:rsidR="007A4FAD" w:rsidRPr="00634A80">
        <w:rPr>
          <w:rFonts w:ascii="Garamond" w:hAnsi="Garamond"/>
          <w:b/>
          <w:color w:val="2F5496" w:themeColor="accent1" w:themeShade="BF"/>
          <w:sz w:val="24"/>
          <w:szCs w:val="24"/>
        </w:rPr>
        <w:t>O</w:t>
      </w:r>
      <w:r w:rsidR="009550E6" w:rsidRPr="00634A80">
        <w:rPr>
          <w:rFonts w:ascii="Garamond" w:hAnsi="Garamond"/>
          <w:b/>
          <w:color w:val="2F5496" w:themeColor="accent1" w:themeShade="BF"/>
          <w:sz w:val="24"/>
          <w:szCs w:val="24"/>
        </w:rPr>
        <w:t>rganizacija ovakvih programa</w:t>
      </w:r>
      <w:r w:rsidR="00211C4E" w:rsidRPr="00634A80">
        <w:rPr>
          <w:rFonts w:ascii="Garamond" w:hAnsi="Garamond"/>
          <w:b/>
          <w:color w:val="2F5496" w:themeColor="accent1" w:themeShade="BF"/>
          <w:sz w:val="24"/>
          <w:szCs w:val="24"/>
        </w:rPr>
        <w:t xml:space="preserve"> treba da</w:t>
      </w:r>
      <w:r w:rsidR="009550E6" w:rsidRPr="00634A80">
        <w:rPr>
          <w:rFonts w:ascii="Garamond" w:hAnsi="Garamond"/>
          <w:b/>
          <w:color w:val="2F5496" w:themeColor="accent1" w:themeShade="BF"/>
          <w:sz w:val="24"/>
          <w:szCs w:val="24"/>
        </w:rPr>
        <w:t xml:space="preserve"> integriše savremene IT oblike nastave i učenj</w:t>
      </w:r>
      <w:r w:rsidR="001D6EEE" w:rsidRPr="00634A80">
        <w:rPr>
          <w:rFonts w:ascii="Garamond" w:hAnsi="Garamond"/>
          <w:b/>
          <w:color w:val="2F5496" w:themeColor="accent1" w:themeShade="BF"/>
          <w:sz w:val="24"/>
          <w:szCs w:val="24"/>
        </w:rPr>
        <w:t>a</w:t>
      </w:r>
      <w:r w:rsidR="009550E6" w:rsidRPr="00634A80">
        <w:rPr>
          <w:rFonts w:ascii="Garamond" w:hAnsi="Garamond"/>
          <w:b/>
          <w:color w:val="2F5496" w:themeColor="accent1" w:themeShade="BF"/>
          <w:sz w:val="24"/>
          <w:szCs w:val="24"/>
        </w:rPr>
        <w:t xml:space="preserve"> i time</w:t>
      </w:r>
      <w:r w:rsidR="00211C4E" w:rsidRPr="00634A80">
        <w:rPr>
          <w:rFonts w:ascii="Garamond" w:hAnsi="Garamond"/>
          <w:b/>
          <w:color w:val="2F5496" w:themeColor="accent1" w:themeShade="BF"/>
          <w:sz w:val="24"/>
          <w:szCs w:val="24"/>
        </w:rPr>
        <w:t xml:space="preserve"> da</w:t>
      </w:r>
      <w:r w:rsidR="009550E6" w:rsidRPr="00634A80">
        <w:rPr>
          <w:rFonts w:ascii="Garamond" w:hAnsi="Garamond"/>
          <w:b/>
          <w:color w:val="2F5496" w:themeColor="accent1" w:themeShade="BF"/>
          <w:sz w:val="24"/>
          <w:szCs w:val="24"/>
        </w:rPr>
        <w:t xml:space="preserve"> obezbijed</w:t>
      </w:r>
      <w:r w:rsidR="001D6EEE" w:rsidRPr="00634A80">
        <w:rPr>
          <w:rFonts w:ascii="Garamond" w:hAnsi="Garamond"/>
          <w:b/>
          <w:color w:val="2F5496" w:themeColor="accent1" w:themeShade="BF"/>
          <w:sz w:val="24"/>
          <w:szCs w:val="24"/>
        </w:rPr>
        <w:t>i</w:t>
      </w:r>
      <w:r w:rsidR="009550E6" w:rsidRPr="00634A80">
        <w:rPr>
          <w:rFonts w:ascii="Garamond" w:hAnsi="Garamond"/>
          <w:b/>
          <w:color w:val="2F5496" w:themeColor="accent1" w:themeShade="BF"/>
          <w:sz w:val="24"/>
          <w:szCs w:val="24"/>
        </w:rPr>
        <w:t xml:space="preserve"> </w:t>
      </w:r>
      <w:r w:rsidR="001D6EEE" w:rsidRPr="00634A80">
        <w:rPr>
          <w:rFonts w:ascii="Garamond" w:hAnsi="Garamond"/>
          <w:b/>
          <w:color w:val="2F5496" w:themeColor="accent1" w:themeShade="BF"/>
          <w:sz w:val="24"/>
          <w:szCs w:val="24"/>
        </w:rPr>
        <w:t xml:space="preserve">lakši </w:t>
      </w:r>
      <w:r w:rsidR="009550E6" w:rsidRPr="00634A80">
        <w:rPr>
          <w:rFonts w:ascii="Garamond" w:hAnsi="Garamond"/>
          <w:b/>
          <w:color w:val="2F5496" w:themeColor="accent1" w:themeShade="BF"/>
          <w:sz w:val="24"/>
          <w:szCs w:val="24"/>
        </w:rPr>
        <w:t>pristup nastavnim sadržajima (mogućnost učenja i savladavanja sadržaja u najpovoljnijim terminima).</w:t>
      </w:r>
    </w:p>
    <w:p w14:paraId="28048D07" w14:textId="77777777" w:rsidR="008B4331" w:rsidRPr="00634A80" w:rsidRDefault="008B4331" w:rsidP="009550E6">
      <w:pPr>
        <w:spacing w:after="0" w:line="240" w:lineRule="auto"/>
        <w:ind w:right="-2"/>
        <w:jc w:val="both"/>
        <w:rPr>
          <w:rFonts w:ascii="Garamond" w:hAnsi="Garamond"/>
          <w:sz w:val="24"/>
          <w:szCs w:val="24"/>
        </w:rPr>
      </w:pPr>
    </w:p>
    <w:p w14:paraId="51A307B4" w14:textId="62C172CF" w:rsidR="008B4331" w:rsidRDefault="008B4331" w:rsidP="009550E6">
      <w:pPr>
        <w:spacing w:after="0" w:line="240" w:lineRule="auto"/>
        <w:ind w:right="-2"/>
        <w:jc w:val="both"/>
        <w:rPr>
          <w:rFonts w:ascii="Garamond" w:hAnsi="Garamond"/>
          <w:sz w:val="24"/>
          <w:szCs w:val="24"/>
        </w:rPr>
      </w:pPr>
    </w:p>
    <w:p w14:paraId="325E5601" w14:textId="68161FEE" w:rsidR="00CC4014" w:rsidRDefault="00CC4014" w:rsidP="009550E6">
      <w:pPr>
        <w:spacing w:after="0" w:line="240" w:lineRule="auto"/>
        <w:ind w:right="-2"/>
        <w:jc w:val="both"/>
        <w:rPr>
          <w:rFonts w:ascii="Garamond" w:hAnsi="Garamond"/>
          <w:sz w:val="24"/>
          <w:szCs w:val="24"/>
        </w:rPr>
      </w:pPr>
    </w:p>
    <w:p w14:paraId="33D3D6D0" w14:textId="77777777" w:rsidR="00CC4014" w:rsidRPr="00634A80" w:rsidRDefault="00CC4014" w:rsidP="009550E6">
      <w:pPr>
        <w:spacing w:after="0" w:line="240" w:lineRule="auto"/>
        <w:ind w:right="-2"/>
        <w:jc w:val="both"/>
        <w:rPr>
          <w:rFonts w:ascii="Garamond" w:hAnsi="Garamond"/>
          <w:sz w:val="24"/>
          <w:szCs w:val="24"/>
        </w:rPr>
      </w:pPr>
    </w:p>
    <w:p w14:paraId="766B6D23" w14:textId="77777777" w:rsidR="009550E6" w:rsidRPr="00634A80" w:rsidRDefault="009550E6" w:rsidP="00A27112">
      <w:pPr>
        <w:numPr>
          <w:ilvl w:val="2"/>
          <w:numId w:val="13"/>
        </w:numPr>
        <w:spacing w:after="0" w:line="240" w:lineRule="auto"/>
        <w:ind w:left="1440"/>
        <w:contextualSpacing/>
        <w:jc w:val="both"/>
        <w:rPr>
          <w:rFonts w:ascii="Garamond" w:eastAsia="Calibri" w:hAnsi="Garamond" w:cs="Times New Roman"/>
          <w:b/>
          <w:bCs/>
          <w:sz w:val="24"/>
          <w:szCs w:val="24"/>
          <w:lang w:val="sr-Latn-CS"/>
        </w:rPr>
      </w:pPr>
      <w:bookmarkStart w:id="38" w:name="_Hlk34763283"/>
      <w:r w:rsidRPr="00634A80">
        <w:rPr>
          <w:rFonts w:ascii="Garamond" w:eastAsia="Arial" w:hAnsi="Garamond" w:cs="Arial"/>
          <w:b/>
          <w:bCs/>
          <w:w w:val="95"/>
          <w:sz w:val="24"/>
          <w:szCs w:val="24"/>
        </w:rPr>
        <w:t>Finansiranje</w:t>
      </w:r>
    </w:p>
    <w:bookmarkEnd w:id="38"/>
    <w:p w14:paraId="1246D55F" w14:textId="77777777" w:rsidR="009550E6" w:rsidRPr="00634A80" w:rsidRDefault="009550E6" w:rsidP="009550E6">
      <w:pPr>
        <w:widowControl w:val="0"/>
        <w:autoSpaceDE w:val="0"/>
        <w:autoSpaceDN w:val="0"/>
        <w:spacing w:after="0" w:line="240" w:lineRule="auto"/>
        <w:ind w:right="71"/>
        <w:outlineLvl w:val="2"/>
        <w:rPr>
          <w:rFonts w:ascii="Garamond" w:eastAsia="Times New Roman" w:hAnsi="Garamond" w:cs="Times New Roman"/>
          <w:b/>
          <w:bCs/>
          <w:sz w:val="24"/>
          <w:szCs w:val="24"/>
          <w:lang w:eastAsia="en-GB" w:bidi="en-GB"/>
        </w:rPr>
      </w:pPr>
      <w:r w:rsidRPr="00634A80">
        <w:rPr>
          <w:rFonts w:ascii="Garamond" w:eastAsia="Times New Roman" w:hAnsi="Garamond" w:cs="Times New Roman"/>
          <w:b/>
          <w:bCs/>
          <w:sz w:val="24"/>
          <w:szCs w:val="24"/>
          <w:lang w:eastAsia="en-GB" w:bidi="en-GB"/>
        </w:rPr>
        <w:tab/>
      </w:r>
    </w:p>
    <w:p w14:paraId="42746884" w14:textId="77777777" w:rsidR="009550E6" w:rsidRPr="00634A80" w:rsidRDefault="009550E6" w:rsidP="00493433">
      <w:pPr>
        <w:widowControl w:val="0"/>
        <w:autoSpaceDE w:val="0"/>
        <w:autoSpaceDN w:val="0"/>
        <w:spacing w:after="200" w:line="240" w:lineRule="auto"/>
        <w:ind w:right="71"/>
        <w:jc w:val="both"/>
        <w:outlineLvl w:val="2"/>
        <w:rPr>
          <w:rFonts w:ascii="Garamond" w:eastAsia="Times New Roman" w:hAnsi="Garamond" w:cs="Times New Roman"/>
          <w:sz w:val="24"/>
          <w:szCs w:val="24"/>
          <w:lang w:eastAsia="en-GB" w:bidi="en-GB"/>
        </w:rPr>
      </w:pPr>
      <w:r w:rsidRPr="00634A80">
        <w:rPr>
          <w:rFonts w:ascii="Garamond" w:eastAsia="Times New Roman" w:hAnsi="Garamond" w:cs="Times New Roman"/>
          <w:sz w:val="24"/>
          <w:szCs w:val="24"/>
          <w:lang w:eastAsia="en-GB" w:bidi="en-GB"/>
        </w:rPr>
        <w:t xml:space="preserve">Visoko obrazovanje zahtijeva da se adekvatno finansiraju aktivnosti nastave i učenja, obezbijede </w:t>
      </w:r>
      <w:r w:rsidR="00211C4E" w:rsidRPr="00634A80">
        <w:rPr>
          <w:rFonts w:ascii="Garamond" w:eastAsia="Times New Roman" w:hAnsi="Garamond" w:cs="Times New Roman"/>
          <w:sz w:val="24"/>
          <w:szCs w:val="24"/>
          <w:lang w:eastAsia="en-GB" w:bidi="en-GB"/>
        </w:rPr>
        <w:t>dovoljni i lako dostupni resursi</w:t>
      </w:r>
      <w:r w:rsidRPr="00634A80">
        <w:rPr>
          <w:rFonts w:ascii="Garamond" w:eastAsia="Times New Roman" w:hAnsi="Garamond" w:cs="Times New Roman"/>
          <w:sz w:val="24"/>
          <w:szCs w:val="24"/>
          <w:lang w:eastAsia="en-GB" w:bidi="en-GB"/>
        </w:rPr>
        <w:t xml:space="preserve"> za učenje i podršku studentima, adekvatno rješava status nastavnika, saradnika i administracije i niz ostalih uslova neophodnih za postizanje</w:t>
      </w:r>
      <w:r w:rsidR="00C549EA" w:rsidRPr="00634A80">
        <w:rPr>
          <w:rFonts w:ascii="Garamond" w:eastAsia="Times New Roman" w:hAnsi="Garamond" w:cs="Times New Roman"/>
          <w:sz w:val="24"/>
          <w:szCs w:val="24"/>
          <w:lang w:eastAsia="en-GB" w:bidi="en-GB"/>
        </w:rPr>
        <w:t xml:space="preserve"> postavljenih ciljeva i</w:t>
      </w:r>
      <w:r w:rsidRPr="00634A80">
        <w:rPr>
          <w:rFonts w:ascii="Garamond" w:eastAsia="Times New Roman" w:hAnsi="Garamond" w:cs="Times New Roman"/>
          <w:sz w:val="24"/>
          <w:szCs w:val="24"/>
          <w:lang w:eastAsia="en-GB" w:bidi="en-GB"/>
        </w:rPr>
        <w:t xml:space="preserve"> očekivanih rezultata. </w:t>
      </w:r>
    </w:p>
    <w:p w14:paraId="06DA62FA" w14:textId="77777777" w:rsidR="009550E6" w:rsidRPr="00634A80" w:rsidRDefault="009550E6" w:rsidP="00493433">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Javne ustanove se finansiraju iz budžeta Crne Gore, kao i iz vlastitih sredstava (školarina i drugih naknada koje plaćaju studenti, intelektualnih i drugih usluga, donacija, poklona i zavještanja, projekata itd.). </w:t>
      </w:r>
    </w:p>
    <w:p w14:paraId="0313CE31" w14:textId="77777777" w:rsidR="009550E6" w:rsidRPr="00634A80" w:rsidRDefault="009550E6" w:rsidP="00493433">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Privatne ustanove se finansiraju iz sopstvenih sredstava, ali se mogu finansirati iz budžeta pod uslovom da organizuju studijske programe od javnog interesa koji se ne organizuju na javnoj ustanovi u Crnoj Gori.</w:t>
      </w:r>
    </w:p>
    <w:p w14:paraId="29D9D836" w14:textId="77777777" w:rsidR="009550E6" w:rsidRPr="00634A80" w:rsidRDefault="009550E6" w:rsidP="00493433">
      <w:pPr>
        <w:spacing w:after="200" w:line="240" w:lineRule="auto"/>
        <w:jc w:val="both"/>
        <w:rPr>
          <w:rFonts w:ascii="Garamond" w:eastAsia="Calibri" w:hAnsi="Garamond" w:cs="Arial"/>
          <w:sz w:val="24"/>
          <w:szCs w:val="24"/>
        </w:rPr>
      </w:pPr>
    </w:p>
    <w:p w14:paraId="2548621E" w14:textId="77777777" w:rsidR="009550E6" w:rsidRPr="00634A80" w:rsidRDefault="009550E6" w:rsidP="00493433">
      <w:pPr>
        <w:numPr>
          <w:ilvl w:val="3"/>
          <w:numId w:val="13"/>
        </w:numPr>
        <w:spacing w:after="200" w:line="240" w:lineRule="auto"/>
        <w:ind w:left="1530" w:hanging="810"/>
        <w:contextualSpacing/>
        <w:jc w:val="both"/>
        <w:rPr>
          <w:rFonts w:ascii="Garamond" w:eastAsia="Calibri" w:hAnsi="Garamond" w:cs="Times New Roman"/>
          <w:b/>
          <w:bCs/>
          <w:sz w:val="24"/>
          <w:szCs w:val="24"/>
          <w:lang w:val="sr-Latn-CS"/>
        </w:rPr>
      </w:pPr>
      <w:r w:rsidRPr="00634A80">
        <w:rPr>
          <w:rFonts w:ascii="Garamond" w:eastAsia="Calibri" w:hAnsi="Garamond" w:cs="Arial"/>
          <w:b/>
          <w:sz w:val="24"/>
          <w:szCs w:val="24"/>
        </w:rPr>
        <w:t>Uspostavljanje održivog modela finansiranja</w:t>
      </w:r>
    </w:p>
    <w:p w14:paraId="64E8E2DA" w14:textId="77777777" w:rsidR="009550E6" w:rsidRPr="00634A80" w:rsidRDefault="009550E6" w:rsidP="00493433">
      <w:pPr>
        <w:spacing w:after="200" w:line="240" w:lineRule="auto"/>
        <w:ind w:firstLine="708"/>
        <w:jc w:val="both"/>
        <w:rPr>
          <w:rFonts w:ascii="Garamond" w:eastAsia="Calibri" w:hAnsi="Garamond" w:cs="Arial"/>
          <w:sz w:val="24"/>
          <w:szCs w:val="24"/>
        </w:rPr>
      </w:pPr>
    </w:p>
    <w:p w14:paraId="5553A9C0" w14:textId="77777777" w:rsidR="009550E6" w:rsidRPr="00634A80" w:rsidRDefault="009550E6" w:rsidP="00493433">
      <w:p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Javna ustanova, u skladu sa Zakonom o visokom obrazovanju, stiče sredstva iz Budžeta Crne Gore na osnovu normativa i standarda za finansiranje javnih ustanova, uzimajući u obzir broj studenata utvrđen licencom, cijenu koštanja studenta za određeni studijski program i ocjenu kvaliteta rada ustanove. </w:t>
      </w:r>
    </w:p>
    <w:p w14:paraId="05A3FB74" w14:textId="27A9E689" w:rsidR="009550E6" w:rsidRPr="00634A80" w:rsidRDefault="009550E6" w:rsidP="00493433">
      <w:pPr>
        <w:spacing w:after="200" w:line="240" w:lineRule="auto"/>
        <w:jc w:val="both"/>
        <w:rPr>
          <w:rFonts w:ascii="Garamond" w:eastAsia="Calibri" w:hAnsi="Garamond" w:cs="Arial"/>
          <w:b/>
          <w:sz w:val="24"/>
          <w:szCs w:val="24"/>
        </w:rPr>
      </w:pPr>
      <w:r w:rsidRPr="00634A80">
        <w:rPr>
          <w:rFonts w:ascii="Garamond" w:eastAsia="Calibri" w:hAnsi="Garamond" w:cs="Arial"/>
          <w:sz w:val="24"/>
          <w:szCs w:val="24"/>
        </w:rPr>
        <w:t>Ugovor</w:t>
      </w:r>
      <w:r w:rsidR="00F2136C" w:rsidRPr="00634A80">
        <w:rPr>
          <w:rFonts w:ascii="Garamond" w:eastAsia="Calibri" w:hAnsi="Garamond" w:cs="Arial"/>
          <w:sz w:val="24"/>
          <w:szCs w:val="24"/>
        </w:rPr>
        <w:t xml:space="preserve"> </w:t>
      </w:r>
      <w:r w:rsidRPr="00634A80">
        <w:rPr>
          <w:rFonts w:ascii="Garamond" w:eastAsia="Calibri" w:hAnsi="Garamond" w:cs="Arial"/>
          <w:sz w:val="24"/>
          <w:szCs w:val="24"/>
        </w:rPr>
        <w:t>o finansiranju između Vlade i Univerziteta Crne Gore potpisan je 2019. godine na period od tri godine. Ugovor se odnosi na tri studijske godine, koje su obuhvaćene sa 4 fiskalne godine (od 2019</w:t>
      </w:r>
      <w:r w:rsidR="00F2136C" w:rsidRPr="00634A80">
        <w:rPr>
          <w:rFonts w:ascii="Garamond" w:eastAsia="Calibri" w:hAnsi="Garamond" w:cs="Arial"/>
          <w:sz w:val="24"/>
          <w:szCs w:val="24"/>
        </w:rPr>
        <w:t xml:space="preserve"> </w:t>
      </w:r>
      <w:r w:rsidRPr="00634A80">
        <w:rPr>
          <w:rFonts w:ascii="Garamond" w:eastAsia="Calibri" w:hAnsi="Garamond" w:cs="Arial"/>
          <w:sz w:val="24"/>
          <w:szCs w:val="24"/>
        </w:rPr>
        <w:t>do 2022) i ima četiri aneksa s indikatorima uspješnosti:</w:t>
      </w:r>
    </w:p>
    <w:p w14:paraId="7EF2364D" w14:textId="77777777" w:rsidR="009550E6" w:rsidRPr="00634A80" w:rsidRDefault="009550E6" w:rsidP="00493433">
      <w:pPr>
        <w:pStyle w:val="ListParagraph"/>
        <w:numPr>
          <w:ilvl w:val="0"/>
          <w:numId w:val="27"/>
        </w:num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Aneks 1 </w:t>
      </w:r>
      <w:r w:rsidR="00A47DB9">
        <w:rPr>
          <w:rFonts w:ascii="Garamond" w:eastAsia="Calibri" w:hAnsi="Garamond" w:cs="Arial"/>
          <w:sz w:val="24"/>
          <w:szCs w:val="24"/>
        </w:rPr>
        <w:t xml:space="preserve">  </w:t>
      </w:r>
      <w:r w:rsidRPr="00634A80">
        <w:rPr>
          <w:rFonts w:ascii="Garamond" w:eastAsia="Calibri" w:hAnsi="Garamond" w:cs="Arial"/>
          <w:sz w:val="24"/>
          <w:szCs w:val="24"/>
        </w:rPr>
        <w:t xml:space="preserve">– </w:t>
      </w:r>
      <w:r w:rsidR="00A47DB9">
        <w:rPr>
          <w:rFonts w:ascii="Garamond" w:eastAsia="Calibri" w:hAnsi="Garamond" w:cs="Arial"/>
          <w:sz w:val="24"/>
          <w:szCs w:val="24"/>
        </w:rPr>
        <w:t xml:space="preserve">  </w:t>
      </w:r>
      <w:r w:rsidRPr="00634A80">
        <w:rPr>
          <w:rFonts w:ascii="Garamond" w:eastAsia="Calibri" w:hAnsi="Garamond" w:cs="Arial"/>
          <w:sz w:val="24"/>
          <w:szCs w:val="24"/>
        </w:rPr>
        <w:t>Kvalitet rada ustanove i upisna politika</w:t>
      </w:r>
      <w:r w:rsidR="00F2136C" w:rsidRPr="00634A80">
        <w:rPr>
          <w:rFonts w:ascii="Garamond" w:eastAsia="Calibri" w:hAnsi="Garamond" w:cs="Arial"/>
          <w:sz w:val="24"/>
          <w:szCs w:val="24"/>
        </w:rPr>
        <w:t xml:space="preserve">. </w:t>
      </w:r>
    </w:p>
    <w:p w14:paraId="2D1A2BC6" w14:textId="77777777" w:rsidR="009550E6" w:rsidRPr="00634A80" w:rsidRDefault="009550E6" w:rsidP="00493433">
      <w:pPr>
        <w:pStyle w:val="ListParagraph"/>
        <w:numPr>
          <w:ilvl w:val="0"/>
          <w:numId w:val="27"/>
        </w:num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Aneks 2 </w:t>
      </w:r>
      <w:r w:rsidR="00A47DB9">
        <w:rPr>
          <w:rFonts w:ascii="Garamond" w:eastAsia="Calibri" w:hAnsi="Garamond" w:cs="Arial"/>
          <w:sz w:val="24"/>
          <w:szCs w:val="24"/>
        </w:rPr>
        <w:t xml:space="preserve">  </w:t>
      </w:r>
      <w:r w:rsidRPr="00634A80">
        <w:rPr>
          <w:rFonts w:ascii="Garamond" w:eastAsia="Calibri" w:hAnsi="Garamond" w:cs="Arial"/>
          <w:sz w:val="24"/>
          <w:szCs w:val="24"/>
        </w:rPr>
        <w:t xml:space="preserve">– </w:t>
      </w:r>
      <w:r w:rsidR="00A47DB9">
        <w:rPr>
          <w:rFonts w:ascii="Garamond" w:eastAsia="Calibri" w:hAnsi="Garamond" w:cs="Arial"/>
          <w:sz w:val="24"/>
          <w:szCs w:val="24"/>
        </w:rPr>
        <w:t xml:space="preserve">  </w:t>
      </w:r>
      <w:r w:rsidRPr="00634A80">
        <w:rPr>
          <w:rFonts w:ascii="Garamond" w:eastAsia="Calibri" w:hAnsi="Garamond" w:cs="Arial"/>
          <w:sz w:val="24"/>
          <w:szCs w:val="24"/>
        </w:rPr>
        <w:t>Obezbjeđenje kvaliteta</w:t>
      </w:r>
      <w:r w:rsidR="00F2136C" w:rsidRPr="00634A80">
        <w:rPr>
          <w:rFonts w:ascii="Garamond" w:eastAsia="Calibri" w:hAnsi="Garamond" w:cs="Arial"/>
          <w:sz w:val="24"/>
          <w:szCs w:val="24"/>
        </w:rPr>
        <w:t xml:space="preserve">. </w:t>
      </w:r>
    </w:p>
    <w:p w14:paraId="600E11E3" w14:textId="77777777" w:rsidR="009550E6" w:rsidRPr="00634A80" w:rsidRDefault="009550E6" w:rsidP="00493433">
      <w:pPr>
        <w:pStyle w:val="ListParagraph"/>
        <w:numPr>
          <w:ilvl w:val="0"/>
          <w:numId w:val="27"/>
        </w:numPr>
        <w:spacing w:after="200" w:line="240" w:lineRule="auto"/>
        <w:jc w:val="both"/>
        <w:rPr>
          <w:rFonts w:ascii="Garamond" w:eastAsia="Calibri" w:hAnsi="Garamond" w:cs="Arial"/>
          <w:sz w:val="24"/>
          <w:szCs w:val="24"/>
        </w:rPr>
      </w:pPr>
      <w:r w:rsidRPr="00634A80">
        <w:rPr>
          <w:rFonts w:ascii="Garamond" w:eastAsia="Calibri" w:hAnsi="Garamond" w:cs="Arial"/>
          <w:sz w:val="24"/>
          <w:szCs w:val="24"/>
        </w:rPr>
        <w:t xml:space="preserve">Aneks 3 </w:t>
      </w:r>
      <w:r w:rsidR="00A47DB9">
        <w:rPr>
          <w:rFonts w:ascii="Garamond" w:eastAsia="Calibri" w:hAnsi="Garamond" w:cs="Arial"/>
          <w:sz w:val="24"/>
          <w:szCs w:val="24"/>
        </w:rPr>
        <w:t xml:space="preserve">  </w:t>
      </w:r>
      <w:r w:rsidRPr="00634A80">
        <w:rPr>
          <w:rFonts w:ascii="Garamond" w:eastAsia="Calibri" w:hAnsi="Garamond" w:cs="Arial"/>
          <w:sz w:val="24"/>
          <w:szCs w:val="24"/>
        </w:rPr>
        <w:t>–</w:t>
      </w:r>
      <w:r w:rsidR="00A47DB9">
        <w:rPr>
          <w:rFonts w:ascii="Garamond" w:eastAsia="Calibri" w:hAnsi="Garamond" w:cs="Arial"/>
          <w:sz w:val="24"/>
          <w:szCs w:val="24"/>
        </w:rPr>
        <w:t xml:space="preserve">   </w:t>
      </w:r>
      <w:r w:rsidRPr="00634A80">
        <w:rPr>
          <w:rFonts w:ascii="Garamond" w:eastAsia="Calibri" w:hAnsi="Garamond" w:cs="Arial"/>
          <w:sz w:val="24"/>
          <w:szCs w:val="24"/>
        </w:rPr>
        <w:t>Informisanje javnosti o radu ustanove</w:t>
      </w:r>
      <w:r w:rsidR="00F2136C" w:rsidRPr="00634A80">
        <w:rPr>
          <w:rFonts w:ascii="Garamond" w:eastAsia="Calibri" w:hAnsi="Garamond" w:cs="Arial"/>
          <w:sz w:val="24"/>
          <w:szCs w:val="24"/>
        </w:rPr>
        <w:t xml:space="preserve">. </w:t>
      </w:r>
    </w:p>
    <w:p w14:paraId="16D10BD5" w14:textId="77777777" w:rsidR="00C549EA" w:rsidRPr="00A47DB9" w:rsidRDefault="00A47DB9" w:rsidP="00493433">
      <w:pPr>
        <w:pStyle w:val="ListParagraph"/>
        <w:numPr>
          <w:ilvl w:val="0"/>
          <w:numId w:val="27"/>
        </w:numPr>
        <w:spacing w:after="200" w:line="240" w:lineRule="auto"/>
        <w:jc w:val="both"/>
        <w:rPr>
          <w:rFonts w:ascii="Garamond" w:eastAsia="Calibri" w:hAnsi="Garamond" w:cs="Arial"/>
          <w:sz w:val="24"/>
          <w:szCs w:val="24"/>
        </w:rPr>
      </w:pPr>
      <w:r>
        <w:rPr>
          <w:rFonts w:ascii="Garamond" w:eastAsia="Calibri" w:hAnsi="Garamond" w:cs="Arial"/>
          <w:sz w:val="24"/>
          <w:szCs w:val="24"/>
        </w:rPr>
        <w:t xml:space="preserve">Aneks </w:t>
      </w:r>
      <w:r w:rsidR="009550E6" w:rsidRPr="00634A80">
        <w:rPr>
          <w:rFonts w:ascii="Garamond" w:eastAsia="Calibri" w:hAnsi="Garamond" w:cs="Arial"/>
          <w:sz w:val="24"/>
          <w:szCs w:val="24"/>
        </w:rPr>
        <w:t xml:space="preserve">4 – Unapređenje kvaliteta postojećih studijskih programa, </w:t>
      </w:r>
      <w:r w:rsidR="009550E6" w:rsidRPr="00A47DB9">
        <w:rPr>
          <w:rFonts w:ascii="Garamond" w:eastAsia="Calibri" w:hAnsi="Garamond" w:cs="Arial"/>
          <w:sz w:val="24"/>
          <w:szCs w:val="24"/>
        </w:rPr>
        <w:t xml:space="preserve">utvrđivanje potrebe nastavka studijskih programa, odnosno ukidanja pojedinih neodrživih studijskih programa. </w:t>
      </w:r>
    </w:p>
    <w:p w14:paraId="6CBFA01A" w14:textId="77777777" w:rsidR="009550E6" w:rsidRPr="00634A80" w:rsidRDefault="009550E6" w:rsidP="00493433">
      <w:pPr>
        <w:spacing w:after="200" w:line="240" w:lineRule="auto"/>
        <w:ind w:firstLine="706"/>
        <w:jc w:val="both"/>
        <w:rPr>
          <w:rFonts w:ascii="Garamond" w:eastAsia="Calibri" w:hAnsi="Garamond" w:cs="Arial"/>
          <w:color w:val="0000CC"/>
          <w:sz w:val="24"/>
          <w:szCs w:val="24"/>
        </w:rPr>
      </w:pPr>
    </w:p>
    <w:p w14:paraId="0E6DE85B" w14:textId="476117CE" w:rsidR="009550E6" w:rsidRPr="00634A8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1D62BE">
        <w:rPr>
          <w:rFonts w:ascii="Garamond" w:hAnsi="Garamond"/>
          <w:b/>
          <w:color w:val="2F5496" w:themeColor="accent1" w:themeShade="BF"/>
          <w:sz w:val="24"/>
          <w:szCs w:val="24"/>
        </w:rPr>
        <w:t>:</w:t>
      </w:r>
    </w:p>
    <w:p w14:paraId="2977958B" w14:textId="77777777" w:rsidR="009550E6" w:rsidRPr="00634A8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Finansiranje predstavlja ključnu polugu za kvalitet i rad ustanova. Postavljeni cilj ugovornog modela je da se unaprijedi položaj Univerziteta Crne Gore u međunarodnim okvirima i pruži kvalitetnije obrazovanje studentima,</w:t>
      </w:r>
      <w:r w:rsidR="00F2136C" w:rsidRPr="00634A80">
        <w:rPr>
          <w:rFonts w:ascii="Garamond" w:hAnsi="Garamond"/>
          <w:b/>
          <w:color w:val="2F5496" w:themeColor="accent1" w:themeShade="BF"/>
          <w:sz w:val="24"/>
          <w:szCs w:val="24"/>
        </w:rPr>
        <w:t xml:space="preserve"> </w:t>
      </w:r>
      <w:r w:rsidRPr="00634A80">
        <w:rPr>
          <w:rFonts w:ascii="Garamond" w:hAnsi="Garamond"/>
          <w:b/>
          <w:color w:val="2F5496" w:themeColor="accent1" w:themeShade="BF"/>
          <w:sz w:val="24"/>
          <w:szCs w:val="24"/>
        </w:rPr>
        <w:t>a zajedno sa dodatnim fondovima da se unaprijedi cjelokupni položaj visokog obrazovanja i standard crnogorskih studenata.</w:t>
      </w:r>
    </w:p>
    <w:p w14:paraId="6BB0CEF5" w14:textId="77777777" w:rsidR="00C549EA" w:rsidRPr="00634A8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 xml:space="preserve">Ugovorni model finansiranja </w:t>
      </w:r>
      <w:r w:rsidR="00F270B1" w:rsidRPr="00634A80">
        <w:rPr>
          <w:rFonts w:ascii="Garamond" w:hAnsi="Garamond"/>
          <w:b/>
          <w:color w:val="2F5496" w:themeColor="accent1" w:themeShade="BF"/>
          <w:sz w:val="24"/>
          <w:szCs w:val="24"/>
        </w:rPr>
        <w:t>zasniva se</w:t>
      </w:r>
      <w:r w:rsidR="00F2136C" w:rsidRPr="00634A80">
        <w:rPr>
          <w:rFonts w:ascii="Garamond" w:hAnsi="Garamond"/>
          <w:b/>
          <w:color w:val="2F5496" w:themeColor="accent1" w:themeShade="BF"/>
          <w:sz w:val="24"/>
          <w:szCs w:val="24"/>
        </w:rPr>
        <w:t xml:space="preserve"> </w:t>
      </w:r>
      <w:r w:rsidR="00F270B1" w:rsidRPr="00634A80">
        <w:rPr>
          <w:rFonts w:ascii="Garamond" w:hAnsi="Garamond"/>
          <w:b/>
          <w:color w:val="2F5496" w:themeColor="accent1" w:themeShade="BF"/>
          <w:sz w:val="24"/>
          <w:szCs w:val="24"/>
        </w:rPr>
        <w:t>na jasnim</w:t>
      </w:r>
      <w:r w:rsidRPr="00634A80">
        <w:rPr>
          <w:rFonts w:ascii="Garamond" w:hAnsi="Garamond"/>
          <w:b/>
          <w:color w:val="2F5496" w:themeColor="accent1" w:themeShade="BF"/>
          <w:sz w:val="24"/>
          <w:szCs w:val="24"/>
        </w:rPr>
        <w:t xml:space="preserve"> ulazn</w:t>
      </w:r>
      <w:r w:rsidR="00F270B1" w:rsidRPr="00634A80">
        <w:rPr>
          <w:rFonts w:ascii="Garamond" w:hAnsi="Garamond"/>
          <w:b/>
          <w:color w:val="2F5496" w:themeColor="accent1" w:themeShade="BF"/>
          <w:sz w:val="24"/>
          <w:szCs w:val="24"/>
        </w:rPr>
        <w:t>im</w:t>
      </w:r>
      <w:r w:rsidRPr="00634A80">
        <w:rPr>
          <w:rFonts w:ascii="Garamond" w:hAnsi="Garamond"/>
          <w:b/>
          <w:color w:val="2F5496" w:themeColor="accent1" w:themeShade="BF"/>
          <w:sz w:val="24"/>
          <w:szCs w:val="24"/>
        </w:rPr>
        <w:t xml:space="preserve"> i izlazn</w:t>
      </w:r>
      <w:r w:rsidR="00F270B1" w:rsidRPr="00634A80">
        <w:rPr>
          <w:rFonts w:ascii="Garamond" w:hAnsi="Garamond"/>
          <w:b/>
          <w:color w:val="2F5496" w:themeColor="accent1" w:themeShade="BF"/>
          <w:sz w:val="24"/>
          <w:szCs w:val="24"/>
        </w:rPr>
        <w:t>im</w:t>
      </w:r>
      <w:r w:rsidRPr="00634A80">
        <w:rPr>
          <w:rFonts w:ascii="Garamond" w:hAnsi="Garamond"/>
          <w:b/>
          <w:color w:val="2F5496" w:themeColor="accent1" w:themeShade="BF"/>
          <w:sz w:val="24"/>
          <w:szCs w:val="24"/>
        </w:rPr>
        <w:t xml:space="preserve"> parametr</w:t>
      </w:r>
      <w:r w:rsidR="00F270B1" w:rsidRPr="00634A80">
        <w:rPr>
          <w:rFonts w:ascii="Garamond" w:hAnsi="Garamond"/>
          <w:b/>
          <w:color w:val="2F5496" w:themeColor="accent1" w:themeShade="BF"/>
          <w:sz w:val="24"/>
          <w:szCs w:val="24"/>
        </w:rPr>
        <w:t>ima</w:t>
      </w:r>
      <w:r w:rsidRPr="00634A80">
        <w:rPr>
          <w:rFonts w:ascii="Garamond" w:hAnsi="Garamond"/>
          <w:b/>
          <w:color w:val="2F5496" w:themeColor="accent1" w:themeShade="BF"/>
          <w:sz w:val="24"/>
          <w:szCs w:val="24"/>
        </w:rPr>
        <w:t xml:space="preserve">, </w:t>
      </w:r>
      <w:r w:rsidR="00F270B1" w:rsidRPr="00634A80">
        <w:rPr>
          <w:rFonts w:ascii="Garamond" w:hAnsi="Garamond"/>
          <w:b/>
          <w:color w:val="2F5496" w:themeColor="accent1" w:themeShade="BF"/>
          <w:sz w:val="24"/>
          <w:szCs w:val="24"/>
        </w:rPr>
        <w:t xml:space="preserve">karakteristikama </w:t>
      </w:r>
      <w:r w:rsidRPr="00634A80">
        <w:rPr>
          <w:rFonts w:ascii="Garamond" w:hAnsi="Garamond"/>
          <w:b/>
          <w:color w:val="2F5496" w:themeColor="accent1" w:themeShade="BF"/>
          <w:sz w:val="24"/>
          <w:szCs w:val="24"/>
        </w:rPr>
        <w:t>rada, komponent</w:t>
      </w:r>
      <w:r w:rsidR="00F270B1" w:rsidRPr="00634A80">
        <w:rPr>
          <w:rFonts w:ascii="Garamond" w:hAnsi="Garamond"/>
          <w:b/>
          <w:color w:val="2F5496" w:themeColor="accent1" w:themeShade="BF"/>
          <w:sz w:val="24"/>
          <w:szCs w:val="24"/>
        </w:rPr>
        <w:t>ama</w:t>
      </w:r>
      <w:r w:rsidRPr="00634A80">
        <w:rPr>
          <w:rFonts w:ascii="Garamond" w:hAnsi="Garamond"/>
          <w:b/>
          <w:color w:val="2F5496" w:themeColor="accent1" w:themeShade="BF"/>
          <w:sz w:val="24"/>
          <w:szCs w:val="24"/>
        </w:rPr>
        <w:t xml:space="preserve"> koje se odnose na kvalitet i cijenu koštanja studenta</w:t>
      </w:r>
      <w:r w:rsidR="00F270B1" w:rsidRPr="00634A80">
        <w:rPr>
          <w:rFonts w:ascii="Garamond" w:hAnsi="Garamond"/>
          <w:b/>
          <w:color w:val="2F5496" w:themeColor="accent1" w:themeShade="BF"/>
          <w:sz w:val="24"/>
          <w:szCs w:val="24"/>
        </w:rPr>
        <w:t>.</w:t>
      </w:r>
      <w:r w:rsidRPr="00634A80">
        <w:rPr>
          <w:rFonts w:ascii="Garamond" w:hAnsi="Garamond"/>
          <w:b/>
          <w:color w:val="2F5496" w:themeColor="accent1" w:themeShade="BF"/>
          <w:sz w:val="24"/>
          <w:szCs w:val="24"/>
        </w:rPr>
        <w:t xml:space="preserve"> </w:t>
      </w:r>
    </w:p>
    <w:p w14:paraId="7900888F" w14:textId="77777777" w:rsidR="00B56441" w:rsidRPr="00634A80" w:rsidRDefault="00B56441"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 xml:space="preserve">Uvažiti mogućnost finansiranja studenata na privatnim ustanovama visokog obrazovanja, koji su upisani na programe od javnog interesa, a koji se ne realizuju na Univerzitetu Crne Gore. </w:t>
      </w:r>
    </w:p>
    <w:p w14:paraId="2483C405" w14:textId="77777777" w:rsidR="00F2136C" w:rsidRPr="00634A80" w:rsidRDefault="00F2136C" w:rsidP="009550E6">
      <w:pPr>
        <w:spacing w:after="0" w:line="240" w:lineRule="auto"/>
        <w:ind w:right="-2"/>
        <w:jc w:val="both"/>
        <w:rPr>
          <w:rFonts w:ascii="Garamond" w:hAnsi="Garamond"/>
          <w:sz w:val="24"/>
          <w:szCs w:val="24"/>
        </w:rPr>
      </w:pPr>
    </w:p>
    <w:p w14:paraId="6E03C736" w14:textId="77777777" w:rsidR="00F2136C" w:rsidRPr="00634A80" w:rsidRDefault="00F2136C" w:rsidP="009550E6">
      <w:pPr>
        <w:spacing w:after="0" w:line="240" w:lineRule="auto"/>
        <w:ind w:right="-2"/>
        <w:jc w:val="both"/>
        <w:rPr>
          <w:rFonts w:ascii="Garamond" w:hAnsi="Garamond"/>
          <w:sz w:val="24"/>
          <w:szCs w:val="24"/>
        </w:rPr>
      </w:pPr>
    </w:p>
    <w:p w14:paraId="21FE42D4" w14:textId="77777777" w:rsidR="009550E6" w:rsidRPr="00634A80" w:rsidRDefault="009550E6" w:rsidP="00A27112">
      <w:pPr>
        <w:numPr>
          <w:ilvl w:val="2"/>
          <w:numId w:val="13"/>
        </w:numPr>
        <w:spacing w:after="0" w:line="240" w:lineRule="auto"/>
        <w:ind w:left="1440"/>
        <w:contextualSpacing/>
        <w:jc w:val="both"/>
        <w:rPr>
          <w:rFonts w:ascii="Garamond" w:eastAsia="Calibri" w:hAnsi="Garamond" w:cs="Times New Roman"/>
          <w:b/>
          <w:bCs/>
          <w:sz w:val="24"/>
          <w:szCs w:val="24"/>
        </w:rPr>
      </w:pPr>
      <w:r w:rsidRPr="00634A80">
        <w:rPr>
          <w:rFonts w:ascii="Garamond" w:eastAsia="Calibri" w:hAnsi="Garamond" w:cs="Calibri"/>
          <w:b/>
          <w:sz w:val="24"/>
          <w:szCs w:val="24"/>
        </w:rPr>
        <w:t xml:space="preserve">Internacionalizacija </w:t>
      </w:r>
    </w:p>
    <w:p w14:paraId="32567B2F" w14:textId="77777777" w:rsidR="009550E6" w:rsidRPr="00634A80" w:rsidRDefault="009550E6" w:rsidP="009550E6">
      <w:pPr>
        <w:spacing w:after="0" w:line="240" w:lineRule="auto"/>
        <w:jc w:val="both"/>
        <w:rPr>
          <w:rFonts w:ascii="Garamond" w:hAnsi="Garamond"/>
          <w:i/>
          <w:iCs/>
          <w:sz w:val="24"/>
          <w:szCs w:val="24"/>
        </w:rPr>
      </w:pPr>
    </w:p>
    <w:p w14:paraId="3AC08E72" w14:textId="77777777" w:rsidR="009550E6" w:rsidRPr="00634A80" w:rsidRDefault="009550E6" w:rsidP="00493433">
      <w:pPr>
        <w:spacing w:after="200"/>
        <w:jc w:val="both"/>
        <w:rPr>
          <w:rFonts w:ascii="Garamond" w:hAnsi="Garamond" w:cs="Garamond"/>
          <w:sz w:val="24"/>
          <w:szCs w:val="24"/>
        </w:rPr>
      </w:pPr>
      <w:r w:rsidRPr="00634A80">
        <w:rPr>
          <w:rFonts w:ascii="Garamond" w:hAnsi="Garamond"/>
          <w:sz w:val="24"/>
          <w:szCs w:val="24"/>
        </w:rPr>
        <w:t>Internacionalizacija visokog obrazovanja je jedan od principa Bolonjskog procesa i strateški prioritet Evropskog prostora visokog obrazovanja. Mobilnost studenata i akademskog osoblja, uspostavljeni sporazumi između ustanova visokog obrazovanja, zajedničke studije i diplome, međunarodni projekti i drugi oblici saradnje su neki od postupaka internacionalizacije, koji doprinose unapređenju kvaliteta i daju veće mogućnosti za mlade na globalnom tržištu rada.</w:t>
      </w:r>
      <w:r w:rsidR="00E83F60" w:rsidRPr="00634A80">
        <w:rPr>
          <w:rFonts w:ascii="Garamond" w:hAnsi="Garamond" w:cs="Garamond"/>
          <w:sz w:val="24"/>
          <w:szCs w:val="24"/>
        </w:rPr>
        <w:t xml:space="preserve"> </w:t>
      </w:r>
    </w:p>
    <w:p w14:paraId="08257320" w14:textId="1BAAD4FC" w:rsidR="00D675A3" w:rsidRPr="00634A80" w:rsidRDefault="00D675A3" w:rsidP="00493433">
      <w:pPr>
        <w:spacing w:after="200"/>
        <w:jc w:val="both"/>
        <w:rPr>
          <w:rFonts w:ascii="Garamond" w:hAnsi="Garamond" w:cs="Garamond"/>
          <w:sz w:val="24"/>
          <w:szCs w:val="24"/>
        </w:rPr>
      </w:pPr>
      <w:r w:rsidRPr="00634A80">
        <w:rPr>
          <w:rFonts w:ascii="Garamond" w:hAnsi="Garamond" w:cs="Garamond"/>
          <w:sz w:val="24"/>
          <w:szCs w:val="24"/>
        </w:rPr>
        <w:t>U okviru IESP proje</w:t>
      </w:r>
      <w:r w:rsidR="00211C4E" w:rsidRPr="00634A80">
        <w:rPr>
          <w:rFonts w:ascii="Garamond" w:hAnsi="Garamond" w:cs="Garamond"/>
          <w:sz w:val="24"/>
          <w:szCs w:val="24"/>
        </w:rPr>
        <w:t>kta koji je finansiran iz</w:t>
      </w:r>
      <w:r w:rsidRPr="00634A80">
        <w:rPr>
          <w:rFonts w:ascii="Garamond" w:hAnsi="Garamond" w:cs="Garamond"/>
          <w:sz w:val="24"/>
          <w:szCs w:val="24"/>
        </w:rPr>
        <w:t xml:space="preserve"> ERASMUS+ fonda, a čiji je koordinator bio Univerzitet Crne Gore, pripremljene su smjernice za izradu Nacionalne strategije internacionalizacije. Projekat IESP je trajao u periodu od novembra 2019.</w:t>
      </w:r>
      <w:r w:rsidR="0016576E">
        <w:rPr>
          <w:rFonts w:ascii="Garamond" w:hAnsi="Garamond" w:cs="Garamond"/>
          <w:sz w:val="24"/>
          <w:szCs w:val="24"/>
        </w:rPr>
        <w:t xml:space="preserve"> </w:t>
      </w:r>
      <w:r w:rsidRPr="00634A80">
        <w:rPr>
          <w:rFonts w:ascii="Garamond" w:hAnsi="Garamond" w:cs="Garamond"/>
          <w:sz w:val="24"/>
          <w:szCs w:val="24"/>
        </w:rPr>
        <w:t>godine do novembra 2022.</w:t>
      </w:r>
      <w:r w:rsidR="0016576E">
        <w:rPr>
          <w:rFonts w:ascii="Garamond" w:hAnsi="Garamond" w:cs="Garamond"/>
          <w:sz w:val="24"/>
          <w:szCs w:val="24"/>
        </w:rPr>
        <w:t xml:space="preserve"> </w:t>
      </w:r>
      <w:r w:rsidRPr="00634A80">
        <w:rPr>
          <w:rFonts w:ascii="Garamond" w:hAnsi="Garamond" w:cs="Garamond"/>
          <w:sz w:val="24"/>
          <w:szCs w:val="24"/>
        </w:rPr>
        <w:t>godine.</w:t>
      </w:r>
      <w:r w:rsidR="000E0E6C" w:rsidRPr="00634A80">
        <w:rPr>
          <w:rFonts w:ascii="Garamond" w:hAnsi="Garamond" w:cs="Garamond"/>
          <w:sz w:val="24"/>
          <w:szCs w:val="24"/>
        </w:rPr>
        <w:t xml:space="preserve"> </w:t>
      </w:r>
    </w:p>
    <w:p w14:paraId="1FBE3F96" w14:textId="77777777" w:rsidR="009550E6" w:rsidRPr="00634A80" w:rsidRDefault="009550E6" w:rsidP="00493433">
      <w:pPr>
        <w:spacing w:after="200" w:line="240" w:lineRule="auto"/>
        <w:jc w:val="both"/>
        <w:rPr>
          <w:rFonts w:ascii="Garamond" w:hAnsi="Garamond"/>
          <w:sz w:val="24"/>
          <w:szCs w:val="24"/>
        </w:rPr>
      </w:pPr>
      <w:r w:rsidRPr="00634A80">
        <w:rPr>
          <w:rFonts w:ascii="Garamond" w:hAnsi="Garamond"/>
          <w:sz w:val="24"/>
          <w:szCs w:val="24"/>
        </w:rPr>
        <w:t>Internacionalizacija je prepoznata kao prioritet svih ustanova visokog obrazovanja u dužem vremenskom periodu, ali su pokazatelji za sve nevedene postupke još ograničeni. Ovo je konstatovano i u prethodnoj Strategiji</w:t>
      </w:r>
      <w:r w:rsidRPr="00634A80">
        <w:rPr>
          <w:rFonts w:ascii="Garamond" w:hAnsi="Garamond"/>
          <w:sz w:val="24"/>
          <w:szCs w:val="24"/>
          <w:vertAlign w:val="superscript"/>
        </w:rPr>
        <w:t>4</w:t>
      </w:r>
      <w:r w:rsidRPr="00634A80">
        <w:rPr>
          <w:rFonts w:ascii="Garamond" w:hAnsi="Garamond"/>
          <w:sz w:val="24"/>
          <w:szCs w:val="24"/>
        </w:rPr>
        <w:t>. Zato je ocijenjeno da je neophodno dodatno angažovan</w:t>
      </w:r>
      <w:r w:rsidR="00211C4E" w:rsidRPr="00634A80">
        <w:rPr>
          <w:rFonts w:ascii="Garamond" w:hAnsi="Garamond"/>
          <w:sz w:val="24"/>
          <w:szCs w:val="24"/>
        </w:rPr>
        <w:t>j</w:t>
      </w:r>
      <w:r w:rsidRPr="00634A80">
        <w:rPr>
          <w:rFonts w:ascii="Garamond" w:hAnsi="Garamond"/>
          <w:sz w:val="24"/>
          <w:szCs w:val="24"/>
        </w:rPr>
        <w:t>e ustanova, podrška nadležnih resora, bolja sveobuhvatna promocija mogućnosti povezivanja i sar</w:t>
      </w:r>
      <w:r w:rsidR="00E83F60" w:rsidRPr="00634A80">
        <w:rPr>
          <w:rFonts w:ascii="Garamond" w:hAnsi="Garamond"/>
          <w:sz w:val="24"/>
          <w:szCs w:val="24"/>
        </w:rPr>
        <w:t>a</w:t>
      </w:r>
      <w:r w:rsidRPr="00634A80">
        <w:rPr>
          <w:rFonts w:ascii="Garamond" w:hAnsi="Garamond"/>
          <w:sz w:val="24"/>
          <w:szCs w:val="24"/>
        </w:rPr>
        <w:t>danje. Neposredni ciljevi su predvidjeli:</w:t>
      </w:r>
    </w:p>
    <w:p w14:paraId="609A105E" w14:textId="77777777" w:rsidR="009550E6" w:rsidRPr="00634A80" w:rsidRDefault="009550E6" w:rsidP="00493433">
      <w:pPr>
        <w:pStyle w:val="ListParagraph"/>
        <w:numPr>
          <w:ilvl w:val="0"/>
          <w:numId w:val="26"/>
        </w:numPr>
        <w:spacing w:after="200" w:line="240" w:lineRule="auto"/>
        <w:jc w:val="both"/>
        <w:rPr>
          <w:rFonts w:ascii="Garamond" w:hAnsi="Garamond"/>
          <w:sz w:val="24"/>
          <w:szCs w:val="24"/>
        </w:rPr>
      </w:pPr>
      <w:r w:rsidRPr="00634A80">
        <w:rPr>
          <w:rFonts w:ascii="Garamond" w:hAnsi="Garamond"/>
          <w:sz w:val="24"/>
          <w:szCs w:val="24"/>
        </w:rPr>
        <w:t>Povećanje dolazne i odlazne mobilnosti studenata i akademskog osoblja</w:t>
      </w:r>
      <w:r w:rsidR="00E83F60" w:rsidRPr="00634A80">
        <w:rPr>
          <w:rFonts w:ascii="Garamond" w:hAnsi="Garamond"/>
          <w:sz w:val="24"/>
          <w:szCs w:val="24"/>
        </w:rPr>
        <w:t>.</w:t>
      </w:r>
    </w:p>
    <w:p w14:paraId="1172CCCE" w14:textId="77777777" w:rsidR="009550E6" w:rsidRPr="00634A80" w:rsidRDefault="009550E6" w:rsidP="00493433">
      <w:pPr>
        <w:pStyle w:val="ListParagraph"/>
        <w:numPr>
          <w:ilvl w:val="0"/>
          <w:numId w:val="26"/>
        </w:numPr>
        <w:spacing w:after="200" w:line="240" w:lineRule="auto"/>
        <w:jc w:val="both"/>
        <w:rPr>
          <w:rFonts w:ascii="Garamond" w:hAnsi="Garamond"/>
          <w:sz w:val="24"/>
          <w:szCs w:val="24"/>
        </w:rPr>
      </w:pPr>
      <w:r w:rsidRPr="00634A80">
        <w:rPr>
          <w:rFonts w:ascii="Garamond" w:hAnsi="Garamond"/>
          <w:sz w:val="24"/>
          <w:szCs w:val="24"/>
        </w:rPr>
        <w:t>Promocija crnogorskih ustanova u Evropskom prostoru visokog obrazovanja</w:t>
      </w:r>
      <w:r w:rsidR="00E83F60" w:rsidRPr="00634A80">
        <w:rPr>
          <w:rFonts w:ascii="Garamond" w:hAnsi="Garamond"/>
          <w:sz w:val="24"/>
          <w:szCs w:val="24"/>
        </w:rPr>
        <w:t>.</w:t>
      </w:r>
    </w:p>
    <w:p w14:paraId="7C27A877" w14:textId="77777777" w:rsidR="009550E6" w:rsidRPr="00493433" w:rsidRDefault="009550E6" w:rsidP="00493433">
      <w:pPr>
        <w:pStyle w:val="ListParagraph"/>
        <w:numPr>
          <w:ilvl w:val="0"/>
          <w:numId w:val="26"/>
        </w:numPr>
        <w:spacing w:after="200" w:line="240" w:lineRule="auto"/>
        <w:jc w:val="both"/>
        <w:rPr>
          <w:rFonts w:ascii="Garamond" w:hAnsi="Garamond"/>
          <w:sz w:val="24"/>
          <w:szCs w:val="24"/>
        </w:rPr>
      </w:pPr>
      <w:r w:rsidRPr="00634A80">
        <w:rPr>
          <w:rFonts w:ascii="Garamond" w:hAnsi="Garamond"/>
          <w:sz w:val="24"/>
          <w:szCs w:val="24"/>
        </w:rPr>
        <w:t>Jačanje Nacionalne kancelarije za promociju mobilnosti i međunarodnu saradnju ustanova visokog obrazovanja.</w:t>
      </w:r>
    </w:p>
    <w:p w14:paraId="1876CED3" w14:textId="77777777" w:rsidR="009550E6" w:rsidRPr="00634A80" w:rsidRDefault="009550E6" w:rsidP="00493433">
      <w:pPr>
        <w:spacing w:after="200" w:line="240" w:lineRule="auto"/>
        <w:jc w:val="both"/>
        <w:rPr>
          <w:rFonts w:ascii="Garamond" w:eastAsia="Calibri" w:hAnsi="Garamond" w:cstheme="minorHAnsi"/>
          <w:color w:val="FF0000"/>
          <w:sz w:val="24"/>
          <w:szCs w:val="24"/>
          <w:vertAlign w:val="superscript"/>
        </w:rPr>
      </w:pPr>
      <w:r w:rsidRPr="00634A80">
        <w:rPr>
          <w:rFonts w:ascii="Garamond" w:eastAsia="Calibri" w:hAnsi="Garamond" w:cs="Arial"/>
          <w:sz w:val="24"/>
          <w:szCs w:val="24"/>
        </w:rPr>
        <w:t>Pregled aktivnosti i postignutig</w:t>
      </w:r>
      <w:r w:rsidR="0063531E" w:rsidRPr="00634A80">
        <w:rPr>
          <w:rFonts w:ascii="Garamond" w:eastAsia="Calibri" w:hAnsi="Garamond" w:cs="Arial"/>
          <w:sz w:val="24"/>
          <w:szCs w:val="24"/>
        </w:rPr>
        <w:t>nutih</w:t>
      </w:r>
      <w:r w:rsidRPr="00634A80">
        <w:rPr>
          <w:rFonts w:ascii="Garamond" w:eastAsia="Calibri" w:hAnsi="Garamond" w:cs="Arial"/>
          <w:sz w:val="24"/>
          <w:szCs w:val="24"/>
        </w:rPr>
        <w:t xml:space="preserve"> rezultata u oblastima internacionalizacije i mobilnosti dat je u Završnom izvještaju o realizaciji Strategije</w:t>
      </w:r>
      <w:r w:rsidR="00F2136C" w:rsidRPr="00634A80">
        <w:rPr>
          <w:rFonts w:ascii="Garamond" w:eastAsia="Calibri" w:hAnsi="Garamond" w:cs="Arial"/>
          <w:sz w:val="24"/>
          <w:szCs w:val="24"/>
        </w:rPr>
        <w:t xml:space="preserve">, </w:t>
      </w:r>
      <w:r w:rsidRPr="00634A80">
        <w:rPr>
          <w:rFonts w:ascii="Garamond" w:eastAsia="Calibri" w:hAnsi="Garamond" w:cs="Arial"/>
          <w:sz w:val="24"/>
          <w:szCs w:val="24"/>
        </w:rPr>
        <w:t>a rezime ostvarenog napretka izdvojen je u poglavlju 3.2.</w:t>
      </w:r>
      <w:r w:rsidR="00A22A6D" w:rsidRPr="00634A80">
        <w:rPr>
          <w:rFonts w:ascii="Garamond" w:eastAsia="Calibri" w:hAnsi="Garamond" w:cstheme="minorHAnsi"/>
          <w:color w:val="FF0000"/>
          <w:sz w:val="24"/>
          <w:szCs w:val="24"/>
          <w:vertAlign w:val="superscript"/>
        </w:rPr>
        <w:t xml:space="preserve"> </w:t>
      </w:r>
    </w:p>
    <w:p w14:paraId="20E93638" w14:textId="77777777" w:rsidR="00762CAF" w:rsidRPr="00634A80" w:rsidRDefault="00762CAF" w:rsidP="009550E6">
      <w:pPr>
        <w:spacing w:after="0" w:line="240" w:lineRule="auto"/>
        <w:ind w:firstLine="708"/>
        <w:jc w:val="both"/>
        <w:rPr>
          <w:rFonts w:ascii="Garamond" w:eastAsia="Calibri" w:hAnsi="Garamond" w:cstheme="minorHAnsi"/>
          <w:color w:val="FF0000"/>
          <w:sz w:val="24"/>
          <w:szCs w:val="24"/>
          <w:vertAlign w:val="superscript"/>
        </w:rPr>
      </w:pPr>
    </w:p>
    <w:p w14:paraId="2DD1B359" w14:textId="77777777" w:rsidR="00762CAF" w:rsidRPr="00634A80" w:rsidRDefault="00762CAF" w:rsidP="00A47DB9">
      <w:pPr>
        <w:spacing w:after="0" w:line="240" w:lineRule="auto"/>
        <w:jc w:val="both"/>
        <w:rPr>
          <w:rFonts w:ascii="Garamond" w:eastAsia="Calibri" w:hAnsi="Garamond" w:cs="Arial"/>
          <w:color w:val="0000CC"/>
          <w:sz w:val="24"/>
          <w:szCs w:val="24"/>
        </w:rPr>
      </w:pPr>
    </w:p>
    <w:p w14:paraId="60DA2F3A" w14:textId="72DB0C8E" w:rsidR="009550E6" w:rsidRPr="00634A8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Rezime</w:t>
      </w:r>
      <w:r w:rsidR="001D62BE">
        <w:rPr>
          <w:rFonts w:ascii="Garamond" w:hAnsi="Garamond"/>
          <w:b/>
          <w:color w:val="2F5496" w:themeColor="accent1" w:themeShade="BF"/>
          <w:sz w:val="24"/>
          <w:szCs w:val="24"/>
        </w:rPr>
        <w:t>:</w:t>
      </w:r>
    </w:p>
    <w:p w14:paraId="2D52B25E" w14:textId="5842FCE8" w:rsidR="0063531E" w:rsidRPr="00634A8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634A80">
        <w:rPr>
          <w:rFonts w:ascii="Garamond" w:hAnsi="Garamond"/>
          <w:b/>
          <w:color w:val="2F5496" w:themeColor="accent1" w:themeShade="BF"/>
          <w:sz w:val="24"/>
          <w:szCs w:val="24"/>
        </w:rPr>
        <w:t xml:space="preserve">Značaj internacionalizacije i pozitivni efekti koji se postižu njenim razvojem zahtijevaju da se u narednom periodu </w:t>
      </w:r>
      <w:r w:rsidR="00E83F60" w:rsidRPr="00634A80">
        <w:rPr>
          <w:rFonts w:ascii="Garamond" w:hAnsi="Garamond"/>
          <w:b/>
          <w:color w:val="2F5496" w:themeColor="accent1" w:themeShade="BF"/>
          <w:sz w:val="24"/>
          <w:szCs w:val="24"/>
        </w:rPr>
        <w:t>internacionalizacija</w:t>
      </w:r>
      <w:r w:rsidRPr="00634A80">
        <w:rPr>
          <w:rFonts w:ascii="Garamond" w:hAnsi="Garamond"/>
          <w:b/>
          <w:color w:val="2F5496" w:themeColor="accent1" w:themeShade="BF"/>
          <w:sz w:val="24"/>
          <w:szCs w:val="24"/>
        </w:rPr>
        <w:t xml:space="preserve"> dodatno pospiješi aktivnim učešćem svih koji </w:t>
      </w:r>
      <w:r w:rsidR="00E83F60" w:rsidRPr="00634A80">
        <w:rPr>
          <w:rFonts w:ascii="Garamond" w:hAnsi="Garamond"/>
          <w:b/>
          <w:color w:val="2F5496" w:themeColor="accent1" w:themeShade="BF"/>
          <w:sz w:val="24"/>
          <w:szCs w:val="24"/>
        </w:rPr>
        <w:t xml:space="preserve">učestvuju </w:t>
      </w:r>
      <w:r w:rsidRPr="00634A80">
        <w:rPr>
          <w:rFonts w:ascii="Garamond" w:hAnsi="Garamond"/>
          <w:b/>
          <w:color w:val="2F5496" w:themeColor="accent1" w:themeShade="BF"/>
          <w:sz w:val="24"/>
          <w:szCs w:val="24"/>
        </w:rPr>
        <w:t>u visokom obrazovanju. Koristeći nesporne mogućnosti koje se nude u ovoj oblasti i nesumnjivo više</w:t>
      </w:r>
      <w:r w:rsidR="00E612EE" w:rsidRPr="00634A80">
        <w:rPr>
          <w:rFonts w:ascii="Garamond" w:hAnsi="Garamond"/>
          <w:b/>
          <w:color w:val="2F5496" w:themeColor="accent1" w:themeShade="BF"/>
          <w:sz w:val="24"/>
          <w:szCs w:val="24"/>
        </w:rPr>
        <w:t xml:space="preserve">struke pozitivne efekte od svih </w:t>
      </w:r>
      <w:r w:rsidRPr="00634A80">
        <w:rPr>
          <w:rFonts w:ascii="Garamond" w:hAnsi="Garamond"/>
          <w:b/>
          <w:color w:val="2F5496" w:themeColor="accent1" w:themeShade="BF"/>
          <w:sz w:val="24"/>
          <w:szCs w:val="24"/>
        </w:rPr>
        <w:t xml:space="preserve">realizovanih oblika internacionalnog povezivanja, </w:t>
      </w:r>
      <w:r w:rsidR="00E83F60" w:rsidRPr="00634A80">
        <w:rPr>
          <w:rFonts w:ascii="Garamond" w:hAnsi="Garamond"/>
          <w:b/>
          <w:color w:val="2F5496" w:themeColor="accent1" w:themeShade="BF"/>
          <w:sz w:val="24"/>
          <w:szCs w:val="24"/>
        </w:rPr>
        <w:t xml:space="preserve">potrebno je </w:t>
      </w:r>
      <w:r w:rsidRPr="00634A80">
        <w:rPr>
          <w:rFonts w:ascii="Garamond" w:hAnsi="Garamond"/>
          <w:b/>
          <w:color w:val="2F5496" w:themeColor="accent1" w:themeShade="BF"/>
          <w:sz w:val="24"/>
          <w:szCs w:val="24"/>
        </w:rPr>
        <w:t>kreira</w:t>
      </w:r>
      <w:r w:rsidR="00E83F60" w:rsidRPr="00634A80">
        <w:rPr>
          <w:rFonts w:ascii="Garamond" w:hAnsi="Garamond"/>
          <w:b/>
          <w:color w:val="2F5496" w:themeColor="accent1" w:themeShade="BF"/>
          <w:sz w:val="24"/>
          <w:szCs w:val="24"/>
        </w:rPr>
        <w:t>ti uslove</w:t>
      </w:r>
      <w:r w:rsidRPr="00634A80">
        <w:rPr>
          <w:rFonts w:ascii="Garamond" w:hAnsi="Garamond"/>
          <w:b/>
          <w:color w:val="2F5496" w:themeColor="accent1" w:themeShade="BF"/>
          <w:sz w:val="24"/>
          <w:szCs w:val="24"/>
        </w:rPr>
        <w:t xml:space="preserve"> </w:t>
      </w:r>
      <w:r w:rsidR="00E83F60" w:rsidRPr="00634A80">
        <w:rPr>
          <w:rFonts w:ascii="Garamond" w:hAnsi="Garamond"/>
          <w:b/>
          <w:color w:val="2F5496" w:themeColor="accent1" w:themeShade="BF"/>
          <w:sz w:val="24"/>
          <w:szCs w:val="24"/>
        </w:rPr>
        <w:t>da</w:t>
      </w:r>
      <w:r w:rsidR="00211C4E" w:rsidRPr="00634A80">
        <w:rPr>
          <w:rFonts w:ascii="Garamond" w:hAnsi="Garamond"/>
          <w:b/>
          <w:color w:val="2F5496" w:themeColor="accent1" w:themeShade="BF"/>
          <w:sz w:val="24"/>
          <w:szCs w:val="24"/>
        </w:rPr>
        <w:t xml:space="preserve"> </w:t>
      </w:r>
      <w:r w:rsidRPr="00634A80">
        <w:rPr>
          <w:rFonts w:ascii="Garamond" w:hAnsi="Garamond"/>
          <w:b/>
          <w:color w:val="2F5496" w:themeColor="accent1" w:themeShade="BF"/>
          <w:sz w:val="24"/>
          <w:szCs w:val="24"/>
        </w:rPr>
        <w:t>internacionalizacij</w:t>
      </w:r>
      <w:r w:rsidR="00E83F60" w:rsidRPr="00634A80">
        <w:rPr>
          <w:rFonts w:ascii="Garamond" w:hAnsi="Garamond"/>
          <w:b/>
          <w:color w:val="2F5496" w:themeColor="accent1" w:themeShade="BF"/>
          <w:sz w:val="24"/>
          <w:szCs w:val="24"/>
        </w:rPr>
        <w:t>a bude</w:t>
      </w:r>
      <w:r w:rsidR="00F2136C" w:rsidRPr="00634A80">
        <w:rPr>
          <w:rFonts w:ascii="Garamond" w:hAnsi="Garamond"/>
          <w:b/>
          <w:color w:val="2F5496" w:themeColor="accent1" w:themeShade="BF"/>
          <w:sz w:val="24"/>
          <w:szCs w:val="24"/>
        </w:rPr>
        <w:t xml:space="preserve"> </w:t>
      </w:r>
      <w:r w:rsidRPr="00634A80">
        <w:rPr>
          <w:rFonts w:ascii="Garamond" w:hAnsi="Garamond"/>
          <w:b/>
          <w:color w:val="2F5496" w:themeColor="accent1" w:themeShade="BF"/>
          <w:sz w:val="24"/>
          <w:szCs w:val="24"/>
        </w:rPr>
        <w:t>važan selekcioni kriterijumom kod ocjene rezultata rada svih učesnika u visokom obrazovanju</w:t>
      </w:r>
      <w:r w:rsidR="00E83F60" w:rsidRPr="00634A80">
        <w:rPr>
          <w:rFonts w:ascii="Garamond" w:hAnsi="Garamond"/>
          <w:b/>
          <w:color w:val="2F5496" w:themeColor="accent1" w:themeShade="BF"/>
          <w:sz w:val="24"/>
          <w:szCs w:val="24"/>
        </w:rPr>
        <w:t>.</w:t>
      </w:r>
      <w:r w:rsidR="00587D96">
        <w:rPr>
          <w:rFonts w:ascii="Garamond" w:hAnsi="Garamond"/>
          <w:b/>
          <w:color w:val="2F5496" w:themeColor="accent1" w:themeShade="BF"/>
          <w:sz w:val="24"/>
          <w:szCs w:val="24"/>
        </w:rPr>
        <w:t xml:space="preserve"> </w:t>
      </w:r>
      <w:r w:rsidR="0063531E" w:rsidRPr="00634A80">
        <w:rPr>
          <w:rFonts w:ascii="Garamond" w:hAnsi="Garamond"/>
          <w:b/>
          <w:color w:val="2F5496" w:themeColor="accent1" w:themeShade="BF"/>
          <w:sz w:val="24"/>
          <w:szCs w:val="24"/>
        </w:rPr>
        <w:t xml:space="preserve">Kao izazov </w:t>
      </w:r>
      <w:r w:rsidR="00E83F60" w:rsidRPr="00634A80">
        <w:rPr>
          <w:rFonts w:ascii="Garamond" w:hAnsi="Garamond"/>
          <w:b/>
          <w:color w:val="2F5496" w:themeColor="accent1" w:themeShade="BF"/>
          <w:sz w:val="24"/>
          <w:szCs w:val="24"/>
        </w:rPr>
        <w:t xml:space="preserve">i cilj </w:t>
      </w:r>
      <w:r w:rsidR="0063531E" w:rsidRPr="00634A80">
        <w:rPr>
          <w:rFonts w:ascii="Garamond" w:hAnsi="Garamond"/>
          <w:b/>
          <w:color w:val="2F5496" w:themeColor="accent1" w:themeShade="BF"/>
          <w:sz w:val="24"/>
          <w:szCs w:val="24"/>
        </w:rPr>
        <w:t>u narednom periodu ostaje rad na osnivanju nacionalne agencije za programe EU, što je predviđeno i Zakonom o visokom obrazovanju.</w:t>
      </w:r>
    </w:p>
    <w:p w14:paraId="58918202" w14:textId="77777777" w:rsidR="009550E6" w:rsidRPr="00634A80" w:rsidRDefault="00D675A3" w:rsidP="009550E6">
      <w:pPr>
        <w:spacing w:after="0" w:line="240" w:lineRule="auto"/>
        <w:jc w:val="both"/>
        <w:rPr>
          <w:rFonts w:ascii="Garamond" w:hAnsi="Garamond"/>
          <w:sz w:val="24"/>
          <w:szCs w:val="24"/>
        </w:rPr>
      </w:pPr>
      <w:r w:rsidRPr="00634A80">
        <w:rPr>
          <w:rFonts w:ascii="Garamond" w:hAnsi="Garamond"/>
          <w:sz w:val="24"/>
          <w:szCs w:val="24"/>
        </w:rPr>
        <w:t xml:space="preserve"> </w:t>
      </w:r>
    </w:p>
    <w:p w14:paraId="613579F7" w14:textId="77777777" w:rsidR="009550E6" w:rsidRPr="00634A80" w:rsidRDefault="009550E6" w:rsidP="009550E6">
      <w:pPr>
        <w:spacing w:after="0" w:line="240" w:lineRule="auto"/>
        <w:jc w:val="both"/>
        <w:rPr>
          <w:rFonts w:ascii="Garamond" w:hAnsi="Garamond"/>
          <w:b/>
          <w:bCs/>
          <w:sz w:val="24"/>
          <w:szCs w:val="24"/>
        </w:rPr>
      </w:pPr>
    </w:p>
    <w:p w14:paraId="5B94E081" w14:textId="77777777" w:rsidR="009550E6" w:rsidRPr="00634A80" w:rsidRDefault="009550E6" w:rsidP="00A27112">
      <w:pPr>
        <w:numPr>
          <w:ilvl w:val="2"/>
          <w:numId w:val="13"/>
        </w:numPr>
        <w:spacing w:after="0" w:line="240" w:lineRule="auto"/>
        <w:ind w:left="1350" w:hanging="630"/>
        <w:contextualSpacing/>
        <w:rPr>
          <w:rFonts w:ascii="Garamond" w:eastAsia="Calibri" w:hAnsi="Garamond" w:cs="Times New Roman"/>
          <w:b/>
          <w:sz w:val="24"/>
          <w:szCs w:val="24"/>
        </w:rPr>
      </w:pPr>
      <w:r w:rsidRPr="00634A80">
        <w:rPr>
          <w:rFonts w:ascii="Garamond" w:eastAsia="Calibri" w:hAnsi="Garamond" w:cs="Times New Roman"/>
          <w:b/>
          <w:sz w:val="24"/>
          <w:szCs w:val="24"/>
        </w:rPr>
        <w:t>Karijerno savjetovanje</w:t>
      </w:r>
    </w:p>
    <w:p w14:paraId="7975A4A7" w14:textId="77777777" w:rsidR="009550E6" w:rsidRPr="00634A80" w:rsidRDefault="009550E6" w:rsidP="009550E6">
      <w:pPr>
        <w:spacing w:after="0" w:line="240" w:lineRule="auto"/>
        <w:ind w:firstLine="708"/>
        <w:jc w:val="both"/>
        <w:rPr>
          <w:rFonts w:ascii="Garamond" w:eastAsia="Calibri" w:hAnsi="Garamond" w:cs="Times New Roman"/>
          <w:sz w:val="24"/>
          <w:szCs w:val="24"/>
        </w:rPr>
      </w:pPr>
    </w:p>
    <w:p w14:paraId="313A9B2C" w14:textId="62B496EC" w:rsidR="00C31D05" w:rsidRPr="00634A80" w:rsidRDefault="009550E6" w:rsidP="00493433">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Strategija cjeloživotne karijerne orijentacije u Crnoj Gori (2011</w:t>
      </w:r>
      <w:r w:rsidR="00396E06">
        <w:rPr>
          <w:rFonts w:ascii="Garamond" w:eastAsia="Calibri" w:hAnsi="Times New Roman" w:cs="Times New Roman"/>
          <w:sz w:val="24"/>
          <w:szCs w:val="24"/>
        </w:rPr>
        <w:t>-</w:t>
      </w:r>
      <w:r w:rsidRPr="00634A80">
        <w:rPr>
          <w:rFonts w:ascii="Garamond" w:eastAsia="Calibri" w:hAnsi="Garamond" w:cs="Times New Roman"/>
          <w:sz w:val="24"/>
          <w:szCs w:val="24"/>
        </w:rPr>
        <w:t>2015) sadržala je prvi opšti okvir za razvoj cjeloživotnog karijernog savjetovanja i informisanja. Sveukupni cilj bio je da se pripremi sistemski pristup karijernom savjetovanju, u skladu sa preporukama iz dokumenata, donešenih od strane nadležnih organa i tijela Evropske unije. Sistemsko uređenje karijernog savjetovanja važno je zbog toga što je ova oblast direktno povezana s politikama obrazovanja, zapošljavanja, ekonomskog i socijalnog razvoja. Strategija cjeloživotne karijerne orijentacije u Crnoj Gori (2016</w:t>
      </w:r>
      <w:r w:rsidR="00396E06">
        <w:rPr>
          <w:rFonts w:ascii="Garamond" w:eastAsia="Calibri" w:hAnsi="Times New Roman" w:cs="Times New Roman"/>
          <w:sz w:val="24"/>
          <w:szCs w:val="24"/>
        </w:rPr>
        <w:t>-</w:t>
      </w:r>
      <w:r w:rsidRPr="00634A80">
        <w:rPr>
          <w:rFonts w:ascii="Garamond" w:eastAsia="Calibri" w:hAnsi="Garamond" w:cs="Times New Roman"/>
          <w:sz w:val="24"/>
          <w:szCs w:val="24"/>
        </w:rPr>
        <w:t>2020) koja predstavlja nastavak mjera i aktivnosti definisanih u prethodnoj Strategiji (2011</w:t>
      </w:r>
      <w:r w:rsidR="00396E06">
        <w:rPr>
          <w:rFonts w:ascii="Garamond" w:eastAsia="Calibri" w:hAnsi="Times New Roman" w:cs="Times New Roman"/>
          <w:sz w:val="24"/>
          <w:szCs w:val="24"/>
        </w:rPr>
        <w:t>-</w:t>
      </w:r>
      <w:r w:rsidRPr="00634A80">
        <w:rPr>
          <w:rFonts w:ascii="Garamond" w:eastAsia="Calibri" w:hAnsi="Garamond" w:cs="Times New Roman"/>
          <w:sz w:val="24"/>
          <w:szCs w:val="24"/>
        </w:rPr>
        <w:t xml:space="preserve">2015), temelji se na već dostignutom nivou razvoja karijernog savjetovanja i na potrebi da se dalje unapređuje sistem </w:t>
      </w:r>
      <w:r w:rsidRPr="00634A80">
        <w:rPr>
          <w:rFonts w:ascii="Garamond" w:eastAsia="Calibri" w:hAnsi="Garamond" w:cs="Times New Roman"/>
          <w:sz w:val="24"/>
          <w:szCs w:val="24"/>
        </w:rPr>
        <w:lastRenderedPageBreak/>
        <w:t>karijernog savjetovanja kroz definisanje prioriteta, mjera i aktivnosti za njihovo ostvarivanje.</w:t>
      </w:r>
      <w:r w:rsidR="00F2136C" w:rsidRPr="00634A80">
        <w:rPr>
          <w:rFonts w:ascii="Garamond" w:eastAsia="Calibri" w:hAnsi="Garamond" w:cs="Times New Roman"/>
          <w:sz w:val="24"/>
          <w:szCs w:val="24"/>
        </w:rPr>
        <w:t xml:space="preserve"> </w:t>
      </w:r>
      <w:r w:rsidR="00211C4E" w:rsidRPr="00634A80">
        <w:rPr>
          <w:rFonts w:ascii="Garamond" w:eastAsia="Calibri" w:hAnsi="Garamond" w:cs="Times New Roman"/>
          <w:sz w:val="24"/>
          <w:szCs w:val="24"/>
        </w:rPr>
        <w:t xml:space="preserve">Program karijernog vođenja i savjetovanja 2023-2025, koji je u pripremi definiše dalje prioritete, mjere </w:t>
      </w:r>
      <w:r w:rsidR="00953E40">
        <w:rPr>
          <w:rFonts w:ascii="Garamond" w:eastAsia="Calibri" w:hAnsi="Garamond" w:cs="Times New Roman"/>
          <w:sz w:val="24"/>
          <w:szCs w:val="24"/>
        </w:rPr>
        <w:t>i</w:t>
      </w:r>
      <w:r w:rsidR="00211C4E" w:rsidRPr="00634A80">
        <w:rPr>
          <w:rFonts w:ascii="Garamond" w:eastAsia="Calibri" w:hAnsi="Garamond" w:cs="Times New Roman"/>
          <w:sz w:val="24"/>
          <w:szCs w:val="24"/>
        </w:rPr>
        <w:t xml:space="preserve"> aktivnosti. </w:t>
      </w:r>
      <w:r w:rsidRPr="00634A80">
        <w:rPr>
          <w:rFonts w:ascii="Garamond" w:eastAsia="Calibri" w:hAnsi="Garamond" w:cs="Times New Roman"/>
          <w:sz w:val="24"/>
          <w:szCs w:val="24"/>
        </w:rPr>
        <w:t>Unapređenje karijernog savjetovanja u visokom obrazovanju se postavlja kao jedan od ciljeva i Strategije razvoja visokog obrazovanja</w:t>
      </w:r>
      <w:r w:rsidR="00211C4E" w:rsidRPr="00634A80">
        <w:rPr>
          <w:rFonts w:ascii="Garamond" w:eastAsia="Calibri" w:hAnsi="Garamond" w:cs="Times New Roman"/>
          <w:sz w:val="24"/>
          <w:szCs w:val="24"/>
        </w:rPr>
        <w:t xml:space="preserve"> u Crnoj Gori</w:t>
      </w:r>
      <w:r w:rsidRPr="00634A80">
        <w:rPr>
          <w:rFonts w:ascii="Garamond" w:eastAsia="Calibri" w:hAnsi="Garamond" w:cs="Times New Roman"/>
          <w:sz w:val="24"/>
          <w:szCs w:val="24"/>
        </w:rPr>
        <w:t xml:space="preserve"> 202</w:t>
      </w:r>
      <w:r w:rsidR="00211C4E" w:rsidRPr="00634A80">
        <w:rPr>
          <w:rFonts w:ascii="Garamond" w:eastAsia="Calibri" w:hAnsi="Garamond" w:cs="Times New Roman"/>
          <w:sz w:val="24"/>
          <w:szCs w:val="24"/>
        </w:rPr>
        <w:t>3</w:t>
      </w:r>
      <w:r w:rsidR="00396E06">
        <w:rPr>
          <w:rFonts w:ascii="Garamond" w:eastAsia="Calibri" w:hAnsi="Times New Roman" w:cs="Times New Roman"/>
          <w:sz w:val="24"/>
          <w:szCs w:val="24"/>
        </w:rPr>
        <w:t>-</w:t>
      </w:r>
      <w:r w:rsidRPr="00634A80">
        <w:rPr>
          <w:rFonts w:ascii="Garamond" w:eastAsia="Calibri" w:hAnsi="Garamond" w:cs="Times New Roman"/>
          <w:sz w:val="24"/>
          <w:szCs w:val="24"/>
        </w:rPr>
        <w:t>202</w:t>
      </w:r>
      <w:r w:rsidR="00211C4E" w:rsidRPr="00634A80">
        <w:rPr>
          <w:rFonts w:ascii="Garamond" w:eastAsia="Calibri" w:hAnsi="Garamond" w:cs="Times New Roman"/>
          <w:sz w:val="24"/>
          <w:szCs w:val="24"/>
        </w:rPr>
        <w:t>7</w:t>
      </w:r>
      <w:r w:rsidRPr="00634A80">
        <w:rPr>
          <w:rFonts w:ascii="Garamond" w:eastAsia="Calibri" w:hAnsi="Garamond" w:cs="Times New Roman"/>
          <w:sz w:val="24"/>
          <w:szCs w:val="24"/>
        </w:rPr>
        <w:t xml:space="preserve">. </w:t>
      </w:r>
    </w:p>
    <w:p w14:paraId="305FAE3E" w14:textId="77777777" w:rsidR="009550E6" w:rsidRPr="00634A80" w:rsidRDefault="009550E6" w:rsidP="00493433">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Karijerni savjetnici u obrazovanju:</w:t>
      </w:r>
    </w:p>
    <w:p w14:paraId="61AC5065" w14:textId="77777777" w:rsidR="009550E6" w:rsidRPr="00953E40" w:rsidRDefault="009550E6" w:rsidP="00493433">
      <w:pPr>
        <w:pStyle w:val="ListParagraph"/>
        <w:numPr>
          <w:ilvl w:val="0"/>
          <w:numId w:val="41"/>
        </w:numPr>
        <w:spacing w:after="200" w:line="240" w:lineRule="auto"/>
        <w:jc w:val="both"/>
        <w:rPr>
          <w:rFonts w:ascii="Garamond" w:eastAsia="Calibri" w:hAnsi="Garamond" w:cs="Times New Roman"/>
          <w:sz w:val="24"/>
          <w:szCs w:val="24"/>
        </w:rPr>
      </w:pPr>
      <w:r w:rsidRPr="00953E40">
        <w:rPr>
          <w:rFonts w:ascii="Garamond" w:eastAsia="Calibri" w:hAnsi="Garamond" w:cs="Times New Roman"/>
          <w:sz w:val="24"/>
          <w:szCs w:val="24"/>
        </w:rPr>
        <w:t>Savjetuju učenike i studente u donošenju kompleksnih odluka u izboru daljeg obrazovanja, stručnog usavršavanja i zanimanja, u skladu sa njihovim talentima, sklonostima i interesovanjima</w:t>
      </w:r>
      <w:r w:rsidR="00F2136C" w:rsidRPr="00953E40">
        <w:rPr>
          <w:rFonts w:ascii="Garamond" w:eastAsia="Calibri" w:hAnsi="Garamond" w:cs="Times New Roman"/>
          <w:sz w:val="24"/>
          <w:szCs w:val="24"/>
        </w:rPr>
        <w:t xml:space="preserve">. </w:t>
      </w:r>
    </w:p>
    <w:p w14:paraId="2A9524A9" w14:textId="77777777" w:rsidR="00953E40" w:rsidRPr="00953E40" w:rsidRDefault="009550E6" w:rsidP="00493433">
      <w:pPr>
        <w:pStyle w:val="ListParagraph"/>
        <w:numPr>
          <w:ilvl w:val="0"/>
          <w:numId w:val="41"/>
        </w:numPr>
        <w:spacing w:after="200" w:line="240" w:lineRule="auto"/>
        <w:jc w:val="both"/>
        <w:rPr>
          <w:rFonts w:ascii="Garamond" w:eastAsia="Calibri" w:hAnsi="Garamond" w:cs="Times New Roman"/>
          <w:sz w:val="24"/>
          <w:szCs w:val="24"/>
        </w:rPr>
      </w:pPr>
      <w:r w:rsidRPr="00953E40">
        <w:rPr>
          <w:rFonts w:ascii="Garamond" w:eastAsia="Calibri" w:hAnsi="Garamond" w:cs="Times New Roman"/>
          <w:sz w:val="24"/>
          <w:szCs w:val="24"/>
        </w:rPr>
        <w:t>Pružaju neophodne informacije o najadekvatnij</w:t>
      </w:r>
      <w:r w:rsidR="00060E91" w:rsidRPr="00953E40">
        <w:rPr>
          <w:rFonts w:ascii="Garamond" w:eastAsia="Calibri" w:hAnsi="Garamond" w:cs="Times New Roman"/>
          <w:sz w:val="24"/>
          <w:szCs w:val="24"/>
        </w:rPr>
        <w:t>i</w:t>
      </w:r>
      <w:r w:rsidRPr="00953E40">
        <w:rPr>
          <w:rFonts w:ascii="Garamond" w:eastAsia="Calibri" w:hAnsi="Garamond" w:cs="Times New Roman"/>
          <w:sz w:val="24"/>
          <w:szCs w:val="24"/>
        </w:rPr>
        <w:t>m profilima zanimanja, tržištu rada, načinima usavršavanja i zapošljavanju.</w:t>
      </w:r>
    </w:p>
    <w:p w14:paraId="36AC2570" w14:textId="77777777" w:rsidR="009550E6" w:rsidRPr="00634A80" w:rsidRDefault="009550E6" w:rsidP="00493433">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 xml:space="preserve">Fokus u karijernom savjetovanju je povezivanje oblasti obrazovanja i karijere, nastavak ili promjena u obrazovnom putu ili karijeri, napredovanje u karijeri i druga pitanja koja se odnose na širi pojam karijere. </w:t>
      </w:r>
    </w:p>
    <w:p w14:paraId="0524FC74" w14:textId="77777777" w:rsidR="009550E6" w:rsidRPr="00634A80" w:rsidRDefault="009550E6" w:rsidP="00493433">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 xml:space="preserve">U oblasti zapošljavanja i tržišta rada, karijerno savjetovanje se realizuje unutar Zavoda za zapošljavanje kroz rad Centara za informisanje i profesionalno savjetovanje (CIPS). U ovim centrima mogu se dobiti informacije o mogućnostima zapošljavanja, stanju na tržištu rada, informacije o obrazovanim programima, zanimanjima, učeničkim i studentskim domovima, mogućnostima obrazovanja i stipendiranja. </w:t>
      </w:r>
    </w:p>
    <w:p w14:paraId="76F59B8B" w14:textId="38CD6524" w:rsidR="009550E6" w:rsidRPr="00634A80" w:rsidRDefault="009550E6" w:rsidP="00493433">
      <w:pPr>
        <w:spacing w:after="200" w:line="240" w:lineRule="auto"/>
        <w:jc w:val="both"/>
        <w:rPr>
          <w:rFonts w:ascii="Garamond" w:eastAsia="Calibri" w:hAnsi="Garamond" w:cs="Times New Roman"/>
          <w:sz w:val="24"/>
          <w:szCs w:val="24"/>
        </w:rPr>
      </w:pPr>
      <w:r w:rsidRPr="00634A80">
        <w:rPr>
          <w:rFonts w:ascii="Garamond" w:eastAsia="Calibri" w:hAnsi="Garamond" w:cs="Times New Roman"/>
          <w:sz w:val="24"/>
          <w:szCs w:val="24"/>
        </w:rPr>
        <w:t>U obrazovanju karijerno savjetovanje je organizovano kroz rad školskih karijernih timova u osnovnim i srednjim školama i kroz rad univerzitetsk</w:t>
      </w:r>
      <w:r w:rsidR="00060E91" w:rsidRPr="00634A80">
        <w:rPr>
          <w:rFonts w:ascii="Garamond" w:eastAsia="Calibri" w:hAnsi="Garamond" w:cs="Times New Roman"/>
          <w:sz w:val="24"/>
          <w:szCs w:val="24"/>
        </w:rPr>
        <w:t>i</w:t>
      </w:r>
      <w:r w:rsidR="0016576E">
        <w:rPr>
          <w:rFonts w:ascii="Garamond" w:eastAsia="Calibri" w:hAnsi="Garamond" w:cs="Times New Roman"/>
          <w:sz w:val="24"/>
          <w:szCs w:val="24"/>
        </w:rPr>
        <w:t>h</w:t>
      </w:r>
      <w:r w:rsidRPr="00634A80">
        <w:rPr>
          <w:rFonts w:ascii="Garamond" w:eastAsia="Calibri" w:hAnsi="Garamond" w:cs="Times New Roman"/>
          <w:sz w:val="24"/>
          <w:szCs w:val="24"/>
        </w:rPr>
        <w:t xml:space="preserve"> karijern</w:t>
      </w:r>
      <w:r w:rsidR="00060E91" w:rsidRPr="00634A80">
        <w:rPr>
          <w:rFonts w:ascii="Garamond" w:eastAsia="Calibri" w:hAnsi="Garamond" w:cs="Times New Roman"/>
          <w:sz w:val="24"/>
          <w:szCs w:val="24"/>
        </w:rPr>
        <w:t>ih</w:t>
      </w:r>
      <w:r w:rsidRPr="00634A80">
        <w:rPr>
          <w:rFonts w:ascii="Garamond" w:eastAsia="Calibri" w:hAnsi="Garamond" w:cs="Times New Roman"/>
          <w:sz w:val="24"/>
          <w:szCs w:val="24"/>
        </w:rPr>
        <w:t xml:space="preserve"> cent</w:t>
      </w:r>
      <w:r w:rsidR="00060E91" w:rsidRPr="00634A80">
        <w:rPr>
          <w:rFonts w:ascii="Garamond" w:eastAsia="Calibri" w:hAnsi="Garamond" w:cs="Times New Roman"/>
          <w:sz w:val="24"/>
          <w:szCs w:val="24"/>
        </w:rPr>
        <w:t>a</w:t>
      </w:r>
      <w:r w:rsidRPr="00634A80">
        <w:rPr>
          <w:rFonts w:ascii="Garamond" w:eastAsia="Calibri" w:hAnsi="Garamond" w:cs="Times New Roman"/>
          <w:sz w:val="24"/>
          <w:szCs w:val="24"/>
        </w:rPr>
        <w:t>ra.</w:t>
      </w:r>
      <w:r w:rsidRPr="00634A80">
        <w:rPr>
          <w:rFonts w:ascii="Garamond" w:eastAsia="Calibri" w:hAnsi="Garamond" w:cs="Times New Roman"/>
          <w:b/>
          <w:bCs/>
          <w:sz w:val="24"/>
          <w:szCs w:val="24"/>
        </w:rPr>
        <w:t xml:space="preserve"> </w:t>
      </w:r>
      <w:r w:rsidRPr="00634A80">
        <w:rPr>
          <w:rFonts w:ascii="Garamond" w:eastAsia="Calibri" w:hAnsi="Garamond" w:cs="Times New Roman"/>
          <w:sz w:val="24"/>
          <w:szCs w:val="24"/>
        </w:rPr>
        <w:t>Za unapređenje karijernog savjetovanja pripremiljeno j</w:t>
      </w:r>
      <w:r w:rsidR="00CE43CD" w:rsidRPr="00634A80">
        <w:rPr>
          <w:rFonts w:ascii="Garamond" w:eastAsia="Calibri" w:hAnsi="Garamond" w:cs="Times New Roman"/>
          <w:sz w:val="24"/>
          <w:szCs w:val="24"/>
        </w:rPr>
        <w:t>e niz veoma korisnih publikacija</w:t>
      </w:r>
      <w:r w:rsidR="00060E91" w:rsidRPr="00634A80">
        <w:rPr>
          <w:rFonts w:ascii="Garamond" w:eastAsia="Calibri" w:hAnsi="Garamond" w:cs="Times New Roman"/>
          <w:sz w:val="24"/>
          <w:szCs w:val="24"/>
        </w:rPr>
        <w:t>.</w:t>
      </w:r>
      <w:r w:rsidRPr="00634A80">
        <w:rPr>
          <w:rFonts w:ascii="Garamond" w:eastAsia="Calibri" w:hAnsi="Garamond" w:cs="Times New Roman"/>
          <w:sz w:val="24"/>
          <w:szCs w:val="24"/>
        </w:rPr>
        <w:t xml:space="preserve"> </w:t>
      </w:r>
    </w:p>
    <w:p w14:paraId="475D268C" w14:textId="77777777" w:rsidR="00D4360F" w:rsidRPr="00634A80" w:rsidRDefault="00D4360F" w:rsidP="009550E6">
      <w:pPr>
        <w:spacing w:after="0" w:line="240" w:lineRule="auto"/>
        <w:ind w:firstLine="708"/>
        <w:jc w:val="both"/>
        <w:rPr>
          <w:rFonts w:ascii="Garamond" w:eastAsia="Calibri" w:hAnsi="Garamond" w:cs="Times New Roman"/>
          <w:color w:val="0000CC"/>
          <w:sz w:val="24"/>
          <w:szCs w:val="24"/>
        </w:rPr>
      </w:pPr>
    </w:p>
    <w:p w14:paraId="5B9C96DC" w14:textId="77777777" w:rsidR="009550E6" w:rsidRPr="00953E4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953E40">
        <w:rPr>
          <w:rFonts w:ascii="Garamond" w:hAnsi="Garamond"/>
          <w:b/>
          <w:color w:val="2F5496" w:themeColor="accent1" w:themeShade="BF"/>
          <w:sz w:val="24"/>
          <w:szCs w:val="24"/>
        </w:rPr>
        <w:t>Preporuke:</w:t>
      </w:r>
    </w:p>
    <w:p w14:paraId="21545323" w14:textId="62DBB42D" w:rsidR="00F2136C" w:rsidRPr="00953E40" w:rsidRDefault="009550E6"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953E40">
        <w:rPr>
          <w:rFonts w:ascii="Garamond" w:hAnsi="Garamond"/>
          <w:b/>
          <w:color w:val="2F5496" w:themeColor="accent1" w:themeShade="BF"/>
          <w:sz w:val="24"/>
          <w:szCs w:val="24"/>
        </w:rPr>
        <w:t>Karijerno savjetovanj</w:t>
      </w:r>
      <w:r w:rsidR="00587D96">
        <w:rPr>
          <w:rFonts w:ascii="Garamond" w:hAnsi="Garamond"/>
          <w:b/>
          <w:color w:val="2F5496" w:themeColor="accent1" w:themeShade="BF"/>
          <w:sz w:val="24"/>
          <w:szCs w:val="24"/>
        </w:rPr>
        <w:t>e</w:t>
      </w:r>
      <w:r w:rsidRPr="00953E40">
        <w:rPr>
          <w:rFonts w:ascii="Garamond" w:hAnsi="Garamond"/>
          <w:b/>
          <w:bCs/>
          <w:color w:val="2F5496" w:themeColor="accent1" w:themeShade="BF"/>
          <w:sz w:val="24"/>
          <w:szCs w:val="24"/>
        </w:rPr>
        <w:t xml:space="preserve"> </w:t>
      </w:r>
      <w:r w:rsidRPr="00953E40">
        <w:rPr>
          <w:rFonts w:ascii="Garamond" w:hAnsi="Garamond"/>
          <w:b/>
          <w:color w:val="2F5496" w:themeColor="accent1" w:themeShade="BF"/>
          <w:sz w:val="24"/>
          <w:szCs w:val="24"/>
        </w:rPr>
        <w:t xml:space="preserve">u visokom obrazovanju usmjeriti na: </w:t>
      </w:r>
    </w:p>
    <w:p w14:paraId="3B0617B1" w14:textId="77777777" w:rsidR="00F2136C" w:rsidRPr="00953E40" w:rsidRDefault="00F2136C"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953E40">
        <w:rPr>
          <w:rFonts w:ascii="Garamond" w:hAnsi="Times New Roman" w:cs="Times New Roman"/>
          <w:b/>
          <w:color w:val="2F5496" w:themeColor="accent1" w:themeShade="BF"/>
          <w:sz w:val="24"/>
          <w:szCs w:val="24"/>
        </w:rPr>
        <w:t>‒</w:t>
      </w:r>
      <w:r w:rsidRPr="00953E40">
        <w:rPr>
          <w:rFonts w:ascii="Garamond" w:hAnsi="Garamond"/>
          <w:b/>
          <w:color w:val="2F5496" w:themeColor="accent1" w:themeShade="BF"/>
          <w:sz w:val="24"/>
          <w:szCs w:val="24"/>
        </w:rPr>
        <w:t xml:space="preserve"> </w:t>
      </w:r>
      <w:r w:rsidR="009550E6" w:rsidRPr="00953E40">
        <w:rPr>
          <w:rFonts w:ascii="Garamond" w:hAnsi="Garamond"/>
          <w:b/>
          <w:color w:val="2F5496" w:themeColor="accent1" w:themeShade="BF"/>
          <w:sz w:val="24"/>
          <w:szCs w:val="24"/>
        </w:rPr>
        <w:t>Uspostavljanje funkcionalnog sistema kroz izgradnju kapaciteta univerzitetskih karijernih centara</w:t>
      </w:r>
      <w:r w:rsidR="00060E91" w:rsidRPr="00953E40">
        <w:rPr>
          <w:rFonts w:ascii="Garamond" w:hAnsi="Garamond"/>
          <w:b/>
          <w:color w:val="2F5496" w:themeColor="accent1" w:themeShade="BF"/>
          <w:sz w:val="24"/>
          <w:szCs w:val="24"/>
        </w:rPr>
        <w:t>.</w:t>
      </w:r>
    </w:p>
    <w:p w14:paraId="73C7C10E" w14:textId="77777777" w:rsidR="00F2136C" w:rsidRPr="00953E40" w:rsidRDefault="00F2136C"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953E40">
        <w:rPr>
          <w:rFonts w:ascii="Garamond" w:hAnsi="Times New Roman" w:cs="Times New Roman"/>
          <w:b/>
          <w:color w:val="2F5496" w:themeColor="accent1" w:themeShade="BF"/>
          <w:sz w:val="24"/>
          <w:szCs w:val="24"/>
        </w:rPr>
        <w:t>‒</w:t>
      </w:r>
      <w:r w:rsidRPr="00953E40">
        <w:rPr>
          <w:rFonts w:ascii="Garamond" w:hAnsi="Garamond"/>
          <w:b/>
          <w:color w:val="2F5496" w:themeColor="accent1" w:themeShade="BF"/>
          <w:sz w:val="24"/>
          <w:szCs w:val="24"/>
        </w:rPr>
        <w:t xml:space="preserve"> </w:t>
      </w:r>
      <w:r w:rsidR="009550E6" w:rsidRPr="00953E40">
        <w:rPr>
          <w:rFonts w:ascii="Garamond" w:hAnsi="Garamond"/>
          <w:b/>
          <w:color w:val="2F5496" w:themeColor="accent1" w:themeShade="BF"/>
          <w:sz w:val="24"/>
          <w:szCs w:val="24"/>
        </w:rPr>
        <w:t>Obuku za karijerne savjetnike</w:t>
      </w:r>
      <w:r w:rsidR="00060E91" w:rsidRPr="00953E40">
        <w:rPr>
          <w:rFonts w:ascii="Garamond" w:hAnsi="Garamond"/>
          <w:b/>
          <w:color w:val="2F5496" w:themeColor="accent1" w:themeShade="BF"/>
          <w:sz w:val="24"/>
          <w:szCs w:val="24"/>
        </w:rPr>
        <w:t>.</w:t>
      </w:r>
    </w:p>
    <w:p w14:paraId="51463B88" w14:textId="77777777" w:rsidR="00F2136C" w:rsidRPr="00953E40" w:rsidRDefault="00F2136C"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953E40">
        <w:rPr>
          <w:rFonts w:ascii="Garamond" w:hAnsi="Times New Roman" w:cs="Times New Roman"/>
          <w:b/>
          <w:color w:val="2F5496" w:themeColor="accent1" w:themeShade="BF"/>
          <w:sz w:val="24"/>
          <w:szCs w:val="24"/>
        </w:rPr>
        <w:t>‒</w:t>
      </w:r>
      <w:r w:rsidRPr="00953E40">
        <w:rPr>
          <w:rFonts w:ascii="Garamond" w:hAnsi="Garamond"/>
          <w:b/>
          <w:color w:val="2F5496" w:themeColor="accent1" w:themeShade="BF"/>
          <w:sz w:val="24"/>
          <w:szCs w:val="24"/>
        </w:rPr>
        <w:t xml:space="preserve"> </w:t>
      </w:r>
      <w:r w:rsidR="009550E6" w:rsidRPr="00953E40">
        <w:rPr>
          <w:rFonts w:ascii="Garamond" w:hAnsi="Garamond"/>
          <w:b/>
          <w:color w:val="2F5496" w:themeColor="accent1" w:themeShade="BF"/>
          <w:sz w:val="24"/>
          <w:szCs w:val="24"/>
        </w:rPr>
        <w:t>Umrežavanje ključnih aktera na svim nivoima</w:t>
      </w:r>
      <w:r w:rsidRPr="00953E40">
        <w:rPr>
          <w:rFonts w:ascii="Garamond" w:hAnsi="Garamond"/>
          <w:b/>
          <w:color w:val="2F5496" w:themeColor="accent1" w:themeShade="BF"/>
          <w:sz w:val="24"/>
          <w:szCs w:val="24"/>
        </w:rPr>
        <w:t>.</w:t>
      </w:r>
    </w:p>
    <w:p w14:paraId="0E66BD95" w14:textId="77777777" w:rsidR="00F2136C" w:rsidRPr="00953E40" w:rsidRDefault="00F2136C"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953E40">
        <w:rPr>
          <w:rFonts w:ascii="Garamond" w:hAnsi="Times New Roman" w:cs="Times New Roman"/>
          <w:b/>
          <w:color w:val="2F5496" w:themeColor="accent1" w:themeShade="BF"/>
          <w:sz w:val="24"/>
          <w:szCs w:val="24"/>
        </w:rPr>
        <w:t>‒</w:t>
      </w:r>
      <w:r w:rsidRPr="00953E40">
        <w:rPr>
          <w:rFonts w:ascii="Garamond" w:hAnsi="Garamond"/>
          <w:b/>
          <w:color w:val="2F5496" w:themeColor="accent1" w:themeShade="BF"/>
          <w:sz w:val="24"/>
          <w:szCs w:val="24"/>
        </w:rPr>
        <w:t xml:space="preserve"> </w:t>
      </w:r>
      <w:r w:rsidR="009550E6" w:rsidRPr="00953E40">
        <w:rPr>
          <w:rFonts w:ascii="Garamond" w:hAnsi="Garamond"/>
          <w:b/>
          <w:color w:val="2F5496" w:themeColor="accent1" w:themeShade="BF"/>
          <w:sz w:val="24"/>
          <w:szCs w:val="24"/>
        </w:rPr>
        <w:t>Razvoj i realizaciju programa karijernog savjetovanja (koristeći: treninge, mentorstvo, savjetovanje, razvijanje standarda, saradnju sa tržištem rada itd.)</w:t>
      </w:r>
      <w:r w:rsidRPr="00953E40">
        <w:rPr>
          <w:rFonts w:ascii="Garamond" w:hAnsi="Garamond"/>
          <w:b/>
          <w:color w:val="2F5496" w:themeColor="accent1" w:themeShade="BF"/>
          <w:sz w:val="24"/>
          <w:szCs w:val="24"/>
        </w:rPr>
        <w:t>.</w:t>
      </w:r>
    </w:p>
    <w:p w14:paraId="1683A332" w14:textId="77777777" w:rsidR="009550E6" w:rsidRPr="007A4FAD" w:rsidRDefault="00F2136C" w:rsidP="00953E40">
      <w:pPr>
        <w:pBdr>
          <w:top w:val="single" w:sz="4" w:space="1" w:color="auto"/>
          <w:left w:val="single" w:sz="4" w:space="4" w:color="auto"/>
          <w:bottom w:val="single" w:sz="4" w:space="1" w:color="auto"/>
          <w:right w:val="single" w:sz="4" w:space="4" w:color="auto"/>
        </w:pBdr>
        <w:spacing w:after="0"/>
        <w:jc w:val="both"/>
        <w:rPr>
          <w:rFonts w:ascii="Garamond" w:hAnsi="Garamond"/>
          <w:b/>
          <w:color w:val="2F5496" w:themeColor="accent1" w:themeShade="BF"/>
          <w:sz w:val="24"/>
          <w:szCs w:val="24"/>
        </w:rPr>
      </w:pPr>
      <w:r w:rsidRPr="00953E40">
        <w:rPr>
          <w:rFonts w:ascii="Garamond" w:hAnsi="Times New Roman" w:cs="Times New Roman"/>
          <w:b/>
          <w:color w:val="2F5496" w:themeColor="accent1" w:themeShade="BF"/>
          <w:sz w:val="24"/>
          <w:szCs w:val="24"/>
        </w:rPr>
        <w:t>‒</w:t>
      </w:r>
      <w:r w:rsidRPr="00953E40">
        <w:rPr>
          <w:rFonts w:ascii="Garamond" w:hAnsi="Garamond"/>
          <w:b/>
          <w:color w:val="2F5496" w:themeColor="accent1" w:themeShade="BF"/>
          <w:sz w:val="24"/>
          <w:szCs w:val="24"/>
        </w:rPr>
        <w:t xml:space="preserve"> </w:t>
      </w:r>
      <w:r w:rsidR="009550E6" w:rsidRPr="00953E40">
        <w:rPr>
          <w:rFonts w:ascii="Garamond" w:hAnsi="Garamond"/>
          <w:b/>
          <w:color w:val="2F5496" w:themeColor="accent1" w:themeShade="BF"/>
          <w:sz w:val="24"/>
          <w:szCs w:val="24"/>
        </w:rPr>
        <w:t>Obezbjeđenje kvaliteta realizacije programa karijernog savjetovanja</w:t>
      </w:r>
      <w:r w:rsidR="009550E6" w:rsidRPr="007A4FAD">
        <w:rPr>
          <w:rFonts w:ascii="Garamond" w:hAnsi="Garamond"/>
          <w:b/>
          <w:color w:val="2F5496" w:themeColor="accent1" w:themeShade="BF"/>
          <w:sz w:val="24"/>
          <w:szCs w:val="24"/>
        </w:rPr>
        <w:t>.</w:t>
      </w:r>
    </w:p>
    <w:p w14:paraId="53187321" w14:textId="77777777" w:rsidR="003A4803" w:rsidRDefault="003A4803" w:rsidP="00C44294">
      <w:pPr>
        <w:spacing w:after="0" w:line="240" w:lineRule="auto"/>
        <w:jc w:val="both"/>
        <w:rPr>
          <w:rFonts w:ascii="Garamond" w:hAnsi="Garamond"/>
          <w:b/>
          <w:bCs/>
          <w:sz w:val="28"/>
          <w:szCs w:val="28"/>
        </w:rPr>
        <w:sectPr w:rsidR="003A4803" w:rsidSect="00EB7F1D">
          <w:footerReference w:type="default" r:id="rId12"/>
          <w:pgSz w:w="11910" w:h="16840"/>
          <w:pgMar w:top="1134" w:right="1134" w:bottom="1134" w:left="1418" w:header="760" w:footer="1015" w:gutter="0"/>
          <w:cols w:space="720"/>
          <w:docGrid w:linePitch="299"/>
        </w:sectPr>
      </w:pPr>
    </w:p>
    <w:p w14:paraId="6C059B24" w14:textId="77777777" w:rsidR="00A627D5" w:rsidRDefault="003A4803" w:rsidP="00A27112">
      <w:pPr>
        <w:pStyle w:val="ListParagraph"/>
        <w:numPr>
          <w:ilvl w:val="0"/>
          <w:numId w:val="13"/>
        </w:numPr>
        <w:tabs>
          <w:tab w:val="left" w:pos="5310"/>
        </w:tabs>
        <w:spacing w:after="0" w:line="240" w:lineRule="auto"/>
        <w:ind w:left="1440"/>
        <w:jc w:val="both"/>
        <w:rPr>
          <w:rFonts w:ascii="Garamond" w:hAnsi="Garamond"/>
          <w:b/>
          <w:bCs/>
          <w:sz w:val="28"/>
          <w:szCs w:val="28"/>
        </w:rPr>
      </w:pPr>
      <w:r>
        <w:rPr>
          <w:rFonts w:ascii="Garamond" w:hAnsi="Garamond"/>
          <w:b/>
          <w:bCs/>
          <w:sz w:val="28"/>
          <w:szCs w:val="28"/>
        </w:rPr>
        <w:lastRenderedPageBreak/>
        <w:t>CILJEVI</w:t>
      </w:r>
    </w:p>
    <w:p w14:paraId="2E1DB255" w14:textId="77777777" w:rsidR="003A4803" w:rsidRDefault="003A4803" w:rsidP="003A4803">
      <w:pPr>
        <w:pStyle w:val="ListParagraph"/>
        <w:spacing w:after="0" w:line="240" w:lineRule="auto"/>
        <w:ind w:left="360"/>
        <w:jc w:val="both"/>
        <w:rPr>
          <w:rFonts w:ascii="Garamond" w:hAnsi="Garamond"/>
          <w:b/>
          <w:bCs/>
          <w:sz w:val="28"/>
          <w:szCs w:val="28"/>
        </w:rPr>
      </w:pPr>
    </w:p>
    <w:p w14:paraId="444F4344" w14:textId="77777777" w:rsidR="00A627D5" w:rsidRDefault="00A627D5" w:rsidP="00C44294">
      <w:pPr>
        <w:spacing w:after="0" w:line="240" w:lineRule="auto"/>
        <w:jc w:val="both"/>
        <w:rPr>
          <w:rFonts w:ascii="Garamond" w:hAnsi="Garamond"/>
          <w:b/>
          <w:bCs/>
          <w:sz w:val="28"/>
          <w:szCs w:val="28"/>
        </w:rPr>
      </w:pPr>
    </w:p>
    <w:tbl>
      <w:tblPr>
        <w:tblStyle w:val="TableGrid"/>
        <w:tblW w:w="0" w:type="auto"/>
        <w:tblLook w:val="04A0" w:firstRow="1" w:lastRow="0" w:firstColumn="1" w:lastColumn="0" w:noHBand="0" w:noVBand="1"/>
      </w:tblPr>
      <w:tblGrid>
        <w:gridCol w:w="3657"/>
        <w:gridCol w:w="16"/>
        <w:gridCol w:w="3890"/>
        <w:gridCol w:w="2220"/>
        <w:gridCol w:w="45"/>
        <w:gridCol w:w="4734"/>
      </w:tblGrid>
      <w:tr w:rsidR="003A4803" w:rsidRPr="00AC3969" w14:paraId="7E13E616" w14:textId="77777777" w:rsidTr="00190EA0">
        <w:trPr>
          <w:trHeight w:val="995"/>
        </w:trPr>
        <w:tc>
          <w:tcPr>
            <w:tcW w:w="14586" w:type="dxa"/>
            <w:gridSpan w:val="6"/>
            <w:shd w:val="clear" w:color="auto" w:fill="B4C6E7" w:themeFill="accent1" w:themeFillTint="66"/>
            <w:vAlign w:val="center"/>
          </w:tcPr>
          <w:p w14:paraId="2FD4601F" w14:textId="77777777" w:rsidR="003A4803" w:rsidRPr="002402A4" w:rsidRDefault="003A4803" w:rsidP="002402A4">
            <w:pPr>
              <w:jc w:val="center"/>
              <w:rPr>
                <w:rFonts w:ascii="Garamond" w:hAnsi="Garamond"/>
                <w:b/>
                <w:iCs/>
                <w:caps/>
                <w:sz w:val="24"/>
                <w:szCs w:val="24"/>
              </w:rPr>
            </w:pPr>
            <w:r w:rsidRPr="002402A4">
              <w:rPr>
                <w:rFonts w:ascii="Garamond" w:hAnsi="Garamond"/>
                <w:b/>
                <w:bCs/>
                <w:iCs/>
                <w:caps/>
                <w:sz w:val="24"/>
                <w:szCs w:val="24"/>
                <w:shd w:val="clear" w:color="auto" w:fill="9CC2E5" w:themeFill="accent5" w:themeFillTint="99"/>
              </w:rPr>
              <w:t>STRATEŠKI CILJ 1</w:t>
            </w:r>
            <w:r w:rsidRPr="002402A4">
              <w:rPr>
                <w:rStyle w:val="FootnoteReference"/>
                <w:rFonts w:ascii="Garamond" w:hAnsi="Garamond"/>
                <w:b/>
                <w:iCs/>
                <w:caps/>
                <w:sz w:val="24"/>
                <w:szCs w:val="24"/>
              </w:rPr>
              <w:footnoteReference w:id="44"/>
            </w:r>
          </w:p>
          <w:p w14:paraId="017845A1" w14:textId="77777777" w:rsidR="003A4803" w:rsidRPr="00AC3969" w:rsidRDefault="00EC6A19" w:rsidP="002402A4">
            <w:pPr>
              <w:jc w:val="center"/>
              <w:rPr>
                <w:rFonts w:ascii="Garamond" w:hAnsi="Garamond"/>
                <w:b/>
                <w:bCs/>
                <w:sz w:val="24"/>
                <w:szCs w:val="24"/>
              </w:rPr>
            </w:pPr>
            <w:r w:rsidRPr="002402A4">
              <w:rPr>
                <w:rFonts w:ascii="Garamond" w:hAnsi="Garamond"/>
                <w:b/>
                <w:iCs/>
                <w:caps/>
                <w:sz w:val="24"/>
                <w:szCs w:val="24"/>
              </w:rPr>
              <w:t xml:space="preserve">BOLJA USKLAĐENOST </w:t>
            </w:r>
            <w:r w:rsidR="003A4803" w:rsidRPr="002402A4">
              <w:rPr>
                <w:rFonts w:ascii="Garamond" w:hAnsi="Garamond"/>
                <w:b/>
                <w:iCs/>
                <w:caps/>
                <w:sz w:val="24"/>
                <w:szCs w:val="24"/>
              </w:rPr>
              <w:t>STUDIJSKI</w:t>
            </w:r>
            <w:r w:rsidRPr="002402A4">
              <w:rPr>
                <w:rFonts w:ascii="Garamond" w:hAnsi="Garamond"/>
                <w:b/>
                <w:iCs/>
                <w:caps/>
                <w:sz w:val="24"/>
                <w:szCs w:val="24"/>
              </w:rPr>
              <w:t>H</w:t>
            </w:r>
            <w:r w:rsidR="003A4803" w:rsidRPr="002402A4">
              <w:rPr>
                <w:rFonts w:ascii="Garamond" w:hAnsi="Garamond"/>
                <w:b/>
                <w:iCs/>
                <w:caps/>
                <w:sz w:val="24"/>
                <w:szCs w:val="24"/>
              </w:rPr>
              <w:t xml:space="preserve"> PROGRAM</w:t>
            </w:r>
            <w:r w:rsidRPr="002402A4">
              <w:rPr>
                <w:rFonts w:ascii="Garamond" w:hAnsi="Garamond"/>
                <w:b/>
                <w:iCs/>
                <w:caps/>
                <w:sz w:val="24"/>
                <w:szCs w:val="24"/>
              </w:rPr>
              <w:t xml:space="preserve">A SA </w:t>
            </w:r>
            <w:r w:rsidR="00D05669" w:rsidRPr="002402A4">
              <w:rPr>
                <w:rFonts w:ascii="Garamond" w:hAnsi="Garamond"/>
                <w:b/>
                <w:iCs/>
                <w:caps/>
                <w:sz w:val="24"/>
                <w:szCs w:val="24"/>
              </w:rPr>
              <w:t xml:space="preserve">potrebama tržišta rada </w:t>
            </w:r>
            <w:r w:rsidR="009107B9" w:rsidRPr="002402A4">
              <w:rPr>
                <w:rFonts w:ascii="Garamond" w:hAnsi="Garamond"/>
                <w:b/>
                <w:iCs/>
                <w:caps/>
                <w:sz w:val="24"/>
                <w:szCs w:val="24"/>
              </w:rPr>
              <w:t>I ADEKVATNA PREPOZNATLJIVOST NOVIH KVALIFIKACIJA</w:t>
            </w:r>
          </w:p>
        </w:tc>
      </w:tr>
      <w:tr w:rsidR="000131AF" w:rsidRPr="00AC3969" w14:paraId="4600CCB3" w14:textId="77777777" w:rsidTr="00AC3969">
        <w:trPr>
          <w:trHeight w:val="506"/>
        </w:trPr>
        <w:tc>
          <w:tcPr>
            <w:tcW w:w="3677" w:type="dxa"/>
            <w:gridSpan w:val="2"/>
            <w:vAlign w:val="center"/>
          </w:tcPr>
          <w:p w14:paraId="5C6EC776" w14:textId="77777777" w:rsidR="00E015C1" w:rsidRPr="00AC3969" w:rsidRDefault="00E015C1" w:rsidP="00E015C1">
            <w:pPr>
              <w:jc w:val="center"/>
              <w:rPr>
                <w:rFonts w:ascii="Garamond" w:hAnsi="Garamond"/>
                <w:b/>
                <w:bCs/>
                <w:sz w:val="24"/>
                <w:szCs w:val="24"/>
              </w:rPr>
            </w:pPr>
            <w:bookmarkStart w:id="39" w:name="_Hlk34919064"/>
            <w:r w:rsidRPr="00AC3969">
              <w:rPr>
                <w:rFonts w:ascii="Garamond" w:hAnsi="Garamond"/>
                <w:b/>
                <w:bCs/>
                <w:sz w:val="24"/>
                <w:szCs w:val="24"/>
              </w:rPr>
              <w:t>Operativni ciljevi</w:t>
            </w:r>
          </w:p>
        </w:tc>
        <w:tc>
          <w:tcPr>
            <w:tcW w:w="3893" w:type="dxa"/>
            <w:vAlign w:val="center"/>
          </w:tcPr>
          <w:p w14:paraId="20E6EDC9" w14:textId="77777777" w:rsidR="00E015C1" w:rsidRPr="00AC3969" w:rsidRDefault="00E015C1" w:rsidP="00E015C1">
            <w:pPr>
              <w:jc w:val="center"/>
              <w:rPr>
                <w:rFonts w:ascii="Garamond" w:hAnsi="Garamond"/>
                <w:b/>
                <w:bCs/>
                <w:sz w:val="24"/>
                <w:szCs w:val="24"/>
              </w:rPr>
            </w:pPr>
            <w:r w:rsidRPr="00AC3969">
              <w:rPr>
                <w:rFonts w:ascii="Garamond" w:hAnsi="Garamond"/>
                <w:b/>
                <w:bCs/>
                <w:sz w:val="24"/>
                <w:szCs w:val="24"/>
              </w:rPr>
              <w:t>Aktivnosti</w:t>
            </w:r>
          </w:p>
        </w:tc>
        <w:tc>
          <w:tcPr>
            <w:tcW w:w="2224" w:type="dxa"/>
            <w:tcBorders>
              <w:bottom w:val="single" w:sz="4" w:space="0" w:color="auto"/>
            </w:tcBorders>
            <w:vAlign w:val="center"/>
          </w:tcPr>
          <w:p w14:paraId="563CEB6B" w14:textId="77777777" w:rsidR="00E015C1" w:rsidRPr="00AC3969" w:rsidRDefault="00E015C1" w:rsidP="00E015C1">
            <w:pPr>
              <w:jc w:val="center"/>
              <w:rPr>
                <w:rFonts w:ascii="Garamond" w:hAnsi="Garamond"/>
                <w:b/>
                <w:bCs/>
                <w:sz w:val="24"/>
                <w:szCs w:val="24"/>
              </w:rPr>
            </w:pPr>
            <w:r w:rsidRPr="00AC3969">
              <w:rPr>
                <w:rFonts w:ascii="Garamond" w:hAnsi="Garamond"/>
                <w:b/>
                <w:bCs/>
                <w:sz w:val="24"/>
                <w:szCs w:val="24"/>
              </w:rPr>
              <w:t>Nadležnost</w:t>
            </w:r>
          </w:p>
        </w:tc>
        <w:tc>
          <w:tcPr>
            <w:tcW w:w="4792" w:type="dxa"/>
            <w:gridSpan w:val="2"/>
            <w:vAlign w:val="center"/>
          </w:tcPr>
          <w:p w14:paraId="7A2058EF" w14:textId="77777777" w:rsidR="00E015C1" w:rsidRPr="00AC3969" w:rsidRDefault="00E015C1" w:rsidP="00E015C1">
            <w:pPr>
              <w:jc w:val="center"/>
              <w:rPr>
                <w:rFonts w:ascii="Garamond" w:hAnsi="Garamond"/>
                <w:b/>
                <w:bCs/>
                <w:sz w:val="24"/>
                <w:szCs w:val="24"/>
              </w:rPr>
            </w:pPr>
            <w:r w:rsidRPr="00AC3969">
              <w:rPr>
                <w:rFonts w:ascii="Garamond" w:hAnsi="Garamond"/>
                <w:b/>
                <w:bCs/>
                <w:sz w:val="24"/>
                <w:szCs w:val="24"/>
              </w:rPr>
              <w:t>Indikator</w:t>
            </w:r>
          </w:p>
        </w:tc>
      </w:tr>
      <w:bookmarkEnd w:id="39"/>
      <w:tr w:rsidR="00AC3969" w:rsidRPr="00AC3969" w14:paraId="59548282" w14:textId="77777777" w:rsidTr="00AC3969">
        <w:trPr>
          <w:trHeight w:val="3250"/>
        </w:trPr>
        <w:tc>
          <w:tcPr>
            <w:tcW w:w="3677" w:type="dxa"/>
            <w:gridSpan w:val="2"/>
            <w:vMerge w:val="restart"/>
            <w:tcBorders>
              <w:bottom w:val="single" w:sz="4" w:space="0" w:color="auto"/>
            </w:tcBorders>
          </w:tcPr>
          <w:p w14:paraId="27B9BCE1" w14:textId="77777777" w:rsidR="006A46E9" w:rsidRDefault="006A46E9" w:rsidP="007A4FAD">
            <w:pPr>
              <w:shd w:val="clear" w:color="auto" w:fill="FFFFFF" w:themeFill="background1"/>
              <w:ind w:left="27" w:hanging="1"/>
              <w:rPr>
                <w:rFonts w:ascii="Garamond" w:hAnsi="Garamond"/>
                <w:b/>
                <w:bCs/>
                <w:iCs/>
                <w:caps/>
                <w:sz w:val="24"/>
                <w:szCs w:val="24"/>
                <w:shd w:val="clear" w:color="auto" w:fill="BDD6EE" w:themeFill="accent5" w:themeFillTint="66"/>
              </w:rPr>
            </w:pPr>
          </w:p>
          <w:p w14:paraId="1B8FD304" w14:textId="77777777" w:rsidR="00AC3969" w:rsidRPr="00960AB0" w:rsidRDefault="00AC3969" w:rsidP="002402A4">
            <w:pPr>
              <w:shd w:val="clear" w:color="auto" w:fill="ACB9CA" w:themeFill="text2" w:themeFillTint="66"/>
              <w:ind w:left="27" w:hanging="1"/>
              <w:jc w:val="center"/>
              <w:rPr>
                <w:rFonts w:ascii="Garamond" w:hAnsi="Garamond"/>
                <w:b/>
                <w:bCs/>
                <w:iCs/>
                <w:caps/>
                <w:sz w:val="24"/>
                <w:szCs w:val="24"/>
                <w:shd w:val="clear" w:color="auto" w:fill="BDD6EE" w:themeFill="accent5" w:themeFillTint="66"/>
              </w:rPr>
            </w:pPr>
            <w:r w:rsidRPr="00960AB0">
              <w:rPr>
                <w:rFonts w:ascii="Garamond" w:hAnsi="Garamond"/>
                <w:b/>
                <w:bCs/>
                <w:iCs/>
                <w:caps/>
                <w:sz w:val="24"/>
                <w:szCs w:val="24"/>
                <w:shd w:val="clear" w:color="auto" w:fill="BDD6EE" w:themeFill="accent5" w:themeFillTint="66"/>
              </w:rPr>
              <w:t>OPERATIVNI CILJ 1</w:t>
            </w:r>
          </w:p>
          <w:p w14:paraId="779EFAAB" w14:textId="77777777" w:rsidR="00AC3969" w:rsidRPr="00AC3969" w:rsidRDefault="00AC3969" w:rsidP="007A4FAD">
            <w:pPr>
              <w:shd w:val="clear" w:color="auto" w:fill="FFFFFF" w:themeFill="background1"/>
              <w:ind w:left="27" w:hanging="1"/>
              <w:rPr>
                <w:rFonts w:ascii="Garamond" w:hAnsi="Garamond"/>
                <w:b/>
                <w:bCs/>
                <w:i/>
                <w:iCs/>
                <w:caps/>
                <w:sz w:val="24"/>
                <w:szCs w:val="24"/>
              </w:rPr>
            </w:pPr>
            <w:r w:rsidRPr="00AC3969">
              <w:rPr>
                <w:rFonts w:ascii="Garamond" w:hAnsi="Garamond"/>
                <w:b/>
                <w:bCs/>
                <w:i/>
                <w:iCs/>
                <w:caps/>
                <w:sz w:val="24"/>
                <w:szCs w:val="24"/>
              </w:rPr>
              <w:t xml:space="preserve"> </w:t>
            </w:r>
          </w:p>
          <w:p w14:paraId="2903777F" w14:textId="77777777" w:rsidR="00AC3969" w:rsidRPr="00921B0B" w:rsidRDefault="00AC3969" w:rsidP="00A40323">
            <w:pPr>
              <w:ind w:left="169" w:hanging="1"/>
              <w:rPr>
                <w:rFonts w:ascii="Garamond" w:hAnsi="Garamond"/>
                <w:b/>
                <w:iCs/>
                <w:caps/>
                <w:sz w:val="24"/>
                <w:szCs w:val="24"/>
              </w:rPr>
            </w:pPr>
            <w:r w:rsidRPr="00921B0B">
              <w:rPr>
                <w:rFonts w:ascii="Garamond" w:hAnsi="Garamond"/>
                <w:b/>
                <w:iCs/>
                <w:caps/>
                <w:sz w:val="24"/>
                <w:szCs w:val="24"/>
              </w:rPr>
              <w:t>REFORMA STUDIJSKIH PROGRAMA OSNOVNIH I MASTER STUDIJA S POSEBNIM FOKUSOM NA ISHODE UČENJA</w:t>
            </w:r>
            <w:r w:rsidRPr="00921B0B">
              <w:rPr>
                <w:rStyle w:val="FootnoteReference"/>
                <w:rFonts w:ascii="Garamond" w:hAnsi="Garamond"/>
                <w:b/>
                <w:iCs/>
                <w:caps/>
                <w:sz w:val="24"/>
                <w:szCs w:val="24"/>
              </w:rPr>
              <w:footnoteReference w:id="45"/>
            </w:r>
          </w:p>
          <w:p w14:paraId="050C02E8" w14:textId="77777777" w:rsidR="00AC3969" w:rsidRPr="00AC3969" w:rsidRDefault="00AC3969" w:rsidP="00C44294">
            <w:pPr>
              <w:jc w:val="both"/>
              <w:rPr>
                <w:rFonts w:ascii="Garamond" w:hAnsi="Garamond"/>
                <w:b/>
                <w:bCs/>
                <w:sz w:val="24"/>
                <w:szCs w:val="24"/>
              </w:rPr>
            </w:pPr>
          </w:p>
        </w:tc>
        <w:tc>
          <w:tcPr>
            <w:tcW w:w="3893" w:type="dxa"/>
            <w:vMerge w:val="restart"/>
            <w:tcBorders>
              <w:bottom w:val="single" w:sz="4" w:space="0" w:color="auto"/>
            </w:tcBorders>
          </w:tcPr>
          <w:p w14:paraId="38D82180" w14:textId="77777777" w:rsidR="00AC3969" w:rsidRPr="00921B0B" w:rsidRDefault="00AC3969" w:rsidP="00A27112">
            <w:pPr>
              <w:pStyle w:val="ListParagraph"/>
              <w:numPr>
                <w:ilvl w:val="1"/>
                <w:numId w:val="4"/>
              </w:numPr>
              <w:ind w:left="457" w:hanging="425"/>
              <w:rPr>
                <w:rFonts w:ascii="Garamond" w:hAnsi="Garamond"/>
                <w:sz w:val="24"/>
                <w:szCs w:val="24"/>
              </w:rPr>
            </w:pPr>
            <w:r w:rsidRPr="00921B0B">
              <w:rPr>
                <w:rFonts w:ascii="Garamond" w:hAnsi="Garamond"/>
                <w:bCs/>
                <w:sz w:val="24"/>
                <w:szCs w:val="24"/>
              </w:rPr>
              <w:t xml:space="preserve">Analiza studijskih programa </w:t>
            </w:r>
          </w:p>
          <w:p w14:paraId="5689ED36" w14:textId="77777777" w:rsidR="00921B0B" w:rsidRPr="00921B0B" w:rsidRDefault="00921B0B" w:rsidP="00921B0B">
            <w:pPr>
              <w:pStyle w:val="ListParagraph"/>
              <w:ind w:left="457"/>
              <w:rPr>
                <w:rFonts w:ascii="Garamond" w:hAnsi="Garamond"/>
                <w:sz w:val="24"/>
                <w:szCs w:val="24"/>
              </w:rPr>
            </w:pPr>
          </w:p>
          <w:p w14:paraId="045E15ED" w14:textId="77777777" w:rsidR="00AC3969" w:rsidRPr="00921B0B" w:rsidRDefault="00AC3969" w:rsidP="00A27112">
            <w:pPr>
              <w:pStyle w:val="ListParagraph"/>
              <w:numPr>
                <w:ilvl w:val="1"/>
                <w:numId w:val="4"/>
              </w:numPr>
              <w:ind w:left="457" w:hanging="425"/>
              <w:rPr>
                <w:rFonts w:ascii="Garamond" w:hAnsi="Garamond"/>
                <w:sz w:val="24"/>
                <w:szCs w:val="24"/>
              </w:rPr>
            </w:pPr>
            <w:r w:rsidRPr="00921B0B">
              <w:rPr>
                <w:rFonts w:ascii="Garamond" w:hAnsi="Garamond"/>
                <w:bCs/>
                <w:sz w:val="24"/>
                <w:szCs w:val="24"/>
              </w:rPr>
              <w:t xml:space="preserve">Analiza i redefinisanje ishoda učenja </w:t>
            </w:r>
          </w:p>
          <w:p w14:paraId="287BC864" w14:textId="77777777" w:rsidR="00921B0B" w:rsidRPr="00921B0B" w:rsidRDefault="00921B0B" w:rsidP="00921B0B">
            <w:pPr>
              <w:pStyle w:val="ListParagraph"/>
              <w:ind w:left="457"/>
              <w:rPr>
                <w:rFonts w:ascii="Garamond" w:hAnsi="Garamond"/>
                <w:sz w:val="24"/>
                <w:szCs w:val="24"/>
              </w:rPr>
            </w:pPr>
          </w:p>
          <w:p w14:paraId="2FC36D03" w14:textId="77777777" w:rsidR="00AC3969" w:rsidRPr="00921B0B" w:rsidRDefault="00AC3969" w:rsidP="00A27112">
            <w:pPr>
              <w:pStyle w:val="ListParagraph"/>
              <w:numPr>
                <w:ilvl w:val="1"/>
                <w:numId w:val="4"/>
              </w:numPr>
              <w:ind w:left="457" w:hanging="425"/>
              <w:rPr>
                <w:rFonts w:ascii="Garamond" w:hAnsi="Garamond"/>
                <w:b/>
                <w:bCs/>
                <w:sz w:val="24"/>
                <w:szCs w:val="24"/>
              </w:rPr>
            </w:pPr>
            <w:r w:rsidRPr="00921B0B">
              <w:rPr>
                <w:rFonts w:ascii="Garamond" w:eastAsia="Calibri" w:hAnsi="Garamond" w:cs="Times New Roman"/>
                <w:bCs/>
                <w:sz w:val="24"/>
                <w:szCs w:val="24"/>
              </w:rPr>
              <w:t>Priprema standarda i smejrnica</w:t>
            </w:r>
            <w:r w:rsidRPr="00AC3969">
              <w:rPr>
                <w:rFonts w:ascii="Garamond" w:eastAsia="Calibri" w:hAnsi="Garamond" w:cs="Times New Roman"/>
                <w:b/>
                <w:bCs/>
                <w:sz w:val="24"/>
                <w:szCs w:val="24"/>
              </w:rPr>
              <w:t xml:space="preserve"> </w:t>
            </w:r>
            <w:r w:rsidRPr="00AC3969">
              <w:rPr>
                <w:rFonts w:ascii="Garamond" w:eastAsia="Calibri" w:hAnsi="Garamond" w:cs="Times New Roman"/>
                <w:sz w:val="24"/>
                <w:szCs w:val="24"/>
              </w:rPr>
              <w:t xml:space="preserve">za akreditaciju studijskih programa </w:t>
            </w:r>
            <w:r w:rsidRPr="00AC3969">
              <w:rPr>
                <w:rFonts w:ascii="Garamond" w:hAnsi="Garamond" w:cs="Garamond"/>
                <w:sz w:val="24"/>
                <w:szCs w:val="24"/>
              </w:rPr>
              <w:t>u cilju unapređenja metoda nastave i učenja</w:t>
            </w:r>
          </w:p>
          <w:p w14:paraId="7739C6E8" w14:textId="77777777" w:rsidR="00921B0B" w:rsidRPr="00921B0B" w:rsidRDefault="00921B0B" w:rsidP="00921B0B">
            <w:pPr>
              <w:rPr>
                <w:rFonts w:ascii="Garamond" w:hAnsi="Garamond"/>
                <w:b/>
                <w:bCs/>
                <w:sz w:val="24"/>
                <w:szCs w:val="24"/>
              </w:rPr>
            </w:pPr>
          </w:p>
          <w:p w14:paraId="7E90A2AC" w14:textId="77777777" w:rsidR="00AC3969" w:rsidRPr="00921B0B" w:rsidRDefault="00AC3969" w:rsidP="00A27112">
            <w:pPr>
              <w:pStyle w:val="ListParagraph"/>
              <w:numPr>
                <w:ilvl w:val="1"/>
                <w:numId w:val="4"/>
              </w:numPr>
              <w:ind w:left="456"/>
              <w:rPr>
                <w:rFonts w:ascii="Garamond" w:hAnsi="Garamond"/>
                <w:sz w:val="24"/>
                <w:szCs w:val="24"/>
              </w:rPr>
            </w:pPr>
            <w:r w:rsidRPr="00921B0B">
              <w:rPr>
                <w:rFonts w:ascii="Garamond" w:hAnsi="Garamond"/>
                <w:bCs/>
                <w:sz w:val="24"/>
                <w:szCs w:val="24"/>
              </w:rPr>
              <w:t>Priprema novih kurikuluma</w:t>
            </w:r>
            <w:r w:rsidRPr="00AC3969">
              <w:rPr>
                <w:rFonts w:ascii="Garamond" w:hAnsi="Garamond"/>
                <w:sz w:val="24"/>
                <w:szCs w:val="24"/>
              </w:rPr>
              <w:t xml:space="preserve"> </w:t>
            </w:r>
            <w:r w:rsidRPr="00AC3969">
              <w:rPr>
                <w:rFonts w:ascii="Garamond" w:hAnsi="Garamond" w:cs="Garamond"/>
                <w:sz w:val="24"/>
                <w:szCs w:val="24"/>
                <w:lang w:val="fr-FR"/>
              </w:rPr>
              <w:t>u cilju inovacije studijskih programa</w:t>
            </w:r>
          </w:p>
          <w:p w14:paraId="0DBD8C03" w14:textId="77777777" w:rsidR="00921B0B" w:rsidRPr="00921B0B" w:rsidRDefault="00921B0B" w:rsidP="00921B0B">
            <w:pPr>
              <w:rPr>
                <w:rFonts w:ascii="Garamond" w:hAnsi="Garamond"/>
                <w:sz w:val="24"/>
                <w:szCs w:val="24"/>
              </w:rPr>
            </w:pPr>
          </w:p>
          <w:p w14:paraId="3BB0F561" w14:textId="77777777" w:rsidR="00AC3969" w:rsidRPr="00AC3969" w:rsidRDefault="00AC3969" w:rsidP="00A27112">
            <w:pPr>
              <w:pStyle w:val="ListParagraph"/>
              <w:numPr>
                <w:ilvl w:val="1"/>
                <w:numId w:val="4"/>
              </w:numPr>
              <w:ind w:left="456"/>
              <w:rPr>
                <w:rFonts w:ascii="Garamond" w:hAnsi="Garamond"/>
                <w:sz w:val="24"/>
                <w:szCs w:val="24"/>
              </w:rPr>
            </w:pPr>
            <w:r w:rsidRPr="00921B0B">
              <w:rPr>
                <w:rFonts w:ascii="Garamond" w:hAnsi="Garamond"/>
                <w:bCs/>
                <w:sz w:val="24"/>
                <w:szCs w:val="24"/>
              </w:rPr>
              <w:t>Akreditacija/reakreditacija</w:t>
            </w:r>
            <w:r w:rsidRPr="00AC3969">
              <w:rPr>
                <w:rFonts w:ascii="Garamond" w:hAnsi="Garamond"/>
                <w:b/>
                <w:bCs/>
                <w:sz w:val="24"/>
                <w:szCs w:val="24"/>
              </w:rPr>
              <w:t xml:space="preserve"> </w:t>
            </w:r>
            <w:r w:rsidRPr="00AC3969">
              <w:rPr>
                <w:rFonts w:ascii="Garamond" w:hAnsi="Garamond"/>
                <w:sz w:val="24"/>
                <w:szCs w:val="24"/>
              </w:rPr>
              <w:t>studijskih programa i</w:t>
            </w:r>
            <w:r w:rsidRPr="00AC3969">
              <w:rPr>
                <w:rFonts w:ascii="Garamond" w:hAnsi="Garamond"/>
                <w:b/>
                <w:bCs/>
                <w:sz w:val="24"/>
                <w:szCs w:val="24"/>
              </w:rPr>
              <w:t xml:space="preserve"> </w:t>
            </w:r>
            <w:r w:rsidRPr="00AC3969">
              <w:rPr>
                <w:rFonts w:ascii="Garamond" w:hAnsi="Garamond"/>
                <w:sz w:val="24"/>
                <w:szCs w:val="24"/>
              </w:rPr>
              <w:t>razvijanje kvalifikacija</w:t>
            </w:r>
          </w:p>
        </w:tc>
        <w:tc>
          <w:tcPr>
            <w:tcW w:w="2224" w:type="dxa"/>
            <w:tcBorders>
              <w:bottom w:val="nil"/>
            </w:tcBorders>
            <w:vAlign w:val="center"/>
          </w:tcPr>
          <w:p w14:paraId="0EC25D1D" w14:textId="01D89F59" w:rsidR="00AC3969" w:rsidRPr="00AC3969" w:rsidRDefault="00AC3969" w:rsidP="00E015C1">
            <w:pPr>
              <w:rPr>
                <w:rFonts w:ascii="Garamond" w:hAnsi="Garamond"/>
                <w:sz w:val="24"/>
                <w:szCs w:val="24"/>
              </w:rPr>
            </w:pPr>
            <w:r>
              <w:rPr>
                <w:rFonts w:ascii="Garamond" w:hAnsi="Garamond"/>
                <w:sz w:val="24"/>
                <w:szCs w:val="24"/>
              </w:rPr>
              <w:t>MP</w:t>
            </w:r>
            <w:r w:rsidR="00650B7E">
              <w:rPr>
                <w:rFonts w:ascii="Garamond" w:hAnsi="Garamond"/>
                <w:sz w:val="24"/>
                <w:szCs w:val="24"/>
              </w:rPr>
              <w:t>,</w:t>
            </w:r>
            <w:r w:rsidR="00921B0B">
              <w:rPr>
                <w:rFonts w:ascii="Garamond" w:hAnsi="Garamond"/>
                <w:sz w:val="24"/>
                <w:szCs w:val="24"/>
              </w:rPr>
              <w:t xml:space="preserve"> UVO</w:t>
            </w:r>
            <w:r>
              <w:rPr>
                <w:rFonts w:ascii="Garamond" w:hAnsi="Garamond"/>
                <w:sz w:val="24"/>
                <w:szCs w:val="24"/>
              </w:rPr>
              <w:t>, AKOKVO, Privredna komora</w:t>
            </w:r>
            <w:r w:rsidR="000355A7">
              <w:rPr>
                <w:rFonts w:ascii="Garamond" w:hAnsi="Garamond"/>
                <w:sz w:val="24"/>
                <w:szCs w:val="24"/>
              </w:rPr>
              <w:t>, Savjet za kvalifikacije</w:t>
            </w:r>
            <w:r w:rsidRPr="00AC3969">
              <w:rPr>
                <w:rFonts w:ascii="Garamond" w:hAnsi="Garamond"/>
                <w:sz w:val="24"/>
                <w:szCs w:val="24"/>
              </w:rPr>
              <w:t xml:space="preserve"> </w:t>
            </w:r>
          </w:p>
          <w:p w14:paraId="517AD0F7" w14:textId="77777777" w:rsidR="00AC3969" w:rsidRDefault="00AC3969" w:rsidP="00AF3EB6">
            <w:pPr>
              <w:ind w:hanging="4"/>
              <w:rPr>
                <w:rFonts w:ascii="Garamond" w:hAnsi="Garamond"/>
                <w:sz w:val="24"/>
                <w:szCs w:val="24"/>
              </w:rPr>
            </w:pPr>
          </w:p>
          <w:p w14:paraId="6FAF6CBE" w14:textId="77777777" w:rsidR="00AC3969" w:rsidRDefault="00AC3969" w:rsidP="00AF3EB6">
            <w:pPr>
              <w:ind w:hanging="4"/>
              <w:rPr>
                <w:rFonts w:ascii="Garamond" w:hAnsi="Garamond"/>
                <w:sz w:val="24"/>
                <w:szCs w:val="24"/>
              </w:rPr>
            </w:pPr>
          </w:p>
          <w:p w14:paraId="37EBAD22" w14:textId="77777777" w:rsidR="00AC3969" w:rsidRDefault="00AC3969" w:rsidP="00AF3EB6">
            <w:pPr>
              <w:ind w:hanging="4"/>
              <w:rPr>
                <w:rFonts w:ascii="Garamond" w:hAnsi="Garamond"/>
                <w:sz w:val="24"/>
                <w:szCs w:val="24"/>
              </w:rPr>
            </w:pPr>
          </w:p>
          <w:p w14:paraId="675DD1C8" w14:textId="77777777" w:rsidR="00AC3969" w:rsidRDefault="00AC3969" w:rsidP="00AF3EB6">
            <w:pPr>
              <w:ind w:hanging="4"/>
              <w:rPr>
                <w:rFonts w:ascii="Garamond" w:hAnsi="Garamond"/>
                <w:sz w:val="24"/>
                <w:szCs w:val="24"/>
              </w:rPr>
            </w:pPr>
          </w:p>
          <w:p w14:paraId="1545DD18" w14:textId="77777777" w:rsidR="00AC3969" w:rsidRDefault="00AC3969" w:rsidP="00AF3EB6">
            <w:pPr>
              <w:ind w:hanging="4"/>
              <w:rPr>
                <w:rFonts w:ascii="Garamond" w:hAnsi="Garamond"/>
                <w:sz w:val="24"/>
                <w:szCs w:val="24"/>
              </w:rPr>
            </w:pPr>
          </w:p>
          <w:p w14:paraId="343FA9BA" w14:textId="77777777" w:rsidR="00AC3969" w:rsidRDefault="00AC3969" w:rsidP="00AF3EB6">
            <w:pPr>
              <w:ind w:hanging="4"/>
              <w:rPr>
                <w:rFonts w:ascii="Garamond" w:hAnsi="Garamond"/>
                <w:sz w:val="24"/>
                <w:szCs w:val="24"/>
              </w:rPr>
            </w:pPr>
          </w:p>
          <w:p w14:paraId="095F0D67" w14:textId="77777777" w:rsidR="00AC3969" w:rsidRPr="00AC3969" w:rsidRDefault="00AC3969" w:rsidP="00AC3969">
            <w:pPr>
              <w:rPr>
                <w:rFonts w:ascii="Garamond" w:hAnsi="Garamond"/>
                <w:sz w:val="24"/>
                <w:szCs w:val="24"/>
              </w:rPr>
            </w:pPr>
            <w:r>
              <w:rPr>
                <w:rFonts w:ascii="Garamond" w:hAnsi="Garamond"/>
                <w:sz w:val="24"/>
                <w:szCs w:val="24"/>
              </w:rPr>
              <w:t xml:space="preserve"> </w:t>
            </w:r>
          </w:p>
        </w:tc>
        <w:tc>
          <w:tcPr>
            <w:tcW w:w="4792" w:type="dxa"/>
            <w:gridSpan w:val="2"/>
            <w:vMerge w:val="restart"/>
            <w:tcBorders>
              <w:bottom w:val="single" w:sz="4" w:space="0" w:color="auto"/>
            </w:tcBorders>
          </w:tcPr>
          <w:p w14:paraId="1E91F12D" w14:textId="7B5CAA1E" w:rsidR="00AC3969" w:rsidRPr="000355A7" w:rsidRDefault="00AC3969" w:rsidP="000355A7">
            <w:pPr>
              <w:jc w:val="both"/>
              <w:rPr>
                <w:rFonts w:ascii="Garamond" w:hAnsi="Garamond"/>
                <w:sz w:val="24"/>
                <w:szCs w:val="24"/>
              </w:rPr>
            </w:pPr>
            <w:r w:rsidRPr="00921B0B">
              <w:rPr>
                <w:rFonts w:ascii="Garamond" w:hAnsi="Garamond"/>
                <w:bCs/>
                <w:sz w:val="24"/>
                <w:szCs w:val="24"/>
              </w:rPr>
              <w:t>Izvještaji o studijskim program</w:t>
            </w:r>
            <w:r w:rsidR="00587D96">
              <w:rPr>
                <w:rFonts w:ascii="Garamond" w:hAnsi="Garamond"/>
                <w:bCs/>
                <w:sz w:val="24"/>
                <w:szCs w:val="24"/>
              </w:rPr>
              <w:t>im</w:t>
            </w:r>
            <w:r w:rsidRPr="00921B0B">
              <w:rPr>
                <w:rFonts w:ascii="Garamond" w:hAnsi="Garamond"/>
                <w:bCs/>
                <w:sz w:val="24"/>
                <w:szCs w:val="24"/>
              </w:rPr>
              <w:t>a</w:t>
            </w:r>
            <w:r w:rsidRPr="00AC3969">
              <w:rPr>
                <w:rFonts w:ascii="Garamond" w:hAnsi="Garamond"/>
                <w:sz w:val="24"/>
                <w:szCs w:val="24"/>
              </w:rPr>
              <w:t xml:space="preserve"> za koje je završena analiza na osnovu:</w:t>
            </w:r>
            <w:r w:rsidR="000355A7">
              <w:rPr>
                <w:rFonts w:ascii="Garamond" w:hAnsi="Garamond"/>
                <w:sz w:val="24"/>
                <w:szCs w:val="24"/>
              </w:rPr>
              <w:t xml:space="preserve"> </w:t>
            </w:r>
            <w:r w:rsidRPr="000355A7">
              <w:rPr>
                <w:rFonts w:ascii="Garamond" w:hAnsi="Garamond"/>
                <w:sz w:val="24"/>
                <w:szCs w:val="24"/>
              </w:rPr>
              <w:t>ispitivanja studenata i nastavnika o realizaciji obrazovnog procesa</w:t>
            </w:r>
            <w:r w:rsidR="000355A7" w:rsidRPr="000355A7">
              <w:rPr>
                <w:rFonts w:ascii="Garamond" w:hAnsi="Garamond"/>
                <w:sz w:val="24"/>
                <w:szCs w:val="24"/>
              </w:rPr>
              <w:t xml:space="preserve"> i nastavnim metodama</w:t>
            </w:r>
            <w:r w:rsidR="000355A7">
              <w:rPr>
                <w:rFonts w:ascii="Garamond" w:hAnsi="Garamond"/>
                <w:sz w:val="24"/>
                <w:szCs w:val="24"/>
              </w:rPr>
              <w:t xml:space="preserve"> i</w:t>
            </w:r>
            <w:r w:rsidRPr="000355A7">
              <w:rPr>
                <w:rFonts w:ascii="Garamond" w:hAnsi="Garamond"/>
                <w:sz w:val="24"/>
                <w:szCs w:val="24"/>
              </w:rPr>
              <w:t xml:space="preserve"> </w:t>
            </w:r>
            <w:r w:rsidR="000355A7">
              <w:rPr>
                <w:rFonts w:ascii="Garamond" w:hAnsi="Garamond" w:cs="Garamond"/>
                <w:sz w:val="24"/>
                <w:szCs w:val="24"/>
              </w:rPr>
              <w:t>ocjena i sugestija dobijenih</w:t>
            </w:r>
            <w:r w:rsidRPr="000355A7">
              <w:rPr>
                <w:rFonts w:ascii="Garamond" w:hAnsi="Garamond" w:cs="Garamond"/>
                <w:sz w:val="24"/>
                <w:szCs w:val="24"/>
              </w:rPr>
              <w:t xml:space="preserve"> anketiranjem poslodavaca</w:t>
            </w:r>
            <w:r w:rsidR="000355A7">
              <w:rPr>
                <w:rFonts w:ascii="Garamond" w:hAnsi="Garamond" w:cs="Garamond"/>
                <w:sz w:val="24"/>
                <w:szCs w:val="24"/>
              </w:rPr>
              <w:t>.</w:t>
            </w:r>
          </w:p>
          <w:p w14:paraId="5FDE0D22" w14:textId="77777777" w:rsidR="000355A7" w:rsidRDefault="000355A7" w:rsidP="00CE43CD">
            <w:pPr>
              <w:rPr>
                <w:rFonts w:ascii="Garamond" w:hAnsi="Garamond"/>
                <w:b/>
                <w:bCs/>
                <w:sz w:val="24"/>
                <w:szCs w:val="24"/>
              </w:rPr>
            </w:pPr>
          </w:p>
          <w:p w14:paraId="64AABD9F" w14:textId="517DD95E" w:rsidR="00AC3969" w:rsidRPr="00921B0B" w:rsidRDefault="00AC3969" w:rsidP="00CE43CD">
            <w:pPr>
              <w:rPr>
                <w:rFonts w:ascii="Garamond" w:hAnsi="Garamond"/>
                <w:bCs/>
                <w:sz w:val="24"/>
                <w:szCs w:val="24"/>
              </w:rPr>
            </w:pPr>
            <w:r w:rsidRPr="00921B0B">
              <w:rPr>
                <w:rFonts w:ascii="Garamond" w:hAnsi="Garamond"/>
                <w:bCs/>
                <w:sz w:val="24"/>
                <w:szCs w:val="24"/>
              </w:rPr>
              <w:t>Redefinisani i precizirani ishodi učenja</w:t>
            </w:r>
            <w:r w:rsidR="00650B7E">
              <w:rPr>
                <w:rFonts w:ascii="Garamond" w:hAnsi="Garamond"/>
                <w:bCs/>
                <w:sz w:val="24"/>
                <w:szCs w:val="24"/>
              </w:rPr>
              <w:t>.</w:t>
            </w:r>
          </w:p>
          <w:p w14:paraId="053968AA" w14:textId="77777777" w:rsidR="000355A7" w:rsidRPr="00AC3969" w:rsidRDefault="000355A7" w:rsidP="00CE43CD">
            <w:pPr>
              <w:rPr>
                <w:rFonts w:ascii="Garamond" w:hAnsi="Garamond"/>
                <w:b/>
                <w:bCs/>
                <w:sz w:val="24"/>
                <w:szCs w:val="24"/>
              </w:rPr>
            </w:pPr>
          </w:p>
          <w:p w14:paraId="0670E474" w14:textId="6408BA32" w:rsidR="000355A7" w:rsidRPr="00921B0B" w:rsidRDefault="00AC3969" w:rsidP="000355A7">
            <w:pPr>
              <w:rPr>
                <w:rFonts w:ascii="Garamond" w:hAnsi="Garamond"/>
                <w:bCs/>
                <w:sz w:val="24"/>
                <w:szCs w:val="24"/>
              </w:rPr>
            </w:pPr>
            <w:r w:rsidRPr="00921B0B">
              <w:rPr>
                <w:rFonts w:ascii="Garamond" w:hAnsi="Garamond"/>
                <w:bCs/>
                <w:sz w:val="24"/>
                <w:szCs w:val="24"/>
              </w:rPr>
              <w:t>Broj inoviranih studijskih programa</w:t>
            </w:r>
            <w:r w:rsidR="00650B7E">
              <w:rPr>
                <w:rFonts w:ascii="Garamond" w:hAnsi="Garamond"/>
                <w:bCs/>
                <w:sz w:val="24"/>
                <w:szCs w:val="24"/>
              </w:rPr>
              <w:t>.</w:t>
            </w:r>
          </w:p>
          <w:p w14:paraId="33F8ED70" w14:textId="77777777" w:rsidR="00AC3969" w:rsidRDefault="00AC3969" w:rsidP="000355A7">
            <w:pPr>
              <w:rPr>
                <w:rFonts w:ascii="Garamond" w:hAnsi="Garamond"/>
                <w:sz w:val="24"/>
                <w:szCs w:val="24"/>
              </w:rPr>
            </w:pPr>
            <w:r w:rsidRPr="00AC3969">
              <w:rPr>
                <w:rFonts w:ascii="Garamond" w:hAnsi="Garamond"/>
                <w:sz w:val="24"/>
                <w:szCs w:val="24"/>
              </w:rPr>
              <w:t xml:space="preserve"> </w:t>
            </w:r>
          </w:p>
          <w:p w14:paraId="6FB9BD79" w14:textId="3DDC0235" w:rsidR="000355A7" w:rsidRPr="00AC3969" w:rsidRDefault="000355A7" w:rsidP="000355A7">
            <w:pPr>
              <w:ind w:left="38" w:hanging="38"/>
              <w:rPr>
                <w:rFonts w:ascii="Garamond" w:hAnsi="Garamond"/>
                <w:sz w:val="24"/>
                <w:szCs w:val="24"/>
              </w:rPr>
            </w:pPr>
            <w:r w:rsidRPr="00921B0B">
              <w:rPr>
                <w:rFonts w:ascii="Garamond" w:hAnsi="Garamond"/>
                <w:bCs/>
                <w:sz w:val="24"/>
                <w:szCs w:val="24"/>
              </w:rPr>
              <w:t>Akreditovani studijski program</w:t>
            </w:r>
            <w:r>
              <w:rPr>
                <w:rFonts w:ascii="Garamond" w:hAnsi="Garamond"/>
                <w:b/>
                <w:bCs/>
                <w:sz w:val="24"/>
                <w:szCs w:val="24"/>
              </w:rPr>
              <w:t xml:space="preserve"> </w:t>
            </w:r>
            <w:r w:rsidRPr="00AC3969">
              <w:rPr>
                <w:rFonts w:ascii="Garamond" w:hAnsi="Garamond"/>
                <w:sz w:val="24"/>
                <w:szCs w:val="24"/>
              </w:rPr>
              <w:t xml:space="preserve">za koje je razvijena nova </w:t>
            </w:r>
            <w:r w:rsidRPr="00F03E7B">
              <w:rPr>
                <w:rFonts w:ascii="Garamond" w:hAnsi="Garamond"/>
                <w:sz w:val="24"/>
                <w:szCs w:val="24"/>
              </w:rPr>
              <w:t>kvalifikacija</w:t>
            </w:r>
            <w:r w:rsidR="00650B7E">
              <w:rPr>
                <w:rFonts w:ascii="Garamond" w:hAnsi="Garamond"/>
                <w:sz w:val="24"/>
                <w:szCs w:val="24"/>
              </w:rPr>
              <w:t>.</w:t>
            </w:r>
            <w:r w:rsidRPr="00F03E7B">
              <w:rPr>
                <w:rFonts w:ascii="Garamond" w:hAnsi="Garamond"/>
                <w:sz w:val="24"/>
                <w:szCs w:val="24"/>
              </w:rPr>
              <w:t xml:space="preserve"> </w:t>
            </w:r>
          </w:p>
          <w:p w14:paraId="43A6B85A" w14:textId="77777777" w:rsidR="000355A7" w:rsidRDefault="000355A7" w:rsidP="000355A7">
            <w:pPr>
              <w:ind w:left="38" w:hanging="38"/>
              <w:rPr>
                <w:rFonts w:ascii="Garamond" w:hAnsi="Garamond"/>
                <w:b/>
                <w:bCs/>
                <w:sz w:val="24"/>
                <w:szCs w:val="24"/>
              </w:rPr>
            </w:pPr>
          </w:p>
          <w:p w14:paraId="6DFB3606" w14:textId="77777777" w:rsidR="000355A7" w:rsidRPr="00AC3969" w:rsidRDefault="000355A7" w:rsidP="000355A7">
            <w:pPr>
              <w:ind w:left="38" w:hanging="38"/>
              <w:rPr>
                <w:rFonts w:ascii="Garamond" w:hAnsi="Garamond"/>
                <w:sz w:val="24"/>
                <w:szCs w:val="24"/>
              </w:rPr>
            </w:pPr>
          </w:p>
        </w:tc>
      </w:tr>
      <w:tr w:rsidR="00AC3969" w:rsidRPr="00AC3969" w14:paraId="7B5357C4" w14:textId="77777777" w:rsidTr="00921B0B">
        <w:trPr>
          <w:trHeight w:val="201"/>
        </w:trPr>
        <w:tc>
          <w:tcPr>
            <w:tcW w:w="3677" w:type="dxa"/>
            <w:gridSpan w:val="2"/>
            <w:vMerge/>
          </w:tcPr>
          <w:p w14:paraId="1A1F98A9" w14:textId="77777777" w:rsidR="00AC3969" w:rsidRPr="00AC3969" w:rsidRDefault="00AC3969" w:rsidP="00A40323">
            <w:pPr>
              <w:ind w:left="27" w:hanging="1"/>
              <w:rPr>
                <w:rFonts w:ascii="Garamond" w:hAnsi="Garamond"/>
                <w:b/>
                <w:bCs/>
                <w:i/>
                <w:iCs/>
                <w:caps/>
                <w:sz w:val="24"/>
                <w:szCs w:val="24"/>
                <w:shd w:val="clear" w:color="auto" w:fill="BDD6EE" w:themeFill="accent5" w:themeFillTint="66"/>
              </w:rPr>
            </w:pPr>
          </w:p>
        </w:tc>
        <w:tc>
          <w:tcPr>
            <w:tcW w:w="3893" w:type="dxa"/>
            <w:vMerge/>
          </w:tcPr>
          <w:p w14:paraId="4930404B" w14:textId="77777777" w:rsidR="00AC3969" w:rsidRPr="00AC3969" w:rsidRDefault="00AC3969" w:rsidP="00A27112">
            <w:pPr>
              <w:pStyle w:val="ListParagraph"/>
              <w:numPr>
                <w:ilvl w:val="1"/>
                <w:numId w:val="4"/>
              </w:numPr>
              <w:ind w:left="456"/>
              <w:rPr>
                <w:rFonts w:ascii="Garamond" w:hAnsi="Garamond"/>
                <w:color w:val="0000CC"/>
                <w:sz w:val="24"/>
                <w:szCs w:val="24"/>
              </w:rPr>
            </w:pPr>
          </w:p>
        </w:tc>
        <w:tc>
          <w:tcPr>
            <w:tcW w:w="2224" w:type="dxa"/>
            <w:tcBorders>
              <w:top w:val="nil"/>
            </w:tcBorders>
            <w:vAlign w:val="center"/>
          </w:tcPr>
          <w:p w14:paraId="5B1F603A" w14:textId="77777777" w:rsidR="00AC3969" w:rsidRPr="00AC3969" w:rsidRDefault="00AC3969" w:rsidP="00AC3969">
            <w:pPr>
              <w:rPr>
                <w:rFonts w:ascii="Garamond" w:hAnsi="Garamond"/>
                <w:sz w:val="24"/>
                <w:szCs w:val="24"/>
              </w:rPr>
            </w:pPr>
          </w:p>
          <w:p w14:paraId="5DBB68E3" w14:textId="77777777" w:rsidR="00AC3969" w:rsidRPr="00AC3969" w:rsidRDefault="00AC3969" w:rsidP="00AC3969">
            <w:pPr>
              <w:ind w:left="-9"/>
              <w:rPr>
                <w:rFonts w:ascii="Garamond" w:hAnsi="Garamond"/>
                <w:sz w:val="24"/>
                <w:szCs w:val="24"/>
              </w:rPr>
            </w:pPr>
            <w:r w:rsidRPr="00AC3969">
              <w:rPr>
                <w:rFonts w:ascii="Garamond" w:hAnsi="Garamond"/>
                <w:sz w:val="24"/>
                <w:szCs w:val="24"/>
              </w:rPr>
              <w:t xml:space="preserve"> </w:t>
            </w:r>
          </w:p>
        </w:tc>
        <w:tc>
          <w:tcPr>
            <w:tcW w:w="4792" w:type="dxa"/>
            <w:gridSpan w:val="2"/>
            <w:vMerge/>
          </w:tcPr>
          <w:p w14:paraId="79B3A1CE" w14:textId="77777777" w:rsidR="00AC3969" w:rsidRPr="00AC3969" w:rsidRDefault="00AC3969" w:rsidP="00EC6A19">
            <w:pPr>
              <w:rPr>
                <w:rFonts w:ascii="Garamond" w:hAnsi="Garamond"/>
                <w:b/>
                <w:bCs/>
                <w:sz w:val="24"/>
                <w:szCs w:val="24"/>
              </w:rPr>
            </w:pPr>
          </w:p>
        </w:tc>
      </w:tr>
      <w:tr w:rsidR="000D44FF" w:rsidRPr="00AC3969" w14:paraId="6ECAA1D2" w14:textId="77777777" w:rsidTr="00190EA0">
        <w:tc>
          <w:tcPr>
            <w:tcW w:w="3677" w:type="dxa"/>
            <w:gridSpan w:val="2"/>
          </w:tcPr>
          <w:p w14:paraId="475AE4D3" w14:textId="77777777" w:rsidR="002402A4" w:rsidRDefault="00D6722C" w:rsidP="006A46E9">
            <w:pPr>
              <w:ind w:left="169" w:hanging="143"/>
              <w:jc w:val="center"/>
              <w:rPr>
                <w:rFonts w:ascii="Garamond" w:hAnsi="Garamond"/>
                <w:sz w:val="24"/>
                <w:szCs w:val="24"/>
              </w:rPr>
            </w:pPr>
            <w:r w:rsidRPr="00AC3969">
              <w:rPr>
                <w:rFonts w:ascii="Garamond" w:hAnsi="Garamond"/>
                <w:sz w:val="24"/>
                <w:szCs w:val="24"/>
              </w:rPr>
              <w:br w:type="page"/>
            </w:r>
          </w:p>
          <w:p w14:paraId="05095EC7" w14:textId="77777777" w:rsidR="000D44FF" w:rsidRPr="00960AB0" w:rsidRDefault="000D44FF" w:rsidP="002402A4">
            <w:pPr>
              <w:shd w:val="clear" w:color="auto" w:fill="ACB9CA" w:themeFill="text2" w:themeFillTint="66"/>
              <w:ind w:left="169" w:hanging="143"/>
              <w:jc w:val="center"/>
              <w:rPr>
                <w:rFonts w:ascii="Garamond" w:hAnsi="Garamond"/>
                <w:b/>
                <w:iCs/>
                <w:caps/>
                <w:sz w:val="24"/>
                <w:szCs w:val="24"/>
              </w:rPr>
            </w:pPr>
            <w:r w:rsidRPr="006A46E9">
              <w:rPr>
                <w:rFonts w:ascii="Garamond" w:hAnsi="Garamond"/>
                <w:b/>
                <w:iCs/>
                <w:caps/>
                <w:sz w:val="24"/>
                <w:szCs w:val="24"/>
                <w:shd w:val="clear" w:color="auto" w:fill="ACB9CA" w:themeFill="text2" w:themeFillTint="66"/>
              </w:rPr>
              <w:t xml:space="preserve">OPERATIVNI CILJ </w:t>
            </w:r>
            <w:r w:rsidR="00EC6A19" w:rsidRPr="006A46E9">
              <w:rPr>
                <w:rFonts w:ascii="Garamond" w:hAnsi="Garamond"/>
                <w:b/>
                <w:iCs/>
                <w:caps/>
                <w:sz w:val="24"/>
                <w:szCs w:val="24"/>
                <w:shd w:val="clear" w:color="auto" w:fill="ACB9CA" w:themeFill="text2" w:themeFillTint="66"/>
              </w:rPr>
              <w:t>2</w:t>
            </w:r>
          </w:p>
          <w:p w14:paraId="5385AFE4" w14:textId="77777777" w:rsidR="00CC71B8" w:rsidRPr="00AC3969" w:rsidRDefault="00CC71B8" w:rsidP="000D44FF">
            <w:pPr>
              <w:ind w:left="169"/>
              <w:rPr>
                <w:rFonts w:ascii="Garamond" w:hAnsi="Garamond"/>
                <w:i/>
                <w:iCs/>
                <w:caps/>
                <w:sz w:val="24"/>
                <w:szCs w:val="24"/>
              </w:rPr>
            </w:pPr>
          </w:p>
          <w:p w14:paraId="4AB98F20" w14:textId="77777777" w:rsidR="000D44FF" w:rsidRPr="00921B0B" w:rsidRDefault="00EC6A19" w:rsidP="000D44FF">
            <w:pPr>
              <w:ind w:left="169"/>
              <w:rPr>
                <w:rFonts w:ascii="Garamond" w:hAnsi="Garamond"/>
                <w:b/>
                <w:i/>
                <w:iCs/>
                <w:caps/>
                <w:sz w:val="24"/>
                <w:szCs w:val="24"/>
              </w:rPr>
            </w:pPr>
            <w:r w:rsidRPr="00921B0B">
              <w:rPr>
                <w:rFonts w:ascii="Garamond" w:hAnsi="Garamond"/>
                <w:b/>
                <w:iCs/>
                <w:caps/>
                <w:sz w:val="24"/>
                <w:szCs w:val="24"/>
              </w:rPr>
              <w:lastRenderedPageBreak/>
              <w:t>BOLJA PREPOZNATLJIVOST</w:t>
            </w:r>
            <w:r w:rsidR="009107B9" w:rsidRPr="00921B0B">
              <w:rPr>
                <w:rFonts w:ascii="Garamond" w:hAnsi="Garamond"/>
                <w:b/>
                <w:iCs/>
                <w:caps/>
                <w:sz w:val="24"/>
                <w:szCs w:val="24"/>
              </w:rPr>
              <w:t xml:space="preserve"> NOVIH KVALIFIKACIJA </w:t>
            </w:r>
            <w:r w:rsidR="000355A7" w:rsidRPr="00921B0B">
              <w:rPr>
                <w:rFonts w:ascii="Garamond" w:hAnsi="Garamond"/>
                <w:b/>
                <w:iCs/>
                <w:caps/>
                <w:sz w:val="24"/>
                <w:szCs w:val="24"/>
              </w:rPr>
              <w:t>NIVOA BEČELOR i master</w:t>
            </w:r>
          </w:p>
          <w:p w14:paraId="4BB49B89" w14:textId="77777777" w:rsidR="000D44FF" w:rsidRPr="00AC3969" w:rsidRDefault="000D44FF" w:rsidP="000131AF">
            <w:pPr>
              <w:jc w:val="both"/>
              <w:rPr>
                <w:rFonts w:ascii="Garamond" w:hAnsi="Garamond"/>
                <w:i/>
                <w:iCs/>
                <w:caps/>
                <w:sz w:val="24"/>
                <w:szCs w:val="24"/>
                <w:shd w:val="clear" w:color="auto" w:fill="BDD6EE" w:themeFill="accent5" w:themeFillTint="66"/>
              </w:rPr>
            </w:pPr>
          </w:p>
        </w:tc>
        <w:tc>
          <w:tcPr>
            <w:tcW w:w="3893" w:type="dxa"/>
          </w:tcPr>
          <w:p w14:paraId="6ABFB999" w14:textId="77777777" w:rsidR="002402A4" w:rsidRDefault="002402A4" w:rsidP="000355A7">
            <w:pPr>
              <w:pStyle w:val="BasicParagraph"/>
              <w:suppressAutoHyphens/>
              <w:rPr>
                <w:rFonts w:ascii="Garamond" w:hAnsi="Garamond" w:cs="Garamond"/>
                <w:b/>
                <w:lang w:val="fr-FR"/>
              </w:rPr>
            </w:pPr>
          </w:p>
          <w:p w14:paraId="584012D3" w14:textId="77777777" w:rsidR="006D6CA9" w:rsidRPr="00AC3969" w:rsidRDefault="000355A7" w:rsidP="000355A7">
            <w:pPr>
              <w:pStyle w:val="BasicParagraph"/>
              <w:suppressAutoHyphens/>
              <w:rPr>
                <w:rFonts w:ascii="Garamond" w:hAnsi="Garamond" w:cs="Garamond"/>
                <w:lang w:val="fr-FR"/>
              </w:rPr>
            </w:pPr>
            <w:r>
              <w:rPr>
                <w:rFonts w:ascii="Garamond" w:hAnsi="Garamond" w:cs="Garamond"/>
                <w:b/>
                <w:lang w:val="fr-FR"/>
              </w:rPr>
              <w:t xml:space="preserve">2.1.  </w:t>
            </w:r>
            <w:r w:rsidRPr="00921B0B">
              <w:rPr>
                <w:rFonts w:ascii="Garamond" w:hAnsi="Garamond" w:cs="Garamond"/>
                <w:lang w:val="fr-FR"/>
              </w:rPr>
              <w:t xml:space="preserve">Radni sastanci sa </w:t>
            </w:r>
            <w:r w:rsidR="006D6CA9" w:rsidRPr="00921B0B">
              <w:rPr>
                <w:rFonts w:ascii="Garamond" w:hAnsi="Garamond" w:cs="Garamond"/>
                <w:lang w:val="fr-FR"/>
              </w:rPr>
              <w:t>poslodavcima</w:t>
            </w:r>
            <w:r w:rsidR="006D6CA9" w:rsidRPr="00AC3969">
              <w:rPr>
                <w:rFonts w:ascii="Garamond" w:hAnsi="Garamond" w:cs="Garamond"/>
                <w:lang w:val="fr-FR"/>
              </w:rPr>
              <w:t xml:space="preserve"> o potrebi </w:t>
            </w:r>
          </w:p>
          <w:p w14:paraId="2D1F063D" w14:textId="77777777" w:rsidR="006D6CA9" w:rsidRDefault="006D6CA9" w:rsidP="006D6CA9">
            <w:pPr>
              <w:pStyle w:val="BasicParagraph"/>
              <w:suppressAutoHyphens/>
              <w:rPr>
                <w:rFonts w:ascii="Garamond" w:hAnsi="Garamond" w:cs="Garamond"/>
                <w:lang w:val="fr-FR"/>
              </w:rPr>
            </w:pPr>
            <w:r w:rsidRPr="00AC3969">
              <w:rPr>
                <w:rFonts w:ascii="Garamond" w:hAnsi="Garamond" w:cs="Garamond"/>
                <w:lang w:val="fr-FR"/>
              </w:rPr>
              <w:lastRenderedPageBreak/>
              <w:t xml:space="preserve">prilagođavanja pravilnika o unutrašnjoj organizaciji i sistematizaciji radnih mjesta za zapošljavanje visokoškolaca nivoa obrazovanja bečelor i master. </w:t>
            </w:r>
          </w:p>
          <w:p w14:paraId="1A3F26FB" w14:textId="77777777" w:rsidR="00921B0B" w:rsidRPr="00AC3969" w:rsidRDefault="00921B0B" w:rsidP="006D6CA9">
            <w:pPr>
              <w:pStyle w:val="BasicParagraph"/>
              <w:suppressAutoHyphens/>
              <w:rPr>
                <w:rFonts w:ascii="Garamond" w:hAnsi="Garamond" w:cs="Garamond"/>
                <w:lang w:val="fr-FR"/>
              </w:rPr>
            </w:pPr>
          </w:p>
          <w:p w14:paraId="03C73657" w14:textId="77777777" w:rsidR="009107B9" w:rsidRPr="00921B0B" w:rsidRDefault="000355A7" w:rsidP="000355A7">
            <w:pPr>
              <w:rPr>
                <w:rFonts w:ascii="Garamond" w:hAnsi="Garamond"/>
                <w:bCs/>
                <w:sz w:val="24"/>
                <w:szCs w:val="24"/>
              </w:rPr>
            </w:pPr>
            <w:r w:rsidRPr="000355A7">
              <w:rPr>
                <w:rFonts w:ascii="Garamond" w:hAnsi="Garamond"/>
                <w:b/>
                <w:bCs/>
                <w:sz w:val="24"/>
                <w:szCs w:val="24"/>
              </w:rPr>
              <w:t>2.2</w:t>
            </w:r>
            <w:r w:rsidRPr="00921B0B">
              <w:rPr>
                <w:rFonts w:ascii="Garamond" w:hAnsi="Garamond"/>
                <w:bCs/>
                <w:sz w:val="24"/>
                <w:szCs w:val="24"/>
              </w:rPr>
              <w:t xml:space="preserve">. </w:t>
            </w:r>
            <w:r w:rsidR="009107B9" w:rsidRPr="00921B0B">
              <w:rPr>
                <w:rFonts w:ascii="Garamond" w:hAnsi="Garamond"/>
                <w:bCs/>
                <w:sz w:val="24"/>
                <w:szCs w:val="24"/>
              </w:rPr>
              <w:t>Izmjene akata o unutrašnjoj organizaciji i sistematizaciji radnih mjesta</w:t>
            </w:r>
          </w:p>
          <w:p w14:paraId="0C7C6234" w14:textId="77777777" w:rsidR="000355A7" w:rsidRPr="000355A7" w:rsidRDefault="000355A7" w:rsidP="000355A7">
            <w:pPr>
              <w:rPr>
                <w:rFonts w:ascii="Garamond" w:hAnsi="Garamond"/>
                <w:sz w:val="24"/>
                <w:szCs w:val="24"/>
              </w:rPr>
            </w:pPr>
          </w:p>
        </w:tc>
        <w:tc>
          <w:tcPr>
            <w:tcW w:w="2224" w:type="dxa"/>
          </w:tcPr>
          <w:p w14:paraId="1AD01A04" w14:textId="27668A52" w:rsidR="000161A8" w:rsidRPr="00AC3969" w:rsidRDefault="00921B0B" w:rsidP="000161A8">
            <w:pPr>
              <w:ind w:hanging="4"/>
              <w:rPr>
                <w:rFonts w:ascii="Garamond" w:hAnsi="Garamond"/>
                <w:sz w:val="24"/>
                <w:szCs w:val="24"/>
              </w:rPr>
            </w:pPr>
            <w:r>
              <w:rPr>
                <w:rFonts w:ascii="Garamond" w:hAnsi="Garamond"/>
                <w:sz w:val="24"/>
                <w:szCs w:val="24"/>
              </w:rPr>
              <w:lastRenderedPageBreak/>
              <w:t>UVO,</w:t>
            </w:r>
          </w:p>
          <w:p w14:paraId="3C82DCFA" w14:textId="77777777" w:rsidR="000161A8" w:rsidRPr="00AC3969" w:rsidRDefault="006D6CA9" w:rsidP="000161A8">
            <w:pPr>
              <w:ind w:hanging="4"/>
              <w:rPr>
                <w:rFonts w:ascii="Garamond" w:hAnsi="Garamond"/>
                <w:sz w:val="24"/>
                <w:szCs w:val="24"/>
              </w:rPr>
            </w:pPr>
            <w:r w:rsidRPr="00AC3969">
              <w:rPr>
                <w:rFonts w:ascii="Garamond" w:hAnsi="Garamond"/>
                <w:sz w:val="24"/>
                <w:szCs w:val="24"/>
              </w:rPr>
              <w:t>M</w:t>
            </w:r>
            <w:r w:rsidR="000355A7">
              <w:rPr>
                <w:rFonts w:ascii="Garamond" w:hAnsi="Garamond"/>
                <w:sz w:val="24"/>
                <w:szCs w:val="24"/>
              </w:rPr>
              <w:t>P, Z</w:t>
            </w:r>
            <w:r w:rsidR="00921B0B">
              <w:rPr>
                <w:rFonts w:ascii="Garamond" w:hAnsi="Garamond"/>
                <w:sz w:val="24"/>
                <w:szCs w:val="24"/>
              </w:rPr>
              <w:t>ZZ,</w:t>
            </w:r>
          </w:p>
          <w:p w14:paraId="03642E47" w14:textId="77777777" w:rsidR="00A5236A" w:rsidRPr="00AC3969" w:rsidRDefault="000161A8" w:rsidP="000161A8">
            <w:pPr>
              <w:ind w:hanging="4"/>
              <w:rPr>
                <w:rFonts w:ascii="Garamond" w:hAnsi="Garamond"/>
                <w:sz w:val="24"/>
                <w:szCs w:val="24"/>
              </w:rPr>
            </w:pPr>
            <w:r w:rsidRPr="00AC3969">
              <w:rPr>
                <w:rFonts w:ascii="Garamond" w:hAnsi="Garamond"/>
                <w:sz w:val="24"/>
                <w:szCs w:val="24"/>
              </w:rPr>
              <w:t>Privredna komora</w:t>
            </w:r>
            <w:r w:rsidR="000355A7">
              <w:rPr>
                <w:rFonts w:ascii="Garamond" w:hAnsi="Garamond"/>
                <w:sz w:val="24"/>
                <w:szCs w:val="24"/>
              </w:rPr>
              <w:t>,</w:t>
            </w:r>
          </w:p>
          <w:p w14:paraId="355009E6" w14:textId="77777777" w:rsidR="002C15EB" w:rsidRDefault="002C15EB" w:rsidP="000161A8">
            <w:pPr>
              <w:ind w:hanging="4"/>
              <w:rPr>
                <w:rFonts w:ascii="Garamond" w:hAnsi="Garamond"/>
                <w:sz w:val="24"/>
                <w:szCs w:val="24"/>
              </w:rPr>
            </w:pPr>
          </w:p>
          <w:p w14:paraId="5A98878E" w14:textId="77777777" w:rsidR="000161A8" w:rsidRPr="00AC3969" w:rsidRDefault="00A5236A" w:rsidP="000161A8">
            <w:pPr>
              <w:ind w:hanging="4"/>
              <w:rPr>
                <w:rFonts w:ascii="Garamond" w:hAnsi="Garamond"/>
                <w:i/>
                <w:iCs/>
                <w:sz w:val="24"/>
                <w:szCs w:val="24"/>
              </w:rPr>
            </w:pPr>
            <w:r w:rsidRPr="00AC3969">
              <w:rPr>
                <w:rFonts w:ascii="Garamond" w:hAnsi="Garamond"/>
                <w:sz w:val="24"/>
                <w:szCs w:val="24"/>
              </w:rPr>
              <w:t>Poslodavci</w:t>
            </w:r>
            <w:r w:rsidR="00A579B6" w:rsidRPr="00AC3969">
              <w:rPr>
                <w:rFonts w:ascii="Garamond" w:hAnsi="Garamond"/>
                <w:sz w:val="24"/>
                <w:szCs w:val="24"/>
              </w:rPr>
              <w:t xml:space="preserve"> </w:t>
            </w:r>
            <w:r w:rsidRPr="00AC3969">
              <w:rPr>
                <w:rFonts w:ascii="Garamond" w:hAnsi="Garamond"/>
                <w:sz w:val="24"/>
                <w:szCs w:val="24"/>
              </w:rPr>
              <w:t>(javni i privatni sektor)</w:t>
            </w:r>
            <w:r w:rsidR="000161A8" w:rsidRPr="00AC3969">
              <w:rPr>
                <w:rFonts w:ascii="Garamond" w:hAnsi="Garamond"/>
                <w:sz w:val="24"/>
                <w:szCs w:val="24"/>
              </w:rPr>
              <w:t xml:space="preserve"> </w:t>
            </w:r>
          </w:p>
          <w:p w14:paraId="28954BF9" w14:textId="77777777" w:rsidR="000D44FF" w:rsidRPr="00AC3969" w:rsidRDefault="000D44FF" w:rsidP="000161A8">
            <w:pPr>
              <w:pStyle w:val="ListParagraph"/>
              <w:ind w:left="288"/>
              <w:rPr>
                <w:rFonts w:ascii="Garamond" w:hAnsi="Garamond"/>
                <w:b/>
                <w:bCs/>
                <w:sz w:val="24"/>
                <w:szCs w:val="24"/>
              </w:rPr>
            </w:pPr>
          </w:p>
        </w:tc>
        <w:tc>
          <w:tcPr>
            <w:tcW w:w="4792" w:type="dxa"/>
            <w:gridSpan w:val="2"/>
          </w:tcPr>
          <w:p w14:paraId="02904CD4" w14:textId="722699F7" w:rsidR="000355A7" w:rsidRPr="00921B0B" w:rsidRDefault="000355A7" w:rsidP="00E14E13">
            <w:pPr>
              <w:ind w:left="38" w:hanging="38"/>
              <w:rPr>
                <w:rFonts w:ascii="Garamond" w:eastAsia="Calibri" w:hAnsi="Garamond" w:cs="Times New Roman"/>
                <w:bCs/>
                <w:sz w:val="24"/>
                <w:szCs w:val="24"/>
              </w:rPr>
            </w:pPr>
            <w:r w:rsidRPr="00921B0B">
              <w:rPr>
                <w:rFonts w:ascii="Garamond" w:eastAsia="Calibri" w:hAnsi="Garamond" w:cs="Times New Roman"/>
                <w:bCs/>
                <w:sz w:val="24"/>
                <w:szCs w:val="24"/>
              </w:rPr>
              <w:lastRenderedPageBreak/>
              <w:t>Izvještaji i preporuke sa sastanaka</w:t>
            </w:r>
            <w:r w:rsidR="000277A0">
              <w:rPr>
                <w:rFonts w:ascii="Garamond" w:eastAsia="Calibri" w:hAnsi="Garamond" w:cs="Times New Roman"/>
                <w:bCs/>
                <w:sz w:val="24"/>
                <w:szCs w:val="24"/>
              </w:rPr>
              <w:t>.</w:t>
            </w:r>
          </w:p>
          <w:p w14:paraId="74E00B6C" w14:textId="3E76E471" w:rsidR="00E14E13" w:rsidRPr="00AC3969" w:rsidRDefault="00E14E13" w:rsidP="00E14E13">
            <w:pPr>
              <w:ind w:left="38" w:hanging="38"/>
              <w:rPr>
                <w:rFonts w:ascii="Garamond" w:hAnsi="Garamond"/>
                <w:sz w:val="24"/>
                <w:szCs w:val="24"/>
              </w:rPr>
            </w:pPr>
            <w:r w:rsidRPr="00921B0B">
              <w:rPr>
                <w:rFonts w:ascii="Garamond" w:eastAsia="Calibri" w:hAnsi="Garamond" w:cs="Times New Roman"/>
                <w:bCs/>
                <w:sz w:val="24"/>
                <w:szCs w:val="24"/>
              </w:rPr>
              <w:t xml:space="preserve">Broj </w:t>
            </w:r>
            <w:r w:rsidR="0039027E" w:rsidRPr="00921B0B">
              <w:rPr>
                <w:rFonts w:ascii="Garamond" w:eastAsia="Calibri" w:hAnsi="Garamond" w:cs="Times New Roman"/>
                <w:bCs/>
                <w:sz w:val="24"/>
                <w:szCs w:val="24"/>
              </w:rPr>
              <w:t>ustanova, odnosno komp</w:t>
            </w:r>
            <w:r w:rsidR="000277A0">
              <w:rPr>
                <w:rFonts w:ascii="Garamond" w:eastAsia="Calibri" w:hAnsi="Garamond" w:cs="Times New Roman"/>
                <w:bCs/>
                <w:sz w:val="24"/>
                <w:szCs w:val="24"/>
              </w:rPr>
              <w:t>a</w:t>
            </w:r>
            <w:r w:rsidR="0039027E" w:rsidRPr="00921B0B">
              <w:rPr>
                <w:rFonts w:ascii="Garamond" w:eastAsia="Calibri" w:hAnsi="Garamond" w:cs="Times New Roman"/>
                <w:bCs/>
                <w:sz w:val="24"/>
                <w:szCs w:val="24"/>
              </w:rPr>
              <w:t>nija</w:t>
            </w:r>
            <w:r w:rsidR="004F4510" w:rsidRPr="00921B0B">
              <w:rPr>
                <w:rFonts w:ascii="Garamond" w:eastAsia="Calibri" w:hAnsi="Garamond" w:cs="Times New Roman"/>
                <w:bCs/>
                <w:sz w:val="24"/>
                <w:szCs w:val="24"/>
              </w:rPr>
              <w:t xml:space="preserve"> koje su</w:t>
            </w:r>
            <w:r w:rsidR="004F4510" w:rsidRPr="00AC3969">
              <w:rPr>
                <w:rFonts w:ascii="Garamond" w:eastAsia="Calibri" w:hAnsi="Garamond" w:cs="Times New Roman"/>
                <w:b/>
                <w:bCs/>
                <w:sz w:val="24"/>
                <w:szCs w:val="24"/>
              </w:rPr>
              <w:t xml:space="preserve"> </w:t>
            </w:r>
            <w:r w:rsidR="001C323B" w:rsidRPr="00AC3969">
              <w:rPr>
                <w:rFonts w:ascii="Garamond" w:eastAsia="Calibri" w:hAnsi="Garamond" w:cs="Times New Roman"/>
                <w:bCs/>
                <w:sz w:val="24"/>
                <w:szCs w:val="24"/>
              </w:rPr>
              <w:t>u</w:t>
            </w:r>
            <w:r w:rsidR="000277A0">
              <w:rPr>
                <w:rFonts w:ascii="Garamond" w:eastAsia="Calibri" w:hAnsi="Garamond" w:cs="Times New Roman"/>
                <w:bCs/>
                <w:sz w:val="24"/>
                <w:szCs w:val="24"/>
              </w:rPr>
              <w:t xml:space="preserve"> </w:t>
            </w:r>
            <w:r w:rsidR="001C323B" w:rsidRPr="00AC3969">
              <w:rPr>
                <w:rFonts w:ascii="Garamond" w:eastAsia="Calibri" w:hAnsi="Garamond" w:cs="Times New Roman"/>
                <w:bCs/>
                <w:sz w:val="24"/>
                <w:szCs w:val="24"/>
              </w:rPr>
              <w:t>potpunosti</w:t>
            </w:r>
            <w:r w:rsidR="001C323B" w:rsidRPr="00AC3969">
              <w:rPr>
                <w:rFonts w:ascii="Garamond" w:eastAsia="Calibri" w:hAnsi="Garamond" w:cs="Times New Roman"/>
                <w:b/>
                <w:bCs/>
                <w:sz w:val="24"/>
                <w:szCs w:val="24"/>
              </w:rPr>
              <w:t xml:space="preserve"> </w:t>
            </w:r>
            <w:r w:rsidRPr="00AC3969">
              <w:rPr>
                <w:rFonts w:ascii="Garamond" w:eastAsia="Calibri" w:hAnsi="Garamond" w:cs="Times New Roman"/>
                <w:sz w:val="24"/>
                <w:szCs w:val="24"/>
              </w:rPr>
              <w:t>prilago</w:t>
            </w:r>
            <w:r w:rsidR="004F4510" w:rsidRPr="00AC3969">
              <w:rPr>
                <w:rFonts w:ascii="Garamond" w:eastAsia="Calibri" w:hAnsi="Garamond" w:cs="Times New Roman"/>
                <w:sz w:val="24"/>
                <w:szCs w:val="24"/>
              </w:rPr>
              <w:t>dile</w:t>
            </w:r>
            <w:r w:rsidRPr="00AC3969">
              <w:rPr>
                <w:rFonts w:ascii="Garamond" w:eastAsia="Calibri" w:hAnsi="Garamond" w:cs="Times New Roman"/>
                <w:sz w:val="24"/>
                <w:szCs w:val="24"/>
              </w:rPr>
              <w:t xml:space="preserve"> pravilnik o </w:t>
            </w:r>
            <w:r w:rsidRPr="00AC3969">
              <w:rPr>
                <w:rFonts w:ascii="Garamond" w:hAnsi="Garamond"/>
                <w:sz w:val="24"/>
                <w:szCs w:val="24"/>
              </w:rPr>
              <w:t xml:space="preserve">unutrašnjoj </w:t>
            </w:r>
            <w:r w:rsidRPr="00AC3969">
              <w:rPr>
                <w:rFonts w:ascii="Garamond" w:hAnsi="Garamond"/>
                <w:sz w:val="24"/>
                <w:szCs w:val="24"/>
              </w:rPr>
              <w:lastRenderedPageBreak/>
              <w:t>organizaciji i sistematizaciji radnih mjesta</w:t>
            </w:r>
            <w:r w:rsidRPr="00AC3969">
              <w:rPr>
                <w:rFonts w:ascii="Garamond" w:hAnsi="Garamond"/>
                <w:b/>
                <w:bCs/>
                <w:sz w:val="24"/>
                <w:szCs w:val="24"/>
              </w:rPr>
              <w:t xml:space="preserve"> </w:t>
            </w:r>
            <w:r w:rsidRPr="00AC3969">
              <w:rPr>
                <w:rFonts w:ascii="Garamond" w:hAnsi="Garamond"/>
                <w:sz w:val="24"/>
                <w:szCs w:val="24"/>
              </w:rPr>
              <w:t>za zapošljavanje</w:t>
            </w:r>
            <w:r w:rsidR="001C323B" w:rsidRPr="00AC3969">
              <w:rPr>
                <w:rFonts w:ascii="Garamond" w:hAnsi="Garamond"/>
                <w:sz w:val="24"/>
                <w:szCs w:val="24"/>
              </w:rPr>
              <w:t xml:space="preserve"> visokoškolaca nivoa obrazovanja</w:t>
            </w:r>
            <w:r w:rsidRPr="00AC3969">
              <w:rPr>
                <w:rFonts w:ascii="Garamond" w:hAnsi="Garamond"/>
                <w:sz w:val="24"/>
                <w:szCs w:val="24"/>
              </w:rPr>
              <w:t xml:space="preserve"> b</w:t>
            </w:r>
            <w:r w:rsidR="001C323B" w:rsidRPr="00AC3969">
              <w:rPr>
                <w:rFonts w:ascii="Garamond" w:hAnsi="Garamond"/>
                <w:sz w:val="24"/>
                <w:szCs w:val="24"/>
              </w:rPr>
              <w:t>a</w:t>
            </w:r>
            <w:r w:rsidRPr="00AC3969">
              <w:rPr>
                <w:rFonts w:ascii="Garamond" w:hAnsi="Garamond"/>
                <w:sz w:val="24"/>
                <w:szCs w:val="24"/>
              </w:rPr>
              <w:t>čelor</w:t>
            </w:r>
            <w:r w:rsidR="00502888" w:rsidRPr="00AC3969">
              <w:rPr>
                <w:rFonts w:ascii="Garamond" w:hAnsi="Garamond"/>
                <w:sz w:val="24"/>
                <w:szCs w:val="24"/>
              </w:rPr>
              <w:t xml:space="preserve"> i ma</w:t>
            </w:r>
            <w:r w:rsidRPr="00AC3969">
              <w:rPr>
                <w:rFonts w:ascii="Garamond" w:hAnsi="Garamond"/>
                <w:sz w:val="24"/>
                <w:szCs w:val="24"/>
              </w:rPr>
              <w:t>ster</w:t>
            </w:r>
            <w:r w:rsidR="001C323B" w:rsidRPr="00AC3969">
              <w:rPr>
                <w:rFonts w:ascii="Garamond" w:hAnsi="Garamond"/>
                <w:sz w:val="24"/>
                <w:szCs w:val="24"/>
              </w:rPr>
              <w:t>.</w:t>
            </w:r>
          </w:p>
          <w:p w14:paraId="52232718" w14:textId="77777777" w:rsidR="001C323B" w:rsidRPr="00AC3969" w:rsidRDefault="001C323B" w:rsidP="00E14E13">
            <w:pPr>
              <w:ind w:left="38" w:hanging="38"/>
              <w:rPr>
                <w:rFonts w:ascii="Garamond" w:hAnsi="Garamond"/>
                <w:b/>
                <w:bCs/>
                <w:sz w:val="24"/>
                <w:szCs w:val="24"/>
              </w:rPr>
            </w:pPr>
          </w:p>
          <w:p w14:paraId="299FB40A" w14:textId="77777777" w:rsidR="001C323B" w:rsidRPr="00AC3969" w:rsidRDefault="001C323B" w:rsidP="00E14E13">
            <w:pPr>
              <w:ind w:left="38" w:hanging="38"/>
              <w:rPr>
                <w:rFonts w:ascii="Garamond" w:hAnsi="Garamond"/>
                <w:b/>
                <w:bCs/>
                <w:sz w:val="24"/>
                <w:szCs w:val="24"/>
              </w:rPr>
            </w:pPr>
          </w:p>
        </w:tc>
      </w:tr>
      <w:tr w:rsidR="007E00A5" w:rsidRPr="00AC3969" w14:paraId="065AB00E" w14:textId="77777777" w:rsidTr="00190EA0">
        <w:tc>
          <w:tcPr>
            <w:tcW w:w="3677" w:type="dxa"/>
            <w:gridSpan w:val="2"/>
          </w:tcPr>
          <w:p w14:paraId="6EAEEC59" w14:textId="77777777" w:rsidR="002402A4" w:rsidRDefault="007E00A5" w:rsidP="006A46E9">
            <w:pPr>
              <w:ind w:firstLine="27"/>
              <w:jc w:val="center"/>
              <w:rPr>
                <w:rFonts w:ascii="Garamond" w:hAnsi="Garamond"/>
                <w:sz w:val="24"/>
                <w:szCs w:val="24"/>
              </w:rPr>
            </w:pPr>
            <w:r w:rsidRPr="00AC3969">
              <w:rPr>
                <w:rFonts w:ascii="Garamond" w:hAnsi="Garamond"/>
                <w:sz w:val="24"/>
                <w:szCs w:val="24"/>
              </w:rPr>
              <w:lastRenderedPageBreak/>
              <w:br w:type="page"/>
            </w:r>
          </w:p>
          <w:p w14:paraId="47AE044C" w14:textId="77777777" w:rsidR="007E00A5" w:rsidRPr="00960AB0" w:rsidRDefault="007E00A5" w:rsidP="002402A4">
            <w:pPr>
              <w:shd w:val="clear" w:color="auto" w:fill="ACB9CA" w:themeFill="text2" w:themeFillTint="66"/>
              <w:ind w:firstLine="27"/>
              <w:jc w:val="center"/>
              <w:rPr>
                <w:rFonts w:ascii="Garamond" w:eastAsia="Times New Roman" w:hAnsi="Garamond" w:cs="Arial"/>
                <w:b/>
                <w:iCs/>
                <w:sz w:val="24"/>
                <w:szCs w:val="24"/>
              </w:rPr>
            </w:pPr>
            <w:r w:rsidRPr="006A46E9">
              <w:rPr>
                <w:rFonts w:ascii="Garamond" w:eastAsia="Times New Roman" w:hAnsi="Garamond" w:cs="Arial"/>
                <w:b/>
                <w:iCs/>
                <w:sz w:val="24"/>
                <w:szCs w:val="24"/>
                <w:shd w:val="clear" w:color="auto" w:fill="ACB9CA" w:themeFill="text2" w:themeFillTint="66"/>
              </w:rPr>
              <w:t xml:space="preserve">OPERATIVNI CILJ </w:t>
            </w:r>
            <w:r w:rsidR="007E1841" w:rsidRPr="006A46E9">
              <w:rPr>
                <w:rFonts w:ascii="Garamond" w:eastAsia="Times New Roman" w:hAnsi="Garamond" w:cs="Arial"/>
                <w:b/>
                <w:iCs/>
                <w:sz w:val="24"/>
                <w:szCs w:val="24"/>
                <w:shd w:val="clear" w:color="auto" w:fill="ACB9CA" w:themeFill="text2" w:themeFillTint="66"/>
              </w:rPr>
              <w:t>3</w:t>
            </w:r>
          </w:p>
          <w:p w14:paraId="79E7BC16" w14:textId="77777777" w:rsidR="00CC71B8" w:rsidRPr="00AC3969" w:rsidRDefault="00CC71B8" w:rsidP="00E373E1">
            <w:pPr>
              <w:ind w:left="169"/>
              <w:rPr>
                <w:rFonts w:ascii="Garamond" w:eastAsia="Times New Roman" w:hAnsi="Garamond" w:cs="Arial"/>
                <w:i/>
                <w:iCs/>
                <w:sz w:val="24"/>
                <w:szCs w:val="24"/>
              </w:rPr>
            </w:pPr>
          </w:p>
          <w:p w14:paraId="4A278816" w14:textId="77777777" w:rsidR="007E00A5" w:rsidRPr="00921B0B" w:rsidRDefault="007E1841" w:rsidP="00E373E1">
            <w:pPr>
              <w:ind w:left="169"/>
              <w:rPr>
                <w:rFonts w:ascii="Garamond" w:eastAsia="Times New Roman" w:hAnsi="Garamond" w:cs="Arial"/>
                <w:b/>
                <w:iCs/>
                <w:sz w:val="24"/>
                <w:szCs w:val="24"/>
              </w:rPr>
            </w:pPr>
            <w:r w:rsidRPr="00921B0B">
              <w:rPr>
                <w:rFonts w:ascii="Garamond" w:eastAsia="Times New Roman" w:hAnsi="Garamond" w:cs="Arial"/>
                <w:b/>
                <w:iCs/>
                <w:sz w:val="24"/>
                <w:szCs w:val="24"/>
              </w:rPr>
              <w:t>ADEKVATNA POVEZANOST I PROHODNOST IZMEĐU SREDNJEG I VISOKOG OBRAZOVANJA</w:t>
            </w:r>
          </w:p>
          <w:p w14:paraId="699C83A4" w14:textId="77777777" w:rsidR="007E00A5" w:rsidRPr="00AC3969" w:rsidRDefault="007E00A5" w:rsidP="00683E83">
            <w:pPr>
              <w:jc w:val="both"/>
              <w:rPr>
                <w:rFonts w:ascii="Garamond" w:hAnsi="Garamond"/>
                <w:i/>
                <w:iCs/>
                <w:caps/>
                <w:sz w:val="24"/>
                <w:szCs w:val="24"/>
                <w:shd w:val="clear" w:color="auto" w:fill="BDD6EE" w:themeFill="accent5" w:themeFillTint="66"/>
              </w:rPr>
            </w:pPr>
          </w:p>
        </w:tc>
        <w:tc>
          <w:tcPr>
            <w:tcW w:w="3893" w:type="dxa"/>
          </w:tcPr>
          <w:p w14:paraId="347307A4" w14:textId="77777777" w:rsidR="002402A4" w:rsidRDefault="002402A4" w:rsidP="002402A4">
            <w:pPr>
              <w:shd w:val="clear" w:color="auto" w:fill="FFFFFF"/>
              <w:rPr>
                <w:rFonts w:ascii="Garamond" w:eastAsia="Times New Roman" w:hAnsi="Garamond" w:cs="Arial"/>
                <w:b/>
                <w:bCs/>
                <w:color w:val="333333"/>
                <w:sz w:val="24"/>
                <w:szCs w:val="24"/>
              </w:rPr>
            </w:pPr>
          </w:p>
          <w:p w14:paraId="3BF8E8FC" w14:textId="77777777" w:rsidR="00921B0B" w:rsidRPr="002402A4" w:rsidRDefault="002402A4" w:rsidP="002402A4">
            <w:pPr>
              <w:shd w:val="clear" w:color="auto" w:fill="FFFFFF"/>
              <w:rPr>
                <w:rFonts w:ascii="Garamond" w:eastAsia="Times New Roman" w:hAnsi="Garamond" w:cs="Arial"/>
                <w:color w:val="333333"/>
                <w:sz w:val="24"/>
                <w:szCs w:val="24"/>
              </w:rPr>
            </w:pPr>
            <w:r w:rsidRPr="002402A4">
              <w:rPr>
                <w:rFonts w:ascii="Garamond" w:eastAsia="Times New Roman" w:hAnsi="Garamond" w:cs="Arial"/>
                <w:b/>
                <w:bCs/>
                <w:color w:val="333333"/>
                <w:sz w:val="24"/>
                <w:szCs w:val="24"/>
              </w:rPr>
              <w:t>3.1.</w:t>
            </w:r>
            <w:r>
              <w:rPr>
                <w:rFonts w:ascii="Garamond" w:eastAsia="Times New Roman" w:hAnsi="Garamond" w:cs="Arial"/>
                <w:b/>
                <w:bCs/>
                <w:color w:val="333333"/>
                <w:sz w:val="24"/>
                <w:szCs w:val="24"/>
              </w:rPr>
              <w:t xml:space="preserve"> </w:t>
            </w:r>
            <w:r w:rsidR="007E00A5" w:rsidRPr="002402A4">
              <w:rPr>
                <w:rFonts w:ascii="Garamond" w:eastAsia="Times New Roman" w:hAnsi="Garamond" w:cs="Arial"/>
                <w:bCs/>
                <w:color w:val="333333"/>
                <w:sz w:val="24"/>
                <w:szCs w:val="24"/>
              </w:rPr>
              <w:t>Priprema i usvajanje</w:t>
            </w:r>
            <w:r w:rsidR="007E00A5" w:rsidRPr="002402A4">
              <w:rPr>
                <w:rFonts w:ascii="Garamond" w:eastAsia="Times New Roman" w:hAnsi="Garamond" w:cs="Arial"/>
                <w:color w:val="333333"/>
                <w:sz w:val="24"/>
                <w:szCs w:val="24"/>
              </w:rPr>
              <w:t xml:space="preserve"> </w:t>
            </w:r>
            <w:r w:rsidR="00921B0B" w:rsidRPr="002402A4">
              <w:rPr>
                <w:rFonts w:ascii="Garamond" w:eastAsia="Times New Roman" w:hAnsi="Garamond" w:cs="Arial"/>
                <w:color w:val="333333"/>
                <w:sz w:val="24"/>
                <w:szCs w:val="24"/>
              </w:rPr>
              <w:t>inoviranog P</w:t>
            </w:r>
            <w:r w:rsidR="007E00A5" w:rsidRPr="002402A4">
              <w:rPr>
                <w:rFonts w:ascii="Garamond" w:eastAsia="Times New Roman" w:hAnsi="Garamond" w:cs="Arial"/>
                <w:color w:val="333333"/>
                <w:sz w:val="24"/>
                <w:szCs w:val="24"/>
              </w:rPr>
              <w:t xml:space="preserve">ravilnika </w:t>
            </w:r>
            <w:r w:rsidR="00921B0B" w:rsidRPr="002402A4">
              <w:rPr>
                <w:rFonts w:ascii="Garamond" w:eastAsia="Times New Roman" w:hAnsi="Garamond" w:cs="Arial"/>
                <w:color w:val="333333"/>
                <w:sz w:val="24"/>
                <w:szCs w:val="24"/>
              </w:rPr>
              <w:t xml:space="preserve">o upisu </w:t>
            </w:r>
            <w:r w:rsidR="007E00A5" w:rsidRPr="002402A4">
              <w:rPr>
                <w:rFonts w:ascii="Garamond" w:eastAsia="Times New Roman" w:hAnsi="Garamond" w:cs="Arial"/>
                <w:color w:val="333333"/>
                <w:sz w:val="24"/>
                <w:szCs w:val="24"/>
              </w:rPr>
              <w:t>sa</w:t>
            </w:r>
            <w:r w:rsidR="00921B0B" w:rsidRPr="002402A4">
              <w:rPr>
                <w:rFonts w:ascii="Garamond" w:eastAsia="Times New Roman" w:hAnsi="Garamond" w:cs="Arial"/>
                <w:color w:val="333333"/>
                <w:sz w:val="24"/>
                <w:szCs w:val="24"/>
              </w:rPr>
              <w:t xml:space="preserve"> jasno definisanim </w:t>
            </w:r>
            <w:r w:rsidR="007E00A5" w:rsidRPr="002402A4">
              <w:rPr>
                <w:rFonts w:ascii="Garamond" w:eastAsia="Times New Roman" w:hAnsi="Garamond" w:cs="Arial"/>
                <w:color w:val="333333"/>
                <w:sz w:val="24"/>
                <w:szCs w:val="24"/>
              </w:rPr>
              <w:t xml:space="preserve"> kriterijumima </w:t>
            </w:r>
          </w:p>
          <w:p w14:paraId="570ECD2F" w14:textId="77777777" w:rsidR="00921B0B" w:rsidRPr="00921B0B" w:rsidRDefault="00921B0B" w:rsidP="00921B0B">
            <w:pPr>
              <w:shd w:val="clear" w:color="auto" w:fill="FFFFFF"/>
              <w:rPr>
                <w:rFonts w:ascii="Garamond" w:eastAsia="Times New Roman" w:hAnsi="Garamond" w:cs="Arial"/>
                <w:color w:val="333333"/>
                <w:sz w:val="24"/>
                <w:szCs w:val="24"/>
              </w:rPr>
            </w:pPr>
          </w:p>
          <w:p w14:paraId="6DE26268" w14:textId="561BE296" w:rsidR="00D654C2" w:rsidRPr="002402A4" w:rsidRDefault="002402A4" w:rsidP="002402A4">
            <w:pPr>
              <w:shd w:val="clear" w:color="auto" w:fill="FFFFFF"/>
              <w:rPr>
                <w:rFonts w:ascii="Garamond" w:eastAsia="Times New Roman" w:hAnsi="Garamond" w:cs="Arial"/>
                <w:color w:val="333333"/>
                <w:sz w:val="24"/>
                <w:szCs w:val="24"/>
              </w:rPr>
            </w:pPr>
            <w:r w:rsidRPr="002402A4">
              <w:rPr>
                <w:rFonts w:ascii="Garamond" w:eastAsia="Times New Roman" w:hAnsi="Garamond" w:cs="Arial"/>
                <w:b/>
                <w:color w:val="333333"/>
                <w:sz w:val="24"/>
                <w:szCs w:val="24"/>
              </w:rPr>
              <w:t>3.2.</w:t>
            </w:r>
            <w:r>
              <w:rPr>
                <w:rFonts w:ascii="Garamond" w:eastAsia="Times New Roman" w:hAnsi="Garamond" w:cs="Arial"/>
                <w:color w:val="333333"/>
                <w:sz w:val="24"/>
                <w:szCs w:val="24"/>
              </w:rPr>
              <w:t xml:space="preserve"> </w:t>
            </w:r>
            <w:r w:rsidR="001C323B" w:rsidRPr="002402A4">
              <w:rPr>
                <w:rFonts w:ascii="Garamond" w:eastAsia="Times New Roman" w:hAnsi="Garamond" w:cs="Arial"/>
                <w:color w:val="333333"/>
                <w:sz w:val="24"/>
                <w:szCs w:val="24"/>
              </w:rPr>
              <w:t>Unapređenje</w:t>
            </w:r>
            <w:r w:rsidR="00D654C2" w:rsidRPr="002402A4">
              <w:rPr>
                <w:rFonts w:ascii="Garamond" w:eastAsia="Times New Roman" w:hAnsi="Garamond" w:cs="Arial"/>
                <w:color w:val="333333"/>
                <w:sz w:val="24"/>
                <w:szCs w:val="24"/>
              </w:rPr>
              <w:t xml:space="preserve"> servisa za savjetovanje i podršku</w:t>
            </w:r>
            <w:r w:rsidR="001C323B" w:rsidRPr="002402A4">
              <w:rPr>
                <w:rFonts w:ascii="Garamond" w:eastAsia="Times New Roman" w:hAnsi="Garamond" w:cs="Arial"/>
                <w:color w:val="333333"/>
                <w:sz w:val="24"/>
                <w:szCs w:val="24"/>
              </w:rPr>
              <w:t xml:space="preserve"> u</w:t>
            </w:r>
            <w:r w:rsidR="00D654C2" w:rsidRPr="002402A4">
              <w:rPr>
                <w:rFonts w:ascii="Garamond" w:eastAsia="Times New Roman" w:hAnsi="Garamond" w:cs="Arial"/>
                <w:color w:val="333333"/>
                <w:sz w:val="24"/>
                <w:szCs w:val="24"/>
              </w:rPr>
              <w:t xml:space="preserve"> </w:t>
            </w:r>
            <w:proofErr w:type="gramStart"/>
            <w:r w:rsidR="00D654C2" w:rsidRPr="002402A4">
              <w:rPr>
                <w:rFonts w:ascii="Garamond" w:eastAsia="Times New Roman" w:hAnsi="Garamond" w:cs="Arial"/>
                <w:color w:val="333333"/>
                <w:sz w:val="24"/>
                <w:szCs w:val="24"/>
              </w:rPr>
              <w:t>planiranju  karijere</w:t>
            </w:r>
            <w:proofErr w:type="gramEnd"/>
            <w:r w:rsidR="00D654C2" w:rsidRPr="002402A4">
              <w:rPr>
                <w:rFonts w:ascii="Garamond" w:eastAsia="Times New Roman" w:hAnsi="Garamond" w:cs="Arial"/>
                <w:color w:val="333333"/>
                <w:sz w:val="24"/>
                <w:szCs w:val="24"/>
              </w:rPr>
              <w:t xml:space="preserve"> u </w:t>
            </w:r>
            <w:r w:rsidR="001C323B" w:rsidRPr="002402A4">
              <w:rPr>
                <w:rFonts w:ascii="Garamond" w:eastAsia="Times New Roman" w:hAnsi="Garamond" w:cs="Arial"/>
                <w:color w:val="333333"/>
                <w:sz w:val="24"/>
                <w:szCs w:val="24"/>
              </w:rPr>
              <w:t>srednj</w:t>
            </w:r>
            <w:r w:rsidR="001D62BE">
              <w:rPr>
                <w:rFonts w:ascii="Garamond" w:eastAsia="Times New Roman" w:hAnsi="Garamond" w:cs="Arial"/>
                <w:color w:val="333333"/>
                <w:sz w:val="24"/>
                <w:szCs w:val="24"/>
              </w:rPr>
              <w:t>o</w:t>
            </w:r>
            <w:r w:rsidR="001C323B" w:rsidRPr="002402A4">
              <w:rPr>
                <w:rFonts w:ascii="Garamond" w:eastAsia="Times New Roman" w:hAnsi="Garamond" w:cs="Arial"/>
                <w:color w:val="333333"/>
                <w:sz w:val="24"/>
                <w:szCs w:val="24"/>
              </w:rPr>
              <w:t xml:space="preserve">školskom i </w:t>
            </w:r>
            <w:r w:rsidR="00D654C2" w:rsidRPr="002402A4">
              <w:rPr>
                <w:rFonts w:ascii="Garamond" w:eastAsia="Times New Roman" w:hAnsi="Garamond" w:cs="Arial"/>
                <w:color w:val="333333"/>
                <w:sz w:val="24"/>
                <w:szCs w:val="24"/>
              </w:rPr>
              <w:t xml:space="preserve"> visoko</w:t>
            </w:r>
            <w:r w:rsidR="001C323B" w:rsidRPr="002402A4">
              <w:rPr>
                <w:rFonts w:ascii="Garamond" w:eastAsia="Times New Roman" w:hAnsi="Garamond" w:cs="Arial"/>
                <w:color w:val="333333"/>
                <w:sz w:val="24"/>
                <w:szCs w:val="24"/>
              </w:rPr>
              <w:t>m</w:t>
            </w:r>
            <w:r w:rsidR="00D654C2" w:rsidRPr="002402A4">
              <w:rPr>
                <w:rFonts w:ascii="Garamond" w:eastAsia="Times New Roman" w:hAnsi="Garamond" w:cs="Arial"/>
                <w:color w:val="333333"/>
                <w:sz w:val="24"/>
                <w:szCs w:val="24"/>
              </w:rPr>
              <w:t xml:space="preserve"> obrazovanj</w:t>
            </w:r>
            <w:r w:rsidR="001C323B" w:rsidRPr="002402A4">
              <w:rPr>
                <w:rFonts w:ascii="Garamond" w:eastAsia="Times New Roman" w:hAnsi="Garamond" w:cs="Arial"/>
                <w:color w:val="333333"/>
                <w:sz w:val="24"/>
                <w:szCs w:val="24"/>
              </w:rPr>
              <w:t xml:space="preserve">u </w:t>
            </w:r>
          </w:p>
        </w:tc>
        <w:tc>
          <w:tcPr>
            <w:tcW w:w="2224" w:type="dxa"/>
          </w:tcPr>
          <w:p w14:paraId="20E623EC" w14:textId="77777777" w:rsidR="002C15EB" w:rsidRDefault="002C15EB" w:rsidP="001C323B">
            <w:pPr>
              <w:pStyle w:val="BasicParagraph"/>
              <w:suppressAutoHyphens/>
              <w:rPr>
                <w:rFonts w:ascii="Garamond" w:hAnsi="Garamond" w:cs="Garamond"/>
              </w:rPr>
            </w:pPr>
          </w:p>
          <w:p w14:paraId="37FCDD31" w14:textId="77777777" w:rsidR="001C323B" w:rsidRPr="00AC3969" w:rsidRDefault="00921B0B" w:rsidP="001C323B">
            <w:pPr>
              <w:pStyle w:val="BasicParagraph"/>
              <w:suppressAutoHyphens/>
              <w:rPr>
                <w:rFonts w:ascii="Garamond" w:hAnsi="Garamond" w:cs="Garamond"/>
              </w:rPr>
            </w:pPr>
            <w:r>
              <w:rPr>
                <w:rFonts w:ascii="Garamond" w:hAnsi="Garamond" w:cs="Garamond"/>
              </w:rPr>
              <w:t>MP, UVO</w:t>
            </w:r>
          </w:p>
          <w:p w14:paraId="7ABE6D13" w14:textId="77777777" w:rsidR="007E00A5" w:rsidRPr="00AC3969" w:rsidRDefault="007E00A5" w:rsidP="00921B0B">
            <w:pPr>
              <w:pStyle w:val="BasicParagraph"/>
              <w:suppressAutoHyphens/>
              <w:rPr>
                <w:rFonts w:ascii="Garamond" w:hAnsi="Garamond"/>
                <w:b/>
                <w:bCs/>
              </w:rPr>
            </w:pPr>
          </w:p>
        </w:tc>
        <w:tc>
          <w:tcPr>
            <w:tcW w:w="4792" w:type="dxa"/>
            <w:gridSpan w:val="2"/>
          </w:tcPr>
          <w:p w14:paraId="766B6EA8" w14:textId="587D91CE" w:rsidR="007E00A5" w:rsidRPr="00AC3969" w:rsidRDefault="007E00A5" w:rsidP="001C323B">
            <w:pPr>
              <w:pStyle w:val="BasicParagraph"/>
              <w:suppressAutoHyphens/>
              <w:rPr>
                <w:rFonts w:ascii="Garamond" w:eastAsia="Calibri" w:hAnsi="Garamond" w:cs="Times New Roman"/>
              </w:rPr>
            </w:pPr>
            <w:r w:rsidRPr="00921B0B">
              <w:rPr>
                <w:rFonts w:ascii="Garamond" w:eastAsia="Calibri" w:hAnsi="Garamond" w:cs="Times New Roman"/>
                <w:bCs/>
              </w:rPr>
              <w:t>U</w:t>
            </w:r>
            <w:r w:rsidR="005401F4" w:rsidRPr="00921B0B">
              <w:rPr>
                <w:rFonts w:ascii="Garamond" w:eastAsia="Calibri" w:hAnsi="Garamond" w:cs="Times New Roman"/>
                <w:bCs/>
              </w:rPr>
              <w:t>svo</w:t>
            </w:r>
            <w:r w:rsidRPr="00921B0B">
              <w:rPr>
                <w:rFonts w:ascii="Garamond" w:eastAsia="Calibri" w:hAnsi="Garamond" w:cs="Times New Roman"/>
                <w:bCs/>
              </w:rPr>
              <w:t xml:space="preserve">jen </w:t>
            </w:r>
            <w:r w:rsidR="00921B0B" w:rsidRPr="00921B0B">
              <w:rPr>
                <w:rFonts w:ascii="Garamond" w:eastAsia="Calibri" w:hAnsi="Garamond" w:cs="Times New Roman"/>
                <w:bCs/>
              </w:rPr>
              <w:t xml:space="preserve">inoviran </w:t>
            </w:r>
            <w:r w:rsidRPr="00921B0B">
              <w:rPr>
                <w:rFonts w:ascii="Garamond" w:eastAsia="Calibri" w:hAnsi="Garamond" w:cs="Times New Roman"/>
                <w:bCs/>
              </w:rPr>
              <w:t>pravilnik</w:t>
            </w:r>
            <w:r w:rsidR="00921B0B" w:rsidRPr="00921B0B">
              <w:rPr>
                <w:rFonts w:ascii="Garamond" w:eastAsia="Calibri" w:hAnsi="Garamond" w:cs="Times New Roman"/>
                <w:bCs/>
              </w:rPr>
              <w:t xml:space="preserve"> o upisu</w:t>
            </w:r>
            <w:r w:rsidRPr="00AC3969">
              <w:rPr>
                <w:rFonts w:ascii="Garamond" w:eastAsia="Calibri" w:hAnsi="Garamond" w:cs="Times New Roman"/>
                <w:b/>
                <w:bCs/>
              </w:rPr>
              <w:t xml:space="preserve"> </w:t>
            </w:r>
            <w:r w:rsidR="00921B0B">
              <w:rPr>
                <w:rFonts w:ascii="Garamond" w:eastAsia="Calibri" w:hAnsi="Garamond" w:cs="Times New Roman"/>
              </w:rPr>
              <w:t>na</w:t>
            </w:r>
            <w:r w:rsidRPr="00AC3969">
              <w:rPr>
                <w:rFonts w:ascii="Garamond" w:eastAsia="Calibri" w:hAnsi="Garamond" w:cs="Times New Roman"/>
              </w:rPr>
              <w:t xml:space="preserve"> osnovne studije sa kriterijumima koji obezbjeđuju konkurentnost na osnovu postignutog uspjeha i </w:t>
            </w:r>
            <w:r w:rsidR="00A5236A" w:rsidRPr="00AC3969">
              <w:rPr>
                <w:rFonts w:ascii="Garamond" w:eastAsia="Calibri" w:hAnsi="Garamond" w:cs="Times New Roman"/>
              </w:rPr>
              <w:t>završenog srednjeg obrazovanja, uz afirmaciju specifičnosti važnih</w:t>
            </w:r>
            <w:r w:rsidR="00921B0B">
              <w:rPr>
                <w:rFonts w:ascii="Garamond" w:eastAsia="Calibri" w:hAnsi="Garamond" w:cs="Times New Roman"/>
              </w:rPr>
              <w:t xml:space="preserve"> za studijski program.</w:t>
            </w:r>
            <w:r w:rsidR="001C323B" w:rsidRPr="00AC3969">
              <w:rPr>
                <w:rFonts w:ascii="Garamond" w:hAnsi="Garamond" w:cs="Garamond"/>
              </w:rPr>
              <w:t xml:space="preserve"> </w:t>
            </w:r>
          </w:p>
          <w:p w14:paraId="12810D82" w14:textId="77777777" w:rsidR="007E00A5" w:rsidRPr="00AC3969" w:rsidRDefault="007E00A5" w:rsidP="00683E83">
            <w:pPr>
              <w:ind w:left="38" w:hanging="38"/>
              <w:rPr>
                <w:rFonts w:ascii="Garamond" w:eastAsia="Calibri" w:hAnsi="Garamond" w:cs="Times New Roman"/>
                <w:b/>
                <w:bCs/>
                <w:sz w:val="24"/>
                <w:szCs w:val="24"/>
              </w:rPr>
            </w:pPr>
          </w:p>
          <w:p w14:paraId="7BEFEC0B" w14:textId="476168B9" w:rsidR="007E00A5" w:rsidRPr="00AC3969" w:rsidRDefault="007E00A5" w:rsidP="00683E83">
            <w:pPr>
              <w:ind w:left="38" w:hanging="38"/>
              <w:rPr>
                <w:rFonts w:ascii="Garamond" w:eastAsia="Calibri" w:hAnsi="Garamond" w:cs="Times New Roman"/>
                <w:sz w:val="24"/>
                <w:szCs w:val="24"/>
              </w:rPr>
            </w:pPr>
            <w:r w:rsidRPr="00921B0B">
              <w:rPr>
                <w:rFonts w:ascii="Garamond" w:eastAsia="Calibri" w:hAnsi="Garamond" w:cs="Times New Roman"/>
                <w:bCs/>
                <w:sz w:val="24"/>
                <w:szCs w:val="24"/>
              </w:rPr>
              <w:t>Usvojeni pravilnici</w:t>
            </w:r>
            <w:r w:rsidRPr="00AC3969">
              <w:rPr>
                <w:rFonts w:ascii="Garamond" w:eastAsia="Calibri" w:hAnsi="Garamond" w:cs="Times New Roman"/>
                <w:sz w:val="24"/>
                <w:szCs w:val="24"/>
              </w:rPr>
              <w:t xml:space="preserve"> za master i doktorske studije sa kriterijumima koji obezbjeđuju konkurentnost na osnovu postignutog uspjeha i rezultata u inovativnom radu i istraživanju</w:t>
            </w:r>
            <w:r w:rsidR="00C74D1A">
              <w:rPr>
                <w:rFonts w:ascii="Garamond" w:eastAsia="Calibri" w:hAnsi="Garamond" w:cs="Times New Roman"/>
                <w:sz w:val="24"/>
                <w:szCs w:val="24"/>
              </w:rPr>
              <w:t>.</w:t>
            </w:r>
          </w:p>
          <w:p w14:paraId="3E3F6E90" w14:textId="77777777" w:rsidR="00D654C2" w:rsidRPr="00AC3969" w:rsidRDefault="00D654C2" w:rsidP="00921B0B">
            <w:pPr>
              <w:rPr>
                <w:rFonts w:ascii="Garamond" w:hAnsi="Garamond"/>
                <w:b/>
                <w:bCs/>
                <w:sz w:val="24"/>
                <w:szCs w:val="24"/>
              </w:rPr>
            </w:pPr>
          </w:p>
          <w:p w14:paraId="22815ADD" w14:textId="7EFB4BFB" w:rsidR="00D654C2" w:rsidRPr="00AC3969" w:rsidRDefault="00D654C2" w:rsidP="00C128F4">
            <w:pPr>
              <w:ind w:left="38" w:hanging="38"/>
              <w:rPr>
                <w:rFonts w:ascii="Garamond" w:hAnsi="Garamond" w:cs="Arial"/>
                <w:sz w:val="24"/>
                <w:szCs w:val="24"/>
              </w:rPr>
            </w:pPr>
            <w:r w:rsidRPr="00921B0B">
              <w:rPr>
                <w:rFonts w:ascii="Garamond" w:hAnsi="Garamond" w:cs="Arial"/>
                <w:bCs/>
                <w:sz w:val="24"/>
                <w:szCs w:val="24"/>
              </w:rPr>
              <w:t>Formirani i osposobljeni</w:t>
            </w:r>
            <w:r w:rsidRPr="00AC3969">
              <w:rPr>
                <w:rFonts w:ascii="Garamond" w:hAnsi="Garamond" w:cs="Arial"/>
                <w:b/>
                <w:bCs/>
                <w:sz w:val="24"/>
                <w:szCs w:val="24"/>
              </w:rPr>
              <w:t xml:space="preserve"> </w:t>
            </w:r>
            <w:r w:rsidRPr="00AC3969">
              <w:rPr>
                <w:rFonts w:ascii="Garamond" w:hAnsi="Garamond" w:cs="Arial"/>
                <w:sz w:val="24"/>
                <w:szCs w:val="24"/>
              </w:rPr>
              <w:t xml:space="preserve">karijerni centri na svim ustanovama visokog obrazovanja </w:t>
            </w:r>
            <w:r w:rsidR="001C323B" w:rsidRPr="00AC3969">
              <w:rPr>
                <w:rFonts w:ascii="Garamond" w:hAnsi="Garamond" w:cs="Arial"/>
                <w:sz w:val="24"/>
                <w:szCs w:val="24"/>
              </w:rPr>
              <w:t>i veća uloga karijernih savjetnika u srednjim školama</w:t>
            </w:r>
            <w:r w:rsidR="00C74D1A">
              <w:rPr>
                <w:rFonts w:ascii="Garamond" w:hAnsi="Garamond" w:cs="Arial"/>
                <w:sz w:val="24"/>
                <w:szCs w:val="24"/>
              </w:rPr>
              <w:t>.</w:t>
            </w:r>
          </w:p>
          <w:p w14:paraId="57878DE0" w14:textId="77777777" w:rsidR="00C128F4" w:rsidRPr="00AC3969" w:rsidRDefault="00C128F4" w:rsidP="00C128F4">
            <w:pPr>
              <w:ind w:left="38" w:hanging="38"/>
              <w:rPr>
                <w:rFonts w:ascii="Garamond" w:hAnsi="Garamond"/>
                <w:b/>
                <w:bCs/>
                <w:sz w:val="24"/>
                <w:szCs w:val="24"/>
              </w:rPr>
            </w:pPr>
          </w:p>
        </w:tc>
      </w:tr>
      <w:tr w:rsidR="00AF3EB6" w:rsidRPr="00AC3969" w14:paraId="67EC1127" w14:textId="77777777" w:rsidTr="00190EA0">
        <w:tc>
          <w:tcPr>
            <w:tcW w:w="3677" w:type="dxa"/>
            <w:gridSpan w:val="2"/>
          </w:tcPr>
          <w:p w14:paraId="6020CF38" w14:textId="77777777" w:rsidR="002402A4" w:rsidRDefault="002402A4" w:rsidP="006A46E9">
            <w:pPr>
              <w:ind w:right="-2" w:firstLine="26"/>
              <w:jc w:val="center"/>
              <w:rPr>
                <w:rFonts w:ascii="Garamond" w:hAnsi="Garamond"/>
                <w:b/>
                <w:iCs/>
                <w:sz w:val="24"/>
                <w:szCs w:val="24"/>
                <w:shd w:val="clear" w:color="auto" w:fill="BDD6EE" w:themeFill="accent5" w:themeFillTint="66"/>
              </w:rPr>
            </w:pPr>
          </w:p>
          <w:p w14:paraId="65BA71C8" w14:textId="77777777" w:rsidR="00AF3EB6" w:rsidRPr="00960AB0" w:rsidRDefault="00AF3EB6" w:rsidP="002402A4">
            <w:pPr>
              <w:shd w:val="clear" w:color="auto" w:fill="ACB9CA" w:themeFill="text2" w:themeFillTint="66"/>
              <w:ind w:right="-2" w:firstLine="26"/>
              <w:jc w:val="center"/>
              <w:rPr>
                <w:rFonts w:ascii="Garamond" w:hAnsi="Garamond"/>
                <w:b/>
                <w:iCs/>
                <w:sz w:val="24"/>
                <w:szCs w:val="24"/>
                <w:shd w:val="clear" w:color="auto" w:fill="BDD6EE" w:themeFill="accent5" w:themeFillTint="66"/>
              </w:rPr>
            </w:pPr>
            <w:r w:rsidRPr="00960AB0">
              <w:rPr>
                <w:rFonts w:ascii="Garamond" w:hAnsi="Garamond"/>
                <w:b/>
                <w:iCs/>
                <w:sz w:val="24"/>
                <w:szCs w:val="24"/>
                <w:shd w:val="clear" w:color="auto" w:fill="BDD6EE" w:themeFill="accent5" w:themeFillTint="66"/>
              </w:rPr>
              <w:t>OPERATIVNI CILJ 4</w:t>
            </w:r>
          </w:p>
          <w:p w14:paraId="3CABE8B6" w14:textId="77777777" w:rsidR="00921B0B" w:rsidRPr="00AC3969" w:rsidRDefault="00921B0B" w:rsidP="00AF3EB6">
            <w:pPr>
              <w:ind w:right="-2" w:firstLine="26"/>
              <w:rPr>
                <w:rFonts w:ascii="Garamond" w:hAnsi="Garamond"/>
                <w:i/>
                <w:iCs/>
                <w:sz w:val="24"/>
                <w:szCs w:val="24"/>
                <w:shd w:val="clear" w:color="auto" w:fill="BDD6EE" w:themeFill="accent5" w:themeFillTint="66"/>
              </w:rPr>
            </w:pPr>
          </w:p>
          <w:p w14:paraId="2A0B6CE7" w14:textId="77777777" w:rsidR="00AF3EB6" w:rsidRPr="00921B0B" w:rsidRDefault="00AF3EB6" w:rsidP="00AF3EB6">
            <w:pPr>
              <w:ind w:firstLine="27"/>
              <w:rPr>
                <w:rFonts w:ascii="Garamond" w:hAnsi="Garamond"/>
                <w:b/>
                <w:sz w:val="24"/>
                <w:szCs w:val="24"/>
              </w:rPr>
            </w:pPr>
            <w:r w:rsidRPr="00921B0B">
              <w:rPr>
                <w:rFonts w:ascii="Garamond" w:hAnsi="Garamond"/>
                <w:b/>
                <w:iCs/>
                <w:sz w:val="24"/>
                <w:szCs w:val="24"/>
              </w:rPr>
              <w:t xml:space="preserve">ODRŽIVO I ADEKVATNO FINANSIRANJE JAVNIH </w:t>
            </w:r>
            <w:r w:rsidRPr="00921B0B">
              <w:rPr>
                <w:rFonts w:ascii="Garamond" w:hAnsi="Garamond"/>
                <w:b/>
                <w:iCs/>
                <w:sz w:val="24"/>
                <w:szCs w:val="24"/>
              </w:rPr>
              <w:lastRenderedPageBreak/>
              <w:t>USTANOVA</w:t>
            </w:r>
            <w:r w:rsidR="002C2AE5" w:rsidRPr="00921B0B">
              <w:rPr>
                <w:rFonts w:ascii="Garamond" w:hAnsi="Garamond"/>
                <w:b/>
                <w:iCs/>
                <w:sz w:val="24"/>
                <w:szCs w:val="24"/>
              </w:rPr>
              <w:t xml:space="preserve"> I STUDENTSKIH DOMOVA</w:t>
            </w:r>
          </w:p>
        </w:tc>
        <w:tc>
          <w:tcPr>
            <w:tcW w:w="3893" w:type="dxa"/>
          </w:tcPr>
          <w:p w14:paraId="135DAB25" w14:textId="77777777" w:rsidR="002402A4" w:rsidRDefault="002402A4" w:rsidP="00AF3EB6">
            <w:pPr>
              <w:rPr>
                <w:rFonts w:ascii="Garamond" w:hAnsi="Garamond"/>
                <w:b/>
                <w:bCs/>
                <w:sz w:val="24"/>
                <w:szCs w:val="24"/>
              </w:rPr>
            </w:pPr>
          </w:p>
          <w:p w14:paraId="0B7B5A06" w14:textId="77777777" w:rsidR="00AF3EB6" w:rsidRDefault="00AF3EB6" w:rsidP="00AF3EB6">
            <w:pPr>
              <w:rPr>
                <w:rFonts w:ascii="Garamond" w:hAnsi="Garamond"/>
                <w:bCs/>
                <w:sz w:val="24"/>
                <w:szCs w:val="24"/>
              </w:rPr>
            </w:pPr>
            <w:r w:rsidRPr="00AC3969">
              <w:rPr>
                <w:rFonts w:ascii="Garamond" w:hAnsi="Garamond"/>
                <w:b/>
                <w:bCs/>
                <w:sz w:val="24"/>
                <w:szCs w:val="24"/>
              </w:rPr>
              <w:t xml:space="preserve">4.1. </w:t>
            </w:r>
            <w:r w:rsidRPr="00960AB0">
              <w:rPr>
                <w:rFonts w:ascii="Garamond" w:hAnsi="Garamond"/>
                <w:bCs/>
                <w:sz w:val="24"/>
                <w:szCs w:val="24"/>
              </w:rPr>
              <w:t xml:space="preserve">Analiza </w:t>
            </w:r>
            <w:r w:rsidRPr="00AC3969">
              <w:rPr>
                <w:rFonts w:ascii="Garamond" w:hAnsi="Garamond"/>
                <w:bCs/>
                <w:sz w:val="24"/>
                <w:szCs w:val="24"/>
              </w:rPr>
              <w:t>broja studenata upisanih na osnovne i master studije</w:t>
            </w:r>
          </w:p>
          <w:p w14:paraId="163958C5" w14:textId="77777777" w:rsidR="00921B0B" w:rsidRPr="00AC3969" w:rsidRDefault="00921B0B" w:rsidP="00AF3EB6">
            <w:pPr>
              <w:rPr>
                <w:rFonts w:ascii="Garamond" w:hAnsi="Garamond"/>
                <w:bCs/>
                <w:sz w:val="24"/>
                <w:szCs w:val="24"/>
              </w:rPr>
            </w:pPr>
          </w:p>
          <w:p w14:paraId="310F4713" w14:textId="77777777" w:rsidR="00AF3EB6" w:rsidRPr="00AC3969" w:rsidRDefault="002C2AE5" w:rsidP="00AF3EB6">
            <w:pPr>
              <w:rPr>
                <w:rFonts w:ascii="Garamond" w:hAnsi="Garamond"/>
                <w:bCs/>
                <w:sz w:val="24"/>
                <w:szCs w:val="24"/>
              </w:rPr>
            </w:pPr>
            <w:r w:rsidRPr="00AC3969">
              <w:rPr>
                <w:rFonts w:ascii="Garamond" w:hAnsi="Garamond"/>
                <w:b/>
                <w:bCs/>
                <w:sz w:val="24"/>
                <w:szCs w:val="24"/>
              </w:rPr>
              <w:lastRenderedPageBreak/>
              <w:t>4.2</w:t>
            </w:r>
            <w:r w:rsidRPr="00AC3969">
              <w:rPr>
                <w:rFonts w:ascii="Garamond" w:hAnsi="Garamond"/>
                <w:bCs/>
                <w:sz w:val="24"/>
                <w:szCs w:val="24"/>
              </w:rPr>
              <w:t xml:space="preserve"> </w:t>
            </w:r>
            <w:r w:rsidRPr="00960AB0">
              <w:rPr>
                <w:rFonts w:ascii="Garamond" w:hAnsi="Garamond"/>
                <w:bCs/>
                <w:sz w:val="24"/>
                <w:szCs w:val="24"/>
              </w:rPr>
              <w:t>Analiza potreba</w:t>
            </w:r>
            <w:r w:rsidRPr="00AC3969">
              <w:rPr>
                <w:rFonts w:ascii="Garamond" w:hAnsi="Garamond"/>
                <w:bCs/>
                <w:sz w:val="24"/>
                <w:szCs w:val="24"/>
              </w:rPr>
              <w:t xml:space="preserve"> za poboljšanje uslova u studentskim domovima</w:t>
            </w:r>
          </w:p>
          <w:p w14:paraId="32265EA6" w14:textId="77777777" w:rsidR="00AF3EB6" w:rsidRPr="00AC3969" w:rsidRDefault="002C2AE5" w:rsidP="00AF3EB6">
            <w:pPr>
              <w:shd w:val="clear" w:color="auto" w:fill="FFFFFF"/>
              <w:rPr>
                <w:rFonts w:ascii="Garamond" w:eastAsia="Times New Roman" w:hAnsi="Garamond" w:cs="Arial"/>
                <w:b/>
                <w:bCs/>
                <w:color w:val="333333"/>
                <w:sz w:val="24"/>
                <w:szCs w:val="24"/>
                <w:highlight w:val="yellow"/>
              </w:rPr>
            </w:pPr>
            <w:r w:rsidRPr="00AC3969">
              <w:rPr>
                <w:rFonts w:ascii="Garamond" w:hAnsi="Garamond"/>
                <w:b/>
                <w:bCs/>
                <w:sz w:val="24"/>
                <w:szCs w:val="24"/>
              </w:rPr>
              <w:t>4.3</w:t>
            </w:r>
            <w:r w:rsidR="00AF3EB6" w:rsidRPr="00AC3969">
              <w:rPr>
                <w:rFonts w:ascii="Garamond" w:hAnsi="Garamond"/>
                <w:b/>
                <w:bCs/>
                <w:sz w:val="24"/>
                <w:szCs w:val="24"/>
              </w:rPr>
              <w:t xml:space="preserve">. </w:t>
            </w:r>
            <w:r w:rsidR="00AF3EB6" w:rsidRPr="00960AB0">
              <w:rPr>
                <w:rFonts w:ascii="Garamond" w:hAnsi="Garamond"/>
                <w:bCs/>
                <w:sz w:val="24"/>
                <w:szCs w:val="24"/>
              </w:rPr>
              <w:t>Utvrđivanje cijene koštanja studenta</w:t>
            </w:r>
          </w:p>
        </w:tc>
        <w:tc>
          <w:tcPr>
            <w:tcW w:w="2224" w:type="dxa"/>
          </w:tcPr>
          <w:p w14:paraId="0509C95F" w14:textId="77777777" w:rsidR="002C15EB" w:rsidRDefault="002C15EB" w:rsidP="00CB7AD2">
            <w:pPr>
              <w:pStyle w:val="BasicParagraph"/>
              <w:suppressAutoHyphens/>
              <w:rPr>
                <w:rFonts w:ascii="Garamond" w:hAnsi="Garamond" w:cs="Garamond"/>
              </w:rPr>
            </w:pPr>
          </w:p>
          <w:p w14:paraId="637EE46D" w14:textId="32A72687" w:rsidR="00CB7AD2" w:rsidRPr="00AC3969" w:rsidRDefault="00921B0B" w:rsidP="00CB7AD2">
            <w:pPr>
              <w:pStyle w:val="BasicParagraph"/>
              <w:suppressAutoHyphens/>
              <w:rPr>
                <w:rFonts w:ascii="Garamond" w:hAnsi="Garamond" w:cs="Garamond"/>
              </w:rPr>
            </w:pPr>
            <w:r>
              <w:rPr>
                <w:rFonts w:ascii="Garamond" w:hAnsi="Garamond" w:cs="Garamond"/>
              </w:rPr>
              <w:t>MP</w:t>
            </w:r>
            <w:r w:rsidR="00650B7E">
              <w:rPr>
                <w:rFonts w:ascii="Garamond" w:hAnsi="Garamond" w:cs="Garamond"/>
              </w:rPr>
              <w:t>,</w:t>
            </w:r>
            <w:r>
              <w:rPr>
                <w:rFonts w:ascii="Garamond" w:hAnsi="Garamond" w:cs="Garamond"/>
              </w:rPr>
              <w:t xml:space="preserve"> UVO</w:t>
            </w:r>
          </w:p>
          <w:p w14:paraId="160E1C2A" w14:textId="77777777" w:rsidR="00AF3EB6" w:rsidRPr="00AC3969" w:rsidRDefault="00AF3EB6" w:rsidP="00921B0B">
            <w:pPr>
              <w:pStyle w:val="BasicParagraph"/>
              <w:suppressAutoHyphens/>
              <w:rPr>
                <w:rFonts w:ascii="Garamond" w:hAnsi="Garamond"/>
              </w:rPr>
            </w:pPr>
          </w:p>
        </w:tc>
        <w:tc>
          <w:tcPr>
            <w:tcW w:w="4792" w:type="dxa"/>
            <w:gridSpan w:val="2"/>
          </w:tcPr>
          <w:p w14:paraId="365B46AF" w14:textId="77777777" w:rsidR="00AF3EB6" w:rsidRPr="00AC3969" w:rsidRDefault="00CB7AD2" w:rsidP="00AF3EB6">
            <w:pPr>
              <w:rPr>
                <w:rFonts w:ascii="Garamond" w:eastAsia="Calibri" w:hAnsi="Garamond" w:cs="Arial"/>
                <w:bCs/>
                <w:sz w:val="24"/>
                <w:szCs w:val="24"/>
              </w:rPr>
            </w:pPr>
            <w:r w:rsidRPr="00AC3969">
              <w:rPr>
                <w:rFonts w:ascii="Garamond" w:hAnsi="Garamond" w:cs="Garamond"/>
                <w:sz w:val="24"/>
                <w:szCs w:val="24"/>
              </w:rPr>
              <w:t xml:space="preserve">Izvještaj o broju i strukturi upisanih studenata za svaku godinu. </w:t>
            </w:r>
          </w:p>
          <w:p w14:paraId="66B36FBA" w14:textId="77777777" w:rsidR="00921B0B" w:rsidRDefault="00921B0B" w:rsidP="00CB7AD2">
            <w:pPr>
              <w:pStyle w:val="BasicParagraph"/>
              <w:suppressAutoHyphens/>
              <w:rPr>
                <w:rFonts w:ascii="Garamond" w:hAnsi="Garamond" w:cs="Garamond"/>
              </w:rPr>
            </w:pPr>
          </w:p>
          <w:p w14:paraId="0CD22FB4" w14:textId="23D54269" w:rsidR="002C2AE5" w:rsidRPr="00AC3969" w:rsidRDefault="002C2AE5" w:rsidP="00CB7AD2">
            <w:pPr>
              <w:pStyle w:val="BasicParagraph"/>
              <w:suppressAutoHyphens/>
              <w:rPr>
                <w:rFonts w:ascii="Garamond" w:hAnsi="Garamond" w:cs="Garamond"/>
              </w:rPr>
            </w:pPr>
            <w:r w:rsidRPr="00AC3969">
              <w:rPr>
                <w:rFonts w:ascii="Garamond" w:hAnsi="Garamond" w:cs="Garamond"/>
              </w:rPr>
              <w:lastRenderedPageBreak/>
              <w:t>Urađena analiza potreba za poboljšanje uslova u studentskim domovima</w:t>
            </w:r>
            <w:r w:rsidR="00C74D1A">
              <w:rPr>
                <w:rFonts w:ascii="Garamond" w:hAnsi="Garamond" w:cs="Garamond"/>
              </w:rPr>
              <w:t>.</w:t>
            </w:r>
          </w:p>
          <w:p w14:paraId="767CCCE7" w14:textId="77777777" w:rsidR="00CB7AD2" w:rsidRPr="00AC3969" w:rsidRDefault="00CB7AD2" w:rsidP="00CB7AD2">
            <w:pPr>
              <w:pStyle w:val="BasicParagraph"/>
              <w:suppressAutoHyphens/>
              <w:rPr>
                <w:rFonts w:ascii="Garamond" w:hAnsi="Garamond" w:cs="Garamond"/>
              </w:rPr>
            </w:pPr>
            <w:r w:rsidRPr="00AC3969">
              <w:rPr>
                <w:rFonts w:ascii="Garamond" w:hAnsi="Garamond" w:cs="Garamond"/>
              </w:rPr>
              <w:t xml:space="preserve">Utvrđena cijena koštanja studenta za svaki studijski program. </w:t>
            </w:r>
          </w:p>
          <w:p w14:paraId="2CCDA2D2" w14:textId="77777777" w:rsidR="00AF3EB6" w:rsidRPr="00AC3969" w:rsidRDefault="00AF3EB6" w:rsidP="00AF3EB6">
            <w:pPr>
              <w:ind w:left="38" w:hanging="38"/>
              <w:rPr>
                <w:rFonts w:ascii="Garamond" w:eastAsia="Calibri" w:hAnsi="Garamond" w:cs="Times New Roman"/>
                <w:b/>
                <w:bCs/>
                <w:sz w:val="24"/>
                <w:szCs w:val="24"/>
              </w:rPr>
            </w:pPr>
          </w:p>
        </w:tc>
      </w:tr>
      <w:tr w:rsidR="00C128F4" w:rsidRPr="00AC3969" w14:paraId="59CC5FAC" w14:textId="77777777" w:rsidTr="00190EA0">
        <w:trPr>
          <w:trHeight w:val="4725"/>
        </w:trPr>
        <w:tc>
          <w:tcPr>
            <w:tcW w:w="3661" w:type="dxa"/>
          </w:tcPr>
          <w:p w14:paraId="665AEE37" w14:textId="77777777" w:rsidR="002402A4" w:rsidRDefault="002402A4" w:rsidP="006A46E9">
            <w:pPr>
              <w:jc w:val="center"/>
              <w:rPr>
                <w:rFonts w:ascii="Garamond" w:hAnsi="Garamond"/>
                <w:b/>
                <w:iCs/>
                <w:caps/>
                <w:sz w:val="24"/>
                <w:szCs w:val="24"/>
                <w:shd w:val="clear" w:color="auto" w:fill="BDD6EE" w:themeFill="accent5" w:themeFillTint="66"/>
              </w:rPr>
            </w:pPr>
          </w:p>
          <w:p w14:paraId="4971A725" w14:textId="77777777" w:rsidR="00C128F4" w:rsidRPr="00960AB0" w:rsidRDefault="00C128F4" w:rsidP="002402A4">
            <w:pPr>
              <w:shd w:val="clear" w:color="auto" w:fill="ACB9CA" w:themeFill="text2" w:themeFillTint="66"/>
              <w:jc w:val="center"/>
              <w:rPr>
                <w:rFonts w:ascii="Garamond" w:hAnsi="Garamond"/>
                <w:b/>
                <w:iCs/>
                <w:caps/>
                <w:sz w:val="24"/>
                <w:szCs w:val="24"/>
              </w:rPr>
            </w:pPr>
            <w:r w:rsidRPr="00960AB0">
              <w:rPr>
                <w:rFonts w:ascii="Garamond" w:hAnsi="Garamond"/>
                <w:b/>
                <w:iCs/>
                <w:caps/>
                <w:sz w:val="24"/>
                <w:szCs w:val="24"/>
                <w:shd w:val="clear" w:color="auto" w:fill="BDD6EE" w:themeFill="accent5" w:themeFillTint="66"/>
              </w:rPr>
              <w:t>OPERATIVNI CILJ 5</w:t>
            </w:r>
          </w:p>
          <w:p w14:paraId="28261740" w14:textId="77777777" w:rsidR="00CC71B8" w:rsidRPr="00AC3969" w:rsidRDefault="00CC71B8" w:rsidP="00F77E87">
            <w:pPr>
              <w:ind w:left="169"/>
              <w:rPr>
                <w:rFonts w:ascii="Garamond" w:hAnsi="Garamond"/>
                <w:i/>
                <w:iCs/>
                <w:caps/>
                <w:sz w:val="24"/>
                <w:szCs w:val="24"/>
              </w:rPr>
            </w:pPr>
          </w:p>
          <w:p w14:paraId="5856BFCD" w14:textId="77777777" w:rsidR="00C128F4" w:rsidRPr="00960AB0" w:rsidRDefault="00C128F4" w:rsidP="00F77E87">
            <w:pPr>
              <w:ind w:left="169"/>
              <w:rPr>
                <w:rFonts w:ascii="Garamond" w:hAnsi="Garamond"/>
                <w:b/>
                <w:iCs/>
                <w:caps/>
                <w:sz w:val="24"/>
                <w:szCs w:val="24"/>
              </w:rPr>
            </w:pPr>
            <w:r w:rsidRPr="00960AB0">
              <w:rPr>
                <w:rFonts w:ascii="Garamond" w:hAnsi="Garamond"/>
                <w:b/>
                <w:iCs/>
                <w:caps/>
                <w:sz w:val="24"/>
                <w:szCs w:val="24"/>
              </w:rPr>
              <w:t xml:space="preserve">dalji razvoj i obaveznost PRAKTIČNE NASTAVE </w:t>
            </w:r>
          </w:p>
          <w:p w14:paraId="1308F53D" w14:textId="77777777" w:rsidR="00C128F4" w:rsidRPr="00AC3969" w:rsidRDefault="00C128F4" w:rsidP="00683E83">
            <w:pPr>
              <w:ind w:firstLine="27"/>
              <w:jc w:val="both"/>
              <w:rPr>
                <w:rFonts w:ascii="Garamond" w:hAnsi="Garamond"/>
                <w:sz w:val="24"/>
                <w:szCs w:val="24"/>
              </w:rPr>
            </w:pPr>
          </w:p>
        </w:tc>
        <w:tc>
          <w:tcPr>
            <w:tcW w:w="3909" w:type="dxa"/>
            <w:gridSpan w:val="2"/>
          </w:tcPr>
          <w:p w14:paraId="59B4EFDD" w14:textId="77777777" w:rsidR="002402A4" w:rsidRPr="002402A4" w:rsidRDefault="002402A4" w:rsidP="002402A4">
            <w:pPr>
              <w:pStyle w:val="ListParagraph"/>
              <w:ind w:left="482"/>
              <w:rPr>
                <w:rFonts w:ascii="Garamond" w:hAnsi="Garamond"/>
                <w:sz w:val="24"/>
                <w:szCs w:val="24"/>
              </w:rPr>
            </w:pPr>
          </w:p>
          <w:p w14:paraId="0D62CECD" w14:textId="77777777" w:rsidR="00C128F4" w:rsidRPr="00AC3969" w:rsidRDefault="00960AB0" w:rsidP="00A27112">
            <w:pPr>
              <w:pStyle w:val="ListParagraph"/>
              <w:numPr>
                <w:ilvl w:val="1"/>
                <w:numId w:val="11"/>
              </w:numPr>
              <w:ind w:left="482" w:hanging="482"/>
              <w:rPr>
                <w:rFonts w:ascii="Garamond" w:hAnsi="Garamond"/>
                <w:sz w:val="24"/>
                <w:szCs w:val="24"/>
              </w:rPr>
            </w:pPr>
            <w:r>
              <w:rPr>
                <w:rFonts w:ascii="Garamond" w:hAnsi="Garamond"/>
                <w:bCs/>
                <w:sz w:val="24"/>
                <w:szCs w:val="24"/>
              </w:rPr>
              <w:t>Osigurano izvođenje</w:t>
            </w:r>
            <w:r w:rsidR="00C128F4" w:rsidRPr="00960AB0">
              <w:rPr>
                <w:rFonts w:ascii="Garamond" w:hAnsi="Garamond"/>
                <w:bCs/>
                <w:sz w:val="24"/>
                <w:szCs w:val="24"/>
              </w:rPr>
              <w:t xml:space="preserve"> praktične nastave</w:t>
            </w:r>
            <w:r w:rsidR="00C128F4" w:rsidRPr="00AC3969">
              <w:rPr>
                <w:rFonts w:ascii="Garamond" w:hAnsi="Garamond"/>
                <w:sz w:val="24"/>
                <w:szCs w:val="24"/>
              </w:rPr>
              <w:t xml:space="preserve"> </w:t>
            </w:r>
            <w:r>
              <w:rPr>
                <w:rFonts w:ascii="Garamond" w:hAnsi="Garamond"/>
                <w:sz w:val="24"/>
                <w:szCs w:val="24"/>
              </w:rPr>
              <w:t>tokom studija</w:t>
            </w:r>
          </w:p>
          <w:p w14:paraId="22A435F6" w14:textId="77777777" w:rsidR="00C128F4" w:rsidRPr="00AC3969" w:rsidRDefault="00C128F4" w:rsidP="00C128F4">
            <w:pPr>
              <w:rPr>
                <w:rFonts w:ascii="Garamond" w:hAnsi="Garamond"/>
                <w:sz w:val="24"/>
                <w:szCs w:val="24"/>
              </w:rPr>
            </w:pPr>
          </w:p>
        </w:tc>
        <w:tc>
          <w:tcPr>
            <w:tcW w:w="2269" w:type="dxa"/>
            <w:gridSpan w:val="2"/>
          </w:tcPr>
          <w:p w14:paraId="10B6EDA5" w14:textId="77777777" w:rsidR="002C15EB" w:rsidRDefault="002C15EB" w:rsidP="00CB7AD2">
            <w:pPr>
              <w:pStyle w:val="BasicParagraph"/>
              <w:suppressAutoHyphens/>
              <w:rPr>
                <w:rFonts w:ascii="Garamond" w:hAnsi="Garamond" w:cs="Garamond"/>
              </w:rPr>
            </w:pPr>
          </w:p>
          <w:p w14:paraId="54C78D29" w14:textId="2610429B" w:rsidR="00CB7AD2" w:rsidRPr="00AC3969" w:rsidRDefault="00921B0B" w:rsidP="00CB7AD2">
            <w:pPr>
              <w:pStyle w:val="BasicParagraph"/>
              <w:suppressAutoHyphens/>
              <w:rPr>
                <w:rFonts w:ascii="Garamond" w:hAnsi="Garamond" w:cs="Garamond"/>
              </w:rPr>
            </w:pPr>
            <w:r>
              <w:rPr>
                <w:rFonts w:ascii="Garamond" w:hAnsi="Garamond" w:cs="Garamond"/>
              </w:rPr>
              <w:t>UVO,</w:t>
            </w:r>
            <w:r w:rsidR="00587D96">
              <w:rPr>
                <w:rFonts w:ascii="Garamond" w:hAnsi="Garamond" w:cs="Garamond"/>
              </w:rPr>
              <w:t xml:space="preserve"> </w:t>
            </w:r>
            <w:r>
              <w:rPr>
                <w:rFonts w:ascii="Garamond" w:hAnsi="Garamond" w:cs="Garamond"/>
              </w:rPr>
              <w:t>AKOKVO,</w:t>
            </w:r>
            <w:r w:rsidR="00587D96">
              <w:rPr>
                <w:rFonts w:ascii="Garamond" w:hAnsi="Garamond" w:cs="Garamond"/>
              </w:rPr>
              <w:t xml:space="preserve"> </w:t>
            </w:r>
            <w:r>
              <w:rPr>
                <w:rFonts w:ascii="Garamond" w:hAnsi="Garamond" w:cs="Garamond"/>
              </w:rPr>
              <w:t>MP</w:t>
            </w:r>
          </w:p>
          <w:p w14:paraId="067F3CE8" w14:textId="77777777" w:rsidR="00CB7AD2" w:rsidRPr="00AC3969" w:rsidRDefault="00CB7AD2" w:rsidP="00CB7AD2">
            <w:pPr>
              <w:pStyle w:val="BasicParagraph"/>
              <w:suppressAutoHyphens/>
              <w:rPr>
                <w:rFonts w:ascii="Garamond" w:hAnsi="Garamond" w:cs="Garamond"/>
              </w:rPr>
            </w:pPr>
          </w:p>
          <w:p w14:paraId="5A50500B" w14:textId="77777777" w:rsidR="00C128F4" w:rsidRPr="00AC3969" w:rsidRDefault="00C128F4" w:rsidP="00683E83">
            <w:pPr>
              <w:ind w:hanging="4"/>
              <w:rPr>
                <w:rFonts w:ascii="Garamond" w:hAnsi="Garamond"/>
                <w:sz w:val="24"/>
                <w:szCs w:val="24"/>
              </w:rPr>
            </w:pPr>
          </w:p>
        </w:tc>
        <w:tc>
          <w:tcPr>
            <w:tcW w:w="4747" w:type="dxa"/>
          </w:tcPr>
          <w:p w14:paraId="561BA5F0" w14:textId="711CD692" w:rsidR="00C128F4" w:rsidRPr="00AC3969" w:rsidRDefault="00C128F4" w:rsidP="005401F4">
            <w:pPr>
              <w:ind w:left="38" w:hanging="38"/>
              <w:rPr>
                <w:rFonts w:ascii="Garamond" w:eastAsia="WarnockPro-Regular" w:hAnsi="Garamond" w:cs="Arial"/>
                <w:color w:val="231F20"/>
                <w:sz w:val="24"/>
                <w:szCs w:val="24"/>
                <w:lang w:val="sr-Latn-CS"/>
              </w:rPr>
            </w:pPr>
            <w:r w:rsidRPr="00921B0B">
              <w:rPr>
                <w:rFonts w:ascii="Garamond" w:eastAsia="Calibri" w:hAnsi="Garamond" w:cs="Times New Roman"/>
                <w:bCs/>
                <w:sz w:val="24"/>
                <w:szCs w:val="24"/>
              </w:rPr>
              <w:t>Usvojen standard i smjernice</w:t>
            </w:r>
            <w:r w:rsidRPr="00AC3969">
              <w:rPr>
                <w:rFonts w:ascii="Garamond" w:eastAsia="Calibri" w:hAnsi="Garamond" w:cs="Times New Roman"/>
                <w:b/>
                <w:bCs/>
                <w:sz w:val="24"/>
                <w:szCs w:val="24"/>
              </w:rPr>
              <w:t xml:space="preserve"> </w:t>
            </w:r>
            <w:r w:rsidRPr="00AC3969">
              <w:rPr>
                <w:rFonts w:ascii="Garamond" w:eastAsia="Calibri" w:hAnsi="Garamond" w:cs="Times New Roman"/>
                <w:sz w:val="24"/>
                <w:szCs w:val="24"/>
              </w:rPr>
              <w:t>za akreditaciju studijskih programa sa p</w:t>
            </w:r>
            <w:r w:rsidRPr="00AC3969">
              <w:rPr>
                <w:rFonts w:ascii="Garamond" w:eastAsia="WarnockPro-Regular" w:hAnsi="Garamond" w:cs="Arial"/>
                <w:color w:val="231F20"/>
                <w:sz w:val="24"/>
                <w:szCs w:val="24"/>
                <w:lang w:val="sr-Latn-CS"/>
              </w:rPr>
              <w:t>lanom praktične nastave kao sastavn</w:t>
            </w:r>
            <w:r w:rsidR="00CB7AD2" w:rsidRPr="00AC3969">
              <w:rPr>
                <w:rFonts w:ascii="Garamond" w:eastAsia="WarnockPro-Regular" w:hAnsi="Garamond" w:cs="Arial"/>
                <w:color w:val="231F20"/>
                <w:sz w:val="24"/>
                <w:szCs w:val="24"/>
                <w:lang w:val="sr-Latn-CS"/>
              </w:rPr>
              <w:t>og</w:t>
            </w:r>
            <w:r w:rsidRPr="00AC3969">
              <w:rPr>
                <w:rFonts w:ascii="Garamond" w:eastAsia="WarnockPro-Regular" w:hAnsi="Garamond" w:cs="Arial"/>
                <w:color w:val="231F20"/>
                <w:sz w:val="24"/>
                <w:szCs w:val="24"/>
                <w:lang w:val="sr-Latn-CS"/>
              </w:rPr>
              <w:t xml:space="preserve"> dijel</w:t>
            </w:r>
            <w:r w:rsidR="00CB7AD2" w:rsidRPr="00AC3969">
              <w:rPr>
                <w:rFonts w:ascii="Garamond" w:eastAsia="WarnockPro-Regular" w:hAnsi="Garamond" w:cs="Arial"/>
                <w:color w:val="231F20"/>
                <w:sz w:val="24"/>
                <w:szCs w:val="24"/>
                <w:lang w:val="sr-Latn-CS"/>
              </w:rPr>
              <w:t>a</w:t>
            </w:r>
            <w:r w:rsidRPr="00AC3969">
              <w:rPr>
                <w:rFonts w:ascii="Garamond" w:eastAsia="WarnockPro-Regular" w:hAnsi="Garamond" w:cs="Arial"/>
                <w:color w:val="231F20"/>
                <w:sz w:val="24"/>
                <w:szCs w:val="24"/>
                <w:lang w:val="sr-Latn-CS"/>
              </w:rPr>
              <w:t xml:space="preserve"> kurikuluma</w:t>
            </w:r>
            <w:r w:rsidR="00CB7AD2" w:rsidRPr="00AC3969">
              <w:rPr>
                <w:rFonts w:ascii="Garamond" w:eastAsia="WarnockPro-Regular" w:hAnsi="Garamond" w:cs="Arial"/>
                <w:color w:val="231F20"/>
                <w:sz w:val="24"/>
                <w:szCs w:val="24"/>
                <w:lang w:val="sr-Latn-CS"/>
              </w:rPr>
              <w:t>.</w:t>
            </w:r>
            <w:r w:rsidRPr="00AC3969">
              <w:rPr>
                <w:rFonts w:ascii="Garamond" w:eastAsia="WarnockPro-Regular" w:hAnsi="Garamond" w:cs="Arial"/>
                <w:color w:val="231F20"/>
                <w:sz w:val="24"/>
                <w:szCs w:val="24"/>
                <w:lang w:val="sr-Latn-CS"/>
              </w:rPr>
              <w:t xml:space="preserve"> </w:t>
            </w:r>
            <w:r w:rsidR="00CB7AD2" w:rsidRPr="00AC3969">
              <w:rPr>
                <w:rFonts w:ascii="Garamond" w:eastAsia="WarnockPro-Regular" w:hAnsi="Garamond" w:cs="Arial"/>
                <w:color w:val="231F20"/>
                <w:sz w:val="24"/>
                <w:szCs w:val="24"/>
                <w:lang w:val="sr-Latn-CS"/>
              </w:rPr>
              <w:t>N</w:t>
            </w:r>
            <w:r w:rsidRPr="00AC3969">
              <w:rPr>
                <w:rFonts w:ascii="Garamond" w:eastAsia="WarnockPro-Regular" w:hAnsi="Garamond" w:cs="Arial"/>
                <w:color w:val="231F20"/>
                <w:sz w:val="24"/>
                <w:szCs w:val="24"/>
                <w:lang w:val="sr-Latn-CS"/>
              </w:rPr>
              <w:t xml:space="preserve">a predmetima, grupi predmeta, modulima i oblastima treba izdvojiti sadržaje - tematske jedinice koje će se realizovati kroz praktičnu nastavu i </w:t>
            </w:r>
            <w:r w:rsidR="00CB7AD2" w:rsidRPr="00AC3969">
              <w:rPr>
                <w:rFonts w:ascii="Garamond" w:eastAsia="WarnockPro-Regular" w:hAnsi="Garamond" w:cs="Arial"/>
                <w:color w:val="231F20"/>
                <w:sz w:val="24"/>
                <w:szCs w:val="24"/>
                <w:lang w:val="sr-Latn-CS"/>
              </w:rPr>
              <w:t xml:space="preserve">definisati </w:t>
            </w:r>
            <w:r w:rsidRPr="00AC3969">
              <w:rPr>
                <w:rFonts w:ascii="Garamond" w:eastAsia="WarnockPro-Regular" w:hAnsi="Garamond" w:cs="Arial"/>
                <w:color w:val="231F20"/>
                <w:sz w:val="24"/>
                <w:szCs w:val="24"/>
                <w:lang w:val="sr-Latn-CS"/>
              </w:rPr>
              <w:t>ishod</w:t>
            </w:r>
            <w:r w:rsidR="00CB7AD2" w:rsidRPr="00AC3969">
              <w:rPr>
                <w:rFonts w:ascii="Garamond" w:eastAsia="WarnockPro-Regular" w:hAnsi="Garamond" w:cs="Arial"/>
                <w:color w:val="231F20"/>
                <w:sz w:val="24"/>
                <w:szCs w:val="24"/>
                <w:lang w:val="sr-Latn-CS"/>
              </w:rPr>
              <w:t>e</w:t>
            </w:r>
            <w:r w:rsidRPr="00AC3969">
              <w:rPr>
                <w:rFonts w:ascii="Garamond" w:eastAsia="WarnockPro-Regular" w:hAnsi="Garamond" w:cs="Arial"/>
                <w:color w:val="231F20"/>
                <w:sz w:val="24"/>
                <w:szCs w:val="24"/>
                <w:lang w:val="sr-Latn-CS"/>
              </w:rPr>
              <w:t xml:space="preserve"> koji će se postići. Tematske jedinice sa zadacima treba dopuniti opisom u kojem radnom ambijentu se mogu završiti </w:t>
            </w:r>
            <w:r w:rsidR="00CB7AD2" w:rsidRPr="00AC3969">
              <w:rPr>
                <w:rFonts w:ascii="Garamond" w:eastAsia="WarnockPro-Regular" w:hAnsi="Garamond" w:cs="Arial"/>
                <w:color w:val="231F20"/>
                <w:sz w:val="24"/>
                <w:szCs w:val="24"/>
                <w:lang w:val="sr-Latn-CS"/>
              </w:rPr>
              <w:t>sa potrebnim</w:t>
            </w:r>
            <w:r w:rsidRPr="00AC3969">
              <w:rPr>
                <w:rFonts w:ascii="Garamond" w:eastAsia="WarnockPro-Regular" w:hAnsi="Garamond" w:cs="Arial"/>
                <w:color w:val="231F20"/>
                <w:sz w:val="24"/>
                <w:szCs w:val="24"/>
                <w:lang w:val="sr-Latn-CS"/>
              </w:rPr>
              <w:t xml:space="preserve"> vremen</w:t>
            </w:r>
            <w:r w:rsidR="00CB7AD2" w:rsidRPr="00AC3969">
              <w:rPr>
                <w:rFonts w:ascii="Garamond" w:eastAsia="WarnockPro-Regular" w:hAnsi="Garamond" w:cs="Arial"/>
                <w:color w:val="231F20"/>
                <w:sz w:val="24"/>
                <w:szCs w:val="24"/>
                <w:lang w:val="sr-Latn-CS"/>
              </w:rPr>
              <w:t>om</w:t>
            </w:r>
            <w:r w:rsidRPr="00AC3969">
              <w:rPr>
                <w:rFonts w:ascii="Garamond" w:eastAsia="WarnockPro-Regular" w:hAnsi="Garamond" w:cs="Arial"/>
                <w:color w:val="231F20"/>
                <w:sz w:val="24"/>
                <w:szCs w:val="24"/>
                <w:lang w:val="sr-Latn-CS"/>
              </w:rPr>
              <w:t xml:space="preserve"> angažovanja</w:t>
            </w:r>
            <w:r w:rsidR="00CB7AD2" w:rsidRPr="00AC3969">
              <w:rPr>
                <w:rFonts w:ascii="Garamond" w:eastAsia="WarnockPro-Regular" w:hAnsi="Garamond" w:cs="Arial"/>
                <w:color w:val="231F20"/>
                <w:sz w:val="24"/>
                <w:szCs w:val="24"/>
                <w:lang w:val="sr-Latn-CS"/>
              </w:rPr>
              <w:t>.</w:t>
            </w:r>
          </w:p>
          <w:p w14:paraId="7DB9D042" w14:textId="77777777" w:rsidR="00E74E64" w:rsidRPr="00AC3969" w:rsidRDefault="00E74E64" w:rsidP="005401F4">
            <w:pPr>
              <w:ind w:left="38" w:hanging="38"/>
              <w:rPr>
                <w:rFonts w:ascii="Garamond" w:eastAsia="WarnockPro-Regular" w:hAnsi="Garamond" w:cs="Arial"/>
                <w:color w:val="231F20"/>
                <w:sz w:val="24"/>
                <w:szCs w:val="24"/>
                <w:lang w:val="sr-Latn-CS"/>
              </w:rPr>
            </w:pPr>
          </w:p>
          <w:p w14:paraId="5C777FA4" w14:textId="77777777" w:rsidR="00C128F4" w:rsidRPr="00AC3969" w:rsidRDefault="00CB7AD2" w:rsidP="00683E83">
            <w:pPr>
              <w:ind w:left="38" w:hanging="38"/>
              <w:rPr>
                <w:rFonts w:ascii="Garamond" w:eastAsia="Calibri" w:hAnsi="Garamond" w:cs="Times New Roman"/>
                <w:sz w:val="24"/>
                <w:szCs w:val="24"/>
              </w:rPr>
            </w:pPr>
            <w:r w:rsidRPr="00960AB0">
              <w:rPr>
                <w:rFonts w:ascii="Garamond" w:eastAsia="Calibri" w:hAnsi="Garamond" w:cs="Times New Roman"/>
                <w:bCs/>
                <w:sz w:val="24"/>
                <w:szCs w:val="24"/>
              </w:rPr>
              <w:t>R</w:t>
            </w:r>
            <w:r w:rsidR="00C128F4" w:rsidRPr="00960AB0">
              <w:rPr>
                <w:rFonts w:ascii="Garamond" w:eastAsia="Calibri" w:hAnsi="Garamond" w:cs="Times New Roman"/>
                <w:bCs/>
                <w:sz w:val="24"/>
                <w:szCs w:val="24"/>
              </w:rPr>
              <w:t>ealizacija</w:t>
            </w:r>
            <w:r w:rsidR="00C128F4" w:rsidRPr="00AC3969">
              <w:rPr>
                <w:rFonts w:ascii="Garamond" w:eastAsia="Calibri" w:hAnsi="Garamond" w:cs="Times New Roman"/>
                <w:b/>
                <w:bCs/>
                <w:sz w:val="24"/>
                <w:szCs w:val="24"/>
              </w:rPr>
              <w:t xml:space="preserve"> </w:t>
            </w:r>
            <w:r w:rsidR="00C128F4" w:rsidRPr="00AC3969">
              <w:rPr>
                <w:rFonts w:ascii="Garamond" w:eastAsia="Calibri" w:hAnsi="Garamond" w:cs="Times New Roman"/>
                <w:sz w:val="24"/>
                <w:szCs w:val="24"/>
              </w:rPr>
              <w:t>praktične nastave u skladu sa standardom i smjernicama</w:t>
            </w:r>
            <w:r w:rsidRPr="00AC3969">
              <w:rPr>
                <w:rFonts w:ascii="Garamond" w:eastAsia="Calibri" w:hAnsi="Garamond" w:cs="Times New Roman"/>
                <w:sz w:val="24"/>
                <w:szCs w:val="24"/>
              </w:rPr>
              <w:t>.</w:t>
            </w:r>
          </w:p>
          <w:p w14:paraId="6F68A698" w14:textId="77777777" w:rsidR="00E74E64" w:rsidRPr="00AC3969" w:rsidRDefault="00E74E64" w:rsidP="00683E83">
            <w:pPr>
              <w:ind w:left="38" w:hanging="38"/>
              <w:rPr>
                <w:rFonts w:ascii="Garamond" w:hAnsi="Garamond"/>
                <w:b/>
                <w:bCs/>
                <w:sz w:val="24"/>
                <w:szCs w:val="24"/>
              </w:rPr>
            </w:pPr>
          </w:p>
          <w:p w14:paraId="1CCC0444" w14:textId="77777777" w:rsidR="00E74E64" w:rsidRPr="00AC3969" w:rsidRDefault="00E74E64" w:rsidP="00683E83">
            <w:pPr>
              <w:ind w:left="38" w:hanging="38"/>
              <w:rPr>
                <w:rFonts w:ascii="Garamond" w:hAnsi="Garamond"/>
                <w:bCs/>
                <w:sz w:val="24"/>
                <w:szCs w:val="24"/>
              </w:rPr>
            </w:pPr>
            <w:r w:rsidRPr="00960AB0">
              <w:rPr>
                <w:rFonts w:ascii="Garamond" w:hAnsi="Garamond"/>
                <w:bCs/>
                <w:sz w:val="24"/>
                <w:szCs w:val="24"/>
              </w:rPr>
              <w:t>Povećan broj ugovora</w:t>
            </w:r>
            <w:r w:rsidRPr="00AC3969">
              <w:rPr>
                <w:rFonts w:ascii="Garamond" w:hAnsi="Garamond"/>
                <w:bCs/>
                <w:sz w:val="24"/>
                <w:szCs w:val="24"/>
              </w:rPr>
              <w:t xml:space="preserve"> sa poslodavcima za realizaciju praktične nastave</w:t>
            </w:r>
            <w:r w:rsidR="00CB7AD2" w:rsidRPr="00AC3969">
              <w:rPr>
                <w:rFonts w:ascii="Garamond" w:hAnsi="Garamond"/>
                <w:bCs/>
                <w:sz w:val="24"/>
                <w:szCs w:val="24"/>
              </w:rPr>
              <w:t>.</w:t>
            </w:r>
          </w:p>
        </w:tc>
      </w:tr>
      <w:tr w:rsidR="00641DCA" w:rsidRPr="00AC3969" w14:paraId="15B88604" w14:textId="77777777" w:rsidTr="00190EA0">
        <w:trPr>
          <w:trHeight w:val="1125"/>
        </w:trPr>
        <w:tc>
          <w:tcPr>
            <w:tcW w:w="3661" w:type="dxa"/>
          </w:tcPr>
          <w:p w14:paraId="107F2174" w14:textId="77777777" w:rsidR="002402A4" w:rsidRDefault="002402A4" w:rsidP="006A46E9">
            <w:pPr>
              <w:ind w:right="-2"/>
              <w:jc w:val="center"/>
              <w:rPr>
                <w:rFonts w:ascii="Garamond" w:hAnsi="Garamond"/>
                <w:b/>
                <w:iCs/>
                <w:sz w:val="24"/>
                <w:szCs w:val="24"/>
                <w:shd w:val="clear" w:color="auto" w:fill="BDD6EE" w:themeFill="accent5" w:themeFillTint="66"/>
              </w:rPr>
            </w:pPr>
          </w:p>
          <w:p w14:paraId="78331C0E" w14:textId="77777777" w:rsidR="00641DCA" w:rsidRPr="00960AB0" w:rsidRDefault="00641DCA" w:rsidP="002402A4">
            <w:pPr>
              <w:shd w:val="clear" w:color="auto" w:fill="ACB9CA" w:themeFill="text2" w:themeFillTint="66"/>
              <w:ind w:right="-2"/>
              <w:jc w:val="center"/>
              <w:rPr>
                <w:rFonts w:ascii="Garamond" w:hAnsi="Garamond"/>
                <w:b/>
                <w:iCs/>
                <w:sz w:val="24"/>
                <w:szCs w:val="24"/>
              </w:rPr>
            </w:pPr>
            <w:r w:rsidRPr="00960AB0">
              <w:rPr>
                <w:rFonts w:ascii="Garamond" w:hAnsi="Garamond"/>
                <w:b/>
                <w:iCs/>
                <w:sz w:val="24"/>
                <w:szCs w:val="24"/>
                <w:shd w:val="clear" w:color="auto" w:fill="BDD6EE" w:themeFill="accent5" w:themeFillTint="66"/>
              </w:rPr>
              <w:t>OPERATIVNI CILJ 6</w:t>
            </w:r>
          </w:p>
          <w:p w14:paraId="5BC838C6" w14:textId="77777777" w:rsidR="00CC71B8" w:rsidRPr="00AC3969" w:rsidRDefault="00CC71B8" w:rsidP="00F7193F">
            <w:pPr>
              <w:ind w:left="172"/>
              <w:rPr>
                <w:rFonts w:ascii="Garamond" w:hAnsi="Garamond"/>
                <w:i/>
                <w:iCs/>
                <w:caps/>
                <w:sz w:val="24"/>
                <w:szCs w:val="24"/>
              </w:rPr>
            </w:pPr>
          </w:p>
          <w:p w14:paraId="2B36EF27" w14:textId="77777777" w:rsidR="00641DCA" w:rsidRPr="00960AB0" w:rsidRDefault="00641DCA" w:rsidP="00F7193F">
            <w:pPr>
              <w:ind w:left="172"/>
              <w:rPr>
                <w:rFonts w:ascii="Garamond" w:hAnsi="Garamond"/>
                <w:b/>
                <w:iCs/>
                <w:caps/>
                <w:sz w:val="24"/>
                <w:szCs w:val="24"/>
              </w:rPr>
            </w:pPr>
            <w:r w:rsidRPr="00960AB0">
              <w:rPr>
                <w:rFonts w:ascii="Garamond" w:hAnsi="Garamond"/>
                <w:b/>
                <w:iCs/>
                <w:caps/>
                <w:sz w:val="24"/>
                <w:szCs w:val="24"/>
              </w:rPr>
              <w:t>POVEĆANJE UDJELA LICA starosti OD 25 DO 64 godine uklju</w:t>
            </w:r>
            <w:r w:rsidR="00960AB0">
              <w:rPr>
                <w:rFonts w:ascii="Garamond" w:hAnsi="Garamond"/>
                <w:b/>
                <w:iCs/>
                <w:caps/>
                <w:sz w:val="24"/>
                <w:szCs w:val="24"/>
              </w:rPr>
              <w:t>čenih u cjeloživotno učenje u visokom obrazovanju</w:t>
            </w:r>
          </w:p>
        </w:tc>
        <w:tc>
          <w:tcPr>
            <w:tcW w:w="3909" w:type="dxa"/>
            <w:gridSpan w:val="2"/>
          </w:tcPr>
          <w:p w14:paraId="7581823B" w14:textId="77777777" w:rsidR="002402A4" w:rsidRDefault="002402A4" w:rsidP="00CB7AD2">
            <w:pPr>
              <w:pStyle w:val="BasicParagraph"/>
              <w:suppressAutoHyphens/>
              <w:rPr>
                <w:rFonts w:ascii="Garamond" w:hAnsi="Garamond" w:cs="Arial"/>
                <w:b/>
                <w:bCs/>
              </w:rPr>
            </w:pPr>
          </w:p>
          <w:p w14:paraId="046E1430" w14:textId="77777777" w:rsidR="00CB7AD2" w:rsidRPr="00AC3969" w:rsidRDefault="00641DCA" w:rsidP="00CB7AD2">
            <w:pPr>
              <w:pStyle w:val="BasicParagraph"/>
              <w:suppressAutoHyphens/>
              <w:rPr>
                <w:rFonts w:ascii="Garamond" w:hAnsi="Garamond" w:cs="Garamond"/>
              </w:rPr>
            </w:pPr>
            <w:r w:rsidRPr="00AC3969">
              <w:rPr>
                <w:rFonts w:ascii="Garamond" w:hAnsi="Garamond" w:cs="Arial"/>
                <w:b/>
                <w:bCs/>
              </w:rPr>
              <w:t xml:space="preserve">6.1. </w:t>
            </w:r>
            <w:r w:rsidR="00CB7AD2" w:rsidRPr="00960AB0">
              <w:rPr>
                <w:rFonts w:ascii="Garamond" w:hAnsi="Garamond" w:cs="Arial"/>
                <w:bCs/>
              </w:rPr>
              <w:t xml:space="preserve">Kontinuirano </w:t>
            </w:r>
            <w:r w:rsidRPr="00960AB0">
              <w:rPr>
                <w:rFonts w:ascii="Garamond" w:hAnsi="Garamond" w:cs="Arial"/>
                <w:bCs/>
              </w:rPr>
              <w:t>praćenje</w:t>
            </w:r>
            <w:r w:rsidR="00960AB0">
              <w:rPr>
                <w:rFonts w:ascii="Garamond" w:hAnsi="Garamond" w:cs="Arial"/>
                <w:bCs/>
              </w:rPr>
              <w:t xml:space="preserve"> i kontrola kvaliteta</w:t>
            </w:r>
            <w:r w:rsidRPr="00960AB0">
              <w:rPr>
                <w:rFonts w:ascii="Garamond" w:hAnsi="Garamond" w:cs="Arial"/>
                <w:bCs/>
              </w:rPr>
              <w:t xml:space="preserve"> </w:t>
            </w:r>
            <w:r w:rsidR="00CB7AD2" w:rsidRPr="00960AB0">
              <w:rPr>
                <w:rFonts w:ascii="Garamond" w:hAnsi="Garamond" w:cs="Arial"/>
                <w:bCs/>
              </w:rPr>
              <w:t>programa</w:t>
            </w:r>
            <w:r w:rsidRPr="00AC3969">
              <w:rPr>
                <w:rFonts w:ascii="Garamond" w:hAnsi="Garamond" w:cs="Arial"/>
              </w:rPr>
              <w:t xml:space="preserve"> CŽU</w:t>
            </w:r>
            <w:r w:rsidR="00CB7AD2" w:rsidRPr="00AC3969">
              <w:rPr>
                <w:rFonts w:ascii="Garamond" w:hAnsi="Garamond" w:cs="Arial"/>
              </w:rPr>
              <w:t xml:space="preserve"> </w:t>
            </w:r>
          </w:p>
          <w:p w14:paraId="0E092791" w14:textId="77777777" w:rsidR="00641DCA" w:rsidRPr="00AC3969" w:rsidRDefault="00641DCA" w:rsidP="00C128F4">
            <w:pPr>
              <w:shd w:val="clear" w:color="auto" w:fill="FFFFFF"/>
              <w:rPr>
                <w:rFonts w:ascii="Garamond" w:hAnsi="Garamond" w:cs="Arial"/>
                <w:sz w:val="24"/>
                <w:szCs w:val="24"/>
              </w:rPr>
            </w:pPr>
            <w:r w:rsidRPr="00AC3969">
              <w:rPr>
                <w:rFonts w:ascii="Garamond" w:hAnsi="Garamond" w:cs="Arial"/>
                <w:sz w:val="24"/>
                <w:szCs w:val="24"/>
              </w:rPr>
              <w:t xml:space="preserve"> </w:t>
            </w:r>
          </w:p>
          <w:p w14:paraId="103FAD03" w14:textId="77777777" w:rsidR="00641DCA" w:rsidRPr="00960AB0" w:rsidRDefault="00960AB0" w:rsidP="00960AB0">
            <w:pPr>
              <w:shd w:val="clear" w:color="auto" w:fill="FFFFFF"/>
              <w:rPr>
                <w:rFonts w:ascii="Garamond" w:hAnsi="Garamond"/>
                <w:sz w:val="24"/>
                <w:szCs w:val="24"/>
              </w:rPr>
            </w:pPr>
            <w:r w:rsidRPr="00960AB0">
              <w:rPr>
                <w:rFonts w:ascii="Garamond" w:hAnsi="Garamond"/>
                <w:b/>
                <w:sz w:val="24"/>
                <w:szCs w:val="24"/>
              </w:rPr>
              <w:t>6.2.</w:t>
            </w:r>
            <w:r>
              <w:rPr>
                <w:rFonts w:ascii="Garamond" w:hAnsi="Garamond"/>
                <w:sz w:val="24"/>
                <w:szCs w:val="24"/>
              </w:rPr>
              <w:t xml:space="preserve">  </w:t>
            </w:r>
            <w:r>
              <w:rPr>
                <w:rFonts w:ascii="Garamond" w:hAnsi="Garamond" w:cs="Garamond"/>
                <w:sz w:val="24"/>
                <w:szCs w:val="24"/>
              </w:rPr>
              <w:t>Razvoj</w:t>
            </w:r>
            <w:r w:rsidR="00CB7AD2" w:rsidRPr="00960AB0">
              <w:rPr>
                <w:rFonts w:ascii="Garamond" w:hAnsi="Garamond" w:cs="Garamond"/>
                <w:sz w:val="24"/>
                <w:szCs w:val="24"/>
              </w:rPr>
              <w:t xml:space="preserve"> servis</w:t>
            </w:r>
            <w:r>
              <w:rPr>
                <w:rFonts w:ascii="Garamond" w:hAnsi="Garamond" w:cs="Garamond"/>
                <w:sz w:val="24"/>
                <w:szCs w:val="24"/>
              </w:rPr>
              <w:t>a</w:t>
            </w:r>
            <w:r w:rsidR="00CB7AD2" w:rsidRPr="00960AB0">
              <w:rPr>
                <w:rFonts w:ascii="Garamond" w:hAnsi="Garamond" w:cs="Garamond"/>
                <w:sz w:val="24"/>
                <w:szCs w:val="24"/>
              </w:rPr>
              <w:t xml:space="preserve"> za podršku </w:t>
            </w:r>
            <w:r w:rsidR="00641DCA" w:rsidRPr="00960AB0">
              <w:rPr>
                <w:rFonts w:ascii="Garamond" w:hAnsi="Garamond"/>
                <w:sz w:val="24"/>
                <w:szCs w:val="24"/>
              </w:rPr>
              <w:t>za kontinuirano usavršavanje zainteresovanih pojedinaca i grupa</w:t>
            </w:r>
          </w:p>
        </w:tc>
        <w:tc>
          <w:tcPr>
            <w:tcW w:w="2269" w:type="dxa"/>
            <w:gridSpan w:val="2"/>
          </w:tcPr>
          <w:p w14:paraId="75DCFC91" w14:textId="77777777" w:rsidR="002402A4" w:rsidRDefault="002402A4" w:rsidP="00960AB0">
            <w:pPr>
              <w:pStyle w:val="BasicParagraph"/>
              <w:suppressAutoHyphens/>
              <w:rPr>
                <w:rFonts w:ascii="Garamond" w:hAnsi="Garamond" w:cs="Garamond"/>
              </w:rPr>
            </w:pPr>
          </w:p>
          <w:p w14:paraId="39D23485" w14:textId="77777777" w:rsidR="00641DCA" w:rsidRPr="00960AB0" w:rsidRDefault="00960AB0" w:rsidP="00960AB0">
            <w:pPr>
              <w:pStyle w:val="BasicParagraph"/>
              <w:suppressAutoHyphens/>
              <w:rPr>
                <w:rFonts w:ascii="Garamond" w:hAnsi="Garamond" w:cs="Garamond"/>
              </w:rPr>
            </w:pPr>
            <w:r>
              <w:rPr>
                <w:rFonts w:ascii="Garamond" w:hAnsi="Garamond" w:cs="Garamond"/>
              </w:rPr>
              <w:t>UVO, AKOKVO, MP, CSO</w:t>
            </w:r>
            <w:r w:rsidR="00CB7AD2" w:rsidRPr="00AC3969">
              <w:rPr>
                <w:rFonts w:ascii="Garamond" w:hAnsi="Garamond" w:cs="Garamond"/>
              </w:rPr>
              <w:t xml:space="preserve"> </w:t>
            </w:r>
          </w:p>
          <w:p w14:paraId="5035B73F" w14:textId="77777777" w:rsidR="00641DCA" w:rsidRPr="00AC3969" w:rsidRDefault="00641DCA" w:rsidP="00AE7DDE">
            <w:pPr>
              <w:ind w:hanging="4"/>
              <w:rPr>
                <w:rFonts w:ascii="Garamond" w:hAnsi="Garamond"/>
                <w:sz w:val="24"/>
                <w:szCs w:val="24"/>
              </w:rPr>
            </w:pPr>
          </w:p>
        </w:tc>
        <w:tc>
          <w:tcPr>
            <w:tcW w:w="4747" w:type="dxa"/>
          </w:tcPr>
          <w:p w14:paraId="37C3B910" w14:textId="77777777" w:rsidR="002C15EB" w:rsidRDefault="002C15EB" w:rsidP="00CB7AD2">
            <w:pPr>
              <w:pStyle w:val="BasicParagraph"/>
              <w:suppressAutoHyphens/>
              <w:rPr>
                <w:rFonts w:ascii="Garamond" w:hAnsi="Garamond" w:cs="Garamond"/>
              </w:rPr>
            </w:pPr>
          </w:p>
          <w:p w14:paraId="6A9F7819" w14:textId="77777777" w:rsidR="00CB7AD2" w:rsidRDefault="00CB7AD2" w:rsidP="00CB7AD2">
            <w:pPr>
              <w:pStyle w:val="BasicParagraph"/>
              <w:suppressAutoHyphens/>
              <w:rPr>
                <w:rFonts w:ascii="Garamond" w:hAnsi="Garamond" w:cs="Garamond"/>
              </w:rPr>
            </w:pPr>
            <w:r w:rsidRPr="00AC3969">
              <w:rPr>
                <w:rFonts w:ascii="Garamond" w:hAnsi="Garamond" w:cs="Garamond"/>
              </w:rPr>
              <w:t>Registar akreditovanih i licenciranih organizatora obrazovanja odraslih u visokom obrazo</w:t>
            </w:r>
            <w:r w:rsidR="00960AB0">
              <w:rPr>
                <w:rFonts w:ascii="Garamond" w:hAnsi="Garamond" w:cs="Garamond"/>
              </w:rPr>
              <w:t>vanju i programa</w:t>
            </w:r>
            <w:r w:rsidRPr="00AC3969">
              <w:rPr>
                <w:rFonts w:ascii="Garamond" w:hAnsi="Garamond" w:cs="Garamond"/>
              </w:rPr>
              <w:t xml:space="preserve"> cjeloživotno</w:t>
            </w:r>
            <w:r w:rsidR="00960AB0">
              <w:rPr>
                <w:rFonts w:ascii="Garamond" w:hAnsi="Garamond" w:cs="Garamond"/>
              </w:rPr>
              <w:t>g učenja</w:t>
            </w:r>
            <w:r w:rsidRPr="00AC3969">
              <w:rPr>
                <w:rFonts w:ascii="Garamond" w:hAnsi="Garamond" w:cs="Garamond"/>
              </w:rPr>
              <w:t xml:space="preserve"> u visokom obrazovanju.</w:t>
            </w:r>
          </w:p>
          <w:p w14:paraId="02CF3665" w14:textId="77777777" w:rsidR="00960AB0" w:rsidRPr="00AC3969" w:rsidRDefault="00960AB0" w:rsidP="00CB7AD2">
            <w:pPr>
              <w:pStyle w:val="BasicParagraph"/>
              <w:suppressAutoHyphens/>
              <w:rPr>
                <w:rFonts w:ascii="Garamond" w:hAnsi="Garamond" w:cs="Garamond"/>
              </w:rPr>
            </w:pPr>
          </w:p>
          <w:p w14:paraId="626675F7" w14:textId="77777777" w:rsidR="00CB7AD2" w:rsidRPr="00AC3969" w:rsidRDefault="00960AB0" w:rsidP="00CB7AD2">
            <w:pPr>
              <w:shd w:val="clear" w:color="auto" w:fill="FFFFFF"/>
              <w:rPr>
                <w:rFonts w:ascii="Garamond" w:eastAsia="Times New Roman" w:hAnsi="Garamond" w:cs="Arial"/>
                <w:b/>
                <w:sz w:val="24"/>
                <w:szCs w:val="24"/>
                <w:lang w:val="sr-Latn-CS"/>
              </w:rPr>
            </w:pPr>
            <w:r>
              <w:rPr>
                <w:rFonts w:ascii="Garamond" w:hAnsi="Garamond" w:cs="Garamond"/>
                <w:sz w:val="24"/>
                <w:szCs w:val="24"/>
              </w:rPr>
              <w:lastRenderedPageBreak/>
              <w:t>Analiza potrebnih CŽU</w:t>
            </w:r>
            <w:r w:rsidR="00CB7AD2" w:rsidRPr="00AC3969">
              <w:rPr>
                <w:rFonts w:ascii="Garamond" w:hAnsi="Garamond" w:cs="Garamond"/>
                <w:sz w:val="24"/>
                <w:szCs w:val="24"/>
              </w:rPr>
              <w:t xml:space="preserve"> u visokom obrazovanju u skladu sa potrebama tržišta rada.</w:t>
            </w:r>
          </w:p>
          <w:p w14:paraId="0FC86432" w14:textId="77777777" w:rsidR="00641DCA" w:rsidRPr="00AC3969" w:rsidRDefault="00641DCA" w:rsidP="00641DCA">
            <w:pPr>
              <w:shd w:val="clear" w:color="auto" w:fill="FFFFFF"/>
              <w:rPr>
                <w:rFonts w:ascii="Garamond" w:hAnsi="Garamond" w:cs="Arial"/>
                <w:sz w:val="24"/>
                <w:szCs w:val="24"/>
              </w:rPr>
            </w:pPr>
          </w:p>
        </w:tc>
      </w:tr>
    </w:tbl>
    <w:p w14:paraId="62FA159A" w14:textId="77777777" w:rsidR="00257FD2" w:rsidRPr="00AC3969" w:rsidRDefault="00257FD2" w:rsidP="003250AD">
      <w:pPr>
        <w:spacing w:after="0" w:line="240" w:lineRule="auto"/>
        <w:jc w:val="both"/>
        <w:rPr>
          <w:rFonts w:ascii="Garamond" w:hAnsi="Garamond"/>
          <w:b/>
          <w:bCs/>
          <w:sz w:val="24"/>
          <w:szCs w:val="24"/>
        </w:rPr>
      </w:pPr>
    </w:p>
    <w:p w14:paraId="2F1BA018" w14:textId="77777777" w:rsidR="0030110B" w:rsidRPr="00AC3969" w:rsidRDefault="0030110B" w:rsidP="003250AD">
      <w:pPr>
        <w:spacing w:after="0" w:line="240" w:lineRule="auto"/>
        <w:jc w:val="both"/>
        <w:rPr>
          <w:rFonts w:ascii="Garamond" w:hAnsi="Garamond"/>
          <w:b/>
          <w:bCs/>
          <w:sz w:val="24"/>
          <w:szCs w:val="24"/>
        </w:rPr>
      </w:pPr>
    </w:p>
    <w:p w14:paraId="51D988D1" w14:textId="77777777" w:rsidR="00CC2F86" w:rsidRPr="00AC3969" w:rsidRDefault="00CC2F86" w:rsidP="00CC2F86">
      <w:pPr>
        <w:pStyle w:val="ListParagraph"/>
        <w:spacing w:after="0" w:line="240" w:lineRule="auto"/>
        <w:ind w:left="792"/>
        <w:jc w:val="both"/>
        <w:rPr>
          <w:rFonts w:ascii="Garamond" w:hAnsi="Garamond"/>
          <w:sz w:val="24"/>
          <w:szCs w:val="24"/>
        </w:rPr>
      </w:pPr>
    </w:p>
    <w:tbl>
      <w:tblPr>
        <w:tblStyle w:val="TableGrid"/>
        <w:tblW w:w="0" w:type="auto"/>
        <w:tblLook w:val="04A0" w:firstRow="1" w:lastRow="0" w:firstColumn="1" w:lastColumn="0" w:noHBand="0" w:noVBand="1"/>
      </w:tblPr>
      <w:tblGrid>
        <w:gridCol w:w="3661"/>
        <w:gridCol w:w="3939"/>
        <w:gridCol w:w="2176"/>
        <w:gridCol w:w="4786"/>
      </w:tblGrid>
      <w:tr w:rsidR="00632899" w:rsidRPr="00AC3969" w14:paraId="3D091609" w14:textId="77777777" w:rsidTr="007A4FAD">
        <w:trPr>
          <w:trHeight w:val="1434"/>
        </w:trPr>
        <w:tc>
          <w:tcPr>
            <w:tcW w:w="14562" w:type="dxa"/>
            <w:gridSpan w:val="4"/>
            <w:shd w:val="clear" w:color="auto" w:fill="B4C6E7" w:themeFill="accent1" w:themeFillTint="66"/>
            <w:vAlign w:val="center"/>
          </w:tcPr>
          <w:p w14:paraId="21629A70" w14:textId="77777777" w:rsidR="00632899" w:rsidRPr="002402A4" w:rsidRDefault="00632899" w:rsidP="002402A4">
            <w:pPr>
              <w:jc w:val="center"/>
              <w:rPr>
                <w:rFonts w:ascii="Garamond" w:hAnsi="Garamond"/>
                <w:b/>
                <w:iCs/>
                <w:caps/>
                <w:color w:val="193F61"/>
                <w:sz w:val="24"/>
                <w:szCs w:val="24"/>
              </w:rPr>
            </w:pPr>
            <w:r w:rsidRPr="002402A4">
              <w:rPr>
                <w:rFonts w:ascii="Garamond" w:hAnsi="Garamond"/>
                <w:b/>
                <w:bCs/>
                <w:iCs/>
                <w:caps/>
                <w:color w:val="193F61"/>
                <w:sz w:val="24"/>
                <w:szCs w:val="24"/>
                <w:shd w:val="clear" w:color="auto" w:fill="9CC2E5" w:themeFill="accent5" w:themeFillTint="99"/>
              </w:rPr>
              <w:t>STRATEŠKI CILJ 2</w:t>
            </w:r>
          </w:p>
          <w:p w14:paraId="5ECB6C5D" w14:textId="77777777" w:rsidR="00632899" w:rsidRPr="00AC3969" w:rsidRDefault="00F308B6" w:rsidP="002402A4">
            <w:pPr>
              <w:jc w:val="center"/>
              <w:rPr>
                <w:rFonts w:ascii="Garamond" w:hAnsi="Garamond"/>
                <w:b/>
                <w:bCs/>
                <w:sz w:val="24"/>
                <w:szCs w:val="24"/>
              </w:rPr>
            </w:pPr>
            <w:r w:rsidRPr="002402A4">
              <w:rPr>
                <w:rFonts w:ascii="Garamond" w:hAnsi="Garamond"/>
                <w:b/>
                <w:iCs/>
                <w:caps/>
                <w:color w:val="193F61"/>
                <w:sz w:val="24"/>
                <w:szCs w:val="24"/>
              </w:rPr>
              <w:t>sist</w:t>
            </w:r>
            <w:r w:rsidR="00D05669" w:rsidRPr="002402A4">
              <w:rPr>
                <w:rFonts w:ascii="Garamond" w:hAnsi="Garamond"/>
                <w:b/>
                <w:iCs/>
                <w:caps/>
                <w:color w:val="193F61"/>
                <w:sz w:val="24"/>
                <w:szCs w:val="24"/>
              </w:rPr>
              <w:t>e</w:t>
            </w:r>
            <w:r w:rsidRPr="002402A4">
              <w:rPr>
                <w:rFonts w:ascii="Garamond" w:hAnsi="Garamond"/>
                <w:b/>
                <w:iCs/>
                <w:caps/>
                <w:color w:val="193F61"/>
                <w:sz w:val="24"/>
                <w:szCs w:val="24"/>
              </w:rPr>
              <w:t>m</w:t>
            </w:r>
            <w:r w:rsidR="00D05669" w:rsidRPr="002402A4">
              <w:rPr>
                <w:rFonts w:ascii="Garamond" w:hAnsi="Garamond"/>
                <w:b/>
                <w:iCs/>
                <w:caps/>
                <w:color w:val="193F61"/>
                <w:sz w:val="24"/>
                <w:szCs w:val="24"/>
              </w:rPr>
              <w:t xml:space="preserve"> obez</w:t>
            </w:r>
            <w:r w:rsidRPr="002402A4">
              <w:rPr>
                <w:rFonts w:ascii="Garamond" w:hAnsi="Garamond"/>
                <w:b/>
                <w:iCs/>
                <w:caps/>
                <w:color w:val="193F61"/>
                <w:sz w:val="24"/>
                <w:szCs w:val="24"/>
              </w:rPr>
              <w:t xml:space="preserve">bjeđenja  kvaliteta </w:t>
            </w:r>
            <w:r w:rsidR="00016774" w:rsidRPr="002402A4">
              <w:rPr>
                <w:rFonts w:ascii="Garamond" w:hAnsi="Garamond"/>
                <w:b/>
                <w:iCs/>
                <w:caps/>
                <w:color w:val="193F61"/>
                <w:sz w:val="24"/>
                <w:szCs w:val="24"/>
              </w:rPr>
              <w:t>USKLAĐEN SA STANDARDIMA  ZA OBEZBJEĐENJ</w:t>
            </w:r>
            <w:r w:rsidR="00F3327E" w:rsidRPr="002402A4">
              <w:rPr>
                <w:rFonts w:ascii="Garamond" w:hAnsi="Garamond"/>
                <w:b/>
                <w:iCs/>
                <w:caps/>
                <w:color w:val="193F61"/>
                <w:sz w:val="24"/>
                <w:szCs w:val="24"/>
              </w:rPr>
              <w:t>E</w:t>
            </w:r>
            <w:r w:rsidR="00016774" w:rsidRPr="002402A4">
              <w:rPr>
                <w:rFonts w:ascii="Garamond" w:hAnsi="Garamond"/>
                <w:b/>
                <w:iCs/>
                <w:caps/>
                <w:color w:val="193F61"/>
                <w:sz w:val="24"/>
                <w:szCs w:val="24"/>
              </w:rPr>
              <w:t xml:space="preserve"> KVALITETA EHEA I ERA PROSTORA</w:t>
            </w:r>
          </w:p>
        </w:tc>
      </w:tr>
      <w:tr w:rsidR="00CE659F" w:rsidRPr="00AC3969" w14:paraId="6112E6A3" w14:textId="77777777" w:rsidTr="00960AB0">
        <w:trPr>
          <w:trHeight w:val="472"/>
        </w:trPr>
        <w:tc>
          <w:tcPr>
            <w:tcW w:w="3661" w:type="dxa"/>
            <w:vAlign w:val="center"/>
          </w:tcPr>
          <w:p w14:paraId="209F207A" w14:textId="77777777" w:rsidR="00CE659F" w:rsidRPr="00AC3969" w:rsidRDefault="00CE659F" w:rsidP="00AE7DDE">
            <w:pPr>
              <w:jc w:val="center"/>
              <w:rPr>
                <w:rFonts w:ascii="Garamond" w:hAnsi="Garamond"/>
                <w:b/>
                <w:bCs/>
                <w:sz w:val="24"/>
                <w:szCs w:val="24"/>
              </w:rPr>
            </w:pPr>
            <w:r w:rsidRPr="00AC3969">
              <w:rPr>
                <w:rFonts w:ascii="Garamond" w:hAnsi="Garamond"/>
                <w:b/>
                <w:bCs/>
                <w:sz w:val="24"/>
                <w:szCs w:val="24"/>
              </w:rPr>
              <w:t>Operativni ciljevi</w:t>
            </w:r>
          </w:p>
        </w:tc>
        <w:tc>
          <w:tcPr>
            <w:tcW w:w="3939" w:type="dxa"/>
            <w:tcBorders>
              <w:bottom w:val="single" w:sz="4" w:space="0" w:color="auto"/>
            </w:tcBorders>
            <w:vAlign w:val="center"/>
          </w:tcPr>
          <w:p w14:paraId="13ADAD8F" w14:textId="77777777" w:rsidR="00CE659F" w:rsidRPr="00AC3969" w:rsidRDefault="00CE659F" w:rsidP="00AE7DDE">
            <w:pPr>
              <w:jc w:val="center"/>
              <w:rPr>
                <w:rFonts w:ascii="Garamond" w:hAnsi="Garamond"/>
                <w:b/>
                <w:bCs/>
                <w:sz w:val="24"/>
                <w:szCs w:val="24"/>
              </w:rPr>
            </w:pPr>
            <w:r w:rsidRPr="00AC3969">
              <w:rPr>
                <w:rFonts w:ascii="Garamond" w:hAnsi="Garamond"/>
                <w:b/>
                <w:bCs/>
                <w:sz w:val="24"/>
                <w:szCs w:val="24"/>
              </w:rPr>
              <w:t>Aktivnosti</w:t>
            </w:r>
          </w:p>
        </w:tc>
        <w:tc>
          <w:tcPr>
            <w:tcW w:w="2176" w:type="dxa"/>
            <w:vAlign w:val="center"/>
          </w:tcPr>
          <w:p w14:paraId="08E7F422" w14:textId="77777777" w:rsidR="00CE659F" w:rsidRPr="00AC3969" w:rsidRDefault="00CE659F" w:rsidP="00AE7DDE">
            <w:pPr>
              <w:jc w:val="center"/>
              <w:rPr>
                <w:rFonts w:ascii="Garamond" w:hAnsi="Garamond"/>
                <w:b/>
                <w:bCs/>
                <w:sz w:val="24"/>
                <w:szCs w:val="24"/>
              </w:rPr>
            </w:pPr>
            <w:r w:rsidRPr="00AC3969">
              <w:rPr>
                <w:rFonts w:ascii="Garamond" w:hAnsi="Garamond"/>
                <w:b/>
                <w:bCs/>
                <w:sz w:val="24"/>
                <w:szCs w:val="24"/>
              </w:rPr>
              <w:t>Nadležnost</w:t>
            </w:r>
          </w:p>
        </w:tc>
        <w:tc>
          <w:tcPr>
            <w:tcW w:w="4786" w:type="dxa"/>
            <w:vAlign w:val="center"/>
          </w:tcPr>
          <w:p w14:paraId="458D8422" w14:textId="77777777" w:rsidR="00CE659F" w:rsidRPr="00AC3969" w:rsidRDefault="00CE659F" w:rsidP="00AE7DDE">
            <w:pPr>
              <w:jc w:val="center"/>
              <w:rPr>
                <w:rFonts w:ascii="Garamond" w:hAnsi="Garamond"/>
                <w:b/>
                <w:bCs/>
                <w:sz w:val="24"/>
                <w:szCs w:val="24"/>
              </w:rPr>
            </w:pPr>
            <w:r w:rsidRPr="00AC3969">
              <w:rPr>
                <w:rFonts w:ascii="Garamond" w:hAnsi="Garamond"/>
                <w:b/>
                <w:bCs/>
                <w:sz w:val="24"/>
                <w:szCs w:val="24"/>
              </w:rPr>
              <w:t>Indikator</w:t>
            </w:r>
          </w:p>
        </w:tc>
      </w:tr>
      <w:tr w:rsidR="00437A11" w:rsidRPr="00AC3969" w14:paraId="3EFF892F" w14:textId="77777777" w:rsidTr="00437A11">
        <w:trPr>
          <w:trHeight w:val="5248"/>
        </w:trPr>
        <w:tc>
          <w:tcPr>
            <w:tcW w:w="3661" w:type="dxa"/>
          </w:tcPr>
          <w:p w14:paraId="2D26F6B3" w14:textId="77777777" w:rsidR="002402A4" w:rsidRDefault="002402A4" w:rsidP="006A46E9">
            <w:pPr>
              <w:ind w:right="-2"/>
              <w:jc w:val="center"/>
              <w:rPr>
                <w:rFonts w:ascii="Garamond" w:hAnsi="Garamond"/>
                <w:b/>
                <w:iCs/>
                <w:sz w:val="24"/>
                <w:szCs w:val="24"/>
                <w:shd w:val="clear" w:color="auto" w:fill="BDD6EE" w:themeFill="accent5" w:themeFillTint="66"/>
              </w:rPr>
            </w:pPr>
          </w:p>
          <w:p w14:paraId="4AD2F1B1" w14:textId="77777777" w:rsidR="00437A11" w:rsidRPr="00BD2D45" w:rsidRDefault="00437A11" w:rsidP="002402A4">
            <w:pPr>
              <w:shd w:val="clear" w:color="auto" w:fill="ACB9CA" w:themeFill="text2" w:themeFillTint="66"/>
              <w:ind w:right="-2"/>
              <w:jc w:val="center"/>
              <w:rPr>
                <w:rFonts w:ascii="Garamond" w:hAnsi="Garamond"/>
                <w:b/>
                <w:iCs/>
                <w:sz w:val="24"/>
                <w:szCs w:val="24"/>
              </w:rPr>
            </w:pPr>
            <w:r w:rsidRPr="00BD2D45">
              <w:rPr>
                <w:rFonts w:ascii="Garamond" w:hAnsi="Garamond"/>
                <w:b/>
                <w:iCs/>
                <w:sz w:val="24"/>
                <w:szCs w:val="24"/>
                <w:shd w:val="clear" w:color="auto" w:fill="BDD6EE" w:themeFill="accent5" w:themeFillTint="66"/>
              </w:rPr>
              <w:t xml:space="preserve">OPERATIVNI CILJ </w:t>
            </w:r>
            <w:r>
              <w:rPr>
                <w:rFonts w:ascii="Garamond" w:hAnsi="Garamond"/>
                <w:b/>
                <w:iCs/>
                <w:sz w:val="24"/>
                <w:szCs w:val="24"/>
                <w:shd w:val="clear" w:color="auto" w:fill="BDD6EE" w:themeFill="accent5" w:themeFillTint="66"/>
              </w:rPr>
              <w:t>7</w:t>
            </w:r>
          </w:p>
          <w:p w14:paraId="198EE3C7" w14:textId="77777777" w:rsidR="00437A11" w:rsidRPr="00AC3969" w:rsidRDefault="00437A11" w:rsidP="00F308B6">
            <w:pPr>
              <w:ind w:left="164" w:right="-74"/>
              <w:rPr>
                <w:rFonts w:ascii="Garamond" w:hAnsi="Garamond"/>
                <w:bCs/>
                <w:i/>
                <w:iCs/>
                <w:caps/>
                <w:w w:val="95"/>
                <w:sz w:val="24"/>
                <w:szCs w:val="24"/>
              </w:rPr>
            </w:pPr>
          </w:p>
          <w:p w14:paraId="19C4FFEB" w14:textId="77777777" w:rsidR="00437A11" w:rsidRPr="00ED0943" w:rsidRDefault="00437A11" w:rsidP="00F308B6">
            <w:pPr>
              <w:ind w:left="164" w:right="-74"/>
              <w:rPr>
                <w:rFonts w:ascii="Garamond" w:hAnsi="Garamond"/>
                <w:b/>
                <w:iCs/>
                <w:caps/>
                <w:sz w:val="24"/>
                <w:szCs w:val="24"/>
              </w:rPr>
            </w:pPr>
            <w:r w:rsidRPr="00ED0943">
              <w:rPr>
                <w:rFonts w:ascii="Garamond" w:hAnsi="Garamond"/>
                <w:b/>
                <w:bCs/>
                <w:iCs/>
                <w:caps/>
                <w:w w:val="95"/>
                <w:sz w:val="24"/>
                <w:szCs w:val="24"/>
              </w:rPr>
              <w:t>UNAPRIJEĐENA organizacijA RADA I upravljanjA na ustanovama u skladu sa evropskom praksom</w:t>
            </w:r>
          </w:p>
        </w:tc>
        <w:tc>
          <w:tcPr>
            <w:tcW w:w="3939" w:type="dxa"/>
          </w:tcPr>
          <w:p w14:paraId="359A9DCF" w14:textId="77777777" w:rsidR="002402A4" w:rsidRDefault="002402A4" w:rsidP="00BD2D45">
            <w:pPr>
              <w:rPr>
                <w:rFonts w:ascii="Garamond" w:hAnsi="Garamond"/>
                <w:b/>
                <w:sz w:val="24"/>
                <w:szCs w:val="24"/>
              </w:rPr>
            </w:pPr>
          </w:p>
          <w:p w14:paraId="07A4D3F6" w14:textId="77777777" w:rsidR="00437A11" w:rsidRDefault="00437A11" w:rsidP="00BD2D45">
            <w:pPr>
              <w:rPr>
                <w:rFonts w:ascii="Garamond" w:eastAsia="Calibri" w:hAnsi="Garamond" w:cs="Calibri"/>
                <w:sz w:val="24"/>
                <w:szCs w:val="24"/>
              </w:rPr>
            </w:pPr>
            <w:r w:rsidRPr="00BD2D45">
              <w:rPr>
                <w:rFonts w:ascii="Garamond" w:hAnsi="Garamond"/>
                <w:b/>
                <w:sz w:val="24"/>
                <w:szCs w:val="24"/>
              </w:rPr>
              <w:t>7.1.</w:t>
            </w:r>
            <w:r>
              <w:rPr>
                <w:rFonts w:ascii="Garamond" w:hAnsi="Garamond"/>
                <w:b/>
                <w:sz w:val="24"/>
                <w:szCs w:val="24"/>
              </w:rPr>
              <w:t xml:space="preserve">  </w:t>
            </w:r>
            <w:r w:rsidRPr="00BD2D45">
              <w:rPr>
                <w:rFonts w:ascii="Garamond" w:hAnsi="Garamond"/>
                <w:sz w:val="24"/>
                <w:szCs w:val="24"/>
              </w:rPr>
              <w:t xml:space="preserve">Evaluacija Agencije od strane ENQA na osnovu izvještaja </w:t>
            </w:r>
            <w:r w:rsidRPr="00BD2D45">
              <w:rPr>
                <w:rFonts w:ascii="Garamond" w:eastAsia="Calibri" w:hAnsi="Garamond" w:cs="Calibri"/>
                <w:sz w:val="24"/>
                <w:szCs w:val="24"/>
              </w:rPr>
              <w:t xml:space="preserve"> o samoevaluaciji i posjete eksperata ENQA-e</w:t>
            </w:r>
          </w:p>
          <w:p w14:paraId="59643BF6" w14:textId="77777777" w:rsidR="00437A11" w:rsidRPr="00BD2D45" w:rsidRDefault="00437A11" w:rsidP="00BD2D45">
            <w:pPr>
              <w:rPr>
                <w:rFonts w:ascii="Garamond" w:hAnsi="Garamond"/>
                <w:sz w:val="24"/>
                <w:szCs w:val="24"/>
              </w:rPr>
            </w:pPr>
          </w:p>
          <w:p w14:paraId="755D4406" w14:textId="77777777" w:rsidR="00437A11" w:rsidRDefault="00437A11" w:rsidP="00BD2D45">
            <w:pPr>
              <w:rPr>
                <w:rFonts w:ascii="Garamond" w:hAnsi="Garamond"/>
                <w:bCs/>
                <w:sz w:val="24"/>
                <w:szCs w:val="24"/>
              </w:rPr>
            </w:pPr>
            <w:r w:rsidRPr="00BD2D45">
              <w:rPr>
                <w:rFonts w:ascii="Garamond" w:hAnsi="Garamond"/>
                <w:b/>
                <w:bCs/>
                <w:sz w:val="24"/>
                <w:szCs w:val="24"/>
              </w:rPr>
              <w:t>7.2.</w:t>
            </w:r>
            <w:r>
              <w:rPr>
                <w:rFonts w:ascii="Garamond" w:hAnsi="Garamond"/>
                <w:b/>
                <w:bCs/>
                <w:sz w:val="24"/>
                <w:szCs w:val="24"/>
              </w:rPr>
              <w:t xml:space="preserve">  </w:t>
            </w:r>
            <w:r w:rsidRPr="00BD2D45">
              <w:rPr>
                <w:rFonts w:ascii="Garamond" w:hAnsi="Garamond"/>
                <w:bCs/>
                <w:sz w:val="24"/>
                <w:szCs w:val="24"/>
              </w:rPr>
              <w:t>Izvođenje nastave, istraživanja, inovativni rad i lično usavršavanje u skladu sa evropskim preporukama</w:t>
            </w:r>
          </w:p>
          <w:p w14:paraId="16079D75" w14:textId="77777777" w:rsidR="00437A11" w:rsidRPr="00BD2D45" w:rsidRDefault="00437A11" w:rsidP="00BD2D45">
            <w:pPr>
              <w:rPr>
                <w:rFonts w:ascii="Garamond" w:hAnsi="Garamond"/>
                <w:sz w:val="24"/>
                <w:szCs w:val="24"/>
              </w:rPr>
            </w:pPr>
          </w:p>
          <w:p w14:paraId="3D304DF9" w14:textId="77777777" w:rsidR="00437A11" w:rsidRPr="00AC3969" w:rsidRDefault="00437A11" w:rsidP="0036556F">
            <w:pPr>
              <w:rPr>
                <w:rFonts w:ascii="Garamond" w:hAnsi="Garamond"/>
                <w:sz w:val="24"/>
                <w:szCs w:val="24"/>
              </w:rPr>
            </w:pPr>
            <w:r>
              <w:rPr>
                <w:rFonts w:ascii="Garamond" w:hAnsi="Garamond" w:cs="Garamond"/>
                <w:b/>
                <w:sz w:val="24"/>
                <w:szCs w:val="24"/>
              </w:rPr>
              <w:t>7</w:t>
            </w:r>
            <w:r w:rsidRPr="00AC3969">
              <w:rPr>
                <w:rFonts w:ascii="Garamond" w:hAnsi="Garamond" w:cs="Garamond"/>
                <w:b/>
                <w:sz w:val="24"/>
                <w:szCs w:val="24"/>
              </w:rPr>
              <w:t>.3.</w:t>
            </w:r>
            <w:r w:rsidRPr="00BD2D45">
              <w:rPr>
                <w:rFonts w:ascii="Garamond" w:hAnsi="Garamond"/>
                <w:bCs/>
                <w:sz w:val="24"/>
                <w:szCs w:val="24"/>
              </w:rPr>
              <w:t>Formiranje Rektorske konferencije</w:t>
            </w:r>
            <w:r w:rsidRPr="00AC3969">
              <w:rPr>
                <w:rFonts w:ascii="Garamond" w:hAnsi="Garamond"/>
                <w:b/>
                <w:bCs/>
                <w:sz w:val="24"/>
                <w:szCs w:val="24"/>
              </w:rPr>
              <w:t xml:space="preserve"> </w:t>
            </w:r>
            <w:r w:rsidRPr="00AC3969">
              <w:rPr>
                <w:rFonts w:ascii="Garamond" w:hAnsi="Garamond"/>
                <w:sz w:val="24"/>
                <w:szCs w:val="24"/>
              </w:rPr>
              <w:t>kao forme dogovaranja između ustanova visokog obrazovanja, razmjene dobre prakse i unapređenja rezultata ukupnog sistema visokog obrazovanja</w:t>
            </w:r>
          </w:p>
        </w:tc>
        <w:tc>
          <w:tcPr>
            <w:tcW w:w="2176" w:type="dxa"/>
          </w:tcPr>
          <w:p w14:paraId="012C1357" w14:textId="77777777" w:rsidR="002C15EB" w:rsidRDefault="002C15EB" w:rsidP="008451DA">
            <w:pPr>
              <w:rPr>
                <w:rFonts w:ascii="Garamond" w:hAnsi="Garamond"/>
                <w:sz w:val="24"/>
                <w:szCs w:val="24"/>
              </w:rPr>
            </w:pPr>
          </w:p>
          <w:p w14:paraId="12EEA7D5" w14:textId="77777777" w:rsidR="00437A11" w:rsidRPr="00AC3969" w:rsidRDefault="00437A11" w:rsidP="008451DA">
            <w:pPr>
              <w:rPr>
                <w:rFonts w:ascii="Garamond" w:hAnsi="Garamond"/>
                <w:sz w:val="24"/>
                <w:szCs w:val="24"/>
              </w:rPr>
            </w:pPr>
            <w:r>
              <w:rPr>
                <w:rFonts w:ascii="Garamond" w:hAnsi="Garamond"/>
                <w:sz w:val="24"/>
                <w:szCs w:val="24"/>
              </w:rPr>
              <w:t>AKOKVO</w:t>
            </w:r>
            <w:r w:rsidRPr="00AC3969">
              <w:rPr>
                <w:rFonts w:ascii="Garamond" w:hAnsi="Garamond"/>
                <w:sz w:val="24"/>
                <w:szCs w:val="24"/>
              </w:rPr>
              <w:t>, ENQA</w:t>
            </w:r>
            <w:r>
              <w:rPr>
                <w:rFonts w:ascii="Garamond" w:hAnsi="Garamond"/>
                <w:sz w:val="24"/>
                <w:szCs w:val="24"/>
              </w:rPr>
              <w:t xml:space="preserve">, Rektorski kolegijum ustanova </w:t>
            </w:r>
          </w:p>
          <w:p w14:paraId="68A944D5" w14:textId="77777777" w:rsidR="00437A11" w:rsidRPr="00AC3969" w:rsidRDefault="00437A11" w:rsidP="00591A30">
            <w:pPr>
              <w:ind w:hanging="4"/>
              <w:rPr>
                <w:rFonts w:ascii="Garamond" w:hAnsi="Garamond"/>
                <w:sz w:val="24"/>
                <w:szCs w:val="24"/>
              </w:rPr>
            </w:pPr>
          </w:p>
        </w:tc>
        <w:tc>
          <w:tcPr>
            <w:tcW w:w="4786" w:type="dxa"/>
          </w:tcPr>
          <w:p w14:paraId="40C29C66" w14:textId="77777777" w:rsidR="002C15EB" w:rsidRDefault="002C15EB" w:rsidP="00496D96">
            <w:pPr>
              <w:pStyle w:val="BasicParagraph"/>
              <w:suppressAutoHyphens/>
              <w:rPr>
                <w:rFonts w:ascii="Garamond" w:hAnsi="Garamond"/>
                <w:bCs/>
              </w:rPr>
            </w:pPr>
          </w:p>
          <w:p w14:paraId="04F6BE57" w14:textId="2D5BEE3B" w:rsidR="00437A11" w:rsidRPr="00AC3969" w:rsidRDefault="00437A11" w:rsidP="00496D96">
            <w:pPr>
              <w:pStyle w:val="BasicParagraph"/>
              <w:suppressAutoHyphens/>
              <w:rPr>
                <w:rFonts w:ascii="Garamond" w:hAnsi="Garamond" w:cs="Garamond"/>
              </w:rPr>
            </w:pPr>
            <w:r w:rsidRPr="00BD2D45">
              <w:rPr>
                <w:rFonts w:ascii="Garamond" w:hAnsi="Garamond"/>
                <w:bCs/>
              </w:rPr>
              <w:t>Sproveden audit</w:t>
            </w:r>
            <w:r w:rsidRPr="00AC3969">
              <w:rPr>
                <w:rFonts w:ascii="Garamond" w:hAnsi="Garamond"/>
                <w:bCs/>
              </w:rPr>
              <w:t xml:space="preserve"> od strane ENQA-e s izvještajem o stanju i pravcima za unapređenje sistema obezbjeđenja kvaliteta visokog obrazovanja</w:t>
            </w:r>
            <w:r w:rsidRPr="00AC3969">
              <w:rPr>
                <w:rFonts w:ascii="Garamond" w:hAnsi="Garamond" w:cs="Garamond"/>
              </w:rPr>
              <w:t>, u momentu kada se ispune uslovi za to, kako s aspekta legislative tako sa aspekta unutrašnjeg uređenja AKOKVO.</w:t>
            </w:r>
          </w:p>
          <w:p w14:paraId="08F0B573" w14:textId="77777777" w:rsidR="00437A11" w:rsidRPr="00AC3969" w:rsidRDefault="00437A11" w:rsidP="00496D96">
            <w:pPr>
              <w:pStyle w:val="BasicParagraph"/>
              <w:suppressAutoHyphens/>
              <w:rPr>
                <w:rFonts w:ascii="Garamond" w:hAnsi="Garamond" w:cs="Garamond"/>
              </w:rPr>
            </w:pPr>
          </w:p>
          <w:p w14:paraId="156DA5D7" w14:textId="1C15D720" w:rsidR="00437A11" w:rsidRPr="00BD2D45" w:rsidRDefault="00437A11" w:rsidP="00496D96">
            <w:pPr>
              <w:pStyle w:val="BasicParagraph"/>
              <w:suppressAutoHyphens/>
              <w:rPr>
                <w:rFonts w:ascii="Garamond" w:hAnsi="Garamond" w:cs="Garamond"/>
                <w:i/>
                <w:sz w:val="20"/>
                <w:szCs w:val="20"/>
              </w:rPr>
            </w:pPr>
            <w:r w:rsidRPr="00BD2D45">
              <w:rPr>
                <w:rFonts w:ascii="Garamond" w:hAnsi="Garamond" w:cs="Garamond"/>
                <w:i/>
                <w:color w:val="auto"/>
                <w:sz w:val="20"/>
                <w:szCs w:val="20"/>
              </w:rPr>
              <w:t>(U 2021.</w:t>
            </w:r>
            <w:r w:rsidR="00C74D1A">
              <w:rPr>
                <w:rFonts w:ascii="Garamond" w:hAnsi="Garamond" w:cs="Garamond"/>
                <w:i/>
                <w:color w:val="auto"/>
                <w:sz w:val="20"/>
                <w:szCs w:val="20"/>
              </w:rPr>
              <w:t xml:space="preserve"> </w:t>
            </w:r>
            <w:r w:rsidRPr="00BD2D45">
              <w:rPr>
                <w:rFonts w:ascii="Garamond" w:hAnsi="Garamond" w:cs="Garamond"/>
                <w:i/>
                <w:color w:val="auto"/>
                <w:sz w:val="20"/>
                <w:szCs w:val="20"/>
              </w:rPr>
              <w:t>godinie je objavljen dokument:</w:t>
            </w:r>
            <w:r w:rsidRPr="00BD2D45">
              <w:rPr>
                <w:rFonts w:ascii="Garamond" w:hAnsi="Garamond" w:cs="Garamond"/>
                <w:i/>
                <w:sz w:val="20"/>
                <w:szCs w:val="20"/>
              </w:rPr>
              <w:t xml:space="preserve"> usklađenost crnogorskog sistema obezbjeđenja kvaliteta visokog obrazovanja sa evropskim standardima – audit od strane RCC-a).</w:t>
            </w:r>
          </w:p>
          <w:p w14:paraId="2A7FF143" w14:textId="77777777" w:rsidR="00437A11" w:rsidRPr="00AC3969" w:rsidRDefault="00437A11" w:rsidP="008451DA">
            <w:pPr>
              <w:rPr>
                <w:rFonts w:ascii="Garamond" w:hAnsi="Garamond"/>
                <w:bCs/>
                <w:sz w:val="24"/>
                <w:szCs w:val="24"/>
              </w:rPr>
            </w:pPr>
          </w:p>
          <w:p w14:paraId="09576E1C" w14:textId="4DED8D8B" w:rsidR="00437A11" w:rsidRPr="00AC3969" w:rsidRDefault="00437A11" w:rsidP="008451DA">
            <w:pPr>
              <w:rPr>
                <w:rFonts w:ascii="Garamond" w:hAnsi="Garamond"/>
                <w:bCs/>
                <w:sz w:val="24"/>
                <w:szCs w:val="24"/>
              </w:rPr>
            </w:pPr>
            <w:r w:rsidRPr="00BD2D45">
              <w:rPr>
                <w:rFonts w:ascii="Garamond" w:hAnsi="Garamond"/>
                <w:bCs/>
                <w:sz w:val="24"/>
                <w:szCs w:val="24"/>
              </w:rPr>
              <w:t>Usvojena akta</w:t>
            </w:r>
            <w:r w:rsidRPr="00AC3969">
              <w:rPr>
                <w:rFonts w:ascii="Garamond" w:hAnsi="Garamond"/>
                <w:bCs/>
                <w:sz w:val="24"/>
                <w:szCs w:val="24"/>
              </w:rPr>
              <w:t xml:space="preserve"> kojima će se obezbijediti transparentnost u radu</w:t>
            </w:r>
            <w:r w:rsidR="000277A0">
              <w:rPr>
                <w:rFonts w:ascii="Garamond" w:hAnsi="Garamond"/>
                <w:bCs/>
                <w:sz w:val="24"/>
                <w:szCs w:val="24"/>
              </w:rPr>
              <w:t>,</w:t>
            </w:r>
            <w:r w:rsidRPr="00AC3969">
              <w:rPr>
                <w:rFonts w:ascii="Garamond" w:hAnsi="Garamond"/>
                <w:bCs/>
                <w:sz w:val="24"/>
                <w:szCs w:val="24"/>
              </w:rPr>
              <w:t xml:space="preserve"> kao i obaveze koje se odnose na nastavu, istraživanje i usavršavanje.</w:t>
            </w:r>
          </w:p>
          <w:p w14:paraId="7A27E8AF" w14:textId="77777777" w:rsidR="00437A11" w:rsidRPr="00AC3969" w:rsidRDefault="00437A11" w:rsidP="00872DD6">
            <w:pPr>
              <w:rPr>
                <w:rFonts w:ascii="Garamond" w:eastAsia="Times New Roman" w:hAnsi="Garamond" w:cs="Times New Roman"/>
                <w:b/>
                <w:bCs/>
                <w:sz w:val="24"/>
                <w:szCs w:val="24"/>
                <w:lang w:eastAsia="en-GB" w:bidi="en-GB"/>
              </w:rPr>
            </w:pPr>
          </w:p>
          <w:p w14:paraId="68166A79" w14:textId="0CEAA4BE" w:rsidR="00437A11" w:rsidRPr="00437A11" w:rsidRDefault="00437A11" w:rsidP="00872DD6">
            <w:pPr>
              <w:rPr>
                <w:rFonts w:ascii="Garamond" w:hAnsi="Garamond" w:cs="Arial"/>
                <w:sz w:val="24"/>
                <w:szCs w:val="24"/>
              </w:rPr>
            </w:pPr>
            <w:r w:rsidRPr="00437A11">
              <w:rPr>
                <w:rFonts w:ascii="Garamond" w:eastAsia="Times New Roman" w:hAnsi="Garamond" w:cs="Times New Roman"/>
                <w:bCs/>
                <w:sz w:val="24"/>
                <w:szCs w:val="24"/>
                <w:lang w:eastAsia="en-GB" w:bidi="en-GB"/>
              </w:rPr>
              <w:t>Formirana rektorska konferencija</w:t>
            </w:r>
            <w:r w:rsidR="00C74D1A">
              <w:rPr>
                <w:rFonts w:ascii="Garamond" w:eastAsia="Times New Roman" w:hAnsi="Garamond" w:cs="Times New Roman"/>
                <w:bCs/>
                <w:sz w:val="24"/>
                <w:szCs w:val="24"/>
                <w:lang w:eastAsia="en-GB" w:bidi="en-GB"/>
              </w:rPr>
              <w:t>.</w:t>
            </w:r>
            <w:r w:rsidRPr="00437A11">
              <w:rPr>
                <w:rFonts w:ascii="Garamond" w:eastAsia="Times New Roman" w:hAnsi="Garamond" w:cs="Times New Roman"/>
                <w:sz w:val="24"/>
                <w:szCs w:val="24"/>
                <w:lang w:eastAsia="en-GB" w:bidi="en-GB"/>
              </w:rPr>
              <w:t xml:space="preserve"> </w:t>
            </w:r>
          </w:p>
        </w:tc>
      </w:tr>
      <w:tr w:rsidR="00437A11" w:rsidRPr="00AC3969" w14:paraId="22D04B4C" w14:textId="77777777" w:rsidTr="006A46E9">
        <w:trPr>
          <w:trHeight w:val="3864"/>
        </w:trPr>
        <w:tc>
          <w:tcPr>
            <w:tcW w:w="3661" w:type="dxa"/>
          </w:tcPr>
          <w:p w14:paraId="6C3EB91F" w14:textId="77777777" w:rsidR="002402A4" w:rsidRDefault="002402A4" w:rsidP="006A46E9">
            <w:pPr>
              <w:ind w:right="-2"/>
              <w:jc w:val="center"/>
              <w:rPr>
                <w:rFonts w:ascii="Garamond" w:hAnsi="Garamond"/>
                <w:b/>
                <w:iCs/>
                <w:sz w:val="24"/>
                <w:szCs w:val="24"/>
                <w:shd w:val="clear" w:color="auto" w:fill="BDD6EE" w:themeFill="accent5" w:themeFillTint="66"/>
              </w:rPr>
            </w:pPr>
          </w:p>
          <w:p w14:paraId="3D50CD6D" w14:textId="77777777" w:rsidR="00437A11" w:rsidRPr="00437A11" w:rsidRDefault="00437A11" w:rsidP="002402A4">
            <w:pPr>
              <w:shd w:val="clear" w:color="auto" w:fill="ACB9CA" w:themeFill="text2" w:themeFillTint="66"/>
              <w:ind w:right="-2"/>
              <w:jc w:val="center"/>
              <w:rPr>
                <w:rFonts w:ascii="Garamond" w:hAnsi="Garamond"/>
                <w:b/>
                <w:iCs/>
                <w:sz w:val="24"/>
                <w:szCs w:val="24"/>
              </w:rPr>
            </w:pPr>
            <w:r w:rsidRPr="00437A11">
              <w:rPr>
                <w:rFonts w:ascii="Garamond" w:hAnsi="Garamond"/>
                <w:b/>
                <w:iCs/>
                <w:sz w:val="24"/>
                <w:szCs w:val="24"/>
                <w:shd w:val="clear" w:color="auto" w:fill="BDD6EE" w:themeFill="accent5" w:themeFillTint="66"/>
              </w:rPr>
              <w:t>OPERATIVNI CILJ 8</w:t>
            </w:r>
          </w:p>
          <w:p w14:paraId="5FE5AF7A" w14:textId="77777777" w:rsidR="00437A11" w:rsidRPr="00AC3969" w:rsidRDefault="00437A11" w:rsidP="002643C4">
            <w:pPr>
              <w:ind w:left="172"/>
              <w:rPr>
                <w:rFonts w:ascii="Garamond" w:hAnsi="Garamond"/>
                <w:i/>
                <w:iCs/>
                <w:sz w:val="24"/>
                <w:szCs w:val="24"/>
              </w:rPr>
            </w:pPr>
          </w:p>
          <w:p w14:paraId="0989D635" w14:textId="77777777" w:rsidR="00437A11" w:rsidRPr="00437A11" w:rsidRDefault="00437A11" w:rsidP="002643C4">
            <w:pPr>
              <w:ind w:left="172"/>
              <w:rPr>
                <w:rFonts w:ascii="Garamond" w:hAnsi="Garamond"/>
                <w:b/>
                <w:iCs/>
                <w:sz w:val="24"/>
                <w:szCs w:val="24"/>
              </w:rPr>
            </w:pPr>
            <w:r w:rsidRPr="00437A11">
              <w:rPr>
                <w:rFonts w:ascii="Garamond" w:hAnsi="Garamond"/>
                <w:b/>
                <w:iCs/>
                <w:sz w:val="24"/>
                <w:szCs w:val="24"/>
              </w:rPr>
              <w:t xml:space="preserve">IMPLEMENTACIJA NAČELA AKADEMSKOG INTEGRITETA MEĐU AKADEMSKOM ZAJEDNICOM I STUDENTIMA </w:t>
            </w:r>
          </w:p>
        </w:tc>
        <w:tc>
          <w:tcPr>
            <w:tcW w:w="3939" w:type="dxa"/>
          </w:tcPr>
          <w:p w14:paraId="07EB5E8A" w14:textId="77777777" w:rsidR="002402A4" w:rsidRDefault="002402A4" w:rsidP="00437A11">
            <w:pPr>
              <w:rPr>
                <w:rFonts w:ascii="Garamond" w:hAnsi="Garamond"/>
                <w:b/>
                <w:bCs/>
                <w:sz w:val="24"/>
                <w:szCs w:val="24"/>
              </w:rPr>
            </w:pPr>
          </w:p>
          <w:p w14:paraId="6B9678D8" w14:textId="77777777" w:rsidR="00437A11" w:rsidRDefault="00437A11" w:rsidP="00437A11">
            <w:pPr>
              <w:rPr>
                <w:rFonts w:ascii="Garamond" w:hAnsi="Garamond"/>
                <w:sz w:val="24"/>
                <w:szCs w:val="24"/>
              </w:rPr>
            </w:pPr>
            <w:r w:rsidRPr="00437A11">
              <w:rPr>
                <w:rFonts w:ascii="Garamond" w:hAnsi="Garamond"/>
                <w:b/>
                <w:bCs/>
                <w:sz w:val="24"/>
                <w:szCs w:val="24"/>
              </w:rPr>
              <w:t>8.</w:t>
            </w:r>
            <w:r>
              <w:rPr>
                <w:rFonts w:ascii="Garamond" w:hAnsi="Garamond"/>
                <w:b/>
                <w:bCs/>
                <w:sz w:val="24"/>
                <w:szCs w:val="24"/>
              </w:rPr>
              <w:t>1</w:t>
            </w:r>
            <w:r w:rsidRPr="00437A11">
              <w:rPr>
                <w:rFonts w:ascii="Garamond" w:hAnsi="Garamond"/>
                <w:b/>
                <w:bCs/>
                <w:sz w:val="24"/>
                <w:szCs w:val="24"/>
              </w:rPr>
              <w:t>.</w:t>
            </w:r>
            <w:r>
              <w:rPr>
                <w:rFonts w:ascii="Garamond" w:hAnsi="Garamond"/>
                <w:b/>
                <w:bCs/>
                <w:sz w:val="24"/>
                <w:szCs w:val="24"/>
              </w:rPr>
              <w:t xml:space="preserve"> </w:t>
            </w:r>
            <w:r w:rsidRPr="00437A11">
              <w:rPr>
                <w:rFonts w:ascii="Garamond" w:hAnsi="Garamond"/>
                <w:bCs/>
                <w:sz w:val="24"/>
                <w:szCs w:val="24"/>
              </w:rPr>
              <w:t>Priprema</w:t>
            </w:r>
            <w:r w:rsidRPr="00437A11">
              <w:rPr>
                <w:rFonts w:ascii="Garamond" w:hAnsi="Garamond"/>
                <w:b/>
                <w:bCs/>
                <w:sz w:val="24"/>
                <w:szCs w:val="24"/>
              </w:rPr>
              <w:t xml:space="preserve"> </w:t>
            </w:r>
            <w:r w:rsidRPr="00437A11">
              <w:rPr>
                <w:rFonts w:ascii="Garamond" w:hAnsi="Garamond"/>
                <w:sz w:val="24"/>
                <w:szCs w:val="24"/>
              </w:rPr>
              <w:t>adekvatnih materijale</w:t>
            </w:r>
            <w:r w:rsidRPr="00437A11">
              <w:rPr>
                <w:rFonts w:ascii="Garamond" w:hAnsi="Garamond"/>
                <w:b/>
                <w:bCs/>
                <w:sz w:val="24"/>
                <w:szCs w:val="24"/>
              </w:rPr>
              <w:t xml:space="preserve"> </w:t>
            </w:r>
            <w:r w:rsidRPr="00437A11">
              <w:rPr>
                <w:rFonts w:ascii="Garamond" w:hAnsi="Garamond"/>
                <w:sz w:val="24"/>
                <w:szCs w:val="24"/>
              </w:rPr>
              <w:t xml:space="preserve">za prevenciju studentskih prevara </w:t>
            </w:r>
          </w:p>
          <w:p w14:paraId="06A6F6D3" w14:textId="77777777" w:rsidR="00437A11" w:rsidRPr="00437A11" w:rsidRDefault="00437A11" w:rsidP="00437A11">
            <w:pPr>
              <w:rPr>
                <w:rFonts w:ascii="Garamond" w:hAnsi="Garamond"/>
                <w:b/>
                <w:bCs/>
                <w:sz w:val="24"/>
                <w:szCs w:val="24"/>
              </w:rPr>
            </w:pPr>
          </w:p>
          <w:p w14:paraId="4E57B5F9" w14:textId="77777777" w:rsidR="00437A11" w:rsidRDefault="00437A11" w:rsidP="00437A11">
            <w:pPr>
              <w:rPr>
                <w:rFonts w:ascii="Garamond" w:eastAsia="Calibri" w:hAnsi="Garamond" w:cs="Arial"/>
                <w:sz w:val="24"/>
                <w:szCs w:val="24"/>
                <w:lang w:val="sr-Latn-CS"/>
              </w:rPr>
            </w:pPr>
            <w:r w:rsidRPr="00437A11">
              <w:rPr>
                <w:rFonts w:ascii="Garamond" w:eastAsia="Calibri" w:hAnsi="Garamond" w:cs="Arial"/>
                <w:b/>
                <w:bCs/>
                <w:sz w:val="24"/>
                <w:szCs w:val="24"/>
                <w:lang w:val="sr-Latn-CS"/>
              </w:rPr>
              <w:t>8.</w:t>
            </w:r>
            <w:r>
              <w:rPr>
                <w:rFonts w:ascii="Garamond" w:eastAsia="Calibri" w:hAnsi="Garamond" w:cs="Arial"/>
                <w:b/>
                <w:bCs/>
                <w:sz w:val="24"/>
                <w:szCs w:val="24"/>
                <w:lang w:val="sr-Latn-CS"/>
              </w:rPr>
              <w:t>2</w:t>
            </w:r>
            <w:r w:rsidRPr="00437A11">
              <w:rPr>
                <w:rFonts w:ascii="Garamond" w:eastAsia="Calibri" w:hAnsi="Garamond" w:cs="Arial"/>
                <w:b/>
                <w:bCs/>
                <w:sz w:val="24"/>
                <w:szCs w:val="24"/>
                <w:lang w:val="sr-Latn-CS"/>
              </w:rPr>
              <w:t xml:space="preserve">. </w:t>
            </w:r>
            <w:r w:rsidRPr="00437A11">
              <w:rPr>
                <w:rFonts w:ascii="Garamond" w:eastAsia="Calibri" w:hAnsi="Garamond" w:cs="Arial"/>
                <w:bCs/>
                <w:sz w:val="24"/>
                <w:szCs w:val="24"/>
                <w:lang w:val="sr-Latn-CS"/>
              </w:rPr>
              <w:t>Usvajanje dokumenta</w:t>
            </w:r>
            <w:r w:rsidRPr="00437A11">
              <w:rPr>
                <w:rFonts w:ascii="Garamond" w:eastAsia="Calibri" w:hAnsi="Garamond" w:cs="Arial"/>
                <w:sz w:val="24"/>
                <w:szCs w:val="24"/>
                <w:lang w:val="sr-Latn-CS"/>
              </w:rPr>
              <w:t xml:space="preserve"> za prevenciju neakademskog ponašanja usklađenog sa dobrom evropskom praksom, zakonima i aktima ustanova visokog obrazovanja</w:t>
            </w:r>
          </w:p>
          <w:p w14:paraId="15ECE993" w14:textId="77777777" w:rsidR="00437A11" w:rsidRPr="00437A11" w:rsidRDefault="00437A11" w:rsidP="00437A11">
            <w:pPr>
              <w:rPr>
                <w:rFonts w:ascii="Garamond" w:hAnsi="Garamond"/>
                <w:b/>
                <w:bCs/>
                <w:sz w:val="24"/>
                <w:szCs w:val="24"/>
              </w:rPr>
            </w:pPr>
            <w:r w:rsidRPr="00437A11">
              <w:rPr>
                <w:rFonts w:ascii="Garamond" w:eastAsia="Calibri" w:hAnsi="Garamond" w:cs="Arial"/>
                <w:sz w:val="24"/>
                <w:szCs w:val="24"/>
                <w:lang w:val="sr-Latn-CS"/>
              </w:rPr>
              <w:t xml:space="preserve"> </w:t>
            </w:r>
          </w:p>
          <w:p w14:paraId="3CC97742" w14:textId="77777777" w:rsidR="00437A11" w:rsidRPr="00437A11" w:rsidRDefault="00437A11" w:rsidP="00437A11">
            <w:pPr>
              <w:rPr>
                <w:rFonts w:ascii="Garamond" w:hAnsi="Garamond"/>
                <w:sz w:val="24"/>
                <w:szCs w:val="24"/>
              </w:rPr>
            </w:pPr>
            <w:r w:rsidRPr="00437A11">
              <w:rPr>
                <w:rFonts w:ascii="Garamond" w:eastAsia="Calibri" w:hAnsi="Garamond" w:cs="Arial"/>
                <w:b/>
                <w:bCs/>
                <w:sz w:val="24"/>
                <w:szCs w:val="24"/>
                <w:lang w:val="sr-Latn-CS"/>
              </w:rPr>
              <w:t>8.</w:t>
            </w:r>
            <w:r>
              <w:rPr>
                <w:rFonts w:ascii="Garamond" w:eastAsia="Calibri" w:hAnsi="Garamond" w:cs="Arial"/>
                <w:b/>
                <w:bCs/>
                <w:sz w:val="24"/>
                <w:szCs w:val="24"/>
                <w:lang w:val="sr-Latn-CS"/>
              </w:rPr>
              <w:t>3</w:t>
            </w:r>
            <w:r w:rsidRPr="00437A11">
              <w:rPr>
                <w:rFonts w:ascii="Garamond" w:eastAsia="Calibri" w:hAnsi="Garamond" w:cs="Arial"/>
                <w:b/>
                <w:bCs/>
                <w:sz w:val="24"/>
                <w:szCs w:val="24"/>
                <w:lang w:val="sr-Latn-CS"/>
              </w:rPr>
              <w:t>.</w:t>
            </w:r>
            <w:r>
              <w:rPr>
                <w:rFonts w:ascii="Garamond" w:eastAsia="Calibri" w:hAnsi="Garamond" w:cs="Arial"/>
                <w:b/>
                <w:bCs/>
                <w:sz w:val="24"/>
                <w:szCs w:val="24"/>
                <w:lang w:val="sr-Latn-CS"/>
              </w:rPr>
              <w:t xml:space="preserve"> </w:t>
            </w:r>
            <w:r w:rsidRPr="00437A11">
              <w:rPr>
                <w:rFonts w:ascii="Garamond" w:eastAsia="Calibri" w:hAnsi="Garamond" w:cs="Arial"/>
                <w:bCs/>
                <w:sz w:val="24"/>
                <w:szCs w:val="24"/>
                <w:lang w:val="sr-Latn-CS"/>
              </w:rPr>
              <w:t>Obuka članovi</w:t>
            </w:r>
            <w:r w:rsidRPr="00437A11">
              <w:rPr>
                <w:rFonts w:ascii="Garamond" w:eastAsia="Calibri" w:hAnsi="Garamond" w:cs="Arial"/>
                <w:b/>
                <w:bCs/>
                <w:sz w:val="24"/>
                <w:szCs w:val="24"/>
                <w:lang w:val="sr-Latn-CS"/>
              </w:rPr>
              <w:t xml:space="preserve"> </w:t>
            </w:r>
            <w:r w:rsidRPr="00437A11">
              <w:rPr>
                <w:rFonts w:ascii="Garamond" w:eastAsia="Calibri" w:hAnsi="Garamond" w:cs="Arial"/>
                <w:sz w:val="24"/>
                <w:szCs w:val="24"/>
                <w:lang w:val="sr-Latn-CS"/>
              </w:rPr>
              <w:t>akademske zajednice, razvijanje svijesti  za postupke provjere i prevencije</w:t>
            </w:r>
          </w:p>
        </w:tc>
        <w:tc>
          <w:tcPr>
            <w:tcW w:w="2176" w:type="dxa"/>
          </w:tcPr>
          <w:p w14:paraId="17F0E410" w14:textId="77777777" w:rsidR="002C15EB" w:rsidRDefault="002C15EB" w:rsidP="00FB3E05">
            <w:pPr>
              <w:ind w:hanging="4"/>
              <w:rPr>
                <w:rFonts w:ascii="Garamond" w:hAnsi="Garamond"/>
                <w:sz w:val="24"/>
                <w:szCs w:val="24"/>
              </w:rPr>
            </w:pPr>
          </w:p>
          <w:p w14:paraId="0F69FF6D" w14:textId="77777777" w:rsidR="00437A11" w:rsidRPr="00AC3969" w:rsidRDefault="00437A11" w:rsidP="00FB3E05">
            <w:pPr>
              <w:ind w:hanging="4"/>
              <w:rPr>
                <w:rFonts w:ascii="Garamond" w:hAnsi="Garamond"/>
                <w:sz w:val="24"/>
                <w:szCs w:val="24"/>
              </w:rPr>
            </w:pPr>
            <w:r>
              <w:rPr>
                <w:rFonts w:ascii="Garamond" w:hAnsi="Garamond"/>
                <w:sz w:val="24"/>
                <w:szCs w:val="24"/>
              </w:rPr>
              <w:t>UVO,</w:t>
            </w:r>
          </w:p>
          <w:p w14:paraId="7078A241" w14:textId="77777777" w:rsidR="00437A11" w:rsidRPr="00AC3969" w:rsidRDefault="00437A11" w:rsidP="00A579B6">
            <w:pPr>
              <w:rPr>
                <w:rFonts w:ascii="Garamond" w:hAnsi="Garamond"/>
                <w:sz w:val="24"/>
                <w:szCs w:val="24"/>
              </w:rPr>
            </w:pPr>
            <w:r w:rsidRPr="00AC3969">
              <w:rPr>
                <w:rFonts w:ascii="Garamond" w:hAnsi="Garamond"/>
                <w:sz w:val="24"/>
                <w:szCs w:val="24"/>
              </w:rPr>
              <w:t>Etički komitet</w:t>
            </w:r>
          </w:p>
          <w:p w14:paraId="5EF59784" w14:textId="77777777" w:rsidR="00437A11" w:rsidRPr="00AC3969" w:rsidRDefault="00437A11" w:rsidP="00872DD6">
            <w:pPr>
              <w:rPr>
                <w:rFonts w:ascii="Garamond" w:hAnsi="Garamond"/>
                <w:sz w:val="24"/>
                <w:szCs w:val="24"/>
              </w:rPr>
            </w:pPr>
          </w:p>
        </w:tc>
        <w:tc>
          <w:tcPr>
            <w:tcW w:w="4786" w:type="dxa"/>
          </w:tcPr>
          <w:p w14:paraId="0EC27F31" w14:textId="77777777" w:rsidR="002C15EB" w:rsidRDefault="002C15EB" w:rsidP="00FB3E05">
            <w:pPr>
              <w:rPr>
                <w:rFonts w:ascii="Garamond" w:hAnsi="Garamond"/>
                <w:bCs/>
                <w:sz w:val="24"/>
                <w:szCs w:val="24"/>
              </w:rPr>
            </w:pPr>
          </w:p>
          <w:p w14:paraId="56964547" w14:textId="77777777" w:rsidR="00437A11" w:rsidRPr="00AC3969" w:rsidRDefault="00437A11" w:rsidP="00FB3E05">
            <w:pPr>
              <w:rPr>
                <w:rFonts w:ascii="Garamond" w:hAnsi="Garamond"/>
                <w:b/>
                <w:bCs/>
                <w:sz w:val="24"/>
                <w:szCs w:val="24"/>
              </w:rPr>
            </w:pPr>
            <w:r w:rsidRPr="00437A11">
              <w:rPr>
                <w:rFonts w:ascii="Garamond" w:hAnsi="Garamond"/>
                <w:bCs/>
                <w:sz w:val="24"/>
                <w:szCs w:val="24"/>
              </w:rPr>
              <w:t>Usvojeni</w:t>
            </w:r>
            <w:r w:rsidRPr="00AC3969">
              <w:rPr>
                <w:rFonts w:ascii="Garamond" w:hAnsi="Garamond"/>
                <w:b/>
                <w:bCs/>
                <w:sz w:val="24"/>
                <w:szCs w:val="24"/>
              </w:rPr>
              <w:t xml:space="preserve"> </w:t>
            </w:r>
            <w:r w:rsidRPr="00AC3969">
              <w:rPr>
                <w:rFonts w:ascii="Garamond" w:hAnsi="Garamond"/>
                <w:sz w:val="24"/>
                <w:szCs w:val="24"/>
              </w:rPr>
              <w:t>planovi integriteta ustanova</w:t>
            </w:r>
            <w:r>
              <w:rPr>
                <w:rFonts w:ascii="Garamond" w:hAnsi="Garamond"/>
                <w:sz w:val="24"/>
                <w:szCs w:val="24"/>
              </w:rPr>
              <w:t>.</w:t>
            </w:r>
          </w:p>
          <w:p w14:paraId="5DECA3C3" w14:textId="77777777" w:rsidR="00437A11" w:rsidRPr="00AC3969" w:rsidRDefault="00437A11" w:rsidP="0036556F">
            <w:pPr>
              <w:rPr>
                <w:rFonts w:ascii="Garamond" w:hAnsi="Garamond"/>
                <w:sz w:val="24"/>
                <w:szCs w:val="24"/>
              </w:rPr>
            </w:pPr>
          </w:p>
          <w:p w14:paraId="5A534A0D" w14:textId="77777777" w:rsidR="00437A11" w:rsidRPr="000277A0" w:rsidRDefault="00437A11" w:rsidP="0036556F">
            <w:pPr>
              <w:rPr>
                <w:rFonts w:ascii="Garamond" w:hAnsi="Garamond" w:cs="Garamond"/>
                <w:sz w:val="24"/>
                <w:szCs w:val="24"/>
              </w:rPr>
            </w:pPr>
            <w:r w:rsidRPr="00437A11">
              <w:rPr>
                <w:rFonts w:ascii="Garamond" w:hAnsi="Garamond"/>
                <w:bCs/>
                <w:sz w:val="24"/>
                <w:szCs w:val="24"/>
              </w:rPr>
              <w:t>Razvijene procedure</w:t>
            </w:r>
            <w:r w:rsidRPr="00AC3969">
              <w:rPr>
                <w:rFonts w:ascii="Garamond" w:hAnsi="Garamond"/>
                <w:b/>
                <w:bCs/>
                <w:sz w:val="24"/>
                <w:szCs w:val="24"/>
              </w:rPr>
              <w:t xml:space="preserve"> </w:t>
            </w:r>
            <w:r w:rsidRPr="00AC3969">
              <w:rPr>
                <w:rFonts w:ascii="Garamond" w:hAnsi="Garamond"/>
                <w:sz w:val="24"/>
                <w:szCs w:val="24"/>
              </w:rPr>
              <w:t>da se</w:t>
            </w:r>
            <w:r w:rsidRPr="00AC3969">
              <w:rPr>
                <w:rFonts w:ascii="Garamond" w:hAnsi="Garamond"/>
                <w:b/>
                <w:bCs/>
                <w:sz w:val="24"/>
                <w:szCs w:val="24"/>
              </w:rPr>
              <w:t xml:space="preserve"> </w:t>
            </w:r>
            <w:r w:rsidRPr="000277A0">
              <w:rPr>
                <w:rFonts w:ascii="Garamond" w:eastAsia="Times New Roman" w:hAnsi="Garamond" w:cs="Arial"/>
                <w:sz w:val="24"/>
                <w:szCs w:val="24"/>
              </w:rPr>
              <w:t>nastava, individualni rad, provjere znanja i ocjenjivanje realizuju u ambijentu koji sprečava i sankcioniše korišćenje različitih vrsta prevara</w:t>
            </w:r>
            <w:r w:rsidRPr="000277A0">
              <w:rPr>
                <w:rFonts w:ascii="Garamond" w:hAnsi="Garamond" w:cs="Garamond"/>
                <w:sz w:val="24"/>
                <w:szCs w:val="24"/>
              </w:rPr>
              <w:t>.</w:t>
            </w:r>
          </w:p>
          <w:p w14:paraId="484CC93C" w14:textId="77777777" w:rsidR="00437A11" w:rsidRPr="00AC3969" w:rsidRDefault="00437A11" w:rsidP="0036556F">
            <w:pPr>
              <w:rPr>
                <w:rFonts w:ascii="Garamond" w:hAnsi="Garamond"/>
                <w:b/>
                <w:bCs/>
                <w:sz w:val="24"/>
                <w:szCs w:val="24"/>
              </w:rPr>
            </w:pPr>
          </w:p>
          <w:p w14:paraId="44D0EDF2" w14:textId="77777777" w:rsidR="00437A11" w:rsidRPr="00437A11" w:rsidRDefault="00437A11" w:rsidP="00FB3E05">
            <w:pPr>
              <w:rPr>
                <w:rFonts w:ascii="Garamond" w:hAnsi="Garamond"/>
                <w:sz w:val="24"/>
                <w:szCs w:val="24"/>
              </w:rPr>
            </w:pPr>
            <w:r w:rsidRPr="00437A11">
              <w:rPr>
                <w:rFonts w:ascii="Garamond" w:hAnsi="Garamond"/>
                <w:bCs/>
                <w:sz w:val="24"/>
                <w:szCs w:val="24"/>
              </w:rPr>
              <w:t xml:space="preserve">Usvojena dokumenta </w:t>
            </w:r>
            <w:r w:rsidRPr="00437A11">
              <w:rPr>
                <w:rFonts w:ascii="Garamond" w:hAnsi="Garamond"/>
                <w:sz w:val="24"/>
                <w:szCs w:val="24"/>
              </w:rPr>
              <w:t>za prevenciju</w:t>
            </w:r>
            <w:r>
              <w:rPr>
                <w:rFonts w:ascii="Garamond" w:hAnsi="Garamond"/>
                <w:sz w:val="24"/>
                <w:szCs w:val="24"/>
              </w:rPr>
              <w:t>.</w:t>
            </w:r>
            <w:r w:rsidRPr="00437A11">
              <w:rPr>
                <w:rFonts w:ascii="Garamond" w:hAnsi="Garamond"/>
                <w:sz w:val="24"/>
                <w:szCs w:val="24"/>
              </w:rPr>
              <w:t xml:space="preserve"> </w:t>
            </w:r>
          </w:p>
          <w:p w14:paraId="1E452D04" w14:textId="77777777" w:rsidR="00437A11" w:rsidRPr="00AC3969" w:rsidRDefault="00437A11" w:rsidP="00FB3E05">
            <w:pPr>
              <w:rPr>
                <w:rFonts w:ascii="Garamond" w:hAnsi="Garamond"/>
                <w:sz w:val="24"/>
                <w:szCs w:val="24"/>
              </w:rPr>
            </w:pPr>
          </w:p>
          <w:p w14:paraId="5EDCAC99" w14:textId="77777777" w:rsidR="00437A11" w:rsidRDefault="00437A11" w:rsidP="00FB3E05">
            <w:pPr>
              <w:rPr>
                <w:rFonts w:ascii="Garamond" w:hAnsi="Garamond"/>
                <w:b/>
                <w:bCs/>
                <w:sz w:val="24"/>
                <w:szCs w:val="24"/>
              </w:rPr>
            </w:pPr>
            <w:r w:rsidRPr="00437A11">
              <w:rPr>
                <w:rFonts w:ascii="Garamond" w:hAnsi="Garamond"/>
                <w:bCs/>
                <w:sz w:val="24"/>
                <w:szCs w:val="24"/>
              </w:rPr>
              <w:t>Pripremljene</w:t>
            </w:r>
            <w:r w:rsidRPr="00AC3969">
              <w:rPr>
                <w:rFonts w:ascii="Garamond" w:hAnsi="Garamond"/>
                <w:b/>
                <w:bCs/>
                <w:sz w:val="24"/>
                <w:szCs w:val="24"/>
              </w:rPr>
              <w:t xml:space="preserve"> </w:t>
            </w:r>
            <w:r w:rsidRPr="00AC3969">
              <w:rPr>
                <w:rFonts w:ascii="Garamond" w:hAnsi="Garamond"/>
                <w:sz w:val="24"/>
                <w:szCs w:val="24"/>
              </w:rPr>
              <w:t>brošure, održana predavanja i seminari za</w:t>
            </w:r>
            <w:r w:rsidRPr="00AC3969">
              <w:rPr>
                <w:rFonts w:ascii="Garamond" w:hAnsi="Garamond"/>
                <w:b/>
                <w:bCs/>
                <w:sz w:val="24"/>
                <w:szCs w:val="24"/>
              </w:rPr>
              <w:t xml:space="preserve"> </w:t>
            </w:r>
            <w:r w:rsidRPr="00AC3969">
              <w:rPr>
                <w:rFonts w:ascii="Garamond" w:hAnsi="Garamond"/>
                <w:sz w:val="24"/>
                <w:szCs w:val="24"/>
              </w:rPr>
              <w:t>stvaranje</w:t>
            </w:r>
            <w:r w:rsidRPr="00AC3969">
              <w:rPr>
                <w:rFonts w:ascii="Garamond" w:hAnsi="Garamond"/>
                <w:b/>
                <w:bCs/>
                <w:sz w:val="24"/>
                <w:szCs w:val="24"/>
              </w:rPr>
              <w:t xml:space="preserve"> </w:t>
            </w:r>
            <w:r w:rsidRPr="00AC3969">
              <w:rPr>
                <w:rFonts w:ascii="Garamond" w:hAnsi="Garamond"/>
                <w:sz w:val="24"/>
                <w:szCs w:val="24"/>
              </w:rPr>
              <w:t xml:space="preserve">adekvatne </w:t>
            </w:r>
            <w:r w:rsidRPr="00AC3969">
              <w:rPr>
                <w:rFonts w:ascii="Garamond" w:eastAsia="Calibri" w:hAnsi="Garamond" w:cs="Arial"/>
                <w:sz w:val="24"/>
                <w:szCs w:val="24"/>
                <w:lang w:val="sr-Latn-CS"/>
              </w:rPr>
              <w:t xml:space="preserve">klime za </w:t>
            </w:r>
            <w:r w:rsidRPr="00AC3969">
              <w:rPr>
                <w:rFonts w:ascii="Garamond" w:hAnsi="Garamond"/>
                <w:sz w:val="24"/>
                <w:szCs w:val="24"/>
              </w:rPr>
              <w:t>prevencij</w:t>
            </w:r>
            <w:r w:rsidRPr="000277A0">
              <w:rPr>
                <w:rFonts w:ascii="Garamond" w:hAnsi="Garamond"/>
                <w:sz w:val="24"/>
                <w:szCs w:val="24"/>
              </w:rPr>
              <w:t>u</w:t>
            </w:r>
            <w:r w:rsidRPr="000277A0">
              <w:rPr>
                <w:rFonts w:ascii="Garamond" w:hAnsi="Garamond"/>
                <w:bCs/>
                <w:sz w:val="24"/>
                <w:szCs w:val="24"/>
              </w:rPr>
              <w:t>.</w:t>
            </w:r>
          </w:p>
          <w:p w14:paraId="52D6419F" w14:textId="77777777" w:rsidR="00437A11" w:rsidRDefault="00437A11" w:rsidP="00FB3E05">
            <w:pPr>
              <w:rPr>
                <w:rFonts w:ascii="Garamond" w:hAnsi="Garamond"/>
                <w:b/>
                <w:bCs/>
                <w:sz w:val="24"/>
                <w:szCs w:val="24"/>
              </w:rPr>
            </w:pPr>
          </w:p>
          <w:p w14:paraId="00A05B04" w14:textId="20BED6C1" w:rsidR="00437A11" w:rsidRPr="00437A11" w:rsidRDefault="00437A11" w:rsidP="00FB3E05">
            <w:pPr>
              <w:rPr>
                <w:rFonts w:ascii="Garamond" w:hAnsi="Garamond"/>
                <w:sz w:val="24"/>
                <w:szCs w:val="24"/>
              </w:rPr>
            </w:pPr>
            <w:r>
              <w:rPr>
                <w:rFonts w:ascii="Garamond" w:hAnsi="Garamond"/>
                <w:bCs/>
                <w:sz w:val="24"/>
                <w:szCs w:val="24"/>
              </w:rPr>
              <w:t>Obavezni online kursevi za akademski integritet</w:t>
            </w:r>
            <w:r w:rsidR="00C74D1A">
              <w:rPr>
                <w:rFonts w:ascii="Garamond" w:hAnsi="Garamond"/>
                <w:bCs/>
                <w:sz w:val="24"/>
                <w:szCs w:val="24"/>
              </w:rPr>
              <w:t>.</w:t>
            </w:r>
          </w:p>
        </w:tc>
      </w:tr>
      <w:tr w:rsidR="00190EA0" w:rsidRPr="00AC3969" w14:paraId="77CAE734" w14:textId="77777777" w:rsidTr="00190EA0">
        <w:trPr>
          <w:trHeight w:val="4760"/>
        </w:trPr>
        <w:tc>
          <w:tcPr>
            <w:tcW w:w="3661" w:type="dxa"/>
          </w:tcPr>
          <w:p w14:paraId="2BE567D9" w14:textId="77777777" w:rsidR="002402A4" w:rsidRDefault="002402A4" w:rsidP="006A46E9">
            <w:pPr>
              <w:pStyle w:val="BasicParagraph"/>
              <w:suppressAutoHyphens/>
              <w:jc w:val="center"/>
              <w:rPr>
                <w:rFonts w:ascii="Garamond" w:hAnsi="Garamond" w:cs="Garamond"/>
                <w:b/>
                <w:color w:val="auto"/>
                <w:highlight w:val="lightGray"/>
              </w:rPr>
            </w:pPr>
          </w:p>
          <w:p w14:paraId="1ACDA885" w14:textId="77777777" w:rsidR="00190EA0" w:rsidRPr="00437A11" w:rsidRDefault="00190EA0" w:rsidP="002402A4">
            <w:pPr>
              <w:pStyle w:val="BasicParagraph"/>
              <w:shd w:val="clear" w:color="auto" w:fill="ACB9CA" w:themeFill="text2" w:themeFillTint="66"/>
              <w:suppressAutoHyphens/>
              <w:jc w:val="center"/>
              <w:rPr>
                <w:rFonts w:ascii="Garamond" w:hAnsi="Garamond" w:cs="Garamond"/>
                <w:b/>
                <w:color w:val="auto"/>
              </w:rPr>
            </w:pPr>
            <w:r w:rsidRPr="00437A11">
              <w:rPr>
                <w:rFonts w:ascii="Garamond" w:hAnsi="Garamond" w:cs="Garamond"/>
                <w:b/>
                <w:color w:val="auto"/>
                <w:highlight w:val="lightGray"/>
              </w:rPr>
              <w:t>OPERATIVNI CILJ</w:t>
            </w:r>
            <w:r w:rsidR="006A46E9">
              <w:rPr>
                <w:rFonts w:ascii="Garamond" w:hAnsi="Garamond" w:cs="Garamond"/>
                <w:b/>
                <w:color w:val="auto"/>
                <w:highlight w:val="lightGray"/>
              </w:rPr>
              <w:t xml:space="preserve"> </w:t>
            </w:r>
            <w:r w:rsidR="006A46E9" w:rsidRPr="006A46E9">
              <w:rPr>
                <w:rFonts w:ascii="Garamond" w:hAnsi="Garamond" w:cs="Garamond"/>
                <w:b/>
                <w:color w:val="auto"/>
                <w:shd w:val="clear" w:color="auto" w:fill="ACB9CA" w:themeFill="text2" w:themeFillTint="66"/>
              </w:rPr>
              <w:t>9</w:t>
            </w:r>
          </w:p>
          <w:p w14:paraId="5EC6A662" w14:textId="77777777" w:rsidR="00CC71B8" w:rsidRPr="00AC3969" w:rsidRDefault="00CC71B8" w:rsidP="00CF3FC0">
            <w:pPr>
              <w:jc w:val="both"/>
              <w:rPr>
                <w:rFonts w:ascii="Garamond" w:hAnsi="Garamond"/>
                <w:i/>
                <w:sz w:val="24"/>
                <w:szCs w:val="24"/>
              </w:rPr>
            </w:pPr>
          </w:p>
          <w:p w14:paraId="05E9D84E" w14:textId="55FC7A21" w:rsidR="00190EA0" w:rsidRPr="00437A11" w:rsidRDefault="00190EA0" w:rsidP="00CC71B8">
            <w:pPr>
              <w:rPr>
                <w:rFonts w:ascii="Garamond" w:hAnsi="Garamond"/>
                <w:b/>
                <w:sz w:val="24"/>
                <w:szCs w:val="24"/>
              </w:rPr>
            </w:pPr>
            <w:r w:rsidRPr="00437A11">
              <w:rPr>
                <w:rFonts w:ascii="Garamond" w:hAnsi="Garamond"/>
                <w:b/>
                <w:sz w:val="24"/>
                <w:szCs w:val="24"/>
              </w:rPr>
              <w:t>OSTVARIVANJE JEDNAKOSTI, DOSTUPNOSTI, PRAVIČNOSTI INKLUZIVNOG I KVALITETNOG VISOKOG OBRAZOVANJA ZA STUDENTE S INVALID</w:t>
            </w:r>
            <w:r w:rsidR="00770E7F">
              <w:rPr>
                <w:rFonts w:ascii="Garamond" w:hAnsi="Garamond"/>
                <w:b/>
                <w:sz w:val="24"/>
                <w:szCs w:val="24"/>
              </w:rPr>
              <w:t>I</w:t>
            </w:r>
            <w:r w:rsidRPr="00437A11">
              <w:rPr>
                <w:rFonts w:ascii="Garamond" w:hAnsi="Garamond"/>
                <w:b/>
                <w:sz w:val="24"/>
                <w:szCs w:val="24"/>
              </w:rPr>
              <w:t>TETOM</w:t>
            </w:r>
          </w:p>
          <w:p w14:paraId="771BEA45" w14:textId="77777777" w:rsidR="00190EA0" w:rsidRPr="00AC3969" w:rsidRDefault="00190EA0" w:rsidP="00CF3FC0">
            <w:pPr>
              <w:pStyle w:val="BasicParagraph"/>
              <w:suppressAutoHyphens/>
              <w:jc w:val="both"/>
              <w:rPr>
                <w:rFonts w:ascii="Garamond" w:hAnsi="Garamond" w:cs="Garamond"/>
                <w:highlight w:val="yellow"/>
              </w:rPr>
            </w:pPr>
          </w:p>
        </w:tc>
        <w:tc>
          <w:tcPr>
            <w:tcW w:w="3939" w:type="dxa"/>
          </w:tcPr>
          <w:p w14:paraId="04F75347" w14:textId="77777777" w:rsidR="002402A4" w:rsidRDefault="002402A4" w:rsidP="00190EA0">
            <w:pPr>
              <w:spacing w:line="252" w:lineRule="auto"/>
              <w:rPr>
                <w:rFonts w:ascii="Garamond" w:hAnsi="Garamond"/>
                <w:b/>
                <w:sz w:val="24"/>
                <w:szCs w:val="24"/>
              </w:rPr>
            </w:pPr>
          </w:p>
          <w:p w14:paraId="1F428829" w14:textId="77777777" w:rsidR="00190EA0" w:rsidRPr="00AC3969" w:rsidRDefault="006A46E9" w:rsidP="00190EA0">
            <w:pPr>
              <w:spacing w:line="252" w:lineRule="auto"/>
              <w:rPr>
                <w:rFonts w:ascii="Garamond" w:hAnsi="Garamond"/>
                <w:sz w:val="24"/>
                <w:szCs w:val="24"/>
              </w:rPr>
            </w:pPr>
            <w:r>
              <w:rPr>
                <w:rFonts w:ascii="Garamond" w:hAnsi="Garamond"/>
                <w:b/>
                <w:sz w:val="24"/>
                <w:szCs w:val="24"/>
              </w:rPr>
              <w:t>9</w:t>
            </w:r>
            <w:r w:rsidR="00190EA0" w:rsidRPr="00AC3969">
              <w:rPr>
                <w:rFonts w:ascii="Garamond" w:hAnsi="Garamond"/>
                <w:b/>
                <w:sz w:val="24"/>
                <w:szCs w:val="24"/>
              </w:rPr>
              <w:t>.1</w:t>
            </w:r>
            <w:r w:rsidR="00190EA0" w:rsidRPr="00AC3969">
              <w:rPr>
                <w:rFonts w:ascii="Garamond" w:hAnsi="Garamond"/>
                <w:sz w:val="24"/>
                <w:szCs w:val="24"/>
              </w:rPr>
              <w:t xml:space="preserve"> </w:t>
            </w:r>
            <w:r w:rsidR="00190EA0" w:rsidRPr="006A46E9">
              <w:rPr>
                <w:rFonts w:ascii="Garamond" w:hAnsi="Garamond"/>
                <w:sz w:val="24"/>
                <w:szCs w:val="24"/>
              </w:rPr>
              <w:t>Sprovođenje tranzicione procedure i obuke</w:t>
            </w:r>
            <w:r w:rsidR="00190EA0" w:rsidRPr="00AC3969">
              <w:rPr>
                <w:rFonts w:ascii="Garamond" w:hAnsi="Garamond"/>
                <w:sz w:val="24"/>
                <w:szCs w:val="24"/>
              </w:rPr>
              <w:t xml:space="preserve"> za inkluzivne kompetencije nastavnog i stručnog kadra</w:t>
            </w:r>
          </w:p>
          <w:p w14:paraId="566E5DAB" w14:textId="77777777" w:rsidR="00190EA0" w:rsidRPr="00AC3969" w:rsidRDefault="00190EA0" w:rsidP="00190EA0">
            <w:pPr>
              <w:spacing w:line="252" w:lineRule="auto"/>
              <w:rPr>
                <w:rFonts w:ascii="Garamond" w:hAnsi="Garamond"/>
                <w:sz w:val="24"/>
                <w:szCs w:val="24"/>
              </w:rPr>
            </w:pPr>
          </w:p>
          <w:p w14:paraId="630C3B9E" w14:textId="77777777" w:rsidR="00190EA0" w:rsidRPr="00AC3969" w:rsidRDefault="006A46E9" w:rsidP="00190EA0">
            <w:pPr>
              <w:spacing w:line="252" w:lineRule="auto"/>
              <w:rPr>
                <w:rFonts w:ascii="Garamond" w:hAnsi="Garamond"/>
                <w:color w:val="000000"/>
                <w:sz w:val="24"/>
                <w:szCs w:val="24"/>
              </w:rPr>
            </w:pPr>
            <w:r>
              <w:rPr>
                <w:rFonts w:ascii="Garamond" w:hAnsi="Garamond"/>
                <w:b/>
                <w:sz w:val="24"/>
                <w:szCs w:val="24"/>
              </w:rPr>
              <w:t>9</w:t>
            </w:r>
            <w:r w:rsidR="00190EA0" w:rsidRPr="00AC3969">
              <w:rPr>
                <w:rFonts w:ascii="Garamond" w:hAnsi="Garamond"/>
                <w:b/>
                <w:sz w:val="24"/>
                <w:szCs w:val="24"/>
              </w:rPr>
              <w:t>.2</w:t>
            </w:r>
            <w:r w:rsidR="00190EA0" w:rsidRPr="00AC3969">
              <w:rPr>
                <w:rFonts w:ascii="Garamond" w:hAnsi="Garamond"/>
                <w:sz w:val="24"/>
                <w:szCs w:val="24"/>
              </w:rPr>
              <w:t xml:space="preserve"> </w:t>
            </w:r>
            <w:r w:rsidR="00190EA0" w:rsidRPr="006A46E9">
              <w:rPr>
                <w:rFonts w:ascii="Garamond" w:hAnsi="Garamond"/>
                <w:sz w:val="24"/>
                <w:szCs w:val="24"/>
              </w:rPr>
              <w:t>Upotreba</w:t>
            </w:r>
            <w:r w:rsidR="00190EA0" w:rsidRPr="00AC3969">
              <w:rPr>
                <w:rFonts w:ascii="Garamond" w:hAnsi="Garamond"/>
                <w:color w:val="000000"/>
                <w:sz w:val="24"/>
                <w:szCs w:val="24"/>
              </w:rPr>
              <w:t xml:space="preserve"> pristupačnog formata, didaktičkih i komunikacijskih sredstava</w:t>
            </w:r>
          </w:p>
          <w:p w14:paraId="6757F5B6" w14:textId="77777777" w:rsidR="00190EA0" w:rsidRPr="00AC3969" w:rsidRDefault="00190EA0" w:rsidP="00190EA0">
            <w:pPr>
              <w:spacing w:line="252" w:lineRule="auto"/>
              <w:rPr>
                <w:rFonts w:ascii="Garamond" w:hAnsi="Garamond"/>
                <w:sz w:val="24"/>
                <w:szCs w:val="24"/>
              </w:rPr>
            </w:pPr>
          </w:p>
          <w:p w14:paraId="347A34BD" w14:textId="77777777" w:rsidR="00190EA0" w:rsidRPr="00AC3969" w:rsidRDefault="006A46E9" w:rsidP="00190EA0">
            <w:pPr>
              <w:spacing w:line="252" w:lineRule="auto"/>
              <w:rPr>
                <w:rFonts w:ascii="Garamond" w:hAnsi="Garamond"/>
                <w:color w:val="000000"/>
                <w:sz w:val="24"/>
                <w:szCs w:val="24"/>
              </w:rPr>
            </w:pPr>
            <w:r>
              <w:rPr>
                <w:rFonts w:ascii="Garamond" w:hAnsi="Garamond"/>
                <w:b/>
                <w:sz w:val="24"/>
                <w:szCs w:val="24"/>
              </w:rPr>
              <w:t>9</w:t>
            </w:r>
            <w:r w:rsidR="00190EA0" w:rsidRPr="00AC3969">
              <w:rPr>
                <w:rFonts w:ascii="Garamond" w:hAnsi="Garamond"/>
                <w:b/>
                <w:sz w:val="24"/>
                <w:szCs w:val="24"/>
              </w:rPr>
              <w:t>.3</w:t>
            </w:r>
            <w:r w:rsidR="00190EA0" w:rsidRPr="00AC3969">
              <w:rPr>
                <w:rFonts w:ascii="Garamond" w:hAnsi="Garamond"/>
                <w:sz w:val="24"/>
                <w:szCs w:val="24"/>
              </w:rPr>
              <w:t xml:space="preserve"> </w:t>
            </w:r>
            <w:r w:rsidR="00190EA0" w:rsidRPr="006A46E9">
              <w:rPr>
                <w:rFonts w:ascii="Garamond" w:hAnsi="Garamond"/>
                <w:sz w:val="24"/>
                <w:szCs w:val="24"/>
              </w:rPr>
              <w:t>Arhitektonsko prilagođavanje</w:t>
            </w:r>
            <w:r w:rsidR="00190EA0" w:rsidRPr="00AC3969">
              <w:rPr>
                <w:rFonts w:ascii="Garamond" w:hAnsi="Garamond"/>
                <w:sz w:val="24"/>
                <w:szCs w:val="24"/>
              </w:rPr>
              <w:t xml:space="preserve"> </w:t>
            </w:r>
            <w:r w:rsidR="00190EA0" w:rsidRPr="00AC3969">
              <w:rPr>
                <w:rFonts w:ascii="Garamond" w:hAnsi="Garamond"/>
                <w:color w:val="000000"/>
                <w:sz w:val="24"/>
                <w:szCs w:val="24"/>
              </w:rPr>
              <w:t xml:space="preserve">pristupačnosti ustanova </w:t>
            </w:r>
            <w:r>
              <w:rPr>
                <w:rFonts w:ascii="Garamond" w:hAnsi="Garamond"/>
                <w:color w:val="000000"/>
                <w:sz w:val="24"/>
                <w:szCs w:val="24"/>
              </w:rPr>
              <w:t>visokog obrazovanja</w:t>
            </w:r>
          </w:p>
          <w:p w14:paraId="4F460688" w14:textId="77777777" w:rsidR="00190EA0" w:rsidRPr="00AC3969" w:rsidRDefault="00190EA0" w:rsidP="00190EA0">
            <w:pPr>
              <w:spacing w:line="252" w:lineRule="auto"/>
              <w:rPr>
                <w:rFonts w:ascii="Garamond" w:hAnsi="Garamond"/>
                <w:sz w:val="24"/>
                <w:szCs w:val="24"/>
              </w:rPr>
            </w:pPr>
          </w:p>
          <w:p w14:paraId="4C75815F" w14:textId="77777777" w:rsidR="00190EA0" w:rsidRPr="00AC3969" w:rsidRDefault="006A46E9" w:rsidP="00190EA0">
            <w:pPr>
              <w:spacing w:line="252" w:lineRule="auto"/>
              <w:rPr>
                <w:rFonts w:ascii="Garamond" w:hAnsi="Garamond"/>
                <w:sz w:val="24"/>
                <w:szCs w:val="24"/>
              </w:rPr>
            </w:pPr>
            <w:r>
              <w:rPr>
                <w:rFonts w:ascii="Garamond" w:hAnsi="Garamond"/>
                <w:b/>
                <w:sz w:val="24"/>
                <w:szCs w:val="24"/>
              </w:rPr>
              <w:t>9</w:t>
            </w:r>
            <w:r w:rsidR="00190EA0" w:rsidRPr="00AC3969">
              <w:rPr>
                <w:rFonts w:ascii="Garamond" w:hAnsi="Garamond"/>
                <w:b/>
                <w:sz w:val="24"/>
                <w:szCs w:val="24"/>
              </w:rPr>
              <w:t>.4</w:t>
            </w:r>
            <w:r w:rsidR="00190EA0" w:rsidRPr="00AC3969">
              <w:rPr>
                <w:rFonts w:ascii="Garamond" w:hAnsi="Garamond"/>
                <w:sz w:val="24"/>
                <w:szCs w:val="24"/>
              </w:rPr>
              <w:t xml:space="preserve"> </w:t>
            </w:r>
            <w:r>
              <w:rPr>
                <w:rFonts w:ascii="Garamond" w:hAnsi="Garamond"/>
                <w:sz w:val="24"/>
                <w:szCs w:val="24"/>
              </w:rPr>
              <w:t>Organizovanje usluga</w:t>
            </w:r>
            <w:r w:rsidR="00190EA0" w:rsidRPr="00AC3969">
              <w:rPr>
                <w:rFonts w:ascii="Garamond" w:hAnsi="Garamond"/>
                <w:sz w:val="24"/>
                <w:szCs w:val="24"/>
              </w:rPr>
              <w:t xml:space="preserve"> akademske podrške</w:t>
            </w:r>
          </w:p>
        </w:tc>
        <w:tc>
          <w:tcPr>
            <w:tcW w:w="2176" w:type="dxa"/>
          </w:tcPr>
          <w:p w14:paraId="52F0FDEA" w14:textId="77777777" w:rsidR="002C15EB" w:rsidRDefault="002C15EB" w:rsidP="00CF3FC0">
            <w:pPr>
              <w:pStyle w:val="BasicParagraph"/>
              <w:suppressAutoHyphens/>
              <w:jc w:val="both"/>
              <w:rPr>
                <w:rFonts w:ascii="Garamond" w:hAnsi="Garamond" w:cs="Garamond"/>
              </w:rPr>
            </w:pPr>
          </w:p>
          <w:p w14:paraId="0249E323" w14:textId="7D540A51" w:rsidR="00190EA0" w:rsidRPr="00AC3969" w:rsidRDefault="006A46E9" w:rsidP="00CF3FC0">
            <w:pPr>
              <w:pStyle w:val="BasicParagraph"/>
              <w:suppressAutoHyphens/>
              <w:jc w:val="both"/>
              <w:rPr>
                <w:rFonts w:ascii="Garamond" w:hAnsi="Garamond" w:cs="Garamond"/>
              </w:rPr>
            </w:pPr>
            <w:r>
              <w:rPr>
                <w:rFonts w:ascii="Garamond" w:hAnsi="Garamond" w:cs="Garamond"/>
              </w:rPr>
              <w:t>UVO, AKOKVO,</w:t>
            </w:r>
            <w:r w:rsidR="00A579B6" w:rsidRPr="00AC3969">
              <w:rPr>
                <w:rFonts w:ascii="Garamond" w:hAnsi="Garamond" w:cs="Garamond"/>
              </w:rPr>
              <w:t xml:space="preserve"> M</w:t>
            </w:r>
            <w:r>
              <w:rPr>
                <w:rFonts w:ascii="Garamond" w:hAnsi="Garamond" w:cs="Garamond"/>
              </w:rPr>
              <w:t>P</w:t>
            </w:r>
            <w:r w:rsidR="00C74D1A">
              <w:rPr>
                <w:rFonts w:ascii="Garamond" w:hAnsi="Garamond" w:cs="Garamond"/>
              </w:rPr>
              <w:t>,</w:t>
            </w:r>
            <w:r>
              <w:rPr>
                <w:rFonts w:ascii="Garamond" w:hAnsi="Garamond" w:cs="Garamond"/>
              </w:rPr>
              <w:t xml:space="preserve"> </w:t>
            </w:r>
            <w:r w:rsidR="00190EA0" w:rsidRPr="00AC3969">
              <w:rPr>
                <w:rFonts w:ascii="Garamond" w:hAnsi="Garamond" w:cs="Garamond"/>
              </w:rPr>
              <w:t>Zavod za školstvo</w:t>
            </w:r>
          </w:p>
        </w:tc>
        <w:tc>
          <w:tcPr>
            <w:tcW w:w="4786" w:type="dxa"/>
          </w:tcPr>
          <w:p w14:paraId="679B631F" w14:textId="77777777" w:rsidR="002C15EB" w:rsidRDefault="002C15EB" w:rsidP="00CF3FC0">
            <w:pPr>
              <w:pStyle w:val="BasicParagraph"/>
              <w:suppressAutoHyphens/>
              <w:jc w:val="both"/>
              <w:rPr>
                <w:rFonts w:ascii="Garamond" w:hAnsi="Garamond" w:cs="Garamond"/>
              </w:rPr>
            </w:pPr>
          </w:p>
          <w:p w14:paraId="4F3678F3" w14:textId="544179C3" w:rsidR="00190EA0" w:rsidRPr="00AC3969" w:rsidRDefault="00190EA0" w:rsidP="00CF3FC0">
            <w:pPr>
              <w:pStyle w:val="BasicParagraph"/>
              <w:suppressAutoHyphens/>
              <w:jc w:val="both"/>
              <w:rPr>
                <w:rFonts w:ascii="Garamond" w:hAnsi="Garamond" w:cs="Garamond"/>
              </w:rPr>
            </w:pPr>
            <w:r w:rsidRPr="00AC3969">
              <w:rPr>
                <w:rFonts w:ascii="Garamond" w:hAnsi="Garamond" w:cs="Garamond"/>
              </w:rPr>
              <w:t>Broj prilagođenih ustanova visokog obrazovanja, broj i vrsta pristupačnih formata, broj obuka, broj upisanih studenata, broj asistenata u nastavi na visokom obrazovanju</w:t>
            </w:r>
            <w:r w:rsidR="00C74D1A">
              <w:rPr>
                <w:rFonts w:ascii="Garamond" w:hAnsi="Garamond" w:cs="Garamond"/>
              </w:rPr>
              <w:t>.</w:t>
            </w:r>
            <w:r w:rsidRPr="00AC3969">
              <w:rPr>
                <w:rFonts w:ascii="Garamond" w:hAnsi="Garamond" w:cs="Garamond"/>
              </w:rPr>
              <w:t xml:space="preserve"> </w:t>
            </w:r>
          </w:p>
        </w:tc>
      </w:tr>
    </w:tbl>
    <w:p w14:paraId="3E14A96E" w14:textId="77777777" w:rsidR="00412A10" w:rsidRPr="00AC3969" w:rsidRDefault="00412A10" w:rsidP="00C44294">
      <w:pPr>
        <w:spacing w:after="0" w:line="240" w:lineRule="auto"/>
        <w:jc w:val="both"/>
        <w:rPr>
          <w:rFonts w:ascii="Garamond" w:hAnsi="Garamond"/>
          <w:b/>
          <w:bCs/>
          <w:sz w:val="24"/>
          <w:szCs w:val="24"/>
        </w:rPr>
      </w:pPr>
    </w:p>
    <w:p w14:paraId="39B4BE66" w14:textId="77777777" w:rsidR="00B237DF" w:rsidRDefault="00B237DF" w:rsidP="006A46E9">
      <w:pPr>
        <w:spacing w:after="0" w:line="240" w:lineRule="auto"/>
        <w:jc w:val="both"/>
        <w:rPr>
          <w:rFonts w:ascii="Garamond" w:hAnsi="Garamond"/>
          <w:b/>
          <w:bCs/>
          <w:sz w:val="24"/>
          <w:szCs w:val="24"/>
        </w:rPr>
      </w:pPr>
    </w:p>
    <w:p w14:paraId="65F915EF" w14:textId="77777777" w:rsidR="006A46E9" w:rsidRDefault="006A46E9" w:rsidP="006A46E9">
      <w:pPr>
        <w:spacing w:after="0" w:line="240" w:lineRule="auto"/>
        <w:jc w:val="both"/>
        <w:rPr>
          <w:rFonts w:ascii="Garamond" w:hAnsi="Garamond"/>
          <w:b/>
          <w:bCs/>
          <w:sz w:val="24"/>
          <w:szCs w:val="24"/>
        </w:rPr>
      </w:pPr>
    </w:p>
    <w:p w14:paraId="1FCB6B96" w14:textId="77777777" w:rsidR="006A46E9" w:rsidRDefault="006A46E9" w:rsidP="006A46E9">
      <w:pPr>
        <w:spacing w:after="0" w:line="240" w:lineRule="auto"/>
        <w:jc w:val="both"/>
        <w:rPr>
          <w:rFonts w:ascii="Garamond" w:hAnsi="Garamond"/>
          <w:b/>
          <w:bCs/>
          <w:sz w:val="24"/>
          <w:szCs w:val="24"/>
        </w:rPr>
      </w:pPr>
    </w:p>
    <w:p w14:paraId="59EB1356" w14:textId="77777777" w:rsidR="006A46E9" w:rsidRDefault="006A46E9" w:rsidP="006A46E9">
      <w:pPr>
        <w:spacing w:after="0" w:line="240" w:lineRule="auto"/>
        <w:jc w:val="both"/>
        <w:rPr>
          <w:rFonts w:ascii="Garamond" w:hAnsi="Garamond"/>
          <w:b/>
          <w:bCs/>
          <w:sz w:val="24"/>
          <w:szCs w:val="24"/>
        </w:rPr>
      </w:pPr>
    </w:p>
    <w:p w14:paraId="2A51ACC6" w14:textId="77777777" w:rsidR="006A46E9" w:rsidRDefault="006A46E9" w:rsidP="006A46E9">
      <w:pPr>
        <w:spacing w:after="0" w:line="240" w:lineRule="auto"/>
        <w:jc w:val="both"/>
        <w:rPr>
          <w:rFonts w:ascii="Garamond" w:hAnsi="Garamond"/>
          <w:b/>
          <w:bCs/>
          <w:sz w:val="24"/>
          <w:szCs w:val="24"/>
        </w:rPr>
      </w:pPr>
    </w:p>
    <w:p w14:paraId="1A5DFC4D" w14:textId="77777777" w:rsidR="006A46E9" w:rsidRDefault="006A46E9" w:rsidP="006A46E9">
      <w:pPr>
        <w:spacing w:after="0" w:line="240" w:lineRule="auto"/>
        <w:jc w:val="both"/>
        <w:rPr>
          <w:rFonts w:ascii="Garamond" w:hAnsi="Garamond"/>
          <w:b/>
          <w:bCs/>
          <w:sz w:val="24"/>
          <w:szCs w:val="24"/>
        </w:rPr>
      </w:pPr>
    </w:p>
    <w:p w14:paraId="22A4DDAE" w14:textId="77777777" w:rsidR="006A46E9" w:rsidRDefault="006A46E9" w:rsidP="006A46E9">
      <w:pPr>
        <w:spacing w:after="0" w:line="240" w:lineRule="auto"/>
        <w:jc w:val="both"/>
        <w:rPr>
          <w:rFonts w:ascii="Garamond" w:hAnsi="Garamond"/>
          <w:b/>
          <w:bCs/>
          <w:sz w:val="24"/>
          <w:szCs w:val="24"/>
        </w:rPr>
      </w:pPr>
    </w:p>
    <w:p w14:paraId="29D92F88" w14:textId="77777777" w:rsidR="006A46E9" w:rsidRDefault="006A46E9" w:rsidP="006A46E9">
      <w:pPr>
        <w:spacing w:after="0" w:line="240" w:lineRule="auto"/>
        <w:jc w:val="both"/>
        <w:rPr>
          <w:rFonts w:ascii="Garamond" w:hAnsi="Garamond"/>
          <w:b/>
          <w:bCs/>
          <w:sz w:val="24"/>
          <w:szCs w:val="24"/>
        </w:rPr>
      </w:pPr>
    </w:p>
    <w:p w14:paraId="0C014DA6" w14:textId="77777777" w:rsidR="006A46E9" w:rsidRDefault="006A46E9" w:rsidP="006A46E9">
      <w:pPr>
        <w:spacing w:after="0" w:line="240" w:lineRule="auto"/>
        <w:jc w:val="both"/>
        <w:rPr>
          <w:rFonts w:ascii="Garamond" w:hAnsi="Garamond"/>
          <w:b/>
          <w:bCs/>
          <w:sz w:val="24"/>
          <w:szCs w:val="24"/>
        </w:rPr>
      </w:pPr>
    </w:p>
    <w:p w14:paraId="290C9998" w14:textId="77777777" w:rsidR="006A46E9" w:rsidRDefault="006A46E9" w:rsidP="006A46E9">
      <w:pPr>
        <w:spacing w:after="0" w:line="240" w:lineRule="auto"/>
        <w:jc w:val="both"/>
        <w:rPr>
          <w:rFonts w:ascii="Garamond" w:hAnsi="Garamond"/>
          <w:b/>
          <w:bCs/>
          <w:sz w:val="24"/>
          <w:szCs w:val="24"/>
        </w:rPr>
      </w:pPr>
    </w:p>
    <w:p w14:paraId="636D3036" w14:textId="77777777" w:rsidR="006A46E9" w:rsidRPr="00AC3969" w:rsidRDefault="006A46E9" w:rsidP="006A46E9">
      <w:pPr>
        <w:spacing w:after="0" w:line="240" w:lineRule="auto"/>
        <w:jc w:val="both"/>
        <w:rPr>
          <w:rFonts w:ascii="Garamond" w:hAnsi="Garamond"/>
          <w:b/>
          <w:bCs/>
          <w:sz w:val="24"/>
          <w:szCs w:val="24"/>
        </w:rPr>
      </w:pPr>
    </w:p>
    <w:p w14:paraId="6EDF7935" w14:textId="77777777" w:rsidR="00F933BC" w:rsidRPr="00AC3969" w:rsidRDefault="00F933BC" w:rsidP="00F933BC">
      <w:pPr>
        <w:pStyle w:val="ListParagraph"/>
        <w:spacing w:after="0" w:line="240" w:lineRule="auto"/>
        <w:ind w:left="792"/>
        <w:jc w:val="both"/>
        <w:rPr>
          <w:rFonts w:ascii="Garamond" w:hAnsi="Garamond"/>
          <w:b/>
          <w:bCs/>
          <w:sz w:val="24"/>
          <w:szCs w:val="24"/>
        </w:rPr>
      </w:pPr>
    </w:p>
    <w:tbl>
      <w:tblPr>
        <w:tblStyle w:val="TableGrid"/>
        <w:tblW w:w="0" w:type="auto"/>
        <w:tblLayout w:type="fixed"/>
        <w:tblLook w:val="04A0" w:firstRow="1" w:lastRow="0" w:firstColumn="1" w:lastColumn="0" w:noHBand="0" w:noVBand="1"/>
      </w:tblPr>
      <w:tblGrid>
        <w:gridCol w:w="3823"/>
        <w:gridCol w:w="3827"/>
        <w:gridCol w:w="2126"/>
        <w:gridCol w:w="4786"/>
      </w:tblGrid>
      <w:tr w:rsidR="00F933BC" w:rsidRPr="00AC3969" w14:paraId="2A2E43DE" w14:textId="77777777" w:rsidTr="008F7675">
        <w:trPr>
          <w:trHeight w:val="472"/>
        </w:trPr>
        <w:tc>
          <w:tcPr>
            <w:tcW w:w="3823" w:type="dxa"/>
            <w:vAlign w:val="center"/>
          </w:tcPr>
          <w:p w14:paraId="0E39CE2F" w14:textId="77777777" w:rsidR="00F933BC" w:rsidRPr="00AC3969" w:rsidRDefault="00F933BC" w:rsidP="00FB3E05">
            <w:pPr>
              <w:jc w:val="center"/>
              <w:rPr>
                <w:rFonts w:ascii="Garamond" w:hAnsi="Garamond"/>
                <w:b/>
                <w:bCs/>
                <w:sz w:val="24"/>
                <w:szCs w:val="24"/>
              </w:rPr>
            </w:pPr>
            <w:r w:rsidRPr="00AC3969">
              <w:rPr>
                <w:rFonts w:ascii="Garamond" w:hAnsi="Garamond"/>
                <w:b/>
                <w:bCs/>
                <w:sz w:val="24"/>
                <w:szCs w:val="24"/>
              </w:rPr>
              <w:lastRenderedPageBreak/>
              <w:t>Operativni ciljevi</w:t>
            </w:r>
          </w:p>
        </w:tc>
        <w:tc>
          <w:tcPr>
            <w:tcW w:w="3827" w:type="dxa"/>
            <w:vAlign w:val="center"/>
          </w:tcPr>
          <w:p w14:paraId="5AA79227" w14:textId="77777777" w:rsidR="00F933BC" w:rsidRPr="00AC3969" w:rsidRDefault="00F933BC" w:rsidP="00FB3E05">
            <w:pPr>
              <w:jc w:val="center"/>
              <w:rPr>
                <w:rFonts w:ascii="Garamond" w:hAnsi="Garamond"/>
                <w:b/>
                <w:bCs/>
                <w:sz w:val="24"/>
                <w:szCs w:val="24"/>
              </w:rPr>
            </w:pPr>
            <w:r w:rsidRPr="00AC3969">
              <w:rPr>
                <w:rFonts w:ascii="Garamond" w:hAnsi="Garamond"/>
                <w:b/>
                <w:bCs/>
                <w:sz w:val="24"/>
                <w:szCs w:val="24"/>
              </w:rPr>
              <w:t>Aktivnosti</w:t>
            </w:r>
          </w:p>
        </w:tc>
        <w:tc>
          <w:tcPr>
            <w:tcW w:w="2126" w:type="dxa"/>
            <w:vAlign w:val="center"/>
          </w:tcPr>
          <w:p w14:paraId="699EBB08" w14:textId="77777777" w:rsidR="00F933BC" w:rsidRPr="00AC3969" w:rsidRDefault="00F933BC" w:rsidP="00FB3E05">
            <w:pPr>
              <w:jc w:val="center"/>
              <w:rPr>
                <w:rFonts w:ascii="Garamond" w:hAnsi="Garamond"/>
                <w:b/>
                <w:bCs/>
                <w:sz w:val="24"/>
                <w:szCs w:val="24"/>
              </w:rPr>
            </w:pPr>
            <w:r w:rsidRPr="00AC3969">
              <w:rPr>
                <w:rFonts w:ascii="Garamond" w:hAnsi="Garamond"/>
                <w:b/>
                <w:bCs/>
                <w:sz w:val="24"/>
                <w:szCs w:val="24"/>
              </w:rPr>
              <w:t>Nadležnost</w:t>
            </w:r>
          </w:p>
        </w:tc>
        <w:tc>
          <w:tcPr>
            <w:tcW w:w="4786" w:type="dxa"/>
            <w:vAlign w:val="center"/>
          </w:tcPr>
          <w:p w14:paraId="097A0C15" w14:textId="77777777" w:rsidR="00F933BC" w:rsidRPr="00AC3969" w:rsidRDefault="00F933BC" w:rsidP="00FB3E05">
            <w:pPr>
              <w:jc w:val="center"/>
              <w:rPr>
                <w:rFonts w:ascii="Garamond" w:hAnsi="Garamond"/>
                <w:b/>
                <w:bCs/>
                <w:sz w:val="24"/>
                <w:szCs w:val="24"/>
              </w:rPr>
            </w:pPr>
            <w:r w:rsidRPr="00AC3969">
              <w:rPr>
                <w:rFonts w:ascii="Garamond" w:hAnsi="Garamond"/>
                <w:b/>
                <w:bCs/>
                <w:sz w:val="24"/>
                <w:szCs w:val="24"/>
              </w:rPr>
              <w:t>Indikator</w:t>
            </w:r>
          </w:p>
        </w:tc>
      </w:tr>
      <w:tr w:rsidR="00F933BC" w:rsidRPr="00AC3969" w14:paraId="558C1512" w14:textId="77777777" w:rsidTr="00190EA0">
        <w:trPr>
          <w:trHeight w:val="1416"/>
        </w:trPr>
        <w:tc>
          <w:tcPr>
            <w:tcW w:w="14562" w:type="dxa"/>
            <w:gridSpan w:val="4"/>
            <w:shd w:val="clear" w:color="auto" w:fill="B4C6E7" w:themeFill="accent1" w:themeFillTint="66"/>
            <w:vAlign w:val="center"/>
          </w:tcPr>
          <w:p w14:paraId="4BEE6501" w14:textId="77777777" w:rsidR="00F933BC" w:rsidRPr="002402A4" w:rsidRDefault="00F933BC" w:rsidP="002402A4">
            <w:pPr>
              <w:jc w:val="center"/>
              <w:rPr>
                <w:rFonts w:ascii="Garamond" w:hAnsi="Garamond"/>
                <w:b/>
                <w:iCs/>
                <w:sz w:val="24"/>
                <w:szCs w:val="24"/>
              </w:rPr>
            </w:pPr>
            <w:r w:rsidRPr="002402A4">
              <w:rPr>
                <w:rFonts w:ascii="Garamond" w:hAnsi="Garamond"/>
                <w:b/>
                <w:iCs/>
                <w:sz w:val="24"/>
                <w:szCs w:val="24"/>
                <w:shd w:val="clear" w:color="auto" w:fill="9CC2E5" w:themeFill="accent5" w:themeFillTint="99"/>
              </w:rPr>
              <w:t xml:space="preserve">STRATEŠKI CILJ </w:t>
            </w:r>
            <w:r w:rsidR="006A46E9" w:rsidRPr="002402A4">
              <w:rPr>
                <w:rFonts w:ascii="Garamond" w:hAnsi="Garamond"/>
                <w:b/>
                <w:iCs/>
                <w:sz w:val="24"/>
                <w:szCs w:val="24"/>
                <w:shd w:val="clear" w:color="auto" w:fill="9CC2E5" w:themeFill="accent5" w:themeFillTint="99"/>
              </w:rPr>
              <w:t>3</w:t>
            </w:r>
          </w:p>
          <w:p w14:paraId="13A5AA89" w14:textId="77777777" w:rsidR="00F933BC" w:rsidRPr="00AC3969" w:rsidRDefault="00E91DD4" w:rsidP="002402A4">
            <w:pPr>
              <w:ind w:left="172"/>
              <w:jc w:val="center"/>
              <w:rPr>
                <w:rFonts w:ascii="Garamond" w:hAnsi="Garamond"/>
                <w:i/>
                <w:iCs/>
                <w:sz w:val="24"/>
                <w:szCs w:val="24"/>
              </w:rPr>
            </w:pPr>
            <w:r w:rsidRPr="002402A4">
              <w:rPr>
                <w:rFonts w:ascii="Garamond" w:hAnsi="Garamond"/>
                <w:b/>
                <w:iCs/>
                <w:sz w:val="24"/>
                <w:szCs w:val="24"/>
              </w:rPr>
              <w:t>JAČANJE ULOGE USTANOVA VISOKOG OBRAZOVANJA NA MEĐUNARODNOM PLANU</w:t>
            </w:r>
          </w:p>
        </w:tc>
      </w:tr>
      <w:tr w:rsidR="002402A4" w:rsidRPr="00AC3969" w14:paraId="60A0FC06" w14:textId="77777777" w:rsidTr="00BB6A25">
        <w:trPr>
          <w:trHeight w:val="4602"/>
        </w:trPr>
        <w:tc>
          <w:tcPr>
            <w:tcW w:w="3823" w:type="dxa"/>
          </w:tcPr>
          <w:p w14:paraId="7A11426E" w14:textId="77777777" w:rsidR="002402A4" w:rsidRDefault="002402A4" w:rsidP="006A46E9">
            <w:pPr>
              <w:jc w:val="both"/>
              <w:rPr>
                <w:rFonts w:ascii="Garamond" w:hAnsi="Garamond" w:cs="Times New Roman"/>
                <w:b/>
                <w:iCs/>
                <w:color w:val="000000"/>
                <w:sz w:val="24"/>
                <w:szCs w:val="24"/>
                <w:shd w:val="clear" w:color="auto" w:fill="BDD6EE" w:themeFill="accent5" w:themeFillTint="66"/>
              </w:rPr>
            </w:pPr>
          </w:p>
          <w:p w14:paraId="032E6F93" w14:textId="77777777" w:rsidR="002402A4" w:rsidRPr="006A46E9" w:rsidRDefault="002402A4" w:rsidP="002402A4">
            <w:pPr>
              <w:shd w:val="clear" w:color="auto" w:fill="ACB9CA" w:themeFill="text2" w:themeFillTint="66"/>
              <w:jc w:val="center"/>
              <w:rPr>
                <w:rFonts w:ascii="Garamond" w:hAnsi="Garamond" w:cs="Times New Roman"/>
                <w:b/>
                <w:iCs/>
                <w:color w:val="000000"/>
                <w:sz w:val="24"/>
                <w:szCs w:val="24"/>
              </w:rPr>
            </w:pPr>
            <w:r w:rsidRPr="006A46E9">
              <w:rPr>
                <w:rFonts w:ascii="Garamond" w:hAnsi="Garamond" w:cs="Times New Roman"/>
                <w:b/>
                <w:iCs/>
                <w:color w:val="000000"/>
                <w:sz w:val="24"/>
                <w:szCs w:val="24"/>
                <w:shd w:val="clear" w:color="auto" w:fill="BDD6EE" w:themeFill="accent5" w:themeFillTint="66"/>
              </w:rPr>
              <w:t>OPERATIVNI CILJ 1</w:t>
            </w:r>
            <w:r>
              <w:rPr>
                <w:rFonts w:ascii="Garamond" w:hAnsi="Garamond" w:cs="Times New Roman"/>
                <w:b/>
                <w:iCs/>
                <w:color w:val="000000"/>
                <w:sz w:val="24"/>
                <w:szCs w:val="24"/>
                <w:shd w:val="clear" w:color="auto" w:fill="BDD6EE" w:themeFill="accent5" w:themeFillTint="66"/>
              </w:rPr>
              <w:t>0</w:t>
            </w:r>
          </w:p>
          <w:p w14:paraId="277B0663" w14:textId="77777777" w:rsidR="002402A4" w:rsidRPr="006A46E9" w:rsidRDefault="002402A4" w:rsidP="00E91DD4">
            <w:pPr>
              <w:ind w:left="172"/>
              <w:rPr>
                <w:rFonts w:ascii="Garamond" w:hAnsi="Garamond" w:cs="Times New Roman"/>
                <w:b/>
                <w:iCs/>
                <w:color w:val="000000"/>
                <w:sz w:val="24"/>
                <w:szCs w:val="24"/>
              </w:rPr>
            </w:pPr>
          </w:p>
          <w:p w14:paraId="35B0CF59" w14:textId="77777777" w:rsidR="002402A4" w:rsidRDefault="002C15EB" w:rsidP="00E91DD4">
            <w:pPr>
              <w:ind w:left="172"/>
              <w:rPr>
                <w:rFonts w:ascii="Garamond" w:hAnsi="Garamond" w:cs="Times New Roman"/>
                <w:b/>
                <w:iCs/>
                <w:color w:val="000000"/>
                <w:sz w:val="24"/>
                <w:szCs w:val="24"/>
              </w:rPr>
            </w:pPr>
            <w:r>
              <w:rPr>
                <w:rFonts w:ascii="Garamond" w:hAnsi="Garamond" w:cs="Times New Roman"/>
                <w:b/>
                <w:iCs/>
                <w:color w:val="000000"/>
                <w:sz w:val="24"/>
                <w:szCs w:val="24"/>
              </w:rPr>
              <w:t>POVEĆANJE BROJA ZAJEDNIČKIH STUDIJSKIH PROGRAMA</w:t>
            </w:r>
            <w:r w:rsidR="002402A4" w:rsidRPr="006A46E9">
              <w:rPr>
                <w:rFonts w:ascii="Garamond" w:hAnsi="Garamond" w:cs="Times New Roman"/>
                <w:b/>
                <w:iCs/>
                <w:color w:val="000000"/>
                <w:sz w:val="24"/>
                <w:szCs w:val="24"/>
              </w:rPr>
              <w:t xml:space="preserve"> I PROJEKATA</w:t>
            </w:r>
            <w:r>
              <w:rPr>
                <w:rFonts w:ascii="Garamond" w:hAnsi="Garamond" w:cs="Times New Roman"/>
                <w:b/>
                <w:iCs/>
                <w:color w:val="000000"/>
                <w:sz w:val="24"/>
                <w:szCs w:val="24"/>
              </w:rPr>
              <w:t xml:space="preserve"> I POBOLJŠANJE PROCEDURA ZA MOBILNOST</w:t>
            </w:r>
          </w:p>
          <w:p w14:paraId="5B0F4978" w14:textId="77777777" w:rsidR="00A96203" w:rsidRDefault="00A96203" w:rsidP="00E91DD4">
            <w:pPr>
              <w:ind w:left="172"/>
              <w:rPr>
                <w:rFonts w:ascii="Garamond" w:hAnsi="Garamond" w:cs="Times New Roman"/>
                <w:b/>
                <w:iCs/>
                <w:color w:val="000000"/>
                <w:sz w:val="24"/>
                <w:szCs w:val="24"/>
              </w:rPr>
            </w:pPr>
          </w:p>
          <w:p w14:paraId="74826D03" w14:textId="77777777" w:rsidR="00A96203" w:rsidRPr="00AC3969" w:rsidRDefault="00A96203" w:rsidP="00E91DD4">
            <w:pPr>
              <w:ind w:left="172"/>
              <w:rPr>
                <w:rFonts w:ascii="Garamond" w:hAnsi="Garamond" w:cs="Times New Roman"/>
                <w:i/>
                <w:iCs/>
                <w:color w:val="000000"/>
                <w:sz w:val="24"/>
                <w:szCs w:val="24"/>
              </w:rPr>
            </w:pPr>
          </w:p>
        </w:tc>
        <w:tc>
          <w:tcPr>
            <w:tcW w:w="3827" w:type="dxa"/>
          </w:tcPr>
          <w:p w14:paraId="4A9D05EC" w14:textId="77777777" w:rsidR="002402A4" w:rsidRDefault="002402A4" w:rsidP="00AC233F">
            <w:pPr>
              <w:shd w:val="clear" w:color="auto" w:fill="FFFFFF"/>
              <w:jc w:val="both"/>
              <w:rPr>
                <w:rFonts w:ascii="Garamond" w:hAnsi="Garamond"/>
                <w:b/>
                <w:bCs/>
                <w:sz w:val="24"/>
                <w:szCs w:val="24"/>
              </w:rPr>
            </w:pPr>
          </w:p>
          <w:p w14:paraId="04F91610" w14:textId="77777777" w:rsidR="002402A4" w:rsidRDefault="002402A4" w:rsidP="00AC233F">
            <w:pPr>
              <w:shd w:val="clear" w:color="auto" w:fill="FFFFFF"/>
              <w:jc w:val="both"/>
              <w:rPr>
                <w:rFonts w:ascii="Garamond" w:hAnsi="Garamond"/>
                <w:bCs/>
                <w:sz w:val="24"/>
                <w:szCs w:val="24"/>
              </w:rPr>
            </w:pPr>
            <w:r>
              <w:rPr>
                <w:rFonts w:ascii="Garamond" w:hAnsi="Garamond"/>
                <w:b/>
                <w:bCs/>
                <w:sz w:val="24"/>
                <w:szCs w:val="24"/>
              </w:rPr>
              <w:t>10</w:t>
            </w:r>
            <w:r w:rsidRPr="00AC3969">
              <w:rPr>
                <w:rFonts w:ascii="Garamond" w:hAnsi="Garamond"/>
                <w:b/>
                <w:bCs/>
                <w:sz w:val="24"/>
                <w:szCs w:val="24"/>
              </w:rPr>
              <w:t xml:space="preserve">.1 </w:t>
            </w:r>
            <w:r w:rsidRPr="00AC3969">
              <w:rPr>
                <w:rFonts w:ascii="Garamond" w:hAnsi="Garamond"/>
                <w:bCs/>
                <w:sz w:val="24"/>
                <w:szCs w:val="24"/>
              </w:rPr>
              <w:t>Identifikovanje programa za zajedničke studije na svim nivoima</w:t>
            </w:r>
          </w:p>
          <w:p w14:paraId="62D029CB" w14:textId="77777777" w:rsidR="002402A4" w:rsidRPr="00AC3969" w:rsidRDefault="002402A4" w:rsidP="00AC233F">
            <w:pPr>
              <w:shd w:val="clear" w:color="auto" w:fill="FFFFFF"/>
              <w:jc w:val="both"/>
              <w:rPr>
                <w:rFonts w:ascii="Garamond" w:eastAsia="Times New Roman" w:hAnsi="Garamond" w:cs="Arial"/>
                <w:color w:val="333333"/>
                <w:sz w:val="24"/>
                <w:szCs w:val="24"/>
              </w:rPr>
            </w:pPr>
          </w:p>
          <w:p w14:paraId="66E0439C" w14:textId="77777777" w:rsidR="002402A4" w:rsidRPr="00AC3969" w:rsidRDefault="002402A4" w:rsidP="00AC233F">
            <w:pPr>
              <w:shd w:val="clear" w:color="auto" w:fill="FFFFFF"/>
              <w:jc w:val="both"/>
              <w:rPr>
                <w:rFonts w:ascii="Garamond" w:hAnsi="Garamond"/>
                <w:b/>
                <w:bCs/>
                <w:vanish/>
                <w:sz w:val="24"/>
                <w:szCs w:val="24"/>
              </w:rPr>
            </w:pPr>
          </w:p>
          <w:p w14:paraId="448EA2F8" w14:textId="77777777" w:rsidR="002402A4" w:rsidRDefault="002402A4" w:rsidP="00FD4074">
            <w:pPr>
              <w:shd w:val="clear" w:color="auto" w:fill="FFFFFF"/>
              <w:rPr>
                <w:rFonts w:ascii="Garamond" w:hAnsi="Garamond"/>
                <w:sz w:val="24"/>
                <w:szCs w:val="24"/>
              </w:rPr>
            </w:pPr>
            <w:r>
              <w:rPr>
                <w:rFonts w:ascii="Garamond" w:hAnsi="Garamond"/>
                <w:b/>
                <w:bCs/>
                <w:sz w:val="24"/>
                <w:szCs w:val="24"/>
              </w:rPr>
              <w:t>10</w:t>
            </w:r>
            <w:r w:rsidRPr="00AC3969">
              <w:rPr>
                <w:rFonts w:ascii="Garamond" w:hAnsi="Garamond"/>
                <w:b/>
                <w:bCs/>
                <w:sz w:val="24"/>
                <w:szCs w:val="24"/>
              </w:rPr>
              <w:t xml:space="preserve">. 2 </w:t>
            </w:r>
            <w:r w:rsidRPr="002402A4">
              <w:rPr>
                <w:rFonts w:ascii="Garamond" w:hAnsi="Garamond"/>
                <w:bCs/>
                <w:sz w:val="24"/>
                <w:szCs w:val="24"/>
              </w:rPr>
              <w:t>Dalji napredak</w:t>
            </w:r>
            <w:r>
              <w:rPr>
                <w:rFonts w:ascii="Garamond" w:hAnsi="Garamond"/>
                <w:b/>
                <w:bCs/>
                <w:sz w:val="24"/>
                <w:szCs w:val="24"/>
              </w:rPr>
              <w:t xml:space="preserve"> </w:t>
            </w:r>
            <w:r w:rsidRPr="002402A4">
              <w:rPr>
                <w:rFonts w:ascii="Garamond" w:hAnsi="Garamond"/>
                <w:bCs/>
                <w:sz w:val="24"/>
                <w:szCs w:val="24"/>
              </w:rPr>
              <w:t>u</w:t>
            </w:r>
            <w:r>
              <w:rPr>
                <w:rFonts w:ascii="Garamond" w:hAnsi="Garamond"/>
                <w:b/>
                <w:bCs/>
                <w:sz w:val="24"/>
                <w:szCs w:val="24"/>
              </w:rPr>
              <w:t xml:space="preserve"> </w:t>
            </w:r>
            <w:r>
              <w:rPr>
                <w:rFonts w:ascii="Garamond" w:hAnsi="Garamond"/>
                <w:bCs/>
                <w:sz w:val="24"/>
                <w:szCs w:val="24"/>
              </w:rPr>
              <w:t>međunarodnoj</w:t>
            </w:r>
            <w:r w:rsidRPr="002402A4">
              <w:rPr>
                <w:rFonts w:ascii="Garamond" w:hAnsi="Garamond"/>
                <w:bCs/>
                <w:sz w:val="24"/>
                <w:szCs w:val="24"/>
              </w:rPr>
              <w:t xml:space="preserve"> </w:t>
            </w:r>
            <w:r w:rsidRPr="002402A4">
              <w:rPr>
                <w:rFonts w:ascii="Garamond" w:hAnsi="Garamond"/>
                <w:sz w:val="24"/>
                <w:szCs w:val="24"/>
              </w:rPr>
              <w:t>saradnja</w:t>
            </w:r>
            <w:r w:rsidRPr="00AC3969">
              <w:rPr>
                <w:rFonts w:ascii="Garamond" w:hAnsi="Garamond"/>
                <w:sz w:val="24"/>
                <w:szCs w:val="24"/>
              </w:rPr>
              <w:t xml:space="preserve"> u oblasti </w:t>
            </w:r>
            <w:r>
              <w:rPr>
                <w:rFonts w:ascii="Garamond" w:hAnsi="Garamond"/>
                <w:sz w:val="24"/>
                <w:szCs w:val="24"/>
              </w:rPr>
              <w:t>visokog obrazovanja, kroz</w:t>
            </w:r>
            <w:r w:rsidRPr="00AC3969">
              <w:rPr>
                <w:rFonts w:ascii="Garamond" w:hAnsi="Garamond"/>
                <w:sz w:val="24"/>
                <w:szCs w:val="24"/>
              </w:rPr>
              <w:t xml:space="preserve"> </w:t>
            </w:r>
            <w:r>
              <w:rPr>
                <w:rFonts w:ascii="Garamond" w:hAnsi="Garamond"/>
                <w:sz w:val="24"/>
                <w:szCs w:val="24"/>
              </w:rPr>
              <w:t>zajedničke</w:t>
            </w:r>
            <w:r w:rsidRPr="00AC3969">
              <w:rPr>
                <w:rFonts w:ascii="Garamond" w:hAnsi="Garamond"/>
                <w:sz w:val="24"/>
                <w:szCs w:val="24"/>
              </w:rPr>
              <w:t xml:space="preserve"> istraživa</w:t>
            </w:r>
            <w:r>
              <w:rPr>
                <w:rFonts w:ascii="Garamond" w:hAnsi="Garamond"/>
                <w:sz w:val="24"/>
                <w:szCs w:val="24"/>
              </w:rPr>
              <w:t>čki, razvojne i strukturne projekte</w:t>
            </w:r>
            <w:r w:rsidRPr="00AC3969">
              <w:rPr>
                <w:rFonts w:ascii="Garamond" w:hAnsi="Garamond"/>
                <w:sz w:val="24"/>
                <w:szCs w:val="24"/>
              </w:rPr>
              <w:t xml:space="preserve"> </w:t>
            </w:r>
            <w:r w:rsidRPr="00AC3969">
              <w:rPr>
                <w:rFonts w:ascii="Garamond" w:hAnsi="Garamond"/>
                <w:b/>
                <w:bCs/>
                <w:sz w:val="24"/>
                <w:szCs w:val="24"/>
              </w:rPr>
              <w:t xml:space="preserve"> </w:t>
            </w:r>
          </w:p>
          <w:p w14:paraId="2F0EE221" w14:textId="77777777" w:rsidR="002402A4" w:rsidRPr="00AC3969" w:rsidRDefault="002402A4" w:rsidP="00FD4074">
            <w:pPr>
              <w:shd w:val="clear" w:color="auto" w:fill="FFFFFF"/>
              <w:rPr>
                <w:rFonts w:ascii="Garamond" w:hAnsi="Garamond"/>
                <w:b/>
                <w:bCs/>
                <w:sz w:val="24"/>
                <w:szCs w:val="24"/>
              </w:rPr>
            </w:pPr>
            <w:r w:rsidRPr="00AC3969">
              <w:rPr>
                <w:rFonts w:ascii="Garamond" w:hAnsi="Garamond"/>
                <w:sz w:val="24"/>
                <w:szCs w:val="24"/>
              </w:rPr>
              <w:t xml:space="preserve"> </w:t>
            </w:r>
          </w:p>
          <w:p w14:paraId="6905E440" w14:textId="77777777" w:rsidR="002402A4" w:rsidRDefault="002402A4" w:rsidP="002402A4">
            <w:pPr>
              <w:shd w:val="clear" w:color="auto" w:fill="FFFFFF"/>
              <w:rPr>
                <w:rFonts w:ascii="Garamond" w:hAnsi="Garamond"/>
                <w:b/>
                <w:bCs/>
                <w:sz w:val="24"/>
                <w:szCs w:val="24"/>
              </w:rPr>
            </w:pPr>
            <w:r>
              <w:rPr>
                <w:rFonts w:ascii="Garamond" w:hAnsi="Garamond"/>
                <w:b/>
                <w:bCs/>
                <w:sz w:val="24"/>
                <w:szCs w:val="24"/>
              </w:rPr>
              <w:t>10</w:t>
            </w:r>
            <w:r w:rsidRPr="00AC3969">
              <w:rPr>
                <w:rFonts w:ascii="Garamond" w:hAnsi="Garamond"/>
                <w:b/>
                <w:bCs/>
                <w:sz w:val="24"/>
                <w:szCs w:val="24"/>
              </w:rPr>
              <w:t xml:space="preserve">. 3 </w:t>
            </w:r>
            <w:r w:rsidRPr="002402A4">
              <w:rPr>
                <w:rFonts w:ascii="Garamond" w:hAnsi="Garamond"/>
                <w:bCs/>
                <w:sz w:val="24"/>
                <w:szCs w:val="24"/>
              </w:rPr>
              <w:t xml:space="preserve">Bolji uslovi za fizičku </w:t>
            </w:r>
            <w:r>
              <w:rPr>
                <w:rFonts w:ascii="Garamond" w:hAnsi="Garamond"/>
                <w:bCs/>
                <w:sz w:val="24"/>
                <w:szCs w:val="24"/>
              </w:rPr>
              <w:t>i</w:t>
            </w:r>
            <w:r w:rsidRPr="002402A4">
              <w:rPr>
                <w:rFonts w:ascii="Garamond" w:hAnsi="Garamond"/>
                <w:bCs/>
                <w:sz w:val="24"/>
                <w:szCs w:val="24"/>
              </w:rPr>
              <w:t xml:space="preserve"> virtelnu</w:t>
            </w:r>
            <w:r>
              <w:rPr>
                <w:rFonts w:ascii="Garamond" w:hAnsi="Garamond"/>
                <w:sz w:val="24"/>
                <w:szCs w:val="24"/>
              </w:rPr>
              <w:t xml:space="preserve"> razmjenu </w:t>
            </w:r>
            <w:r w:rsidRPr="00AC3969">
              <w:rPr>
                <w:rFonts w:ascii="Garamond" w:hAnsi="Garamond" w:cs="Garamond"/>
                <w:sz w:val="24"/>
                <w:szCs w:val="24"/>
                <w:lang w:val="fr-FR"/>
              </w:rPr>
              <w:t>studenata i nastavnog osoblja</w:t>
            </w:r>
            <w:r w:rsidRPr="00AC3969">
              <w:rPr>
                <w:rFonts w:ascii="Garamond" w:hAnsi="Garamond"/>
                <w:b/>
                <w:bCs/>
                <w:sz w:val="24"/>
                <w:szCs w:val="24"/>
              </w:rPr>
              <w:t xml:space="preserve"> </w:t>
            </w:r>
          </w:p>
          <w:p w14:paraId="22126A68" w14:textId="77777777" w:rsidR="002C15EB" w:rsidRDefault="002C15EB" w:rsidP="002402A4">
            <w:pPr>
              <w:shd w:val="clear" w:color="auto" w:fill="FFFFFF"/>
              <w:rPr>
                <w:rFonts w:ascii="Garamond" w:hAnsi="Garamond"/>
                <w:b/>
                <w:bCs/>
                <w:sz w:val="24"/>
                <w:szCs w:val="24"/>
              </w:rPr>
            </w:pPr>
          </w:p>
          <w:p w14:paraId="3788D4A0" w14:textId="77777777" w:rsidR="002C15EB" w:rsidRPr="00AC3969" w:rsidRDefault="002C15EB" w:rsidP="002402A4">
            <w:pPr>
              <w:shd w:val="clear" w:color="auto" w:fill="FFFFFF"/>
              <w:rPr>
                <w:rFonts w:ascii="Garamond" w:hAnsi="Garamond"/>
                <w:sz w:val="24"/>
                <w:szCs w:val="24"/>
              </w:rPr>
            </w:pPr>
            <w:r>
              <w:rPr>
                <w:rFonts w:ascii="Garamond" w:hAnsi="Garamond"/>
                <w:b/>
                <w:bCs/>
                <w:sz w:val="24"/>
                <w:szCs w:val="24"/>
              </w:rPr>
              <w:t xml:space="preserve">10.4. </w:t>
            </w:r>
            <w:r w:rsidRPr="002C15EB">
              <w:rPr>
                <w:rFonts w:ascii="Garamond" w:hAnsi="Garamond"/>
                <w:bCs/>
                <w:sz w:val="24"/>
                <w:szCs w:val="24"/>
              </w:rPr>
              <w:t>Povećan fond literature na engleskom jeziku</w:t>
            </w:r>
          </w:p>
        </w:tc>
        <w:tc>
          <w:tcPr>
            <w:tcW w:w="2126" w:type="dxa"/>
          </w:tcPr>
          <w:p w14:paraId="1751C47C" w14:textId="77777777" w:rsidR="002C15EB" w:rsidRDefault="002C15EB" w:rsidP="006A46E9">
            <w:pPr>
              <w:ind w:hanging="4"/>
              <w:rPr>
                <w:rFonts w:ascii="Garamond" w:hAnsi="Garamond"/>
                <w:sz w:val="24"/>
                <w:szCs w:val="24"/>
              </w:rPr>
            </w:pPr>
          </w:p>
          <w:p w14:paraId="36EB9207" w14:textId="77777777" w:rsidR="002402A4" w:rsidRPr="00AC3969" w:rsidRDefault="002402A4" w:rsidP="006A46E9">
            <w:pPr>
              <w:ind w:hanging="4"/>
              <w:rPr>
                <w:rFonts w:ascii="Garamond" w:hAnsi="Garamond"/>
                <w:sz w:val="24"/>
                <w:szCs w:val="24"/>
              </w:rPr>
            </w:pPr>
            <w:r w:rsidRPr="00AC3969">
              <w:rPr>
                <w:rFonts w:ascii="Garamond" w:hAnsi="Garamond"/>
                <w:sz w:val="24"/>
                <w:szCs w:val="24"/>
              </w:rPr>
              <w:t>U</w:t>
            </w:r>
            <w:r>
              <w:rPr>
                <w:rFonts w:ascii="Garamond" w:hAnsi="Garamond"/>
                <w:sz w:val="24"/>
                <w:szCs w:val="24"/>
              </w:rPr>
              <w:t>VO, MP</w:t>
            </w:r>
          </w:p>
          <w:p w14:paraId="064DED3D" w14:textId="77777777" w:rsidR="002402A4" w:rsidRPr="00AC3969" w:rsidRDefault="002402A4" w:rsidP="00FB3E05">
            <w:pPr>
              <w:ind w:hanging="4"/>
              <w:rPr>
                <w:rFonts w:ascii="Garamond" w:hAnsi="Garamond"/>
                <w:sz w:val="24"/>
                <w:szCs w:val="24"/>
              </w:rPr>
            </w:pPr>
          </w:p>
        </w:tc>
        <w:tc>
          <w:tcPr>
            <w:tcW w:w="4786" w:type="dxa"/>
          </w:tcPr>
          <w:p w14:paraId="7692F6B4" w14:textId="77777777" w:rsidR="002C15EB" w:rsidRDefault="002C15EB" w:rsidP="00FB3E05">
            <w:pPr>
              <w:shd w:val="clear" w:color="auto" w:fill="FFFFFF"/>
              <w:rPr>
                <w:rFonts w:ascii="Garamond" w:hAnsi="Garamond" w:cs="Garamond"/>
                <w:sz w:val="24"/>
                <w:szCs w:val="24"/>
              </w:rPr>
            </w:pPr>
          </w:p>
          <w:p w14:paraId="7F0F4468" w14:textId="77777777" w:rsidR="002402A4" w:rsidRDefault="002402A4" w:rsidP="00FB3E05">
            <w:pPr>
              <w:shd w:val="clear" w:color="auto" w:fill="FFFFFF"/>
              <w:rPr>
                <w:rFonts w:ascii="Garamond" w:hAnsi="Garamond" w:cs="Garamond"/>
                <w:sz w:val="24"/>
                <w:szCs w:val="24"/>
              </w:rPr>
            </w:pPr>
            <w:r w:rsidRPr="00AC3969">
              <w:rPr>
                <w:rFonts w:ascii="Garamond" w:hAnsi="Garamond" w:cs="Garamond"/>
                <w:sz w:val="24"/>
                <w:szCs w:val="24"/>
              </w:rPr>
              <w:t>Akreditovan jedan novi zajednički studijski program na svim ustanovama visokog obrazovanja.</w:t>
            </w:r>
          </w:p>
          <w:p w14:paraId="07C05514" w14:textId="77777777" w:rsidR="002402A4" w:rsidRPr="00AC3969" w:rsidRDefault="002402A4" w:rsidP="00FB3E05">
            <w:pPr>
              <w:shd w:val="clear" w:color="auto" w:fill="FFFFFF"/>
              <w:rPr>
                <w:rFonts w:ascii="Garamond" w:hAnsi="Garamond" w:cs="Arial"/>
                <w:sz w:val="24"/>
                <w:szCs w:val="24"/>
              </w:rPr>
            </w:pPr>
          </w:p>
          <w:p w14:paraId="788C8726" w14:textId="77777777" w:rsidR="002402A4" w:rsidRDefault="002402A4" w:rsidP="00FB3E05">
            <w:pPr>
              <w:shd w:val="clear" w:color="auto" w:fill="FFFFFF"/>
              <w:rPr>
                <w:rFonts w:ascii="Garamond" w:eastAsia="Times New Roman" w:hAnsi="Garamond" w:cs="Arial"/>
                <w:bCs/>
                <w:sz w:val="24"/>
                <w:szCs w:val="24"/>
                <w:lang w:val="sr-Latn-CS"/>
              </w:rPr>
            </w:pPr>
            <w:r>
              <w:rPr>
                <w:rFonts w:ascii="Garamond" w:eastAsia="Times New Roman" w:hAnsi="Garamond" w:cs="Arial"/>
                <w:sz w:val="24"/>
                <w:szCs w:val="24"/>
                <w:lang w:val="sr-Latn-CS"/>
              </w:rPr>
              <w:t>Uvećan b</w:t>
            </w:r>
            <w:r w:rsidRPr="006A46E9">
              <w:rPr>
                <w:rFonts w:ascii="Garamond" w:eastAsia="Times New Roman" w:hAnsi="Garamond" w:cs="Arial"/>
                <w:sz w:val="24"/>
                <w:szCs w:val="24"/>
                <w:lang w:val="sr-Latn-CS"/>
              </w:rPr>
              <w:t>roj</w:t>
            </w:r>
            <w:r w:rsidRPr="00AC3969">
              <w:rPr>
                <w:rFonts w:ascii="Garamond" w:eastAsia="Times New Roman" w:hAnsi="Garamond" w:cs="Arial"/>
                <w:b/>
                <w:sz w:val="24"/>
                <w:szCs w:val="24"/>
                <w:lang w:val="sr-Latn-CS"/>
              </w:rPr>
              <w:t xml:space="preserve"> </w:t>
            </w:r>
            <w:r w:rsidRPr="00AC3969">
              <w:rPr>
                <w:rFonts w:ascii="Garamond" w:eastAsia="Times New Roman" w:hAnsi="Garamond" w:cs="Arial"/>
                <w:bCs/>
                <w:sz w:val="24"/>
                <w:szCs w:val="24"/>
                <w:lang w:val="sr-Latn-CS"/>
              </w:rPr>
              <w:t>zajedničkih istraživačkih programa i projekata</w:t>
            </w:r>
            <w:r>
              <w:rPr>
                <w:rFonts w:ascii="Garamond" w:eastAsia="Times New Roman" w:hAnsi="Garamond" w:cs="Arial"/>
                <w:bCs/>
                <w:sz w:val="24"/>
                <w:szCs w:val="24"/>
                <w:lang w:val="sr-Latn-CS"/>
              </w:rPr>
              <w:t>.</w:t>
            </w:r>
          </w:p>
          <w:p w14:paraId="4229C76C" w14:textId="77777777" w:rsidR="002402A4" w:rsidRPr="00AC3969" w:rsidRDefault="002402A4" w:rsidP="00FB3E05">
            <w:pPr>
              <w:shd w:val="clear" w:color="auto" w:fill="FFFFFF"/>
              <w:rPr>
                <w:rFonts w:ascii="Garamond" w:hAnsi="Garamond" w:cs="Arial"/>
                <w:sz w:val="24"/>
                <w:szCs w:val="24"/>
              </w:rPr>
            </w:pPr>
          </w:p>
          <w:p w14:paraId="57D45592" w14:textId="77777777" w:rsidR="002402A4" w:rsidRDefault="002402A4" w:rsidP="002C15EB">
            <w:pPr>
              <w:shd w:val="clear" w:color="auto" w:fill="FFFFFF"/>
              <w:rPr>
                <w:rFonts w:ascii="Garamond" w:eastAsia="Times New Roman" w:hAnsi="Garamond" w:cs="Arial"/>
                <w:sz w:val="24"/>
                <w:szCs w:val="24"/>
                <w:lang w:val="sr-Latn-CS"/>
              </w:rPr>
            </w:pPr>
            <w:r>
              <w:rPr>
                <w:rFonts w:ascii="Garamond" w:eastAsia="Times New Roman" w:hAnsi="Garamond" w:cs="Arial"/>
                <w:sz w:val="24"/>
                <w:szCs w:val="24"/>
                <w:lang w:val="sr-Latn-CS"/>
              </w:rPr>
              <w:t>Olakšane procedure za mobilnost</w:t>
            </w:r>
            <w:r w:rsidR="002C15EB">
              <w:rPr>
                <w:rFonts w:ascii="Garamond" w:eastAsia="Times New Roman" w:hAnsi="Garamond" w:cs="Arial"/>
                <w:sz w:val="24"/>
                <w:szCs w:val="24"/>
                <w:lang w:val="sr-Latn-CS"/>
              </w:rPr>
              <w:t xml:space="preserve"> i priznavanje stečenih kredita, inoviranjem pravilnika na ustanovama visokog obrazovanja.</w:t>
            </w:r>
          </w:p>
          <w:p w14:paraId="07E3ABFE" w14:textId="77777777" w:rsidR="002C15EB" w:rsidRDefault="002C15EB" w:rsidP="002C15EB">
            <w:pPr>
              <w:shd w:val="clear" w:color="auto" w:fill="FFFFFF"/>
              <w:rPr>
                <w:rFonts w:ascii="Garamond" w:eastAsia="Times New Roman" w:hAnsi="Garamond" w:cs="Arial"/>
                <w:sz w:val="24"/>
                <w:szCs w:val="24"/>
                <w:lang w:val="sr-Latn-CS"/>
              </w:rPr>
            </w:pPr>
          </w:p>
          <w:p w14:paraId="4449DC9B" w14:textId="77777777" w:rsidR="002C15EB" w:rsidRPr="002C15EB" w:rsidRDefault="002C15EB" w:rsidP="002C15EB">
            <w:pPr>
              <w:shd w:val="clear" w:color="auto" w:fill="FFFFFF"/>
              <w:rPr>
                <w:rFonts w:ascii="Garamond" w:hAnsi="Garamond" w:cs="Arial"/>
                <w:sz w:val="24"/>
                <w:szCs w:val="24"/>
              </w:rPr>
            </w:pPr>
            <w:r w:rsidRPr="002C15EB">
              <w:rPr>
                <w:rFonts w:ascii="Garamond" w:eastAsia="Times New Roman" w:hAnsi="Garamond" w:cs="Arial"/>
                <w:sz w:val="24"/>
                <w:szCs w:val="24"/>
                <w:lang w:val="sr-Latn-CS"/>
              </w:rPr>
              <w:t>Poboljšan bibliotečki fond u pogledu stručne literature na engleskom jeziku za 20%</w:t>
            </w:r>
            <w:r>
              <w:rPr>
                <w:rFonts w:ascii="Garamond" w:eastAsia="Times New Roman" w:hAnsi="Garamond" w:cs="Arial"/>
                <w:sz w:val="24"/>
                <w:szCs w:val="24"/>
                <w:lang w:val="sr-Latn-CS"/>
              </w:rPr>
              <w:t>.</w:t>
            </w:r>
          </w:p>
        </w:tc>
      </w:tr>
      <w:tr w:rsidR="00A96203" w:rsidRPr="00AC3969" w14:paraId="52A31C8E" w14:textId="77777777" w:rsidTr="00A96203">
        <w:trPr>
          <w:trHeight w:val="354"/>
        </w:trPr>
        <w:tc>
          <w:tcPr>
            <w:tcW w:w="3823" w:type="dxa"/>
            <w:shd w:val="clear" w:color="auto" w:fill="FFFFFF" w:themeFill="background1"/>
          </w:tcPr>
          <w:p w14:paraId="1AF16A98" w14:textId="77777777" w:rsidR="00A96203" w:rsidRDefault="00A96203" w:rsidP="006A46E9">
            <w:pPr>
              <w:jc w:val="both"/>
              <w:rPr>
                <w:rFonts w:ascii="Garamond" w:hAnsi="Garamond" w:cs="Times New Roman"/>
                <w:b/>
                <w:iCs/>
                <w:color w:val="000000"/>
                <w:sz w:val="24"/>
                <w:szCs w:val="24"/>
                <w:shd w:val="clear" w:color="auto" w:fill="BDD6EE" w:themeFill="accent5" w:themeFillTint="66"/>
              </w:rPr>
            </w:pPr>
          </w:p>
          <w:p w14:paraId="3A92F8B9" w14:textId="77777777" w:rsidR="00A96203" w:rsidRPr="006A46E9" w:rsidRDefault="00A96203" w:rsidP="00A96203">
            <w:pPr>
              <w:shd w:val="clear" w:color="auto" w:fill="ACB9CA" w:themeFill="text2" w:themeFillTint="66"/>
              <w:jc w:val="center"/>
              <w:rPr>
                <w:rFonts w:ascii="Garamond" w:hAnsi="Garamond" w:cs="Times New Roman"/>
                <w:b/>
                <w:iCs/>
                <w:color w:val="000000"/>
                <w:sz w:val="24"/>
                <w:szCs w:val="24"/>
              </w:rPr>
            </w:pPr>
            <w:r w:rsidRPr="006A46E9">
              <w:rPr>
                <w:rFonts w:ascii="Garamond" w:hAnsi="Garamond" w:cs="Times New Roman"/>
                <w:b/>
                <w:iCs/>
                <w:color w:val="000000"/>
                <w:sz w:val="24"/>
                <w:szCs w:val="24"/>
                <w:shd w:val="clear" w:color="auto" w:fill="BDD6EE" w:themeFill="accent5" w:themeFillTint="66"/>
              </w:rPr>
              <w:t>OPERATIVNI CILJ 1</w:t>
            </w:r>
            <w:r>
              <w:rPr>
                <w:rFonts w:ascii="Garamond" w:hAnsi="Garamond" w:cs="Times New Roman"/>
                <w:b/>
                <w:iCs/>
                <w:color w:val="000000"/>
                <w:sz w:val="24"/>
                <w:szCs w:val="24"/>
                <w:shd w:val="clear" w:color="auto" w:fill="BDD6EE" w:themeFill="accent5" w:themeFillTint="66"/>
              </w:rPr>
              <w:t>1</w:t>
            </w:r>
          </w:p>
          <w:p w14:paraId="335CB131" w14:textId="77777777" w:rsidR="00A96203" w:rsidRDefault="00A96203" w:rsidP="006A46E9">
            <w:pPr>
              <w:jc w:val="both"/>
              <w:rPr>
                <w:rFonts w:ascii="Garamond" w:hAnsi="Garamond" w:cs="Times New Roman"/>
                <w:b/>
                <w:iCs/>
                <w:sz w:val="24"/>
                <w:szCs w:val="24"/>
                <w:shd w:val="clear" w:color="auto" w:fill="BDD6EE" w:themeFill="accent5" w:themeFillTint="66"/>
              </w:rPr>
            </w:pPr>
          </w:p>
          <w:p w14:paraId="0606726E" w14:textId="77777777" w:rsidR="00A96203" w:rsidRPr="00A96203" w:rsidRDefault="00A96203" w:rsidP="00A96203">
            <w:pPr>
              <w:rPr>
                <w:rFonts w:ascii="Garamond" w:hAnsi="Garamond" w:cs="Times New Roman"/>
                <w:b/>
                <w:iCs/>
                <w:sz w:val="24"/>
                <w:szCs w:val="24"/>
                <w:shd w:val="clear" w:color="auto" w:fill="BDD6EE" w:themeFill="accent5" w:themeFillTint="66"/>
              </w:rPr>
            </w:pPr>
            <w:r>
              <w:rPr>
                <w:rFonts w:ascii="Garamond" w:hAnsi="Garamond" w:cs="Times New Roman"/>
                <w:b/>
                <w:iCs/>
                <w:color w:val="000000"/>
                <w:sz w:val="24"/>
                <w:szCs w:val="24"/>
              </w:rPr>
              <w:t>PROCEDURE ZA PRIZNAVANJE INOSTRANIH OBRAZOVNIH ISPPRAVA ILI DIJELA OBRAZOVANJA</w:t>
            </w:r>
          </w:p>
        </w:tc>
        <w:tc>
          <w:tcPr>
            <w:tcW w:w="3827" w:type="dxa"/>
          </w:tcPr>
          <w:p w14:paraId="4060A055" w14:textId="77777777" w:rsidR="00A96203" w:rsidRDefault="00A96203" w:rsidP="00AC233F">
            <w:pPr>
              <w:shd w:val="clear" w:color="auto" w:fill="FFFFFF"/>
              <w:jc w:val="both"/>
              <w:rPr>
                <w:rFonts w:ascii="Garamond" w:hAnsi="Garamond"/>
                <w:b/>
                <w:bCs/>
                <w:sz w:val="24"/>
                <w:szCs w:val="24"/>
              </w:rPr>
            </w:pPr>
          </w:p>
          <w:p w14:paraId="55F3A376" w14:textId="2ABAA2B7" w:rsidR="00A96203" w:rsidRDefault="00A96203" w:rsidP="00AC233F">
            <w:pPr>
              <w:shd w:val="clear" w:color="auto" w:fill="FFFFFF"/>
              <w:jc w:val="both"/>
              <w:rPr>
                <w:rFonts w:ascii="Garamond" w:hAnsi="Garamond"/>
                <w:bCs/>
                <w:sz w:val="24"/>
                <w:szCs w:val="24"/>
              </w:rPr>
            </w:pPr>
            <w:r>
              <w:rPr>
                <w:rFonts w:ascii="Garamond" w:hAnsi="Garamond"/>
                <w:b/>
                <w:bCs/>
                <w:sz w:val="24"/>
                <w:szCs w:val="24"/>
              </w:rPr>
              <w:t xml:space="preserve">11.1 </w:t>
            </w:r>
            <w:r w:rsidR="00770E7F">
              <w:rPr>
                <w:rFonts w:ascii="Garamond" w:hAnsi="Garamond"/>
                <w:bCs/>
                <w:sz w:val="24"/>
                <w:szCs w:val="24"/>
              </w:rPr>
              <w:t>R</w:t>
            </w:r>
            <w:r w:rsidRPr="00A96203">
              <w:rPr>
                <w:rFonts w:ascii="Garamond" w:hAnsi="Garamond"/>
                <w:bCs/>
                <w:sz w:val="24"/>
                <w:szCs w:val="24"/>
              </w:rPr>
              <w:t>evidira</w:t>
            </w:r>
            <w:r>
              <w:rPr>
                <w:rFonts w:ascii="Garamond" w:hAnsi="Garamond"/>
                <w:bCs/>
                <w:sz w:val="24"/>
                <w:szCs w:val="24"/>
              </w:rPr>
              <w:t>nje</w:t>
            </w:r>
            <w:r w:rsidRPr="00A96203">
              <w:rPr>
                <w:rFonts w:ascii="Garamond" w:hAnsi="Garamond"/>
                <w:bCs/>
                <w:sz w:val="24"/>
                <w:szCs w:val="24"/>
              </w:rPr>
              <w:t xml:space="preserve"> </w:t>
            </w:r>
            <w:r>
              <w:rPr>
                <w:rFonts w:ascii="Garamond" w:hAnsi="Garamond"/>
                <w:bCs/>
                <w:sz w:val="24"/>
                <w:szCs w:val="24"/>
              </w:rPr>
              <w:t xml:space="preserve">i unapređenje </w:t>
            </w:r>
            <w:r w:rsidRPr="00A96203">
              <w:rPr>
                <w:rFonts w:ascii="Garamond" w:hAnsi="Garamond"/>
                <w:bCs/>
                <w:sz w:val="24"/>
                <w:szCs w:val="24"/>
              </w:rPr>
              <w:t>postojeć</w:t>
            </w:r>
            <w:r>
              <w:rPr>
                <w:rFonts w:ascii="Garamond" w:hAnsi="Garamond"/>
                <w:bCs/>
                <w:sz w:val="24"/>
                <w:szCs w:val="24"/>
              </w:rPr>
              <w:t>e</w:t>
            </w:r>
            <w:r w:rsidRPr="00A96203">
              <w:rPr>
                <w:rFonts w:ascii="Garamond" w:hAnsi="Garamond"/>
                <w:bCs/>
                <w:sz w:val="24"/>
                <w:szCs w:val="24"/>
              </w:rPr>
              <w:t xml:space="preserve"> </w:t>
            </w:r>
            <w:r>
              <w:rPr>
                <w:rFonts w:ascii="Garamond" w:hAnsi="Garamond"/>
                <w:bCs/>
                <w:sz w:val="24"/>
                <w:szCs w:val="24"/>
              </w:rPr>
              <w:t>legislative za priznavanje inostranih obrazovnih isprava u visokom obrazovanju</w:t>
            </w:r>
          </w:p>
          <w:p w14:paraId="7ED2C3C0" w14:textId="77777777" w:rsidR="00A96203" w:rsidRDefault="00A96203" w:rsidP="00AC233F">
            <w:pPr>
              <w:shd w:val="clear" w:color="auto" w:fill="FFFFFF"/>
              <w:jc w:val="both"/>
              <w:rPr>
                <w:rFonts w:ascii="Garamond" w:hAnsi="Garamond"/>
                <w:bCs/>
                <w:sz w:val="24"/>
                <w:szCs w:val="24"/>
              </w:rPr>
            </w:pPr>
          </w:p>
          <w:p w14:paraId="76AC8D70" w14:textId="277F88AF" w:rsidR="00A96203" w:rsidRDefault="00A96203" w:rsidP="00AC233F">
            <w:pPr>
              <w:shd w:val="clear" w:color="auto" w:fill="FFFFFF"/>
              <w:jc w:val="both"/>
              <w:rPr>
                <w:rFonts w:ascii="Garamond" w:hAnsi="Garamond"/>
                <w:bCs/>
                <w:sz w:val="24"/>
                <w:szCs w:val="24"/>
              </w:rPr>
            </w:pPr>
            <w:r w:rsidRPr="00A96203">
              <w:rPr>
                <w:rFonts w:ascii="Garamond" w:hAnsi="Garamond"/>
                <w:b/>
                <w:bCs/>
                <w:sz w:val="24"/>
                <w:szCs w:val="24"/>
              </w:rPr>
              <w:lastRenderedPageBreak/>
              <w:t>11.2</w:t>
            </w:r>
            <w:r w:rsidR="009C4E07">
              <w:rPr>
                <w:rFonts w:ascii="Garamond" w:hAnsi="Garamond"/>
                <w:bCs/>
                <w:sz w:val="24"/>
                <w:szCs w:val="24"/>
              </w:rPr>
              <w:t xml:space="preserve"> </w:t>
            </w:r>
            <w:r w:rsidR="00770E7F">
              <w:rPr>
                <w:rFonts w:ascii="Garamond" w:hAnsi="Garamond"/>
                <w:bCs/>
                <w:sz w:val="24"/>
                <w:szCs w:val="24"/>
              </w:rPr>
              <w:t>R</w:t>
            </w:r>
            <w:r w:rsidR="009C4E07">
              <w:rPr>
                <w:rFonts w:ascii="Garamond" w:hAnsi="Garamond"/>
                <w:bCs/>
                <w:sz w:val="24"/>
                <w:szCs w:val="24"/>
              </w:rPr>
              <w:t>evidiranje</w:t>
            </w:r>
            <w:r>
              <w:rPr>
                <w:rFonts w:ascii="Garamond" w:hAnsi="Garamond"/>
                <w:bCs/>
                <w:sz w:val="24"/>
                <w:szCs w:val="24"/>
              </w:rPr>
              <w:t xml:space="preserve"> i</w:t>
            </w:r>
            <w:r w:rsidR="009C4E07">
              <w:rPr>
                <w:rFonts w:ascii="Garamond" w:hAnsi="Garamond"/>
                <w:bCs/>
                <w:sz w:val="24"/>
                <w:szCs w:val="24"/>
              </w:rPr>
              <w:t xml:space="preserve"> unapre</w:t>
            </w:r>
            <w:r w:rsidR="00770E7F">
              <w:rPr>
                <w:rFonts w:ascii="Garamond" w:hAnsi="Garamond"/>
                <w:bCs/>
                <w:sz w:val="24"/>
                <w:szCs w:val="24"/>
              </w:rPr>
              <w:t>đ</w:t>
            </w:r>
            <w:r w:rsidR="009C4E07">
              <w:rPr>
                <w:rFonts w:ascii="Garamond" w:hAnsi="Garamond"/>
                <w:bCs/>
                <w:sz w:val="24"/>
                <w:szCs w:val="24"/>
              </w:rPr>
              <w:t>enje postojeće</w:t>
            </w:r>
            <w:r>
              <w:rPr>
                <w:rFonts w:ascii="Garamond" w:hAnsi="Garamond"/>
                <w:bCs/>
                <w:sz w:val="24"/>
                <w:szCs w:val="24"/>
              </w:rPr>
              <w:t xml:space="preserve"> </w:t>
            </w:r>
            <w:r w:rsidR="009C4E07">
              <w:rPr>
                <w:rFonts w:ascii="Garamond" w:hAnsi="Garamond"/>
                <w:bCs/>
                <w:sz w:val="24"/>
                <w:szCs w:val="24"/>
              </w:rPr>
              <w:t>legislative</w:t>
            </w:r>
            <w:r>
              <w:rPr>
                <w:rFonts w:ascii="Garamond" w:hAnsi="Garamond"/>
                <w:bCs/>
                <w:sz w:val="24"/>
                <w:szCs w:val="24"/>
              </w:rPr>
              <w:t xml:space="preserve"> koja uređuje priznavanje dijela visokog obrazovanja</w:t>
            </w:r>
          </w:p>
          <w:p w14:paraId="54BB0915" w14:textId="77777777" w:rsidR="00A96203" w:rsidRDefault="00A96203" w:rsidP="00AC233F">
            <w:pPr>
              <w:shd w:val="clear" w:color="auto" w:fill="FFFFFF"/>
              <w:jc w:val="both"/>
              <w:rPr>
                <w:rFonts w:ascii="Garamond" w:hAnsi="Garamond"/>
                <w:bCs/>
                <w:sz w:val="24"/>
                <w:szCs w:val="24"/>
              </w:rPr>
            </w:pPr>
          </w:p>
          <w:p w14:paraId="26584D29" w14:textId="77777777" w:rsidR="00A96203" w:rsidRPr="00A96203" w:rsidRDefault="00A96203" w:rsidP="00AC233F">
            <w:pPr>
              <w:shd w:val="clear" w:color="auto" w:fill="FFFFFF"/>
              <w:jc w:val="both"/>
              <w:rPr>
                <w:rFonts w:ascii="Garamond" w:hAnsi="Garamond"/>
                <w:bCs/>
                <w:sz w:val="24"/>
                <w:szCs w:val="24"/>
              </w:rPr>
            </w:pPr>
            <w:r w:rsidRPr="00A96203">
              <w:rPr>
                <w:rFonts w:ascii="Garamond" w:hAnsi="Garamond"/>
                <w:b/>
                <w:bCs/>
                <w:sz w:val="24"/>
                <w:szCs w:val="24"/>
              </w:rPr>
              <w:t>11.3</w:t>
            </w:r>
            <w:r>
              <w:rPr>
                <w:rFonts w:ascii="Garamond" w:hAnsi="Garamond"/>
                <w:b/>
                <w:bCs/>
                <w:sz w:val="24"/>
                <w:szCs w:val="24"/>
              </w:rPr>
              <w:t xml:space="preserve"> </w:t>
            </w:r>
            <w:r>
              <w:rPr>
                <w:rFonts w:ascii="Garamond" w:hAnsi="Garamond"/>
                <w:bCs/>
                <w:sz w:val="24"/>
                <w:szCs w:val="24"/>
              </w:rPr>
              <w:t>Ra</w:t>
            </w:r>
            <w:r w:rsidR="009C4E07">
              <w:rPr>
                <w:rFonts w:ascii="Garamond" w:hAnsi="Garamond"/>
                <w:bCs/>
                <w:sz w:val="24"/>
                <w:szCs w:val="24"/>
              </w:rPr>
              <w:t>zvoj Europass digitalnih uvjerenja</w:t>
            </w:r>
          </w:p>
        </w:tc>
        <w:tc>
          <w:tcPr>
            <w:tcW w:w="2126" w:type="dxa"/>
          </w:tcPr>
          <w:p w14:paraId="2494F244" w14:textId="6E9A6063" w:rsidR="00A96203" w:rsidRDefault="009C4E07" w:rsidP="006A46E9">
            <w:pPr>
              <w:ind w:hanging="4"/>
              <w:rPr>
                <w:rFonts w:ascii="Garamond" w:hAnsi="Garamond"/>
                <w:sz w:val="24"/>
                <w:szCs w:val="24"/>
              </w:rPr>
            </w:pPr>
            <w:r>
              <w:rPr>
                <w:rFonts w:ascii="Garamond" w:hAnsi="Garamond"/>
                <w:sz w:val="24"/>
                <w:szCs w:val="24"/>
              </w:rPr>
              <w:lastRenderedPageBreak/>
              <w:t>MP,</w:t>
            </w:r>
            <w:r w:rsidR="00770E7F">
              <w:rPr>
                <w:rFonts w:ascii="Garamond" w:hAnsi="Garamond"/>
                <w:sz w:val="24"/>
                <w:szCs w:val="24"/>
              </w:rPr>
              <w:t xml:space="preserve"> </w:t>
            </w:r>
            <w:r>
              <w:rPr>
                <w:rFonts w:ascii="Garamond" w:hAnsi="Garamond"/>
                <w:sz w:val="24"/>
                <w:szCs w:val="24"/>
              </w:rPr>
              <w:t>UVO,</w:t>
            </w:r>
            <w:r w:rsidR="00770E7F">
              <w:rPr>
                <w:rFonts w:ascii="Garamond" w:hAnsi="Garamond"/>
                <w:sz w:val="24"/>
                <w:szCs w:val="24"/>
              </w:rPr>
              <w:t xml:space="preserve"> </w:t>
            </w:r>
            <w:r>
              <w:rPr>
                <w:rFonts w:ascii="Garamond" w:hAnsi="Garamond"/>
                <w:sz w:val="24"/>
                <w:szCs w:val="24"/>
              </w:rPr>
              <w:t>Privredna komora, ZZZ,</w:t>
            </w:r>
            <w:r w:rsidR="00770E7F">
              <w:rPr>
                <w:rFonts w:ascii="Garamond" w:hAnsi="Garamond"/>
                <w:sz w:val="24"/>
                <w:szCs w:val="24"/>
              </w:rPr>
              <w:t xml:space="preserve"> </w:t>
            </w:r>
            <w:r>
              <w:rPr>
                <w:rFonts w:ascii="Garamond" w:hAnsi="Garamond"/>
                <w:sz w:val="24"/>
                <w:szCs w:val="24"/>
              </w:rPr>
              <w:t>AKOKVO</w:t>
            </w:r>
          </w:p>
        </w:tc>
        <w:tc>
          <w:tcPr>
            <w:tcW w:w="4786" w:type="dxa"/>
          </w:tcPr>
          <w:p w14:paraId="011EE26A" w14:textId="32BFF940" w:rsidR="00A96203" w:rsidRDefault="009C4E07" w:rsidP="00FB3E05">
            <w:pPr>
              <w:shd w:val="clear" w:color="auto" w:fill="FFFFFF"/>
              <w:rPr>
                <w:rFonts w:ascii="Garamond" w:hAnsi="Garamond" w:cs="Garamond"/>
                <w:sz w:val="24"/>
                <w:szCs w:val="24"/>
              </w:rPr>
            </w:pPr>
            <w:r>
              <w:rPr>
                <w:rFonts w:ascii="Garamond" w:hAnsi="Garamond" w:cs="Garamond"/>
                <w:sz w:val="24"/>
                <w:szCs w:val="24"/>
              </w:rPr>
              <w:t>Revidirana ligislativa koja uređuje priznavanje inostranih obrazovnih isprava</w:t>
            </w:r>
            <w:r w:rsidR="004C01C4">
              <w:rPr>
                <w:rFonts w:ascii="Garamond" w:hAnsi="Garamond" w:cs="Garamond"/>
                <w:sz w:val="24"/>
                <w:szCs w:val="24"/>
              </w:rPr>
              <w:t>.</w:t>
            </w:r>
          </w:p>
          <w:p w14:paraId="18E0A978" w14:textId="77777777" w:rsidR="009C4E07" w:rsidRDefault="009C4E07" w:rsidP="00FB3E05">
            <w:pPr>
              <w:shd w:val="clear" w:color="auto" w:fill="FFFFFF"/>
              <w:rPr>
                <w:rFonts w:ascii="Garamond" w:hAnsi="Garamond" w:cs="Garamond"/>
                <w:sz w:val="24"/>
                <w:szCs w:val="24"/>
              </w:rPr>
            </w:pPr>
          </w:p>
          <w:p w14:paraId="7DD21378" w14:textId="661AF1ED" w:rsidR="009C4E07" w:rsidRDefault="009C4E07" w:rsidP="00FB3E05">
            <w:pPr>
              <w:shd w:val="clear" w:color="auto" w:fill="FFFFFF"/>
              <w:rPr>
                <w:rFonts w:ascii="Garamond" w:hAnsi="Garamond" w:cs="Garamond"/>
                <w:sz w:val="24"/>
                <w:szCs w:val="24"/>
              </w:rPr>
            </w:pPr>
            <w:r>
              <w:rPr>
                <w:rFonts w:ascii="Garamond" w:hAnsi="Garamond" w:cs="Garamond"/>
                <w:sz w:val="24"/>
                <w:szCs w:val="24"/>
              </w:rPr>
              <w:t>Revidirana legislativ</w:t>
            </w:r>
            <w:r w:rsidR="00770E7F">
              <w:rPr>
                <w:rFonts w:ascii="Garamond" w:hAnsi="Garamond" w:cs="Garamond"/>
                <w:sz w:val="24"/>
                <w:szCs w:val="24"/>
              </w:rPr>
              <w:t>a</w:t>
            </w:r>
            <w:r>
              <w:rPr>
                <w:rFonts w:ascii="Garamond" w:hAnsi="Garamond" w:cs="Garamond"/>
                <w:sz w:val="24"/>
                <w:szCs w:val="24"/>
              </w:rPr>
              <w:t xml:space="preserve"> koja uređuje priznavanje dijela obrazovanja</w:t>
            </w:r>
            <w:r w:rsidR="004C01C4">
              <w:rPr>
                <w:rFonts w:ascii="Garamond" w:hAnsi="Garamond" w:cs="Garamond"/>
                <w:sz w:val="24"/>
                <w:szCs w:val="24"/>
              </w:rPr>
              <w:t>.</w:t>
            </w:r>
          </w:p>
          <w:p w14:paraId="7F41D4BE" w14:textId="77777777" w:rsidR="009C4E07" w:rsidRDefault="009C4E07" w:rsidP="00FB3E05">
            <w:pPr>
              <w:shd w:val="clear" w:color="auto" w:fill="FFFFFF"/>
              <w:rPr>
                <w:rFonts w:ascii="Garamond" w:hAnsi="Garamond" w:cs="Garamond"/>
                <w:sz w:val="24"/>
                <w:szCs w:val="24"/>
              </w:rPr>
            </w:pPr>
          </w:p>
          <w:p w14:paraId="1B8B8612" w14:textId="2A5F364F" w:rsidR="009C4E07" w:rsidRDefault="009C4E07" w:rsidP="00FB3E05">
            <w:pPr>
              <w:shd w:val="clear" w:color="auto" w:fill="FFFFFF"/>
              <w:rPr>
                <w:rFonts w:ascii="Garamond" w:hAnsi="Garamond" w:cs="Garamond"/>
                <w:sz w:val="24"/>
                <w:szCs w:val="24"/>
              </w:rPr>
            </w:pPr>
            <w:r>
              <w:rPr>
                <w:rFonts w:ascii="Garamond" w:hAnsi="Garamond" w:cs="Garamond"/>
                <w:sz w:val="24"/>
                <w:szCs w:val="24"/>
              </w:rPr>
              <w:t>Razvijen sistem Europass digitalnih uvjerenja</w:t>
            </w:r>
            <w:r w:rsidR="00F03E7B">
              <w:rPr>
                <w:rFonts w:ascii="Garamond" w:hAnsi="Garamond" w:cs="Garamond"/>
                <w:sz w:val="24"/>
                <w:szCs w:val="24"/>
              </w:rPr>
              <w:t>.</w:t>
            </w:r>
            <w:r>
              <w:rPr>
                <w:rFonts w:ascii="Garamond" w:hAnsi="Garamond" w:cs="Garamond"/>
                <w:sz w:val="24"/>
                <w:szCs w:val="24"/>
              </w:rPr>
              <w:t xml:space="preserve">  </w:t>
            </w:r>
          </w:p>
        </w:tc>
      </w:tr>
    </w:tbl>
    <w:p w14:paraId="568B6061" w14:textId="77777777" w:rsidR="00662926" w:rsidRPr="00AC3969" w:rsidRDefault="00662926">
      <w:pPr>
        <w:rPr>
          <w:rFonts w:ascii="Garamond" w:hAnsi="Garamond"/>
          <w:sz w:val="24"/>
          <w:szCs w:val="24"/>
        </w:rPr>
      </w:pPr>
    </w:p>
    <w:p w14:paraId="3BFD5F8D" w14:textId="77777777" w:rsidR="003A5E2C" w:rsidRPr="00AC3969" w:rsidRDefault="003A5E2C" w:rsidP="00662926">
      <w:pPr>
        <w:spacing w:after="0" w:line="240" w:lineRule="auto"/>
        <w:jc w:val="both"/>
        <w:rPr>
          <w:rFonts w:ascii="Garamond" w:hAnsi="Garamond"/>
          <w:sz w:val="24"/>
          <w:szCs w:val="24"/>
        </w:rPr>
      </w:pPr>
    </w:p>
    <w:p w14:paraId="024776CC" w14:textId="77777777" w:rsidR="003A5E2C" w:rsidRDefault="003A5E2C" w:rsidP="00A27112">
      <w:pPr>
        <w:pStyle w:val="ListParagraph"/>
        <w:numPr>
          <w:ilvl w:val="0"/>
          <w:numId w:val="15"/>
        </w:numPr>
        <w:spacing w:after="0" w:line="240" w:lineRule="auto"/>
        <w:ind w:left="1440"/>
        <w:jc w:val="both"/>
        <w:rPr>
          <w:rFonts w:ascii="Garamond" w:hAnsi="Garamond"/>
          <w:b/>
          <w:bCs/>
          <w:sz w:val="28"/>
          <w:szCs w:val="28"/>
        </w:rPr>
      </w:pPr>
      <w:r>
        <w:rPr>
          <w:rFonts w:ascii="Garamond" w:hAnsi="Garamond"/>
          <w:b/>
          <w:bCs/>
          <w:sz w:val="28"/>
          <w:szCs w:val="28"/>
        </w:rPr>
        <w:t>AKCIONI PLAN S PROCJENOM TROŠKOVA</w:t>
      </w:r>
    </w:p>
    <w:p w14:paraId="0AA52A08" w14:textId="77777777" w:rsidR="003A5E2C" w:rsidRDefault="003A5E2C" w:rsidP="003A5E2C">
      <w:pPr>
        <w:pStyle w:val="ListParagraph"/>
        <w:spacing w:after="0" w:line="240" w:lineRule="auto"/>
        <w:ind w:left="360"/>
        <w:jc w:val="both"/>
        <w:rPr>
          <w:rFonts w:ascii="Garamond" w:hAnsi="Garamond"/>
          <w:b/>
          <w:bCs/>
          <w:sz w:val="28"/>
          <w:szCs w:val="28"/>
        </w:rPr>
      </w:pPr>
    </w:p>
    <w:p w14:paraId="7D4A380A" w14:textId="77777777" w:rsidR="003A5E2C" w:rsidRPr="002C15EB" w:rsidRDefault="003A5E2C" w:rsidP="003A5E2C">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3640"/>
        <w:gridCol w:w="3640"/>
        <w:gridCol w:w="3641"/>
        <w:gridCol w:w="3641"/>
      </w:tblGrid>
      <w:tr w:rsidR="00FF15AF" w:rsidRPr="002C15EB" w14:paraId="7AECEAE0" w14:textId="77777777" w:rsidTr="00041A40">
        <w:tc>
          <w:tcPr>
            <w:tcW w:w="3640" w:type="dxa"/>
            <w:shd w:val="clear" w:color="auto" w:fill="B4C6E7" w:themeFill="accent1" w:themeFillTint="66"/>
          </w:tcPr>
          <w:p w14:paraId="2354E53D" w14:textId="77777777" w:rsidR="00FF15AF" w:rsidRPr="002C15EB" w:rsidRDefault="00FF15AF" w:rsidP="003A5E2C">
            <w:pPr>
              <w:jc w:val="both"/>
              <w:rPr>
                <w:rFonts w:ascii="Garamond" w:hAnsi="Garamond"/>
                <w:b/>
                <w:bCs/>
                <w:sz w:val="24"/>
                <w:szCs w:val="24"/>
              </w:rPr>
            </w:pPr>
            <w:r w:rsidRPr="002C15EB">
              <w:rPr>
                <w:rFonts w:ascii="Garamond" w:hAnsi="Garamond"/>
                <w:b/>
                <w:bCs/>
                <w:sz w:val="24"/>
                <w:szCs w:val="24"/>
              </w:rPr>
              <w:t>STRATEŠKI CILJ 1</w:t>
            </w:r>
          </w:p>
        </w:tc>
        <w:tc>
          <w:tcPr>
            <w:tcW w:w="10922" w:type="dxa"/>
            <w:gridSpan w:val="3"/>
            <w:shd w:val="clear" w:color="auto" w:fill="B4C6E7" w:themeFill="accent1" w:themeFillTint="66"/>
          </w:tcPr>
          <w:p w14:paraId="0AEB2B68" w14:textId="77777777" w:rsidR="00FF15AF" w:rsidRPr="002C15EB" w:rsidRDefault="001E5EDB" w:rsidP="003A5E2C">
            <w:pPr>
              <w:jc w:val="both"/>
              <w:rPr>
                <w:rFonts w:ascii="Garamond" w:hAnsi="Garamond"/>
                <w:b/>
                <w:bCs/>
                <w:sz w:val="24"/>
                <w:szCs w:val="24"/>
              </w:rPr>
            </w:pPr>
            <w:r w:rsidRPr="002C15EB">
              <w:rPr>
                <w:rFonts w:ascii="Garamond" w:hAnsi="Garamond"/>
                <w:i/>
                <w:iCs/>
                <w:caps/>
                <w:sz w:val="24"/>
                <w:szCs w:val="24"/>
              </w:rPr>
              <w:t>BOLJA USKLAĐENOST STUDIJSKIH PROGRAMA SA potrebama tržišta rada I ADEKVATNA PREPOZNATLJIVOST NOVIH KVALIFIKACIJA</w:t>
            </w:r>
          </w:p>
        </w:tc>
      </w:tr>
      <w:tr w:rsidR="00FF15AF" w:rsidRPr="002C15EB" w14:paraId="4C192BEE" w14:textId="77777777" w:rsidTr="0067681C">
        <w:tc>
          <w:tcPr>
            <w:tcW w:w="3640" w:type="dxa"/>
            <w:shd w:val="clear" w:color="auto" w:fill="FFE599" w:themeFill="accent4" w:themeFillTint="66"/>
          </w:tcPr>
          <w:p w14:paraId="6DFB991F" w14:textId="77777777" w:rsidR="00FF15AF" w:rsidRPr="002C15EB" w:rsidRDefault="00FF15AF" w:rsidP="003A5E2C">
            <w:pPr>
              <w:jc w:val="both"/>
              <w:rPr>
                <w:rFonts w:ascii="Garamond" w:hAnsi="Garamond"/>
                <w:b/>
                <w:bCs/>
                <w:sz w:val="24"/>
                <w:szCs w:val="24"/>
              </w:rPr>
            </w:pPr>
            <w:r w:rsidRPr="002C15EB">
              <w:rPr>
                <w:rFonts w:ascii="Garamond" w:hAnsi="Garamond"/>
                <w:b/>
                <w:bCs/>
                <w:sz w:val="24"/>
                <w:szCs w:val="24"/>
              </w:rPr>
              <w:t>OPERATIVNI CILJ 1</w:t>
            </w:r>
          </w:p>
        </w:tc>
        <w:tc>
          <w:tcPr>
            <w:tcW w:w="10922" w:type="dxa"/>
            <w:gridSpan w:val="3"/>
            <w:shd w:val="clear" w:color="auto" w:fill="FFE599" w:themeFill="accent4" w:themeFillTint="66"/>
          </w:tcPr>
          <w:p w14:paraId="682E1CF1" w14:textId="77777777" w:rsidR="00FF15AF" w:rsidRPr="002C15EB" w:rsidRDefault="001E5EDB" w:rsidP="003A5E2C">
            <w:pPr>
              <w:jc w:val="both"/>
              <w:rPr>
                <w:rFonts w:ascii="Garamond" w:hAnsi="Garamond"/>
                <w:b/>
                <w:bCs/>
                <w:sz w:val="24"/>
                <w:szCs w:val="24"/>
              </w:rPr>
            </w:pPr>
            <w:r w:rsidRPr="002C15EB">
              <w:rPr>
                <w:rFonts w:ascii="Garamond" w:hAnsi="Garamond"/>
                <w:i/>
                <w:iCs/>
                <w:caps/>
                <w:sz w:val="24"/>
                <w:szCs w:val="24"/>
              </w:rPr>
              <w:t>REFORMA STUDIJSKIH PROGRAMA OSNOVNIH I MASTER STUDIJA S POSEBNIM FOKUSOM NA ISHODE UČENJA</w:t>
            </w:r>
          </w:p>
        </w:tc>
      </w:tr>
      <w:tr w:rsidR="001E5EDB" w:rsidRPr="002C15EB" w14:paraId="0AACAABB" w14:textId="77777777" w:rsidTr="001E5EDB">
        <w:trPr>
          <w:trHeight w:val="1116"/>
        </w:trPr>
        <w:tc>
          <w:tcPr>
            <w:tcW w:w="3640" w:type="dxa"/>
          </w:tcPr>
          <w:p w14:paraId="7CB73641" w14:textId="77777777" w:rsidR="00A60919" w:rsidRPr="002C15EB" w:rsidRDefault="00A60919" w:rsidP="001E5EDB">
            <w:pPr>
              <w:jc w:val="both"/>
              <w:rPr>
                <w:rFonts w:ascii="Garamond" w:hAnsi="Garamond"/>
                <w:b/>
                <w:bCs/>
                <w:sz w:val="24"/>
                <w:szCs w:val="24"/>
              </w:rPr>
            </w:pPr>
          </w:p>
          <w:p w14:paraId="1BA951ED" w14:textId="77777777" w:rsidR="001E5EDB" w:rsidRPr="002C15EB" w:rsidRDefault="001E5EDB" w:rsidP="001E5EDB">
            <w:pPr>
              <w:jc w:val="both"/>
              <w:rPr>
                <w:rFonts w:ascii="Garamond" w:hAnsi="Garamond"/>
                <w:b/>
                <w:bCs/>
                <w:sz w:val="24"/>
                <w:szCs w:val="24"/>
              </w:rPr>
            </w:pPr>
            <w:r w:rsidRPr="002C15EB">
              <w:rPr>
                <w:rFonts w:ascii="Garamond" w:hAnsi="Garamond"/>
                <w:b/>
                <w:bCs/>
                <w:sz w:val="24"/>
                <w:szCs w:val="24"/>
              </w:rPr>
              <w:t xml:space="preserve">Indikator učinka </w:t>
            </w:r>
          </w:p>
          <w:p w14:paraId="49B8C3BE" w14:textId="77777777" w:rsidR="001E5EDB" w:rsidRPr="002C15EB" w:rsidRDefault="001E5EDB" w:rsidP="001E5EDB">
            <w:pPr>
              <w:jc w:val="both"/>
              <w:rPr>
                <w:rFonts w:ascii="Garamond" w:hAnsi="Garamond"/>
                <w:bCs/>
                <w:sz w:val="24"/>
                <w:szCs w:val="24"/>
              </w:rPr>
            </w:pPr>
          </w:p>
        </w:tc>
        <w:tc>
          <w:tcPr>
            <w:tcW w:w="3640" w:type="dxa"/>
            <w:vAlign w:val="center"/>
          </w:tcPr>
          <w:p w14:paraId="503A3746" w14:textId="77777777" w:rsidR="001E5EDB" w:rsidRPr="002C15EB" w:rsidRDefault="001E5EDB" w:rsidP="00FF15AF">
            <w:pPr>
              <w:jc w:val="center"/>
              <w:rPr>
                <w:rFonts w:ascii="Garamond" w:hAnsi="Garamond"/>
                <w:b/>
                <w:bCs/>
                <w:sz w:val="24"/>
                <w:szCs w:val="24"/>
              </w:rPr>
            </w:pPr>
            <w:r w:rsidRPr="002C15EB">
              <w:rPr>
                <w:rFonts w:ascii="Garamond" w:hAnsi="Garamond"/>
                <w:b/>
                <w:bCs/>
                <w:sz w:val="24"/>
                <w:szCs w:val="24"/>
              </w:rPr>
              <w:t>Početna vrijednost</w:t>
            </w:r>
          </w:p>
          <w:p w14:paraId="64675DCE" w14:textId="77777777" w:rsidR="001E5EDB" w:rsidRPr="002C15EB" w:rsidRDefault="001E5EDB" w:rsidP="00FF15AF">
            <w:pPr>
              <w:jc w:val="center"/>
              <w:rPr>
                <w:rFonts w:ascii="Garamond" w:hAnsi="Garamond"/>
                <w:bCs/>
                <w:sz w:val="24"/>
                <w:szCs w:val="24"/>
              </w:rPr>
            </w:pPr>
          </w:p>
        </w:tc>
        <w:tc>
          <w:tcPr>
            <w:tcW w:w="3641" w:type="dxa"/>
            <w:vAlign w:val="center"/>
          </w:tcPr>
          <w:p w14:paraId="6C869ED2" w14:textId="77777777" w:rsidR="001E5EDB" w:rsidRPr="002C15EB" w:rsidRDefault="001E5EDB" w:rsidP="001E5EDB">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vAlign w:val="center"/>
          </w:tcPr>
          <w:p w14:paraId="0387C937" w14:textId="77777777" w:rsidR="001E5EDB" w:rsidRPr="002C15EB" w:rsidRDefault="001E5EDB" w:rsidP="001E5EDB">
            <w:pPr>
              <w:jc w:val="center"/>
              <w:rPr>
                <w:rFonts w:ascii="Garamond" w:hAnsi="Garamond"/>
                <w:b/>
                <w:bCs/>
                <w:sz w:val="24"/>
                <w:szCs w:val="24"/>
              </w:rPr>
            </w:pPr>
            <w:r w:rsidRPr="002C15EB">
              <w:rPr>
                <w:rFonts w:ascii="Garamond" w:hAnsi="Garamond"/>
                <w:b/>
                <w:bCs/>
                <w:sz w:val="24"/>
                <w:szCs w:val="24"/>
              </w:rPr>
              <w:t xml:space="preserve">Ciljna vrijednost na </w:t>
            </w:r>
            <w:r w:rsidR="00A60919" w:rsidRPr="002C15EB">
              <w:rPr>
                <w:rFonts w:ascii="Garamond" w:hAnsi="Garamond"/>
                <w:b/>
                <w:bCs/>
                <w:sz w:val="24"/>
                <w:szCs w:val="24"/>
              </w:rPr>
              <w:t>kraju</w:t>
            </w:r>
            <w:r w:rsidRPr="002C15EB">
              <w:rPr>
                <w:rFonts w:ascii="Garamond" w:hAnsi="Garamond"/>
                <w:b/>
                <w:bCs/>
                <w:sz w:val="24"/>
                <w:szCs w:val="24"/>
              </w:rPr>
              <w:t xml:space="preserve"> sprovođenja strateškog dokumenta</w:t>
            </w:r>
          </w:p>
          <w:p w14:paraId="0B3EFE41" w14:textId="77777777" w:rsidR="001E5EDB" w:rsidRPr="002C15EB" w:rsidRDefault="001E5EDB" w:rsidP="001E5EDB">
            <w:pPr>
              <w:jc w:val="center"/>
              <w:rPr>
                <w:rFonts w:ascii="Garamond" w:hAnsi="Garamond"/>
                <w:b/>
                <w:bCs/>
                <w:sz w:val="24"/>
                <w:szCs w:val="24"/>
              </w:rPr>
            </w:pPr>
          </w:p>
        </w:tc>
      </w:tr>
      <w:tr w:rsidR="001E5EDB" w:rsidRPr="002C15EB" w14:paraId="2A06C002" w14:textId="77777777" w:rsidTr="00FF15AF">
        <w:trPr>
          <w:trHeight w:val="530"/>
        </w:trPr>
        <w:tc>
          <w:tcPr>
            <w:tcW w:w="3640" w:type="dxa"/>
          </w:tcPr>
          <w:p w14:paraId="1D1E745E" w14:textId="77777777" w:rsidR="001E5EDB" w:rsidRPr="002C15EB" w:rsidRDefault="00A60919" w:rsidP="00A60919">
            <w:pPr>
              <w:jc w:val="both"/>
              <w:rPr>
                <w:rFonts w:ascii="Garamond" w:hAnsi="Garamond"/>
                <w:b/>
                <w:bCs/>
                <w:sz w:val="24"/>
                <w:szCs w:val="24"/>
              </w:rPr>
            </w:pPr>
            <w:r w:rsidRPr="002C15EB">
              <w:rPr>
                <w:rFonts w:ascii="Garamond" w:hAnsi="Garamond"/>
                <w:bCs/>
                <w:iCs/>
                <w:sz w:val="24"/>
                <w:szCs w:val="24"/>
                <w:shd w:val="clear" w:color="auto" w:fill="FFFFFF" w:themeFill="background1"/>
              </w:rPr>
              <w:t>Bolja percepcija poslodavaca o visokom obrazovanju</w:t>
            </w:r>
          </w:p>
        </w:tc>
        <w:tc>
          <w:tcPr>
            <w:tcW w:w="3640" w:type="dxa"/>
            <w:vAlign w:val="center"/>
          </w:tcPr>
          <w:p w14:paraId="346308F9" w14:textId="77777777" w:rsidR="001E5EDB" w:rsidRPr="002C15EB" w:rsidRDefault="00BB6A25" w:rsidP="001E5EDB">
            <w:pPr>
              <w:jc w:val="center"/>
              <w:rPr>
                <w:rFonts w:ascii="Garamond" w:hAnsi="Garamond"/>
                <w:b/>
                <w:bCs/>
                <w:sz w:val="24"/>
                <w:szCs w:val="24"/>
              </w:rPr>
            </w:pPr>
            <w:r>
              <w:rPr>
                <w:rFonts w:ascii="Garamond" w:hAnsi="Garamond"/>
                <w:bCs/>
                <w:sz w:val="24"/>
                <w:szCs w:val="24"/>
              </w:rPr>
              <w:t>/</w:t>
            </w:r>
          </w:p>
        </w:tc>
        <w:tc>
          <w:tcPr>
            <w:tcW w:w="3641" w:type="dxa"/>
            <w:vAlign w:val="center"/>
          </w:tcPr>
          <w:p w14:paraId="565C1598" w14:textId="77777777" w:rsidR="001E5EDB" w:rsidRPr="002C15EB" w:rsidRDefault="001E5EDB" w:rsidP="001E5EDB">
            <w:pPr>
              <w:jc w:val="center"/>
              <w:rPr>
                <w:rFonts w:ascii="Garamond" w:hAnsi="Garamond"/>
                <w:bCs/>
                <w:sz w:val="24"/>
                <w:szCs w:val="24"/>
              </w:rPr>
            </w:pPr>
            <w:r w:rsidRPr="002C15EB">
              <w:rPr>
                <w:rFonts w:ascii="Garamond" w:hAnsi="Garamond"/>
                <w:bCs/>
                <w:sz w:val="24"/>
                <w:szCs w:val="24"/>
              </w:rPr>
              <w:t>Indeks percepcije o visokom obrazovanju 50</w:t>
            </w:r>
          </w:p>
        </w:tc>
        <w:tc>
          <w:tcPr>
            <w:tcW w:w="3641" w:type="dxa"/>
            <w:vAlign w:val="center"/>
          </w:tcPr>
          <w:p w14:paraId="25B53998" w14:textId="77777777" w:rsidR="001E5EDB" w:rsidRPr="002C15EB" w:rsidRDefault="001E5EDB" w:rsidP="001E5EDB">
            <w:pPr>
              <w:jc w:val="center"/>
              <w:rPr>
                <w:rFonts w:ascii="Garamond" w:hAnsi="Garamond"/>
                <w:bCs/>
                <w:sz w:val="24"/>
                <w:szCs w:val="24"/>
              </w:rPr>
            </w:pPr>
            <w:r w:rsidRPr="002C15EB">
              <w:rPr>
                <w:rFonts w:ascii="Garamond" w:hAnsi="Garamond"/>
                <w:bCs/>
                <w:sz w:val="24"/>
                <w:szCs w:val="24"/>
              </w:rPr>
              <w:t>Indeks percepcije o visokom obrazovanju 70</w:t>
            </w:r>
          </w:p>
          <w:p w14:paraId="346F39BC" w14:textId="77777777" w:rsidR="001E5EDB" w:rsidRPr="002C15EB" w:rsidRDefault="001E5EDB" w:rsidP="001E5EDB">
            <w:pPr>
              <w:jc w:val="center"/>
              <w:rPr>
                <w:rFonts w:ascii="Garamond" w:hAnsi="Garamond"/>
                <w:b/>
                <w:bCs/>
                <w:sz w:val="24"/>
                <w:szCs w:val="24"/>
              </w:rPr>
            </w:pPr>
          </w:p>
        </w:tc>
      </w:tr>
      <w:tr w:rsidR="001E5EDB" w:rsidRPr="002C15EB" w14:paraId="1BFB88B5" w14:textId="77777777" w:rsidTr="00FF15AF">
        <w:tc>
          <w:tcPr>
            <w:tcW w:w="3640" w:type="dxa"/>
          </w:tcPr>
          <w:p w14:paraId="6000D6FB" w14:textId="77777777" w:rsidR="001E5EDB" w:rsidRPr="002C15EB" w:rsidRDefault="00A60919" w:rsidP="001E5EDB">
            <w:pPr>
              <w:jc w:val="both"/>
              <w:rPr>
                <w:rFonts w:ascii="Garamond" w:hAnsi="Garamond"/>
                <w:bCs/>
                <w:sz w:val="24"/>
                <w:szCs w:val="24"/>
              </w:rPr>
            </w:pPr>
            <w:r w:rsidRPr="002C15EB">
              <w:rPr>
                <w:rFonts w:ascii="Garamond" w:hAnsi="Garamond"/>
                <w:bCs/>
                <w:sz w:val="24"/>
                <w:szCs w:val="24"/>
              </w:rPr>
              <w:t>Smanjen broj</w:t>
            </w:r>
            <w:r w:rsidR="00BB6A25">
              <w:rPr>
                <w:rFonts w:ascii="Garamond" w:hAnsi="Garamond"/>
                <w:bCs/>
                <w:sz w:val="24"/>
                <w:szCs w:val="24"/>
              </w:rPr>
              <w:t xml:space="preserve"> nezaposlenih visokoškolaca za 7</w:t>
            </w:r>
            <w:r w:rsidRPr="002C15EB">
              <w:rPr>
                <w:rFonts w:ascii="Garamond" w:hAnsi="Garamond"/>
                <w:bCs/>
                <w:sz w:val="24"/>
                <w:szCs w:val="24"/>
              </w:rPr>
              <w:t>%</w:t>
            </w:r>
          </w:p>
          <w:p w14:paraId="1B443540" w14:textId="77777777" w:rsidR="001E5EDB" w:rsidRPr="002C15EB" w:rsidRDefault="001E5EDB" w:rsidP="001E5EDB">
            <w:pPr>
              <w:jc w:val="both"/>
              <w:rPr>
                <w:rFonts w:ascii="Garamond" w:hAnsi="Garamond"/>
                <w:b/>
                <w:bCs/>
                <w:sz w:val="24"/>
                <w:szCs w:val="24"/>
              </w:rPr>
            </w:pPr>
          </w:p>
        </w:tc>
        <w:tc>
          <w:tcPr>
            <w:tcW w:w="3640" w:type="dxa"/>
            <w:vAlign w:val="center"/>
          </w:tcPr>
          <w:p w14:paraId="22BB9877" w14:textId="77777777" w:rsidR="001E5EDB" w:rsidRPr="002C15EB" w:rsidRDefault="001E5EDB" w:rsidP="001E5EDB">
            <w:pPr>
              <w:jc w:val="center"/>
              <w:rPr>
                <w:rFonts w:ascii="Garamond" w:hAnsi="Garamond"/>
                <w:b/>
                <w:bCs/>
                <w:sz w:val="24"/>
                <w:szCs w:val="24"/>
              </w:rPr>
            </w:pPr>
          </w:p>
        </w:tc>
        <w:tc>
          <w:tcPr>
            <w:tcW w:w="3641" w:type="dxa"/>
            <w:vAlign w:val="center"/>
          </w:tcPr>
          <w:p w14:paraId="11D4DA43" w14:textId="77777777" w:rsidR="001E5EDB" w:rsidRPr="002C15EB" w:rsidRDefault="00A60919" w:rsidP="001E5EDB">
            <w:pPr>
              <w:jc w:val="center"/>
              <w:rPr>
                <w:rFonts w:ascii="Garamond" w:hAnsi="Garamond"/>
                <w:bCs/>
                <w:sz w:val="24"/>
                <w:szCs w:val="24"/>
              </w:rPr>
            </w:pPr>
            <w:r w:rsidRPr="002C15EB">
              <w:rPr>
                <w:rFonts w:ascii="Garamond" w:hAnsi="Garamond"/>
                <w:bCs/>
                <w:sz w:val="24"/>
                <w:szCs w:val="24"/>
              </w:rPr>
              <w:t xml:space="preserve">za </w:t>
            </w:r>
            <w:r w:rsidR="001E5EDB" w:rsidRPr="002C15EB">
              <w:rPr>
                <w:rFonts w:ascii="Garamond" w:hAnsi="Garamond"/>
                <w:bCs/>
                <w:sz w:val="24"/>
                <w:szCs w:val="24"/>
              </w:rPr>
              <w:t>5%</w:t>
            </w:r>
          </w:p>
        </w:tc>
        <w:tc>
          <w:tcPr>
            <w:tcW w:w="3641" w:type="dxa"/>
            <w:vAlign w:val="center"/>
          </w:tcPr>
          <w:p w14:paraId="2DC5E554" w14:textId="77777777" w:rsidR="001E5EDB" w:rsidRPr="002C15EB" w:rsidRDefault="00A60919" w:rsidP="001E5EDB">
            <w:pPr>
              <w:jc w:val="center"/>
              <w:rPr>
                <w:rFonts w:ascii="Garamond" w:hAnsi="Garamond"/>
                <w:bCs/>
                <w:sz w:val="24"/>
                <w:szCs w:val="24"/>
              </w:rPr>
            </w:pPr>
            <w:r w:rsidRPr="002C15EB">
              <w:rPr>
                <w:rFonts w:ascii="Garamond" w:hAnsi="Garamond"/>
                <w:bCs/>
                <w:sz w:val="24"/>
                <w:szCs w:val="24"/>
              </w:rPr>
              <w:t xml:space="preserve">za </w:t>
            </w:r>
            <w:r w:rsidR="00BB6A25">
              <w:rPr>
                <w:rFonts w:ascii="Garamond" w:hAnsi="Garamond"/>
                <w:bCs/>
                <w:sz w:val="24"/>
                <w:szCs w:val="24"/>
              </w:rPr>
              <w:t>7</w:t>
            </w:r>
            <w:r w:rsidR="001E5EDB" w:rsidRPr="002C15EB">
              <w:rPr>
                <w:rFonts w:ascii="Garamond" w:hAnsi="Garamond"/>
                <w:bCs/>
                <w:sz w:val="24"/>
                <w:szCs w:val="24"/>
              </w:rPr>
              <w:t>%</w:t>
            </w:r>
          </w:p>
        </w:tc>
      </w:tr>
    </w:tbl>
    <w:p w14:paraId="1BB83C48" w14:textId="035A1722" w:rsidR="00FF15AF" w:rsidRDefault="00FF15AF" w:rsidP="003A5E2C">
      <w:pPr>
        <w:spacing w:after="0" w:line="240" w:lineRule="auto"/>
        <w:jc w:val="both"/>
        <w:rPr>
          <w:rFonts w:ascii="Garamond" w:hAnsi="Garamond"/>
          <w:b/>
          <w:bCs/>
          <w:sz w:val="24"/>
          <w:szCs w:val="24"/>
        </w:rPr>
      </w:pPr>
    </w:p>
    <w:p w14:paraId="323628B4" w14:textId="62C44174" w:rsidR="00CC4014" w:rsidRDefault="00CC4014" w:rsidP="003A5E2C">
      <w:pPr>
        <w:spacing w:after="0" w:line="240" w:lineRule="auto"/>
        <w:jc w:val="both"/>
        <w:rPr>
          <w:rFonts w:ascii="Garamond" w:hAnsi="Garamond"/>
          <w:b/>
          <w:bCs/>
          <w:sz w:val="24"/>
          <w:szCs w:val="24"/>
        </w:rPr>
      </w:pPr>
    </w:p>
    <w:p w14:paraId="1E0FE499" w14:textId="77777777" w:rsidR="00CC4014" w:rsidRPr="002C15EB" w:rsidRDefault="00CC4014" w:rsidP="003A5E2C">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288"/>
        <w:gridCol w:w="1645"/>
        <w:gridCol w:w="654"/>
        <w:gridCol w:w="2261"/>
        <w:gridCol w:w="1104"/>
        <w:gridCol w:w="805"/>
        <w:gridCol w:w="1772"/>
        <w:gridCol w:w="742"/>
        <w:gridCol w:w="1162"/>
        <w:gridCol w:w="1996"/>
        <w:gridCol w:w="93"/>
      </w:tblGrid>
      <w:tr w:rsidR="00E149DA" w:rsidRPr="002C15EB" w14:paraId="6DBB0C6F" w14:textId="77777777" w:rsidTr="00A22A6D">
        <w:tc>
          <w:tcPr>
            <w:tcW w:w="2288" w:type="dxa"/>
            <w:shd w:val="clear" w:color="auto" w:fill="EDEDED" w:themeFill="accent3" w:themeFillTint="33"/>
            <w:vAlign w:val="center"/>
          </w:tcPr>
          <w:p w14:paraId="05ED564C" w14:textId="77777777" w:rsidR="00FF15AF" w:rsidRPr="002C15EB" w:rsidRDefault="00FF15AF" w:rsidP="00FF15AF">
            <w:pPr>
              <w:jc w:val="center"/>
              <w:rPr>
                <w:rFonts w:ascii="Garamond" w:hAnsi="Garamond"/>
                <w:b/>
                <w:bCs/>
                <w:sz w:val="24"/>
                <w:szCs w:val="24"/>
              </w:rPr>
            </w:pPr>
            <w:r w:rsidRPr="002C15EB">
              <w:rPr>
                <w:rFonts w:ascii="Garamond" w:hAnsi="Garamond"/>
                <w:b/>
                <w:bCs/>
                <w:sz w:val="24"/>
                <w:szCs w:val="24"/>
              </w:rPr>
              <w:lastRenderedPageBreak/>
              <w:t>Aktivnost koja utiče na realizaciju Operativnog cilja 1</w:t>
            </w:r>
          </w:p>
        </w:tc>
        <w:tc>
          <w:tcPr>
            <w:tcW w:w="2299" w:type="dxa"/>
            <w:gridSpan w:val="2"/>
            <w:shd w:val="clear" w:color="auto" w:fill="EDEDED" w:themeFill="accent3" w:themeFillTint="33"/>
            <w:vAlign w:val="center"/>
          </w:tcPr>
          <w:p w14:paraId="7D1467AA" w14:textId="77777777" w:rsidR="00FF15AF" w:rsidRPr="002C15EB" w:rsidRDefault="00FF15AF" w:rsidP="00FF15AF">
            <w:pPr>
              <w:jc w:val="center"/>
              <w:rPr>
                <w:rFonts w:ascii="Garamond" w:hAnsi="Garamond"/>
                <w:b/>
                <w:bCs/>
                <w:sz w:val="24"/>
                <w:szCs w:val="24"/>
              </w:rPr>
            </w:pPr>
            <w:r w:rsidRPr="002C15EB">
              <w:rPr>
                <w:rFonts w:ascii="Garamond" w:hAnsi="Garamond"/>
                <w:b/>
                <w:bCs/>
                <w:sz w:val="24"/>
                <w:szCs w:val="24"/>
              </w:rPr>
              <w:t>Indikator rezultata</w:t>
            </w:r>
          </w:p>
        </w:tc>
        <w:tc>
          <w:tcPr>
            <w:tcW w:w="2261" w:type="dxa"/>
            <w:shd w:val="clear" w:color="auto" w:fill="EDEDED" w:themeFill="accent3" w:themeFillTint="33"/>
            <w:vAlign w:val="center"/>
          </w:tcPr>
          <w:p w14:paraId="12D9DE98" w14:textId="77777777" w:rsidR="00FF15AF" w:rsidRPr="002C15EB" w:rsidRDefault="00FF15AF" w:rsidP="00FF15AF">
            <w:pPr>
              <w:jc w:val="center"/>
              <w:rPr>
                <w:rFonts w:ascii="Garamond" w:hAnsi="Garamond"/>
                <w:b/>
                <w:bCs/>
                <w:sz w:val="24"/>
                <w:szCs w:val="24"/>
              </w:rPr>
            </w:pPr>
            <w:r w:rsidRPr="002C15EB">
              <w:rPr>
                <w:rFonts w:ascii="Garamond" w:hAnsi="Garamond"/>
                <w:b/>
                <w:bCs/>
                <w:sz w:val="24"/>
                <w:szCs w:val="24"/>
              </w:rPr>
              <w:t>Nadležne institucije</w:t>
            </w:r>
          </w:p>
        </w:tc>
        <w:tc>
          <w:tcPr>
            <w:tcW w:w="1909" w:type="dxa"/>
            <w:gridSpan w:val="2"/>
            <w:shd w:val="clear" w:color="auto" w:fill="EDEDED" w:themeFill="accent3" w:themeFillTint="33"/>
            <w:vAlign w:val="center"/>
          </w:tcPr>
          <w:p w14:paraId="4B3D2E2E" w14:textId="77777777" w:rsidR="00FF15AF" w:rsidRPr="002C15EB" w:rsidRDefault="00FF15AF" w:rsidP="00FF15AF">
            <w:pPr>
              <w:jc w:val="center"/>
              <w:rPr>
                <w:rFonts w:ascii="Garamond" w:hAnsi="Garamond"/>
                <w:b/>
                <w:bCs/>
                <w:sz w:val="24"/>
                <w:szCs w:val="24"/>
              </w:rPr>
            </w:pPr>
            <w:r w:rsidRPr="002C15EB">
              <w:rPr>
                <w:rFonts w:ascii="Garamond" w:hAnsi="Garamond"/>
                <w:b/>
                <w:bCs/>
                <w:sz w:val="24"/>
                <w:szCs w:val="24"/>
              </w:rPr>
              <w:t>Datum početka</w:t>
            </w:r>
          </w:p>
        </w:tc>
        <w:tc>
          <w:tcPr>
            <w:tcW w:w="1772" w:type="dxa"/>
            <w:shd w:val="clear" w:color="auto" w:fill="EDEDED" w:themeFill="accent3" w:themeFillTint="33"/>
            <w:vAlign w:val="center"/>
          </w:tcPr>
          <w:p w14:paraId="05218710" w14:textId="77777777" w:rsidR="00FF15AF" w:rsidRPr="002C15EB" w:rsidRDefault="00FF15AF" w:rsidP="00FF15AF">
            <w:pPr>
              <w:jc w:val="center"/>
              <w:rPr>
                <w:rFonts w:ascii="Garamond" w:hAnsi="Garamond"/>
                <w:b/>
                <w:bCs/>
                <w:sz w:val="24"/>
                <w:szCs w:val="24"/>
              </w:rPr>
            </w:pPr>
            <w:r w:rsidRPr="002C15EB">
              <w:rPr>
                <w:rFonts w:ascii="Garamond" w:hAnsi="Garamond"/>
                <w:b/>
                <w:bCs/>
                <w:sz w:val="24"/>
                <w:szCs w:val="24"/>
              </w:rPr>
              <w:t>Planirani datum završetka</w:t>
            </w:r>
          </w:p>
        </w:tc>
        <w:tc>
          <w:tcPr>
            <w:tcW w:w="1904" w:type="dxa"/>
            <w:gridSpan w:val="2"/>
            <w:shd w:val="clear" w:color="auto" w:fill="EDEDED" w:themeFill="accent3" w:themeFillTint="33"/>
            <w:vAlign w:val="center"/>
          </w:tcPr>
          <w:p w14:paraId="724716F3" w14:textId="77777777" w:rsidR="00FF15AF" w:rsidRPr="002C15EB" w:rsidRDefault="00FF15AF" w:rsidP="00FF15AF">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089" w:type="dxa"/>
            <w:gridSpan w:val="2"/>
            <w:shd w:val="clear" w:color="auto" w:fill="EDEDED" w:themeFill="accent3" w:themeFillTint="33"/>
            <w:vAlign w:val="center"/>
          </w:tcPr>
          <w:p w14:paraId="2C485394" w14:textId="77777777" w:rsidR="00FF15AF" w:rsidRPr="002C15EB" w:rsidRDefault="00FF15AF" w:rsidP="00FF15AF">
            <w:pPr>
              <w:jc w:val="center"/>
              <w:rPr>
                <w:rFonts w:ascii="Garamond" w:hAnsi="Garamond"/>
                <w:b/>
                <w:bCs/>
                <w:sz w:val="24"/>
                <w:szCs w:val="24"/>
              </w:rPr>
            </w:pPr>
            <w:r w:rsidRPr="002C15EB">
              <w:rPr>
                <w:rFonts w:ascii="Garamond" w:hAnsi="Garamond"/>
                <w:b/>
                <w:bCs/>
                <w:sz w:val="24"/>
                <w:szCs w:val="24"/>
              </w:rPr>
              <w:t>Izvor finansiranja</w:t>
            </w:r>
          </w:p>
        </w:tc>
      </w:tr>
      <w:tr w:rsidR="0063485A" w:rsidRPr="002C15EB" w14:paraId="129A555A" w14:textId="77777777" w:rsidTr="00A22A6D">
        <w:tc>
          <w:tcPr>
            <w:tcW w:w="2288" w:type="dxa"/>
          </w:tcPr>
          <w:p w14:paraId="3BD8FCF4" w14:textId="77777777" w:rsidR="00FF15AF" w:rsidRPr="002C15EB" w:rsidRDefault="00FF15AF" w:rsidP="00B46302">
            <w:pPr>
              <w:rPr>
                <w:rFonts w:ascii="Garamond" w:hAnsi="Garamond"/>
                <w:b/>
                <w:bCs/>
                <w:sz w:val="24"/>
                <w:szCs w:val="24"/>
              </w:rPr>
            </w:pPr>
            <w:r w:rsidRPr="002C15EB">
              <w:rPr>
                <w:rFonts w:ascii="Garamond" w:hAnsi="Garamond"/>
                <w:b/>
                <w:bCs/>
                <w:sz w:val="24"/>
                <w:szCs w:val="24"/>
              </w:rPr>
              <w:t>1.1</w:t>
            </w:r>
            <w:r w:rsidR="00C659A1" w:rsidRPr="002C15EB">
              <w:rPr>
                <w:rFonts w:ascii="Garamond" w:hAnsi="Garamond"/>
                <w:sz w:val="24"/>
                <w:szCs w:val="24"/>
              </w:rPr>
              <w:t xml:space="preserve"> </w:t>
            </w:r>
            <w:r w:rsidR="00C659A1" w:rsidRPr="002C15EB">
              <w:rPr>
                <w:rFonts w:ascii="Garamond" w:hAnsi="Garamond"/>
                <w:bCs/>
                <w:sz w:val="24"/>
                <w:szCs w:val="24"/>
              </w:rPr>
              <w:t xml:space="preserve">Analiza studijskih programa </w:t>
            </w:r>
          </w:p>
        </w:tc>
        <w:tc>
          <w:tcPr>
            <w:tcW w:w="2299" w:type="dxa"/>
            <w:gridSpan w:val="2"/>
          </w:tcPr>
          <w:p w14:paraId="0E6CF595" w14:textId="77777777" w:rsidR="00FF15AF" w:rsidRPr="002C15EB" w:rsidRDefault="00B46302" w:rsidP="00C659A1">
            <w:pPr>
              <w:jc w:val="center"/>
              <w:rPr>
                <w:rFonts w:ascii="Garamond" w:hAnsi="Garamond"/>
                <w:bCs/>
                <w:sz w:val="24"/>
                <w:szCs w:val="24"/>
              </w:rPr>
            </w:pPr>
            <w:r w:rsidRPr="002C15EB">
              <w:rPr>
                <w:rFonts w:ascii="Garamond" w:hAnsi="Garamond" w:cs="Garamond"/>
                <w:sz w:val="24"/>
                <w:szCs w:val="24"/>
              </w:rPr>
              <w:t>Analiza internih i eksternih povratnih informacija</w:t>
            </w:r>
          </w:p>
        </w:tc>
        <w:tc>
          <w:tcPr>
            <w:tcW w:w="2261" w:type="dxa"/>
          </w:tcPr>
          <w:p w14:paraId="05161FE9" w14:textId="77777777" w:rsidR="00FF15AF" w:rsidRPr="002C15EB" w:rsidRDefault="002C15EB" w:rsidP="002549D3">
            <w:pPr>
              <w:jc w:val="center"/>
              <w:rPr>
                <w:rFonts w:ascii="Garamond" w:hAnsi="Garamond"/>
                <w:bCs/>
                <w:sz w:val="24"/>
                <w:szCs w:val="24"/>
              </w:rPr>
            </w:pPr>
            <w:r w:rsidRPr="002C15EB">
              <w:rPr>
                <w:rFonts w:ascii="Garamond" w:hAnsi="Garamond"/>
                <w:bCs/>
                <w:sz w:val="24"/>
                <w:szCs w:val="24"/>
              </w:rPr>
              <w:t>UVO,</w:t>
            </w:r>
          </w:p>
          <w:p w14:paraId="3CD2EBC3" w14:textId="77777777" w:rsidR="002549D3" w:rsidRPr="002C15EB" w:rsidRDefault="002549D3" w:rsidP="002549D3">
            <w:pPr>
              <w:jc w:val="center"/>
              <w:rPr>
                <w:rFonts w:ascii="Garamond" w:hAnsi="Garamond"/>
                <w:bCs/>
                <w:sz w:val="24"/>
                <w:szCs w:val="24"/>
              </w:rPr>
            </w:pPr>
            <w:r w:rsidRPr="002C15EB">
              <w:rPr>
                <w:rFonts w:ascii="Garamond" w:hAnsi="Garamond"/>
                <w:bCs/>
                <w:sz w:val="24"/>
                <w:szCs w:val="24"/>
              </w:rPr>
              <w:t>MP</w:t>
            </w:r>
            <w:r w:rsidR="002C15EB" w:rsidRPr="002C15EB">
              <w:rPr>
                <w:rFonts w:ascii="Garamond" w:hAnsi="Garamond"/>
                <w:bCs/>
                <w:sz w:val="24"/>
                <w:szCs w:val="24"/>
              </w:rPr>
              <w:t>,</w:t>
            </w:r>
          </w:p>
          <w:p w14:paraId="02AB6193" w14:textId="77777777" w:rsidR="002549D3" w:rsidRPr="002C15EB" w:rsidRDefault="002549D3" w:rsidP="002549D3">
            <w:pPr>
              <w:jc w:val="center"/>
              <w:rPr>
                <w:rFonts w:ascii="Garamond" w:hAnsi="Garamond"/>
                <w:bCs/>
                <w:sz w:val="24"/>
                <w:szCs w:val="24"/>
              </w:rPr>
            </w:pPr>
            <w:r w:rsidRPr="002C15EB">
              <w:rPr>
                <w:rFonts w:ascii="Garamond" w:hAnsi="Garamond"/>
                <w:bCs/>
                <w:sz w:val="24"/>
                <w:szCs w:val="24"/>
              </w:rPr>
              <w:t>AKOKVO</w:t>
            </w:r>
          </w:p>
        </w:tc>
        <w:tc>
          <w:tcPr>
            <w:tcW w:w="1909" w:type="dxa"/>
            <w:gridSpan w:val="2"/>
            <w:vAlign w:val="center"/>
          </w:tcPr>
          <w:p w14:paraId="03CAEDB1" w14:textId="5E4B9500" w:rsidR="00FF15AF" w:rsidRPr="002C15EB" w:rsidRDefault="001B798B" w:rsidP="00A60919">
            <w:pPr>
              <w:jc w:val="center"/>
              <w:rPr>
                <w:rFonts w:ascii="Garamond" w:hAnsi="Garamond"/>
                <w:bCs/>
                <w:sz w:val="24"/>
                <w:szCs w:val="24"/>
              </w:rPr>
            </w:pPr>
            <w:r>
              <w:rPr>
                <w:rFonts w:ascii="Garamond" w:hAnsi="Garamond"/>
                <w:bCs/>
                <w:sz w:val="24"/>
                <w:szCs w:val="24"/>
              </w:rPr>
              <w:t>O</w:t>
            </w:r>
            <w:r w:rsidR="002C15EB" w:rsidRPr="002C15EB">
              <w:rPr>
                <w:rFonts w:ascii="Garamond" w:hAnsi="Garamond"/>
                <w:bCs/>
                <w:sz w:val="24"/>
                <w:szCs w:val="24"/>
              </w:rPr>
              <w:t>ktobar</w:t>
            </w:r>
            <w:r w:rsidR="002549D3" w:rsidRPr="002C15EB">
              <w:rPr>
                <w:rFonts w:ascii="Garamond" w:hAnsi="Garamond"/>
                <w:bCs/>
                <w:sz w:val="24"/>
                <w:szCs w:val="24"/>
              </w:rPr>
              <w:t xml:space="preserve"> 202</w:t>
            </w:r>
            <w:r w:rsidR="00A22A6D" w:rsidRPr="002C15EB">
              <w:rPr>
                <w:rFonts w:ascii="Garamond" w:hAnsi="Garamond"/>
                <w:bCs/>
                <w:sz w:val="24"/>
                <w:szCs w:val="24"/>
              </w:rPr>
              <w:t>3</w:t>
            </w:r>
            <w:r w:rsidR="002549D3" w:rsidRPr="002C15EB">
              <w:rPr>
                <w:rFonts w:ascii="Garamond" w:hAnsi="Garamond"/>
                <w:bCs/>
                <w:sz w:val="24"/>
                <w:szCs w:val="24"/>
              </w:rPr>
              <w:t>.</w:t>
            </w:r>
          </w:p>
        </w:tc>
        <w:tc>
          <w:tcPr>
            <w:tcW w:w="1772" w:type="dxa"/>
            <w:vAlign w:val="center"/>
          </w:tcPr>
          <w:p w14:paraId="1B0D5601" w14:textId="030E8A5E" w:rsidR="00FF15AF" w:rsidRPr="002C15EB" w:rsidRDefault="004C01C4" w:rsidP="002549D3">
            <w:pPr>
              <w:jc w:val="center"/>
              <w:rPr>
                <w:rFonts w:ascii="Garamond" w:hAnsi="Garamond"/>
                <w:bCs/>
                <w:sz w:val="24"/>
                <w:szCs w:val="24"/>
              </w:rPr>
            </w:pPr>
            <w:r>
              <w:rPr>
                <w:rFonts w:ascii="Garamond" w:hAnsi="Garamond"/>
                <w:bCs/>
                <w:sz w:val="24"/>
                <w:szCs w:val="24"/>
              </w:rPr>
              <w:t>D</w:t>
            </w:r>
            <w:r w:rsidR="002549D3" w:rsidRPr="002C15EB">
              <w:rPr>
                <w:rFonts w:ascii="Garamond" w:hAnsi="Garamond"/>
                <w:bCs/>
                <w:sz w:val="24"/>
                <w:szCs w:val="24"/>
              </w:rPr>
              <w:t>ecembar 202</w:t>
            </w:r>
            <w:r w:rsidR="002C15EB" w:rsidRPr="002C15EB">
              <w:rPr>
                <w:rFonts w:ascii="Garamond" w:hAnsi="Garamond"/>
                <w:bCs/>
                <w:sz w:val="24"/>
                <w:szCs w:val="24"/>
              </w:rPr>
              <w:t>4</w:t>
            </w:r>
            <w:r w:rsidR="002549D3" w:rsidRPr="002C15EB">
              <w:rPr>
                <w:rFonts w:ascii="Garamond" w:hAnsi="Garamond"/>
                <w:bCs/>
                <w:sz w:val="24"/>
                <w:szCs w:val="24"/>
              </w:rPr>
              <w:t>.</w:t>
            </w:r>
          </w:p>
        </w:tc>
        <w:tc>
          <w:tcPr>
            <w:tcW w:w="1904" w:type="dxa"/>
            <w:gridSpan w:val="2"/>
            <w:vAlign w:val="center"/>
          </w:tcPr>
          <w:p w14:paraId="69A91F65" w14:textId="77777777" w:rsidR="00FF15AF" w:rsidRPr="002C15EB" w:rsidRDefault="00B46302" w:rsidP="002549D3">
            <w:pPr>
              <w:jc w:val="center"/>
              <w:rPr>
                <w:rFonts w:ascii="Garamond" w:hAnsi="Garamond"/>
                <w:bCs/>
                <w:sz w:val="24"/>
                <w:szCs w:val="24"/>
              </w:rPr>
            </w:pPr>
            <w:r w:rsidRPr="002C15EB">
              <w:rPr>
                <w:rFonts w:ascii="Garamond" w:hAnsi="Garamond" w:cs="Garamond"/>
                <w:sz w:val="24"/>
                <w:szCs w:val="24"/>
              </w:rPr>
              <w:t>10.000€</w:t>
            </w:r>
          </w:p>
        </w:tc>
        <w:tc>
          <w:tcPr>
            <w:tcW w:w="2089" w:type="dxa"/>
            <w:gridSpan w:val="2"/>
            <w:vAlign w:val="center"/>
          </w:tcPr>
          <w:p w14:paraId="18265BBE" w14:textId="77777777" w:rsidR="00FF15AF" w:rsidRPr="002C15EB" w:rsidRDefault="002549D3" w:rsidP="00A60919">
            <w:pPr>
              <w:jc w:val="center"/>
              <w:rPr>
                <w:rFonts w:ascii="Garamond" w:hAnsi="Garamond"/>
                <w:bCs/>
                <w:sz w:val="24"/>
                <w:szCs w:val="24"/>
              </w:rPr>
            </w:pPr>
            <w:r w:rsidRPr="002C15EB">
              <w:rPr>
                <w:rFonts w:ascii="Garamond" w:hAnsi="Garamond"/>
                <w:bCs/>
                <w:sz w:val="24"/>
                <w:szCs w:val="24"/>
              </w:rPr>
              <w:t>Budžet</w:t>
            </w:r>
            <w:r w:rsidR="00A60919" w:rsidRPr="002C15EB">
              <w:rPr>
                <w:rFonts w:ascii="Garamond" w:hAnsi="Garamond"/>
                <w:bCs/>
                <w:sz w:val="24"/>
                <w:szCs w:val="24"/>
              </w:rPr>
              <w:t>/</w:t>
            </w:r>
            <w:r w:rsidRPr="002C15EB">
              <w:rPr>
                <w:rFonts w:ascii="Garamond" w:hAnsi="Garamond"/>
                <w:bCs/>
                <w:sz w:val="24"/>
                <w:szCs w:val="24"/>
              </w:rPr>
              <w:t>ustanova</w:t>
            </w:r>
          </w:p>
        </w:tc>
      </w:tr>
      <w:tr w:rsidR="0063485A" w:rsidRPr="002C15EB" w14:paraId="37B7F6BA" w14:textId="77777777" w:rsidTr="00ED0943">
        <w:trPr>
          <w:trHeight w:val="1317"/>
        </w:trPr>
        <w:tc>
          <w:tcPr>
            <w:tcW w:w="2288" w:type="dxa"/>
          </w:tcPr>
          <w:p w14:paraId="45C9228E" w14:textId="77777777" w:rsidR="00A60919" w:rsidRPr="002C15EB" w:rsidRDefault="00A60919" w:rsidP="00A60919">
            <w:pPr>
              <w:rPr>
                <w:rFonts w:ascii="Garamond" w:hAnsi="Garamond"/>
                <w:b/>
                <w:bCs/>
                <w:sz w:val="24"/>
                <w:szCs w:val="24"/>
              </w:rPr>
            </w:pPr>
            <w:r w:rsidRPr="002C15EB">
              <w:rPr>
                <w:rFonts w:ascii="Garamond" w:hAnsi="Garamond"/>
                <w:b/>
                <w:bCs/>
                <w:sz w:val="24"/>
                <w:szCs w:val="24"/>
              </w:rPr>
              <w:t xml:space="preserve">1.2 </w:t>
            </w:r>
            <w:r w:rsidR="00B46302" w:rsidRPr="002C15EB">
              <w:rPr>
                <w:rFonts w:ascii="Garamond" w:hAnsi="Garamond" w:cs="Garamond"/>
                <w:sz w:val="24"/>
                <w:szCs w:val="24"/>
              </w:rPr>
              <w:t>Analiza i refedefinisanje ishoda učenja.</w:t>
            </w:r>
          </w:p>
        </w:tc>
        <w:tc>
          <w:tcPr>
            <w:tcW w:w="2299" w:type="dxa"/>
            <w:gridSpan w:val="2"/>
            <w:tcBorders>
              <w:bottom w:val="single" w:sz="4" w:space="0" w:color="auto"/>
            </w:tcBorders>
            <w:vAlign w:val="center"/>
          </w:tcPr>
          <w:p w14:paraId="503F78A7" w14:textId="77777777" w:rsidR="00A60919" w:rsidRPr="002C15EB" w:rsidRDefault="00B46302" w:rsidP="00A60919">
            <w:pPr>
              <w:jc w:val="center"/>
              <w:rPr>
                <w:rFonts w:ascii="Garamond" w:hAnsi="Garamond"/>
                <w:bCs/>
                <w:sz w:val="24"/>
                <w:szCs w:val="24"/>
              </w:rPr>
            </w:pPr>
            <w:r w:rsidRPr="002C15EB">
              <w:rPr>
                <w:rFonts w:ascii="Garamond" w:hAnsi="Garamond" w:cs="Garamond"/>
                <w:sz w:val="24"/>
                <w:szCs w:val="24"/>
              </w:rPr>
              <w:t>Analizirani i redefinisani ishodi učenja svih kvalifikacija na UCG</w:t>
            </w:r>
          </w:p>
        </w:tc>
        <w:tc>
          <w:tcPr>
            <w:tcW w:w="2261" w:type="dxa"/>
            <w:vAlign w:val="center"/>
          </w:tcPr>
          <w:p w14:paraId="2E047B0E" w14:textId="2202ACBA" w:rsidR="00A60919" w:rsidRPr="002C15EB" w:rsidRDefault="00BB6A25" w:rsidP="00A60919">
            <w:pPr>
              <w:jc w:val="center"/>
              <w:rPr>
                <w:rFonts w:ascii="Garamond" w:hAnsi="Garamond"/>
                <w:bCs/>
                <w:sz w:val="24"/>
                <w:szCs w:val="24"/>
              </w:rPr>
            </w:pPr>
            <w:r>
              <w:rPr>
                <w:rFonts w:ascii="Garamond" w:hAnsi="Garamond" w:cs="Garamond"/>
                <w:sz w:val="24"/>
                <w:szCs w:val="24"/>
              </w:rPr>
              <w:t>UCG</w:t>
            </w:r>
            <w:r w:rsidR="004C01C4">
              <w:rPr>
                <w:rFonts w:ascii="Garamond" w:hAnsi="Garamond" w:cs="Garamond"/>
                <w:sz w:val="24"/>
                <w:szCs w:val="24"/>
              </w:rPr>
              <w:t>,</w:t>
            </w:r>
            <w:r w:rsidR="00B46302" w:rsidRPr="002C15EB">
              <w:rPr>
                <w:rFonts w:ascii="Garamond" w:hAnsi="Garamond" w:cs="Garamond"/>
                <w:sz w:val="24"/>
                <w:szCs w:val="24"/>
              </w:rPr>
              <w:t xml:space="preserve"> MP</w:t>
            </w:r>
          </w:p>
        </w:tc>
        <w:tc>
          <w:tcPr>
            <w:tcW w:w="1909" w:type="dxa"/>
            <w:gridSpan w:val="2"/>
            <w:vAlign w:val="center"/>
          </w:tcPr>
          <w:p w14:paraId="7CF1A07F" w14:textId="5CF8C724" w:rsidR="00A60919" w:rsidRPr="002C15EB" w:rsidRDefault="001B798B" w:rsidP="00521F11">
            <w:pPr>
              <w:jc w:val="center"/>
              <w:rPr>
                <w:rFonts w:ascii="Garamond" w:hAnsi="Garamond"/>
                <w:b/>
                <w:bCs/>
                <w:sz w:val="24"/>
                <w:szCs w:val="24"/>
              </w:rPr>
            </w:pPr>
            <w:r>
              <w:rPr>
                <w:rFonts w:ascii="Garamond" w:hAnsi="Garamond"/>
                <w:bCs/>
                <w:sz w:val="24"/>
                <w:szCs w:val="24"/>
              </w:rPr>
              <w:t>M</w:t>
            </w:r>
            <w:r w:rsidR="00B46302" w:rsidRPr="002C15EB">
              <w:rPr>
                <w:rFonts w:ascii="Garamond" w:hAnsi="Garamond"/>
                <w:bCs/>
                <w:sz w:val="24"/>
                <w:szCs w:val="24"/>
              </w:rPr>
              <w:t>aj</w:t>
            </w:r>
            <w:r w:rsidR="00A60919" w:rsidRPr="002C15EB">
              <w:rPr>
                <w:rFonts w:ascii="Garamond" w:hAnsi="Garamond"/>
                <w:bCs/>
                <w:sz w:val="24"/>
                <w:szCs w:val="24"/>
              </w:rPr>
              <w:t xml:space="preserve"> 202</w:t>
            </w:r>
            <w:r w:rsidR="002C15EB" w:rsidRPr="002C15EB">
              <w:rPr>
                <w:rFonts w:ascii="Garamond" w:hAnsi="Garamond"/>
                <w:bCs/>
                <w:sz w:val="24"/>
                <w:szCs w:val="24"/>
              </w:rPr>
              <w:t>3</w:t>
            </w:r>
            <w:r w:rsidR="00A60919" w:rsidRPr="002C15EB">
              <w:rPr>
                <w:rFonts w:ascii="Garamond" w:hAnsi="Garamond"/>
                <w:bCs/>
                <w:sz w:val="24"/>
                <w:szCs w:val="24"/>
              </w:rPr>
              <w:t>.</w:t>
            </w:r>
          </w:p>
        </w:tc>
        <w:tc>
          <w:tcPr>
            <w:tcW w:w="1772" w:type="dxa"/>
            <w:vAlign w:val="center"/>
          </w:tcPr>
          <w:p w14:paraId="5CA7353A" w14:textId="6D73EF15" w:rsidR="00A60919" w:rsidRPr="002C15EB" w:rsidRDefault="001B798B" w:rsidP="00A60919">
            <w:pPr>
              <w:jc w:val="both"/>
              <w:rPr>
                <w:rFonts w:ascii="Garamond" w:hAnsi="Garamond"/>
                <w:b/>
                <w:bCs/>
                <w:sz w:val="24"/>
                <w:szCs w:val="24"/>
              </w:rPr>
            </w:pPr>
            <w:r>
              <w:rPr>
                <w:rFonts w:ascii="Garamond" w:hAnsi="Garamond"/>
                <w:bCs/>
                <w:sz w:val="24"/>
                <w:szCs w:val="24"/>
              </w:rPr>
              <w:t>Decembar</w:t>
            </w:r>
            <w:r w:rsidR="002C15EB" w:rsidRPr="002C15EB">
              <w:rPr>
                <w:rFonts w:ascii="Garamond" w:hAnsi="Garamond"/>
                <w:bCs/>
                <w:sz w:val="24"/>
                <w:szCs w:val="24"/>
              </w:rPr>
              <w:t xml:space="preserve"> </w:t>
            </w:r>
            <w:r w:rsidR="00A60919" w:rsidRPr="002C15EB">
              <w:rPr>
                <w:rFonts w:ascii="Garamond" w:hAnsi="Garamond"/>
                <w:bCs/>
                <w:sz w:val="24"/>
                <w:szCs w:val="24"/>
              </w:rPr>
              <w:t>202</w:t>
            </w:r>
            <w:r w:rsidR="002C15EB" w:rsidRPr="002C15EB">
              <w:rPr>
                <w:rFonts w:ascii="Garamond" w:hAnsi="Garamond"/>
                <w:bCs/>
                <w:sz w:val="24"/>
                <w:szCs w:val="24"/>
              </w:rPr>
              <w:t>4</w:t>
            </w:r>
            <w:r w:rsidR="00A60919" w:rsidRPr="002C15EB">
              <w:rPr>
                <w:rFonts w:ascii="Garamond" w:hAnsi="Garamond"/>
                <w:bCs/>
                <w:sz w:val="24"/>
                <w:szCs w:val="24"/>
              </w:rPr>
              <w:t>.</w:t>
            </w:r>
          </w:p>
        </w:tc>
        <w:tc>
          <w:tcPr>
            <w:tcW w:w="1904" w:type="dxa"/>
            <w:gridSpan w:val="2"/>
          </w:tcPr>
          <w:p w14:paraId="15B1CD1C" w14:textId="77777777" w:rsidR="00B46302" w:rsidRPr="002C15EB" w:rsidRDefault="00B46302" w:rsidP="00A60919">
            <w:pPr>
              <w:jc w:val="both"/>
              <w:rPr>
                <w:rFonts w:ascii="Garamond" w:hAnsi="Garamond" w:cs="Garamond"/>
                <w:sz w:val="24"/>
                <w:szCs w:val="24"/>
              </w:rPr>
            </w:pPr>
          </w:p>
          <w:p w14:paraId="6116793F" w14:textId="77777777" w:rsidR="00BB6A25" w:rsidRDefault="002C15EB" w:rsidP="00A60919">
            <w:pPr>
              <w:jc w:val="both"/>
              <w:rPr>
                <w:rFonts w:ascii="Garamond" w:hAnsi="Garamond" w:cs="Garamond"/>
                <w:sz w:val="24"/>
                <w:szCs w:val="24"/>
              </w:rPr>
            </w:pPr>
            <w:r w:rsidRPr="002C15EB">
              <w:rPr>
                <w:rFonts w:ascii="Garamond" w:hAnsi="Garamond" w:cs="Garamond"/>
                <w:sz w:val="24"/>
                <w:szCs w:val="24"/>
              </w:rPr>
              <w:t xml:space="preserve">  </w:t>
            </w:r>
          </w:p>
          <w:p w14:paraId="36364A11" w14:textId="77777777" w:rsidR="00B46302" w:rsidRPr="002C15EB" w:rsidRDefault="00BB6A25" w:rsidP="00A60919">
            <w:pPr>
              <w:jc w:val="both"/>
              <w:rPr>
                <w:rFonts w:ascii="Garamond" w:hAnsi="Garamond" w:cs="Garamond"/>
                <w:sz w:val="24"/>
                <w:szCs w:val="24"/>
              </w:rPr>
            </w:pPr>
            <w:r>
              <w:rPr>
                <w:rFonts w:ascii="Garamond" w:hAnsi="Garamond" w:cs="Garamond"/>
                <w:sz w:val="24"/>
                <w:szCs w:val="24"/>
              </w:rPr>
              <w:t xml:space="preserve">        </w:t>
            </w:r>
            <w:r w:rsidR="002C15EB" w:rsidRPr="002C15EB">
              <w:rPr>
                <w:rFonts w:ascii="Garamond" w:hAnsi="Garamond" w:cs="Garamond"/>
                <w:sz w:val="24"/>
                <w:szCs w:val="24"/>
              </w:rPr>
              <w:t>30.000€</w:t>
            </w:r>
          </w:p>
          <w:p w14:paraId="5BC44265" w14:textId="77777777" w:rsidR="00B46302" w:rsidRPr="002C15EB" w:rsidRDefault="00B46302" w:rsidP="00A60919">
            <w:pPr>
              <w:jc w:val="both"/>
              <w:rPr>
                <w:rFonts w:ascii="Garamond" w:hAnsi="Garamond" w:cs="Garamond"/>
                <w:sz w:val="24"/>
                <w:szCs w:val="24"/>
              </w:rPr>
            </w:pPr>
          </w:p>
          <w:p w14:paraId="1333FCD4" w14:textId="77777777" w:rsidR="00B46302" w:rsidRPr="002C15EB" w:rsidRDefault="00B46302" w:rsidP="00A60919">
            <w:pPr>
              <w:jc w:val="both"/>
              <w:rPr>
                <w:rFonts w:ascii="Garamond" w:hAnsi="Garamond" w:cs="Garamond"/>
                <w:sz w:val="24"/>
                <w:szCs w:val="24"/>
              </w:rPr>
            </w:pPr>
          </w:p>
          <w:p w14:paraId="4C770637" w14:textId="77777777" w:rsidR="00A60919" w:rsidRPr="002C15EB" w:rsidRDefault="00A60919" w:rsidP="002C15EB">
            <w:pPr>
              <w:rPr>
                <w:rFonts w:ascii="Garamond" w:hAnsi="Garamond"/>
                <w:b/>
                <w:bCs/>
                <w:sz w:val="24"/>
                <w:szCs w:val="24"/>
              </w:rPr>
            </w:pPr>
          </w:p>
        </w:tc>
        <w:tc>
          <w:tcPr>
            <w:tcW w:w="2089" w:type="dxa"/>
            <w:gridSpan w:val="2"/>
            <w:vAlign w:val="center"/>
          </w:tcPr>
          <w:p w14:paraId="0D364479" w14:textId="77777777" w:rsidR="00B46302" w:rsidRPr="002C15EB" w:rsidRDefault="00B46302" w:rsidP="00A60919">
            <w:pPr>
              <w:jc w:val="center"/>
              <w:rPr>
                <w:rFonts w:ascii="Garamond" w:hAnsi="Garamond" w:cs="Garamond"/>
                <w:sz w:val="24"/>
                <w:szCs w:val="24"/>
              </w:rPr>
            </w:pPr>
            <w:r w:rsidRPr="002C15EB">
              <w:rPr>
                <w:rFonts w:ascii="Garamond" w:hAnsi="Garamond" w:cs="Garamond"/>
                <w:sz w:val="24"/>
                <w:szCs w:val="24"/>
              </w:rPr>
              <w:t>EU Projekat</w:t>
            </w:r>
          </w:p>
          <w:p w14:paraId="75ED9D49" w14:textId="77777777" w:rsidR="00A60919" w:rsidRPr="002C15EB" w:rsidRDefault="00A60919" w:rsidP="00A60919">
            <w:pPr>
              <w:jc w:val="center"/>
              <w:rPr>
                <w:rFonts w:ascii="Garamond" w:hAnsi="Garamond"/>
                <w:bCs/>
                <w:sz w:val="24"/>
                <w:szCs w:val="24"/>
              </w:rPr>
            </w:pPr>
          </w:p>
        </w:tc>
      </w:tr>
      <w:tr w:rsidR="00ED0943" w:rsidRPr="002C15EB" w14:paraId="1DED7D0A" w14:textId="77777777" w:rsidTr="00ED0943">
        <w:trPr>
          <w:trHeight w:val="1225"/>
        </w:trPr>
        <w:tc>
          <w:tcPr>
            <w:tcW w:w="2288" w:type="dxa"/>
            <w:tcBorders>
              <w:bottom w:val="single" w:sz="4" w:space="0" w:color="auto"/>
            </w:tcBorders>
          </w:tcPr>
          <w:p w14:paraId="27810521" w14:textId="77777777" w:rsidR="00ED0943" w:rsidRPr="002C15EB" w:rsidRDefault="00ED0943" w:rsidP="00B46302">
            <w:pPr>
              <w:rPr>
                <w:rFonts w:ascii="Garamond" w:hAnsi="Garamond"/>
                <w:sz w:val="24"/>
                <w:szCs w:val="24"/>
              </w:rPr>
            </w:pPr>
            <w:r w:rsidRPr="002C15EB">
              <w:rPr>
                <w:rFonts w:ascii="Garamond" w:hAnsi="Garamond"/>
                <w:b/>
                <w:bCs/>
                <w:sz w:val="24"/>
                <w:szCs w:val="24"/>
              </w:rPr>
              <w:t xml:space="preserve">1.3 </w:t>
            </w:r>
            <w:r w:rsidRPr="002C15EB">
              <w:rPr>
                <w:rFonts w:ascii="Garamond" w:hAnsi="Garamond"/>
                <w:bCs/>
                <w:sz w:val="24"/>
                <w:szCs w:val="24"/>
              </w:rPr>
              <w:t>Priprema novih kurikuluma</w:t>
            </w:r>
            <w:r w:rsidRPr="002C15EB">
              <w:rPr>
                <w:rFonts w:ascii="Garamond" w:hAnsi="Garamond"/>
                <w:sz w:val="24"/>
                <w:szCs w:val="24"/>
              </w:rPr>
              <w:t xml:space="preserve">u cilju inovacije studijskih </w:t>
            </w:r>
          </w:p>
          <w:p w14:paraId="1BAE8860" w14:textId="77777777" w:rsidR="00ED0943" w:rsidRPr="002C15EB" w:rsidRDefault="00ED0943" w:rsidP="00B46302">
            <w:pPr>
              <w:rPr>
                <w:rFonts w:ascii="Garamond" w:hAnsi="Garamond" w:cs="Garamond"/>
                <w:sz w:val="24"/>
                <w:szCs w:val="24"/>
              </w:rPr>
            </w:pPr>
            <w:r w:rsidRPr="002C15EB">
              <w:rPr>
                <w:rFonts w:ascii="Garamond" w:hAnsi="Garamond"/>
                <w:sz w:val="24"/>
                <w:szCs w:val="24"/>
              </w:rPr>
              <w:t>programa</w:t>
            </w:r>
            <w:r w:rsidRPr="002C15EB">
              <w:rPr>
                <w:rFonts w:ascii="Garamond" w:hAnsi="Garamond" w:cs="Garamond"/>
                <w:sz w:val="24"/>
                <w:szCs w:val="24"/>
              </w:rPr>
              <w:t xml:space="preserve"> </w:t>
            </w:r>
          </w:p>
          <w:p w14:paraId="11B285FF" w14:textId="77777777" w:rsidR="00ED0943" w:rsidRPr="00ED0943" w:rsidRDefault="00ED0943" w:rsidP="00ED0943">
            <w:pPr>
              <w:rPr>
                <w:rFonts w:ascii="Garamond" w:hAnsi="Garamond" w:cs="Garamond"/>
                <w:sz w:val="24"/>
                <w:szCs w:val="24"/>
              </w:rPr>
            </w:pPr>
          </w:p>
        </w:tc>
        <w:tc>
          <w:tcPr>
            <w:tcW w:w="2299" w:type="dxa"/>
            <w:gridSpan w:val="2"/>
            <w:tcBorders>
              <w:bottom w:val="single" w:sz="4" w:space="0" w:color="auto"/>
            </w:tcBorders>
            <w:vAlign w:val="center"/>
          </w:tcPr>
          <w:p w14:paraId="08CB472E" w14:textId="77777777" w:rsidR="00ED0943" w:rsidRDefault="00ED0943" w:rsidP="00BB6A25">
            <w:pPr>
              <w:rPr>
                <w:rFonts w:ascii="Garamond" w:hAnsi="Garamond"/>
                <w:sz w:val="24"/>
                <w:szCs w:val="24"/>
                <w:lang w:val="fr-FR"/>
              </w:rPr>
            </w:pPr>
            <w:r w:rsidRPr="002C15EB">
              <w:rPr>
                <w:rFonts w:ascii="Garamond" w:hAnsi="Garamond"/>
                <w:sz w:val="24"/>
                <w:szCs w:val="24"/>
                <w:lang w:val="fr-FR"/>
              </w:rPr>
              <w:t xml:space="preserve">Pripremljena minimum četiri nova kurikuluma </w:t>
            </w:r>
          </w:p>
          <w:p w14:paraId="79766462" w14:textId="77777777" w:rsidR="00ED0943" w:rsidRDefault="00ED0943" w:rsidP="00BB6A25">
            <w:pPr>
              <w:rPr>
                <w:rFonts w:ascii="Garamond" w:hAnsi="Garamond"/>
                <w:sz w:val="24"/>
                <w:szCs w:val="24"/>
                <w:lang w:val="fr-FR"/>
              </w:rPr>
            </w:pPr>
          </w:p>
          <w:p w14:paraId="4DF5F80A" w14:textId="42811C9E" w:rsidR="00ED0943" w:rsidRPr="00770E7F" w:rsidRDefault="00ED0943" w:rsidP="00BB6A25">
            <w:pPr>
              <w:rPr>
                <w:rFonts w:ascii="Garamond" w:hAnsi="Garamond"/>
                <w:bCs/>
                <w:sz w:val="24"/>
                <w:szCs w:val="24"/>
              </w:rPr>
            </w:pPr>
          </w:p>
        </w:tc>
        <w:tc>
          <w:tcPr>
            <w:tcW w:w="2261" w:type="dxa"/>
            <w:tcBorders>
              <w:bottom w:val="single" w:sz="4" w:space="0" w:color="auto"/>
            </w:tcBorders>
            <w:vAlign w:val="center"/>
          </w:tcPr>
          <w:p w14:paraId="70397BF6" w14:textId="77777777" w:rsidR="00ED0943" w:rsidRPr="002C15EB" w:rsidRDefault="00ED0943" w:rsidP="00BB6A25">
            <w:pPr>
              <w:rPr>
                <w:rFonts w:ascii="Garamond" w:hAnsi="Garamond"/>
                <w:bCs/>
                <w:sz w:val="24"/>
                <w:szCs w:val="24"/>
              </w:rPr>
            </w:pPr>
            <w:r>
              <w:rPr>
                <w:rFonts w:ascii="Garamond" w:hAnsi="Garamond"/>
                <w:bCs/>
                <w:sz w:val="24"/>
                <w:szCs w:val="24"/>
              </w:rPr>
              <w:t>UVO</w:t>
            </w:r>
            <w:r w:rsidRPr="002C15EB">
              <w:rPr>
                <w:rFonts w:ascii="Garamond" w:hAnsi="Garamond"/>
                <w:bCs/>
                <w:sz w:val="24"/>
                <w:szCs w:val="24"/>
              </w:rPr>
              <w:t>,</w:t>
            </w:r>
          </w:p>
          <w:p w14:paraId="68556E85" w14:textId="77777777" w:rsidR="00ED0943" w:rsidRDefault="00ED0943" w:rsidP="00BB6A25">
            <w:pPr>
              <w:rPr>
                <w:rFonts w:ascii="Garamond" w:hAnsi="Garamond"/>
                <w:bCs/>
                <w:sz w:val="24"/>
                <w:szCs w:val="24"/>
              </w:rPr>
            </w:pPr>
            <w:r>
              <w:rPr>
                <w:rFonts w:ascii="Garamond" w:hAnsi="Garamond"/>
                <w:bCs/>
                <w:sz w:val="24"/>
                <w:szCs w:val="24"/>
              </w:rPr>
              <w:t>Privredna komora</w:t>
            </w:r>
          </w:p>
          <w:p w14:paraId="307DE2B9" w14:textId="77777777" w:rsidR="00ED0943" w:rsidRPr="002C15EB" w:rsidRDefault="00ED0943" w:rsidP="00BB6A25">
            <w:pPr>
              <w:rPr>
                <w:rFonts w:ascii="Garamond" w:hAnsi="Garamond"/>
                <w:bCs/>
                <w:sz w:val="24"/>
                <w:szCs w:val="24"/>
              </w:rPr>
            </w:pPr>
          </w:p>
          <w:p w14:paraId="686F9717" w14:textId="77777777" w:rsidR="00ED0943" w:rsidRPr="002C15EB" w:rsidRDefault="00ED0943" w:rsidP="00BB6A25">
            <w:pPr>
              <w:rPr>
                <w:rFonts w:ascii="Garamond" w:hAnsi="Garamond"/>
                <w:bCs/>
                <w:sz w:val="24"/>
                <w:szCs w:val="24"/>
              </w:rPr>
            </w:pPr>
          </w:p>
        </w:tc>
        <w:tc>
          <w:tcPr>
            <w:tcW w:w="1909" w:type="dxa"/>
            <w:gridSpan w:val="2"/>
            <w:tcBorders>
              <w:bottom w:val="single" w:sz="4" w:space="0" w:color="auto"/>
            </w:tcBorders>
            <w:vAlign w:val="center"/>
          </w:tcPr>
          <w:p w14:paraId="1C043CED" w14:textId="77777777" w:rsidR="00ED0943" w:rsidRDefault="00ED0943" w:rsidP="00ED0943">
            <w:pPr>
              <w:rPr>
                <w:rFonts w:ascii="Garamond" w:hAnsi="Garamond"/>
                <w:bCs/>
                <w:sz w:val="24"/>
                <w:szCs w:val="24"/>
              </w:rPr>
            </w:pPr>
          </w:p>
          <w:p w14:paraId="69A21554" w14:textId="68EB5151" w:rsidR="00ED0943" w:rsidRDefault="001B798B" w:rsidP="00ED0943">
            <w:pPr>
              <w:rPr>
                <w:rFonts w:ascii="Garamond" w:hAnsi="Garamond"/>
                <w:bCs/>
                <w:sz w:val="24"/>
                <w:szCs w:val="24"/>
              </w:rPr>
            </w:pPr>
            <w:r>
              <w:rPr>
                <w:rFonts w:ascii="Garamond" w:hAnsi="Garamond"/>
                <w:bCs/>
                <w:sz w:val="24"/>
                <w:szCs w:val="24"/>
              </w:rPr>
              <w:t>S</w:t>
            </w:r>
            <w:r w:rsidR="00ED0943" w:rsidRPr="002C15EB">
              <w:rPr>
                <w:rFonts w:ascii="Garamond" w:hAnsi="Garamond"/>
                <w:bCs/>
                <w:sz w:val="24"/>
                <w:szCs w:val="24"/>
              </w:rPr>
              <w:t>eptembar 2023</w:t>
            </w:r>
            <w:r>
              <w:rPr>
                <w:rFonts w:ascii="Garamond" w:hAnsi="Garamond"/>
                <w:bCs/>
                <w:sz w:val="24"/>
                <w:szCs w:val="24"/>
              </w:rPr>
              <w:t>.</w:t>
            </w:r>
          </w:p>
          <w:p w14:paraId="0A19316D" w14:textId="77777777" w:rsidR="00ED0943" w:rsidRPr="002C15EB" w:rsidRDefault="00ED0943" w:rsidP="00E149DA">
            <w:pPr>
              <w:jc w:val="center"/>
              <w:rPr>
                <w:rFonts w:ascii="Garamond" w:hAnsi="Garamond"/>
                <w:bCs/>
                <w:sz w:val="24"/>
                <w:szCs w:val="24"/>
              </w:rPr>
            </w:pPr>
          </w:p>
          <w:p w14:paraId="0389EA62" w14:textId="77777777" w:rsidR="00ED0943" w:rsidRPr="002C15EB" w:rsidRDefault="00ED0943" w:rsidP="00E149DA">
            <w:pPr>
              <w:jc w:val="center"/>
              <w:rPr>
                <w:rFonts w:ascii="Garamond" w:hAnsi="Garamond"/>
                <w:bCs/>
                <w:sz w:val="24"/>
                <w:szCs w:val="24"/>
              </w:rPr>
            </w:pPr>
          </w:p>
          <w:p w14:paraId="5CF16587" w14:textId="77777777" w:rsidR="00ED0943" w:rsidRPr="002C15EB" w:rsidRDefault="00ED0943" w:rsidP="00E149DA">
            <w:pPr>
              <w:jc w:val="center"/>
              <w:rPr>
                <w:rFonts w:ascii="Garamond" w:hAnsi="Garamond"/>
                <w:bCs/>
                <w:sz w:val="24"/>
                <w:szCs w:val="24"/>
              </w:rPr>
            </w:pPr>
          </w:p>
        </w:tc>
        <w:tc>
          <w:tcPr>
            <w:tcW w:w="1772" w:type="dxa"/>
            <w:tcBorders>
              <w:bottom w:val="single" w:sz="4" w:space="0" w:color="auto"/>
            </w:tcBorders>
            <w:vAlign w:val="center"/>
          </w:tcPr>
          <w:p w14:paraId="33D0C12A" w14:textId="77777777" w:rsidR="00ED0943" w:rsidRDefault="00ED0943" w:rsidP="00ED0943">
            <w:pPr>
              <w:rPr>
                <w:rFonts w:ascii="Garamond" w:hAnsi="Garamond"/>
                <w:bCs/>
                <w:sz w:val="24"/>
                <w:szCs w:val="24"/>
              </w:rPr>
            </w:pPr>
          </w:p>
          <w:p w14:paraId="6A8F28EB" w14:textId="66586A1A" w:rsidR="00ED0943" w:rsidRDefault="00ED0943" w:rsidP="00ED0943">
            <w:pPr>
              <w:rPr>
                <w:rFonts w:ascii="Garamond" w:hAnsi="Garamond"/>
                <w:bCs/>
                <w:sz w:val="24"/>
                <w:szCs w:val="24"/>
              </w:rPr>
            </w:pPr>
            <w:r>
              <w:rPr>
                <w:rFonts w:ascii="Garamond" w:hAnsi="Garamond"/>
                <w:bCs/>
                <w:sz w:val="24"/>
                <w:szCs w:val="24"/>
              </w:rPr>
              <w:t xml:space="preserve">    </w:t>
            </w:r>
            <w:r w:rsidR="001B798B">
              <w:rPr>
                <w:rFonts w:ascii="Garamond" w:hAnsi="Garamond"/>
                <w:bCs/>
                <w:sz w:val="24"/>
                <w:szCs w:val="24"/>
              </w:rPr>
              <w:t>A</w:t>
            </w:r>
            <w:r w:rsidRPr="002C15EB">
              <w:rPr>
                <w:rFonts w:ascii="Garamond" w:hAnsi="Garamond"/>
                <w:bCs/>
                <w:sz w:val="24"/>
                <w:szCs w:val="24"/>
              </w:rPr>
              <w:t>pril 2024</w:t>
            </w:r>
            <w:r w:rsidR="001B798B">
              <w:rPr>
                <w:rFonts w:ascii="Garamond" w:hAnsi="Garamond"/>
                <w:bCs/>
                <w:sz w:val="24"/>
                <w:szCs w:val="24"/>
              </w:rPr>
              <w:t>.</w:t>
            </w:r>
          </w:p>
          <w:p w14:paraId="1121B636" w14:textId="77777777" w:rsidR="00ED0943" w:rsidRDefault="00ED0943" w:rsidP="00E149DA">
            <w:pPr>
              <w:jc w:val="center"/>
              <w:rPr>
                <w:rFonts w:ascii="Garamond" w:hAnsi="Garamond"/>
                <w:bCs/>
                <w:sz w:val="24"/>
                <w:szCs w:val="24"/>
              </w:rPr>
            </w:pPr>
          </w:p>
          <w:p w14:paraId="5557EC3D" w14:textId="77777777" w:rsidR="00ED0943" w:rsidRPr="002C15EB" w:rsidRDefault="00ED0943" w:rsidP="00E149DA">
            <w:pPr>
              <w:jc w:val="center"/>
              <w:rPr>
                <w:rFonts w:ascii="Garamond" w:hAnsi="Garamond"/>
                <w:bCs/>
                <w:sz w:val="24"/>
                <w:szCs w:val="24"/>
              </w:rPr>
            </w:pPr>
          </w:p>
          <w:p w14:paraId="290EC9F6" w14:textId="77777777" w:rsidR="00ED0943" w:rsidRPr="002C15EB" w:rsidRDefault="00ED0943" w:rsidP="00E149DA">
            <w:pPr>
              <w:jc w:val="center"/>
              <w:rPr>
                <w:rFonts w:ascii="Garamond" w:hAnsi="Garamond"/>
                <w:bCs/>
                <w:sz w:val="24"/>
                <w:szCs w:val="24"/>
              </w:rPr>
            </w:pPr>
          </w:p>
        </w:tc>
        <w:tc>
          <w:tcPr>
            <w:tcW w:w="1904" w:type="dxa"/>
            <w:gridSpan w:val="2"/>
            <w:tcBorders>
              <w:bottom w:val="single" w:sz="4" w:space="0" w:color="auto"/>
            </w:tcBorders>
            <w:vAlign w:val="center"/>
          </w:tcPr>
          <w:p w14:paraId="3766A820" w14:textId="77777777" w:rsidR="00ED0943" w:rsidRPr="002C15EB" w:rsidRDefault="00ED0943" w:rsidP="00E149DA">
            <w:pPr>
              <w:jc w:val="center"/>
              <w:rPr>
                <w:rFonts w:ascii="Garamond" w:hAnsi="Garamond"/>
                <w:bCs/>
                <w:sz w:val="24"/>
                <w:szCs w:val="24"/>
              </w:rPr>
            </w:pPr>
            <w:r w:rsidRPr="002C15EB">
              <w:rPr>
                <w:rFonts w:ascii="Garamond" w:hAnsi="Garamond"/>
                <w:bCs/>
                <w:sz w:val="24"/>
                <w:szCs w:val="24"/>
              </w:rPr>
              <w:t>10.000€</w:t>
            </w:r>
          </w:p>
          <w:p w14:paraId="784CB195" w14:textId="77777777" w:rsidR="00ED0943" w:rsidRPr="002C15EB" w:rsidRDefault="00ED0943" w:rsidP="00ED0943">
            <w:pPr>
              <w:jc w:val="center"/>
              <w:rPr>
                <w:rFonts w:ascii="Garamond" w:hAnsi="Garamond"/>
                <w:bCs/>
                <w:sz w:val="24"/>
                <w:szCs w:val="24"/>
              </w:rPr>
            </w:pPr>
          </w:p>
        </w:tc>
        <w:tc>
          <w:tcPr>
            <w:tcW w:w="2089" w:type="dxa"/>
            <w:gridSpan w:val="2"/>
            <w:vAlign w:val="center"/>
          </w:tcPr>
          <w:p w14:paraId="314598CA" w14:textId="77777777" w:rsidR="00ED0943" w:rsidRPr="002C15EB" w:rsidRDefault="00ED0943" w:rsidP="00F03E7B">
            <w:pPr>
              <w:jc w:val="center"/>
              <w:rPr>
                <w:rFonts w:ascii="Garamond" w:hAnsi="Garamond"/>
                <w:bCs/>
                <w:sz w:val="24"/>
                <w:szCs w:val="24"/>
              </w:rPr>
            </w:pPr>
            <w:r w:rsidRPr="002C15EB">
              <w:rPr>
                <w:rFonts w:ascii="Garamond" w:hAnsi="Garamond"/>
                <w:bCs/>
                <w:sz w:val="24"/>
                <w:szCs w:val="24"/>
              </w:rPr>
              <w:t>Budžet/ustanove visokog obrazovanja</w:t>
            </w:r>
          </w:p>
          <w:p w14:paraId="56035A5E" w14:textId="77777777" w:rsidR="00ED0943" w:rsidRPr="002C15EB" w:rsidRDefault="00ED0943" w:rsidP="00E149DA">
            <w:pPr>
              <w:jc w:val="center"/>
              <w:rPr>
                <w:rFonts w:ascii="Garamond" w:hAnsi="Garamond" w:cs="Garamond"/>
                <w:sz w:val="24"/>
                <w:szCs w:val="24"/>
              </w:rPr>
            </w:pPr>
          </w:p>
          <w:p w14:paraId="59AEB1F2" w14:textId="21B3421A" w:rsidR="00ED0943" w:rsidRPr="002C15EB" w:rsidRDefault="00ED0943" w:rsidP="00F03E7B">
            <w:pPr>
              <w:jc w:val="center"/>
              <w:rPr>
                <w:rFonts w:ascii="Garamond" w:hAnsi="Garamond"/>
                <w:bCs/>
                <w:sz w:val="24"/>
                <w:szCs w:val="24"/>
              </w:rPr>
            </w:pPr>
            <w:r w:rsidRPr="002C15EB">
              <w:rPr>
                <w:rFonts w:ascii="Garamond" w:hAnsi="Garamond" w:cs="Garamond"/>
                <w:sz w:val="24"/>
                <w:szCs w:val="24"/>
              </w:rPr>
              <w:t>Budžet</w:t>
            </w:r>
          </w:p>
        </w:tc>
      </w:tr>
      <w:tr w:rsidR="00ED0943" w:rsidRPr="002C15EB" w14:paraId="7E3E5ACD" w14:textId="77777777" w:rsidTr="00ED0943">
        <w:trPr>
          <w:trHeight w:val="1281"/>
        </w:trPr>
        <w:tc>
          <w:tcPr>
            <w:tcW w:w="2288" w:type="dxa"/>
          </w:tcPr>
          <w:p w14:paraId="3AE2A03B" w14:textId="77777777" w:rsidR="00ED0943" w:rsidRPr="002C15EB" w:rsidRDefault="00ED0943" w:rsidP="00ED0943">
            <w:pPr>
              <w:rPr>
                <w:rFonts w:ascii="Garamond" w:hAnsi="Garamond"/>
                <w:b/>
                <w:bCs/>
                <w:sz w:val="24"/>
                <w:szCs w:val="24"/>
              </w:rPr>
            </w:pPr>
            <w:r w:rsidRPr="002C15EB">
              <w:rPr>
                <w:rFonts w:ascii="Garamond" w:hAnsi="Garamond" w:cs="Garamond"/>
                <w:b/>
                <w:sz w:val="24"/>
                <w:szCs w:val="24"/>
              </w:rPr>
              <w:t xml:space="preserve">1.4 </w:t>
            </w:r>
            <w:r w:rsidRPr="002C15EB">
              <w:rPr>
                <w:rFonts w:ascii="Garamond" w:hAnsi="Garamond" w:cs="Garamond"/>
                <w:sz w:val="24"/>
                <w:szCs w:val="24"/>
              </w:rPr>
              <w:t>Akreditacija i reakreditacija programa i razvijanje novih kvalifikacij</w:t>
            </w:r>
            <w:r>
              <w:rPr>
                <w:rFonts w:ascii="Garamond" w:hAnsi="Garamond" w:cs="Garamond"/>
                <w:sz w:val="24"/>
                <w:szCs w:val="24"/>
              </w:rPr>
              <w:t>a</w:t>
            </w:r>
          </w:p>
        </w:tc>
        <w:tc>
          <w:tcPr>
            <w:tcW w:w="2299" w:type="dxa"/>
            <w:gridSpan w:val="2"/>
            <w:tcBorders>
              <w:bottom w:val="nil"/>
            </w:tcBorders>
            <w:vAlign w:val="center"/>
          </w:tcPr>
          <w:p w14:paraId="2329C8BC" w14:textId="2436503D" w:rsidR="00ED0943" w:rsidRPr="00770E7F" w:rsidRDefault="00770E7F" w:rsidP="00BB6A25">
            <w:pPr>
              <w:rPr>
                <w:rFonts w:ascii="Garamond" w:hAnsi="Garamond"/>
                <w:sz w:val="24"/>
                <w:szCs w:val="24"/>
                <w:lang w:val="fr-FR"/>
              </w:rPr>
            </w:pPr>
            <w:r>
              <w:rPr>
                <w:rFonts w:ascii="Garamond" w:hAnsi="Garamond"/>
                <w:sz w:val="24"/>
                <w:szCs w:val="24"/>
              </w:rPr>
              <w:t>A</w:t>
            </w:r>
            <w:r w:rsidR="00ED0943" w:rsidRPr="00770E7F">
              <w:rPr>
                <w:rFonts w:ascii="Garamond" w:hAnsi="Garamond"/>
                <w:sz w:val="24"/>
                <w:szCs w:val="24"/>
              </w:rPr>
              <w:t>kreditovan</w:t>
            </w:r>
            <w:r>
              <w:rPr>
                <w:rFonts w:ascii="Garamond" w:hAnsi="Garamond"/>
                <w:sz w:val="24"/>
                <w:szCs w:val="24"/>
              </w:rPr>
              <w:t>i</w:t>
            </w:r>
            <w:r w:rsidR="00ED0943" w:rsidRPr="00770E7F">
              <w:rPr>
                <w:rFonts w:ascii="Garamond" w:hAnsi="Garamond"/>
                <w:sz w:val="24"/>
                <w:szCs w:val="24"/>
              </w:rPr>
              <w:t xml:space="preserve"> studijsk</w:t>
            </w:r>
            <w:r>
              <w:rPr>
                <w:rFonts w:ascii="Garamond" w:hAnsi="Garamond"/>
                <w:sz w:val="24"/>
                <w:szCs w:val="24"/>
              </w:rPr>
              <w:t>i</w:t>
            </w:r>
            <w:r w:rsidR="00ED0943" w:rsidRPr="00770E7F">
              <w:rPr>
                <w:rFonts w:ascii="Garamond" w:hAnsi="Garamond"/>
                <w:sz w:val="24"/>
                <w:szCs w:val="24"/>
              </w:rPr>
              <w:t xml:space="preserve"> program</w:t>
            </w:r>
            <w:r>
              <w:rPr>
                <w:rFonts w:ascii="Garamond" w:hAnsi="Garamond"/>
                <w:sz w:val="24"/>
                <w:szCs w:val="24"/>
              </w:rPr>
              <w:t>i</w:t>
            </w:r>
            <w:r w:rsidR="00ED0943" w:rsidRPr="00770E7F">
              <w:rPr>
                <w:rFonts w:ascii="Garamond" w:hAnsi="Garamond"/>
                <w:sz w:val="24"/>
                <w:szCs w:val="24"/>
              </w:rPr>
              <w:t>.</w:t>
            </w:r>
          </w:p>
        </w:tc>
        <w:tc>
          <w:tcPr>
            <w:tcW w:w="2261" w:type="dxa"/>
            <w:vAlign w:val="center"/>
          </w:tcPr>
          <w:p w14:paraId="15068AD9" w14:textId="77777777" w:rsidR="00ED0943" w:rsidRDefault="00ED0943" w:rsidP="00BB6A25">
            <w:pPr>
              <w:rPr>
                <w:rFonts w:ascii="Garamond" w:hAnsi="Garamond"/>
                <w:bCs/>
                <w:sz w:val="24"/>
                <w:szCs w:val="24"/>
              </w:rPr>
            </w:pPr>
            <w:r>
              <w:rPr>
                <w:rFonts w:ascii="Garamond" w:hAnsi="Garamond"/>
                <w:bCs/>
                <w:sz w:val="24"/>
                <w:szCs w:val="24"/>
              </w:rPr>
              <w:t xml:space="preserve">UVO, </w:t>
            </w:r>
            <w:r w:rsidRPr="002C15EB">
              <w:rPr>
                <w:rFonts w:ascii="Garamond" w:hAnsi="Garamond"/>
                <w:bCs/>
                <w:sz w:val="24"/>
                <w:szCs w:val="24"/>
              </w:rPr>
              <w:t>AKOKVO</w:t>
            </w:r>
            <w:r>
              <w:rPr>
                <w:rFonts w:ascii="Garamond" w:hAnsi="Garamond"/>
                <w:bCs/>
                <w:sz w:val="24"/>
                <w:szCs w:val="24"/>
              </w:rPr>
              <w:t>, Savjet za kvalifikacije</w:t>
            </w:r>
          </w:p>
        </w:tc>
        <w:tc>
          <w:tcPr>
            <w:tcW w:w="1909" w:type="dxa"/>
            <w:gridSpan w:val="2"/>
            <w:vAlign w:val="center"/>
          </w:tcPr>
          <w:p w14:paraId="3709634D" w14:textId="1C0A0CDE" w:rsidR="00ED0943" w:rsidRPr="002C15EB" w:rsidRDefault="004C01C4" w:rsidP="00E149DA">
            <w:pPr>
              <w:jc w:val="center"/>
              <w:rPr>
                <w:rFonts w:ascii="Garamond" w:hAnsi="Garamond"/>
                <w:bCs/>
                <w:sz w:val="24"/>
                <w:szCs w:val="24"/>
              </w:rPr>
            </w:pPr>
            <w:proofErr w:type="gramStart"/>
            <w:r>
              <w:rPr>
                <w:rFonts w:ascii="Garamond" w:hAnsi="Garamond"/>
                <w:bCs/>
                <w:sz w:val="24"/>
                <w:szCs w:val="24"/>
              </w:rPr>
              <w:t>S</w:t>
            </w:r>
            <w:r w:rsidR="00ED0943" w:rsidRPr="002C15EB">
              <w:rPr>
                <w:rFonts w:ascii="Garamond" w:hAnsi="Garamond"/>
                <w:bCs/>
                <w:sz w:val="24"/>
                <w:szCs w:val="24"/>
              </w:rPr>
              <w:t>eptembar  2024</w:t>
            </w:r>
            <w:proofErr w:type="gramEnd"/>
            <w:r w:rsidR="00650B7E">
              <w:rPr>
                <w:rFonts w:ascii="Garamond" w:hAnsi="Garamond"/>
                <w:bCs/>
                <w:sz w:val="24"/>
                <w:szCs w:val="24"/>
              </w:rPr>
              <w:t>.</w:t>
            </w:r>
          </w:p>
        </w:tc>
        <w:tc>
          <w:tcPr>
            <w:tcW w:w="1772" w:type="dxa"/>
            <w:vAlign w:val="center"/>
          </w:tcPr>
          <w:p w14:paraId="7E334AD9" w14:textId="4AFE6233" w:rsidR="00ED0943" w:rsidRPr="002C15EB" w:rsidRDefault="004C01C4" w:rsidP="00E149DA">
            <w:pPr>
              <w:jc w:val="center"/>
              <w:rPr>
                <w:rFonts w:ascii="Garamond" w:hAnsi="Garamond"/>
                <w:bCs/>
                <w:sz w:val="24"/>
                <w:szCs w:val="24"/>
              </w:rPr>
            </w:pPr>
            <w:r>
              <w:rPr>
                <w:rFonts w:ascii="Garamond" w:hAnsi="Garamond"/>
                <w:bCs/>
                <w:sz w:val="24"/>
                <w:szCs w:val="24"/>
              </w:rPr>
              <w:t>A</w:t>
            </w:r>
            <w:r w:rsidR="00ED0943" w:rsidRPr="002C15EB">
              <w:rPr>
                <w:rFonts w:ascii="Garamond" w:hAnsi="Garamond"/>
                <w:bCs/>
                <w:sz w:val="24"/>
                <w:szCs w:val="24"/>
              </w:rPr>
              <w:t>pril 2025</w:t>
            </w:r>
            <w:r w:rsidR="00650B7E">
              <w:rPr>
                <w:rFonts w:ascii="Garamond" w:hAnsi="Garamond"/>
                <w:bCs/>
                <w:sz w:val="24"/>
                <w:szCs w:val="24"/>
              </w:rPr>
              <w:t>.</w:t>
            </w:r>
          </w:p>
        </w:tc>
        <w:tc>
          <w:tcPr>
            <w:tcW w:w="1904" w:type="dxa"/>
            <w:gridSpan w:val="2"/>
            <w:vAlign w:val="center"/>
          </w:tcPr>
          <w:p w14:paraId="10CB6AC9" w14:textId="77777777" w:rsidR="00ED0943" w:rsidRPr="002C15EB" w:rsidRDefault="00ED0943" w:rsidP="00ED0943">
            <w:pPr>
              <w:jc w:val="center"/>
              <w:rPr>
                <w:rFonts w:ascii="Garamond" w:hAnsi="Garamond"/>
                <w:bCs/>
                <w:sz w:val="24"/>
                <w:szCs w:val="24"/>
              </w:rPr>
            </w:pPr>
            <w:r w:rsidRPr="002C15EB">
              <w:rPr>
                <w:rFonts w:ascii="Garamond" w:hAnsi="Garamond"/>
                <w:bCs/>
                <w:sz w:val="24"/>
                <w:szCs w:val="24"/>
              </w:rPr>
              <w:t>10.000€</w:t>
            </w:r>
          </w:p>
          <w:p w14:paraId="66CC4F8C" w14:textId="77777777" w:rsidR="00ED0943" w:rsidRPr="002C15EB" w:rsidRDefault="00ED0943" w:rsidP="00E149DA">
            <w:pPr>
              <w:jc w:val="center"/>
              <w:rPr>
                <w:rFonts w:ascii="Garamond" w:hAnsi="Garamond"/>
                <w:bCs/>
                <w:sz w:val="24"/>
                <w:szCs w:val="24"/>
              </w:rPr>
            </w:pPr>
          </w:p>
        </w:tc>
        <w:tc>
          <w:tcPr>
            <w:tcW w:w="2089" w:type="dxa"/>
            <w:gridSpan w:val="2"/>
            <w:vAlign w:val="center"/>
          </w:tcPr>
          <w:p w14:paraId="4714A658" w14:textId="6E33A3E0" w:rsidR="00ED0943" w:rsidRPr="002C15EB" w:rsidRDefault="00ED0943" w:rsidP="00071BC0">
            <w:pPr>
              <w:jc w:val="center"/>
              <w:rPr>
                <w:rFonts w:ascii="Garamond" w:hAnsi="Garamond"/>
                <w:bCs/>
                <w:sz w:val="24"/>
                <w:szCs w:val="24"/>
              </w:rPr>
            </w:pPr>
            <w:r w:rsidRPr="00071BC0">
              <w:rPr>
                <w:rFonts w:ascii="Garamond" w:hAnsi="Garamond" w:cs="Garamond"/>
                <w:sz w:val="24"/>
                <w:szCs w:val="24"/>
              </w:rPr>
              <w:t>AKOKVO</w:t>
            </w:r>
          </w:p>
        </w:tc>
      </w:tr>
      <w:tr w:rsidR="00B46302" w:rsidRPr="002C15EB" w14:paraId="759CC23B" w14:textId="77777777" w:rsidTr="00A22A6D">
        <w:trPr>
          <w:gridAfter w:val="1"/>
          <w:wAfter w:w="93" w:type="dxa"/>
        </w:trPr>
        <w:tc>
          <w:tcPr>
            <w:tcW w:w="3933" w:type="dxa"/>
            <w:gridSpan w:val="2"/>
            <w:shd w:val="clear" w:color="auto" w:fill="FFE599" w:themeFill="accent4" w:themeFillTint="66"/>
          </w:tcPr>
          <w:p w14:paraId="392E6CB3" w14:textId="77777777" w:rsidR="00B46302" w:rsidRPr="002C15EB" w:rsidRDefault="00B46302" w:rsidP="0063485A">
            <w:pPr>
              <w:jc w:val="both"/>
              <w:rPr>
                <w:rFonts w:ascii="Garamond" w:hAnsi="Garamond"/>
                <w:b/>
                <w:bCs/>
                <w:sz w:val="24"/>
                <w:szCs w:val="24"/>
              </w:rPr>
            </w:pPr>
            <w:r w:rsidRPr="002C15EB">
              <w:rPr>
                <w:rFonts w:ascii="Garamond" w:hAnsi="Garamond"/>
                <w:b/>
                <w:bCs/>
                <w:sz w:val="24"/>
                <w:szCs w:val="24"/>
              </w:rPr>
              <w:t>OPERATIVNI CILJ 2</w:t>
            </w:r>
          </w:p>
        </w:tc>
        <w:tc>
          <w:tcPr>
            <w:tcW w:w="10496" w:type="dxa"/>
            <w:gridSpan w:val="8"/>
            <w:shd w:val="clear" w:color="auto" w:fill="FFE599" w:themeFill="accent4" w:themeFillTint="66"/>
            <w:vAlign w:val="center"/>
          </w:tcPr>
          <w:p w14:paraId="450CDD2D" w14:textId="77777777" w:rsidR="00B46302" w:rsidRPr="002C15EB" w:rsidRDefault="00B46302" w:rsidP="0063485A">
            <w:pPr>
              <w:rPr>
                <w:rFonts w:ascii="Garamond" w:hAnsi="Garamond"/>
                <w:i/>
                <w:iCs/>
                <w:caps/>
                <w:sz w:val="24"/>
                <w:szCs w:val="24"/>
              </w:rPr>
            </w:pPr>
            <w:r w:rsidRPr="002C15EB">
              <w:rPr>
                <w:rFonts w:ascii="Garamond" w:hAnsi="Garamond"/>
                <w:i/>
                <w:iCs/>
                <w:caps/>
                <w:sz w:val="24"/>
                <w:szCs w:val="24"/>
              </w:rPr>
              <w:t>BOLJA PREPOZNATLJIVOST NOVIH KVALIFIKACIJA BEČELORA I MASTERA</w:t>
            </w:r>
          </w:p>
          <w:p w14:paraId="198DF27F" w14:textId="77777777" w:rsidR="00B46302" w:rsidRPr="002C15EB" w:rsidRDefault="00B46302" w:rsidP="0063485A">
            <w:pPr>
              <w:rPr>
                <w:rFonts w:ascii="Garamond" w:hAnsi="Garamond"/>
                <w:b/>
                <w:bCs/>
                <w:sz w:val="24"/>
                <w:szCs w:val="24"/>
              </w:rPr>
            </w:pPr>
          </w:p>
        </w:tc>
      </w:tr>
      <w:tr w:rsidR="00B46302" w:rsidRPr="002C15EB" w14:paraId="5B4CCE39" w14:textId="77777777" w:rsidTr="00A22A6D">
        <w:trPr>
          <w:gridAfter w:val="1"/>
          <w:wAfter w:w="93" w:type="dxa"/>
          <w:trHeight w:val="1116"/>
        </w:trPr>
        <w:tc>
          <w:tcPr>
            <w:tcW w:w="3933" w:type="dxa"/>
            <w:gridSpan w:val="2"/>
          </w:tcPr>
          <w:p w14:paraId="19D4584F" w14:textId="77777777" w:rsidR="00B46302" w:rsidRPr="002C15EB" w:rsidRDefault="00B46302" w:rsidP="00194E37">
            <w:pPr>
              <w:jc w:val="both"/>
              <w:rPr>
                <w:rFonts w:ascii="Garamond" w:hAnsi="Garamond"/>
                <w:b/>
                <w:bCs/>
                <w:sz w:val="24"/>
                <w:szCs w:val="24"/>
              </w:rPr>
            </w:pPr>
          </w:p>
          <w:p w14:paraId="024C8061" w14:textId="77777777" w:rsidR="00B46302" w:rsidRPr="002C15EB" w:rsidRDefault="00B46302" w:rsidP="00194E37">
            <w:pPr>
              <w:jc w:val="both"/>
              <w:rPr>
                <w:rFonts w:ascii="Garamond" w:hAnsi="Garamond"/>
                <w:b/>
                <w:bCs/>
                <w:sz w:val="24"/>
                <w:szCs w:val="24"/>
              </w:rPr>
            </w:pPr>
            <w:r w:rsidRPr="002C15EB">
              <w:rPr>
                <w:rFonts w:ascii="Garamond" w:hAnsi="Garamond"/>
                <w:b/>
                <w:bCs/>
                <w:sz w:val="24"/>
                <w:szCs w:val="24"/>
              </w:rPr>
              <w:t xml:space="preserve">Indikator učinka </w:t>
            </w:r>
          </w:p>
          <w:p w14:paraId="4BE5CD1F" w14:textId="77777777" w:rsidR="00B46302" w:rsidRPr="002C15EB" w:rsidRDefault="00B46302" w:rsidP="00194E37">
            <w:pPr>
              <w:jc w:val="both"/>
              <w:rPr>
                <w:rFonts w:ascii="Garamond" w:hAnsi="Garamond"/>
                <w:bCs/>
                <w:sz w:val="24"/>
                <w:szCs w:val="24"/>
              </w:rPr>
            </w:pPr>
          </w:p>
        </w:tc>
        <w:tc>
          <w:tcPr>
            <w:tcW w:w="4019" w:type="dxa"/>
            <w:gridSpan w:val="3"/>
            <w:vAlign w:val="center"/>
          </w:tcPr>
          <w:p w14:paraId="49FB0DD5" w14:textId="77777777" w:rsidR="00B46302" w:rsidRPr="002C15EB" w:rsidRDefault="00B46302" w:rsidP="00194E37">
            <w:pPr>
              <w:jc w:val="center"/>
              <w:rPr>
                <w:rFonts w:ascii="Garamond" w:hAnsi="Garamond"/>
                <w:b/>
                <w:bCs/>
                <w:sz w:val="24"/>
                <w:szCs w:val="24"/>
              </w:rPr>
            </w:pPr>
            <w:r w:rsidRPr="002C15EB">
              <w:rPr>
                <w:rFonts w:ascii="Garamond" w:hAnsi="Garamond"/>
                <w:b/>
                <w:bCs/>
                <w:sz w:val="24"/>
                <w:szCs w:val="24"/>
              </w:rPr>
              <w:t>Početna vrijednost</w:t>
            </w:r>
          </w:p>
          <w:p w14:paraId="3F4E809E" w14:textId="77777777" w:rsidR="00B46302" w:rsidRPr="002C15EB" w:rsidRDefault="00B46302" w:rsidP="00194E37">
            <w:pPr>
              <w:jc w:val="center"/>
              <w:rPr>
                <w:rFonts w:ascii="Garamond" w:hAnsi="Garamond"/>
                <w:bCs/>
                <w:sz w:val="24"/>
                <w:szCs w:val="24"/>
              </w:rPr>
            </w:pPr>
          </w:p>
        </w:tc>
        <w:tc>
          <w:tcPr>
            <w:tcW w:w="3319" w:type="dxa"/>
            <w:gridSpan w:val="3"/>
            <w:vAlign w:val="center"/>
          </w:tcPr>
          <w:p w14:paraId="41A8F7E1" w14:textId="77777777" w:rsidR="00B46302" w:rsidRPr="002C15EB" w:rsidRDefault="00B46302" w:rsidP="00194E37">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158" w:type="dxa"/>
            <w:gridSpan w:val="2"/>
            <w:vAlign w:val="center"/>
          </w:tcPr>
          <w:p w14:paraId="0A3A3B59" w14:textId="77777777" w:rsidR="00B46302" w:rsidRPr="002C15EB" w:rsidRDefault="00B46302" w:rsidP="00194E37">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7703792E" w14:textId="77777777" w:rsidR="00B46302" w:rsidRPr="002C15EB" w:rsidRDefault="00B46302" w:rsidP="00194E37">
            <w:pPr>
              <w:jc w:val="center"/>
              <w:rPr>
                <w:rFonts w:ascii="Garamond" w:hAnsi="Garamond"/>
                <w:b/>
                <w:bCs/>
                <w:sz w:val="24"/>
                <w:szCs w:val="24"/>
              </w:rPr>
            </w:pPr>
          </w:p>
        </w:tc>
      </w:tr>
      <w:tr w:rsidR="00B46302" w:rsidRPr="002C15EB" w14:paraId="3B04A3C1" w14:textId="77777777" w:rsidTr="00A22A6D">
        <w:trPr>
          <w:gridAfter w:val="1"/>
          <w:wAfter w:w="93" w:type="dxa"/>
          <w:trHeight w:val="530"/>
        </w:trPr>
        <w:tc>
          <w:tcPr>
            <w:tcW w:w="3933" w:type="dxa"/>
            <w:gridSpan w:val="2"/>
          </w:tcPr>
          <w:p w14:paraId="2C904BEE" w14:textId="77777777" w:rsidR="00B46302" w:rsidRPr="002C15EB" w:rsidRDefault="00B46302" w:rsidP="00194E37">
            <w:pPr>
              <w:jc w:val="both"/>
              <w:rPr>
                <w:rFonts w:ascii="Garamond" w:hAnsi="Garamond"/>
                <w:bCs/>
                <w:iCs/>
                <w:sz w:val="24"/>
                <w:szCs w:val="24"/>
                <w:shd w:val="clear" w:color="auto" w:fill="FFFFFF" w:themeFill="background1"/>
              </w:rPr>
            </w:pPr>
            <w:r w:rsidRPr="002C15EB">
              <w:rPr>
                <w:rFonts w:ascii="Garamond" w:hAnsi="Garamond"/>
                <w:bCs/>
                <w:iCs/>
                <w:sz w:val="24"/>
                <w:szCs w:val="24"/>
                <w:shd w:val="clear" w:color="auto" w:fill="FFFFFF" w:themeFill="background1"/>
              </w:rPr>
              <w:t>Povećan broj oglašenih mjesta za bečelor kvalifikacij</w:t>
            </w:r>
            <w:r w:rsidR="00BB6A25">
              <w:rPr>
                <w:rFonts w:ascii="Garamond" w:hAnsi="Garamond"/>
                <w:bCs/>
                <w:iCs/>
                <w:sz w:val="24"/>
                <w:szCs w:val="24"/>
                <w:shd w:val="clear" w:color="auto" w:fill="FFFFFF" w:themeFill="background1"/>
              </w:rPr>
              <w:t>e</w:t>
            </w:r>
          </w:p>
        </w:tc>
        <w:tc>
          <w:tcPr>
            <w:tcW w:w="4019" w:type="dxa"/>
            <w:gridSpan w:val="3"/>
            <w:vAlign w:val="center"/>
          </w:tcPr>
          <w:p w14:paraId="36BDC087" w14:textId="77777777" w:rsidR="00B46302" w:rsidRPr="002C15EB" w:rsidRDefault="00BB6A25" w:rsidP="00194E37">
            <w:pPr>
              <w:jc w:val="center"/>
              <w:rPr>
                <w:rFonts w:ascii="Garamond" w:hAnsi="Garamond"/>
                <w:b/>
                <w:bCs/>
                <w:sz w:val="24"/>
                <w:szCs w:val="24"/>
              </w:rPr>
            </w:pPr>
            <w:r>
              <w:rPr>
                <w:rFonts w:ascii="Garamond" w:hAnsi="Garamond"/>
                <w:bCs/>
                <w:sz w:val="24"/>
                <w:szCs w:val="24"/>
              </w:rPr>
              <w:t>/</w:t>
            </w:r>
          </w:p>
        </w:tc>
        <w:tc>
          <w:tcPr>
            <w:tcW w:w="3319" w:type="dxa"/>
            <w:gridSpan w:val="3"/>
            <w:vAlign w:val="center"/>
          </w:tcPr>
          <w:p w14:paraId="288FD76E" w14:textId="77777777" w:rsidR="00B46302" w:rsidRPr="002C15EB" w:rsidRDefault="00B46302" w:rsidP="00194E37">
            <w:pPr>
              <w:jc w:val="center"/>
              <w:rPr>
                <w:rFonts w:ascii="Garamond" w:hAnsi="Garamond"/>
                <w:bCs/>
                <w:sz w:val="24"/>
                <w:szCs w:val="24"/>
              </w:rPr>
            </w:pPr>
            <w:r w:rsidRPr="002C15EB">
              <w:rPr>
                <w:rFonts w:ascii="Garamond" w:hAnsi="Garamond"/>
                <w:bCs/>
                <w:sz w:val="24"/>
                <w:szCs w:val="24"/>
              </w:rPr>
              <w:t>10%</w:t>
            </w:r>
          </w:p>
        </w:tc>
        <w:tc>
          <w:tcPr>
            <w:tcW w:w="3158" w:type="dxa"/>
            <w:gridSpan w:val="2"/>
            <w:vAlign w:val="center"/>
          </w:tcPr>
          <w:p w14:paraId="31486F61" w14:textId="77777777" w:rsidR="00B46302" w:rsidRPr="002C15EB" w:rsidRDefault="00B46302" w:rsidP="00521F11">
            <w:pPr>
              <w:jc w:val="center"/>
              <w:rPr>
                <w:rFonts w:ascii="Garamond" w:hAnsi="Garamond"/>
                <w:bCs/>
                <w:sz w:val="24"/>
                <w:szCs w:val="24"/>
              </w:rPr>
            </w:pPr>
          </w:p>
          <w:p w14:paraId="42E59C9A" w14:textId="77777777" w:rsidR="00B46302" w:rsidRPr="002C15EB" w:rsidRDefault="00B46302" w:rsidP="00521F11">
            <w:pPr>
              <w:jc w:val="center"/>
              <w:rPr>
                <w:rFonts w:ascii="Garamond" w:hAnsi="Garamond"/>
                <w:bCs/>
                <w:sz w:val="24"/>
                <w:szCs w:val="24"/>
              </w:rPr>
            </w:pPr>
            <w:r w:rsidRPr="002C15EB">
              <w:rPr>
                <w:rFonts w:ascii="Garamond" w:hAnsi="Garamond"/>
                <w:bCs/>
                <w:sz w:val="24"/>
                <w:szCs w:val="24"/>
              </w:rPr>
              <w:t>15%</w:t>
            </w:r>
          </w:p>
          <w:p w14:paraId="7DB59AE8" w14:textId="77777777" w:rsidR="00B46302" w:rsidRPr="002C15EB" w:rsidRDefault="00B46302" w:rsidP="00521F11">
            <w:pPr>
              <w:jc w:val="center"/>
              <w:rPr>
                <w:rFonts w:ascii="Garamond" w:hAnsi="Garamond"/>
                <w:b/>
                <w:bCs/>
                <w:sz w:val="24"/>
                <w:szCs w:val="24"/>
              </w:rPr>
            </w:pPr>
          </w:p>
        </w:tc>
      </w:tr>
    </w:tbl>
    <w:p w14:paraId="3C0AE520" w14:textId="77777777" w:rsidR="0063485A" w:rsidRPr="002C15EB" w:rsidRDefault="0063485A" w:rsidP="0063485A">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510"/>
        <w:gridCol w:w="1130"/>
        <w:gridCol w:w="652"/>
        <w:gridCol w:w="1974"/>
        <w:gridCol w:w="1014"/>
        <w:gridCol w:w="959"/>
        <w:gridCol w:w="1957"/>
        <w:gridCol w:w="725"/>
        <w:gridCol w:w="1286"/>
        <w:gridCol w:w="2355"/>
      </w:tblGrid>
      <w:tr w:rsidR="00EE69FF" w:rsidRPr="002C15EB" w14:paraId="331C9672" w14:textId="77777777" w:rsidTr="00041A40">
        <w:tc>
          <w:tcPr>
            <w:tcW w:w="2510" w:type="dxa"/>
            <w:shd w:val="clear" w:color="auto" w:fill="EDEDED" w:themeFill="accent3" w:themeFillTint="33"/>
            <w:vAlign w:val="center"/>
          </w:tcPr>
          <w:p w14:paraId="0904D771" w14:textId="77777777" w:rsidR="0063485A" w:rsidRPr="002C15EB" w:rsidRDefault="0063485A" w:rsidP="00521F11">
            <w:pPr>
              <w:jc w:val="center"/>
              <w:rPr>
                <w:rFonts w:ascii="Garamond" w:hAnsi="Garamond"/>
                <w:b/>
                <w:bCs/>
                <w:sz w:val="24"/>
                <w:szCs w:val="24"/>
              </w:rPr>
            </w:pPr>
            <w:r w:rsidRPr="002C15EB">
              <w:rPr>
                <w:rFonts w:ascii="Garamond" w:hAnsi="Garamond"/>
                <w:b/>
                <w:bCs/>
                <w:sz w:val="24"/>
                <w:szCs w:val="24"/>
              </w:rPr>
              <w:t xml:space="preserve">Aktivnost koja utiče na realizaciju Operativnog cilja </w:t>
            </w:r>
            <w:r w:rsidR="00521F11" w:rsidRPr="002C15EB">
              <w:rPr>
                <w:rFonts w:ascii="Garamond" w:hAnsi="Garamond"/>
                <w:b/>
                <w:bCs/>
                <w:sz w:val="24"/>
                <w:szCs w:val="24"/>
              </w:rPr>
              <w:t>2</w:t>
            </w:r>
          </w:p>
        </w:tc>
        <w:tc>
          <w:tcPr>
            <w:tcW w:w="1782" w:type="dxa"/>
            <w:gridSpan w:val="2"/>
            <w:shd w:val="clear" w:color="auto" w:fill="EDEDED" w:themeFill="accent3" w:themeFillTint="33"/>
            <w:vAlign w:val="center"/>
          </w:tcPr>
          <w:p w14:paraId="19C9C339" w14:textId="77777777" w:rsidR="0063485A" w:rsidRPr="002C15EB" w:rsidRDefault="0063485A" w:rsidP="00194E37">
            <w:pPr>
              <w:jc w:val="center"/>
              <w:rPr>
                <w:rFonts w:ascii="Garamond" w:hAnsi="Garamond"/>
                <w:b/>
                <w:bCs/>
                <w:sz w:val="24"/>
                <w:szCs w:val="24"/>
              </w:rPr>
            </w:pPr>
            <w:r w:rsidRPr="002C15EB">
              <w:rPr>
                <w:rFonts w:ascii="Garamond" w:hAnsi="Garamond"/>
                <w:b/>
                <w:bCs/>
                <w:sz w:val="24"/>
                <w:szCs w:val="24"/>
              </w:rPr>
              <w:t>Indikator rezultata</w:t>
            </w:r>
          </w:p>
        </w:tc>
        <w:tc>
          <w:tcPr>
            <w:tcW w:w="1974" w:type="dxa"/>
            <w:shd w:val="clear" w:color="auto" w:fill="EDEDED" w:themeFill="accent3" w:themeFillTint="33"/>
            <w:vAlign w:val="center"/>
          </w:tcPr>
          <w:p w14:paraId="6C532BE2" w14:textId="77777777" w:rsidR="0063485A" w:rsidRPr="002C15EB" w:rsidRDefault="0063485A" w:rsidP="00194E37">
            <w:pPr>
              <w:jc w:val="center"/>
              <w:rPr>
                <w:rFonts w:ascii="Garamond" w:hAnsi="Garamond"/>
                <w:b/>
                <w:bCs/>
                <w:sz w:val="24"/>
                <w:szCs w:val="24"/>
              </w:rPr>
            </w:pPr>
            <w:r w:rsidRPr="002C15EB">
              <w:rPr>
                <w:rFonts w:ascii="Garamond" w:hAnsi="Garamond"/>
                <w:b/>
                <w:bCs/>
                <w:sz w:val="24"/>
                <w:szCs w:val="24"/>
              </w:rPr>
              <w:t>Nadležne institucije</w:t>
            </w:r>
          </w:p>
        </w:tc>
        <w:tc>
          <w:tcPr>
            <w:tcW w:w="1973" w:type="dxa"/>
            <w:gridSpan w:val="2"/>
            <w:shd w:val="clear" w:color="auto" w:fill="EDEDED" w:themeFill="accent3" w:themeFillTint="33"/>
            <w:vAlign w:val="center"/>
          </w:tcPr>
          <w:p w14:paraId="4DC7768F" w14:textId="77777777" w:rsidR="0063485A" w:rsidRPr="002C15EB" w:rsidRDefault="0063485A" w:rsidP="00194E37">
            <w:pPr>
              <w:jc w:val="center"/>
              <w:rPr>
                <w:rFonts w:ascii="Garamond" w:hAnsi="Garamond"/>
                <w:b/>
                <w:bCs/>
                <w:sz w:val="24"/>
                <w:szCs w:val="24"/>
              </w:rPr>
            </w:pPr>
            <w:r w:rsidRPr="002C15EB">
              <w:rPr>
                <w:rFonts w:ascii="Garamond" w:hAnsi="Garamond"/>
                <w:b/>
                <w:bCs/>
                <w:sz w:val="24"/>
                <w:szCs w:val="24"/>
              </w:rPr>
              <w:t>Datum početka</w:t>
            </w:r>
          </w:p>
        </w:tc>
        <w:tc>
          <w:tcPr>
            <w:tcW w:w="1957" w:type="dxa"/>
            <w:shd w:val="clear" w:color="auto" w:fill="EDEDED" w:themeFill="accent3" w:themeFillTint="33"/>
            <w:vAlign w:val="center"/>
          </w:tcPr>
          <w:p w14:paraId="781C36B8" w14:textId="77777777" w:rsidR="0063485A" w:rsidRPr="002C15EB" w:rsidRDefault="0063485A" w:rsidP="00194E37">
            <w:pPr>
              <w:jc w:val="center"/>
              <w:rPr>
                <w:rFonts w:ascii="Garamond" w:hAnsi="Garamond"/>
                <w:b/>
                <w:bCs/>
                <w:sz w:val="24"/>
                <w:szCs w:val="24"/>
              </w:rPr>
            </w:pPr>
            <w:r w:rsidRPr="002C15EB">
              <w:rPr>
                <w:rFonts w:ascii="Garamond" w:hAnsi="Garamond"/>
                <w:b/>
                <w:bCs/>
                <w:sz w:val="24"/>
                <w:szCs w:val="24"/>
              </w:rPr>
              <w:t>Planirani datum završetka</w:t>
            </w:r>
          </w:p>
        </w:tc>
        <w:tc>
          <w:tcPr>
            <w:tcW w:w="2011" w:type="dxa"/>
            <w:gridSpan w:val="2"/>
            <w:shd w:val="clear" w:color="auto" w:fill="EDEDED" w:themeFill="accent3" w:themeFillTint="33"/>
            <w:vAlign w:val="center"/>
          </w:tcPr>
          <w:p w14:paraId="6D6C2AD3" w14:textId="77777777" w:rsidR="0063485A" w:rsidRPr="002C15EB" w:rsidRDefault="0063485A" w:rsidP="00194E37">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55" w:type="dxa"/>
            <w:shd w:val="clear" w:color="auto" w:fill="EDEDED" w:themeFill="accent3" w:themeFillTint="33"/>
            <w:vAlign w:val="center"/>
          </w:tcPr>
          <w:p w14:paraId="69B3D5C3" w14:textId="77777777" w:rsidR="0063485A" w:rsidRPr="002C15EB" w:rsidRDefault="0063485A" w:rsidP="00194E37">
            <w:pPr>
              <w:jc w:val="center"/>
              <w:rPr>
                <w:rFonts w:ascii="Garamond" w:hAnsi="Garamond"/>
                <w:b/>
                <w:bCs/>
                <w:sz w:val="24"/>
                <w:szCs w:val="24"/>
              </w:rPr>
            </w:pPr>
            <w:r w:rsidRPr="002C15EB">
              <w:rPr>
                <w:rFonts w:ascii="Garamond" w:hAnsi="Garamond"/>
                <w:b/>
                <w:bCs/>
                <w:sz w:val="24"/>
                <w:szCs w:val="24"/>
              </w:rPr>
              <w:t>Izvor finansiranja</w:t>
            </w:r>
          </w:p>
        </w:tc>
      </w:tr>
      <w:tr w:rsidR="0063485A" w:rsidRPr="002C15EB" w14:paraId="2D49217E" w14:textId="77777777" w:rsidTr="00EE69FF">
        <w:tc>
          <w:tcPr>
            <w:tcW w:w="2510" w:type="dxa"/>
          </w:tcPr>
          <w:p w14:paraId="6AC46FE0" w14:textId="77777777" w:rsidR="0063485A" w:rsidRPr="002C15EB" w:rsidRDefault="00521F11" w:rsidP="00F56016">
            <w:pPr>
              <w:rPr>
                <w:rFonts w:ascii="Garamond" w:hAnsi="Garamond"/>
                <w:bCs/>
                <w:sz w:val="24"/>
                <w:szCs w:val="24"/>
              </w:rPr>
            </w:pPr>
            <w:r w:rsidRPr="002C15EB">
              <w:rPr>
                <w:rFonts w:ascii="Garamond" w:hAnsi="Garamond"/>
                <w:b/>
                <w:bCs/>
                <w:sz w:val="24"/>
                <w:szCs w:val="24"/>
              </w:rPr>
              <w:t>2</w:t>
            </w:r>
            <w:r w:rsidR="0063485A" w:rsidRPr="002C15EB">
              <w:rPr>
                <w:rFonts w:ascii="Garamond" w:hAnsi="Garamond"/>
                <w:b/>
                <w:bCs/>
                <w:sz w:val="24"/>
                <w:szCs w:val="24"/>
              </w:rPr>
              <w:t>.1</w:t>
            </w:r>
            <w:r w:rsidRPr="002C15EB">
              <w:rPr>
                <w:rFonts w:ascii="Garamond" w:hAnsi="Garamond"/>
                <w:b/>
                <w:bCs/>
                <w:sz w:val="24"/>
                <w:szCs w:val="24"/>
              </w:rPr>
              <w:t xml:space="preserve"> </w:t>
            </w:r>
            <w:r w:rsidRPr="002C15EB">
              <w:rPr>
                <w:rFonts w:ascii="Garamond" w:hAnsi="Garamond"/>
                <w:bCs/>
                <w:sz w:val="24"/>
                <w:szCs w:val="24"/>
              </w:rPr>
              <w:t>Sveobuhvatna inicijativa za poslodavce da prilagode pravilnike o sistematizaciji za zapošljavanje kvalifikacija b</w:t>
            </w:r>
            <w:r w:rsidR="00F56016" w:rsidRPr="002C15EB">
              <w:rPr>
                <w:rFonts w:ascii="Garamond" w:hAnsi="Garamond"/>
                <w:bCs/>
                <w:sz w:val="24"/>
                <w:szCs w:val="24"/>
              </w:rPr>
              <w:t>a</w:t>
            </w:r>
            <w:r w:rsidRPr="002C15EB">
              <w:rPr>
                <w:rFonts w:ascii="Garamond" w:hAnsi="Garamond"/>
                <w:bCs/>
                <w:sz w:val="24"/>
                <w:szCs w:val="24"/>
              </w:rPr>
              <w:t>čelora i master</w:t>
            </w:r>
            <w:r w:rsidR="00F56016" w:rsidRPr="002C15EB">
              <w:rPr>
                <w:rFonts w:ascii="Garamond" w:hAnsi="Garamond" w:cs="Garamond"/>
                <w:sz w:val="24"/>
                <w:szCs w:val="24"/>
              </w:rPr>
              <w:t xml:space="preserve"> </w:t>
            </w:r>
          </w:p>
        </w:tc>
        <w:tc>
          <w:tcPr>
            <w:tcW w:w="1782" w:type="dxa"/>
            <w:gridSpan w:val="2"/>
            <w:vAlign w:val="center"/>
          </w:tcPr>
          <w:p w14:paraId="0D04C3C3" w14:textId="77777777" w:rsidR="0063485A" w:rsidRPr="002C15EB" w:rsidRDefault="00EE69FF" w:rsidP="00F56016">
            <w:pPr>
              <w:jc w:val="center"/>
              <w:rPr>
                <w:rFonts w:ascii="Garamond" w:hAnsi="Garamond"/>
                <w:bCs/>
                <w:sz w:val="24"/>
                <w:szCs w:val="24"/>
              </w:rPr>
            </w:pPr>
            <w:r w:rsidRPr="002C15EB">
              <w:rPr>
                <w:rFonts w:ascii="Garamond" w:hAnsi="Garamond"/>
                <w:bCs/>
                <w:sz w:val="24"/>
                <w:szCs w:val="24"/>
              </w:rPr>
              <w:t xml:space="preserve">Javnost obaviještena o neophodnosti prilagođavanja svojih akata o sistematizaciji </w:t>
            </w:r>
            <w:r w:rsidR="00F56016" w:rsidRPr="002C15EB">
              <w:rPr>
                <w:rFonts w:ascii="Garamond" w:hAnsi="Garamond" w:cs="Garamond"/>
                <w:sz w:val="24"/>
                <w:szCs w:val="24"/>
              </w:rPr>
              <w:t xml:space="preserve">Javnost </w:t>
            </w:r>
          </w:p>
        </w:tc>
        <w:tc>
          <w:tcPr>
            <w:tcW w:w="1974" w:type="dxa"/>
            <w:vAlign w:val="center"/>
          </w:tcPr>
          <w:p w14:paraId="0AD6CC29" w14:textId="77777777" w:rsidR="0063485A" w:rsidRPr="002C15EB" w:rsidRDefault="00521F11" w:rsidP="00521F11">
            <w:pPr>
              <w:jc w:val="center"/>
              <w:rPr>
                <w:rFonts w:ascii="Garamond" w:hAnsi="Garamond"/>
                <w:bCs/>
                <w:sz w:val="24"/>
                <w:szCs w:val="24"/>
              </w:rPr>
            </w:pPr>
            <w:r w:rsidRPr="002C15EB">
              <w:rPr>
                <w:rFonts w:ascii="Garamond" w:hAnsi="Garamond"/>
                <w:bCs/>
                <w:sz w:val="24"/>
                <w:szCs w:val="24"/>
              </w:rPr>
              <w:t>MP</w:t>
            </w:r>
          </w:p>
          <w:p w14:paraId="6D62FCD6" w14:textId="77777777" w:rsidR="00EE69FF" w:rsidRPr="002C15EB" w:rsidRDefault="00EE69FF" w:rsidP="00521F11">
            <w:pPr>
              <w:jc w:val="center"/>
              <w:rPr>
                <w:rFonts w:ascii="Garamond" w:hAnsi="Garamond"/>
                <w:bCs/>
                <w:sz w:val="24"/>
                <w:szCs w:val="24"/>
              </w:rPr>
            </w:pPr>
            <w:r w:rsidRPr="002C15EB">
              <w:rPr>
                <w:rFonts w:ascii="Garamond" w:hAnsi="Garamond"/>
                <w:bCs/>
                <w:sz w:val="24"/>
                <w:szCs w:val="24"/>
              </w:rPr>
              <w:t>UZK</w:t>
            </w:r>
          </w:p>
          <w:p w14:paraId="098A8393" w14:textId="77777777" w:rsidR="00EE69FF" w:rsidRPr="002C15EB" w:rsidRDefault="00EE69FF" w:rsidP="00521F11">
            <w:pPr>
              <w:jc w:val="center"/>
              <w:rPr>
                <w:rFonts w:ascii="Garamond" w:hAnsi="Garamond"/>
                <w:bCs/>
                <w:sz w:val="24"/>
                <w:szCs w:val="24"/>
              </w:rPr>
            </w:pPr>
            <w:r w:rsidRPr="002C15EB">
              <w:rPr>
                <w:rFonts w:ascii="Garamond" w:hAnsi="Garamond"/>
                <w:bCs/>
                <w:sz w:val="24"/>
                <w:szCs w:val="24"/>
              </w:rPr>
              <w:t>ZZZ</w:t>
            </w:r>
          </w:p>
          <w:p w14:paraId="21E64C30" w14:textId="77777777" w:rsidR="00521F11" w:rsidRPr="002C15EB" w:rsidRDefault="00521F11" w:rsidP="00521F11">
            <w:pPr>
              <w:jc w:val="center"/>
              <w:rPr>
                <w:rFonts w:ascii="Garamond" w:hAnsi="Garamond"/>
                <w:bCs/>
                <w:sz w:val="24"/>
                <w:szCs w:val="24"/>
              </w:rPr>
            </w:pPr>
            <w:r w:rsidRPr="002C15EB">
              <w:rPr>
                <w:rFonts w:ascii="Garamond" w:hAnsi="Garamond"/>
                <w:bCs/>
                <w:sz w:val="24"/>
                <w:szCs w:val="24"/>
              </w:rPr>
              <w:t>Privredna komora</w:t>
            </w:r>
          </w:p>
        </w:tc>
        <w:tc>
          <w:tcPr>
            <w:tcW w:w="1973" w:type="dxa"/>
            <w:gridSpan w:val="2"/>
            <w:vAlign w:val="center"/>
          </w:tcPr>
          <w:p w14:paraId="1B05803E" w14:textId="77383B34" w:rsidR="0063485A" w:rsidRPr="002C15EB" w:rsidRDefault="00A64901" w:rsidP="00194E37">
            <w:pPr>
              <w:jc w:val="center"/>
              <w:rPr>
                <w:rFonts w:ascii="Garamond" w:hAnsi="Garamond"/>
                <w:bCs/>
                <w:sz w:val="24"/>
                <w:szCs w:val="24"/>
              </w:rPr>
            </w:pPr>
            <w:r>
              <w:rPr>
                <w:rFonts w:ascii="Garamond" w:hAnsi="Garamond"/>
                <w:bCs/>
                <w:sz w:val="24"/>
                <w:szCs w:val="24"/>
              </w:rPr>
              <w:t>S</w:t>
            </w:r>
            <w:r w:rsidR="00770E7F">
              <w:rPr>
                <w:rFonts w:ascii="Garamond" w:hAnsi="Garamond"/>
                <w:bCs/>
                <w:sz w:val="24"/>
                <w:szCs w:val="24"/>
              </w:rPr>
              <w:t>eptembar</w:t>
            </w:r>
            <w:r w:rsidR="0063485A" w:rsidRPr="002C15EB">
              <w:rPr>
                <w:rFonts w:ascii="Garamond" w:hAnsi="Garamond"/>
                <w:bCs/>
                <w:sz w:val="24"/>
                <w:szCs w:val="24"/>
              </w:rPr>
              <w:t xml:space="preserve"> 202</w:t>
            </w:r>
            <w:r w:rsidR="00BB6A25">
              <w:rPr>
                <w:rFonts w:ascii="Garamond" w:hAnsi="Garamond"/>
                <w:bCs/>
                <w:sz w:val="24"/>
                <w:szCs w:val="24"/>
              </w:rPr>
              <w:t>3</w:t>
            </w:r>
            <w:r w:rsidR="0063485A" w:rsidRPr="002C15EB">
              <w:rPr>
                <w:rFonts w:ascii="Garamond" w:hAnsi="Garamond"/>
                <w:bCs/>
                <w:sz w:val="24"/>
                <w:szCs w:val="24"/>
              </w:rPr>
              <w:t>.</w:t>
            </w:r>
          </w:p>
        </w:tc>
        <w:tc>
          <w:tcPr>
            <w:tcW w:w="1957" w:type="dxa"/>
            <w:vAlign w:val="center"/>
          </w:tcPr>
          <w:p w14:paraId="3D1583D8" w14:textId="3C253E76" w:rsidR="0063485A" w:rsidRPr="002C15EB" w:rsidRDefault="00BB6A25" w:rsidP="00194E37">
            <w:pPr>
              <w:jc w:val="center"/>
              <w:rPr>
                <w:rFonts w:ascii="Garamond" w:hAnsi="Garamond"/>
                <w:bCs/>
                <w:sz w:val="24"/>
                <w:szCs w:val="24"/>
              </w:rPr>
            </w:pPr>
            <w:r>
              <w:rPr>
                <w:rFonts w:ascii="Garamond" w:hAnsi="Garamond"/>
                <w:bCs/>
                <w:sz w:val="24"/>
                <w:szCs w:val="24"/>
              </w:rPr>
              <w:t>Dec</w:t>
            </w:r>
            <w:r w:rsidR="00A64901">
              <w:rPr>
                <w:rFonts w:ascii="Garamond" w:hAnsi="Garamond"/>
                <w:bCs/>
                <w:sz w:val="24"/>
                <w:szCs w:val="24"/>
              </w:rPr>
              <w:t>embar</w:t>
            </w:r>
            <w:r w:rsidR="0063485A" w:rsidRPr="002C15EB">
              <w:rPr>
                <w:rFonts w:ascii="Garamond" w:hAnsi="Garamond"/>
                <w:bCs/>
                <w:sz w:val="24"/>
                <w:szCs w:val="24"/>
              </w:rPr>
              <w:t xml:space="preserve"> 202</w:t>
            </w:r>
            <w:r>
              <w:rPr>
                <w:rFonts w:ascii="Garamond" w:hAnsi="Garamond"/>
                <w:bCs/>
                <w:sz w:val="24"/>
                <w:szCs w:val="24"/>
              </w:rPr>
              <w:t>4</w:t>
            </w:r>
            <w:r w:rsidR="0063485A" w:rsidRPr="002C15EB">
              <w:rPr>
                <w:rFonts w:ascii="Garamond" w:hAnsi="Garamond"/>
                <w:bCs/>
                <w:sz w:val="24"/>
                <w:szCs w:val="24"/>
              </w:rPr>
              <w:t>.</w:t>
            </w:r>
          </w:p>
        </w:tc>
        <w:tc>
          <w:tcPr>
            <w:tcW w:w="2011" w:type="dxa"/>
            <w:gridSpan w:val="2"/>
            <w:vAlign w:val="center"/>
          </w:tcPr>
          <w:p w14:paraId="7D6FCD95" w14:textId="77777777" w:rsidR="0063485A" w:rsidRPr="002C15EB" w:rsidRDefault="00EE69FF" w:rsidP="00194E37">
            <w:pPr>
              <w:jc w:val="center"/>
              <w:rPr>
                <w:rFonts w:ascii="Garamond" w:hAnsi="Garamond"/>
                <w:bCs/>
                <w:sz w:val="24"/>
                <w:szCs w:val="24"/>
              </w:rPr>
            </w:pPr>
            <w:r w:rsidRPr="002C15EB">
              <w:rPr>
                <w:rFonts w:ascii="Garamond" w:hAnsi="Garamond"/>
                <w:bCs/>
                <w:sz w:val="24"/>
                <w:szCs w:val="24"/>
              </w:rPr>
              <w:t>/</w:t>
            </w:r>
          </w:p>
        </w:tc>
        <w:tc>
          <w:tcPr>
            <w:tcW w:w="2355" w:type="dxa"/>
            <w:vAlign w:val="center"/>
          </w:tcPr>
          <w:p w14:paraId="452EBE58" w14:textId="77777777" w:rsidR="0063485A" w:rsidRPr="002C15EB" w:rsidRDefault="00EE69FF" w:rsidP="00194E37">
            <w:pPr>
              <w:jc w:val="center"/>
              <w:rPr>
                <w:rFonts w:ascii="Garamond" w:hAnsi="Garamond"/>
                <w:bCs/>
                <w:sz w:val="24"/>
                <w:szCs w:val="24"/>
              </w:rPr>
            </w:pPr>
            <w:r w:rsidRPr="002C15EB">
              <w:rPr>
                <w:rFonts w:ascii="Garamond" w:hAnsi="Garamond"/>
                <w:bCs/>
                <w:sz w:val="24"/>
                <w:szCs w:val="24"/>
              </w:rPr>
              <w:t>/</w:t>
            </w:r>
          </w:p>
        </w:tc>
      </w:tr>
      <w:tr w:rsidR="00EE69FF" w:rsidRPr="002C15EB" w14:paraId="010A5784" w14:textId="77777777" w:rsidTr="00EE69FF">
        <w:tc>
          <w:tcPr>
            <w:tcW w:w="2510" w:type="dxa"/>
          </w:tcPr>
          <w:p w14:paraId="6996AB59" w14:textId="77777777" w:rsidR="00EE69FF" w:rsidRPr="002C15EB" w:rsidRDefault="00EE69FF" w:rsidP="00F56016">
            <w:pPr>
              <w:rPr>
                <w:rFonts w:ascii="Garamond" w:hAnsi="Garamond"/>
                <w:b/>
                <w:bCs/>
                <w:sz w:val="24"/>
                <w:szCs w:val="24"/>
              </w:rPr>
            </w:pPr>
            <w:r w:rsidRPr="002C15EB">
              <w:rPr>
                <w:rFonts w:ascii="Garamond" w:hAnsi="Garamond"/>
                <w:b/>
                <w:bCs/>
                <w:sz w:val="24"/>
                <w:szCs w:val="24"/>
              </w:rPr>
              <w:t xml:space="preserve">2.2 </w:t>
            </w:r>
            <w:r w:rsidR="00BB6A25" w:rsidRPr="00BB6A25">
              <w:rPr>
                <w:rFonts w:ascii="Garamond" w:hAnsi="Garamond"/>
                <w:bCs/>
                <w:sz w:val="24"/>
                <w:szCs w:val="24"/>
              </w:rPr>
              <w:t xml:space="preserve">Inicijativa za </w:t>
            </w:r>
            <w:r w:rsidR="00BB6A25">
              <w:rPr>
                <w:rFonts w:ascii="Garamond" w:hAnsi="Garamond"/>
                <w:bCs/>
                <w:sz w:val="24"/>
                <w:szCs w:val="24"/>
              </w:rPr>
              <w:t>izmjenu</w:t>
            </w:r>
            <w:r w:rsidRPr="002C15EB">
              <w:rPr>
                <w:rFonts w:ascii="Garamond" w:hAnsi="Garamond"/>
                <w:bCs/>
                <w:sz w:val="24"/>
                <w:szCs w:val="24"/>
              </w:rPr>
              <w:t xml:space="preserve"> akata o unutrašnjoj organizaciji i sistematizaciji radnih mjesta</w:t>
            </w:r>
            <w:r w:rsidR="00F56016" w:rsidRPr="002C15EB">
              <w:rPr>
                <w:rFonts w:ascii="Garamond" w:hAnsi="Garamond" w:cs="Garamond"/>
                <w:sz w:val="24"/>
                <w:szCs w:val="24"/>
              </w:rPr>
              <w:t xml:space="preserve"> </w:t>
            </w:r>
          </w:p>
        </w:tc>
        <w:tc>
          <w:tcPr>
            <w:tcW w:w="1782" w:type="dxa"/>
            <w:gridSpan w:val="2"/>
            <w:vAlign w:val="center"/>
          </w:tcPr>
          <w:p w14:paraId="54386799" w14:textId="77777777" w:rsidR="00EE69FF" w:rsidRPr="002C15EB" w:rsidRDefault="00EE69FF" w:rsidP="00EE69FF">
            <w:pPr>
              <w:jc w:val="center"/>
              <w:rPr>
                <w:rFonts w:ascii="Garamond" w:hAnsi="Garamond"/>
                <w:bCs/>
                <w:sz w:val="24"/>
                <w:szCs w:val="24"/>
              </w:rPr>
            </w:pPr>
            <w:r w:rsidRPr="002C15EB">
              <w:rPr>
                <w:rFonts w:ascii="Garamond" w:hAnsi="Garamond"/>
                <w:bCs/>
                <w:sz w:val="24"/>
                <w:szCs w:val="24"/>
              </w:rPr>
              <w:t>10 ustanova odnosno kompanija koje su prilagodile svoja akta o sistematizaciji</w:t>
            </w:r>
          </w:p>
        </w:tc>
        <w:tc>
          <w:tcPr>
            <w:tcW w:w="1974" w:type="dxa"/>
            <w:vAlign w:val="center"/>
          </w:tcPr>
          <w:p w14:paraId="12EB3280" w14:textId="77777777" w:rsidR="00EE69FF" w:rsidRPr="002C15EB" w:rsidRDefault="007D1DA1" w:rsidP="00EE69FF">
            <w:pPr>
              <w:jc w:val="center"/>
              <w:rPr>
                <w:rFonts w:ascii="Garamond" w:hAnsi="Garamond"/>
                <w:bCs/>
                <w:sz w:val="24"/>
                <w:szCs w:val="24"/>
              </w:rPr>
            </w:pPr>
            <w:r w:rsidRPr="002C15EB">
              <w:rPr>
                <w:rFonts w:ascii="Garamond" w:hAnsi="Garamond"/>
                <w:bCs/>
                <w:sz w:val="24"/>
                <w:szCs w:val="24"/>
              </w:rPr>
              <w:t>MP</w:t>
            </w:r>
          </w:p>
          <w:p w14:paraId="63FD0AC6" w14:textId="77777777" w:rsidR="00EE69FF" w:rsidRPr="002C15EB" w:rsidRDefault="00EE69FF" w:rsidP="00EE69FF">
            <w:pPr>
              <w:jc w:val="center"/>
              <w:rPr>
                <w:rFonts w:ascii="Garamond" w:hAnsi="Garamond"/>
                <w:bCs/>
                <w:sz w:val="24"/>
                <w:szCs w:val="24"/>
              </w:rPr>
            </w:pPr>
            <w:r w:rsidRPr="002C15EB">
              <w:rPr>
                <w:rFonts w:ascii="Garamond" w:hAnsi="Garamond"/>
                <w:bCs/>
                <w:sz w:val="24"/>
                <w:szCs w:val="24"/>
              </w:rPr>
              <w:t>UZK</w:t>
            </w:r>
          </w:p>
          <w:p w14:paraId="7D93498F" w14:textId="77777777" w:rsidR="00EE69FF" w:rsidRPr="002C15EB" w:rsidRDefault="00EE69FF" w:rsidP="00EE69FF">
            <w:pPr>
              <w:jc w:val="center"/>
              <w:rPr>
                <w:rFonts w:ascii="Garamond" w:hAnsi="Garamond"/>
                <w:bCs/>
                <w:sz w:val="24"/>
                <w:szCs w:val="24"/>
              </w:rPr>
            </w:pPr>
            <w:r w:rsidRPr="002C15EB">
              <w:rPr>
                <w:rFonts w:ascii="Garamond" w:hAnsi="Garamond"/>
                <w:bCs/>
                <w:sz w:val="24"/>
                <w:szCs w:val="24"/>
              </w:rPr>
              <w:t>ZZZ</w:t>
            </w:r>
          </w:p>
          <w:p w14:paraId="1679E7EA" w14:textId="77777777" w:rsidR="00EE69FF" w:rsidRPr="002C15EB" w:rsidRDefault="00EE69FF" w:rsidP="00EE69FF">
            <w:pPr>
              <w:jc w:val="center"/>
              <w:rPr>
                <w:rFonts w:ascii="Garamond" w:hAnsi="Garamond"/>
                <w:bCs/>
                <w:sz w:val="24"/>
                <w:szCs w:val="24"/>
              </w:rPr>
            </w:pPr>
            <w:r w:rsidRPr="002C15EB">
              <w:rPr>
                <w:rFonts w:ascii="Garamond" w:hAnsi="Garamond"/>
                <w:bCs/>
                <w:sz w:val="24"/>
                <w:szCs w:val="24"/>
              </w:rPr>
              <w:t>Privredna komora</w:t>
            </w:r>
          </w:p>
        </w:tc>
        <w:tc>
          <w:tcPr>
            <w:tcW w:w="1973" w:type="dxa"/>
            <w:gridSpan w:val="2"/>
            <w:vAlign w:val="center"/>
          </w:tcPr>
          <w:p w14:paraId="5DC2C450" w14:textId="29929232" w:rsidR="00EE69FF" w:rsidRPr="002C15EB" w:rsidRDefault="00A64901" w:rsidP="00EE69FF">
            <w:pPr>
              <w:jc w:val="center"/>
              <w:rPr>
                <w:rFonts w:ascii="Garamond" w:hAnsi="Garamond"/>
                <w:b/>
                <w:bCs/>
                <w:sz w:val="24"/>
                <w:szCs w:val="24"/>
              </w:rPr>
            </w:pPr>
            <w:r>
              <w:rPr>
                <w:rFonts w:ascii="Garamond" w:hAnsi="Garamond"/>
                <w:bCs/>
                <w:sz w:val="24"/>
                <w:szCs w:val="24"/>
              </w:rPr>
              <w:t>S</w:t>
            </w:r>
            <w:r w:rsidR="00770E7F">
              <w:rPr>
                <w:rFonts w:ascii="Garamond" w:hAnsi="Garamond"/>
                <w:bCs/>
                <w:sz w:val="24"/>
                <w:szCs w:val="24"/>
              </w:rPr>
              <w:t>eptembar</w:t>
            </w:r>
            <w:r w:rsidR="00770E7F" w:rsidRPr="002C15EB">
              <w:rPr>
                <w:rFonts w:ascii="Garamond" w:hAnsi="Garamond"/>
                <w:bCs/>
                <w:sz w:val="24"/>
                <w:szCs w:val="24"/>
              </w:rPr>
              <w:t xml:space="preserve"> </w:t>
            </w:r>
            <w:r w:rsidR="00EE69FF" w:rsidRPr="002C15EB">
              <w:rPr>
                <w:rFonts w:ascii="Garamond" w:hAnsi="Garamond"/>
                <w:bCs/>
                <w:sz w:val="24"/>
                <w:szCs w:val="24"/>
              </w:rPr>
              <w:t>202</w:t>
            </w:r>
            <w:r w:rsidR="00BB6A25">
              <w:rPr>
                <w:rFonts w:ascii="Garamond" w:hAnsi="Garamond"/>
                <w:bCs/>
                <w:sz w:val="24"/>
                <w:szCs w:val="24"/>
              </w:rPr>
              <w:t>3</w:t>
            </w:r>
            <w:r w:rsidR="00EE69FF" w:rsidRPr="002C15EB">
              <w:rPr>
                <w:rFonts w:ascii="Garamond" w:hAnsi="Garamond"/>
                <w:bCs/>
                <w:sz w:val="24"/>
                <w:szCs w:val="24"/>
              </w:rPr>
              <w:t>.</w:t>
            </w:r>
          </w:p>
        </w:tc>
        <w:tc>
          <w:tcPr>
            <w:tcW w:w="1957" w:type="dxa"/>
            <w:vAlign w:val="center"/>
          </w:tcPr>
          <w:p w14:paraId="13F215C5" w14:textId="7BDA14C6" w:rsidR="00EE69FF" w:rsidRPr="002C15EB" w:rsidRDefault="00BB6A25" w:rsidP="00770E7F">
            <w:pPr>
              <w:jc w:val="center"/>
              <w:rPr>
                <w:rFonts w:ascii="Garamond" w:hAnsi="Garamond"/>
                <w:b/>
                <w:bCs/>
                <w:sz w:val="24"/>
                <w:szCs w:val="24"/>
              </w:rPr>
            </w:pPr>
            <w:r>
              <w:rPr>
                <w:rFonts w:ascii="Garamond" w:hAnsi="Garamond"/>
                <w:bCs/>
                <w:sz w:val="24"/>
                <w:szCs w:val="24"/>
              </w:rPr>
              <w:t>Dec</w:t>
            </w:r>
            <w:r w:rsidR="00A64901">
              <w:rPr>
                <w:rFonts w:ascii="Garamond" w:hAnsi="Garamond"/>
                <w:bCs/>
                <w:sz w:val="24"/>
                <w:szCs w:val="24"/>
              </w:rPr>
              <w:t>embar</w:t>
            </w:r>
            <w:r w:rsidR="00EE69FF" w:rsidRPr="002C15EB">
              <w:rPr>
                <w:rFonts w:ascii="Garamond" w:hAnsi="Garamond"/>
                <w:bCs/>
                <w:sz w:val="24"/>
                <w:szCs w:val="24"/>
              </w:rPr>
              <w:t xml:space="preserve"> 202</w:t>
            </w:r>
            <w:r>
              <w:rPr>
                <w:rFonts w:ascii="Garamond" w:hAnsi="Garamond"/>
                <w:bCs/>
                <w:sz w:val="24"/>
                <w:szCs w:val="24"/>
              </w:rPr>
              <w:t>4</w:t>
            </w:r>
            <w:r w:rsidR="00EE69FF" w:rsidRPr="002C15EB">
              <w:rPr>
                <w:rFonts w:ascii="Garamond" w:hAnsi="Garamond"/>
                <w:bCs/>
                <w:sz w:val="24"/>
                <w:szCs w:val="24"/>
              </w:rPr>
              <w:t>.</w:t>
            </w:r>
          </w:p>
        </w:tc>
        <w:tc>
          <w:tcPr>
            <w:tcW w:w="2011" w:type="dxa"/>
            <w:gridSpan w:val="2"/>
            <w:vAlign w:val="center"/>
          </w:tcPr>
          <w:p w14:paraId="4939DED6" w14:textId="77777777" w:rsidR="00EE69FF" w:rsidRPr="002C15EB" w:rsidRDefault="00EE69FF" w:rsidP="00EE69FF">
            <w:pPr>
              <w:jc w:val="center"/>
              <w:rPr>
                <w:rFonts w:ascii="Garamond" w:hAnsi="Garamond"/>
                <w:b/>
                <w:bCs/>
                <w:sz w:val="24"/>
                <w:szCs w:val="24"/>
              </w:rPr>
            </w:pPr>
            <w:r w:rsidRPr="002C15EB">
              <w:rPr>
                <w:rFonts w:ascii="Garamond" w:hAnsi="Garamond"/>
                <w:bCs/>
                <w:sz w:val="24"/>
                <w:szCs w:val="24"/>
              </w:rPr>
              <w:t>/</w:t>
            </w:r>
          </w:p>
        </w:tc>
        <w:tc>
          <w:tcPr>
            <w:tcW w:w="2355" w:type="dxa"/>
            <w:vAlign w:val="center"/>
          </w:tcPr>
          <w:p w14:paraId="4C26A164" w14:textId="77777777" w:rsidR="00EE69FF" w:rsidRPr="002C15EB" w:rsidRDefault="00EE69FF" w:rsidP="00EE69FF">
            <w:pPr>
              <w:jc w:val="center"/>
              <w:rPr>
                <w:rFonts w:ascii="Garamond" w:hAnsi="Garamond"/>
                <w:bCs/>
                <w:sz w:val="24"/>
                <w:szCs w:val="24"/>
              </w:rPr>
            </w:pPr>
            <w:r w:rsidRPr="002C15EB">
              <w:rPr>
                <w:rFonts w:ascii="Garamond" w:hAnsi="Garamond"/>
                <w:bCs/>
                <w:sz w:val="24"/>
                <w:szCs w:val="24"/>
              </w:rPr>
              <w:t>/</w:t>
            </w:r>
          </w:p>
        </w:tc>
      </w:tr>
      <w:tr w:rsidR="00EE69FF" w:rsidRPr="002C15EB" w14:paraId="26425B59" w14:textId="77777777" w:rsidTr="004A239F">
        <w:trPr>
          <w:trHeight w:val="750"/>
        </w:trPr>
        <w:tc>
          <w:tcPr>
            <w:tcW w:w="3640" w:type="dxa"/>
            <w:gridSpan w:val="2"/>
            <w:shd w:val="clear" w:color="auto" w:fill="FFE599" w:themeFill="accent4" w:themeFillTint="66"/>
          </w:tcPr>
          <w:p w14:paraId="04CC22CC" w14:textId="77777777" w:rsidR="00EE69FF" w:rsidRPr="002C15EB" w:rsidRDefault="00EE69FF" w:rsidP="00EE69FF">
            <w:pPr>
              <w:jc w:val="both"/>
              <w:rPr>
                <w:rFonts w:ascii="Garamond" w:hAnsi="Garamond"/>
                <w:b/>
                <w:bCs/>
                <w:sz w:val="24"/>
                <w:szCs w:val="24"/>
              </w:rPr>
            </w:pPr>
            <w:r w:rsidRPr="002C15EB">
              <w:rPr>
                <w:rFonts w:ascii="Garamond" w:hAnsi="Garamond"/>
                <w:b/>
                <w:bCs/>
                <w:sz w:val="24"/>
                <w:szCs w:val="24"/>
              </w:rPr>
              <w:t>OPERATIVNI CILJ 3</w:t>
            </w:r>
          </w:p>
        </w:tc>
        <w:tc>
          <w:tcPr>
            <w:tcW w:w="10922" w:type="dxa"/>
            <w:gridSpan w:val="8"/>
            <w:shd w:val="clear" w:color="auto" w:fill="FFE599" w:themeFill="accent4" w:themeFillTint="66"/>
            <w:vAlign w:val="center"/>
          </w:tcPr>
          <w:p w14:paraId="265F964C" w14:textId="77777777" w:rsidR="00EE69FF" w:rsidRPr="002C15EB" w:rsidRDefault="00EE69FF" w:rsidP="00194E37">
            <w:pPr>
              <w:rPr>
                <w:rFonts w:ascii="Garamond" w:hAnsi="Garamond"/>
                <w:i/>
                <w:iCs/>
                <w:caps/>
                <w:sz w:val="24"/>
                <w:szCs w:val="24"/>
              </w:rPr>
            </w:pPr>
            <w:r w:rsidRPr="002C15EB">
              <w:rPr>
                <w:rFonts w:ascii="Garamond" w:hAnsi="Garamond"/>
                <w:i/>
                <w:iCs/>
                <w:caps/>
                <w:sz w:val="24"/>
                <w:szCs w:val="24"/>
              </w:rPr>
              <w:t>adekvatna povezanost i prohodnost između srednjeg i visokog obrazovanja</w:t>
            </w:r>
          </w:p>
          <w:p w14:paraId="3C15AAB3" w14:textId="77777777" w:rsidR="00EE69FF" w:rsidRPr="002C15EB" w:rsidRDefault="00EE69FF" w:rsidP="00194E37">
            <w:pPr>
              <w:rPr>
                <w:rFonts w:ascii="Garamond" w:hAnsi="Garamond"/>
                <w:b/>
                <w:bCs/>
                <w:sz w:val="24"/>
                <w:szCs w:val="24"/>
              </w:rPr>
            </w:pPr>
          </w:p>
        </w:tc>
      </w:tr>
      <w:tr w:rsidR="00EE69FF" w:rsidRPr="002C15EB" w14:paraId="75712820" w14:textId="77777777" w:rsidTr="00194E37">
        <w:trPr>
          <w:trHeight w:val="1116"/>
        </w:trPr>
        <w:tc>
          <w:tcPr>
            <w:tcW w:w="3640" w:type="dxa"/>
            <w:gridSpan w:val="2"/>
          </w:tcPr>
          <w:p w14:paraId="5AB73E0C" w14:textId="77777777" w:rsidR="00EE69FF" w:rsidRPr="002C15EB" w:rsidRDefault="00EE69FF" w:rsidP="00194E37">
            <w:pPr>
              <w:jc w:val="both"/>
              <w:rPr>
                <w:rFonts w:ascii="Garamond" w:hAnsi="Garamond"/>
                <w:b/>
                <w:bCs/>
                <w:sz w:val="24"/>
                <w:szCs w:val="24"/>
              </w:rPr>
            </w:pPr>
          </w:p>
          <w:p w14:paraId="42D42E99" w14:textId="77777777" w:rsidR="00EE69FF" w:rsidRPr="002C15EB" w:rsidRDefault="00EE69FF" w:rsidP="00B1217F">
            <w:pPr>
              <w:jc w:val="center"/>
              <w:rPr>
                <w:rFonts w:ascii="Garamond" w:hAnsi="Garamond"/>
                <w:b/>
                <w:bCs/>
                <w:sz w:val="24"/>
                <w:szCs w:val="24"/>
              </w:rPr>
            </w:pPr>
            <w:r w:rsidRPr="002C15EB">
              <w:rPr>
                <w:rFonts w:ascii="Garamond" w:hAnsi="Garamond"/>
                <w:b/>
                <w:bCs/>
                <w:sz w:val="24"/>
                <w:szCs w:val="24"/>
              </w:rPr>
              <w:t>Indikator učinka</w:t>
            </w:r>
          </w:p>
          <w:p w14:paraId="610C6E0F" w14:textId="77777777" w:rsidR="00EE69FF" w:rsidRPr="002C15EB" w:rsidRDefault="00EE69FF" w:rsidP="00194E37">
            <w:pPr>
              <w:jc w:val="both"/>
              <w:rPr>
                <w:rFonts w:ascii="Garamond" w:hAnsi="Garamond"/>
                <w:bCs/>
                <w:sz w:val="24"/>
                <w:szCs w:val="24"/>
              </w:rPr>
            </w:pPr>
          </w:p>
        </w:tc>
        <w:tc>
          <w:tcPr>
            <w:tcW w:w="3640" w:type="dxa"/>
            <w:gridSpan w:val="3"/>
            <w:vAlign w:val="center"/>
          </w:tcPr>
          <w:p w14:paraId="34E7246B"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Početna vrijednost</w:t>
            </w:r>
          </w:p>
          <w:p w14:paraId="226CF716" w14:textId="77777777" w:rsidR="00EE69FF" w:rsidRPr="002C15EB" w:rsidRDefault="00EE69FF" w:rsidP="00194E37">
            <w:pPr>
              <w:jc w:val="center"/>
              <w:rPr>
                <w:rFonts w:ascii="Garamond" w:hAnsi="Garamond"/>
                <w:bCs/>
                <w:sz w:val="24"/>
                <w:szCs w:val="24"/>
              </w:rPr>
            </w:pPr>
          </w:p>
        </w:tc>
        <w:tc>
          <w:tcPr>
            <w:tcW w:w="3641" w:type="dxa"/>
            <w:gridSpan w:val="3"/>
            <w:vAlign w:val="center"/>
          </w:tcPr>
          <w:p w14:paraId="494FD524"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gridSpan w:val="2"/>
            <w:vAlign w:val="center"/>
          </w:tcPr>
          <w:p w14:paraId="16B0B13A"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138BCE2C" w14:textId="77777777" w:rsidR="00EE69FF" w:rsidRPr="002C15EB" w:rsidRDefault="00EE69FF" w:rsidP="00194E37">
            <w:pPr>
              <w:jc w:val="center"/>
              <w:rPr>
                <w:rFonts w:ascii="Garamond" w:hAnsi="Garamond"/>
                <w:b/>
                <w:bCs/>
                <w:sz w:val="24"/>
                <w:szCs w:val="24"/>
              </w:rPr>
            </w:pPr>
          </w:p>
        </w:tc>
      </w:tr>
      <w:tr w:rsidR="00EE69FF" w:rsidRPr="002C15EB" w14:paraId="6764B725" w14:textId="77777777" w:rsidTr="00194E37">
        <w:trPr>
          <w:trHeight w:val="530"/>
        </w:trPr>
        <w:tc>
          <w:tcPr>
            <w:tcW w:w="3640" w:type="dxa"/>
            <w:gridSpan w:val="2"/>
          </w:tcPr>
          <w:p w14:paraId="111D5208" w14:textId="77777777" w:rsidR="00EE69FF" w:rsidRPr="002C15EB" w:rsidRDefault="00F56016" w:rsidP="00EE69FF">
            <w:pPr>
              <w:jc w:val="both"/>
              <w:rPr>
                <w:rFonts w:ascii="Garamond" w:hAnsi="Garamond"/>
                <w:bCs/>
                <w:iCs/>
                <w:sz w:val="24"/>
                <w:szCs w:val="24"/>
                <w:shd w:val="clear" w:color="auto" w:fill="FFFFFF" w:themeFill="background1"/>
              </w:rPr>
            </w:pPr>
            <w:r w:rsidRPr="002C15EB">
              <w:rPr>
                <w:rFonts w:ascii="Garamond" w:hAnsi="Garamond" w:cs="Garamond"/>
                <w:sz w:val="24"/>
                <w:szCs w:val="24"/>
              </w:rPr>
              <w:t>Unaprijeđeno karijerno savjetovanje u cilju povećanja procenta zapošljavanja učenika srednjih stručnih škola</w:t>
            </w:r>
          </w:p>
        </w:tc>
        <w:tc>
          <w:tcPr>
            <w:tcW w:w="3640" w:type="dxa"/>
            <w:gridSpan w:val="3"/>
            <w:vAlign w:val="center"/>
          </w:tcPr>
          <w:p w14:paraId="2CE0C0DE" w14:textId="77777777" w:rsidR="00EE69FF" w:rsidRPr="002C15EB" w:rsidRDefault="00F56016" w:rsidP="00194E37">
            <w:pPr>
              <w:jc w:val="center"/>
              <w:rPr>
                <w:rFonts w:ascii="Garamond" w:hAnsi="Garamond"/>
                <w:b/>
                <w:bCs/>
                <w:sz w:val="24"/>
                <w:szCs w:val="24"/>
              </w:rPr>
            </w:pPr>
            <w:r w:rsidRPr="002C15EB">
              <w:rPr>
                <w:rFonts w:ascii="Garamond" w:hAnsi="Garamond"/>
                <w:bCs/>
                <w:sz w:val="24"/>
                <w:szCs w:val="24"/>
              </w:rPr>
              <w:t>/</w:t>
            </w:r>
          </w:p>
        </w:tc>
        <w:tc>
          <w:tcPr>
            <w:tcW w:w="3641" w:type="dxa"/>
            <w:gridSpan w:val="3"/>
            <w:vAlign w:val="center"/>
          </w:tcPr>
          <w:p w14:paraId="4553D4D2" w14:textId="77777777" w:rsidR="00EE69FF" w:rsidRPr="002C15EB" w:rsidRDefault="00F56016" w:rsidP="00194E37">
            <w:pPr>
              <w:jc w:val="center"/>
              <w:rPr>
                <w:rFonts w:ascii="Garamond" w:hAnsi="Garamond"/>
                <w:bCs/>
                <w:sz w:val="24"/>
                <w:szCs w:val="24"/>
              </w:rPr>
            </w:pPr>
            <w:r w:rsidRPr="002C15EB">
              <w:rPr>
                <w:rFonts w:ascii="Garamond" w:hAnsi="Garamond"/>
                <w:bCs/>
                <w:sz w:val="24"/>
                <w:szCs w:val="24"/>
              </w:rPr>
              <w:t>5</w:t>
            </w:r>
            <w:r w:rsidR="00EE69FF" w:rsidRPr="002C15EB">
              <w:rPr>
                <w:rFonts w:ascii="Garamond" w:hAnsi="Garamond"/>
                <w:bCs/>
                <w:sz w:val="24"/>
                <w:szCs w:val="24"/>
              </w:rPr>
              <w:t>%</w:t>
            </w:r>
          </w:p>
        </w:tc>
        <w:tc>
          <w:tcPr>
            <w:tcW w:w="3641" w:type="dxa"/>
            <w:gridSpan w:val="2"/>
            <w:vAlign w:val="center"/>
          </w:tcPr>
          <w:p w14:paraId="3C1863C4" w14:textId="77777777" w:rsidR="00EE69FF" w:rsidRPr="002C15EB" w:rsidRDefault="00EE69FF" w:rsidP="00194E37">
            <w:pPr>
              <w:jc w:val="center"/>
              <w:rPr>
                <w:rFonts w:ascii="Garamond" w:hAnsi="Garamond"/>
                <w:bCs/>
                <w:sz w:val="24"/>
                <w:szCs w:val="24"/>
              </w:rPr>
            </w:pPr>
          </w:p>
          <w:p w14:paraId="0EB82A20" w14:textId="77777777" w:rsidR="00EE69FF" w:rsidRPr="002C15EB" w:rsidRDefault="00F56016" w:rsidP="00194E37">
            <w:pPr>
              <w:jc w:val="center"/>
              <w:rPr>
                <w:rFonts w:ascii="Garamond" w:hAnsi="Garamond"/>
                <w:bCs/>
                <w:sz w:val="24"/>
                <w:szCs w:val="24"/>
              </w:rPr>
            </w:pPr>
            <w:r w:rsidRPr="002C15EB">
              <w:rPr>
                <w:rFonts w:ascii="Garamond" w:hAnsi="Garamond"/>
                <w:bCs/>
                <w:sz w:val="24"/>
                <w:szCs w:val="24"/>
              </w:rPr>
              <w:t>10</w:t>
            </w:r>
            <w:r w:rsidR="00EE69FF" w:rsidRPr="002C15EB">
              <w:rPr>
                <w:rFonts w:ascii="Garamond" w:hAnsi="Garamond"/>
                <w:bCs/>
                <w:sz w:val="24"/>
                <w:szCs w:val="24"/>
              </w:rPr>
              <w:t>%</w:t>
            </w:r>
          </w:p>
          <w:p w14:paraId="4A34D1E2" w14:textId="77777777" w:rsidR="00EE69FF" w:rsidRPr="002C15EB" w:rsidRDefault="00EE69FF" w:rsidP="00194E37">
            <w:pPr>
              <w:jc w:val="center"/>
              <w:rPr>
                <w:rFonts w:ascii="Garamond" w:hAnsi="Garamond"/>
                <w:b/>
                <w:bCs/>
                <w:sz w:val="24"/>
                <w:szCs w:val="24"/>
              </w:rPr>
            </w:pPr>
          </w:p>
        </w:tc>
      </w:tr>
    </w:tbl>
    <w:p w14:paraId="1DD303CD" w14:textId="77777777" w:rsidR="00EE69FF" w:rsidRPr="002C15EB" w:rsidRDefault="00EE69FF" w:rsidP="00EE69FF">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417"/>
        <w:gridCol w:w="1568"/>
        <w:gridCol w:w="741"/>
        <w:gridCol w:w="1904"/>
        <w:gridCol w:w="973"/>
        <w:gridCol w:w="893"/>
        <w:gridCol w:w="1870"/>
        <w:gridCol w:w="721"/>
        <w:gridCol w:w="1226"/>
        <w:gridCol w:w="2249"/>
      </w:tblGrid>
      <w:tr w:rsidR="00EE69FF" w:rsidRPr="002C15EB" w14:paraId="02439B77" w14:textId="77777777" w:rsidTr="00041A40">
        <w:tc>
          <w:tcPr>
            <w:tcW w:w="2510" w:type="dxa"/>
            <w:shd w:val="clear" w:color="auto" w:fill="EDEDED" w:themeFill="accent3" w:themeFillTint="33"/>
            <w:vAlign w:val="center"/>
          </w:tcPr>
          <w:p w14:paraId="43457E87" w14:textId="77777777" w:rsidR="00EE69FF" w:rsidRPr="002C15EB" w:rsidRDefault="00EE69FF" w:rsidP="00B1217F">
            <w:pPr>
              <w:jc w:val="center"/>
              <w:rPr>
                <w:rFonts w:ascii="Garamond" w:hAnsi="Garamond"/>
                <w:b/>
                <w:bCs/>
                <w:sz w:val="24"/>
                <w:szCs w:val="24"/>
              </w:rPr>
            </w:pPr>
            <w:r w:rsidRPr="002C15EB">
              <w:rPr>
                <w:rFonts w:ascii="Garamond" w:hAnsi="Garamond"/>
                <w:b/>
                <w:bCs/>
                <w:sz w:val="24"/>
                <w:szCs w:val="24"/>
              </w:rPr>
              <w:t xml:space="preserve">Aktivnost koja utiče na realizaciju Operativnog cilja </w:t>
            </w:r>
            <w:r w:rsidR="00B1217F" w:rsidRPr="002C15EB">
              <w:rPr>
                <w:rFonts w:ascii="Garamond" w:hAnsi="Garamond"/>
                <w:b/>
                <w:bCs/>
                <w:sz w:val="24"/>
                <w:szCs w:val="24"/>
              </w:rPr>
              <w:t>3</w:t>
            </w:r>
          </w:p>
        </w:tc>
        <w:tc>
          <w:tcPr>
            <w:tcW w:w="1782" w:type="dxa"/>
            <w:gridSpan w:val="2"/>
            <w:shd w:val="clear" w:color="auto" w:fill="EDEDED" w:themeFill="accent3" w:themeFillTint="33"/>
            <w:vAlign w:val="center"/>
          </w:tcPr>
          <w:p w14:paraId="5C13DD94"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Indikator rezultata</w:t>
            </w:r>
          </w:p>
        </w:tc>
        <w:tc>
          <w:tcPr>
            <w:tcW w:w="1974" w:type="dxa"/>
            <w:shd w:val="clear" w:color="auto" w:fill="EDEDED" w:themeFill="accent3" w:themeFillTint="33"/>
            <w:vAlign w:val="center"/>
          </w:tcPr>
          <w:p w14:paraId="01285D1F"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Nadležne institucije</w:t>
            </w:r>
          </w:p>
        </w:tc>
        <w:tc>
          <w:tcPr>
            <w:tcW w:w="1973" w:type="dxa"/>
            <w:gridSpan w:val="2"/>
            <w:shd w:val="clear" w:color="auto" w:fill="EDEDED" w:themeFill="accent3" w:themeFillTint="33"/>
            <w:vAlign w:val="center"/>
          </w:tcPr>
          <w:p w14:paraId="04892663"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Datum početka</w:t>
            </w:r>
          </w:p>
        </w:tc>
        <w:tc>
          <w:tcPr>
            <w:tcW w:w="1957" w:type="dxa"/>
            <w:shd w:val="clear" w:color="auto" w:fill="EDEDED" w:themeFill="accent3" w:themeFillTint="33"/>
            <w:vAlign w:val="center"/>
          </w:tcPr>
          <w:p w14:paraId="1C925951"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Planirani datum završetka</w:t>
            </w:r>
          </w:p>
        </w:tc>
        <w:tc>
          <w:tcPr>
            <w:tcW w:w="2011" w:type="dxa"/>
            <w:gridSpan w:val="2"/>
            <w:shd w:val="clear" w:color="auto" w:fill="EDEDED" w:themeFill="accent3" w:themeFillTint="33"/>
            <w:vAlign w:val="center"/>
          </w:tcPr>
          <w:p w14:paraId="357943FD"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55" w:type="dxa"/>
            <w:shd w:val="clear" w:color="auto" w:fill="EDEDED" w:themeFill="accent3" w:themeFillTint="33"/>
            <w:vAlign w:val="center"/>
          </w:tcPr>
          <w:p w14:paraId="08320702" w14:textId="77777777" w:rsidR="00EE69FF" w:rsidRPr="002C15EB" w:rsidRDefault="00EE69FF" w:rsidP="00194E37">
            <w:pPr>
              <w:jc w:val="center"/>
              <w:rPr>
                <w:rFonts w:ascii="Garamond" w:hAnsi="Garamond"/>
                <w:b/>
                <w:bCs/>
                <w:sz w:val="24"/>
                <w:szCs w:val="24"/>
              </w:rPr>
            </w:pPr>
            <w:r w:rsidRPr="002C15EB">
              <w:rPr>
                <w:rFonts w:ascii="Garamond" w:hAnsi="Garamond"/>
                <w:b/>
                <w:bCs/>
                <w:sz w:val="24"/>
                <w:szCs w:val="24"/>
              </w:rPr>
              <w:t>Izvor finansiranja</w:t>
            </w:r>
          </w:p>
        </w:tc>
      </w:tr>
      <w:tr w:rsidR="00EE69FF" w:rsidRPr="002C15EB" w14:paraId="30D08396" w14:textId="77777777" w:rsidTr="00194E37">
        <w:tc>
          <w:tcPr>
            <w:tcW w:w="2510" w:type="dxa"/>
          </w:tcPr>
          <w:p w14:paraId="76AFDF7F" w14:textId="77777777" w:rsidR="00EE69FF" w:rsidRPr="002C15EB" w:rsidRDefault="00EE69FF" w:rsidP="00BB6A25">
            <w:pPr>
              <w:rPr>
                <w:rFonts w:ascii="Garamond" w:hAnsi="Garamond"/>
                <w:bCs/>
                <w:sz w:val="24"/>
                <w:szCs w:val="24"/>
              </w:rPr>
            </w:pPr>
            <w:r w:rsidRPr="002C15EB">
              <w:rPr>
                <w:rFonts w:ascii="Garamond" w:hAnsi="Garamond"/>
                <w:b/>
                <w:bCs/>
                <w:sz w:val="24"/>
                <w:szCs w:val="24"/>
              </w:rPr>
              <w:t xml:space="preserve">3.1 </w:t>
            </w:r>
            <w:r w:rsidRPr="002C15EB">
              <w:rPr>
                <w:rFonts w:ascii="Garamond" w:hAnsi="Garamond"/>
                <w:bCs/>
                <w:sz w:val="24"/>
                <w:szCs w:val="24"/>
              </w:rPr>
              <w:t>Priprema i usvajanje pravilnika</w:t>
            </w:r>
            <w:r w:rsidR="00BB6A25">
              <w:rPr>
                <w:rFonts w:ascii="Garamond" w:hAnsi="Garamond"/>
                <w:bCs/>
                <w:sz w:val="24"/>
                <w:szCs w:val="24"/>
              </w:rPr>
              <w:t xml:space="preserve"> o upisu za sve nivoe visokog obrazovanja</w:t>
            </w:r>
            <w:r w:rsidRPr="002C15EB">
              <w:rPr>
                <w:rFonts w:ascii="Garamond" w:hAnsi="Garamond"/>
                <w:bCs/>
                <w:sz w:val="24"/>
                <w:szCs w:val="24"/>
              </w:rPr>
              <w:t xml:space="preserve"> </w:t>
            </w:r>
          </w:p>
        </w:tc>
        <w:tc>
          <w:tcPr>
            <w:tcW w:w="1782" w:type="dxa"/>
            <w:gridSpan w:val="2"/>
            <w:vAlign w:val="center"/>
          </w:tcPr>
          <w:p w14:paraId="541DFEFA" w14:textId="77777777" w:rsidR="00EE69FF" w:rsidRPr="002C15EB" w:rsidRDefault="00EE69FF" w:rsidP="00194E37">
            <w:pPr>
              <w:jc w:val="center"/>
              <w:rPr>
                <w:rFonts w:ascii="Garamond" w:hAnsi="Garamond"/>
                <w:bCs/>
                <w:sz w:val="24"/>
                <w:szCs w:val="24"/>
              </w:rPr>
            </w:pPr>
            <w:r w:rsidRPr="002C15EB">
              <w:rPr>
                <w:rFonts w:ascii="Garamond" w:hAnsi="Garamond"/>
                <w:bCs/>
                <w:sz w:val="24"/>
                <w:szCs w:val="24"/>
              </w:rPr>
              <w:t>Usvo</w:t>
            </w:r>
            <w:r w:rsidR="00BB6A25">
              <w:rPr>
                <w:rFonts w:ascii="Garamond" w:hAnsi="Garamond"/>
                <w:bCs/>
                <w:sz w:val="24"/>
                <w:szCs w:val="24"/>
              </w:rPr>
              <w:t xml:space="preserve">jen pravilnik za upis na </w:t>
            </w:r>
            <w:r w:rsidR="00C31D3E">
              <w:rPr>
                <w:rFonts w:ascii="Garamond" w:hAnsi="Garamond"/>
                <w:bCs/>
                <w:sz w:val="24"/>
                <w:szCs w:val="24"/>
              </w:rPr>
              <w:t>osnovne/master/PhD</w:t>
            </w:r>
            <w:r w:rsidRPr="002C15EB">
              <w:rPr>
                <w:rFonts w:ascii="Garamond" w:hAnsi="Garamond"/>
                <w:bCs/>
                <w:sz w:val="24"/>
                <w:szCs w:val="24"/>
              </w:rPr>
              <w:t xml:space="preserve"> studije</w:t>
            </w:r>
          </w:p>
        </w:tc>
        <w:tc>
          <w:tcPr>
            <w:tcW w:w="1974" w:type="dxa"/>
            <w:vAlign w:val="center"/>
          </w:tcPr>
          <w:p w14:paraId="1DCBA6B2" w14:textId="77777777" w:rsidR="00EE69FF" w:rsidRPr="002C15EB" w:rsidRDefault="00EE69FF" w:rsidP="00194E37">
            <w:pPr>
              <w:jc w:val="center"/>
              <w:rPr>
                <w:rFonts w:ascii="Garamond" w:hAnsi="Garamond"/>
                <w:bCs/>
                <w:sz w:val="24"/>
                <w:szCs w:val="24"/>
              </w:rPr>
            </w:pPr>
            <w:r w:rsidRPr="002C15EB">
              <w:rPr>
                <w:rFonts w:ascii="Garamond" w:hAnsi="Garamond"/>
                <w:bCs/>
                <w:sz w:val="24"/>
                <w:szCs w:val="24"/>
              </w:rPr>
              <w:t>MP</w:t>
            </w:r>
            <w:r w:rsidR="00F56016" w:rsidRPr="002C15EB">
              <w:rPr>
                <w:rFonts w:ascii="Garamond" w:hAnsi="Garamond"/>
                <w:bCs/>
                <w:sz w:val="24"/>
                <w:szCs w:val="24"/>
              </w:rPr>
              <w:t>,</w:t>
            </w:r>
          </w:p>
          <w:p w14:paraId="28C6C764" w14:textId="5C78AB08" w:rsidR="00EE69FF" w:rsidRPr="002C15EB" w:rsidRDefault="00CD36A4" w:rsidP="00194E37">
            <w:pPr>
              <w:jc w:val="center"/>
              <w:rPr>
                <w:rFonts w:ascii="Garamond" w:hAnsi="Garamond"/>
                <w:bCs/>
                <w:sz w:val="24"/>
                <w:szCs w:val="24"/>
              </w:rPr>
            </w:pPr>
            <w:r w:rsidRPr="002C15EB">
              <w:rPr>
                <w:rFonts w:ascii="Garamond" w:hAnsi="Garamond"/>
                <w:bCs/>
                <w:sz w:val="24"/>
                <w:szCs w:val="24"/>
              </w:rPr>
              <w:t>Ustanove</w:t>
            </w:r>
            <w:r w:rsidR="00F56016" w:rsidRPr="002C15EB">
              <w:rPr>
                <w:rFonts w:ascii="Garamond" w:hAnsi="Garamond"/>
                <w:bCs/>
                <w:sz w:val="24"/>
                <w:szCs w:val="24"/>
              </w:rPr>
              <w:t xml:space="preserve"> visokog obrazovanja</w:t>
            </w:r>
          </w:p>
        </w:tc>
        <w:tc>
          <w:tcPr>
            <w:tcW w:w="1973" w:type="dxa"/>
            <w:gridSpan w:val="2"/>
            <w:vAlign w:val="center"/>
          </w:tcPr>
          <w:p w14:paraId="6CDC212A" w14:textId="26C1053B" w:rsidR="00EE69FF" w:rsidRPr="002C15EB" w:rsidRDefault="00A64901" w:rsidP="00CD36A4">
            <w:pPr>
              <w:jc w:val="center"/>
              <w:rPr>
                <w:rFonts w:ascii="Garamond" w:hAnsi="Garamond"/>
                <w:bCs/>
                <w:sz w:val="24"/>
                <w:szCs w:val="24"/>
              </w:rPr>
            </w:pPr>
            <w:r>
              <w:rPr>
                <w:rFonts w:ascii="Garamond" w:hAnsi="Garamond"/>
                <w:bCs/>
                <w:sz w:val="24"/>
                <w:szCs w:val="24"/>
              </w:rPr>
              <w:t>A</w:t>
            </w:r>
            <w:r w:rsidR="00C31D3E">
              <w:rPr>
                <w:rFonts w:ascii="Garamond" w:hAnsi="Garamond"/>
                <w:bCs/>
                <w:sz w:val="24"/>
                <w:szCs w:val="24"/>
              </w:rPr>
              <w:t>vgust</w:t>
            </w:r>
            <w:r w:rsidR="00EE69FF" w:rsidRPr="002C15EB">
              <w:rPr>
                <w:rFonts w:ascii="Garamond" w:hAnsi="Garamond"/>
                <w:bCs/>
                <w:sz w:val="24"/>
                <w:szCs w:val="24"/>
              </w:rPr>
              <w:t xml:space="preserve"> 202</w:t>
            </w:r>
            <w:r w:rsidR="00C31D3E">
              <w:rPr>
                <w:rFonts w:ascii="Garamond" w:hAnsi="Garamond"/>
                <w:bCs/>
                <w:sz w:val="24"/>
                <w:szCs w:val="24"/>
              </w:rPr>
              <w:t>3</w:t>
            </w:r>
            <w:r w:rsidR="00EE69FF" w:rsidRPr="002C15EB">
              <w:rPr>
                <w:rFonts w:ascii="Garamond" w:hAnsi="Garamond"/>
                <w:bCs/>
                <w:sz w:val="24"/>
                <w:szCs w:val="24"/>
              </w:rPr>
              <w:t>.</w:t>
            </w:r>
          </w:p>
        </w:tc>
        <w:tc>
          <w:tcPr>
            <w:tcW w:w="1957" w:type="dxa"/>
            <w:vAlign w:val="center"/>
          </w:tcPr>
          <w:p w14:paraId="53F1404B" w14:textId="4E5DC413" w:rsidR="00EE69FF" w:rsidRPr="002C15EB" w:rsidRDefault="00A64901" w:rsidP="00194E37">
            <w:pPr>
              <w:jc w:val="center"/>
              <w:rPr>
                <w:rFonts w:ascii="Garamond" w:hAnsi="Garamond"/>
                <w:bCs/>
                <w:sz w:val="24"/>
                <w:szCs w:val="24"/>
              </w:rPr>
            </w:pPr>
            <w:r>
              <w:rPr>
                <w:rFonts w:ascii="Garamond" w:hAnsi="Garamond"/>
                <w:bCs/>
                <w:sz w:val="24"/>
                <w:szCs w:val="24"/>
              </w:rPr>
              <w:t>A</w:t>
            </w:r>
            <w:r w:rsidR="00C31D3E">
              <w:rPr>
                <w:rFonts w:ascii="Garamond" w:hAnsi="Garamond"/>
                <w:bCs/>
                <w:sz w:val="24"/>
                <w:szCs w:val="24"/>
              </w:rPr>
              <w:t>pril</w:t>
            </w:r>
            <w:r w:rsidR="00EE69FF" w:rsidRPr="002C15EB">
              <w:rPr>
                <w:rFonts w:ascii="Garamond" w:hAnsi="Garamond"/>
                <w:bCs/>
                <w:sz w:val="24"/>
                <w:szCs w:val="24"/>
              </w:rPr>
              <w:t xml:space="preserve"> 202</w:t>
            </w:r>
            <w:r w:rsidR="00C31D3E">
              <w:rPr>
                <w:rFonts w:ascii="Garamond" w:hAnsi="Garamond"/>
                <w:bCs/>
                <w:sz w:val="24"/>
                <w:szCs w:val="24"/>
              </w:rPr>
              <w:t>4</w:t>
            </w:r>
            <w:r w:rsidR="00EE69FF" w:rsidRPr="002C15EB">
              <w:rPr>
                <w:rFonts w:ascii="Garamond" w:hAnsi="Garamond"/>
                <w:bCs/>
                <w:sz w:val="24"/>
                <w:szCs w:val="24"/>
              </w:rPr>
              <w:t>.</w:t>
            </w:r>
          </w:p>
        </w:tc>
        <w:tc>
          <w:tcPr>
            <w:tcW w:w="2011" w:type="dxa"/>
            <w:gridSpan w:val="2"/>
            <w:vAlign w:val="center"/>
          </w:tcPr>
          <w:p w14:paraId="693C56C9" w14:textId="77777777" w:rsidR="00EE69FF" w:rsidRPr="002C15EB" w:rsidRDefault="00EE69FF" w:rsidP="00194E37">
            <w:pPr>
              <w:jc w:val="center"/>
              <w:rPr>
                <w:rFonts w:ascii="Garamond" w:hAnsi="Garamond"/>
                <w:bCs/>
                <w:sz w:val="24"/>
                <w:szCs w:val="24"/>
              </w:rPr>
            </w:pPr>
            <w:r w:rsidRPr="002C15EB">
              <w:rPr>
                <w:rFonts w:ascii="Garamond" w:hAnsi="Garamond"/>
                <w:bCs/>
                <w:sz w:val="24"/>
                <w:szCs w:val="24"/>
              </w:rPr>
              <w:t>/</w:t>
            </w:r>
          </w:p>
        </w:tc>
        <w:tc>
          <w:tcPr>
            <w:tcW w:w="2355" w:type="dxa"/>
            <w:vAlign w:val="center"/>
          </w:tcPr>
          <w:p w14:paraId="4ADA392E" w14:textId="77777777" w:rsidR="00EE69FF" w:rsidRPr="002C15EB" w:rsidRDefault="00EE69FF" w:rsidP="00194E37">
            <w:pPr>
              <w:jc w:val="center"/>
              <w:rPr>
                <w:rFonts w:ascii="Garamond" w:hAnsi="Garamond"/>
                <w:bCs/>
                <w:sz w:val="24"/>
                <w:szCs w:val="24"/>
              </w:rPr>
            </w:pPr>
            <w:r w:rsidRPr="002C15EB">
              <w:rPr>
                <w:rFonts w:ascii="Garamond" w:hAnsi="Garamond"/>
                <w:bCs/>
                <w:sz w:val="24"/>
                <w:szCs w:val="24"/>
              </w:rPr>
              <w:t>/</w:t>
            </w:r>
          </w:p>
        </w:tc>
      </w:tr>
      <w:tr w:rsidR="00EE69FF" w:rsidRPr="002C15EB" w14:paraId="3654D027" w14:textId="77777777" w:rsidTr="00194E37">
        <w:tc>
          <w:tcPr>
            <w:tcW w:w="2510" w:type="dxa"/>
          </w:tcPr>
          <w:p w14:paraId="4A54DE38" w14:textId="77777777" w:rsidR="00EE69FF" w:rsidRPr="002C15EB" w:rsidRDefault="00EE69FF" w:rsidP="000D735A">
            <w:pPr>
              <w:rPr>
                <w:rFonts w:ascii="Garamond" w:hAnsi="Garamond"/>
                <w:b/>
                <w:bCs/>
                <w:sz w:val="24"/>
                <w:szCs w:val="24"/>
              </w:rPr>
            </w:pPr>
            <w:r w:rsidRPr="002C15EB">
              <w:rPr>
                <w:rFonts w:ascii="Garamond" w:hAnsi="Garamond"/>
                <w:b/>
                <w:bCs/>
                <w:sz w:val="24"/>
                <w:szCs w:val="24"/>
              </w:rPr>
              <w:t xml:space="preserve">3.2 </w:t>
            </w:r>
            <w:r w:rsidR="000D735A" w:rsidRPr="002C15EB">
              <w:rPr>
                <w:rFonts w:ascii="Garamond" w:hAnsi="Garamond"/>
                <w:bCs/>
                <w:sz w:val="24"/>
                <w:szCs w:val="24"/>
              </w:rPr>
              <w:t>Unapređenje</w:t>
            </w:r>
            <w:r w:rsidRPr="002C15EB">
              <w:rPr>
                <w:rFonts w:ascii="Garamond" w:hAnsi="Garamond"/>
                <w:bCs/>
                <w:sz w:val="24"/>
                <w:szCs w:val="24"/>
              </w:rPr>
              <w:t xml:space="preserve"> servisa za savjetovanje i podršku planiranju  karijere u oblasti</w:t>
            </w:r>
            <w:r w:rsidR="000D735A" w:rsidRPr="002C15EB">
              <w:rPr>
                <w:rFonts w:ascii="Garamond" w:hAnsi="Garamond"/>
                <w:bCs/>
                <w:sz w:val="24"/>
                <w:szCs w:val="24"/>
              </w:rPr>
              <w:t xml:space="preserve"> srednješkolskog i</w:t>
            </w:r>
            <w:r w:rsidRPr="002C15EB">
              <w:rPr>
                <w:rFonts w:ascii="Garamond" w:hAnsi="Garamond"/>
                <w:bCs/>
                <w:sz w:val="24"/>
                <w:szCs w:val="24"/>
              </w:rPr>
              <w:t xml:space="preserve"> visokog obrazovanja</w:t>
            </w:r>
            <w:r w:rsidR="00F56016" w:rsidRPr="002C15EB">
              <w:rPr>
                <w:rFonts w:ascii="Garamond" w:hAnsi="Garamond" w:cs="Garamond"/>
                <w:sz w:val="24"/>
                <w:szCs w:val="24"/>
              </w:rPr>
              <w:t xml:space="preserve"> </w:t>
            </w:r>
          </w:p>
        </w:tc>
        <w:tc>
          <w:tcPr>
            <w:tcW w:w="1782" w:type="dxa"/>
            <w:gridSpan w:val="2"/>
            <w:vAlign w:val="center"/>
          </w:tcPr>
          <w:p w14:paraId="34DDE42F" w14:textId="77777777" w:rsidR="000D735A" w:rsidRPr="002C15EB" w:rsidRDefault="00C31D3E" w:rsidP="000D735A">
            <w:pPr>
              <w:pStyle w:val="BasicParagraph"/>
              <w:suppressAutoHyphens/>
              <w:jc w:val="center"/>
              <w:rPr>
                <w:rFonts w:ascii="Garamond" w:hAnsi="Garamond" w:cs="Garamond"/>
              </w:rPr>
            </w:pPr>
            <w:r>
              <w:rPr>
                <w:rFonts w:ascii="Garamond" w:hAnsi="Garamond" w:cs="Garamond"/>
              </w:rPr>
              <w:t xml:space="preserve">Obuke </w:t>
            </w:r>
            <w:r w:rsidR="000D735A" w:rsidRPr="002C15EB">
              <w:rPr>
                <w:rFonts w:ascii="Garamond" w:hAnsi="Garamond" w:cs="Garamond"/>
              </w:rPr>
              <w:t>karijernih savjetnika u karijernim centrima ustanova visokog obrazovanja</w:t>
            </w:r>
          </w:p>
          <w:p w14:paraId="3F87B0BF" w14:textId="77777777" w:rsidR="00EE69FF" w:rsidRPr="002C15EB" w:rsidRDefault="000D735A" w:rsidP="00C31D3E">
            <w:pPr>
              <w:jc w:val="center"/>
              <w:rPr>
                <w:rFonts w:ascii="Garamond" w:hAnsi="Garamond"/>
                <w:bCs/>
                <w:sz w:val="24"/>
                <w:szCs w:val="24"/>
              </w:rPr>
            </w:pPr>
            <w:r w:rsidRPr="002C15EB">
              <w:rPr>
                <w:rFonts w:ascii="Garamond" w:hAnsi="Garamond" w:cs="Garamond"/>
                <w:sz w:val="24"/>
                <w:szCs w:val="24"/>
              </w:rPr>
              <w:t xml:space="preserve">i </w:t>
            </w:r>
            <w:r w:rsidR="00C31D3E">
              <w:rPr>
                <w:rFonts w:ascii="Garamond" w:hAnsi="Garamond" w:cs="Garamond"/>
                <w:sz w:val="24"/>
                <w:szCs w:val="24"/>
              </w:rPr>
              <w:t>školskih karijernih timova</w:t>
            </w:r>
          </w:p>
        </w:tc>
        <w:tc>
          <w:tcPr>
            <w:tcW w:w="1974" w:type="dxa"/>
            <w:vAlign w:val="center"/>
          </w:tcPr>
          <w:p w14:paraId="539468C6" w14:textId="77777777" w:rsidR="00EE69FF" w:rsidRPr="002C15EB" w:rsidRDefault="00EE69FF" w:rsidP="00C31D3E">
            <w:pPr>
              <w:jc w:val="center"/>
              <w:rPr>
                <w:rFonts w:ascii="Garamond" w:hAnsi="Garamond"/>
                <w:bCs/>
                <w:sz w:val="24"/>
                <w:szCs w:val="24"/>
              </w:rPr>
            </w:pPr>
            <w:r w:rsidRPr="002C15EB">
              <w:rPr>
                <w:rFonts w:ascii="Garamond" w:hAnsi="Garamond"/>
                <w:bCs/>
                <w:sz w:val="24"/>
                <w:szCs w:val="24"/>
              </w:rPr>
              <w:t>MP</w:t>
            </w:r>
            <w:r w:rsidR="00C31D3E">
              <w:rPr>
                <w:rFonts w:ascii="Garamond" w:hAnsi="Garamond"/>
                <w:bCs/>
                <w:sz w:val="24"/>
                <w:szCs w:val="24"/>
              </w:rPr>
              <w:t>, UVO</w:t>
            </w:r>
          </w:p>
        </w:tc>
        <w:tc>
          <w:tcPr>
            <w:tcW w:w="1973" w:type="dxa"/>
            <w:gridSpan w:val="2"/>
            <w:vAlign w:val="center"/>
          </w:tcPr>
          <w:p w14:paraId="7F846884" w14:textId="5852464F" w:rsidR="00EE69FF" w:rsidRPr="002C15EB" w:rsidRDefault="00A64901" w:rsidP="00194E37">
            <w:pPr>
              <w:jc w:val="center"/>
              <w:rPr>
                <w:rFonts w:ascii="Garamond" w:hAnsi="Garamond"/>
                <w:b/>
                <w:bCs/>
                <w:sz w:val="24"/>
                <w:szCs w:val="24"/>
              </w:rPr>
            </w:pPr>
            <w:r>
              <w:rPr>
                <w:rFonts w:ascii="Garamond" w:hAnsi="Garamond"/>
                <w:bCs/>
                <w:sz w:val="24"/>
                <w:szCs w:val="24"/>
              </w:rPr>
              <w:t>J</w:t>
            </w:r>
            <w:r w:rsidR="00EE69FF" w:rsidRPr="002C15EB">
              <w:rPr>
                <w:rFonts w:ascii="Garamond" w:hAnsi="Garamond"/>
                <w:bCs/>
                <w:sz w:val="24"/>
                <w:szCs w:val="24"/>
              </w:rPr>
              <w:t>anuar 202</w:t>
            </w:r>
            <w:r w:rsidR="00C31D3E">
              <w:rPr>
                <w:rFonts w:ascii="Garamond" w:hAnsi="Garamond"/>
                <w:bCs/>
                <w:sz w:val="24"/>
                <w:szCs w:val="24"/>
              </w:rPr>
              <w:t>4</w:t>
            </w:r>
            <w:r w:rsidR="00EE69FF" w:rsidRPr="002C15EB">
              <w:rPr>
                <w:rFonts w:ascii="Garamond" w:hAnsi="Garamond"/>
                <w:bCs/>
                <w:sz w:val="24"/>
                <w:szCs w:val="24"/>
              </w:rPr>
              <w:t>.</w:t>
            </w:r>
          </w:p>
        </w:tc>
        <w:tc>
          <w:tcPr>
            <w:tcW w:w="1957" w:type="dxa"/>
            <w:vAlign w:val="center"/>
          </w:tcPr>
          <w:p w14:paraId="15AA8212" w14:textId="36402F32" w:rsidR="00EE69FF" w:rsidRPr="002C15EB" w:rsidRDefault="00A64901" w:rsidP="00194E37">
            <w:pPr>
              <w:jc w:val="both"/>
              <w:rPr>
                <w:rFonts w:ascii="Garamond" w:hAnsi="Garamond"/>
                <w:b/>
                <w:bCs/>
                <w:sz w:val="24"/>
                <w:szCs w:val="24"/>
              </w:rPr>
            </w:pPr>
            <w:r>
              <w:rPr>
                <w:rFonts w:ascii="Garamond" w:hAnsi="Garamond"/>
                <w:bCs/>
                <w:sz w:val="24"/>
                <w:szCs w:val="24"/>
              </w:rPr>
              <w:t>D</w:t>
            </w:r>
            <w:r w:rsidR="00EE69FF" w:rsidRPr="002C15EB">
              <w:rPr>
                <w:rFonts w:ascii="Garamond" w:hAnsi="Garamond"/>
                <w:bCs/>
                <w:sz w:val="24"/>
                <w:szCs w:val="24"/>
              </w:rPr>
              <w:t>ecembar 202</w:t>
            </w:r>
            <w:r w:rsidR="000E4920">
              <w:rPr>
                <w:rFonts w:ascii="Garamond" w:hAnsi="Garamond"/>
                <w:bCs/>
                <w:sz w:val="24"/>
                <w:szCs w:val="24"/>
              </w:rPr>
              <w:t>6</w:t>
            </w:r>
            <w:r w:rsidR="00EE69FF" w:rsidRPr="002C15EB">
              <w:rPr>
                <w:rFonts w:ascii="Garamond" w:hAnsi="Garamond"/>
                <w:bCs/>
                <w:sz w:val="24"/>
                <w:szCs w:val="24"/>
              </w:rPr>
              <w:t>.</w:t>
            </w:r>
          </w:p>
        </w:tc>
        <w:tc>
          <w:tcPr>
            <w:tcW w:w="2011" w:type="dxa"/>
            <w:gridSpan w:val="2"/>
            <w:vAlign w:val="center"/>
          </w:tcPr>
          <w:p w14:paraId="494CB897" w14:textId="77777777" w:rsidR="00EE69FF" w:rsidRPr="002C15EB" w:rsidRDefault="00EE69FF" w:rsidP="00194E37">
            <w:pPr>
              <w:jc w:val="center"/>
              <w:rPr>
                <w:rFonts w:ascii="Garamond" w:hAnsi="Garamond"/>
                <w:b/>
                <w:bCs/>
                <w:sz w:val="24"/>
                <w:szCs w:val="24"/>
              </w:rPr>
            </w:pPr>
            <w:r w:rsidRPr="002C15EB">
              <w:rPr>
                <w:rFonts w:ascii="Garamond" w:hAnsi="Garamond"/>
                <w:bCs/>
                <w:sz w:val="24"/>
                <w:szCs w:val="24"/>
              </w:rPr>
              <w:t>/</w:t>
            </w:r>
          </w:p>
        </w:tc>
        <w:tc>
          <w:tcPr>
            <w:tcW w:w="2355" w:type="dxa"/>
            <w:vAlign w:val="center"/>
          </w:tcPr>
          <w:p w14:paraId="1F5260B5" w14:textId="77777777" w:rsidR="00EE69FF" w:rsidRPr="002C15EB" w:rsidRDefault="00CD36A4" w:rsidP="00194E37">
            <w:pPr>
              <w:jc w:val="center"/>
              <w:rPr>
                <w:rFonts w:ascii="Garamond" w:hAnsi="Garamond"/>
                <w:bCs/>
                <w:sz w:val="24"/>
                <w:szCs w:val="24"/>
              </w:rPr>
            </w:pPr>
            <w:r w:rsidRPr="002C15EB">
              <w:rPr>
                <w:rFonts w:ascii="Garamond" w:hAnsi="Garamond"/>
                <w:bCs/>
                <w:sz w:val="24"/>
                <w:szCs w:val="24"/>
              </w:rPr>
              <w:t>Budžet ustanove</w:t>
            </w:r>
            <w:r w:rsidR="00C31D3E">
              <w:rPr>
                <w:rFonts w:ascii="Garamond" w:hAnsi="Garamond"/>
                <w:bCs/>
                <w:sz w:val="24"/>
                <w:szCs w:val="24"/>
              </w:rPr>
              <w:t>, IPA fond</w:t>
            </w:r>
          </w:p>
        </w:tc>
      </w:tr>
      <w:tr w:rsidR="00452748" w:rsidRPr="002C15EB" w14:paraId="1AFEFB2C" w14:textId="77777777" w:rsidTr="00A14B0C">
        <w:tc>
          <w:tcPr>
            <w:tcW w:w="3640" w:type="dxa"/>
            <w:gridSpan w:val="2"/>
            <w:shd w:val="clear" w:color="auto" w:fill="FFE599" w:themeFill="accent4" w:themeFillTint="66"/>
          </w:tcPr>
          <w:p w14:paraId="6EC23E2F" w14:textId="77777777" w:rsidR="00452748" w:rsidRPr="002C15EB" w:rsidRDefault="00452748" w:rsidP="00452748">
            <w:pPr>
              <w:jc w:val="both"/>
              <w:rPr>
                <w:rFonts w:ascii="Garamond" w:hAnsi="Garamond"/>
                <w:b/>
                <w:bCs/>
                <w:sz w:val="24"/>
                <w:szCs w:val="24"/>
              </w:rPr>
            </w:pPr>
            <w:r w:rsidRPr="002C15EB">
              <w:rPr>
                <w:rFonts w:ascii="Garamond" w:hAnsi="Garamond"/>
                <w:b/>
                <w:bCs/>
                <w:sz w:val="24"/>
                <w:szCs w:val="24"/>
              </w:rPr>
              <w:t>OPERATIVNI CILJ 4</w:t>
            </w:r>
          </w:p>
        </w:tc>
        <w:tc>
          <w:tcPr>
            <w:tcW w:w="10922" w:type="dxa"/>
            <w:gridSpan w:val="8"/>
            <w:shd w:val="clear" w:color="auto" w:fill="FFE599" w:themeFill="accent4" w:themeFillTint="66"/>
            <w:vAlign w:val="center"/>
          </w:tcPr>
          <w:p w14:paraId="2CD87EFF" w14:textId="77777777" w:rsidR="00452748" w:rsidRPr="002C15EB" w:rsidRDefault="00452748" w:rsidP="00194E37">
            <w:pPr>
              <w:rPr>
                <w:rFonts w:ascii="Garamond" w:hAnsi="Garamond"/>
                <w:i/>
                <w:iCs/>
                <w:caps/>
                <w:sz w:val="24"/>
                <w:szCs w:val="24"/>
              </w:rPr>
            </w:pPr>
            <w:r w:rsidRPr="002C15EB">
              <w:rPr>
                <w:rFonts w:ascii="Garamond" w:hAnsi="Garamond"/>
                <w:i/>
                <w:iCs/>
                <w:caps/>
                <w:sz w:val="24"/>
                <w:szCs w:val="24"/>
              </w:rPr>
              <w:t xml:space="preserve">ODRŽIVO I ADEKVATNO FINANSIRANJE JAVNIH USTANOVA </w:t>
            </w:r>
            <w:r w:rsidR="00994864" w:rsidRPr="002C15EB">
              <w:rPr>
                <w:rFonts w:ascii="Garamond" w:hAnsi="Garamond"/>
                <w:i/>
                <w:iCs/>
                <w:caps/>
                <w:sz w:val="24"/>
                <w:szCs w:val="24"/>
              </w:rPr>
              <w:t>i studentskih domova</w:t>
            </w:r>
          </w:p>
          <w:p w14:paraId="088CC219" w14:textId="77777777" w:rsidR="00452748" w:rsidRPr="002C15EB" w:rsidRDefault="00452748" w:rsidP="00194E37">
            <w:pPr>
              <w:rPr>
                <w:rFonts w:ascii="Garamond" w:hAnsi="Garamond"/>
                <w:b/>
                <w:bCs/>
                <w:sz w:val="24"/>
                <w:szCs w:val="24"/>
              </w:rPr>
            </w:pPr>
          </w:p>
        </w:tc>
      </w:tr>
      <w:tr w:rsidR="00452748" w:rsidRPr="002C15EB" w14:paraId="75DE7F34" w14:textId="77777777" w:rsidTr="00194E37">
        <w:trPr>
          <w:trHeight w:val="1116"/>
        </w:trPr>
        <w:tc>
          <w:tcPr>
            <w:tcW w:w="3640" w:type="dxa"/>
            <w:gridSpan w:val="2"/>
          </w:tcPr>
          <w:p w14:paraId="42F68267" w14:textId="77777777" w:rsidR="00452748" w:rsidRPr="002C15EB" w:rsidRDefault="00452748" w:rsidP="00194E37">
            <w:pPr>
              <w:jc w:val="both"/>
              <w:rPr>
                <w:rFonts w:ascii="Garamond" w:hAnsi="Garamond"/>
                <w:b/>
                <w:bCs/>
                <w:sz w:val="24"/>
                <w:szCs w:val="24"/>
              </w:rPr>
            </w:pPr>
          </w:p>
          <w:p w14:paraId="05F584D6" w14:textId="77777777" w:rsidR="00452748" w:rsidRPr="002C15EB" w:rsidRDefault="00452748" w:rsidP="00194E37">
            <w:pPr>
              <w:jc w:val="both"/>
              <w:rPr>
                <w:rFonts w:ascii="Garamond" w:hAnsi="Garamond"/>
                <w:b/>
                <w:bCs/>
                <w:sz w:val="24"/>
                <w:szCs w:val="24"/>
              </w:rPr>
            </w:pPr>
            <w:r w:rsidRPr="002C15EB">
              <w:rPr>
                <w:rFonts w:ascii="Garamond" w:hAnsi="Garamond"/>
                <w:b/>
                <w:bCs/>
                <w:sz w:val="24"/>
                <w:szCs w:val="24"/>
              </w:rPr>
              <w:t xml:space="preserve">Indikator učinka </w:t>
            </w:r>
          </w:p>
          <w:p w14:paraId="36F5A9EF" w14:textId="77777777" w:rsidR="00452748" w:rsidRPr="002C15EB" w:rsidRDefault="00452748" w:rsidP="00194E37">
            <w:pPr>
              <w:jc w:val="both"/>
              <w:rPr>
                <w:rFonts w:ascii="Garamond" w:hAnsi="Garamond"/>
                <w:bCs/>
                <w:sz w:val="24"/>
                <w:szCs w:val="24"/>
              </w:rPr>
            </w:pPr>
          </w:p>
        </w:tc>
        <w:tc>
          <w:tcPr>
            <w:tcW w:w="3640" w:type="dxa"/>
            <w:gridSpan w:val="3"/>
            <w:vAlign w:val="center"/>
          </w:tcPr>
          <w:p w14:paraId="09850567"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Početna vrijednost</w:t>
            </w:r>
          </w:p>
          <w:p w14:paraId="4F2CF026" w14:textId="77777777" w:rsidR="00452748" w:rsidRPr="002C15EB" w:rsidRDefault="00452748" w:rsidP="00194E37">
            <w:pPr>
              <w:jc w:val="center"/>
              <w:rPr>
                <w:rFonts w:ascii="Garamond" w:hAnsi="Garamond"/>
                <w:bCs/>
                <w:sz w:val="24"/>
                <w:szCs w:val="24"/>
              </w:rPr>
            </w:pPr>
          </w:p>
        </w:tc>
        <w:tc>
          <w:tcPr>
            <w:tcW w:w="3641" w:type="dxa"/>
            <w:gridSpan w:val="3"/>
            <w:vAlign w:val="center"/>
          </w:tcPr>
          <w:p w14:paraId="0A05B055"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gridSpan w:val="2"/>
            <w:vAlign w:val="center"/>
          </w:tcPr>
          <w:p w14:paraId="174A6E25"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1D703CF0" w14:textId="77777777" w:rsidR="00452748" w:rsidRPr="002C15EB" w:rsidRDefault="00452748" w:rsidP="00194E37">
            <w:pPr>
              <w:jc w:val="center"/>
              <w:rPr>
                <w:rFonts w:ascii="Garamond" w:hAnsi="Garamond"/>
                <w:b/>
                <w:bCs/>
                <w:sz w:val="24"/>
                <w:szCs w:val="24"/>
              </w:rPr>
            </w:pPr>
          </w:p>
        </w:tc>
      </w:tr>
      <w:tr w:rsidR="00452748" w:rsidRPr="002C15EB" w14:paraId="58D0DD9C" w14:textId="77777777" w:rsidTr="00194E37">
        <w:trPr>
          <w:trHeight w:val="530"/>
        </w:trPr>
        <w:tc>
          <w:tcPr>
            <w:tcW w:w="3640" w:type="dxa"/>
            <w:gridSpan w:val="2"/>
          </w:tcPr>
          <w:p w14:paraId="73C2DAAF" w14:textId="77777777" w:rsidR="00452748" w:rsidRPr="002C15EB" w:rsidRDefault="000D735A" w:rsidP="00194E37">
            <w:pPr>
              <w:jc w:val="both"/>
              <w:rPr>
                <w:rFonts w:ascii="Garamond" w:hAnsi="Garamond"/>
                <w:bCs/>
                <w:iCs/>
                <w:sz w:val="24"/>
                <w:szCs w:val="24"/>
                <w:shd w:val="clear" w:color="auto" w:fill="FFFFFF" w:themeFill="background1"/>
              </w:rPr>
            </w:pPr>
            <w:r w:rsidRPr="002C15EB">
              <w:rPr>
                <w:rFonts w:ascii="Garamond" w:hAnsi="Garamond" w:cs="Garamond"/>
                <w:sz w:val="24"/>
                <w:szCs w:val="24"/>
              </w:rPr>
              <w:t>Struktura upisanih studenata po studijskim programima u skladu na nacionalnim razvojnim pravcima, analizama tržišta rada i ocjenom kvaliteta studijskog programa</w:t>
            </w:r>
            <w:r w:rsidR="00994864" w:rsidRPr="002C15EB">
              <w:rPr>
                <w:rFonts w:ascii="Garamond" w:hAnsi="Garamond" w:cs="Garamond"/>
                <w:sz w:val="24"/>
                <w:szCs w:val="24"/>
              </w:rPr>
              <w:t xml:space="preserve"> i kontinuirano poboljšanje studentskog standarda</w:t>
            </w:r>
          </w:p>
        </w:tc>
        <w:tc>
          <w:tcPr>
            <w:tcW w:w="3640" w:type="dxa"/>
            <w:gridSpan w:val="3"/>
            <w:vAlign w:val="center"/>
          </w:tcPr>
          <w:p w14:paraId="154C61E4" w14:textId="77777777" w:rsidR="00452748" w:rsidRPr="002C15EB" w:rsidRDefault="000D735A" w:rsidP="00194E37">
            <w:pPr>
              <w:jc w:val="center"/>
              <w:rPr>
                <w:rFonts w:ascii="Garamond" w:hAnsi="Garamond"/>
                <w:b/>
                <w:bCs/>
                <w:sz w:val="24"/>
                <w:szCs w:val="24"/>
              </w:rPr>
            </w:pPr>
            <w:r w:rsidRPr="002C15EB">
              <w:rPr>
                <w:rFonts w:ascii="Garamond" w:hAnsi="Garamond"/>
                <w:bCs/>
                <w:sz w:val="24"/>
                <w:szCs w:val="24"/>
              </w:rPr>
              <w:t>/</w:t>
            </w:r>
          </w:p>
        </w:tc>
        <w:tc>
          <w:tcPr>
            <w:tcW w:w="3641" w:type="dxa"/>
            <w:gridSpan w:val="3"/>
            <w:vAlign w:val="center"/>
          </w:tcPr>
          <w:p w14:paraId="2E54141D" w14:textId="77777777" w:rsidR="00452748" w:rsidRPr="002C15EB" w:rsidRDefault="000D735A" w:rsidP="00452748">
            <w:pPr>
              <w:jc w:val="center"/>
              <w:rPr>
                <w:rFonts w:ascii="Garamond" w:hAnsi="Garamond"/>
                <w:bCs/>
                <w:sz w:val="24"/>
                <w:szCs w:val="24"/>
              </w:rPr>
            </w:pPr>
            <w:r w:rsidRPr="002C15EB">
              <w:rPr>
                <w:rFonts w:ascii="Garamond" w:hAnsi="Garamond" w:cs="Garamond"/>
                <w:sz w:val="24"/>
                <w:szCs w:val="24"/>
              </w:rPr>
              <w:t>Definisan plan upisa</w:t>
            </w:r>
          </w:p>
        </w:tc>
        <w:tc>
          <w:tcPr>
            <w:tcW w:w="3641" w:type="dxa"/>
            <w:gridSpan w:val="2"/>
            <w:vAlign w:val="center"/>
          </w:tcPr>
          <w:p w14:paraId="6A945D6C" w14:textId="77777777" w:rsidR="00452748" w:rsidRPr="002C15EB" w:rsidRDefault="000D735A" w:rsidP="00452748">
            <w:pPr>
              <w:jc w:val="center"/>
              <w:rPr>
                <w:rFonts w:ascii="Garamond" w:hAnsi="Garamond"/>
                <w:b/>
                <w:bCs/>
                <w:sz w:val="24"/>
                <w:szCs w:val="24"/>
              </w:rPr>
            </w:pPr>
            <w:r w:rsidRPr="002C15EB">
              <w:rPr>
                <w:rFonts w:ascii="Garamond" w:hAnsi="Garamond" w:cs="Garamond"/>
                <w:sz w:val="24"/>
                <w:szCs w:val="24"/>
                <w:lang w:val="fr-FR"/>
              </w:rPr>
              <w:t>Sproveden upis u skladu sa definisanim planom upisa</w:t>
            </w:r>
          </w:p>
        </w:tc>
      </w:tr>
    </w:tbl>
    <w:p w14:paraId="5FD2A0A8" w14:textId="572BBBDB" w:rsidR="00452748" w:rsidRDefault="00452748" w:rsidP="00452748">
      <w:pPr>
        <w:spacing w:after="0" w:line="240" w:lineRule="auto"/>
        <w:jc w:val="both"/>
        <w:rPr>
          <w:rFonts w:ascii="Garamond" w:hAnsi="Garamond"/>
          <w:b/>
          <w:bCs/>
          <w:sz w:val="24"/>
          <w:szCs w:val="24"/>
        </w:rPr>
      </w:pPr>
    </w:p>
    <w:p w14:paraId="43D2A6E9" w14:textId="77777777" w:rsidR="00CC4014" w:rsidRPr="002C15EB" w:rsidRDefault="00CC4014" w:rsidP="00452748">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510"/>
        <w:gridCol w:w="1130"/>
        <w:gridCol w:w="652"/>
        <w:gridCol w:w="1799"/>
        <w:gridCol w:w="1189"/>
        <w:gridCol w:w="959"/>
        <w:gridCol w:w="1957"/>
        <w:gridCol w:w="725"/>
        <w:gridCol w:w="1286"/>
        <w:gridCol w:w="2355"/>
      </w:tblGrid>
      <w:tr w:rsidR="00452748" w:rsidRPr="002C15EB" w14:paraId="6B1A312A" w14:textId="77777777" w:rsidTr="00041A40">
        <w:tc>
          <w:tcPr>
            <w:tcW w:w="2510" w:type="dxa"/>
            <w:shd w:val="clear" w:color="auto" w:fill="EDEDED" w:themeFill="accent3" w:themeFillTint="33"/>
            <w:vAlign w:val="center"/>
          </w:tcPr>
          <w:p w14:paraId="2E6A37F5" w14:textId="77777777" w:rsidR="00452748" w:rsidRPr="002C15EB" w:rsidRDefault="00452748" w:rsidP="00B1217F">
            <w:pPr>
              <w:jc w:val="center"/>
              <w:rPr>
                <w:rFonts w:ascii="Garamond" w:hAnsi="Garamond"/>
                <w:b/>
                <w:bCs/>
                <w:sz w:val="24"/>
                <w:szCs w:val="24"/>
              </w:rPr>
            </w:pPr>
            <w:r w:rsidRPr="002C15EB">
              <w:rPr>
                <w:rFonts w:ascii="Garamond" w:hAnsi="Garamond"/>
                <w:b/>
                <w:bCs/>
                <w:sz w:val="24"/>
                <w:szCs w:val="24"/>
              </w:rPr>
              <w:lastRenderedPageBreak/>
              <w:t xml:space="preserve">Aktivnost koja utiče na realizaciju Operativnog cilja </w:t>
            </w:r>
            <w:r w:rsidR="00B1217F" w:rsidRPr="002C15EB">
              <w:rPr>
                <w:rFonts w:ascii="Garamond" w:hAnsi="Garamond"/>
                <w:b/>
                <w:bCs/>
                <w:sz w:val="24"/>
                <w:szCs w:val="24"/>
              </w:rPr>
              <w:t>4</w:t>
            </w:r>
          </w:p>
        </w:tc>
        <w:tc>
          <w:tcPr>
            <w:tcW w:w="1782" w:type="dxa"/>
            <w:gridSpan w:val="2"/>
            <w:shd w:val="clear" w:color="auto" w:fill="EDEDED" w:themeFill="accent3" w:themeFillTint="33"/>
            <w:vAlign w:val="center"/>
          </w:tcPr>
          <w:p w14:paraId="3BF16D33"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Indikator rezultata</w:t>
            </w:r>
          </w:p>
        </w:tc>
        <w:tc>
          <w:tcPr>
            <w:tcW w:w="1799" w:type="dxa"/>
            <w:shd w:val="clear" w:color="auto" w:fill="EDEDED" w:themeFill="accent3" w:themeFillTint="33"/>
            <w:vAlign w:val="center"/>
          </w:tcPr>
          <w:p w14:paraId="37F70409"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Nadležne institucije</w:t>
            </w:r>
          </w:p>
        </w:tc>
        <w:tc>
          <w:tcPr>
            <w:tcW w:w="2148" w:type="dxa"/>
            <w:gridSpan w:val="2"/>
            <w:shd w:val="clear" w:color="auto" w:fill="EDEDED" w:themeFill="accent3" w:themeFillTint="33"/>
            <w:vAlign w:val="center"/>
          </w:tcPr>
          <w:p w14:paraId="1A62A430"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Datum početka</w:t>
            </w:r>
          </w:p>
        </w:tc>
        <w:tc>
          <w:tcPr>
            <w:tcW w:w="1957" w:type="dxa"/>
            <w:shd w:val="clear" w:color="auto" w:fill="EDEDED" w:themeFill="accent3" w:themeFillTint="33"/>
            <w:vAlign w:val="center"/>
          </w:tcPr>
          <w:p w14:paraId="554193E3"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Planirani datum završetka</w:t>
            </w:r>
          </w:p>
        </w:tc>
        <w:tc>
          <w:tcPr>
            <w:tcW w:w="2011" w:type="dxa"/>
            <w:gridSpan w:val="2"/>
            <w:shd w:val="clear" w:color="auto" w:fill="EDEDED" w:themeFill="accent3" w:themeFillTint="33"/>
            <w:vAlign w:val="center"/>
          </w:tcPr>
          <w:p w14:paraId="4FD34C1F"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55" w:type="dxa"/>
            <w:shd w:val="clear" w:color="auto" w:fill="EDEDED" w:themeFill="accent3" w:themeFillTint="33"/>
            <w:vAlign w:val="center"/>
          </w:tcPr>
          <w:p w14:paraId="781C273C" w14:textId="77777777" w:rsidR="00452748" w:rsidRPr="002C15EB" w:rsidRDefault="00452748" w:rsidP="00194E37">
            <w:pPr>
              <w:jc w:val="center"/>
              <w:rPr>
                <w:rFonts w:ascii="Garamond" w:hAnsi="Garamond"/>
                <w:b/>
                <w:bCs/>
                <w:sz w:val="24"/>
                <w:szCs w:val="24"/>
              </w:rPr>
            </w:pPr>
            <w:r w:rsidRPr="002C15EB">
              <w:rPr>
                <w:rFonts w:ascii="Garamond" w:hAnsi="Garamond"/>
                <w:b/>
                <w:bCs/>
                <w:sz w:val="24"/>
                <w:szCs w:val="24"/>
              </w:rPr>
              <w:t>Izvor finansiranja</w:t>
            </w:r>
          </w:p>
        </w:tc>
      </w:tr>
      <w:tr w:rsidR="00452748" w:rsidRPr="002C15EB" w14:paraId="03288077" w14:textId="77777777" w:rsidTr="00B1217F">
        <w:tc>
          <w:tcPr>
            <w:tcW w:w="2510" w:type="dxa"/>
          </w:tcPr>
          <w:p w14:paraId="66DD0893" w14:textId="77777777" w:rsidR="00452748" w:rsidRPr="002C15EB" w:rsidRDefault="00B1217F" w:rsidP="00B1217F">
            <w:pPr>
              <w:rPr>
                <w:rFonts w:ascii="Garamond" w:hAnsi="Garamond"/>
                <w:bCs/>
                <w:sz w:val="24"/>
                <w:szCs w:val="24"/>
              </w:rPr>
            </w:pPr>
            <w:r w:rsidRPr="002C15EB">
              <w:rPr>
                <w:rFonts w:ascii="Garamond" w:hAnsi="Garamond"/>
                <w:b/>
                <w:bCs/>
                <w:sz w:val="24"/>
                <w:szCs w:val="24"/>
              </w:rPr>
              <w:t>4</w:t>
            </w:r>
            <w:r w:rsidR="00452748" w:rsidRPr="002C15EB">
              <w:rPr>
                <w:rFonts w:ascii="Garamond" w:hAnsi="Garamond"/>
                <w:b/>
                <w:bCs/>
                <w:sz w:val="24"/>
                <w:szCs w:val="24"/>
              </w:rPr>
              <w:t xml:space="preserve">.1 </w:t>
            </w:r>
            <w:r w:rsidRPr="002C15EB">
              <w:rPr>
                <w:rFonts w:ascii="Garamond" w:hAnsi="Garamond"/>
                <w:bCs/>
                <w:sz w:val="24"/>
                <w:szCs w:val="24"/>
              </w:rPr>
              <w:t>Analiza broja studenata upisanih na osnovne i master studije</w:t>
            </w:r>
          </w:p>
        </w:tc>
        <w:tc>
          <w:tcPr>
            <w:tcW w:w="1782" w:type="dxa"/>
            <w:gridSpan w:val="2"/>
            <w:vAlign w:val="center"/>
          </w:tcPr>
          <w:p w14:paraId="489ED408" w14:textId="77777777" w:rsidR="00452748" w:rsidRPr="002C15EB" w:rsidRDefault="00B1217F" w:rsidP="00194E37">
            <w:pPr>
              <w:jc w:val="center"/>
              <w:rPr>
                <w:rFonts w:ascii="Garamond" w:hAnsi="Garamond"/>
                <w:bCs/>
                <w:sz w:val="24"/>
                <w:szCs w:val="24"/>
              </w:rPr>
            </w:pPr>
            <w:r w:rsidRPr="002C15EB">
              <w:rPr>
                <w:rFonts w:ascii="Garamond" w:hAnsi="Garamond"/>
                <w:bCs/>
                <w:sz w:val="24"/>
                <w:szCs w:val="24"/>
              </w:rPr>
              <w:t>Sprovedena analiza</w:t>
            </w:r>
          </w:p>
        </w:tc>
        <w:tc>
          <w:tcPr>
            <w:tcW w:w="1799" w:type="dxa"/>
            <w:vAlign w:val="center"/>
          </w:tcPr>
          <w:p w14:paraId="10390E93" w14:textId="77777777" w:rsidR="00452748" w:rsidRPr="002C15EB" w:rsidRDefault="00452748" w:rsidP="00194E37">
            <w:pPr>
              <w:jc w:val="center"/>
              <w:rPr>
                <w:rFonts w:ascii="Garamond" w:hAnsi="Garamond"/>
                <w:bCs/>
                <w:sz w:val="24"/>
                <w:szCs w:val="24"/>
              </w:rPr>
            </w:pPr>
            <w:r w:rsidRPr="002C15EB">
              <w:rPr>
                <w:rFonts w:ascii="Garamond" w:hAnsi="Garamond"/>
                <w:bCs/>
                <w:sz w:val="24"/>
                <w:szCs w:val="24"/>
              </w:rPr>
              <w:t>MP</w:t>
            </w:r>
            <w:r w:rsidR="00994864" w:rsidRPr="002C15EB">
              <w:rPr>
                <w:rFonts w:ascii="Garamond" w:hAnsi="Garamond"/>
                <w:bCs/>
                <w:sz w:val="24"/>
                <w:szCs w:val="24"/>
              </w:rPr>
              <w:t>,</w:t>
            </w:r>
          </w:p>
          <w:p w14:paraId="77F0E4CE" w14:textId="77777777" w:rsidR="00452748" w:rsidRPr="002C15EB" w:rsidRDefault="00452748" w:rsidP="00194E37">
            <w:pPr>
              <w:jc w:val="center"/>
              <w:rPr>
                <w:rFonts w:ascii="Garamond" w:hAnsi="Garamond"/>
                <w:bCs/>
                <w:sz w:val="24"/>
                <w:szCs w:val="24"/>
              </w:rPr>
            </w:pPr>
            <w:r w:rsidRPr="002C15EB">
              <w:rPr>
                <w:rFonts w:ascii="Garamond" w:hAnsi="Garamond"/>
                <w:bCs/>
                <w:sz w:val="24"/>
                <w:szCs w:val="24"/>
              </w:rPr>
              <w:t>U</w:t>
            </w:r>
            <w:r w:rsidR="00C31D3E">
              <w:rPr>
                <w:rFonts w:ascii="Garamond" w:hAnsi="Garamond"/>
                <w:bCs/>
                <w:sz w:val="24"/>
                <w:szCs w:val="24"/>
              </w:rPr>
              <w:t>VO</w:t>
            </w:r>
          </w:p>
        </w:tc>
        <w:tc>
          <w:tcPr>
            <w:tcW w:w="2148" w:type="dxa"/>
            <w:gridSpan w:val="2"/>
            <w:vAlign w:val="center"/>
          </w:tcPr>
          <w:p w14:paraId="6F86B702" w14:textId="1CEB1731" w:rsidR="00452748" w:rsidRPr="002C15EB" w:rsidRDefault="00A64901" w:rsidP="00B1217F">
            <w:pPr>
              <w:jc w:val="center"/>
              <w:rPr>
                <w:rFonts w:ascii="Garamond" w:hAnsi="Garamond"/>
                <w:bCs/>
                <w:sz w:val="24"/>
                <w:szCs w:val="24"/>
              </w:rPr>
            </w:pPr>
            <w:r>
              <w:rPr>
                <w:rFonts w:ascii="Garamond" w:hAnsi="Garamond"/>
                <w:bCs/>
                <w:sz w:val="24"/>
                <w:szCs w:val="24"/>
              </w:rPr>
              <w:t>S</w:t>
            </w:r>
            <w:r w:rsidR="00B1217F" w:rsidRPr="002C15EB">
              <w:rPr>
                <w:rFonts w:ascii="Garamond" w:hAnsi="Garamond"/>
                <w:bCs/>
                <w:sz w:val="24"/>
                <w:szCs w:val="24"/>
              </w:rPr>
              <w:t>eptembar</w:t>
            </w:r>
            <w:r w:rsidR="00452748" w:rsidRPr="002C15EB">
              <w:rPr>
                <w:rFonts w:ascii="Garamond" w:hAnsi="Garamond"/>
                <w:bCs/>
                <w:sz w:val="24"/>
                <w:szCs w:val="24"/>
              </w:rPr>
              <w:t xml:space="preserve"> 202</w:t>
            </w:r>
            <w:r w:rsidR="00C31D3E">
              <w:rPr>
                <w:rFonts w:ascii="Garamond" w:hAnsi="Garamond"/>
                <w:bCs/>
                <w:sz w:val="24"/>
                <w:szCs w:val="24"/>
              </w:rPr>
              <w:t>3</w:t>
            </w:r>
            <w:r w:rsidR="00452748" w:rsidRPr="002C15EB">
              <w:rPr>
                <w:rFonts w:ascii="Garamond" w:hAnsi="Garamond"/>
                <w:bCs/>
                <w:sz w:val="24"/>
                <w:szCs w:val="24"/>
              </w:rPr>
              <w:t>.</w:t>
            </w:r>
          </w:p>
        </w:tc>
        <w:tc>
          <w:tcPr>
            <w:tcW w:w="1957" w:type="dxa"/>
            <w:vAlign w:val="center"/>
          </w:tcPr>
          <w:p w14:paraId="1E27B174" w14:textId="371138CB" w:rsidR="00452748" w:rsidRPr="002C15EB" w:rsidRDefault="001B798B" w:rsidP="00194E37">
            <w:pPr>
              <w:jc w:val="center"/>
              <w:rPr>
                <w:rFonts w:ascii="Garamond" w:hAnsi="Garamond"/>
                <w:bCs/>
                <w:sz w:val="24"/>
                <w:szCs w:val="24"/>
              </w:rPr>
            </w:pPr>
            <w:r>
              <w:rPr>
                <w:rFonts w:ascii="Garamond" w:hAnsi="Garamond"/>
                <w:bCs/>
                <w:sz w:val="24"/>
                <w:szCs w:val="24"/>
              </w:rPr>
              <w:t>K</w:t>
            </w:r>
            <w:r w:rsidR="000D735A" w:rsidRPr="002C15EB">
              <w:rPr>
                <w:rFonts w:ascii="Garamond" w:hAnsi="Garamond"/>
                <w:bCs/>
                <w:sz w:val="24"/>
                <w:szCs w:val="24"/>
              </w:rPr>
              <w:t>ontinuirano</w:t>
            </w:r>
          </w:p>
        </w:tc>
        <w:tc>
          <w:tcPr>
            <w:tcW w:w="2011" w:type="dxa"/>
            <w:gridSpan w:val="2"/>
            <w:vAlign w:val="center"/>
          </w:tcPr>
          <w:p w14:paraId="73CF6E01" w14:textId="77777777" w:rsidR="00452748" w:rsidRPr="002C15EB" w:rsidRDefault="00452748" w:rsidP="00194E37">
            <w:pPr>
              <w:jc w:val="center"/>
              <w:rPr>
                <w:rFonts w:ascii="Garamond" w:hAnsi="Garamond"/>
                <w:bCs/>
                <w:sz w:val="24"/>
                <w:szCs w:val="24"/>
              </w:rPr>
            </w:pPr>
            <w:r w:rsidRPr="002C15EB">
              <w:rPr>
                <w:rFonts w:ascii="Garamond" w:hAnsi="Garamond"/>
                <w:bCs/>
                <w:sz w:val="24"/>
                <w:szCs w:val="24"/>
              </w:rPr>
              <w:t>/</w:t>
            </w:r>
          </w:p>
        </w:tc>
        <w:tc>
          <w:tcPr>
            <w:tcW w:w="2355" w:type="dxa"/>
            <w:vAlign w:val="center"/>
          </w:tcPr>
          <w:p w14:paraId="77BC0569" w14:textId="77777777" w:rsidR="00452748" w:rsidRPr="002C15EB" w:rsidRDefault="00452748" w:rsidP="00194E37">
            <w:pPr>
              <w:jc w:val="center"/>
              <w:rPr>
                <w:rFonts w:ascii="Garamond" w:hAnsi="Garamond"/>
                <w:bCs/>
                <w:sz w:val="24"/>
                <w:szCs w:val="24"/>
              </w:rPr>
            </w:pPr>
            <w:r w:rsidRPr="002C15EB">
              <w:rPr>
                <w:rFonts w:ascii="Garamond" w:hAnsi="Garamond"/>
                <w:bCs/>
                <w:sz w:val="24"/>
                <w:szCs w:val="24"/>
              </w:rPr>
              <w:t>/</w:t>
            </w:r>
          </w:p>
        </w:tc>
      </w:tr>
      <w:tr w:rsidR="00994864" w:rsidRPr="002C15EB" w14:paraId="4BD7610F" w14:textId="77777777" w:rsidTr="00B1217F">
        <w:tc>
          <w:tcPr>
            <w:tcW w:w="2510" w:type="dxa"/>
          </w:tcPr>
          <w:p w14:paraId="43D4F753" w14:textId="77777777" w:rsidR="00994864" w:rsidRPr="002C15EB" w:rsidRDefault="00994864" w:rsidP="00B1217F">
            <w:pPr>
              <w:rPr>
                <w:rFonts w:ascii="Garamond" w:hAnsi="Garamond"/>
                <w:b/>
                <w:bCs/>
                <w:sz w:val="24"/>
                <w:szCs w:val="24"/>
              </w:rPr>
            </w:pPr>
            <w:r w:rsidRPr="002C15EB">
              <w:rPr>
                <w:rFonts w:ascii="Garamond" w:hAnsi="Garamond"/>
                <w:b/>
                <w:bCs/>
                <w:sz w:val="24"/>
                <w:szCs w:val="24"/>
              </w:rPr>
              <w:t xml:space="preserve">4.2 </w:t>
            </w:r>
            <w:r w:rsidRPr="002C15EB">
              <w:rPr>
                <w:rFonts w:ascii="Garamond" w:hAnsi="Garamond"/>
                <w:bCs/>
                <w:sz w:val="24"/>
                <w:szCs w:val="24"/>
              </w:rPr>
              <w:t>Analiza potreba za poboljšanje uslova u studentskim domovima</w:t>
            </w:r>
          </w:p>
        </w:tc>
        <w:tc>
          <w:tcPr>
            <w:tcW w:w="1782" w:type="dxa"/>
            <w:gridSpan w:val="2"/>
            <w:vAlign w:val="center"/>
          </w:tcPr>
          <w:p w14:paraId="5C20F76E" w14:textId="77777777" w:rsidR="00994864" w:rsidRPr="002C15EB" w:rsidRDefault="00994864" w:rsidP="00194E37">
            <w:pPr>
              <w:jc w:val="center"/>
              <w:rPr>
                <w:rFonts w:ascii="Garamond" w:hAnsi="Garamond"/>
                <w:bCs/>
                <w:sz w:val="24"/>
                <w:szCs w:val="24"/>
              </w:rPr>
            </w:pPr>
            <w:r w:rsidRPr="002C15EB">
              <w:rPr>
                <w:rFonts w:ascii="Garamond" w:hAnsi="Garamond"/>
                <w:bCs/>
                <w:sz w:val="24"/>
                <w:szCs w:val="24"/>
              </w:rPr>
              <w:t>Sprovedena analiza</w:t>
            </w:r>
          </w:p>
        </w:tc>
        <w:tc>
          <w:tcPr>
            <w:tcW w:w="1799" w:type="dxa"/>
            <w:vAlign w:val="center"/>
          </w:tcPr>
          <w:p w14:paraId="77C1245A" w14:textId="77777777" w:rsidR="00994864" w:rsidRPr="002C15EB" w:rsidRDefault="007D1DA1" w:rsidP="00194E37">
            <w:pPr>
              <w:jc w:val="center"/>
              <w:rPr>
                <w:rFonts w:ascii="Garamond" w:hAnsi="Garamond"/>
                <w:bCs/>
                <w:sz w:val="24"/>
                <w:szCs w:val="24"/>
              </w:rPr>
            </w:pPr>
            <w:r w:rsidRPr="002C15EB">
              <w:rPr>
                <w:rFonts w:ascii="Garamond" w:hAnsi="Garamond"/>
                <w:bCs/>
                <w:sz w:val="24"/>
                <w:szCs w:val="24"/>
              </w:rPr>
              <w:t>MP</w:t>
            </w:r>
            <w:r w:rsidR="00994864" w:rsidRPr="002C15EB">
              <w:rPr>
                <w:rFonts w:ascii="Garamond" w:hAnsi="Garamond"/>
                <w:bCs/>
                <w:sz w:val="24"/>
                <w:szCs w:val="24"/>
              </w:rPr>
              <w:t xml:space="preserve">, </w:t>
            </w:r>
          </w:p>
          <w:p w14:paraId="479C9864" w14:textId="77777777" w:rsidR="00994864" w:rsidRPr="002C15EB" w:rsidRDefault="00C31D3E" w:rsidP="00194E37">
            <w:pPr>
              <w:jc w:val="center"/>
              <w:rPr>
                <w:rFonts w:ascii="Garamond" w:hAnsi="Garamond"/>
                <w:bCs/>
                <w:sz w:val="24"/>
                <w:szCs w:val="24"/>
              </w:rPr>
            </w:pPr>
            <w:r>
              <w:rPr>
                <w:rFonts w:ascii="Garamond" w:hAnsi="Garamond"/>
                <w:bCs/>
                <w:sz w:val="24"/>
                <w:szCs w:val="24"/>
              </w:rPr>
              <w:t>UVO</w:t>
            </w:r>
          </w:p>
          <w:p w14:paraId="5D8F0C5E" w14:textId="77777777" w:rsidR="002C2AE5" w:rsidRPr="002C15EB" w:rsidRDefault="002C2AE5" w:rsidP="00194E37">
            <w:pPr>
              <w:jc w:val="center"/>
              <w:rPr>
                <w:rFonts w:ascii="Garamond" w:hAnsi="Garamond"/>
                <w:bCs/>
                <w:sz w:val="24"/>
                <w:szCs w:val="24"/>
              </w:rPr>
            </w:pPr>
            <w:r w:rsidRPr="002C15EB">
              <w:rPr>
                <w:rFonts w:ascii="Garamond" w:hAnsi="Garamond"/>
                <w:bCs/>
                <w:sz w:val="24"/>
                <w:szCs w:val="24"/>
              </w:rPr>
              <w:t>Studentski domovi</w:t>
            </w:r>
          </w:p>
        </w:tc>
        <w:tc>
          <w:tcPr>
            <w:tcW w:w="2148" w:type="dxa"/>
            <w:gridSpan w:val="2"/>
            <w:vAlign w:val="center"/>
          </w:tcPr>
          <w:p w14:paraId="53DA5C65" w14:textId="108B4C64" w:rsidR="00994864" w:rsidRPr="002C15EB" w:rsidRDefault="00C31D3E" w:rsidP="00B1217F">
            <w:pPr>
              <w:jc w:val="center"/>
              <w:rPr>
                <w:rFonts w:ascii="Garamond" w:hAnsi="Garamond"/>
                <w:bCs/>
                <w:sz w:val="24"/>
                <w:szCs w:val="24"/>
              </w:rPr>
            </w:pPr>
            <w:r>
              <w:rPr>
                <w:rFonts w:ascii="Garamond" w:hAnsi="Garamond"/>
                <w:bCs/>
                <w:sz w:val="24"/>
                <w:szCs w:val="24"/>
              </w:rPr>
              <w:t>Septembar 2023</w:t>
            </w:r>
            <w:r w:rsidR="00650B7E">
              <w:rPr>
                <w:rFonts w:ascii="Garamond" w:hAnsi="Garamond"/>
                <w:bCs/>
                <w:sz w:val="24"/>
                <w:szCs w:val="24"/>
              </w:rPr>
              <w:t>.</w:t>
            </w:r>
          </w:p>
        </w:tc>
        <w:tc>
          <w:tcPr>
            <w:tcW w:w="1957" w:type="dxa"/>
            <w:vAlign w:val="center"/>
          </w:tcPr>
          <w:p w14:paraId="7B177E42" w14:textId="77777777" w:rsidR="00994864" w:rsidRPr="002C15EB" w:rsidRDefault="00C31D3E" w:rsidP="00194E37">
            <w:pPr>
              <w:jc w:val="center"/>
              <w:rPr>
                <w:rFonts w:ascii="Garamond" w:hAnsi="Garamond"/>
                <w:bCs/>
                <w:sz w:val="24"/>
                <w:szCs w:val="24"/>
              </w:rPr>
            </w:pPr>
            <w:r>
              <w:rPr>
                <w:rFonts w:ascii="Garamond" w:hAnsi="Garamond"/>
                <w:bCs/>
                <w:sz w:val="24"/>
                <w:szCs w:val="24"/>
              </w:rPr>
              <w:t>Maj 2024.</w:t>
            </w:r>
          </w:p>
        </w:tc>
        <w:tc>
          <w:tcPr>
            <w:tcW w:w="2011" w:type="dxa"/>
            <w:gridSpan w:val="2"/>
            <w:vAlign w:val="center"/>
          </w:tcPr>
          <w:p w14:paraId="4F539593" w14:textId="77777777" w:rsidR="00994864" w:rsidRPr="002C15EB" w:rsidRDefault="00994864" w:rsidP="00194E37">
            <w:pPr>
              <w:jc w:val="center"/>
              <w:rPr>
                <w:rFonts w:ascii="Garamond" w:hAnsi="Garamond"/>
                <w:bCs/>
                <w:sz w:val="24"/>
                <w:szCs w:val="24"/>
              </w:rPr>
            </w:pPr>
            <w:r w:rsidRPr="002C15EB">
              <w:rPr>
                <w:rFonts w:ascii="Garamond" w:hAnsi="Garamond"/>
                <w:bCs/>
                <w:sz w:val="24"/>
                <w:szCs w:val="24"/>
              </w:rPr>
              <w:t>/</w:t>
            </w:r>
          </w:p>
        </w:tc>
        <w:tc>
          <w:tcPr>
            <w:tcW w:w="2355" w:type="dxa"/>
            <w:vAlign w:val="center"/>
          </w:tcPr>
          <w:p w14:paraId="549DFBF2" w14:textId="77777777" w:rsidR="00994864" w:rsidRPr="002C15EB" w:rsidRDefault="00994864" w:rsidP="00194E37">
            <w:pPr>
              <w:jc w:val="center"/>
              <w:rPr>
                <w:rFonts w:ascii="Garamond" w:hAnsi="Garamond"/>
                <w:bCs/>
                <w:sz w:val="24"/>
                <w:szCs w:val="24"/>
              </w:rPr>
            </w:pPr>
            <w:r w:rsidRPr="002C15EB">
              <w:rPr>
                <w:rFonts w:ascii="Garamond" w:hAnsi="Garamond"/>
                <w:bCs/>
                <w:sz w:val="24"/>
                <w:szCs w:val="24"/>
              </w:rPr>
              <w:t>Budžet</w:t>
            </w:r>
          </w:p>
        </w:tc>
      </w:tr>
      <w:tr w:rsidR="00B1217F" w:rsidRPr="002C15EB" w14:paraId="29ABEF0C" w14:textId="77777777" w:rsidTr="00B1217F">
        <w:tc>
          <w:tcPr>
            <w:tcW w:w="2510" w:type="dxa"/>
          </w:tcPr>
          <w:p w14:paraId="20B356BD" w14:textId="0D94AE8B" w:rsidR="00B1217F" w:rsidRPr="002C15EB" w:rsidRDefault="00B1217F" w:rsidP="000D735A">
            <w:pPr>
              <w:rPr>
                <w:rFonts w:ascii="Garamond" w:hAnsi="Garamond"/>
                <w:bCs/>
                <w:sz w:val="24"/>
                <w:szCs w:val="24"/>
              </w:rPr>
            </w:pPr>
            <w:proofErr w:type="gramStart"/>
            <w:r w:rsidRPr="002C15EB">
              <w:rPr>
                <w:rFonts w:ascii="Garamond" w:hAnsi="Garamond"/>
                <w:b/>
                <w:bCs/>
                <w:sz w:val="24"/>
                <w:szCs w:val="24"/>
              </w:rPr>
              <w:t>4.3</w:t>
            </w:r>
            <w:r w:rsidR="000D735A" w:rsidRPr="002C15EB">
              <w:rPr>
                <w:rFonts w:ascii="Garamond" w:hAnsi="Garamond"/>
                <w:b/>
                <w:bCs/>
                <w:sz w:val="24"/>
                <w:szCs w:val="24"/>
              </w:rPr>
              <w:t xml:space="preserve"> </w:t>
            </w:r>
            <w:r w:rsidRPr="002C15EB">
              <w:rPr>
                <w:rFonts w:ascii="Garamond" w:hAnsi="Garamond"/>
                <w:b/>
                <w:bCs/>
                <w:sz w:val="24"/>
                <w:szCs w:val="24"/>
              </w:rPr>
              <w:t xml:space="preserve"> </w:t>
            </w:r>
            <w:r w:rsidRPr="002C15EB">
              <w:rPr>
                <w:rFonts w:ascii="Garamond" w:hAnsi="Garamond"/>
                <w:bCs/>
                <w:sz w:val="24"/>
                <w:szCs w:val="24"/>
              </w:rPr>
              <w:t>Izrada</w:t>
            </w:r>
            <w:proofErr w:type="gramEnd"/>
            <w:r w:rsidRPr="002C15EB">
              <w:rPr>
                <w:rFonts w:ascii="Garamond" w:hAnsi="Garamond"/>
                <w:bCs/>
                <w:sz w:val="24"/>
                <w:szCs w:val="24"/>
              </w:rPr>
              <w:t xml:space="preserve"> ane</w:t>
            </w:r>
            <w:r w:rsidR="00770E7F">
              <w:rPr>
                <w:rFonts w:ascii="Garamond" w:hAnsi="Garamond"/>
                <w:bCs/>
                <w:sz w:val="24"/>
                <w:szCs w:val="24"/>
              </w:rPr>
              <w:t>ks</w:t>
            </w:r>
            <w:r w:rsidRPr="002C15EB">
              <w:rPr>
                <w:rFonts w:ascii="Garamond" w:hAnsi="Garamond"/>
                <w:bCs/>
                <w:sz w:val="24"/>
                <w:szCs w:val="24"/>
              </w:rPr>
              <w:t>a ugovora o finansiranju Univerziteta Crne Gore</w:t>
            </w:r>
          </w:p>
          <w:p w14:paraId="1B1365C8" w14:textId="77777777" w:rsidR="00A167A8" w:rsidRPr="002C15EB" w:rsidRDefault="00A167A8" w:rsidP="00A167A8">
            <w:pPr>
              <w:rPr>
                <w:rFonts w:ascii="Garamond" w:hAnsi="Garamond"/>
                <w:bCs/>
                <w:sz w:val="24"/>
                <w:szCs w:val="24"/>
              </w:rPr>
            </w:pPr>
          </w:p>
          <w:p w14:paraId="52346A52" w14:textId="77777777" w:rsidR="00A167A8" w:rsidRPr="002C15EB" w:rsidRDefault="00A167A8" w:rsidP="00A167A8">
            <w:pPr>
              <w:rPr>
                <w:rFonts w:ascii="Garamond" w:hAnsi="Garamond"/>
                <w:sz w:val="24"/>
                <w:szCs w:val="24"/>
              </w:rPr>
            </w:pPr>
          </w:p>
          <w:p w14:paraId="3FDF9C43" w14:textId="77777777" w:rsidR="00A167A8" w:rsidRPr="002C15EB" w:rsidRDefault="00A167A8" w:rsidP="00A167A8">
            <w:pPr>
              <w:rPr>
                <w:rFonts w:ascii="Garamond" w:hAnsi="Garamond"/>
                <w:sz w:val="24"/>
                <w:szCs w:val="24"/>
              </w:rPr>
            </w:pPr>
          </w:p>
          <w:p w14:paraId="007A9354" w14:textId="77777777" w:rsidR="00A167A8" w:rsidRPr="002C15EB" w:rsidRDefault="00A167A8" w:rsidP="00A167A8">
            <w:pPr>
              <w:rPr>
                <w:rFonts w:ascii="Garamond" w:hAnsi="Garamond"/>
                <w:sz w:val="24"/>
                <w:szCs w:val="24"/>
              </w:rPr>
            </w:pPr>
          </w:p>
          <w:p w14:paraId="7972C0F3" w14:textId="77777777" w:rsidR="00A167A8" w:rsidRPr="002C15EB" w:rsidRDefault="00A167A8" w:rsidP="00A167A8">
            <w:pPr>
              <w:rPr>
                <w:rFonts w:ascii="Garamond" w:hAnsi="Garamond"/>
                <w:sz w:val="24"/>
                <w:szCs w:val="24"/>
              </w:rPr>
            </w:pPr>
          </w:p>
        </w:tc>
        <w:tc>
          <w:tcPr>
            <w:tcW w:w="1782" w:type="dxa"/>
            <w:gridSpan w:val="2"/>
            <w:vAlign w:val="center"/>
          </w:tcPr>
          <w:p w14:paraId="42611666" w14:textId="35B4BB48" w:rsidR="00B1217F" w:rsidRPr="002C15EB" w:rsidRDefault="00B1217F" w:rsidP="00194E37">
            <w:pPr>
              <w:jc w:val="center"/>
              <w:rPr>
                <w:rFonts w:ascii="Garamond" w:hAnsi="Garamond"/>
                <w:bCs/>
                <w:sz w:val="24"/>
                <w:szCs w:val="24"/>
              </w:rPr>
            </w:pPr>
            <w:r w:rsidRPr="002C15EB">
              <w:rPr>
                <w:rFonts w:ascii="Garamond" w:hAnsi="Garamond"/>
                <w:bCs/>
                <w:sz w:val="24"/>
                <w:szCs w:val="24"/>
              </w:rPr>
              <w:t>Novi ane</w:t>
            </w:r>
            <w:r w:rsidR="00770E7F">
              <w:rPr>
                <w:rFonts w:ascii="Garamond" w:hAnsi="Garamond"/>
                <w:bCs/>
                <w:sz w:val="24"/>
                <w:szCs w:val="24"/>
              </w:rPr>
              <w:t>ks</w:t>
            </w:r>
            <w:r w:rsidRPr="002C15EB">
              <w:rPr>
                <w:rFonts w:ascii="Garamond" w:hAnsi="Garamond"/>
                <w:bCs/>
                <w:sz w:val="24"/>
                <w:szCs w:val="24"/>
              </w:rPr>
              <w:t>i ugovora o finansiranju</w:t>
            </w:r>
            <w:r w:rsidR="000D735A" w:rsidRPr="002C15EB">
              <w:rPr>
                <w:rFonts w:ascii="Garamond" w:hAnsi="Garamond" w:cs="Garamond"/>
                <w:sz w:val="24"/>
                <w:szCs w:val="24"/>
                <w:lang w:val="fr-FR"/>
              </w:rPr>
              <w:t xml:space="preserve"> na osnovu utvrđene cijene koštanja studenata</w:t>
            </w:r>
          </w:p>
        </w:tc>
        <w:tc>
          <w:tcPr>
            <w:tcW w:w="1799" w:type="dxa"/>
            <w:vAlign w:val="center"/>
          </w:tcPr>
          <w:p w14:paraId="21A530A1" w14:textId="77777777" w:rsidR="00B1217F" w:rsidRPr="002C15EB" w:rsidRDefault="00B1217F" w:rsidP="00C31D3E">
            <w:pPr>
              <w:jc w:val="center"/>
              <w:rPr>
                <w:rFonts w:ascii="Garamond" w:hAnsi="Garamond"/>
                <w:bCs/>
                <w:sz w:val="24"/>
                <w:szCs w:val="24"/>
              </w:rPr>
            </w:pPr>
            <w:r w:rsidRPr="002C15EB">
              <w:rPr>
                <w:rFonts w:ascii="Garamond" w:hAnsi="Garamond"/>
                <w:bCs/>
                <w:sz w:val="24"/>
                <w:szCs w:val="24"/>
              </w:rPr>
              <w:t>MP</w:t>
            </w:r>
            <w:r w:rsidR="00C31D3E">
              <w:rPr>
                <w:rFonts w:ascii="Garamond" w:hAnsi="Garamond"/>
                <w:bCs/>
                <w:sz w:val="24"/>
                <w:szCs w:val="24"/>
              </w:rPr>
              <w:t>, UVO</w:t>
            </w:r>
          </w:p>
          <w:p w14:paraId="594767B4" w14:textId="77777777" w:rsidR="00A167A8" w:rsidRPr="002C15EB" w:rsidRDefault="00A167A8" w:rsidP="00194E37">
            <w:pPr>
              <w:jc w:val="center"/>
              <w:rPr>
                <w:rFonts w:ascii="Garamond" w:hAnsi="Garamond"/>
                <w:bCs/>
                <w:sz w:val="24"/>
                <w:szCs w:val="24"/>
              </w:rPr>
            </w:pPr>
          </w:p>
        </w:tc>
        <w:tc>
          <w:tcPr>
            <w:tcW w:w="2148" w:type="dxa"/>
            <w:gridSpan w:val="2"/>
            <w:vAlign w:val="center"/>
          </w:tcPr>
          <w:p w14:paraId="23624EB7" w14:textId="77777777" w:rsidR="00B1217F" w:rsidRPr="002C15EB" w:rsidRDefault="00B1217F" w:rsidP="00194E37">
            <w:pPr>
              <w:jc w:val="center"/>
              <w:rPr>
                <w:rFonts w:ascii="Garamond" w:hAnsi="Garamond"/>
                <w:bCs/>
                <w:sz w:val="24"/>
                <w:szCs w:val="24"/>
              </w:rPr>
            </w:pPr>
            <w:r w:rsidRPr="002C15EB">
              <w:rPr>
                <w:rFonts w:ascii="Garamond" w:hAnsi="Garamond"/>
                <w:bCs/>
                <w:sz w:val="24"/>
                <w:szCs w:val="24"/>
              </w:rPr>
              <w:t>Kontinuirano</w:t>
            </w:r>
          </w:p>
        </w:tc>
        <w:tc>
          <w:tcPr>
            <w:tcW w:w="1957" w:type="dxa"/>
            <w:vAlign w:val="center"/>
          </w:tcPr>
          <w:p w14:paraId="0D7292A8" w14:textId="77777777" w:rsidR="00B1217F" w:rsidRPr="002C15EB" w:rsidRDefault="00B1217F" w:rsidP="00194E37">
            <w:pPr>
              <w:jc w:val="both"/>
              <w:rPr>
                <w:rFonts w:ascii="Garamond" w:hAnsi="Garamond"/>
                <w:bCs/>
                <w:sz w:val="24"/>
                <w:szCs w:val="24"/>
              </w:rPr>
            </w:pPr>
          </w:p>
        </w:tc>
        <w:tc>
          <w:tcPr>
            <w:tcW w:w="2011" w:type="dxa"/>
            <w:gridSpan w:val="2"/>
            <w:vAlign w:val="center"/>
          </w:tcPr>
          <w:p w14:paraId="7F70F824" w14:textId="77777777" w:rsidR="00B1217F" w:rsidRPr="002C15EB" w:rsidRDefault="00B1217F" w:rsidP="00194E37">
            <w:pPr>
              <w:jc w:val="center"/>
              <w:rPr>
                <w:rFonts w:ascii="Garamond" w:hAnsi="Garamond"/>
                <w:bCs/>
                <w:sz w:val="24"/>
                <w:szCs w:val="24"/>
              </w:rPr>
            </w:pPr>
          </w:p>
        </w:tc>
        <w:tc>
          <w:tcPr>
            <w:tcW w:w="2355" w:type="dxa"/>
            <w:vAlign w:val="center"/>
          </w:tcPr>
          <w:p w14:paraId="2BEC775D" w14:textId="77777777" w:rsidR="00B1217F" w:rsidRPr="002C15EB" w:rsidRDefault="00B1217F" w:rsidP="00194E37">
            <w:pPr>
              <w:jc w:val="center"/>
              <w:rPr>
                <w:rFonts w:ascii="Garamond" w:hAnsi="Garamond"/>
                <w:bCs/>
                <w:sz w:val="24"/>
                <w:szCs w:val="24"/>
              </w:rPr>
            </w:pPr>
            <w:r w:rsidRPr="002C15EB">
              <w:rPr>
                <w:rFonts w:ascii="Garamond" w:hAnsi="Garamond"/>
                <w:bCs/>
                <w:sz w:val="24"/>
                <w:szCs w:val="24"/>
              </w:rPr>
              <w:t>Budžet</w:t>
            </w:r>
          </w:p>
        </w:tc>
      </w:tr>
      <w:tr w:rsidR="00B1217F" w:rsidRPr="002C15EB" w14:paraId="4AAE2B0D" w14:textId="77777777" w:rsidTr="00A14B0C">
        <w:tc>
          <w:tcPr>
            <w:tcW w:w="3640" w:type="dxa"/>
            <w:gridSpan w:val="2"/>
            <w:shd w:val="clear" w:color="auto" w:fill="FFE599" w:themeFill="accent4" w:themeFillTint="66"/>
          </w:tcPr>
          <w:p w14:paraId="43FE650B" w14:textId="77777777" w:rsidR="00B1217F" w:rsidRPr="002C15EB" w:rsidRDefault="00B1217F" w:rsidP="00B1217F">
            <w:pPr>
              <w:jc w:val="both"/>
              <w:rPr>
                <w:rFonts w:ascii="Garamond" w:hAnsi="Garamond"/>
                <w:b/>
                <w:bCs/>
                <w:sz w:val="24"/>
                <w:szCs w:val="24"/>
              </w:rPr>
            </w:pPr>
            <w:r w:rsidRPr="002C15EB">
              <w:rPr>
                <w:rFonts w:ascii="Garamond" w:hAnsi="Garamond"/>
                <w:b/>
                <w:bCs/>
                <w:sz w:val="24"/>
                <w:szCs w:val="24"/>
              </w:rPr>
              <w:t>OPERATIVNI CILJ 5</w:t>
            </w:r>
          </w:p>
        </w:tc>
        <w:tc>
          <w:tcPr>
            <w:tcW w:w="10922" w:type="dxa"/>
            <w:gridSpan w:val="8"/>
            <w:shd w:val="clear" w:color="auto" w:fill="FFE599" w:themeFill="accent4" w:themeFillTint="66"/>
            <w:vAlign w:val="center"/>
          </w:tcPr>
          <w:p w14:paraId="11772DFE" w14:textId="77777777" w:rsidR="00B1217F" w:rsidRPr="002C15EB" w:rsidRDefault="006D3118" w:rsidP="00194E37">
            <w:pPr>
              <w:rPr>
                <w:rFonts w:ascii="Garamond" w:hAnsi="Garamond"/>
                <w:i/>
                <w:iCs/>
                <w:caps/>
                <w:sz w:val="24"/>
                <w:szCs w:val="24"/>
              </w:rPr>
            </w:pPr>
            <w:r w:rsidRPr="002C15EB">
              <w:rPr>
                <w:rFonts w:ascii="Garamond" w:hAnsi="Garamond"/>
                <w:i/>
                <w:iCs/>
                <w:caps/>
                <w:sz w:val="24"/>
                <w:szCs w:val="24"/>
              </w:rPr>
              <w:t>DALJI RAZVOJ I OBAVEZNOST PRAKTIČNE NASTAVE</w:t>
            </w:r>
          </w:p>
          <w:p w14:paraId="242C1855" w14:textId="77777777" w:rsidR="00B1217F" w:rsidRPr="002C15EB" w:rsidRDefault="00B1217F" w:rsidP="00194E37">
            <w:pPr>
              <w:rPr>
                <w:rFonts w:ascii="Garamond" w:hAnsi="Garamond"/>
                <w:b/>
                <w:bCs/>
                <w:sz w:val="24"/>
                <w:szCs w:val="24"/>
              </w:rPr>
            </w:pPr>
          </w:p>
        </w:tc>
      </w:tr>
      <w:tr w:rsidR="00B1217F" w:rsidRPr="002C15EB" w14:paraId="5B2FD239" w14:textId="77777777" w:rsidTr="00194E37">
        <w:trPr>
          <w:trHeight w:val="1116"/>
        </w:trPr>
        <w:tc>
          <w:tcPr>
            <w:tcW w:w="3640" w:type="dxa"/>
            <w:gridSpan w:val="2"/>
          </w:tcPr>
          <w:p w14:paraId="16B67814" w14:textId="77777777" w:rsidR="00B1217F" w:rsidRPr="002C15EB" w:rsidRDefault="00B1217F" w:rsidP="00194E37">
            <w:pPr>
              <w:jc w:val="both"/>
              <w:rPr>
                <w:rFonts w:ascii="Garamond" w:hAnsi="Garamond"/>
                <w:b/>
                <w:bCs/>
                <w:sz w:val="24"/>
                <w:szCs w:val="24"/>
              </w:rPr>
            </w:pPr>
          </w:p>
          <w:p w14:paraId="71294F62" w14:textId="77777777" w:rsidR="00B1217F" w:rsidRPr="002C15EB" w:rsidRDefault="00B1217F" w:rsidP="00194E37">
            <w:pPr>
              <w:jc w:val="both"/>
              <w:rPr>
                <w:rFonts w:ascii="Garamond" w:hAnsi="Garamond"/>
                <w:b/>
                <w:bCs/>
                <w:sz w:val="24"/>
                <w:szCs w:val="24"/>
              </w:rPr>
            </w:pPr>
            <w:r w:rsidRPr="002C15EB">
              <w:rPr>
                <w:rFonts w:ascii="Garamond" w:hAnsi="Garamond"/>
                <w:b/>
                <w:bCs/>
                <w:sz w:val="24"/>
                <w:szCs w:val="24"/>
              </w:rPr>
              <w:t xml:space="preserve">Indikator učinka </w:t>
            </w:r>
          </w:p>
          <w:p w14:paraId="58D764AD" w14:textId="77777777" w:rsidR="00B1217F" w:rsidRPr="002C15EB" w:rsidRDefault="00B1217F" w:rsidP="00194E37">
            <w:pPr>
              <w:jc w:val="both"/>
              <w:rPr>
                <w:rFonts w:ascii="Garamond" w:hAnsi="Garamond"/>
                <w:bCs/>
                <w:sz w:val="24"/>
                <w:szCs w:val="24"/>
              </w:rPr>
            </w:pPr>
          </w:p>
        </w:tc>
        <w:tc>
          <w:tcPr>
            <w:tcW w:w="3640" w:type="dxa"/>
            <w:gridSpan w:val="3"/>
            <w:vAlign w:val="center"/>
          </w:tcPr>
          <w:p w14:paraId="5A3E2746"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Početna vrijednost</w:t>
            </w:r>
          </w:p>
          <w:p w14:paraId="1D758DE3" w14:textId="77777777" w:rsidR="00B1217F" w:rsidRPr="002C15EB" w:rsidRDefault="00B1217F" w:rsidP="00194E37">
            <w:pPr>
              <w:jc w:val="center"/>
              <w:rPr>
                <w:rFonts w:ascii="Garamond" w:hAnsi="Garamond"/>
                <w:bCs/>
                <w:sz w:val="24"/>
                <w:szCs w:val="24"/>
              </w:rPr>
            </w:pPr>
          </w:p>
        </w:tc>
        <w:tc>
          <w:tcPr>
            <w:tcW w:w="3641" w:type="dxa"/>
            <w:gridSpan w:val="3"/>
            <w:vAlign w:val="center"/>
          </w:tcPr>
          <w:p w14:paraId="41D0EEB1"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gridSpan w:val="2"/>
            <w:vAlign w:val="center"/>
          </w:tcPr>
          <w:p w14:paraId="0761E31B"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51523E60" w14:textId="77777777" w:rsidR="00B1217F" w:rsidRPr="002C15EB" w:rsidRDefault="00B1217F" w:rsidP="00194E37">
            <w:pPr>
              <w:jc w:val="center"/>
              <w:rPr>
                <w:rFonts w:ascii="Garamond" w:hAnsi="Garamond"/>
                <w:b/>
                <w:bCs/>
                <w:sz w:val="24"/>
                <w:szCs w:val="24"/>
              </w:rPr>
            </w:pPr>
          </w:p>
        </w:tc>
      </w:tr>
      <w:tr w:rsidR="00B1217F" w:rsidRPr="002C15EB" w14:paraId="35A3B60F" w14:textId="77777777" w:rsidTr="00194E37">
        <w:trPr>
          <w:trHeight w:val="530"/>
        </w:trPr>
        <w:tc>
          <w:tcPr>
            <w:tcW w:w="3640" w:type="dxa"/>
            <w:gridSpan w:val="2"/>
          </w:tcPr>
          <w:p w14:paraId="54A0BD62" w14:textId="77777777" w:rsidR="00B1217F" w:rsidRPr="002C15EB" w:rsidRDefault="006D3118" w:rsidP="006D3118">
            <w:pPr>
              <w:rPr>
                <w:rFonts w:ascii="Garamond" w:hAnsi="Garamond"/>
                <w:bCs/>
                <w:iCs/>
                <w:sz w:val="24"/>
                <w:szCs w:val="24"/>
                <w:shd w:val="clear" w:color="auto" w:fill="FFFFFF" w:themeFill="background1"/>
              </w:rPr>
            </w:pPr>
            <w:r w:rsidRPr="002C15EB">
              <w:rPr>
                <w:rFonts w:ascii="Garamond" w:hAnsi="Garamond"/>
                <w:bCs/>
                <w:iCs/>
                <w:sz w:val="24"/>
                <w:szCs w:val="24"/>
                <w:shd w:val="clear" w:color="auto" w:fill="FFFFFF" w:themeFill="background1"/>
              </w:rPr>
              <w:t>Veći stepen zadovoljstva poslodavaca praktičnim vještinama visokoškolaca</w:t>
            </w:r>
          </w:p>
        </w:tc>
        <w:tc>
          <w:tcPr>
            <w:tcW w:w="3640" w:type="dxa"/>
            <w:gridSpan w:val="3"/>
            <w:vAlign w:val="center"/>
          </w:tcPr>
          <w:p w14:paraId="358E28ED" w14:textId="77777777" w:rsidR="00B1217F" w:rsidRPr="002C15EB" w:rsidRDefault="00D843AB" w:rsidP="00194E37">
            <w:pPr>
              <w:jc w:val="center"/>
              <w:rPr>
                <w:rFonts w:ascii="Garamond" w:hAnsi="Garamond"/>
                <w:b/>
                <w:bCs/>
                <w:sz w:val="24"/>
                <w:szCs w:val="24"/>
              </w:rPr>
            </w:pPr>
            <w:r w:rsidRPr="002C15EB">
              <w:rPr>
                <w:rFonts w:ascii="Garamond" w:hAnsi="Garamond"/>
                <w:bCs/>
                <w:sz w:val="24"/>
                <w:szCs w:val="24"/>
              </w:rPr>
              <w:t>Poslodavac ocjenjuje visokoškolce kao „dobre“</w:t>
            </w:r>
          </w:p>
        </w:tc>
        <w:tc>
          <w:tcPr>
            <w:tcW w:w="3641" w:type="dxa"/>
            <w:gridSpan w:val="3"/>
            <w:vAlign w:val="center"/>
          </w:tcPr>
          <w:p w14:paraId="29C4DB26" w14:textId="76FF43F4" w:rsidR="00B1217F" w:rsidRPr="002C15EB" w:rsidRDefault="00D843AB" w:rsidP="00194E37">
            <w:pPr>
              <w:jc w:val="center"/>
              <w:rPr>
                <w:rFonts w:ascii="Garamond" w:hAnsi="Garamond"/>
                <w:bCs/>
                <w:sz w:val="24"/>
                <w:szCs w:val="24"/>
              </w:rPr>
            </w:pPr>
            <w:r w:rsidRPr="002C15EB">
              <w:rPr>
                <w:rFonts w:ascii="Garamond" w:hAnsi="Garamond"/>
                <w:bCs/>
                <w:sz w:val="24"/>
                <w:szCs w:val="24"/>
              </w:rPr>
              <w:t>Poslodavac ocjenjuje visokoškolce kao „vrlo</w:t>
            </w:r>
            <w:r w:rsidR="00A64901">
              <w:rPr>
                <w:rFonts w:ascii="Garamond" w:hAnsi="Garamond"/>
                <w:bCs/>
                <w:sz w:val="24"/>
                <w:szCs w:val="24"/>
              </w:rPr>
              <w:t xml:space="preserve"> </w:t>
            </w:r>
            <w:proofErr w:type="gramStart"/>
            <w:r w:rsidRPr="002C15EB">
              <w:rPr>
                <w:rFonts w:ascii="Garamond" w:hAnsi="Garamond"/>
                <w:bCs/>
                <w:sz w:val="24"/>
                <w:szCs w:val="24"/>
              </w:rPr>
              <w:t>dobre“</w:t>
            </w:r>
            <w:proofErr w:type="gramEnd"/>
          </w:p>
        </w:tc>
        <w:tc>
          <w:tcPr>
            <w:tcW w:w="3641" w:type="dxa"/>
            <w:gridSpan w:val="2"/>
            <w:vAlign w:val="center"/>
          </w:tcPr>
          <w:p w14:paraId="00180C7D" w14:textId="77777777" w:rsidR="00B1217F" w:rsidRPr="002C15EB" w:rsidRDefault="00D843AB" w:rsidP="00D843AB">
            <w:pPr>
              <w:jc w:val="center"/>
              <w:rPr>
                <w:rFonts w:ascii="Garamond" w:hAnsi="Garamond"/>
                <w:b/>
                <w:bCs/>
                <w:sz w:val="24"/>
                <w:szCs w:val="24"/>
              </w:rPr>
            </w:pPr>
            <w:r w:rsidRPr="002C15EB">
              <w:rPr>
                <w:rFonts w:ascii="Garamond" w:hAnsi="Garamond"/>
                <w:bCs/>
                <w:sz w:val="24"/>
                <w:szCs w:val="24"/>
              </w:rPr>
              <w:t>Poslodavac ocjenjuje visokoškolce kao „odlične“</w:t>
            </w:r>
          </w:p>
        </w:tc>
      </w:tr>
    </w:tbl>
    <w:p w14:paraId="648C1C17" w14:textId="4B01B397" w:rsidR="00B1217F" w:rsidRDefault="00B1217F" w:rsidP="00B1217F">
      <w:pPr>
        <w:spacing w:after="0" w:line="240" w:lineRule="auto"/>
        <w:jc w:val="both"/>
        <w:rPr>
          <w:rFonts w:ascii="Garamond" w:hAnsi="Garamond"/>
          <w:b/>
          <w:bCs/>
          <w:sz w:val="24"/>
          <w:szCs w:val="24"/>
        </w:rPr>
      </w:pPr>
    </w:p>
    <w:p w14:paraId="1B53848B" w14:textId="6E10966B" w:rsidR="00CC4014" w:rsidRDefault="00CC4014" w:rsidP="00B1217F">
      <w:pPr>
        <w:spacing w:after="0" w:line="240" w:lineRule="auto"/>
        <w:jc w:val="both"/>
        <w:rPr>
          <w:rFonts w:ascii="Garamond" w:hAnsi="Garamond"/>
          <w:b/>
          <w:bCs/>
          <w:sz w:val="24"/>
          <w:szCs w:val="24"/>
        </w:rPr>
      </w:pPr>
    </w:p>
    <w:p w14:paraId="0D67837B" w14:textId="77777777" w:rsidR="00CC4014" w:rsidRPr="002C15EB" w:rsidRDefault="00CC4014" w:rsidP="00B1217F">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510"/>
        <w:gridCol w:w="1130"/>
        <w:gridCol w:w="652"/>
        <w:gridCol w:w="1799"/>
        <w:gridCol w:w="1189"/>
        <w:gridCol w:w="959"/>
        <w:gridCol w:w="1957"/>
        <w:gridCol w:w="725"/>
        <w:gridCol w:w="1286"/>
        <w:gridCol w:w="2355"/>
      </w:tblGrid>
      <w:tr w:rsidR="00B1217F" w:rsidRPr="002C15EB" w14:paraId="7905115A" w14:textId="77777777" w:rsidTr="00041A40">
        <w:tc>
          <w:tcPr>
            <w:tcW w:w="2510" w:type="dxa"/>
            <w:shd w:val="clear" w:color="auto" w:fill="EDEDED" w:themeFill="accent3" w:themeFillTint="33"/>
            <w:vAlign w:val="center"/>
          </w:tcPr>
          <w:p w14:paraId="6E1E8022" w14:textId="77777777" w:rsidR="00B1217F" w:rsidRPr="002C15EB" w:rsidRDefault="00B1217F" w:rsidP="00B1217F">
            <w:pPr>
              <w:jc w:val="center"/>
              <w:rPr>
                <w:rFonts w:ascii="Garamond" w:hAnsi="Garamond"/>
                <w:b/>
                <w:bCs/>
                <w:sz w:val="24"/>
                <w:szCs w:val="24"/>
              </w:rPr>
            </w:pPr>
            <w:r w:rsidRPr="002C15EB">
              <w:rPr>
                <w:rFonts w:ascii="Garamond" w:hAnsi="Garamond"/>
                <w:b/>
                <w:bCs/>
                <w:sz w:val="24"/>
                <w:szCs w:val="24"/>
              </w:rPr>
              <w:lastRenderedPageBreak/>
              <w:t>Aktivnost koja utiče na realizaciju Operativnog cilja 5</w:t>
            </w:r>
          </w:p>
        </w:tc>
        <w:tc>
          <w:tcPr>
            <w:tcW w:w="1782" w:type="dxa"/>
            <w:gridSpan w:val="2"/>
            <w:shd w:val="clear" w:color="auto" w:fill="EDEDED" w:themeFill="accent3" w:themeFillTint="33"/>
            <w:vAlign w:val="center"/>
          </w:tcPr>
          <w:p w14:paraId="23269A21"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Indikator rezultata</w:t>
            </w:r>
          </w:p>
        </w:tc>
        <w:tc>
          <w:tcPr>
            <w:tcW w:w="1799" w:type="dxa"/>
            <w:shd w:val="clear" w:color="auto" w:fill="EDEDED" w:themeFill="accent3" w:themeFillTint="33"/>
            <w:vAlign w:val="center"/>
          </w:tcPr>
          <w:p w14:paraId="1AF3AE8B"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Nadležne institucije</w:t>
            </w:r>
          </w:p>
        </w:tc>
        <w:tc>
          <w:tcPr>
            <w:tcW w:w="2148" w:type="dxa"/>
            <w:gridSpan w:val="2"/>
            <w:shd w:val="clear" w:color="auto" w:fill="EDEDED" w:themeFill="accent3" w:themeFillTint="33"/>
            <w:vAlign w:val="center"/>
          </w:tcPr>
          <w:p w14:paraId="117BDA13"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Datum početka</w:t>
            </w:r>
          </w:p>
        </w:tc>
        <w:tc>
          <w:tcPr>
            <w:tcW w:w="1957" w:type="dxa"/>
            <w:shd w:val="clear" w:color="auto" w:fill="EDEDED" w:themeFill="accent3" w:themeFillTint="33"/>
            <w:vAlign w:val="center"/>
          </w:tcPr>
          <w:p w14:paraId="5769BAA1"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Planirani datum završetka</w:t>
            </w:r>
          </w:p>
        </w:tc>
        <w:tc>
          <w:tcPr>
            <w:tcW w:w="2011" w:type="dxa"/>
            <w:gridSpan w:val="2"/>
            <w:shd w:val="clear" w:color="auto" w:fill="EDEDED" w:themeFill="accent3" w:themeFillTint="33"/>
            <w:vAlign w:val="center"/>
          </w:tcPr>
          <w:p w14:paraId="0E29A761"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55" w:type="dxa"/>
            <w:shd w:val="clear" w:color="auto" w:fill="EDEDED" w:themeFill="accent3" w:themeFillTint="33"/>
            <w:vAlign w:val="center"/>
          </w:tcPr>
          <w:p w14:paraId="6F06F580" w14:textId="77777777" w:rsidR="00B1217F" w:rsidRPr="002C15EB" w:rsidRDefault="00B1217F" w:rsidP="00194E37">
            <w:pPr>
              <w:jc w:val="center"/>
              <w:rPr>
                <w:rFonts w:ascii="Garamond" w:hAnsi="Garamond"/>
                <w:b/>
                <w:bCs/>
                <w:sz w:val="24"/>
                <w:szCs w:val="24"/>
              </w:rPr>
            </w:pPr>
            <w:r w:rsidRPr="002C15EB">
              <w:rPr>
                <w:rFonts w:ascii="Garamond" w:hAnsi="Garamond"/>
                <w:b/>
                <w:bCs/>
                <w:sz w:val="24"/>
                <w:szCs w:val="24"/>
              </w:rPr>
              <w:t>Izvor finansiranja</w:t>
            </w:r>
          </w:p>
        </w:tc>
      </w:tr>
      <w:tr w:rsidR="00B1217F" w:rsidRPr="002C15EB" w14:paraId="02C47B8C" w14:textId="77777777" w:rsidTr="00194E37">
        <w:tc>
          <w:tcPr>
            <w:tcW w:w="2510" w:type="dxa"/>
          </w:tcPr>
          <w:p w14:paraId="5277B297" w14:textId="77777777" w:rsidR="00B1217F" w:rsidRPr="002C15EB" w:rsidRDefault="00B1217F" w:rsidP="00194E37">
            <w:pPr>
              <w:rPr>
                <w:rFonts w:ascii="Garamond" w:hAnsi="Garamond"/>
                <w:b/>
                <w:bCs/>
                <w:sz w:val="24"/>
                <w:szCs w:val="24"/>
              </w:rPr>
            </w:pPr>
            <w:r w:rsidRPr="002C15EB">
              <w:rPr>
                <w:rFonts w:ascii="Garamond" w:hAnsi="Garamond"/>
                <w:b/>
                <w:bCs/>
                <w:sz w:val="24"/>
                <w:szCs w:val="24"/>
              </w:rPr>
              <w:t>5.</w:t>
            </w:r>
            <w:r w:rsidR="00A22A6D" w:rsidRPr="002C15EB">
              <w:rPr>
                <w:rFonts w:ascii="Garamond" w:hAnsi="Garamond"/>
                <w:b/>
                <w:bCs/>
                <w:sz w:val="24"/>
                <w:szCs w:val="24"/>
              </w:rPr>
              <w:t>1</w:t>
            </w:r>
            <w:r w:rsidRPr="002C15EB">
              <w:rPr>
                <w:rFonts w:ascii="Garamond" w:hAnsi="Garamond"/>
                <w:b/>
                <w:bCs/>
                <w:sz w:val="24"/>
                <w:szCs w:val="24"/>
              </w:rPr>
              <w:t xml:space="preserve"> </w:t>
            </w:r>
            <w:r w:rsidRPr="002C15EB">
              <w:rPr>
                <w:rFonts w:ascii="Garamond" w:hAnsi="Garamond"/>
                <w:bCs/>
                <w:sz w:val="24"/>
                <w:szCs w:val="24"/>
              </w:rPr>
              <w:t xml:space="preserve">Planiranje realizacije praktične nastave po studijskim godinama kao sastavnog dijela nastavnog procesa </w:t>
            </w:r>
          </w:p>
        </w:tc>
        <w:tc>
          <w:tcPr>
            <w:tcW w:w="1782" w:type="dxa"/>
            <w:gridSpan w:val="2"/>
            <w:vAlign w:val="center"/>
          </w:tcPr>
          <w:p w14:paraId="550B1F4C" w14:textId="77777777" w:rsidR="00B1217F" w:rsidRPr="002C15EB" w:rsidRDefault="00B67F19" w:rsidP="00194E37">
            <w:pPr>
              <w:jc w:val="center"/>
              <w:rPr>
                <w:rFonts w:ascii="Garamond" w:hAnsi="Garamond"/>
                <w:bCs/>
                <w:sz w:val="24"/>
                <w:szCs w:val="24"/>
              </w:rPr>
            </w:pPr>
            <w:r w:rsidRPr="002C15EB">
              <w:rPr>
                <w:rFonts w:ascii="Garamond" w:hAnsi="Garamond"/>
                <w:bCs/>
                <w:sz w:val="24"/>
                <w:szCs w:val="24"/>
              </w:rPr>
              <w:t>Praktična nastava u skladu sa standardima i smjernicama sa jasno definisanim fondom časova</w:t>
            </w:r>
            <w:r w:rsidR="00C31D3E">
              <w:rPr>
                <w:rFonts w:ascii="Garamond" w:hAnsi="Garamond"/>
                <w:bCs/>
                <w:sz w:val="24"/>
                <w:szCs w:val="24"/>
              </w:rPr>
              <w:t xml:space="preserve"> obuke</w:t>
            </w:r>
          </w:p>
        </w:tc>
        <w:tc>
          <w:tcPr>
            <w:tcW w:w="1799" w:type="dxa"/>
            <w:vAlign w:val="center"/>
          </w:tcPr>
          <w:p w14:paraId="26BC9BA6" w14:textId="77777777" w:rsidR="00B1217F" w:rsidRPr="002C15EB" w:rsidRDefault="00D843AB" w:rsidP="00194E37">
            <w:pPr>
              <w:jc w:val="center"/>
              <w:rPr>
                <w:rFonts w:ascii="Garamond" w:hAnsi="Garamond"/>
                <w:bCs/>
                <w:sz w:val="24"/>
                <w:szCs w:val="24"/>
              </w:rPr>
            </w:pPr>
            <w:r w:rsidRPr="002C15EB">
              <w:rPr>
                <w:rFonts w:ascii="Garamond" w:hAnsi="Garamond"/>
                <w:bCs/>
                <w:sz w:val="24"/>
                <w:szCs w:val="24"/>
              </w:rPr>
              <w:t>Ustanove</w:t>
            </w:r>
            <w:r w:rsidR="00E73F2C" w:rsidRPr="002C15EB">
              <w:rPr>
                <w:rFonts w:ascii="Garamond" w:hAnsi="Garamond"/>
                <w:bCs/>
                <w:sz w:val="24"/>
                <w:szCs w:val="24"/>
              </w:rPr>
              <w:t xml:space="preserve"> visokog obrazovanja,</w:t>
            </w:r>
          </w:p>
          <w:p w14:paraId="2CABFE81" w14:textId="77777777" w:rsidR="00B67F19" w:rsidRPr="002C15EB" w:rsidRDefault="00B67F19" w:rsidP="00194E37">
            <w:pPr>
              <w:jc w:val="center"/>
              <w:rPr>
                <w:rFonts w:ascii="Garamond" w:hAnsi="Garamond"/>
                <w:bCs/>
                <w:sz w:val="24"/>
                <w:szCs w:val="24"/>
              </w:rPr>
            </w:pPr>
            <w:r w:rsidRPr="002C15EB">
              <w:rPr>
                <w:rFonts w:ascii="Garamond" w:hAnsi="Garamond"/>
                <w:bCs/>
                <w:sz w:val="24"/>
                <w:szCs w:val="24"/>
              </w:rPr>
              <w:t>Poslodavci</w:t>
            </w:r>
          </w:p>
        </w:tc>
        <w:tc>
          <w:tcPr>
            <w:tcW w:w="2148" w:type="dxa"/>
            <w:gridSpan w:val="2"/>
            <w:vAlign w:val="center"/>
          </w:tcPr>
          <w:p w14:paraId="5D4F747A" w14:textId="77777777" w:rsidR="00B1217F" w:rsidRPr="002C15EB" w:rsidRDefault="00D843AB" w:rsidP="00194E37">
            <w:pPr>
              <w:jc w:val="center"/>
              <w:rPr>
                <w:rFonts w:ascii="Garamond" w:hAnsi="Garamond"/>
                <w:bCs/>
                <w:sz w:val="24"/>
                <w:szCs w:val="24"/>
              </w:rPr>
            </w:pPr>
            <w:r w:rsidRPr="002C15EB">
              <w:rPr>
                <w:rFonts w:ascii="Garamond" w:hAnsi="Garamond"/>
                <w:bCs/>
                <w:sz w:val="24"/>
                <w:szCs w:val="24"/>
              </w:rPr>
              <w:t>Kontinuirano</w:t>
            </w:r>
          </w:p>
        </w:tc>
        <w:tc>
          <w:tcPr>
            <w:tcW w:w="1957" w:type="dxa"/>
            <w:vAlign w:val="center"/>
          </w:tcPr>
          <w:p w14:paraId="4C344F73" w14:textId="77777777" w:rsidR="00B1217F" w:rsidRPr="002C15EB" w:rsidRDefault="00B1217F" w:rsidP="00194E37">
            <w:pPr>
              <w:jc w:val="both"/>
              <w:rPr>
                <w:rFonts w:ascii="Garamond" w:hAnsi="Garamond"/>
                <w:b/>
                <w:bCs/>
                <w:sz w:val="24"/>
                <w:szCs w:val="24"/>
              </w:rPr>
            </w:pPr>
          </w:p>
        </w:tc>
        <w:tc>
          <w:tcPr>
            <w:tcW w:w="2011" w:type="dxa"/>
            <w:gridSpan w:val="2"/>
            <w:vAlign w:val="center"/>
          </w:tcPr>
          <w:p w14:paraId="0DD8D489" w14:textId="77777777" w:rsidR="00B1217F" w:rsidRPr="002C15EB" w:rsidRDefault="00B1217F" w:rsidP="00194E37">
            <w:pPr>
              <w:jc w:val="center"/>
              <w:rPr>
                <w:rFonts w:ascii="Garamond" w:hAnsi="Garamond"/>
                <w:b/>
                <w:bCs/>
                <w:sz w:val="24"/>
                <w:szCs w:val="24"/>
              </w:rPr>
            </w:pPr>
            <w:r w:rsidRPr="002C15EB">
              <w:rPr>
                <w:rFonts w:ascii="Garamond" w:hAnsi="Garamond"/>
                <w:bCs/>
                <w:sz w:val="24"/>
                <w:szCs w:val="24"/>
              </w:rPr>
              <w:t>/</w:t>
            </w:r>
          </w:p>
        </w:tc>
        <w:tc>
          <w:tcPr>
            <w:tcW w:w="2355" w:type="dxa"/>
            <w:vAlign w:val="center"/>
          </w:tcPr>
          <w:p w14:paraId="525E3282" w14:textId="77777777" w:rsidR="00B1217F" w:rsidRPr="002C15EB" w:rsidRDefault="00B1217F" w:rsidP="00194E37">
            <w:pPr>
              <w:jc w:val="center"/>
              <w:rPr>
                <w:rFonts w:ascii="Garamond" w:hAnsi="Garamond"/>
                <w:bCs/>
                <w:sz w:val="24"/>
                <w:szCs w:val="24"/>
              </w:rPr>
            </w:pPr>
            <w:r w:rsidRPr="002C15EB">
              <w:rPr>
                <w:rFonts w:ascii="Garamond" w:hAnsi="Garamond"/>
                <w:bCs/>
                <w:sz w:val="24"/>
                <w:szCs w:val="24"/>
              </w:rPr>
              <w:t>Budžet</w:t>
            </w:r>
            <w:r w:rsidR="00B67F19" w:rsidRPr="002C15EB">
              <w:rPr>
                <w:rFonts w:ascii="Garamond" w:hAnsi="Garamond"/>
                <w:bCs/>
                <w:sz w:val="24"/>
                <w:szCs w:val="24"/>
              </w:rPr>
              <w:t xml:space="preserve"> ustanove /poslodavaca</w:t>
            </w:r>
          </w:p>
        </w:tc>
      </w:tr>
      <w:tr w:rsidR="00194E37" w:rsidRPr="002C15EB" w14:paraId="53495C67" w14:textId="77777777" w:rsidTr="00A14B0C">
        <w:tc>
          <w:tcPr>
            <w:tcW w:w="3640" w:type="dxa"/>
            <w:gridSpan w:val="2"/>
            <w:shd w:val="clear" w:color="auto" w:fill="FFE599" w:themeFill="accent4" w:themeFillTint="66"/>
          </w:tcPr>
          <w:p w14:paraId="46C466ED" w14:textId="77777777" w:rsidR="00194E37" w:rsidRPr="002C15EB" w:rsidRDefault="00194E37" w:rsidP="00194E37">
            <w:pPr>
              <w:jc w:val="both"/>
              <w:rPr>
                <w:rFonts w:ascii="Garamond" w:hAnsi="Garamond"/>
                <w:b/>
                <w:bCs/>
                <w:sz w:val="24"/>
                <w:szCs w:val="24"/>
              </w:rPr>
            </w:pPr>
            <w:r w:rsidRPr="002C15EB">
              <w:rPr>
                <w:rFonts w:ascii="Garamond" w:hAnsi="Garamond"/>
                <w:b/>
                <w:bCs/>
                <w:sz w:val="24"/>
                <w:szCs w:val="24"/>
              </w:rPr>
              <w:t>OPERATIVNI CILJ 6</w:t>
            </w:r>
          </w:p>
        </w:tc>
        <w:tc>
          <w:tcPr>
            <w:tcW w:w="10922" w:type="dxa"/>
            <w:gridSpan w:val="8"/>
            <w:shd w:val="clear" w:color="auto" w:fill="FFE599" w:themeFill="accent4" w:themeFillTint="66"/>
            <w:vAlign w:val="center"/>
          </w:tcPr>
          <w:p w14:paraId="77AD6D5C" w14:textId="77777777" w:rsidR="00194E37" w:rsidRPr="002C15EB" w:rsidRDefault="00194E37" w:rsidP="00194E37">
            <w:pPr>
              <w:rPr>
                <w:rFonts w:ascii="Garamond" w:hAnsi="Garamond"/>
                <w:b/>
                <w:bCs/>
                <w:sz w:val="24"/>
                <w:szCs w:val="24"/>
              </w:rPr>
            </w:pPr>
            <w:r w:rsidRPr="002C15EB">
              <w:rPr>
                <w:rFonts w:ascii="Garamond" w:hAnsi="Garamond"/>
                <w:i/>
                <w:iCs/>
                <w:caps/>
                <w:sz w:val="24"/>
                <w:szCs w:val="24"/>
              </w:rPr>
              <w:t xml:space="preserve">POVEĆANJE UDJELA LICA STAROSTI OD 25 DO 64 GODINE UKLJUČENIH U CJELOŽIVOTNO OBRAZOVANJE </w:t>
            </w:r>
          </w:p>
        </w:tc>
      </w:tr>
      <w:tr w:rsidR="00194E37" w:rsidRPr="002C15EB" w14:paraId="201F3158" w14:textId="77777777" w:rsidTr="00194E37">
        <w:trPr>
          <w:trHeight w:val="1116"/>
        </w:trPr>
        <w:tc>
          <w:tcPr>
            <w:tcW w:w="3640" w:type="dxa"/>
            <w:gridSpan w:val="2"/>
          </w:tcPr>
          <w:p w14:paraId="406AD088" w14:textId="77777777" w:rsidR="00194E37" w:rsidRPr="002C15EB" w:rsidRDefault="00194E37" w:rsidP="00194E37">
            <w:pPr>
              <w:jc w:val="both"/>
              <w:rPr>
                <w:rFonts w:ascii="Garamond" w:hAnsi="Garamond"/>
                <w:b/>
                <w:bCs/>
                <w:sz w:val="24"/>
                <w:szCs w:val="24"/>
              </w:rPr>
            </w:pPr>
          </w:p>
          <w:p w14:paraId="5CCEC793" w14:textId="77777777" w:rsidR="00194E37" w:rsidRPr="002C15EB" w:rsidRDefault="00194E37" w:rsidP="00194E37">
            <w:pPr>
              <w:jc w:val="both"/>
              <w:rPr>
                <w:rFonts w:ascii="Garamond" w:hAnsi="Garamond"/>
                <w:b/>
                <w:bCs/>
                <w:sz w:val="24"/>
                <w:szCs w:val="24"/>
              </w:rPr>
            </w:pPr>
            <w:r w:rsidRPr="002C15EB">
              <w:rPr>
                <w:rFonts w:ascii="Garamond" w:hAnsi="Garamond"/>
                <w:b/>
                <w:bCs/>
                <w:sz w:val="24"/>
                <w:szCs w:val="24"/>
              </w:rPr>
              <w:t xml:space="preserve">Indikator učinka </w:t>
            </w:r>
          </w:p>
          <w:p w14:paraId="03CB27E6" w14:textId="77777777" w:rsidR="00194E37" w:rsidRPr="002C15EB" w:rsidRDefault="00194E37" w:rsidP="00194E37">
            <w:pPr>
              <w:jc w:val="both"/>
              <w:rPr>
                <w:rFonts w:ascii="Garamond" w:hAnsi="Garamond"/>
                <w:bCs/>
                <w:sz w:val="24"/>
                <w:szCs w:val="24"/>
              </w:rPr>
            </w:pPr>
          </w:p>
        </w:tc>
        <w:tc>
          <w:tcPr>
            <w:tcW w:w="3640" w:type="dxa"/>
            <w:gridSpan w:val="3"/>
            <w:vAlign w:val="center"/>
          </w:tcPr>
          <w:p w14:paraId="23C65FB3"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Početna vrijednost</w:t>
            </w:r>
          </w:p>
          <w:p w14:paraId="0C5211E6" w14:textId="77777777" w:rsidR="00194E37" w:rsidRPr="002C15EB" w:rsidRDefault="00194E37" w:rsidP="00194E37">
            <w:pPr>
              <w:jc w:val="center"/>
              <w:rPr>
                <w:rFonts w:ascii="Garamond" w:hAnsi="Garamond"/>
                <w:bCs/>
                <w:sz w:val="24"/>
                <w:szCs w:val="24"/>
              </w:rPr>
            </w:pPr>
          </w:p>
        </w:tc>
        <w:tc>
          <w:tcPr>
            <w:tcW w:w="3641" w:type="dxa"/>
            <w:gridSpan w:val="3"/>
            <w:vAlign w:val="center"/>
          </w:tcPr>
          <w:p w14:paraId="43855D0D"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gridSpan w:val="2"/>
            <w:vAlign w:val="center"/>
          </w:tcPr>
          <w:p w14:paraId="6E4F93E9"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7DEA49D3" w14:textId="77777777" w:rsidR="00194E37" w:rsidRPr="002C15EB" w:rsidRDefault="00194E37" w:rsidP="00194E37">
            <w:pPr>
              <w:jc w:val="center"/>
              <w:rPr>
                <w:rFonts w:ascii="Garamond" w:hAnsi="Garamond"/>
                <w:b/>
                <w:bCs/>
                <w:sz w:val="24"/>
                <w:szCs w:val="24"/>
              </w:rPr>
            </w:pPr>
          </w:p>
        </w:tc>
      </w:tr>
      <w:tr w:rsidR="00194E37" w:rsidRPr="002C15EB" w14:paraId="60E6DD47" w14:textId="77777777" w:rsidTr="00194E37">
        <w:trPr>
          <w:trHeight w:val="530"/>
        </w:trPr>
        <w:tc>
          <w:tcPr>
            <w:tcW w:w="3640" w:type="dxa"/>
            <w:gridSpan w:val="2"/>
          </w:tcPr>
          <w:p w14:paraId="67B4C306" w14:textId="77777777" w:rsidR="00194E37" w:rsidRPr="002C15EB" w:rsidRDefault="00CE439E" w:rsidP="00194E37">
            <w:pPr>
              <w:rPr>
                <w:rFonts w:ascii="Garamond" w:hAnsi="Garamond"/>
                <w:bCs/>
                <w:iCs/>
                <w:sz w:val="24"/>
                <w:szCs w:val="24"/>
                <w:shd w:val="clear" w:color="auto" w:fill="FFFFFF" w:themeFill="background1"/>
              </w:rPr>
            </w:pPr>
            <w:r w:rsidRPr="002C15EB">
              <w:rPr>
                <w:rFonts w:ascii="Garamond" w:hAnsi="Garamond"/>
                <w:bCs/>
                <w:iCs/>
                <w:sz w:val="24"/>
                <w:szCs w:val="24"/>
                <w:shd w:val="clear" w:color="auto" w:fill="FFFFFF" w:themeFill="background1"/>
              </w:rPr>
              <w:t>Veća zapošljivost lica ove starosne dobi</w:t>
            </w:r>
          </w:p>
        </w:tc>
        <w:tc>
          <w:tcPr>
            <w:tcW w:w="3640" w:type="dxa"/>
            <w:gridSpan w:val="3"/>
            <w:vAlign w:val="center"/>
          </w:tcPr>
          <w:p w14:paraId="1CAAB704" w14:textId="77777777" w:rsidR="00194E37" w:rsidRPr="002C15EB" w:rsidRDefault="00194E37" w:rsidP="00194E37">
            <w:pPr>
              <w:jc w:val="center"/>
              <w:rPr>
                <w:rFonts w:ascii="Garamond" w:hAnsi="Garamond"/>
                <w:bCs/>
                <w:sz w:val="24"/>
                <w:szCs w:val="24"/>
              </w:rPr>
            </w:pPr>
          </w:p>
        </w:tc>
        <w:tc>
          <w:tcPr>
            <w:tcW w:w="3641" w:type="dxa"/>
            <w:gridSpan w:val="3"/>
            <w:vAlign w:val="center"/>
          </w:tcPr>
          <w:p w14:paraId="5C3BD544" w14:textId="77777777" w:rsidR="00194E37" w:rsidRPr="002C15EB" w:rsidRDefault="00CE439E" w:rsidP="00194E37">
            <w:pPr>
              <w:jc w:val="center"/>
              <w:rPr>
                <w:rFonts w:ascii="Garamond" w:hAnsi="Garamond"/>
                <w:bCs/>
                <w:sz w:val="24"/>
                <w:szCs w:val="24"/>
              </w:rPr>
            </w:pPr>
            <w:r w:rsidRPr="002C15EB">
              <w:rPr>
                <w:rFonts w:ascii="Garamond" w:hAnsi="Garamond"/>
                <w:bCs/>
                <w:sz w:val="24"/>
                <w:szCs w:val="24"/>
              </w:rPr>
              <w:t>7%</w:t>
            </w:r>
          </w:p>
        </w:tc>
        <w:tc>
          <w:tcPr>
            <w:tcW w:w="3641" w:type="dxa"/>
            <w:gridSpan w:val="2"/>
            <w:vAlign w:val="center"/>
          </w:tcPr>
          <w:p w14:paraId="7E71701C" w14:textId="77777777" w:rsidR="00194E37" w:rsidRPr="002C15EB" w:rsidRDefault="00CE439E" w:rsidP="00194E37">
            <w:pPr>
              <w:jc w:val="center"/>
              <w:rPr>
                <w:rFonts w:ascii="Garamond" w:hAnsi="Garamond"/>
                <w:bCs/>
                <w:sz w:val="24"/>
                <w:szCs w:val="24"/>
              </w:rPr>
            </w:pPr>
            <w:r w:rsidRPr="002C15EB">
              <w:rPr>
                <w:rFonts w:ascii="Garamond" w:hAnsi="Garamond"/>
                <w:bCs/>
                <w:sz w:val="24"/>
                <w:szCs w:val="24"/>
              </w:rPr>
              <w:t>15%</w:t>
            </w:r>
          </w:p>
        </w:tc>
      </w:tr>
    </w:tbl>
    <w:p w14:paraId="13C3D76B" w14:textId="77777777" w:rsidR="00194E37" w:rsidRPr="002C15EB" w:rsidRDefault="00194E37" w:rsidP="00194E37">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510"/>
        <w:gridCol w:w="1130"/>
        <w:gridCol w:w="652"/>
        <w:gridCol w:w="1799"/>
        <w:gridCol w:w="1189"/>
        <w:gridCol w:w="959"/>
        <w:gridCol w:w="1957"/>
        <w:gridCol w:w="725"/>
        <w:gridCol w:w="1286"/>
        <w:gridCol w:w="2355"/>
      </w:tblGrid>
      <w:tr w:rsidR="00194E37" w:rsidRPr="002C15EB" w14:paraId="096152E5" w14:textId="77777777" w:rsidTr="00041A40">
        <w:tc>
          <w:tcPr>
            <w:tcW w:w="2510" w:type="dxa"/>
            <w:shd w:val="clear" w:color="auto" w:fill="EDEDED" w:themeFill="accent3" w:themeFillTint="33"/>
            <w:vAlign w:val="center"/>
          </w:tcPr>
          <w:p w14:paraId="5B2BE98E"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Aktivnost koja utiče na realizaciju Operativnog cilja 6</w:t>
            </w:r>
          </w:p>
        </w:tc>
        <w:tc>
          <w:tcPr>
            <w:tcW w:w="1782" w:type="dxa"/>
            <w:gridSpan w:val="2"/>
            <w:shd w:val="clear" w:color="auto" w:fill="EDEDED" w:themeFill="accent3" w:themeFillTint="33"/>
            <w:vAlign w:val="center"/>
          </w:tcPr>
          <w:p w14:paraId="3EABC394"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Indikator rezultata</w:t>
            </w:r>
          </w:p>
        </w:tc>
        <w:tc>
          <w:tcPr>
            <w:tcW w:w="1799" w:type="dxa"/>
            <w:shd w:val="clear" w:color="auto" w:fill="EDEDED" w:themeFill="accent3" w:themeFillTint="33"/>
            <w:vAlign w:val="center"/>
          </w:tcPr>
          <w:p w14:paraId="5E7ADA2F"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Nadležne institucije</w:t>
            </w:r>
          </w:p>
        </w:tc>
        <w:tc>
          <w:tcPr>
            <w:tcW w:w="2148" w:type="dxa"/>
            <w:gridSpan w:val="2"/>
            <w:shd w:val="clear" w:color="auto" w:fill="EDEDED" w:themeFill="accent3" w:themeFillTint="33"/>
            <w:vAlign w:val="center"/>
          </w:tcPr>
          <w:p w14:paraId="2A11199D"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Datum početka</w:t>
            </w:r>
          </w:p>
        </w:tc>
        <w:tc>
          <w:tcPr>
            <w:tcW w:w="1957" w:type="dxa"/>
            <w:shd w:val="clear" w:color="auto" w:fill="EDEDED" w:themeFill="accent3" w:themeFillTint="33"/>
            <w:vAlign w:val="center"/>
          </w:tcPr>
          <w:p w14:paraId="6D105C06"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Planirani datum završetka</w:t>
            </w:r>
          </w:p>
        </w:tc>
        <w:tc>
          <w:tcPr>
            <w:tcW w:w="2011" w:type="dxa"/>
            <w:gridSpan w:val="2"/>
            <w:shd w:val="clear" w:color="auto" w:fill="EDEDED" w:themeFill="accent3" w:themeFillTint="33"/>
            <w:vAlign w:val="center"/>
          </w:tcPr>
          <w:p w14:paraId="27A730AB"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55" w:type="dxa"/>
            <w:shd w:val="clear" w:color="auto" w:fill="EDEDED" w:themeFill="accent3" w:themeFillTint="33"/>
            <w:vAlign w:val="center"/>
          </w:tcPr>
          <w:p w14:paraId="5402C58B" w14:textId="77777777" w:rsidR="00194E37" w:rsidRPr="002C15EB" w:rsidRDefault="00194E37" w:rsidP="00194E37">
            <w:pPr>
              <w:jc w:val="center"/>
              <w:rPr>
                <w:rFonts w:ascii="Garamond" w:hAnsi="Garamond"/>
                <w:b/>
                <w:bCs/>
                <w:sz w:val="24"/>
                <w:szCs w:val="24"/>
              </w:rPr>
            </w:pPr>
            <w:r w:rsidRPr="002C15EB">
              <w:rPr>
                <w:rFonts w:ascii="Garamond" w:hAnsi="Garamond"/>
                <w:b/>
                <w:bCs/>
                <w:sz w:val="24"/>
                <w:szCs w:val="24"/>
              </w:rPr>
              <w:t>Izvor finansiranja</w:t>
            </w:r>
          </w:p>
        </w:tc>
      </w:tr>
      <w:tr w:rsidR="00194E37" w:rsidRPr="002C15EB" w14:paraId="2AB1F02F" w14:textId="77777777" w:rsidTr="00194E37">
        <w:tc>
          <w:tcPr>
            <w:tcW w:w="2510" w:type="dxa"/>
          </w:tcPr>
          <w:p w14:paraId="75B5D628" w14:textId="77777777" w:rsidR="00194E37" w:rsidRPr="002C15EB" w:rsidRDefault="00194E37" w:rsidP="00DE310C">
            <w:pPr>
              <w:rPr>
                <w:rFonts w:ascii="Garamond" w:hAnsi="Garamond"/>
                <w:bCs/>
                <w:sz w:val="24"/>
                <w:szCs w:val="24"/>
              </w:rPr>
            </w:pPr>
            <w:r w:rsidRPr="002C15EB">
              <w:rPr>
                <w:rFonts w:ascii="Garamond" w:hAnsi="Garamond"/>
                <w:b/>
                <w:bCs/>
                <w:sz w:val="24"/>
                <w:szCs w:val="24"/>
              </w:rPr>
              <w:t>6.1</w:t>
            </w:r>
            <w:r w:rsidRPr="002C15EB">
              <w:rPr>
                <w:rFonts w:ascii="Garamond" w:hAnsi="Garamond"/>
                <w:bCs/>
                <w:sz w:val="24"/>
                <w:szCs w:val="24"/>
              </w:rPr>
              <w:t xml:space="preserve"> </w:t>
            </w:r>
            <w:r w:rsidR="00DE310C" w:rsidRPr="002C15EB">
              <w:rPr>
                <w:rFonts w:ascii="Garamond" w:hAnsi="Garamond"/>
                <w:bCs/>
                <w:sz w:val="24"/>
                <w:szCs w:val="24"/>
              </w:rPr>
              <w:t xml:space="preserve">Kontinuirano </w:t>
            </w:r>
            <w:r w:rsidRPr="002C15EB">
              <w:rPr>
                <w:rFonts w:ascii="Garamond" w:hAnsi="Garamond"/>
                <w:bCs/>
                <w:sz w:val="24"/>
                <w:szCs w:val="24"/>
              </w:rPr>
              <w:t xml:space="preserve">praćenje razvoja i </w:t>
            </w:r>
            <w:r w:rsidR="00CE439E" w:rsidRPr="002C15EB">
              <w:rPr>
                <w:rFonts w:ascii="Garamond" w:hAnsi="Garamond"/>
                <w:bCs/>
                <w:sz w:val="24"/>
                <w:szCs w:val="24"/>
              </w:rPr>
              <w:t xml:space="preserve">analiza </w:t>
            </w:r>
            <w:r w:rsidRPr="002C15EB">
              <w:rPr>
                <w:rFonts w:ascii="Garamond" w:hAnsi="Garamond"/>
                <w:bCs/>
                <w:sz w:val="24"/>
                <w:szCs w:val="24"/>
              </w:rPr>
              <w:t xml:space="preserve">ponuda </w:t>
            </w:r>
            <w:r w:rsidR="00CE439E" w:rsidRPr="002C15EB">
              <w:rPr>
                <w:rFonts w:ascii="Garamond" w:hAnsi="Garamond"/>
                <w:bCs/>
                <w:sz w:val="24"/>
                <w:szCs w:val="24"/>
              </w:rPr>
              <w:t xml:space="preserve">programa </w:t>
            </w:r>
            <w:r w:rsidRPr="002C15EB">
              <w:rPr>
                <w:rFonts w:ascii="Garamond" w:hAnsi="Garamond"/>
                <w:bCs/>
                <w:sz w:val="24"/>
                <w:szCs w:val="24"/>
              </w:rPr>
              <w:t>CŽU, obuke i usavršavanja</w:t>
            </w:r>
          </w:p>
        </w:tc>
        <w:tc>
          <w:tcPr>
            <w:tcW w:w="1782" w:type="dxa"/>
            <w:gridSpan w:val="2"/>
            <w:vAlign w:val="center"/>
          </w:tcPr>
          <w:p w14:paraId="5BE5BADC" w14:textId="77777777" w:rsidR="00194E37" w:rsidRPr="002C15EB" w:rsidRDefault="00CE439E" w:rsidP="00194E37">
            <w:pPr>
              <w:jc w:val="center"/>
              <w:rPr>
                <w:rFonts w:ascii="Garamond" w:hAnsi="Garamond"/>
                <w:bCs/>
                <w:sz w:val="24"/>
                <w:szCs w:val="24"/>
              </w:rPr>
            </w:pPr>
            <w:r w:rsidRPr="002C15EB">
              <w:rPr>
                <w:rFonts w:ascii="Garamond" w:hAnsi="Garamond"/>
                <w:bCs/>
                <w:sz w:val="24"/>
                <w:szCs w:val="24"/>
              </w:rPr>
              <w:t>10 programa CŽU</w:t>
            </w:r>
          </w:p>
        </w:tc>
        <w:tc>
          <w:tcPr>
            <w:tcW w:w="1799" w:type="dxa"/>
            <w:vAlign w:val="center"/>
          </w:tcPr>
          <w:p w14:paraId="173E6D5B" w14:textId="77777777" w:rsidR="00CE439E" w:rsidRPr="002C15EB" w:rsidRDefault="00CE439E" w:rsidP="00194E37">
            <w:pPr>
              <w:jc w:val="center"/>
              <w:rPr>
                <w:rFonts w:ascii="Garamond" w:hAnsi="Garamond"/>
                <w:bCs/>
                <w:sz w:val="24"/>
                <w:szCs w:val="24"/>
              </w:rPr>
            </w:pPr>
            <w:r w:rsidRPr="002C15EB">
              <w:rPr>
                <w:rFonts w:ascii="Garamond" w:hAnsi="Garamond"/>
                <w:bCs/>
                <w:sz w:val="24"/>
                <w:szCs w:val="24"/>
              </w:rPr>
              <w:t>MP</w:t>
            </w:r>
            <w:r w:rsidR="00DE310C" w:rsidRPr="002C15EB">
              <w:rPr>
                <w:rFonts w:ascii="Garamond" w:hAnsi="Garamond"/>
                <w:bCs/>
                <w:sz w:val="24"/>
                <w:szCs w:val="24"/>
              </w:rPr>
              <w:t>,</w:t>
            </w:r>
          </w:p>
          <w:p w14:paraId="50F5F0F5" w14:textId="77777777" w:rsidR="00194E37" w:rsidRPr="002C15EB" w:rsidRDefault="00C31D3E" w:rsidP="00194E37">
            <w:pPr>
              <w:jc w:val="center"/>
              <w:rPr>
                <w:rFonts w:ascii="Garamond" w:hAnsi="Garamond"/>
                <w:bCs/>
                <w:sz w:val="24"/>
                <w:szCs w:val="24"/>
              </w:rPr>
            </w:pPr>
            <w:r>
              <w:rPr>
                <w:rFonts w:ascii="Garamond" w:hAnsi="Garamond"/>
                <w:bCs/>
                <w:sz w:val="24"/>
                <w:szCs w:val="24"/>
              </w:rPr>
              <w:t>UVO</w:t>
            </w:r>
            <w:r w:rsidR="00DE310C" w:rsidRPr="002C15EB">
              <w:rPr>
                <w:rFonts w:ascii="Garamond" w:hAnsi="Garamond"/>
                <w:bCs/>
                <w:sz w:val="24"/>
                <w:szCs w:val="24"/>
              </w:rPr>
              <w:t>,</w:t>
            </w:r>
          </w:p>
          <w:p w14:paraId="0629C9FD" w14:textId="77777777" w:rsidR="00CE439E" w:rsidRPr="002C15EB" w:rsidRDefault="00CE439E" w:rsidP="00194E37">
            <w:pPr>
              <w:jc w:val="center"/>
              <w:rPr>
                <w:rFonts w:ascii="Garamond" w:hAnsi="Garamond"/>
                <w:bCs/>
                <w:sz w:val="24"/>
                <w:szCs w:val="24"/>
              </w:rPr>
            </w:pPr>
            <w:r w:rsidRPr="002C15EB">
              <w:rPr>
                <w:rFonts w:ascii="Garamond" w:hAnsi="Garamond"/>
                <w:bCs/>
                <w:sz w:val="24"/>
                <w:szCs w:val="24"/>
              </w:rPr>
              <w:t>ZZZ</w:t>
            </w:r>
            <w:r w:rsidR="00DE310C" w:rsidRPr="002C15EB">
              <w:rPr>
                <w:rFonts w:ascii="Garamond" w:hAnsi="Garamond"/>
                <w:bCs/>
                <w:sz w:val="24"/>
                <w:szCs w:val="24"/>
              </w:rPr>
              <w:t>,</w:t>
            </w:r>
          </w:p>
          <w:p w14:paraId="0C36A05E" w14:textId="77777777" w:rsidR="00DE310C" w:rsidRPr="002C15EB" w:rsidRDefault="00DE310C" w:rsidP="00194E37">
            <w:pPr>
              <w:jc w:val="center"/>
              <w:rPr>
                <w:rFonts w:ascii="Garamond" w:hAnsi="Garamond"/>
                <w:bCs/>
                <w:sz w:val="24"/>
                <w:szCs w:val="24"/>
              </w:rPr>
            </w:pPr>
            <w:r w:rsidRPr="002C15EB">
              <w:rPr>
                <w:rFonts w:ascii="Garamond" w:hAnsi="Garamond"/>
                <w:bCs/>
                <w:sz w:val="24"/>
                <w:szCs w:val="24"/>
              </w:rPr>
              <w:t>AKOKVO</w:t>
            </w:r>
          </w:p>
        </w:tc>
        <w:tc>
          <w:tcPr>
            <w:tcW w:w="2148" w:type="dxa"/>
            <w:gridSpan w:val="2"/>
            <w:vAlign w:val="center"/>
          </w:tcPr>
          <w:p w14:paraId="26B2E521" w14:textId="37265E94" w:rsidR="00194E37" w:rsidRPr="002C15EB" w:rsidRDefault="00A64901" w:rsidP="00194E37">
            <w:pPr>
              <w:jc w:val="center"/>
              <w:rPr>
                <w:rFonts w:ascii="Garamond" w:hAnsi="Garamond"/>
                <w:bCs/>
                <w:sz w:val="24"/>
                <w:szCs w:val="24"/>
              </w:rPr>
            </w:pPr>
            <w:r>
              <w:rPr>
                <w:rFonts w:ascii="Garamond" w:hAnsi="Garamond"/>
                <w:bCs/>
                <w:sz w:val="24"/>
                <w:szCs w:val="24"/>
              </w:rPr>
              <w:t>S</w:t>
            </w:r>
            <w:r w:rsidR="00C31D3E">
              <w:rPr>
                <w:rFonts w:ascii="Garamond" w:hAnsi="Garamond"/>
                <w:bCs/>
                <w:sz w:val="24"/>
                <w:szCs w:val="24"/>
              </w:rPr>
              <w:t>eptembar</w:t>
            </w:r>
            <w:r w:rsidR="00194E37" w:rsidRPr="002C15EB">
              <w:rPr>
                <w:rFonts w:ascii="Garamond" w:hAnsi="Garamond"/>
                <w:bCs/>
                <w:sz w:val="24"/>
                <w:szCs w:val="24"/>
              </w:rPr>
              <w:t xml:space="preserve"> 202</w:t>
            </w:r>
            <w:r w:rsidR="00C31D3E">
              <w:rPr>
                <w:rFonts w:ascii="Garamond" w:hAnsi="Garamond"/>
                <w:bCs/>
                <w:sz w:val="24"/>
                <w:szCs w:val="24"/>
              </w:rPr>
              <w:t>3</w:t>
            </w:r>
            <w:r w:rsidR="00194E37" w:rsidRPr="002C15EB">
              <w:rPr>
                <w:rFonts w:ascii="Garamond" w:hAnsi="Garamond"/>
                <w:bCs/>
                <w:sz w:val="24"/>
                <w:szCs w:val="24"/>
              </w:rPr>
              <w:t>.</w:t>
            </w:r>
          </w:p>
        </w:tc>
        <w:tc>
          <w:tcPr>
            <w:tcW w:w="1957" w:type="dxa"/>
            <w:vAlign w:val="center"/>
          </w:tcPr>
          <w:p w14:paraId="380CF88F" w14:textId="031FF0F6" w:rsidR="00194E37" w:rsidRPr="002C15EB" w:rsidRDefault="00A64901" w:rsidP="00C31D3E">
            <w:pPr>
              <w:rPr>
                <w:rFonts w:ascii="Garamond" w:hAnsi="Garamond"/>
                <w:bCs/>
                <w:sz w:val="24"/>
                <w:szCs w:val="24"/>
              </w:rPr>
            </w:pPr>
            <w:r>
              <w:rPr>
                <w:rFonts w:ascii="Garamond" w:hAnsi="Garamond"/>
                <w:bCs/>
                <w:sz w:val="24"/>
                <w:szCs w:val="24"/>
              </w:rPr>
              <w:t>S</w:t>
            </w:r>
            <w:r w:rsidR="00C31D3E">
              <w:rPr>
                <w:rFonts w:ascii="Garamond" w:hAnsi="Garamond"/>
                <w:bCs/>
                <w:sz w:val="24"/>
                <w:szCs w:val="24"/>
              </w:rPr>
              <w:t>eptembar</w:t>
            </w:r>
            <w:r w:rsidR="00CE439E" w:rsidRPr="002C15EB">
              <w:rPr>
                <w:rFonts w:ascii="Garamond" w:hAnsi="Garamond"/>
                <w:bCs/>
                <w:sz w:val="24"/>
                <w:szCs w:val="24"/>
              </w:rPr>
              <w:t xml:space="preserve"> 202</w:t>
            </w:r>
            <w:r w:rsidR="000E4920">
              <w:rPr>
                <w:rFonts w:ascii="Garamond" w:hAnsi="Garamond"/>
                <w:bCs/>
                <w:sz w:val="24"/>
                <w:szCs w:val="24"/>
              </w:rPr>
              <w:t>6</w:t>
            </w:r>
            <w:r w:rsidR="00CE439E" w:rsidRPr="002C15EB">
              <w:rPr>
                <w:rFonts w:ascii="Garamond" w:hAnsi="Garamond"/>
                <w:bCs/>
                <w:sz w:val="24"/>
                <w:szCs w:val="24"/>
              </w:rPr>
              <w:t>.</w:t>
            </w:r>
          </w:p>
        </w:tc>
        <w:tc>
          <w:tcPr>
            <w:tcW w:w="2011" w:type="dxa"/>
            <w:gridSpan w:val="2"/>
            <w:vAlign w:val="center"/>
          </w:tcPr>
          <w:p w14:paraId="64A84A0F" w14:textId="77777777" w:rsidR="00194E37" w:rsidRPr="002C15EB" w:rsidRDefault="00194E37" w:rsidP="00194E37">
            <w:pPr>
              <w:jc w:val="center"/>
              <w:rPr>
                <w:rFonts w:ascii="Garamond" w:hAnsi="Garamond"/>
                <w:bCs/>
                <w:sz w:val="24"/>
                <w:szCs w:val="24"/>
              </w:rPr>
            </w:pPr>
            <w:r w:rsidRPr="002C15EB">
              <w:rPr>
                <w:rFonts w:ascii="Garamond" w:hAnsi="Garamond"/>
                <w:bCs/>
                <w:sz w:val="24"/>
                <w:szCs w:val="24"/>
              </w:rPr>
              <w:t>/</w:t>
            </w:r>
          </w:p>
        </w:tc>
        <w:tc>
          <w:tcPr>
            <w:tcW w:w="2355" w:type="dxa"/>
            <w:vAlign w:val="center"/>
          </w:tcPr>
          <w:p w14:paraId="272DFF90" w14:textId="4E22B758" w:rsidR="00194E37" w:rsidRPr="002C15EB" w:rsidRDefault="00CE439E" w:rsidP="00DE310C">
            <w:pPr>
              <w:jc w:val="center"/>
              <w:rPr>
                <w:rFonts w:ascii="Garamond" w:hAnsi="Garamond"/>
                <w:bCs/>
                <w:sz w:val="24"/>
                <w:szCs w:val="24"/>
              </w:rPr>
            </w:pPr>
            <w:r w:rsidRPr="00F03E7B">
              <w:rPr>
                <w:rFonts w:ascii="Garamond" w:hAnsi="Garamond"/>
                <w:bCs/>
                <w:sz w:val="24"/>
                <w:szCs w:val="24"/>
              </w:rPr>
              <w:t>Ustanove</w:t>
            </w:r>
            <w:r w:rsidR="00DE310C" w:rsidRPr="00F03E7B">
              <w:rPr>
                <w:rFonts w:ascii="Garamond" w:hAnsi="Garamond"/>
                <w:bCs/>
                <w:sz w:val="24"/>
                <w:szCs w:val="24"/>
              </w:rPr>
              <w:t xml:space="preserve"> visokog obrazovanja</w:t>
            </w:r>
            <w:r w:rsidRPr="002C15EB">
              <w:rPr>
                <w:rFonts w:ascii="Garamond" w:hAnsi="Garamond"/>
                <w:bCs/>
                <w:sz w:val="24"/>
                <w:szCs w:val="24"/>
              </w:rPr>
              <w:t xml:space="preserve"> </w:t>
            </w:r>
          </w:p>
        </w:tc>
      </w:tr>
      <w:tr w:rsidR="002278EE" w:rsidRPr="002C15EB" w14:paraId="15093026" w14:textId="77777777" w:rsidTr="00041A40">
        <w:tc>
          <w:tcPr>
            <w:tcW w:w="3640" w:type="dxa"/>
            <w:gridSpan w:val="2"/>
            <w:shd w:val="clear" w:color="auto" w:fill="B4C6E7" w:themeFill="accent1" w:themeFillTint="66"/>
          </w:tcPr>
          <w:p w14:paraId="07580FBF" w14:textId="77777777" w:rsidR="002278EE" w:rsidRPr="002C15EB" w:rsidRDefault="002278EE" w:rsidP="002278EE">
            <w:pPr>
              <w:jc w:val="both"/>
              <w:rPr>
                <w:rFonts w:ascii="Garamond" w:hAnsi="Garamond"/>
                <w:b/>
                <w:bCs/>
                <w:sz w:val="24"/>
                <w:szCs w:val="24"/>
              </w:rPr>
            </w:pPr>
            <w:r w:rsidRPr="002C15EB">
              <w:rPr>
                <w:rFonts w:ascii="Garamond" w:hAnsi="Garamond"/>
                <w:b/>
                <w:bCs/>
                <w:sz w:val="24"/>
                <w:szCs w:val="24"/>
              </w:rPr>
              <w:lastRenderedPageBreak/>
              <w:t>STRATEŠKI CILJ 2</w:t>
            </w:r>
          </w:p>
        </w:tc>
        <w:tc>
          <w:tcPr>
            <w:tcW w:w="10922" w:type="dxa"/>
            <w:gridSpan w:val="8"/>
            <w:shd w:val="clear" w:color="auto" w:fill="B4C6E7" w:themeFill="accent1" w:themeFillTint="66"/>
          </w:tcPr>
          <w:p w14:paraId="5860CF9A" w14:textId="77777777" w:rsidR="002278EE" w:rsidRPr="002C15EB" w:rsidRDefault="002278EE" w:rsidP="002278EE">
            <w:pPr>
              <w:jc w:val="both"/>
              <w:rPr>
                <w:rFonts w:ascii="Garamond" w:hAnsi="Garamond"/>
                <w:b/>
                <w:bCs/>
                <w:sz w:val="24"/>
                <w:szCs w:val="24"/>
              </w:rPr>
            </w:pPr>
            <w:r w:rsidRPr="002C15EB">
              <w:rPr>
                <w:rFonts w:ascii="Garamond" w:hAnsi="Garamond"/>
                <w:i/>
                <w:iCs/>
                <w:caps/>
                <w:sz w:val="24"/>
                <w:szCs w:val="24"/>
              </w:rPr>
              <w:t>SISTEM OBEZBJEĐENJA  KVALITETA USKLAĐEN SA STANDARDIMA  ZA OBEZBJEĐENJE KVALITETA EHEA I ERA PROSTORA</w:t>
            </w:r>
          </w:p>
        </w:tc>
      </w:tr>
      <w:tr w:rsidR="002278EE" w:rsidRPr="002C15EB" w14:paraId="76BF2117" w14:textId="77777777" w:rsidTr="00A14B0C">
        <w:tc>
          <w:tcPr>
            <w:tcW w:w="3640" w:type="dxa"/>
            <w:gridSpan w:val="2"/>
            <w:shd w:val="clear" w:color="auto" w:fill="FFE599" w:themeFill="accent4" w:themeFillTint="66"/>
          </w:tcPr>
          <w:p w14:paraId="1C88D62F" w14:textId="77777777" w:rsidR="002278EE" w:rsidRPr="002C15EB" w:rsidRDefault="002278EE" w:rsidP="002278EE">
            <w:pPr>
              <w:jc w:val="both"/>
              <w:rPr>
                <w:rFonts w:ascii="Garamond" w:hAnsi="Garamond"/>
                <w:b/>
                <w:bCs/>
                <w:sz w:val="24"/>
                <w:szCs w:val="24"/>
              </w:rPr>
            </w:pPr>
            <w:r w:rsidRPr="002C15EB">
              <w:rPr>
                <w:rFonts w:ascii="Garamond" w:hAnsi="Garamond"/>
                <w:b/>
                <w:bCs/>
                <w:sz w:val="24"/>
                <w:szCs w:val="24"/>
              </w:rPr>
              <w:t>OPERATIVNI CILJ 7</w:t>
            </w:r>
          </w:p>
        </w:tc>
        <w:tc>
          <w:tcPr>
            <w:tcW w:w="10922" w:type="dxa"/>
            <w:gridSpan w:val="8"/>
            <w:shd w:val="clear" w:color="auto" w:fill="FFE599" w:themeFill="accent4" w:themeFillTint="66"/>
          </w:tcPr>
          <w:p w14:paraId="488D7B47" w14:textId="77777777" w:rsidR="002278EE" w:rsidRPr="002C15EB" w:rsidRDefault="00387304" w:rsidP="002278EE">
            <w:pPr>
              <w:jc w:val="both"/>
              <w:rPr>
                <w:rFonts w:ascii="Garamond" w:hAnsi="Garamond"/>
                <w:b/>
                <w:bCs/>
                <w:sz w:val="24"/>
                <w:szCs w:val="24"/>
              </w:rPr>
            </w:pPr>
            <w:r w:rsidRPr="00BD2D45">
              <w:rPr>
                <w:rFonts w:ascii="Garamond" w:hAnsi="Garamond"/>
                <w:b/>
                <w:bCs/>
                <w:iCs/>
                <w:caps/>
                <w:w w:val="95"/>
                <w:sz w:val="24"/>
                <w:szCs w:val="24"/>
              </w:rPr>
              <w:t>UNAPRIJEĐENA organizacijA RADA I upravljanjA na ustanovama u skladu sa evropskom praksom</w:t>
            </w:r>
          </w:p>
        </w:tc>
      </w:tr>
      <w:tr w:rsidR="002278EE" w:rsidRPr="002C15EB" w14:paraId="10344E91" w14:textId="77777777" w:rsidTr="002278EE">
        <w:trPr>
          <w:trHeight w:val="1116"/>
        </w:trPr>
        <w:tc>
          <w:tcPr>
            <w:tcW w:w="3640" w:type="dxa"/>
            <w:gridSpan w:val="2"/>
          </w:tcPr>
          <w:p w14:paraId="1D656871" w14:textId="77777777" w:rsidR="002278EE" w:rsidRPr="002C15EB" w:rsidRDefault="002278EE" w:rsidP="002A48CD">
            <w:pPr>
              <w:jc w:val="center"/>
              <w:rPr>
                <w:rFonts w:ascii="Garamond" w:hAnsi="Garamond"/>
                <w:b/>
                <w:bCs/>
                <w:sz w:val="24"/>
                <w:szCs w:val="24"/>
              </w:rPr>
            </w:pPr>
          </w:p>
          <w:p w14:paraId="56647EE8" w14:textId="77777777" w:rsidR="002278EE" w:rsidRPr="002C15EB" w:rsidRDefault="002278EE" w:rsidP="002A48CD">
            <w:pPr>
              <w:jc w:val="center"/>
              <w:rPr>
                <w:rFonts w:ascii="Garamond" w:hAnsi="Garamond"/>
                <w:b/>
                <w:bCs/>
                <w:sz w:val="24"/>
                <w:szCs w:val="24"/>
              </w:rPr>
            </w:pPr>
            <w:r w:rsidRPr="002C15EB">
              <w:rPr>
                <w:rFonts w:ascii="Garamond" w:hAnsi="Garamond"/>
                <w:b/>
                <w:bCs/>
                <w:sz w:val="24"/>
                <w:szCs w:val="24"/>
              </w:rPr>
              <w:t>Indikator učinka</w:t>
            </w:r>
          </w:p>
          <w:p w14:paraId="68656B89" w14:textId="77777777" w:rsidR="002278EE" w:rsidRPr="002C15EB" w:rsidRDefault="002278EE" w:rsidP="002A48CD">
            <w:pPr>
              <w:jc w:val="center"/>
              <w:rPr>
                <w:rFonts w:ascii="Garamond" w:hAnsi="Garamond"/>
                <w:bCs/>
                <w:sz w:val="24"/>
                <w:szCs w:val="24"/>
              </w:rPr>
            </w:pPr>
          </w:p>
        </w:tc>
        <w:tc>
          <w:tcPr>
            <w:tcW w:w="3640" w:type="dxa"/>
            <w:gridSpan w:val="3"/>
            <w:vAlign w:val="center"/>
          </w:tcPr>
          <w:p w14:paraId="15DB5E22"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Početna vrijednost</w:t>
            </w:r>
          </w:p>
          <w:p w14:paraId="1BB6FF64" w14:textId="77777777" w:rsidR="002278EE" w:rsidRPr="002C15EB" w:rsidRDefault="002278EE" w:rsidP="002278EE">
            <w:pPr>
              <w:jc w:val="center"/>
              <w:rPr>
                <w:rFonts w:ascii="Garamond" w:hAnsi="Garamond"/>
                <w:bCs/>
                <w:sz w:val="24"/>
                <w:szCs w:val="24"/>
              </w:rPr>
            </w:pPr>
          </w:p>
        </w:tc>
        <w:tc>
          <w:tcPr>
            <w:tcW w:w="3641" w:type="dxa"/>
            <w:gridSpan w:val="3"/>
            <w:vAlign w:val="center"/>
          </w:tcPr>
          <w:p w14:paraId="56706C47"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gridSpan w:val="2"/>
            <w:vAlign w:val="center"/>
          </w:tcPr>
          <w:p w14:paraId="31F6CE8A"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645E4971" w14:textId="77777777" w:rsidR="002278EE" w:rsidRPr="002C15EB" w:rsidRDefault="002278EE" w:rsidP="002278EE">
            <w:pPr>
              <w:jc w:val="center"/>
              <w:rPr>
                <w:rFonts w:ascii="Garamond" w:hAnsi="Garamond"/>
                <w:b/>
                <w:bCs/>
                <w:sz w:val="24"/>
                <w:szCs w:val="24"/>
              </w:rPr>
            </w:pPr>
          </w:p>
        </w:tc>
      </w:tr>
      <w:tr w:rsidR="002278EE" w:rsidRPr="002C15EB" w14:paraId="278BDB3E" w14:textId="77777777" w:rsidTr="002278EE">
        <w:trPr>
          <w:trHeight w:val="530"/>
        </w:trPr>
        <w:tc>
          <w:tcPr>
            <w:tcW w:w="3640" w:type="dxa"/>
            <w:gridSpan w:val="2"/>
          </w:tcPr>
          <w:p w14:paraId="41B6D456" w14:textId="77777777" w:rsidR="002278EE" w:rsidRPr="002C15EB" w:rsidRDefault="00DE310C" w:rsidP="002278EE">
            <w:pPr>
              <w:jc w:val="both"/>
              <w:rPr>
                <w:rFonts w:ascii="Garamond" w:hAnsi="Garamond"/>
                <w:b/>
                <w:bCs/>
                <w:sz w:val="24"/>
                <w:szCs w:val="24"/>
              </w:rPr>
            </w:pPr>
            <w:r w:rsidRPr="002C15EB">
              <w:rPr>
                <w:rFonts w:ascii="Garamond" w:hAnsi="Garamond" w:cs="Garamond"/>
                <w:sz w:val="24"/>
                <w:szCs w:val="24"/>
              </w:rPr>
              <w:t>Uspješna evaluacija sistema obezbjeđenja kvaliteta visokog obrazovanja Crne Gore od strane ENQA-e.</w:t>
            </w:r>
          </w:p>
        </w:tc>
        <w:tc>
          <w:tcPr>
            <w:tcW w:w="3640" w:type="dxa"/>
            <w:gridSpan w:val="3"/>
            <w:vAlign w:val="center"/>
          </w:tcPr>
          <w:p w14:paraId="1DFCC1E8" w14:textId="77777777" w:rsidR="002278EE" w:rsidRPr="002C15EB" w:rsidRDefault="00706D59" w:rsidP="002278EE">
            <w:pPr>
              <w:jc w:val="center"/>
              <w:rPr>
                <w:rFonts w:ascii="Garamond" w:hAnsi="Garamond"/>
                <w:b/>
                <w:bCs/>
                <w:sz w:val="24"/>
                <w:szCs w:val="24"/>
              </w:rPr>
            </w:pPr>
            <w:r w:rsidRPr="002C15EB">
              <w:rPr>
                <w:rFonts w:ascii="Garamond" w:hAnsi="Garamond"/>
                <w:bCs/>
                <w:sz w:val="24"/>
                <w:szCs w:val="24"/>
              </w:rPr>
              <w:t>/</w:t>
            </w:r>
          </w:p>
        </w:tc>
        <w:tc>
          <w:tcPr>
            <w:tcW w:w="3641" w:type="dxa"/>
            <w:gridSpan w:val="3"/>
            <w:vAlign w:val="center"/>
          </w:tcPr>
          <w:p w14:paraId="04A7B2E2" w14:textId="77777777" w:rsidR="002278EE" w:rsidRPr="002C15EB" w:rsidRDefault="00706D59" w:rsidP="002278EE">
            <w:pPr>
              <w:jc w:val="center"/>
              <w:rPr>
                <w:rFonts w:ascii="Garamond" w:hAnsi="Garamond"/>
                <w:bCs/>
                <w:sz w:val="24"/>
                <w:szCs w:val="24"/>
              </w:rPr>
            </w:pPr>
            <w:r w:rsidRPr="002C15EB">
              <w:rPr>
                <w:rFonts w:ascii="Garamond" w:hAnsi="Garamond"/>
                <w:bCs/>
                <w:sz w:val="24"/>
                <w:szCs w:val="24"/>
              </w:rPr>
              <w:t>/</w:t>
            </w:r>
          </w:p>
        </w:tc>
        <w:tc>
          <w:tcPr>
            <w:tcW w:w="3641" w:type="dxa"/>
            <w:gridSpan w:val="2"/>
            <w:vAlign w:val="center"/>
          </w:tcPr>
          <w:p w14:paraId="30863429" w14:textId="77777777" w:rsidR="002278EE" w:rsidRPr="002C15EB" w:rsidRDefault="00DE310C" w:rsidP="002278EE">
            <w:pPr>
              <w:jc w:val="center"/>
              <w:rPr>
                <w:rFonts w:ascii="Garamond" w:hAnsi="Garamond"/>
                <w:bCs/>
                <w:sz w:val="24"/>
                <w:szCs w:val="24"/>
              </w:rPr>
            </w:pPr>
            <w:r w:rsidRPr="002C15EB">
              <w:rPr>
                <w:rFonts w:ascii="Garamond" w:hAnsi="Garamond" w:cs="Garamond"/>
                <w:sz w:val="24"/>
                <w:szCs w:val="24"/>
              </w:rPr>
              <w:t>Pozitivan izvještaj o sistemu obezbjeđenja kvaliteta u visokom obrazovanju u Crnoj Gori od strane ENQA-e.</w:t>
            </w:r>
          </w:p>
        </w:tc>
      </w:tr>
    </w:tbl>
    <w:p w14:paraId="3B66A4E7" w14:textId="77777777" w:rsidR="002278EE" w:rsidRPr="002C15EB" w:rsidRDefault="002278EE" w:rsidP="002278EE">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545"/>
        <w:gridCol w:w="1095"/>
        <w:gridCol w:w="547"/>
        <w:gridCol w:w="2001"/>
        <w:gridCol w:w="1092"/>
        <w:gridCol w:w="918"/>
        <w:gridCol w:w="1986"/>
        <w:gridCol w:w="737"/>
        <w:gridCol w:w="1289"/>
        <w:gridCol w:w="2352"/>
      </w:tblGrid>
      <w:tr w:rsidR="00706D59" w:rsidRPr="002C15EB" w14:paraId="37DC6B6A" w14:textId="77777777" w:rsidTr="00041A40">
        <w:tc>
          <w:tcPr>
            <w:tcW w:w="2545" w:type="dxa"/>
            <w:shd w:val="clear" w:color="auto" w:fill="EDEDED" w:themeFill="accent3" w:themeFillTint="33"/>
            <w:vAlign w:val="center"/>
          </w:tcPr>
          <w:p w14:paraId="6BD1016A"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Aktivnost koja utiče na realizaciju Operativnog cilja 7</w:t>
            </w:r>
          </w:p>
        </w:tc>
        <w:tc>
          <w:tcPr>
            <w:tcW w:w="1642" w:type="dxa"/>
            <w:gridSpan w:val="2"/>
            <w:shd w:val="clear" w:color="auto" w:fill="EDEDED" w:themeFill="accent3" w:themeFillTint="33"/>
            <w:vAlign w:val="center"/>
          </w:tcPr>
          <w:p w14:paraId="4C3034FF"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Indikator rezultata</w:t>
            </w:r>
          </w:p>
        </w:tc>
        <w:tc>
          <w:tcPr>
            <w:tcW w:w="2001" w:type="dxa"/>
            <w:shd w:val="clear" w:color="auto" w:fill="EDEDED" w:themeFill="accent3" w:themeFillTint="33"/>
            <w:vAlign w:val="center"/>
          </w:tcPr>
          <w:p w14:paraId="706DED48"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Nadležne institucije</w:t>
            </w:r>
          </w:p>
        </w:tc>
        <w:tc>
          <w:tcPr>
            <w:tcW w:w="2010" w:type="dxa"/>
            <w:gridSpan w:val="2"/>
            <w:shd w:val="clear" w:color="auto" w:fill="EDEDED" w:themeFill="accent3" w:themeFillTint="33"/>
            <w:vAlign w:val="center"/>
          </w:tcPr>
          <w:p w14:paraId="4434CA68"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Datum početka</w:t>
            </w:r>
          </w:p>
        </w:tc>
        <w:tc>
          <w:tcPr>
            <w:tcW w:w="1986" w:type="dxa"/>
            <w:shd w:val="clear" w:color="auto" w:fill="EDEDED" w:themeFill="accent3" w:themeFillTint="33"/>
            <w:vAlign w:val="center"/>
          </w:tcPr>
          <w:p w14:paraId="3845DD4F"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Planirani datum završetka</w:t>
            </w:r>
          </w:p>
        </w:tc>
        <w:tc>
          <w:tcPr>
            <w:tcW w:w="2026" w:type="dxa"/>
            <w:gridSpan w:val="2"/>
            <w:shd w:val="clear" w:color="auto" w:fill="EDEDED" w:themeFill="accent3" w:themeFillTint="33"/>
            <w:vAlign w:val="center"/>
          </w:tcPr>
          <w:p w14:paraId="6B47FE42"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52" w:type="dxa"/>
            <w:shd w:val="clear" w:color="auto" w:fill="EDEDED" w:themeFill="accent3" w:themeFillTint="33"/>
            <w:vAlign w:val="center"/>
          </w:tcPr>
          <w:p w14:paraId="43F20CA8" w14:textId="77777777" w:rsidR="002278EE" w:rsidRPr="002C15EB" w:rsidRDefault="002278EE" w:rsidP="002278EE">
            <w:pPr>
              <w:jc w:val="center"/>
              <w:rPr>
                <w:rFonts w:ascii="Garamond" w:hAnsi="Garamond"/>
                <w:b/>
                <w:bCs/>
                <w:sz w:val="24"/>
                <w:szCs w:val="24"/>
              </w:rPr>
            </w:pPr>
            <w:r w:rsidRPr="002C15EB">
              <w:rPr>
                <w:rFonts w:ascii="Garamond" w:hAnsi="Garamond"/>
                <w:b/>
                <w:bCs/>
                <w:sz w:val="24"/>
                <w:szCs w:val="24"/>
              </w:rPr>
              <w:t>Izvor finansiranja</w:t>
            </w:r>
          </w:p>
        </w:tc>
      </w:tr>
      <w:tr w:rsidR="00706D59" w:rsidRPr="002C15EB" w14:paraId="46DC0074" w14:textId="77777777" w:rsidTr="005D390B">
        <w:trPr>
          <w:trHeight w:val="1758"/>
        </w:trPr>
        <w:tc>
          <w:tcPr>
            <w:tcW w:w="2545" w:type="dxa"/>
          </w:tcPr>
          <w:p w14:paraId="1E1187F1" w14:textId="77777777" w:rsidR="005D390B" w:rsidRDefault="005D390B" w:rsidP="00DE310C">
            <w:pPr>
              <w:rPr>
                <w:rFonts w:ascii="Garamond" w:hAnsi="Garamond" w:cs="Garamond"/>
                <w:sz w:val="24"/>
                <w:szCs w:val="24"/>
              </w:rPr>
            </w:pPr>
          </w:p>
          <w:p w14:paraId="2198F880" w14:textId="77777777" w:rsidR="00C31D3E" w:rsidRDefault="005D390B" w:rsidP="00C31D3E">
            <w:pPr>
              <w:rPr>
                <w:rFonts w:ascii="Garamond" w:eastAsia="Calibri" w:hAnsi="Garamond" w:cs="Calibri"/>
                <w:sz w:val="24"/>
                <w:szCs w:val="24"/>
              </w:rPr>
            </w:pPr>
            <w:r>
              <w:rPr>
                <w:rFonts w:ascii="Garamond" w:hAnsi="Garamond"/>
                <w:b/>
                <w:sz w:val="24"/>
                <w:szCs w:val="24"/>
              </w:rPr>
              <w:t>7.1</w:t>
            </w:r>
            <w:r w:rsidR="00C31D3E" w:rsidRPr="00BD2D45">
              <w:rPr>
                <w:rFonts w:ascii="Garamond" w:hAnsi="Garamond"/>
                <w:b/>
                <w:sz w:val="24"/>
                <w:szCs w:val="24"/>
              </w:rPr>
              <w:t>.</w:t>
            </w:r>
            <w:r w:rsidR="00C31D3E">
              <w:rPr>
                <w:rFonts w:ascii="Garamond" w:hAnsi="Garamond"/>
                <w:b/>
                <w:sz w:val="24"/>
                <w:szCs w:val="24"/>
              </w:rPr>
              <w:t xml:space="preserve">  </w:t>
            </w:r>
            <w:r w:rsidR="00C31D3E" w:rsidRPr="00BD2D45">
              <w:rPr>
                <w:rFonts w:ascii="Garamond" w:hAnsi="Garamond"/>
                <w:sz w:val="24"/>
                <w:szCs w:val="24"/>
              </w:rPr>
              <w:t xml:space="preserve">Evaluacija Agencije od strane ENQA na osnovu izvještaja </w:t>
            </w:r>
            <w:r w:rsidR="00C31D3E" w:rsidRPr="00BD2D45">
              <w:rPr>
                <w:rFonts w:ascii="Garamond" w:eastAsia="Calibri" w:hAnsi="Garamond" w:cs="Calibri"/>
                <w:sz w:val="24"/>
                <w:szCs w:val="24"/>
              </w:rPr>
              <w:t xml:space="preserve"> o samoevaluaciji i posjete eksperata ENQA-e</w:t>
            </w:r>
          </w:p>
          <w:p w14:paraId="04821913" w14:textId="77777777" w:rsidR="00C31D3E" w:rsidRPr="002C15EB" w:rsidRDefault="00C31D3E" w:rsidP="00DE310C">
            <w:pPr>
              <w:rPr>
                <w:rFonts w:ascii="Garamond" w:hAnsi="Garamond"/>
                <w:b/>
                <w:bCs/>
                <w:sz w:val="24"/>
                <w:szCs w:val="24"/>
              </w:rPr>
            </w:pPr>
          </w:p>
        </w:tc>
        <w:tc>
          <w:tcPr>
            <w:tcW w:w="1642" w:type="dxa"/>
            <w:gridSpan w:val="2"/>
          </w:tcPr>
          <w:p w14:paraId="0E08A7D3" w14:textId="77777777" w:rsidR="005D390B" w:rsidRDefault="005D390B" w:rsidP="00706D59">
            <w:pPr>
              <w:rPr>
                <w:rFonts w:ascii="Garamond" w:hAnsi="Garamond"/>
                <w:bCs/>
                <w:sz w:val="24"/>
                <w:szCs w:val="24"/>
              </w:rPr>
            </w:pPr>
          </w:p>
          <w:p w14:paraId="7D1B0CC9" w14:textId="77777777" w:rsidR="002278EE" w:rsidRPr="002C15EB" w:rsidRDefault="005D390B" w:rsidP="00706D59">
            <w:pPr>
              <w:rPr>
                <w:rFonts w:ascii="Garamond" w:hAnsi="Garamond"/>
                <w:bCs/>
                <w:sz w:val="24"/>
                <w:szCs w:val="24"/>
              </w:rPr>
            </w:pPr>
            <w:r>
              <w:rPr>
                <w:rFonts w:ascii="Garamond" w:hAnsi="Garamond"/>
                <w:bCs/>
                <w:sz w:val="24"/>
                <w:szCs w:val="24"/>
              </w:rPr>
              <w:t>Evaluacioni izvještaj</w:t>
            </w:r>
          </w:p>
        </w:tc>
        <w:tc>
          <w:tcPr>
            <w:tcW w:w="2001" w:type="dxa"/>
            <w:vAlign w:val="center"/>
          </w:tcPr>
          <w:p w14:paraId="11C671A2" w14:textId="77777777" w:rsidR="002278EE" w:rsidRPr="002C15EB" w:rsidRDefault="005D390B" w:rsidP="005D390B">
            <w:pPr>
              <w:jc w:val="center"/>
              <w:rPr>
                <w:rFonts w:ascii="Garamond" w:hAnsi="Garamond"/>
                <w:bCs/>
                <w:sz w:val="24"/>
                <w:szCs w:val="24"/>
              </w:rPr>
            </w:pPr>
            <w:r>
              <w:rPr>
                <w:rFonts w:ascii="Garamond" w:hAnsi="Garamond"/>
                <w:bCs/>
                <w:sz w:val="24"/>
                <w:szCs w:val="24"/>
              </w:rPr>
              <w:t>ENQA</w:t>
            </w:r>
          </w:p>
        </w:tc>
        <w:tc>
          <w:tcPr>
            <w:tcW w:w="2010" w:type="dxa"/>
            <w:gridSpan w:val="2"/>
            <w:vAlign w:val="center"/>
          </w:tcPr>
          <w:p w14:paraId="05021C03" w14:textId="77777777" w:rsidR="002278EE" w:rsidRPr="002C15EB" w:rsidRDefault="005D390B" w:rsidP="002278EE">
            <w:pPr>
              <w:jc w:val="center"/>
              <w:rPr>
                <w:rFonts w:ascii="Garamond" w:hAnsi="Garamond"/>
                <w:b/>
                <w:bCs/>
                <w:sz w:val="24"/>
                <w:szCs w:val="24"/>
              </w:rPr>
            </w:pPr>
            <w:r>
              <w:rPr>
                <w:rFonts w:ascii="Garamond" w:hAnsi="Garamond"/>
                <w:bCs/>
                <w:sz w:val="24"/>
                <w:szCs w:val="24"/>
              </w:rPr>
              <w:t>/</w:t>
            </w:r>
          </w:p>
        </w:tc>
        <w:tc>
          <w:tcPr>
            <w:tcW w:w="1986" w:type="dxa"/>
            <w:vAlign w:val="center"/>
          </w:tcPr>
          <w:p w14:paraId="3CF94F7E" w14:textId="77777777" w:rsidR="002278EE" w:rsidRPr="002C15EB" w:rsidRDefault="005D390B" w:rsidP="005D390B">
            <w:pPr>
              <w:jc w:val="center"/>
              <w:rPr>
                <w:rFonts w:ascii="Garamond" w:hAnsi="Garamond"/>
                <w:b/>
                <w:bCs/>
                <w:sz w:val="24"/>
                <w:szCs w:val="24"/>
              </w:rPr>
            </w:pPr>
            <w:r>
              <w:rPr>
                <w:rFonts w:ascii="Garamond" w:hAnsi="Garamond"/>
                <w:bCs/>
                <w:sz w:val="24"/>
                <w:szCs w:val="24"/>
              </w:rPr>
              <w:t>/</w:t>
            </w:r>
          </w:p>
        </w:tc>
        <w:tc>
          <w:tcPr>
            <w:tcW w:w="2026" w:type="dxa"/>
            <w:gridSpan w:val="2"/>
          </w:tcPr>
          <w:p w14:paraId="436B7BA6" w14:textId="77777777" w:rsidR="002278EE" w:rsidRDefault="002278EE" w:rsidP="002278EE">
            <w:pPr>
              <w:jc w:val="both"/>
              <w:rPr>
                <w:rFonts w:ascii="Garamond" w:hAnsi="Garamond"/>
                <w:b/>
                <w:bCs/>
                <w:sz w:val="24"/>
                <w:szCs w:val="24"/>
              </w:rPr>
            </w:pPr>
          </w:p>
          <w:p w14:paraId="0D737835" w14:textId="77777777" w:rsidR="005D390B" w:rsidRDefault="005D390B" w:rsidP="002278EE">
            <w:pPr>
              <w:jc w:val="both"/>
              <w:rPr>
                <w:rFonts w:ascii="Garamond" w:hAnsi="Garamond"/>
                <w:b/>
                <w:bCs/>
                <w:sz w:val="24"/>
                <w:szCs w:val="24"/>
              </w:rPr>
            </w:pPr>
          </w:p>
          <w:p w14:paraId="21D7481F" w14:textId="77777777" w:rsidR="005D390B" w:rsidRDefault="005D390B" w:rsidP="002278EE">
            <w:pPr>
              <w:jc w:val="both"/>
              <w:rPr>
                <w:rFonts w:ascii="Garamond" w:hAnsi="Garamond"/>
                <w:b/>
                <w:bCs/>
                <w:sz w:val="24"/>
                <w:szCs w:val="24"/>
              </w:rPr>
            </w:pPr>
          </w:p>
          <w:p w14:paraId="5AF68FF2" w14:textId="185346C9" w:rsidR="005D390B" w:rsidRPr="005D390B" w:rsidRDefault="005D390B" w:rsidP="005D390B">
            <w:pPr>
              <w:jc w:val="center"/>
              <w:rPr>
                <w:rFonts w:ascii="Garamond" w:hAnsi="Garamond"/>
                <w:bCs/>
                <w:sz w:val="24"/>
                <w:szCs w:val="24"/>
              </w:rPr>
            </w:pPr>
            <w:r w:rsidRPr="005D390B">
              <w:rPr>
                <w:rFonts w:ascii="Garamond" w:hAnsi="Garamond"/>
                <w:bCs/>
                <w:sz w:val="24"/>
                <w:szCs w:val="24"/>
              </w:rPr>
              <w:t>60</w:t>
            </w:r>
            <w:r>
              <w:rPr>
                <w:rFonts w:ascii="Garamond" w:hAnsi="Garamond"/>
                <w:bCs/>
                <w:sz w:val="24"/>
                <w:szCs w:val="24"/>
              </w:rPr>
              <w:t>.</w:t>
            </w:r>
            <w:r w:rsidRPr="005D390B">
              <w:rPr>
                <w:rFonts w:ascii="Garamond" w:hAnsi="Garamond"/>
                <w:bCs/>
                <w:sz w:val="24"/>
                <w:szCs w:val="24"/>
              </w:rPr>
              <w:t>00</w:t>
            </w:r>
            <w:r>
              <w:rPr>
                <w:rFonts w:ascii="Garamond" w:hAnsi="Garamond"/>
                <w:bCs/>
                <w:sz w:val="24"/>
                <w:szCs w:val="24"/>
              </w:rPr>
              <w:t>0,00</w:t>
            </w:r>
            <w:r w:rsidRPr="005D390B">
              <w:rPr>
                <w:rFonts w:ascii="Garamond" w:hAnsi="Garamond"/>
                <w:bCs/>
                <w:sz w:val="24"/>
                <w:szCs w:val="24"/>
              </w:rPr>
              <w:t xml:space="preserve"> </w:t>
            </w:r>
            <w:r w:rsidR="000277A0" w:rsidRPr="002C15EB">
              <w:rPr>
                <w:rFonts w:ascii="Garamond" w:hAnsi="Garamond"/>
                <w:bCs/>
                <w:sz w:val="24"/>
                <w:szCs w:val="24"/>
              </w:rPr>
              <w:t>€</w:t>
            </w:r>
          </w:p>
        </w:tc>
        <w:tc>
          <w:tcPr>
            <w:tcW w:w="2352" w:type="dxa"/>
            <w:vAlign w:val="center"/>
          </w:tcPr>
          <w:p w14:paraId="3FFD2A14" w14:textId="77777777" w:rsidR="00706D59" w:rsidRPr="002C15EB" w:rsidRDefault="005D390B" w:rsidP="002278EE">
            <w:pPr>
              <w:jc w:val="center"/>
              <w:rPr>
                <w:rFonts w:ascii="Garamond" w:hAnsi="Garamond"/>
                <w:bCs/>
                <w:sz w:val="24"/>
                <w:szCs w:val="24"/>
              </w:rPr>
            </w:pPr>
            <w:r>
              <w:rPr>
                <w:rFonts w:ascii="Garamond" w:hAnsi="Garamond"/>
                <w:bCs/>
                <w:sz w:val="24"/>
                <w:szCs w:val="24"/>
              </w:rPr>
              <w:t>Budžet</w:t>
            </w:r>
          </w:p>
          <w:p w14:paraId="6E442212" w14:textId="77777777" w:rsidR="002278EE" w:rsidRPr="002C15EB" w:rsidRDefault="00706D59" w:rsidP="002278EE">
            <w:pPr>
              <w:jc w:val="center"/>
              <w:rPr>
                <w:rFonts w:ascii="Garamond" w:hAnsi="Garamond"/>
                <w:bCs/>
                <w:sz w:val="24"/>
                <w:szCs w:val="24"/>
              </w:rPr>
            </w:pPr>
            <w:r w:rsidRPr="002C15EB">
              <w:rPr>
                <w:rFonts w:ascii="Garamond" w:hAnsi="Garamond"/>
                <w:bCs/>
                <w:sz w:val="24"/>
                <w:szCs w:val="24"/>
              </w:rPr>
              <w:t>A</w:t>
            </w:r>
            <w:r w:rsidR="002278EE" w:rsidRPr="002C15EB">
              <w:rPr>
                <w:rFonts w:ascii="Garamond" w:hAnsi="Garamond"/>
                <w:bCs/>
                <w:sz w:val="24"/>
                <w:szCs w:val="24"/>
              </w:rPr>
              <w:t>KOKVO</w:t>
            </w:r>
          </w:p>
        </w:tc>
      </w:tr>
      <w:tr w:rsidR="005D390B" w:rsidRPr="002C15EB" w14:paraId="711E48A3" w14:textId="77777777" w:rsidTr="005D390B">
        <w:trPr>
          <w:trHeight w:val="1474"/>
        </w:trPr>
        <w:tc>
          <w:tcPr>
            <w:tcW w:w="2545" w:type="dxa"/>
          </w:tcPr>
          <w:p w14:paraId="010A3BFC" w14:textId="77777777" w:rsidR="005D390B" w:rsidRDefault="005D390B" w:rsidP="005D390B">
            <w:pPr>
              <w:rPr>
                <w:rFonts w:ascii="Garamond" w:hAnsi="Garamond" w:cs="Garamond"/>
                <w:sz w:val="24"/>
                <w:szCs w:val="24"/>
              </w:rPr>
            </w:pPr>
            <w:r>
              <w:rPr>
                <w:rFonts w:ascii="Garamond" w:hAnsi="Garamond"/>
                <w:b/>
                <w:bCs/>
                <w:sz w:val="24"/>
                <w:szCs w:val="24"/>
              </w:rPr>
              <w:t>7.2</w:t>
            </w:r>
            <w:r w:rsidRPr="002C15EB">
              <w:rPr>
                <w:rFonts w:ascii="Garamond" w:hAnsi="Garamond"/>
                <w:b/>
                <w:bCs/>
                <w:sz w:val="24"/>
                <w:szCs w:val="24"/>
              </w:rPr>
              <w:t xml:space="preserve"> </w:t>
            </w:r>
            <w:r w:rsidRPr="002C15EB">
              <w:rPr>
                <w:rFonts w:ascii="Garamond" w:hAnsi="Garamond"/>
                <w:bCs/>
                <w:sz w:val="24"/>
                <w:szCs w:val="24"/>
              </w:rPr>
              <w:t>Transparentno izvještavanje o postignutim rezultatima i preduzetim mjerama poboljšanja</w:t>
            </w:r>
            <w:r w:rsidRPr="002C15EB">
              <w:rPr>
                <w:rFonts w:ascii="Garamond" w:hAnsi="Garamond" w:cs="Garamond"/>
                <w:sz w:val="24"/>
                <w:szCs w:val="24"/>
              </w:rPr>
              <w:t xml:space="preserve"> </w:t>
            </w:r>
          </w:p>
          <w:p w14:paraId="00ABDDDC" w14:textId="77777777" w:rsidR="005D390B" w:rsidRDefault="005D390B" w:rsidP="00DE310C">
            <w:pPr>
              <w:rPr>
                <w:rFonts w:ascii="Garamond" w:hAnsi="Garamond" w:cs="Garamond"/>
                <w:sz w:val="24"/>
                <w:szCs w:val="24"/>
              </w:rPr>
            </w:pPr>
          </w:p>
        </w:tc>
        <w:tc>
          <w:tcPr>
            <w:tcW w:w="1642" w:type="dxa"/>
            <w:gridSpan w:val="2"/>
          </w:tcPr>
          <w:p w14:paraId="5C6AF3F3" w14:textId="77777777" w:rsidR="005D390B" w:rsidRPr="002C15EB" w:rsidRDefault="005D390B" w:rsidP="00706D59">
            <w:pPr>
              <w:rPr>
                <w:rFonts w:ascii="Garamond" w:hAnsi="Garamond"/>
                <w:bCs/>
                <w:sz w:val="24"/>
                <w:szCs w:val="24"/>
              </w:rPr>
            </w:pPr>
            <w:r>
              <w:rPr>
                <w:rFonts w:ascii="Garamond" w:hAnsi="Garamond"/>
                <w:bCs/>
                <w:sz w:val="24"/>
                <w:szCs w:val="24"/>
              </w:rPr>
              <w:t>Izvještaji AKOKVO o postignutom napretku na UVO</w:t>
            </w:r>
          </w:p>
        </w:tc>
        <w:tc>
          <w:tcPr>
            <w:tcW w:w="2001" w:type="dxa"/>
            <w:vAlign w:val="center"/>
          </w:tcPr>
          <w:p w14:paraId="0E1D8B01" w14:textId="77777777" w:rsidR="005D390B" w:rsidRDefault="005D390B" w:rsidP="00706D59">
            <w:pPr>
              <w:jc w:val="center"/>
              <w:rPr>
                <w:rFonts w:ascii="Garamond" w:hAnsi="Garamond"/>
                <w:bCs/>
                <w:sz w:val="24"/>
                <w:szCs w:val="24"/>
              </w:rPr>
            </w:pPr>
            <w:r>
              <w:rPr>
                <w:rFonts w:ascii="Garamond" w:hAnsi="Garamond"/>
                <w:bCs/>
                <w:sz w:val="24"/>
                <w:szCs w:val="24"/>
              </w:rPr>
              <w:t>AKOKVO</w:t>
            </w:r>
          </w:p>
        </w:tc>
        <w:tc>
          <w:tcPr>
            <w:tcW w:w="2010" w:type="dxa"/>
            <w:gridSpan w:val="2"/>
            <w:vAlign w:val="center"/>
          </w:tcPr>
          <w:p w14:paraId="1E6A68CD" w14:textId="77777777" w:rsidR="005D390B" w:rsidRPr="002C15EB" w:rsidRDefault="005D390B" w:rsidP="002278EE">
            <w:pPr>
              <w:jc w:val="center"/>
              <w:rPr>
                <w:rFonts w:ascii="Garamond" w:hAnsi="Garamond"/>
                <w:bCs/>
                <w:sz w:val="24"/>
                <w:szCs w:val="24"/>
              </w:rPr>
            </w:pPr>
            <w:r>
              <w:rPr>
                <w:rFonts w:ascii="Garamond" w:hAnsi="Garamond"/>
                <w:bCs/>
                <w:sz w:val="24"/>
                <w:szCs w:val="24"/>
              </w:rPr>
              <w:t>/</w:t>
            </w:r>
          </w:p>
        </w:tc>
        <w:tc>
          <w:tcPr>
            <w:tcW w:w="1986" w:type="dxa"/>
            <w:vAlign w:val="center"/>
          </w:tcPr>
          <w:p w14:paraId="7343463A" w14:textId="77777777" w:rsidR="005D390B" w:rsidRDefault="005D390B" w:rsidP="002278EE">
            <w:pPr>
              <w:jc w:val="both"/>
              <w:rPr>
                <w:rFonts w:ascii="Garamond" w:hAnsi="Garamond"/>
                <w:bCs/>
                <w:sz w:val="24"/>
                <w:szCs w:val="24"/>
              </w:rPr>
            </w:pPr>
            <w:r>
              <w:rPr>
                <w:rFonts w:ascii="Garamond" w:hAnsi="Garamond"/>
                <w:bCs/>
                <w:sz w:val="24"/>
                <w:szCs w:val="24"/>
              </w:rPr>
              <w:t xml:space="preserve">              /</w:t>
            </w:r>
          </w:p>
        </w:tc>
        <w:tc>
          <w:tcPr>
            <w:tcW w:w="2026" w:type="dxa"/>
            <w:gridSpan w:val="2"/>
          </w:tcPr>
          <w:p w14:paraId="76EA2364" w14:textId="77777777" w:rsidR="005D390B" w:rsidRPr="002C15EB" w:rsidRDefault="005D390B" w:rsidP="002278EE">
            <w:pPr>
              <w:jc w:val="both"/>
              <w:rPr>
                <w:rFonts w:ascii="Garamond" w:hAnsi="Garamond"/>
                <w:b/>
                <w:bCs/>
                <w:sz w:val="24"/>
                <w:szCs w:val="24"/>
              </w:rPr>
            </w:pPr>
          </w:p>
        </w:tc>
        <w:tc>
          <w:tcPr>
            <w:tcW w:w="2352" w:type="dxa"/>
            <w:vAlign w:val="center"/>
          </w:tcPr>
          <w:p w14:paraId="0F5CAB24" w14:textId="24E08542" w:rsidR="005D390B" w:rsidRPr="002C15EB" w:rsidRDefault="005D390B" w:rsidP="002278EE">
            <w:pPr>
              <w:jc w:val="center"/>
              <w:rPr>
                <w:rFonts w:ascii="Garamond" w:hAnsi="Garamond"/>
                <w:bCs/>
                <w:sz w:val="24"/>
                <w:szCs w:val="24"/>
              </w:rPr>
            </w:pPr>
            <w:r w:rsidRPr="00071BC0">
              <w:rPr>
                <w:rFonts w:ascii="Garamond" w:hAnsi="Garamond"/>
                <w:bCs/>
                <w:sz w:val="24"/>
                <w:szCs w:val="24"/>
              </w:rPr>
              <w:t>Budžet AKOKVO</w:t>
            </w:r>
          </w:p>
        </w:tc>
      </w:tr>
      <w:tr w:rsidR="005D390B" w:rsidRPr="002C15EB" w14:paraId="6615C2DB" w14:textId="77777777" w:rsidTr="00EF7400">
        <w:trPr>
          <w:trHeight w:val="1066"/>
        </w:trPr>
        <w:tc>
          <w:tcPr>
            <w:tcW w:w="2545" w:type="dxa"/>
          </w:tcPr>
          <w:p w14:paraId="31D576C6" w14:textId="77777777" w:rsidR="005D390B" w:rsidRDefault="005D390B" w:rsidP="00C31D3E">
            <w:pPr>
              <w:rPr>
                <w:rFonts w:ascii="Garamond" w:hAnsi="Garamond" w:cs="Garamond"/>
                <w:sz w:val="24"/>
                <w:szCs w:val="24"/>
              </w:rPr>
            </w:pPr>
            <w:r>
              <w:rPr>
                <w:rFonts w:ascii="Garamond" w:hAnsi="Garamond" w:cs="Garamond"/>
                <w:b/>
                <w:sz w:val="24"/>
                <w:szCs w:val="24"/>
              </w:rPr>
              <w:lastRenderedPageBreak/>
              <w:t>7</w:t>
            </w:r>
            <w:r w:rsidRPr="00AC3969">
              <w:rPr>
                <w:rFonts w:ascii="Garamond" w:hAnsi="Garamond" w:cs="Garamond"/>
                <w:b/>
                <w:sz w:val="24"/>
                <w:szCs w:val="24"/>
              </w:rPr>
              <w:t>.3.</w:t>
            </w:r>
            <w:r w:rsidRPr="00BD2D45">
              <w:rPr>
                <w:rFonts w:ascii="Garamond" w:hAnsi="Garamond"/>
                <w:bCs/>
                <w:sz w:val="24"/>
                <w:szCs w:val="24"/>
              </w:rPr>
              <w:t>Formiranje Rektorske konferencije</w:t>
            </w:r>
            <w:r w:rsidRPr="00AC3969">
              <w:rPr>
                <w:rFonts w:ascii="Garamond" w:hAnsi="Garamond"/>
                <w:b/>
                <w:bCs/>
                <w:sz w:val="24"/>
                <w:szCs w:val="24"/>
              </w:rPr>
              <w:t xml:space="preserve"> </w:t>
            </w:r>
          </w:p>
          <w:p w14:paraId="653A5096" w14:textId="77777777" w:rsidR="005D390B" w:rsidRDefault="005D390B" w:rsidP="00DE310C">
            <w:pPr>
              <w:rPr>
                <w:rFonts w:ascii="Garamond" w:hAnsi="Garamond"/>
                <w:b/>
                <w:bCs/>
                <w:sz w:val="24"/>
                <w:szCs w:val="24"/>
              </w:rPr>
            </w:pPr>
          </w:p>
        </w:tc>
        <w:tc>
          <w:tcPr>
            <w:tcW w:w="1642" w:type="dxa"/>
            <w:gridSpan w:val="2"/>
          </w:tcPr>
          <w:p w14:paraId="09326F59" w14:textId="77777777" w:rsidR="005D390B" w:rsidRPr="002C15EB" w:rsidRDefault="005D390B" w:rsidP="00706D59">
            <w:pPr>
              <w:rPr>
                <w:rFonts w:ascii="Garamond" w:hAnsi="Garamond"/>
                <w:bCs/>
                <w:sz w:val="24"/>
                <w:szCs w:val="24"/>
              </w:rPr>
            </w:pPr>
            <w:r>
              <w:rPr>
                <w:rFonts w:ascii="Garamond" w:hAnsi="Garamond"/>
                <w:bCs/>
                <w:sz w:val="24"/>
                <w:szCs w:val="24"/>
              </w:rPr>
              <w:t>Formirana rektorska konferencija</w:t>
            </w:r>
          </w:p>
        </w:tc>
        <w:tc>
          <w:tcPr>
            <w:tcW w:w="2001" w:type="dxa"/>
            <w:vAlign w:val="center"/>
          </w:tcPr>
          <w:p w14:paraId="6EE66F8A" w14:textId="77777777" w:rsidR="005D390B" w:rsidRDefault="005D390B" w:rsidP="00706D59">
            <w:pPr>
              <w:jc w:val="center"/>
              <w:rPr>
                <w:rFonts w:ascii="Garamond" w:hAnsi="Garamond"/>
                <w:bCs/>
                <w:sz w:val="24"/>
                <w:szCs w:val="24"/>
              </w:rPr>
            </w:pPr>
            <w:r>
              <w:rPr>
                <w:rFonts w:ascii="Garamond" w:hAnsi="Garamond"/>
                <w:bCs/>
                <w:sz w:val="24"/>
                <w:szCs w:val="24"/>
              </w:rPr>
              <w:t>UVO</w:t>
            </w:r>
          </w:p>
        </w:tc>
        <w:tc>
          <w:tcPr>
            <w:tcW w:w="2010" w:type="dxa"/>
            <w:gridSpan w:val="2"/>
            <w:vAlign w:val="center"/>
          </w:tcPr>
          <w:p w14:paraId="1951E28B" w14:textId="0129C9DB" w:rsidR="005D390B" w:rsidRPr="002C15EB" w:rsidRDefault="005D390B" w:rsidP="002278EE">
            <w:pPr>
              <w:jc w:val="center"/>
              <w:rPr>
                <w:rFonts w:ascii="Garamond" w:hAnsi="Garamond"/>
                <w:bCs/>
                <w:sz w:val="24"/>
                <w:szCs w:val="24"/>
              </w:rPr>
            </w:pPr>
            <w:r>
              <w:rPr>
                <w:rFonts w:ascii="Garamond" w:hAnsi="Garamond"/>
                <w:bCs/>
                <w:sz w:val="24"/>
                <w:szCs w:val="24"/>
              </w:rPr>
              <w:t>Januar 2024</w:t>
            </w:r>
            <w:r w:rsidR="00A64901">
              <w:rPr>
                <w:rFonts w:ascii="Garamond" w:hAnsi="Garamond"/>
                <w:bCs/>
                <w:sz w:val="24"/>
                <w:szCs w:val="24"/>
              </w:rPr>
              <w:t>.</w:t>
            </w:r>
          </w:p>
        </w:tc>
        <w:tc>
          <w:tcPr>
            <w:tcW w:w="1986" w:type="dxa"/>
            <w:vAlign w:val="center"/>
          </w:tcPr>
          <w:p w14:paraId="756CA710" w14:textId="1ECEDE10" w:rsidR="005D390B" w:rsidRDefault="00A64901" w:rsidP="00A64901">
            <w:pPr>
              <w:jc w:val="center"/>
              <w:rPr>
                <w:rFonts w:ascii="Garamond" w:hAnsi="Garamond"/>
                <w:bCs/>
                <w:sz w:val="24"/>
                <w:szCs w:val="24"/>
              </w:rPr>
            </w:pPr>
            <w:r>
              <w:rPr>
                <w:rFonts w:ascii="Garamond" w:hAnsi="Garamond"/>
                <w:bCs/>
                <w:sz w:val="24"/>
                <w:szCs w:val="24"/>
              </w:rPr>
              <w:t>K</w:t>
            </w:r>
            <w:r w:rsidR="005D390B">
              <w:rPr>
                <w:rFonts w:ascii="Garamond" w:hAnsi="Garamond"/>
                <w:bCs/>
                <w:sz w:val="24"/>
                <w:szCs w:val="24"/>
              </w:rPr>
              <w:t>ontinuirano</w:t>
            </w:r>
          </w:p>
        </w:tc>
        <w:tc>
          <w:tcPr>
            <w:tcW w:w="2026" w:type="dxa"/>
            <w:gridSpan w:val="2"/>
          </w:tcPr>
          <w:p w14:paraId="64521655" w14:textId="77777777" w:rsidR="005D390B" w:rsidRDefault="005D390B" w:rsidP="002278EE">
            <w:pPr>
              <w:jc w:val="both"/>
              <w:rPr>
                <w:rFonts w:ascii="Garamond" w:hAnsi="Garamond"/>
                <w:b/>
                <w:bCs/>
                <w:sz w:val="24"/>
                <w:szCs w:val="24"/>
              </w:rPr>
            </w:pPr>
          </w:p>
          <w:p w14:paraId="3C2FAF18" w14:textId="77777777" w:rsidR="005D390B" w:rsidRPr="005D390B" w:rsidRDefault="005D390B" w:rsidP="005D390B">
            <w:pPr>
              <w:jc w:val="center"/>
              <w:rPr>
                <w:rFonts w:ascii="Garamond" w:hAnsi="Garamond"/>
                <w:bCs/>
                <w:sz w:val="24"/>
                <w:szCs w:val="24"/>
              </w:rPr>
            </w:pPr>
            <w:r w:rsidRPr="005D390B">
              <w:rPr>
                <w:rFonts w:ascii="Garamond" w:hAnsi="Garamond"/>
                <w:bCs/>
                <w:sz w:val="24"/>
                <w:szCs w:val="24"/>
              </w:rPr>
              <w:t>/</w:t>
            </w:r>
          </w:p>
        </w:tc>
        <w:tc>
          <w:tcPr>
            <w:tcW w:w="2352" w:type="dxa"/>
            <w:vAlign w:val="center"/>
          </w:tcPr>
          <w:p w14:paraId="0C5CFAFF" w14:textId="77777777" w:rsidR="005D390B" w:rsidRPr="002C15EB" w:rsidRDefault="005D390B" w:rsidP="002278EE">
            <w:pPr>
              <w:jc w:val="center"/>
              <w:rPr>
                <w:rFonts w:ascii="Garamond" w:hAnsi="Garamond"/>
                <w:bCs/>
                <w:sz w:val="24"/>
                <w:szCs w:val="24"/>
              </w:rPr>
            </w:pPr>
            <w:r>
              <w:rPr>
                <w:rFonts w:ascii="Garamond" w:hAnsi="Garamond"/>
                <w:bCs/>
                <w:sz w:val="24"/>
                <w:szCs w:val="24"/>
              </w:rPr>
              <w:t xml:space="preserve">Budžet UVO </w:t>
            </w:r>
          </w:p>
        </w:tc>
      </w:tr>
      <w:tr w:rsidR="00EF7400" w:rsidRPr="002C15EB" w14:paraId="70905752" w14:textId="77777777" w:rsidTr="00622C9A">
        <w:trPr>
          <w:trHeight w:val="530"/>
        </w:trPr>
        <w:tc>
          <w:tcPr>
            <w:tcW w:w="3640" w:type="dxa"/>
            <w:gridSpan w:val="2"/>
          </w:tcPr>
          <w:p w14:paraId="6BE12A91" w14:textId="77777777" w:rsidR="00EF7400" w:rsidRPr="002C15EB" w:rsidRDefault="002A48CD" w:rsidP="00EF7400">
            <w:pPr>
              <w:jc w:val="both"/>
              <w:rPr>
                <w:rFonts w:ascii="Garamond" w:hAnsi="Garamond"/>
                <w:bCs/>
                <w:sz w:val="24"/>
                <w:szCs w:val="24"/>
              </w:rPr>
            </w:pPr>
            <w:r w:rsidRPr="002C15EB">
              <w:rPr>
                <w:rFonts w:ascii="Garamond" w:hAnsi="Garamond"/>
                <w:bCs/>
                <w:sz w:val="24"/>
                <w:szCs w:val="24"/>
              </w:rPr>
              <w:t>Sproveden audit od strane ENQA-e</w:t>
            </w:r>
          </w:p>
        </w:tc>
        <w:tc>
          <w:tcPr>
            <w:tcW w:w="3640" w:type="dxa"/>
            <w:gridSpan w:val="3"/>
            <w:vAlign w:val="center"/>
          </w:tcPr>
          <w:p w14:paraId="382AE2CE" w14:textId="77777777" w:rsidR="00EF7400" w:rsidRPr="002C15EB" w:rsidRDefault="00EF7400" w:rsidP="00622C9A">
            <w:pPr>
              <w:jc w:val="center"/>
              <w:rPr>
                <w:rFonts w:ascii="Garamond" w:hAnsi="Garamond"/>
                <w:b/>
                <w:bCs/>
                <w:sz w:val="24"/>
                <w:szCs w:val="24"/>
              </w:rPr>
            </w:pPr>
            <w:r w:rsidRPr="002C15EB">
              <w:rPr>
                <w:rFonts w:ascii="Garamond" w:hAnsi="Garamond"/>
                <w:bCs/>
                <w:sz w:val="24"/>
                <w:szCs w:val="24"/>
              </w:rPr>
              <w:t>/</w:t>
            </w:r>
          </w:p>
        </w:tc>
        <w:tc>
          <w:tcPr>
            <w:tcW w:w="3641" w:type="dxa"/>
            <w:gridSpan w:val="3"/>
            <w:vAlign w:val="center"/>
          </w:tcPr>
          <w:p w14:paraId="604BC27D" w14:textId="77777777" w:rsidR="00EF7400" w:rsidRPr="002C15EB" w:rsidRDefault="002A48CD" w:rsidP="00622C9A">
            <w:pPr>
              <w:jc w:val="center"/>
              <w:rPr>
                <w:rFonts w:ascii="Garamond" w:hAnsi="Garamond"/>
                <w:bCs/>
                <w:sz w:val="24"/>
                <w:szCs w:val="24"/>
              </w:rPr>
            </w:pPr>
            <w:r w:rsidRPr="002C15EB">
              <w:rPr>
                <w:rFonts w:ascii="Garamond" w:hAnsi="Garamond"/>
                <w:bCs/>
                <w:sz w:val="24"/>
                <w:szCs w:val="24"/>
              </w:rPr>
              <w:t>Evaluacija Agencije od strane ENQA</w:t>
            </w:r>
            <w:r w:rsidR="0016336B" w:rsidRPr="002C15EB">
              <w:rPr>
                <w:rFonts w:ascii="Garamond" w:hAnsi="Garamond"/>
                <w:bCs/>
                <w:sz w:val="24"/>
                <w:szCs w:val="24"/>
              </w:rPr>
              <w:t xml:space="preserve"> </w:t>
            </w:r>
          </w:p>
        </w:tc>
        <w:tc>
          <w:tcPr>
            <w:tcW w:w="3641" w:type="dxa"/>
            <w:gridSpan w:val="2"/>
            <w:vAlign w:val="center"/>
          </w:tcPr>
          <w:p w14:paraId="55712474" w14:textId="77777777" w:rsidR="00EF7400" w:rsidRPr="002C15EB" w:rsidRDefault="002A48CD" w:rsidP="00622C9A">
            <w:pPr>
              <w:jc w:val="center"/>
              <w:rPr>
                <w:rFonts w:ascii="Garamond" w:hAnsi="Garamond"/>
                <w:bCs/>
                <w:sz w:val="24"/>
                <w:szCs w:val="24"/>
              </w:rPr>
            </w:pPr>
            <w:r w:rsidRPr="002C15EB">
              <w:rPr>
                <w:rFonts w:ascii="Garamond" w:hAnsi="Garamond"/>
                <w:bCs/>
                <w:sz w:val="24"/>
                <w:szCs w:val="24"/>
              </w:rPr>
              <w:t>Uspješno sproveden audit od strane ENQA-e</w:t>
            </w:r>
          </w:p>
        </w:tc>
      </w:tr>
    </w:tbl>
    <w:p w14:paraId="6C72D52E" w14:textId="77777777" w:rsidR="00EF7400" w:rsidRPr="002C15EB" w:rsidRDefault="00EF7400" w:rsidP="00EF7400">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3640"/>
        <w:gridCol w:w="3640"/>
        <w:gridCol w:w="3641"/>
        <w:gridCol w:w="3641"/>
      </w:tblGrid>
      <w:tr w:rsidR="00862B7D" w:rsidRPr="002C15EB" w14:paraId="24C8E9A6" w14:textId="77777777" w:rsidTr="00A14B0C">
        <w:tc>
          <w:tcPr>
            <w:tcW w:w="3640" w:type="dxa"/>
            <w:shd w:val="clear" w:color="auto" w:fill="FFE599" w:themeFill="accent4" w:themeFillTint="66"/>
          </w:tcPr>
          <w:p w14:paraId="0C69313D" w14:textId="77777777" w:rsidR="00862B7D" w:rsidRPr="002C15EB" w:rsidRDefault="00387304" w:rsidP="00862B7D">
            <w:pPr>
              <w:jc w:val="both"/>
              <w:rPr>
                <w:rFonts w:ascii="Garamond" w:hAnsi="Garamond"/>
                <w:b/>
                <w:bCs/>
                <w:sz w:val="24"/>
                <w:szCs w:val="24"/>
              </w:rPr>
            </w:pPr>
            <w:bookmarkStart w:id="40" w:name="_Hlk92938624"/>
            <w:r>
              <w:rPr>
                <w:rFonts w:ascii="Garamond" w:hAnsi="Garamond"/>
                <w:b/>
                <w:bCs/>
                <w:sz w:val="24"/>
                <w:szCs w:val="24"/>
              </w:rPr>
              <w:t>OPERATIVNI CILJ 8</w:t>
            </w:r>
          </w:p>
        </w:tc>
        <w:tc>
          <w:tcPr>
            <w:tcW w:w="10922" w:type="dxa"/>
            <w:gridSpan w:val="3"/>
            <w:shd w:val="clear" w:color="auto" w:fill="FFE599" w:themeFill="accent4" w:themeFillTint="66"/>
          </w:tcPr>
          <w:p w14:paraId="3A929773" w14:textId="77777777" w:rsidR="00862B7D" w:rsidRPr="002C15EB" w:rsidRDefault="00862B7D" w:rsidP="00622C9A">
            <w:pPr>
              <w:jc w:val="both"/>
              <w:rPr>
                <w:rFonts w:ascii="Garamond" w:hAnsi="Garamond"/>
                <w:b/>
                <w:bCs/>
                <w:sz w:val="24"/>
                <w:szCs w:val="24"/>
              </w:rPr>
            </w:pPr>
            <w:r w:rsidRPr="002C15EB">
              <w:rPr>
                <w:rFonts w:ascii="Garamond" w:hAnsi="Garamond"/>
                <w:i/>
                <w:iCs/>
                <w:sz w:val="24"/>
                <w:szCs w:val="24"/>
              </w:rPr>
              <w:t>IMPLEMENTACIJA NAČELA AKADEMSKOG INTEGRITETA MEĐU AKADEMSKOM ZAJEDNICOM I STUDENTIMA</w:t>
            </w:r>
          </w:p>
        </w:tc>
      </w:tr>
      <w:tr w:rsidR="00862B7D" w:rsidRPr="002C15EB" w14:paraId="678A599C" w14:textId="77777777" w:rsidTr="00622C9A">
        <w:trPr>
          <w:trHeight w:val="1116"/>
        </w:trPr>
        <w:tc>
          <w:tcPr>
            <w:tcW w:w="3640" w:type="dxa"/>
          </w:tcPr>
          <w:p w14:paraId="4AB85B19" w14:textId="77777777" w:rsidR="00862B7D" w:rsidRPr="002C15EB" w:rsidRDefault="00862B7D" w:rsidP="00622C9A">
            <w:pPr>
              <w:jc w:val="both"/>
              <w:rPr>
                <w:rFonts w:ascii="Garamond" w:hAnsi="Garamond"/>
                <w:b/>
                <w:bCs/>
                <w:sz w:val="24"/>
                <w:szCs w:val="24"/>
              </w:rPr>
            </w:pPr>
          </w:p>
          <w:p w14:paraId="1D8BA719"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Indikator učinka</w:t>
            </w:r>
          </w:p>
          <w:p w14:paraId="11963BD5" w14:textId="77777777" w:rsidR="00862B7D" w:rsidRPr="002C15EB" w:rsidRDefault="00862B7D" w:rsidP="00622C9A">
            <w:pPr>
              <w:jc w:val="both"/>
              <w:rPr>
                <w:rFonts w:ascii="Garamond" w:hAnsi="Garamond"/>
                <w:bCs/>
                <w:sz w:val="24"/>
                <w:szCs w:val="24"/>
              </w:rPr>
            </w:pPr>
          </w:p>
        </w:tc>
        <w:tc>
          <w:tcPr>
            <w:tcW w:w="3640" w:type="dxa"/>
            <w:vAlign w:val="center"/>
          </w:tcPr>
          <w:p w14:paraId="4B82145F"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Početna vrijednost</w:t>
            </w:r>
          </w:p>
          <w:p w14:paraId="585470FA" w14:textId="77777777" w:rsidR="00862B7D" w:rsidRPr="002C15EB" w:rsidRDefault="00862B7D" w:rsidP="00622C9A">
            <w:pPr>
              <w:jc w:val="center"/>
              <w:rPr>
                <w:rFonts w:ascii="Garamond" w:hAnsi="Garamond"/>
                <w:bCs/>
                <w:sz w:val="24"/>
                <w:szCs w:val="24"/>
              </w:rPr>
            </w:pPr>
          </w:p>
        </w:tc>
        <w:tc>
          <w:tcPr>
            <w:tcW w:w="3641" w:type="dxa"/>
            <w:vAlign w:val="center"/>
          </w:tcPr>
          <w:p w14:paraId="3A7F1950"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vAlign w:val="center"/>
          </w:tcPr>
          <w:p w14:paraId="38FADA85"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0A9DEC99" w14:textId="77777777" w:rsidR="00862B7D" w:rsidRPr="002C15EB" w:rsidRDefault="00862B7D" w:rsidP="00622C9A">
            <w:pPr>
              <w:jc w:val="center"/>
              <w:rPr>
                <w:rFonts w:ascii="Garamond" w:hAnsi="Garamond"/>
                <w:b/>
                <w:bCs/>
                <w:sz w:val="24"/>
                <w:szCs w:val="24"/>
              </w:rPr>
            </w:pPr>
          </w:p>
        </w:tc>
      </w:tr>
      <w:tr w:rsidR="00862B7D" w:rsidRPr="002C15EB" w14:paraId="619D1A31" w14:textId="77777777" w:rsidTr="00622C9A">
        <w:trPr>
          <w:trHeight w:val="530"/>
        </w:trPr>
        <w:tc>
          <w:tcPr>
            <w:tcW w:w="3640" w:type="dxa"/>
          </w:tcPr>
          <w:p w14:paraId="419CA012" w14:textId="77777777" w:rsidR="00862B7D" w:rsidRPr="002C15EB" w:rsidRDefault="00862B7D" w:rsidP="00622C9A">
            <w:pPr>
              <w:jc w:val="both"/>
              <w:rPr>
                <w:rFonts w:ascii="Garamond" w:hAnsi="Garamond"/>
                <w:bCs/>
                <w:sz w:val="24"/>
                <w:szCs w:val="24"/>
              </w:rPr>
            </w:pPr>
            <w:r w:rsidRPr="002C15EB">
              <w:rPr>
                <w:rFonts w:ascii="Garamond" w:hAnsi="Garamond"/>
                <w:bCs/>
                <w:sz w:val="24"/>
                <w:szCs w:val="24"/>
              </w:rPr>
              <w:t>Smanjen broj prijava za kršenje akademskog integriteta među akademskom i studentskom populacijom</w:t>
            </w:r>
          </w:p>
        </w:tc>
        <w:tc>
          <w:tcPr>
            <w:tcW w:w="3640" w:type="dxa"/>
            <w:vAlign w:val="center"/>
          </w:tcPr>
          <w:p w14:paraId="30B5A9AF" w14:textId="77777777" w:rsidR="00862B7D" w:rsidRPr="002C15EB" w:rsidRDefault="00C842DB" w:rsidP="00622C9A">
            <w:pPr>
              <w:jc w:val="center"/>
              <w:rPr>
                <w:rFonts w:ascii="Garamond" w:hAnsi="Garamond"/>
                <w:b/>
                <w:bCs/>
                <w:sz w:val="24"/>
                <w:szCs w:val="24"/>
              </w:rPr>
            </w:pPr>
            <w:r w:rsidRPr="002C15EB">
              <w:rPr>
                <w:rFonts w:ascii="Garamond" w:hAnsi="Garamond"/>
                <w:bCs/>
                <w:sz w:val="24"/>
                <w:szCs w:val="24"/>
              </w:rPr>
              <w:t>/</w:t>
            </w:r>
          </w:p>
        </w:tc>
        <w:tc>
          <w:tcPr>
            <w:tcW w:w="3641" w:type="dxa"/>
            <w:vAlign w:val="center"/>
          </w:tcPr>
          <w:p w14:paraId="443B5B91" w14:textId="77777777" w:rsidR="00862B7D" w:rsidRPr="002C15EB" w:rsidRDefault="00C842DB" w:rsidP="00622C9A">
            <w:pPr>
              <w:jc w:val="center"/>
              <w:rPr>
                <w:rFonts w:ascii="Garamond" w:hAnsi="Garamond"/>
                <w:bCs/>
                <w:sz w:val="24"/>
                <w:szCs w:val="24"/>
              </w:rPr>
            </w:pPr>
            <w:r w:rsidRPr="002C15EB">
              <w:rPr>
                <w:rFonts w:ascii="Garamond" w:hAnsi="Garamond"/>
                <w:bCs/>
                <w:sz w:val="24"/>
                <w:szCs w:val="24"/>
              </w:rPr>
              <w:t>20%</w:t>
            </w:r>
          </w:p>
        </w:tc>
        <w:tc>
          <w:tcPr>
            <w:tcW w:w="3641" w:type="dxa"/>
            <w:vAlign w:val="center"/>
          </w:tcPr>
          <w:p w14:paraId="34349DF9" w14:textId="77777777" w:rsidR="00862B7D" w:rsidRPr="002C15EB" w:rsidRDefault="00C842DB" w:rsidP="00622C9A">
            <w:pPr>
              <w:jc w:val="center"/>
              <w:rPr>
                <w:rFonts w:ascii="Garamond" w:hAnsi="Garamond"/>
                <w:bCs/>
                <w:sz w:val="24"/>
                <w:szCs w:val="24"/>
              </w:rPr>
            </w:pPr>
            <w:r w:rsidRPr="002C15EB">
              <w:rPr>
                <w:rFonts w:ascii="Garamond" w:hAnsi="Garamond"/>
                <w:bCs/>
                <w:sz w:val="24"/>
                <w:szCs w:val="24"/>
              </w:rPr>
              <w:t>30%</w:t>
            </w:r>
          </w:p>
        </w:tc>
      </w:tr>
    </w:tbl>
    <w:p w14:paraId="6302C79B" w14:textId="77777777" w:rsidR="00862B7D" w:rsidRPr="002C15EB" w:rsidRDefault="00862B7D" w:rsidP="00862B7D">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481"/>
        <w:gridCol w:w="1944"/>
        <w:gridCol w:w="1962"/>
        <w:gridCol w:w="1950"/>
        <w:gridCol w:w="2087"/>
        <w:gridCol w:w="1842"/>
        <w:gridCol w:w="2296"/>
      </w:tblGrid>
      <w:tr w:rsidR="000D5204" w:rsidRPr="002C15EB" w14:paraId="235F476F" w14:textId="77777777" w:rsidTr="005D390B">
        <w:tc>
          <w:tcPr>
            <w:tcW w:w="2529" w:type="dxa"/>
            <w:shd w:val="clear" w:color="auto" w:fill="EDEDED" w:themeFill="accent3" w:themeFillTint="33"/>
            <w:vAlign w:val="center"/>
          </w:tcPr>
          <w:p w14:paraId="7CB05E2C" w14:textId="77777777" w:rsidR="00862B7D" w:rsidRPr="002C15EB" w:rsidRDefault="00862B7D" w:rsidP="00862B7D">
            <w:pPr>
              <w:jc w:val="center"/>
              <w:rPr>
                <w:rFonts w:ascii="Garamond" w:hAnsi="Garamond"/>
                <w:b/>
                <w:bCs/>
                <w:sz w:val="24"/>
                <w:szCs w:val="24"/>
              </w:rPr>
            </w:pPr>
            <w:r w:rsidRPr="002C15EB">
              <w:rPr>
                <w:rFonts w:ascii="Garamond" w:hAnsi="Garamond"/>
                <w:b/>
                <w:bCs/>
                <w:sz w:val="24"/>
                <w:szCs w:val="24"/>
              </w:rPr>
              <w:t>Aktivnost koja utiče na</w:t>
            </w:r>
            <w:r w:rsidR="00E153CA">
              <w:rPr>
                <w:rFonts w:ascii="Garamond" w:hAnsi="Garamond"/>
                <w:b/>
                <w:bCs/>
                <w:sz w:val="24"/>
                <w:szCs w:val="24"/>
              </w:rPr>
              <w:t xml:space="preserve"> realizaciju Operativnog cilja 8</w:t>
            </w:r>
          </w:p>
        </w:tc>
        <w:tc>
          <w:tcPr>
            <w:tcW w:w="1944" w:type="dxa"/>
            <w:shd w:val="clear" w:color="auto" w:fill="EDEDED" w:themeFill="accent3" w:themeFillTint="33"/>
            <w:vAlign w:val="center"/>
          </w:tcPr>
          <w:p w14:paraId="1519A829"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Indikator rezultata</w:t>
            </w:r>
          </w:p>
        </w:tc>
        <w:tc>
          <w:tcPr>
            <w:tcW w:w="1991" w:type="dxa"/>
            <w:shd w:val="clear" w:color="auto" w:fill="EDEDED" w:themeFill="accent3" w:themeFillTint="33"/>
            <w:vAlign w:val="center"/>
          </w:tcPr>
          <w:p w14:paraId="1454EF36"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Nadležne institucije</w:t>
            </w:r>
          </w:p>
        </w:tc>
        <w:tc>
          <w:tcPr>
            <w:tcW w:w="1995" w:type="dxa"/>
            <w:shd w:val="clear" w:color="auto" w:fill="EDEDED" w:themeFill="accent3" w:themeFillTint="33"/>
            <w:vAlign w:val="center"/>
          </w:tcPr>
          <w:p w14:paraId="19699494"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Datum početka</w:t>
            </w:r>
          </w:p>
        </w:tc>
        <w:tc>
          <w:tcPr>
            <w:tcW w:w="2130" w:type="dxa"/>
            <w:shd w:val="clear" w:color="auto" w:fill="EDEDED" w:themeFill="accent3" w:themeFillTint="33"/>
            <w:vAlign w:val="center"/>
          </w:tcPr>
          <w:p w14:paraId="0275C0D2"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Planirani datum završetka</w:t>
            </w:r>
          </w:p>
        </w:tc>
        <w:tc>
          <w:tcPr>
            <w:tcW w:w="1861" w:type="dxa"/>
            <w:shd w:val="clear" w:color="auto" w:fill="EDEDED" w:themeFill="accent3" w:themeFillTint="33"/>
            <w:vAlign w:val="center"/>
          </w:tcPr>
          <w:p w14:paraId="7A72DD9A"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38" w:type="dxa"/>
            <w:shd w:val="clear" w:color="auto" w:fill="EDEDED" w:themeFill="accent3" w:themeFillTint="33"/>
            <w:vAlign w:val="center"/>
          </w:tcPr>
          <w:p w14:paraId="23AC4852" w14:textId="77777777" w:rsidR="00862B7D" w:rsidRPr="002C15EB" w:rsidRDefault="00862B7D" w:rsidP="00622C9A">
            <w:pPr>
              <w:jc w:val="center"/>
              <w:rPr>
                <w:rFonts w:ascii="Garamond" w:hAnsi="Garamond"/>
                <w:b/>
                <w:bCs/>
                <w:sz w:val="24"/>
                <w:szCs w:val="24"/>
              </w:rPr>
            </w:pPr>
            <w:r w:rsidRPr="002C15EB">
              <w:rPr>
                <w:rFonts w:ascii="Garamond" w:hAnsi="Garamond"/>
                <w:b/>
                <w:bCs/>
                <w:sz w:val="24"/>
                <w:szCs w:val="24"/>
              </w:rPr>
              <w:t>Izvor finansiranja</w:t>
            </w:r>
          </w:p>
        </w:tc>
      </w:tr>
      <w:tr w:rsidR="000D5204" w:rsidRPr="002C15EB" w14:paraId="0A6FE801" w14:textId="77777777" w:rsidTr="005D390B">
        <w:tc>
          <w:tcPr>
            <w:tcW w:w="2529" w:type="dxa"/>
          </w:tcPr>
          <w:p w14:paraId="19443868" w14:textId="77777777" w:rsidR="007206EB" w:rsidRPr="002C15EB" w:rsidRDefault="00387304" w:rsidP="00EB63BF">
            <w:pPr>
              <w:jc w:val="center"/>
              <w:rPr>
                <w:rFonts w:ascii="Garamond" w:hAnsi="Garamond"/>
                <w:b/>
                <w:bCs/>
                <w:sz w:val="24"/>
                <w:szCs w:val="24"/>
              </w:rPr>
            </w:pPr>
            <w:r>
              <w:rPr>
                <w:rFonts w:ascii="Garamond" w:hAnsi="Garamond"/>
                <w:b/>
                <w:bCs/>
                <w:sz w:val="24"/>
                <w:szCs w:val="24"/>
              </w:rPr>
              <w:t>8.1</w:t>
            </w:r>
            <w:r w:rsidR="007206EB" w:rsidRPr="002C15EB">
              <w:rPr>
                <w:rFonts w:ascii="Garamond" w:hAnsi="Garamond"/>
                <w:b/>
                <w:bCs/>
                <w:sz w:val="24"/>
                <w:szCs w:val="24"/>
              </w:rPr>
              <w:t xml:space="preserve"> </w:t>
            </w:r>
            <w:r w:rsidR="007206EB" w:rsidRPr="002C15EB">
              <w:rPr>
                <w:rFonts w:ascii="Garamond" w:hAnsi="Garamond"/>
                <w:bCs/>
                <w:sz w:val="24"/>
                <w:szCs w:val="24"/>
              </w:rPr>
              <w:t xml:space="preserve">Priprema </w:t>
            </w:r>
            <w:r w:rsidR="007206EB" w:rsidRPr="002C15EB">
              <w:rPr>
                <w:rFonts w:ascii="Garamond" w:hAnsi="Garamond"/>
                <w:sz w:val="24"/>
                <w:szCs w:val="24"/>
              </w:rPr>
              <w:t>adekvatnih materijale</w:t>
            </w:r>
            <w:r w:rsidR="007206EB" w:rsidRPr="002C15EB">
              <w:rPr>
                <w:rFonts w:ascii="Garamond" w:hAnsi="Garamond"/>
                <w:b/>
                <w:bCs/>
                <w:sz w:val="24"/>
                <w:szCs w:val="24"/>
              </w:rPr>
              <w:t xml:space="preserve"> </w:t>
            </w:r>
            <w:r w:rsidR="007206EB" w:rsidRPr="002C15EB">
              <w:rPr>
                <w:rFonts w:ascii="Garamond" w:hAnsi="Garamond"/>
                <w:sz w:val="24"/>
                <w:szCs w:val="24"/>
              </w:rPr>
              <w:t>za prevenciju studentskih prevara</w:t>
            </w:r>
          </w:p>
        </w:tc>
        <w:tc>
          <w:tcPr>
            <w:tcW w:w="1944" w:type="dxa"/>
            <w:vAlign w:val="center"/>
          </w:tcPr>
          <w:p w14:paraId="6934A168" w14:textId="77777777" w:rsidR="007206EB" w:rsidRPr="002C15EB" w:rsidRDefault="007206EB" w:rsidP="00EB63BF">
            <w:pPr>
              <w:jc w:val="center"/>
              <w:rPr>
                <w:rFonts w:ascii="Garamond" w:hAnsi="Garamond"/>
                <w:bCs/>
                <w:sz w:val="24"/>
                <w:szCs w:val="24"/>
              </w:rPr>
            </w:pPr>
            <w:r w:rsidRPr="002C15EB">
              <w:rPr>
                <w:rFonts w:ascii="Garamond" w:hAnsi="Garamond"/>
                <w:bCs/>
                <w:sz w:val="24"/>
                <w:szCs w:val="24"/>
              </w:rPr>
              <w:t>Razvijene procedure kojima se sprečava i sankcioniše korišćenjerazličitih vrsta studentskih prevara</w:t>
            </w:r>
          </w:p>
        </w:tc>
        <w:tc>
          <w:tcPr>
            <w:tcW w:w="1991" w:type="dxa"/>
            <w:vAlign w:val="center"/>
          </w:tcPr>
          <w:p w14:paraId="2320F264" w14:textId="77777777" w:rsidR="007206EB" w:rsidRPr="002C15EB" w:rsidRDefault="007206EB" w:rsidP="00EB63BF">
            <w:pPr>
              <w:jc w:val="center"/>
              <w:rPr>
                <w:rFonts w:ascii="Garamond" w:hAnsi="Garamond"/>
                <w:bCs/>
                <w:sz w:val="24"/>
                <w:szCs w:val="24"/>
              </w:rPr>
            </w:pPr>
            <w:r w:rsidRPr="002C15EB">
              <w:rPr>
                <w:rFonts w:ascii="Garamond" w:hAnsi="Garamond"/>
                <w:bCs/>
                <w:sz w:val="24"/>
                <w:szCs w:val="24"/>
              </w:rPr>
              <w:t>Ustanove</w:t>
            </w:r>
            <w:r w:rsidR="00C842DB" w:rsidRPr="002C15EB">
              <w:rPr>
                <w:rFonts w:ascii="Garamond" w:hAnsi="Garamond"/>
                <w:bCs/>
                <w:sz w:val="24"/>
                <w:szCs w:val="24"/>
              </w:rPr>
              <w:t xml:space="preserve"> visokog obrazovanja</w:t>
            </w:r>
          </w:p>
        </w:tc>
        <w:tc>
          <w:tcPr>
            <w:tcW w:w="1995" w:type="dxa"/>
            <w:vAlign w:val="center"/>
          </w:tcPr>
          <w:p w14:paraId="41FFB77A" w14:textId="78D3B28F" w:rsidR="007206EB" w:rsidRPr="002C15EB" w:rsidRDefault="00A64901" w:rsidP="00EB63BF">
            <w:pPr>
              <w:jc w:val="center"/>
              <w:rPr>
                <w:rFonts w:ascii="Garamond" w:hAnsi="Garamond"/>
                <w:bCs/>
                <w:sz w:val="24"/>
                <w:szCs w:val="24"/>
              </w:rPr>
            </w:pPr>
            <w:r>
              <w:rPr>
                <w:rFonts w:ascii="Garamond" w:hAnsi="Garamond"/>
                <w:bCs/>
                <w:sz w:val="24"/>
                <w:szCs w:val="24"/>
              </w:rPr>
              <w:t>J</w:t>
            </w:r>
            <w:r w:rsidR="00C842DB" w:rsidRPr="002C15EB">
              <w:rPr>
                <w:rFonts w:ascii="Garamond" w:hAnsi="Garamond"/>
                <w:bCs/>
                <w:sz w:val="24"/>
                <w:szCs w:val="24"/>
              </w:rPr>
              <w:t>anuar</w:t>
            </w:r>
            <w:r w:rsidR="007206EB" w:rsidRPr="002C15EB">
              <w:rPr>
                <w:rFonts w:ascii="Garamond" w:hAnsi="Garamond"/>
                <w:bCs/>
                <w:sz w:val="24"/>
                <w:szCs w:val="24"/>
              </w:rPr>
              <w:t xml:space="preserve"> 202</w:t>
            </w:r>
            <w:r w:rsidR="00387304">
              <w:rPr>
                <w:rFonts w:ascii="Garamond" w:hAnsi="Garamond"/>
                <w:bCs/>
                <w:sz w:val="24"/>
                <w:szCs w:val="24"/>
              </w:rPr>
              <w:t>4</w:t>
            </w:r>
            <w:r w:rsidR="007206EB" w:rsidRPr="002C15EB">
              <w:rPr>
                <w:rFonts w:ascii="Garamond" w:hAnsi="Garamond"/>
                <w:bCs/>
                <w:sz w:val="24"/>
                <w:szCs w:val="24"/>
              </w:rPr>
              <w:t>.</w:t>
            </w:r>
          </w:p>
        </w:tc>
        <w:tc>
          <w:tcPr>
            <w:tcW w:w="2130" w:type="dxa"/>
            <w:vAlign w:val="center"/>
          </w:tcPr>
          <w:p w14:paraId="0A2E924C" w14:textId="05EEAB82" w:rsidR="007206EB" w:rsidRPr="002C15EB" w:rsidRDefault="00A64901" w:rsidP="00EB63BF">
            <w:pPr>
              <w:jc w:val="center"/>
              <w:rPr>
                <w:rFonts w:ascii="Garamond" w:hAnsi="Garamond"/>
                <w:bCs/>
                <w:sz w:val="24"/>
                <w:szCs w:val="24"/>
              </w:rPr>
            </w:pPr>
            <w:r>
              <w:rPr>
                <w:rFonts w:ascii="Garamond" w:hAnsi="Garamond"/>
                <w:bCs/>
                <w:sz w:val="24"/>
                <w:szCs w:val="24"/>
              </w:rPr>
              <w:t>D</w:t>
            </w:r>
            <w:r w:rsidR="00622C9A" w:rsidRPr="002C15EB">
              <w:rPr>
                <w:rFonts w:ascii="Garamond" w:hAnsi="Garamond"/>
                <w:bCs/>
                <w:sz w:val="24"/>
                <w:szCs w:val="24"/>
              </w:rPr>
              <w:t>ecembar</w:t>
            </w:r>
            <w:r w:rsidR="007206EB" w:rsidRPr="002C15EB">
              <w:rPr>
                <w:rFonts w:ascii="Garamond" w:hAnsi="Garamond"/>
                <w:bCs/>
                <w:sz w:val="24"/>
                <w:szCs w:val="24"/>
              </w:rPr>
              <w:t xml:space="preserve"> 202</w:t>
            </w:r>
            <w:r w:rsidR="00387304">
              <w:rPr>
                <w:rFonts w:ascii="Garamond" w:hAnsi="Garamond"/>
                <w:bCs/>
                <w:sz w:val="24"/>
                <w:szCs w:val="24"/>
              </w:rPr>
              <w:t>5</w:t>
            </w:r>
            <w:r w:rsidR="007206EB" w:rsidRPr="002C15EB">
              <w:rPr>
                <w:rFonts w:ascii="Garamond" w:hAnsi="Garamond"/>
                <w:bCs/>
                <w:sz w:val="24"/>
                <w:szCs w:val="24"/>
              </w:rPr>
              <w:t>.</w:t>
            </w:r>
          </w:p>
        </w:tc>
        <w:tc>
          <w:tcPr>
            <w:tcW w:w="1861" w:type="dxa"/>
            <w:vAlign w:val="center"/>
          </w:tcPr>
          <w:p w14:paraId="37AF3252" w14:textId="77777777" w:rsidR="007206EB" w:rsidRPr="002C15EB" w:rsidRDefault="00426072" w:rsidP="00EB63BF">
            <w:pPr>
              <w:jc w:val="center"/>
              <w:rPr>
                <w:rFonts w:ascii="Garamond" w:hAnsi="Garamond"/>
                <w:bCs/>
                <w:sz w:val="24"/>
                <w:szCs w:val="24"/>
              </w:rPr>
            </w:pPr>
            <w:r w:rsidRPr="002C15EB">
              <w:rPr>
                <w:rFonts w:ascii="Garamond" w:hAnsi="Garamond"/>
                <w:bCs/>
                <w:sz w:val="24"/>
                <w:szCs w:val="24"/>
              </w:rPr>
              <w:t>/</w:t>
            </w:r>
          </w:p>
        </w:tc>
        <w:tc>
          <w:tcPr>
            <w:tcW w:w="2338" w:type="dxa"/>
            <w:vAlign w:val="center"/>
          </w:tcPr>
          <w:p w14:paraId="572A3CEB" w14:textId="77777777" w:rsidR="007206EB" w:rsidRPr="002C15EB" w:rsidRDefault="007206EB" w:rsidP="00EB63BF">
            <w:pPr>
              <w:jc w:val="center"/>
              <w:rPr>
                <w:rFonts w:ascii="Garamond" w:hAnsi="Garamond"/>
                <w:bCs/>
                <w:sz w:val="24"/>
                <w:szCs w:val="24"/>
              </w:rPr>
            </w:pPr>
            <w:r w:rsidRPr="002C15EB">
              <w:rPr>
                <w:rFonts w:ascii="Garamond" w:hAnsi="Garamond"/>
                <w:bCs/>
                <w:sz w:val="24"/>
                <w:szCs w:val="24"/>
              </w:rPr>
              <w:t>Budžet ustanova</w:t>
            </w:r>
          </w:p>
        </w:tc>
      </w:tr>
    </w:tbl>
    <w:p w14:paraId="02241FAC" w14:textId="77777777" w:rsidR="000D5204" w:rsidRPr="002C15EB" w:rsidRDefault="000D5204">
      <w:pPr>
        <w:rPr>
          <w:rFonts w:ascii="Garamond" w:hAnsi="Garamond"/>
          <w:sz w:val="24"/>
          <w:szCs w:val="24"/>
        </w:rPr>
      </w:pPr>
      <w:r w:rsidRPr="002C15EB">
        <w:rPr>
          <w:rFonts w:ascii="Garamond" w:hAnsi="Garamond"/>
          <w:sz w:val="24"/>
          <w:szCs w:val="24"/>
        </w:rPr>
        <w:br w:type="page"/>
      </w:r>
    </w:p>
    <w:bookmarkEnd w:id="40"/>
    <w:tbl>
      <w:tblPr>
        <w:tblStyle w:val="TableGrid"/>
        <w:tblW w:w="0" w:type="auto"/>
        <w:tblLook w:val="04A0" w:firstRow="1" w:lastRow="0" w:firstColumn="1" w:lastColumn="0" w:noHBand="0" w:noVBand="1"/>
      </w:tblPr>
      <w:tblGrid>
        <w:gridCol w:w="3640"/>
        <w:gridCol w:w="3640"/>
        <w:gridCol w:w="3641"/>
        <w:gridCol w:w="3641"/>
      </w:tblGrid>
      <w:tr w:rsidR="002E0611" w:rsidRPr="002C15EB" w14:paraId="33E1DDEC" w14:textId="77777777" w:rsidTr="00CF3FC0">
        <w:tc>
          <w:tcPr>
            <w:tcW w:w="3640" w:type="dxa"/>
            <w:shd w:val="clear" w:color="auto" w:fill="FFE599" w:themeFill="accent4" w:themeFillTint="66"/>
          </w:tcPr>
          <w:p w14:paraId="3EDFAA87" w14:textId="77777777" w:rsidR="002E0611" w:rsidRPr="002C15EB" w:rsidRDefault="000D5204" w:rsidP="00CF3FC0">
            <w:pPr>
              <w:jc w:val="both"/>
              <w:rPr>
                <w:rFonts w:ascii="Garamond" w:hAnsi="Garamond"/>
                <w:b/>
                <w:bCs/>
                <w:sz w:val="24"/>
                <w:szCs w:val="24"/>
              </w:rPr>
            </w:pPr>
            <w:r w:rsidRPr="002C15EB">
              <w:rPr>
                <w:rFonts w:ascii="Garamond" w:hAnsi="Garamond"/>
                <w:sz w:val="24"/>
                <w:szCs w:val="24"/>
              </w:rPr>
              <w:lastRenderedPageBreak/>
              <w:br w:type="page"/>
            </w:r>
            <w:r w:rsidR="00387304">
              <w:rPr>
                <w:rFonts w:ascii="Garamond" w:hAnsi="Garamond"/>
                <w:b/>
                <w:bCs/>
                <w:sz w:val="24"/>
                <w:szCs w:val="24"/>
              </w:rPr>
              <w:t>OPERATIVNI CILJ 9</w:t>
            </w:r>
            <w:r w:rsidR="002E0611" w:rsidRPr="002C15EB">
              <w:rPr>
                <w:rFonts w:ascii="Garamond" w:hAnsi="Garamond"/>
                <w:b/>
                <w:bCs/>
                <w:sz w:val="24"/>
                <w:szCs w:val="24"/>
              </w:rPr>
              <w:t xml:space="preserve"> </w:t>
            </w:r>
          </w:p>
        </w:tc>
        <w:tc>
          <w:tcPr>
            <w:tcW w:w="10922" w:type="dxa"/>
            <w:gridSpan w:val="3"/>
            <w:shd w:val="clear" w:color="auto" w:fill="FFE599" w:themeFill="accent4" w:themeFillTint="66"/>
          </w:tcPr>
          <w:p w14:paraId="259DDADC" w14:textId="77777777" w:rsidR="002E0611" w:rsidRPr="002C15EB" w:rsidRDefault="00050290" w:rsidP="00CF3FC0">
            <w:pPr>
              <w:jc w:val="both"/>
              <w:rPr>
                <w:rFonts w:ascii="Garamond" w:hAnsi="Garamond"/>
                <w:i/>
                <w:iCs/>
                <w:sz w:val="24"/>
                <w:szCs w:val="24"/>
              </w:rPr>
            </w:pPr>
            <w:r w:rsidRPr="002C15EB">
              <w:rPr>
                <w:rFonts w:ascii="Garamond" w:hAnsi="Garamond"/>
                <w:i/>
                <w:iCs/>
                <w:sz w:val="24"/>
                <w:szCs w:val="24"/>
              </w:rPr>
              <w:t xml:space="preserve">OSTVARIVANjE JEDNAKOSTI, DOSTUPNOSTI, PRAVIČNOSTI INKLUZIVNOG I KVALITETNOG VISOKOG OBRAZOVANjA ZA STUDENTE S INVALIDITETOM </w:t>
            </w:r>
          </w:p>
        </w:tc>
      </w:tr>
      <w:tr w:rsidR="002E0611" w:rsidRPr="002C15EB" w14:paraId="630CE702" w14:textId="77777777" w:rsidTr="00CF3FC0">
        <w:trPr>
          <w:trHeight w:val="1116"/>
        </w:trPr>
        <w:tc>
          <w:tcPr>
            <w:tcW w:w="3640" w:type="dxa"/>
          </w:tcPr>
          <w:p w14:paraId="7B0B82D1" w14:textId="77777777" w:rsidR="002E0611" w:rsidRPr="002C15EB" w:rsidRDefault="002E0611" w:rsidP="00CF3FC0">
            <w:pPr>
              <w:jc w:val="both"/>
              <w:rPr>
                <w:rFonts w:ascii="Garamond" w:hAnsi="Garamond"/>
                <w:b/>
                <w:bCs/>
                <w:sz w:val="24"/>
                <w:szCs w:val="24"/>
              </w:rPr>
            </w:pPr>
          </w:p>
          <w:p w14:paraId="03A69533"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Indikator učinka</w:t>
            </w:r>
          </w:p>
          <w:p w14:paraId="28B67003" w14:textId="77777777" w:rsidR="002E0611" w:rsidRPr="002C15EB" w:rsidRDefault="002E0611" w:rsidP="00CF3FC0">
            <w:pPr>
              <w:jc w:val="both"/>
              <w:rPr>
                <w:rFonts w:ascii="Garamond" w:hAnsi="Garamond"/>
                <w:bCs/>
                <w:sz w:val="24"/>
                <w:szCs w:val="24"/>
              </w:rPr>
            </w:pPr>
          </w:p>
        </w:tc>
        <w:tc>
          <w:tcPr>
            <w:tcW w:w="3640" w:type="dxa"/>
            <w:vAlign w:val="center"/>
          </w:tcPr>
          <w:p w14:paraId="79F3FC8D"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Početna vrijednost</w:t>
            </w:r>
          </w:p>
          <w:p w14:paraId="202CA8C8" w14:textId="77777777" w:rsidR="002E0611" w:rsidRPr="002C15EB" w:rsidRDefault="002E0611" w:rsidP="00CF3FC0">
            <w:pPr>
              <w:jc w:val="center"/>
              <w:rPr>
                <w:rFonts w:ascii="Garamond" w:hAnsi="Garamond"/>
                <w:bCs/>
                <w:sz w:val="24"/>
                <w:szCs w:val="24"/>
              </w:rPr>
            </w:pPr>
          </w:p>
        </w:tc>
        <w:tc>
          <w:tcPr>
            <w:tcW w:w="3641" w:type="dxa"/>
            <w:vAlign w:val="center"/>
          </w:tcPr>
          <w:p w14:paraId="6C53C85C"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vAlign w:val="center"/>
          </w:tcPr>
          <w:p w14:paraId="653A6B1A"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0D2BC40D" w14:textId="77777777" w:rsidR="002E0611" w:rsidRPr="002C15EB" w:rsidRDefault="002E0611" w:rsidP="00CF3FC0">
            <w:pPr>
              <w:jc w:val="center"/>
              <w:rPr>
                <w:rFonts w:ascii="Garamond" w:hAnsi="Garamond"/>
                <w:b/>
                <w:bCs/>
                <w:sz w:val="24"/>
                <w:szCs w:val="24"/>
              </w:rPr>
            </w:pPr>
          </w:p>
        </w:tc>
      </w:tr>
      <w:tr w:rsidR="002E0611" w:rsidRPr="002C15EB" w14:paraId="20315756" w14:textId="77777777" w:rsidTr="00CF3FC0">
        <w:trPr>
          <w:trHeight w:val="530"/>
        </w:trPr>
        <w:tc>
          <w:tcPr>
            <w:tcW w:w="3640" w:type="dxa"/>
          </w:tcPr>
          <w:p w14:paraId="01073217" w14:textId="77777777" w:rsidR="002E0611" w:rsidRPr="002C15EB" w:rsidRDefault="00D761A4" w:rsidP="00CF3FC0">
            <w:pPr>
              <w:jc w:val="both"/>
              <w:rPr>
                <w:rFonts w:ascii="Garamond" w:hAnsi="Garamond"/>
                <w:bCs/>
                <w:sz w:val="24"/>
                <w:szCs w:val="24"/>
              </w:rPr>
            </w:pPr>
            <w:r w:rsidRPr="002C15EB">
              <w:rPr>
                <w:rFonts w:ascii="Garamond" w:hAnsi="Garamond"/>
                <w:bCs/>
                <w:sz w:val="24"/>
                <w:szCs w:val="24"/>
              </w:rPr>
              <w:t>Veća uključenost studenata s invaliditetom</w:t>
            </w:r>
          </w:p>
        </w:tc>
        <w:tc>
          <w:tcPr>
            <w:tcW w:w="3640" w:type="dxa"/>
            <w:vAlign w:val="center"/>
          </w:tcPr>
          <w:p w14:paraId="0C194139" w14:textId="77777777" w:rsidR="002E0611" w:rsidRPr="002C15EB" w:rsidRDefault="00D761A4" w:rsidP="00CF3FC0">
            <w:pPr>
              <w:jc w:val="center"/>
              <w:rPr>
                <w:rFonts w:ascii="Garamond" w:hAnsi="Garamond"/>
                <w:b/>
                <w:bCs/>
                <w:sz w:val="24"/>
                <w:szCs w:val="24"/>
              </w:rPr>
            </w:pPr>
            <w:r w:rsidRPr="002C15EB">
              <w:rPr>
                <w:rFonts w:ascii="Garamond" w:hAnsi="Garamond"/>
                <w:b/>
                <w:bCs/>
                <w:sz w:val="24"/>
                <w:szCs w:val="24"/>
              </w:rPr>
              <w:t>90</w:t>
            </w:r>
          </w:p>
        </w:tc>
        <w:tc>
          <w:tcPr>
            <w:tcW w:w="3641" w:type="dxa"/>
            <w:vAlign w:val="center"/>
          </w:tcPr>
          <w:p w14:paraId="3FE7E945" w14:textId="77777777" w:rsidR="002E0611" w:rsidRPr="002C15EB" w:rsidRDefault="00D761A4" w:rsidP="00CF3FC0">
            <w:pPr>
              <w:jc w:val="center"/>
              <w:rPr>
                <w:rFonts w:ascii="Garamond" w:hAnsi="Garamond"/>
                <w:bCs/>
                <w:sz w:val="24"/>
                <w:szCs w:val="24"/>
              </w:rPr>
            </w:pPr>
            <w:r w:rsidRPr="002C15EB">
              <w:rPr>
                <w:rFonts w:ascii="Garamond" w:hAnsi="Garamond"/>
                <w:bCs/>
                <w:sz w:val="24"/>
                <w:szCs w:val="24"/>
              </w:rPr>
              <w:t>1</w:t>
            </w:r>
            <w:r w:rsidR="002E0611" w:rsidRPr="002C15EB">
              <w:rPr>
                <w:rFonts w:ascii="Garamond" w:hAnsi="Garamond"/>
                <w:bCs/>
                <w:sz w:val="24"/>
                <w:szCs w:val="24"/>
              </w:rPr>
              <w:t>0%</w:t>
            </w:r>
          </w:p>
        </w:tc>
        <w:tc>
          <w:tcPr>
            <w:tcW w:w="3641" w:type="dxa"/>
            <w:vAlign w:val="center"/>
          </w:tcPr>
          <w:p w14:paraId="3EECDEEF" w14:textId="77777777" w:rsidR="002E0611" w:rsidRPr="002C15EB" w:rsidRDefault="00D761A4" w:rsidP="00CF3FC0">
            <w:pPr>
              <w:jc w:val="center"/>
              <w:rPr>
                <w:rFonts w:ascii="Garamond" w:hAnsi="Garamond"/>
                <w:bCs/>
                <w:sz w:val="24"/>
                <w:szCs w:val="24"/>
              </w:rPr>
            </w:pPr>
            <w:r w:rsidRPr="002C15EB">
              <w:rPr>
                <w:rFonts w:ascii="Garamond" w:hAnsi="Garamond"/>
                <w:bCs/>
                <w:sz w:val="24"/>
                <w:szCs w:val="24"/>
              </w:rPr>
              <w:t>25</w:t>
            </w:r>
            <w:r w:rsidR="002E0611" w:rsidRPr="002C15EB">
              <w:rPr>
                <w:rFonts w:ascii="Garamond" w:hAnsi="Garamond"/>
                <w:bCs/>
                <w:sz w:val="24"/>
                <w:szCs w:val="24"/>
              </w:rPr>
              <w:t>%</w:t>
            </w:r>
          </w:p>
        </w:tc>
      </w:tr>
    </w:tbl>
    <w:p w14:paraId="1FF02FEC" w14:textId="77777777" w:rsidR="002E0611" w:rsidRPr="002C15EB" w:rsidRDefault="002E0611" w:rsidP="002E0611">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530"/>
        <w:gridCol w:w="1724"/>
        <w:gridCol w:w="1991"/>
        <w:gridCol w:w="1993"/>
        <w:gridCol w:w="2128"/>
        <w:gridCol w:w="1860"/>
        <w:gridCol w:w="2336"/>
      </w:tblGrid>
      <w:tr w:rsidR="002E0611" w:rsidRPr="002C15EB" w14:paraId="764FBDFE" w14:textId="77777777" w:rsidTr="00CF3FC0">
        <w:tc>
          <w:tcPr>
            <w:tcW w:w="2545" w:type="dxa"/>
            <w:shd w:val="clear" w:color="auto" w:fill="EDEDED" w:themeFill="accent3" w:themeFillTint="33"/>
            <w:vAlign w:val="center"/>
          </w:tcPr>
          <w:p w14:paraId="5C6B349E"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 xml:space="preserve">Aktivnost koja utiče na realizaciju </w:t>
            </w:r>
            <w:r w:rsidR="00620FA7" w:rsidRPr="002C15EB">
              <w:rPr>
                <w:rFonts w:ascii="Garamond" w:hAnsi="Garamond"/>
                <w:b/>
                <w:bCs/>
                <w:sz w:val="24"/>
                <w:szCs w:val="24"/>
              </w:rPr>
              <w:t>O</w:t>
            </w:r>
            <w:r w:rsidRPr="002C15EB">
              <w:rPr>
                <w:rFonts w:ascii="Garamond" w:hAnsi="Garamond"/>
                <w:b/>
                <w:bCs/>
                <w:sz w:val="24"/>
                <w:szCs w:val="24"/>
              </w:rPr>
              <w:t xml:space="preserve">perativnog cilja </w:t>
            </w:r>
            <w:r w:rsidR="00E153CA">
              <w:rPr>
                <w:rFonts w:ascii="Garamond" w:hAnsi="Garamond"/>
                <w:b/>
                <w:bCs/>
                <w:sz w:val="24"/>
                <w:szCs w:val="24"/>
              </w:rPr>
              <w:t>9</w:t>
            </w:r>
          </w:p>
        </w:tc>
        <w:tc>
          <w:tcPr>
            <w:tcW w:w="1731" w:type="dxa"/>
            <w:shd w:val="clear" w:color="auto" w:fill="EDEDED" w:themeFill="accent3" w:themeFillTint="33"/>
            <w:vAlign w:val="center"/>
          </w:tcPr>
          <w:p w14:paraId="17CE80F8"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Indikator rezultata</w:t>
            </w:r>
          </w:p>
        </w:tc>
        <w:tc>
          <w:tcPr>
            <w:tcW w:w="2001" w:type="dxa"/>
            <w:shd w:val="clear" w:color="auto" w:fill="EDEDED" w:themeFill="accent3" w:themeFillTint="33"/>
            <w:vAlign w:val="center"/>
          </w:tcPr>
          <w:p w14:paraId="68366F53"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Nadležne institucije</w:t>
            </w:r>
          </w:p>
        </w:tc>
        <w:tc>
          <w:tcPr>
            <w:tcW w:w="2010" w:type="dxa"/>
            <w:shd w:val="clear" w:color="auto" w:fill="EDEDED" w:themeFill="accent3" w:themeFillTint="33"/>
            <w:vAlign w:val="center"/>
          </w:tcPr>
          <w:p w14:paraId="0B59BD10"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Datum početka</w:t>
            </w:r>
          </w:p>
        </w:tc>
        <w:tc>
          <w:tcPr>
            <w:tcW w:w="2145" w:type="dxa"/>
            <w:shd w:val="clear" w:color="auto" w:fill="EDEDED" w:themeFill="accent3" w:themeFillTint="33"/>
            <w:vAlign w:val="center"/>
          </w:tcPr>
          <w:p w14:paraId="0CB6D699"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Planirani datum završetka</w:t>
            </w:r>
          </w:p>
        </w:tc>
        <w:tc>
          <w:tcPr>
            <w:tcW w:w="1867" w:type="dxa"/>
            <w:shd w:val="clear" w:color="auto" w:fill="EDEDED" w:themeFill="accent3" w:themeFillTint="33"/>
            <w:vAlign w:val="center"/>
          </w:tcPr>
          <w:p w14:paraId="5D535F82"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52" w:type="dxa"/>
            <w:shd w:val="clear" w:color="auto" w:fill="EDEDED" w:themeFill="accent3" w:themeFillTint="33"/>
            <w:vAlign w:val="center"/>
          </w:tcPr>
          <w:p w14:paraId="6283D358" w14:textId="77777777" w:rsidR="002E0611" w:rsidRPr="002C15EB" w:rsidRDefault="002E0611" w:rsidP="00CF3FC0">
            <w:pPr>
              <w:jc w:val="center"/>
              <w:rPr>
                <w:rFonts w:ascii="Garamond" w:hAnsi="Garamond"/>
                <w:b/>
                <w:bCs/>
                <w:sz w:val="24"/>
                <w:szCs w:val="24"/>
              </w:rPr>
            </w:pPr>
            <w:r w:rsidRPr="002C15EB">
              <w:rPr>
                <w:rFonts w:ascii="Garamond" w:hAnsi="Garamond"/>
                <w:b/>
                <w:bCs/>
                <w:sz w:val="24"/>
                <w:szCs w:val="24"/>
              </w:rPr>
              <w:t>Izvor finansiranja</w:t>
            </w:r>
          </w:p>
        </w:tc>
      </w:tr>
      <w:tr w:rsidR="002E0611" w:rsidRPr="002C15EB" w14:paraId="01617130" w14:textId="77777777" w:rsidTr="00CF3FC0">
        <w:tc>
          <w:tcPr>
            <w:tcW w:w="2545" w:type="dxa"/>
          </w:tcPr>
          <w:p w14:paraId="6C38B01B" w14:textId="77777777" w:rsidR="002E0611" w:rsidRPr="002C15EB" w:rsidRDefault="00DB467C" w:rsidP="00EB63BF">
            <w:pPr>
              <w:jc w:val="center"/>
              <w:rPr>
                <w:rFonts w:ascii="Garamond" w:hAnsi="Garamond"/>
                <w:b/>
                <w:bCs/>
                <w:sz w:val="24"/>
                <w:szCs w:val="24"/>
              </w:rPr>
            </w:pPr>
            <w:r>
              <w:rPr>
                <w:rFonts w:ascii="Garamond" w:hAnsi="Garamond"/>
                <w:b/>
                <w:bCs/>
                <w:sz w:val="24"/>
                <w:szCs w:val="24"/>
              </w:rPr>
              <w:t>9</w:t>
            </w:r>
            <w:r w:rsidR="00620FA7" w:rsidRPr="002C15EB">
              <w:rPr>
                <w:rFonts w:ascii="Garamond" w:hAnsi="Garamond"/>
                <w:b/>
                <w:bCs/>
                <w:sz w:val="24"/>
                <w:szCs w:val="24"/>
              </w:rPr>
              <w:t xml:space="preserve">.1 </w:t>
            </w:r>
            <w:r w:rsidR="00620FA7" w:rsidRPr="002C15EB">
              <w:rPr>
                <w:rFonts w:ascii="Garamond" w:hAnsi="Garamond"/>
                <w:sz w:val="24"/>
                <w:szCs w:val="24"/>
              </w:rPr>
              <w:t>Sprovođenje tranzicione procedure i obuke za inkluzivne kompetencije kadra</w:t>
            </w:r>
          </w:p>
        </w:tc>
        <w:tc>
          <w:tcPr>
            <w:tcW w:w="1731" w:type="dxa"/>
            <w:vAlign w:val="center"/>
          </w:tcPr>
          <w:p w14:paraId="55C8FF4F" w14:textId="77777777" w:rsidR="002E0611" w:rsidRPr="002C15EB" w:rsidRDefault="00620FA7" w:rsidP="00EB63BF">
            <w:pPr>
              <w:jc w:val="center"/>
              <w:rPr>
                <w:rFonts w:ascii="Garamond" w:hAnsi="Garamond"/>
                <w:bCs/>
                <w:sz w:val="24"/>
                <w:szCs w:val="24"/>
              </w:rPr>
            </w:pPr>
            <w:r w:rsidRPr="002C15EB">
              <w:rPr>
                <w:rFonts w:ascii="Garamond" w:hAnsi="Garamond"/>
                <w:bCs/>
                <w:sz w:val="24"/>
                <w:szCs w:val="24"/>
              </w:rPr>
              <w:t>10 ITP3, 5 obuka</w:t>
            </w:r>
          </w:p>
        </w:tc>
        <w:tc>
          <w:tcPr>
            <w:tcW w:w="2001" w:type="dxa"/>
            <w:vAlign w:val="center"/>
          </w:tcPr>
          <w:p w14:paraId="1AF74B26" w14:textId="77777777" w:rsidR="00543BFD" w:rsidRPr="002C15EB" w:rsidRDefault="00543BFD" w:rsidP="00EB63BF">
            <w:pPr>
              <w:jc w:val="center"/>
              <w:rPr>
                <w:rFonts w:ascii="Garamond" w:hAnsi="Garamond"/>
                <w:bCs/>
                <w:sz w:val="24"/>
                <w:szCs w:val="24"/>
              </w:rPr>
            </w:pPr>
            <w:r w:rsidRPr="002C15EB">
              <w:rPr>
                <w:rFonts w:ascii="Garamond" w:hAnsi="Garamond"/>
                <w:bCs/>
                <w:sz w:val="24"/>
                <w:szCs w:val="24"/>
              </w:rPr>
              <w:t>Ustanove visokog obrazovanja;</w:t>
            </w:r>
          </w:p>
          <w:p w14:paraId="1C0AB54B" w14:textId="77777777" w:rsidR="00543BFD" w:rsidRPr="002C15EB" w:rsidRDefault="007D1DA1" w:rsidP="00EB63BF">
            <w:pPr>
              <w:jc w:val="center"/>
              <w:rPr>
                <w:rFonts w:ascii="Garamond" w:hAnsi="Garamond"/>
                <w:bCs/>
                <w:sz w:val="24"/>
                <w:szCs w:val="24"/>
              </w:rPr>
            </w:pPr>
            <w:r w:rsidRPr="002C15EB">
              <w:rPr>
                <w:rFonts w:ascii="Garamond" w:hAnsi="Garamond"/>
                <w:bCs/>
                <w:sz w:val="24"/>
                <w:szCs w:val="24"/>
              </w:rPr>
              <w:t>MP</w:t>
            </w:r>
            <w:r w:rsidR="00543BFD" w:rsidRPr="002C15EB">
              <w:rPr>
                <w:rFonts w:ascii="Garamond" w:hAnsi="Garamond"/>
                <w:bCs/>
                <w:sz w:val="24"/>
                <w:szCs w:val="24"/>
              </w:rPr>
              <w:t>;</w:t>
            </w:r>
          </w:p>
          <w:p w14:paraId="61D9B278" w14:textId="77777777" w:rsidR="002E0611" w:rsidRPr="002C15EB" w:rsidRDefault="00387304" w:rsidP="00EB63BF">
            <w:pPr>
              <w:jc w:val="center"/>
              <w:rPr>
                <w:rFonts w:ascii="Garamond" w:hAnsi="Garamond"/>
                <w:bCs/>
                <w:sz w:val="24"/>
                <w:szCs w:val="24"/>
              </w:rPr>
            </w:pPr>
            <w:r>
              <w:rPr>
                <w:rFonts w:ascii="Garamond" w:hAnsi="Garamond"/>
                <w:bCs/>
                <w:sz w:val="24"/>
                <w:szCs w:val="24"/>
              </w:rPr>
              <w:t>AKOKVO, ZZ</w:t>
            </w:r>
            <w:r w:rsidR="00543BFD" w:rsidRPr="002C15EB">
              <w:rPr>
                <w:rFonts w:ascii="Garamond" w:hAnsi="Garamond"/>
                <w:bCs/>
                <w:sz w:val="24"/>
                <w:szCs w:val="24"/>
              </w:rPr>
              <w:t>Š</w:t>
            </w:r>
          </w:p>
        </w:tc>
        <w:tc>
          <w:tcPr>
            <w:tcW w:w="2010" w:type="dxa"/>
            <w:vAlign w:val="center"/>
          </w:tcPr>
          <w:p w14:paraId="77A09695" w14:textId="77777777" w:rsidR="002E0611" w:rsidRPr="002C15EB" w:rsidRDefault="00387304" w:rsidP="00EB63BF">
            <w:pPr>
              <w:jc w:val="center"/>
              <w:rPr>
                <w:rFonts w:ascii="Garamond" w:hAnsi="Garamond"/>
                <w:bCs/>
                <w:sz w:val="24"/>
                <w:szCs w:val="24"/>
              </w:rPr>
            </w:pPr>
            <w:r>
              <w:rPr>
                <w:rFonts w:ascii="Garamond" w:hAnsi="Garamond"/>
                <w:bCs/>
                <w:sz w:val="24"/>
                <w:szCs w:val="24"/>
              </w:rPr>
              <w:t xml:space="preserve">Januar </w:t>
            </w:r>
            <w:r w:rsidR="00543BFD" w:rsidRPr="002C15EB">
              <w:rPr>
                <w:rFonts w:ascii="Garamond" w:hAnsi="Garamond"/>
                <w:bCs/>
                <w:sz w:val="24"/>
                <w:szCs w:val="24"/>
              </w:rPr>
              <w:t>202</w:t>
            </w:r>
            <w:r>
              <w:rPr>
                <w:rFonts w:ascii="Garamond" w:hAnsi="Garamond"/>
                <w:bCs/>
                <w:sz w:val="24"/>
                <w:szCs w:val="24"/>
              </w:rPr>
              <w:t>4</w:t>
            </w:r>
            <w:r w:rsidR="00543BFD" w:rsidRPr="002C15EB">
              <w:rPr>
                <w:rFonts w:ascii="Garamond" w:hAnsi="Garamond"/>
                <w:bCs/>
                <w:sz w:val="24"/>
                <w:szCs w:val="24"/>
              </w:rPr>
              <w:t>.</w:t>
            </w:r>
          </w:p>
        </w:tc>
        <w:tc>
          <w:tcPr>
            <w:tcW w:w="2145" w:type="dxa"/>
            <w:vAlign w:val="center"/>
          </w:tcPr>
          <w:p w14:paraId="66BDCF08" w14:textId="6F78D426" w:rsidR="002E0611" w:rsidRPr="002C15EB" w:rsidRDefault="00A64901" w:rsidP="00EB63BF">
            <w:pPr>
              <w:jc w:val="center"/>
              <w:rPr>
                <w:rFonts w:ascii="Garamond" w:hAnsi="Garamond"/>
                <w:bCs/>
                <w:sz w:val="24"/>
                <w:szCs w:val="24"/>
              </w:rPr>
            </w:pPr>
            <w:r>
              <w:rPr>
                <w:rFonts w:ascii="Garamond" w:hAnsi="Garamond"/>
                <w:bCs/>
                <w:sz w:val="24"/>
                <w:szCs w:val="24"/>
              </w:rPr>
              <w:t>J</w:t>
            </w:r>
            <w:r w:rsidR="00387304">
              <w:rPr>
                <w:rFonts w:ascii="Garamond" w:hAnsi="Garamond"/>
                <w:bCs/>
                <w:sz w:val="24"/>
                <w:szCs w:val="24"/>
              </w:rPr>
              <w:t>anuar</w:t>
            </w:r>
            <w:r w:rsidR="00543BFD" w:rsidRPr="002C15EB">
              <w:rPr>
                <w:rFonts w:ascii="Garamond" w:hAnsi="Garamond"/>
                <w:bCs/>
                <w:sz w:val="24"/>
                <w:szCs w:val="24"/>
              </w:rPr>
              <w:t xml:space="preserve"> </w:t>
            </w:r>
            <w:r w:rsidR="002E0611" w:rsidRPr="002C15EB">
              <w:rPr>
                <w:rFonts w:ascii="Garamond" w:hAnsi="Garamond"/>
                <w:bCs/>
                <w:sz w:val="24"/>
                <w:szCs w:val="24"/>
              </w:rPr>
              <w:t>202</w:t>
            </w:r>
            <w:r w:rsidR="000E4920">
              <w:rPr>
                <w:rFonts w:ascii="Garamond" w:hAnsi="Garamond"/>
                <w:bCs/>
                <w:sz w:val="24"/>
                <w:szCs w:val="24"/>
              </w:rPr>
              <w:t>6</w:t>
            </w:r>
            <w:r w:rsidR="002E0611" w:rsidRPr="002C15EB">
              <w:rPr>
                <w:rFonts w:ascii="Garamond" w:hAnsi="Garamond"/>
                <w:bCs/>
                <w:sz w:val="24"/>
                <w:szCs w:val="24"/>
              </w:rPr>
              <w:t>.</w:t>
            </w:r>
          </w:p>
        </w:tc>
        <w:tc>
          <w:tcPr>
            <w:tcW w:w="1867" w:type="dxa"/>
            <w:vAlign w:val="center"/>
          </w:tcPr>
          <w:p w14:paraId="1ABC5E52" w14:textId="77777777" w:rsidR="002E0611" w:rsidRPr="002C15EB" w:rsidRDefault="002E0611" w:rsidP="00EB63BF">
            <w:pPr>
              <w:jc w:val="center"/>
              <w:rPr>
                <w:rFonts w:ascii="Garamond" w:hAnsi="Garamond"/>
                <w:bCs/>
                <w:sz w:val="24"/>
                <w:szCs w:val="24"/>
              </w:rPr>
            </w:pPr>
            <w:r w:rsidRPr="002C15EB">
              <w:rPr>
                <w:rFonts w:ascii="Garamond" w:hAnsi="Garamond"/>
                <w:bCs/>
                <w:sz w:val="24"/>
                <w:szCs w:val="24"/>
              </w:rPr>
              <w:t>/</w:t>
            </w:r>
          </w:p>
        </w:tc>
        <w:tc>
          <w:tcPr>
            <w:tcW w:w="2352" w:type="dxa"/>
            <w:vAlign w:val="center"/>
          </w:tcPr>
          <w:p w14:paraId="477B1F4B" w14:textId="77777777" w:rsidR="002E0611" w:rsidRPr="002C15EB" w:rsidRDefault="00543BFD" w:rsidP="00EB63BF">
            <w:pPr>
              <w:jc w:val="center"/>
              <w:rPr>
                <w:rFonts w:ascii="Garamond" w:hAnsi="Garamond"/>
                <w:bCs/>
                <w:sz w:val="24"/>
                <w:szCs w:val="24"/>
              </w:rPr>
            </w:pPr>
            <w:r w:rsidRPr="002C15EB">
              <w:rPr>
                <w:rFonts w:ascii="Garamond" w:hAnsi="Garamond"/>
                <w:bCs/>
                <w:sz w:val="24"/>
                <w:szCs w:val="24"/>
              </w:rPr>
              <w:t>Ustanove</w:t>
            </w:r>
          </w:p>
          <w:p w14:paraId="596C603A" w14:textId="77777777" w:rsidR="00543BFD" w:rsidRPr="002C15EB" w:rsidRDefault="00543BFD" w:rsidP="00EB63BF">
            <w:pPr>
              <w:jc w:val="center"/>
              <w:rPr>
                <w:rFonts w:ascii="Garamond" w:hAnsi="Garamond"/>
                <w:bCs/>
                <w:sz w:val="24"/>
                <w:szCs w:val="24"/>
              </w:rPr>
            </w:pPr>
            <w:r w:rsidRPr="002C15EB">
              <w:rPr>
                <w:rFonts w:ascii="Garamond" w:hAnsi="Garamond"/>
                <w:bCs/>
                <w:sz w:val="24"/>
                <w:szCs w:val="24"/>
              </w:rPr>
              <w:t>/</w:t>
            </w:r>
          </w:p>
          <w:p w14:paraId="2DB48510" w14:textId="77777777" w:rsidR="00543BFD" w:rsidRPr="002C15EB" w:rsidRDefault="00543BFD" w:rsidP="00EB63BF">
            <w:pPr>
              <w:jc w:val="center"/>
              <w:rPr>
                <w:rFonts w:ascii="Garamond" w:hAnsi="Garamond"/>
                <w:bCs/>
                <w:sz w:val="24"/>
                <w:szCs w:val="24"/>
              </w:rPr>
            </w:pPr>
            <w:r w:rsidRPr="002C15EB">
              <w:rPr>
                <w:rFonts w:ascii="Garamond" w:hAnsi="Garamond"/>
                <w:bCs/>
                <w:sz w:val="24"/>
                <w:szCs w:val="24"/>
              </w:rPr>
              <w:t>Donatori</w:t>
            </w:r>
          </w:p>
        </w:tc>
      </w:tr>
      <w:tr w:rsidR="002E0611" w:rsidRPr="002C15EB" w14:paraId="3C098013" w14:textId="77777777" w:rsidTr="00CF3FC0">
        <w:tc>
          <w:tcPr>
            <w:tcW w:w="2545" w:type="dxa"/>
          </w:tcPr>
          <w:p w14:paraId="123FDEA9" w14:textId="77777777" w:rsidR="002E0611" w:rsidRPr="002C15EB" w:rsidRDefault="00DB467C" w:rsidP="00EB63BF">
            <w:pPr>
              <w:jc w:val="center"/>
              <w:rPr>
                <w:rFonts w:ascii="Garamond" w:hAnsi="Garamond"/>
                <w:b/>
                <w:bCs/>
                <w:sz w:val="24"/>
                <w:szCs w:val="24"/>
              </w:rPr>
            </w:pPr>
            <w:r>
              <w:rPr>
                <w:rFonts w:ascii="Garamond" w:hAnsi="Garamond"/>
                <w:b/>
                <w:bCs/>
                <w:sz w:val="24"/>
                <w:szCs w:val="24"/>
              </w:rPr>
              <w:t>9</w:t>
            </w:r>
            <w:r w:rsidR="00CB6CA6" w:rsidRPr="002C15EB">
              <w:rPr>
                <w:rFonts w:ascii="Garamond" w:hAnsi="Garamond"/>
                <w:b/>
                <w:bCs/>
                <w:sz w:val="24"/>
                <w:szCs w:val="24"/>
              </w:rPr>
              <w:t xml:space="preserve">.2 </w:t>
            </w:r>
            <w:r w:rsidR="00CB6CA6" w:rsidRPr="002C15EB">
              <w:rPr>
                <w:rFonts w:ascii="Garamond" w:hAnsi="Garamond"/>
                <w:sz w:val="24"/>
                <w:szCs w:val="24"/>
              </w:rPr>
              <w:t>Upotreba pristupačnog formata, didaktičkih i komunikacijskih sredstava</w:t>
            </w:r>
          </w:p>
        </w:tc>
        <w:tc>
          <w:tcPr>
            <w:tcW w:w="1731" w:type="dxa"/>
            <w:vAlign w:val="center"/>
          </w:tcPr>
          <w:p w14:paraId="374DB0EB" w14:textId="77777777" w:rsidR="002E0611" w:rsidRPr="002C15EB" w:rsidRDefault="00CB6CA6" w:rsidP="00EB63BF">
            <w:pPr>
              <w:jc w:val="center"/>
              <w:rPr>
                <w:rFonts w:ascii="Garamond" w:hAnsi="Garamond"/>
                <w:bCs/>
                <w:sz w:val="24"/>
                <w:szCs w:val="24"/>
              </w:rPr>
            </w:pPr>
            <w:r w:rsidRPr="002C15EB">
              <w:rPr>
                <w:rFonts w:ascii="Garamond" w:hAnsi="Garamond"/>
                <w:bCs/>
                <w:sz w:val="24"/>
                <w:szCs w:val="24"/>
              </w:rPr>
              <w:t>Broj i vrsta pristupačnih formata, opreme i sredstava</w:t>
            </w:r>
          </w:p>
        </w:tc>
        <w:tc>
          <w:tcPr>
            <w:tcW w:w="2001" w:type="dxa"/>
            <w:vAlign w:val="center"/>
          </w:tcPr>
          <w:p w14:paraId="3A88FD34" w14:textId="77777777" w:rsidR="00CB6CA6" w:rsidRPr="002C15EB" w:rsidRDefault="00CB6CA6" w:rsidP="00EB63BF">
            <w:pPr>
              <w:jc w:val="center"/>
              <w:rPr>
                <w:rFonts w:ascii="Garamond" w:hAnsi="Garamond"/>
                <w:bCs/>
                <w:sz w:val="24"/>
                <w:szCs w:val="24"/>
              </w:rPr>
            </w:pPr>
            <w:r w:rsidRPr="002C15EB">
              <w:rPr>
                <w:rFonts w:ascii="Garamond" w:hAnsi="Garamond"/>
                <w:bCs/>
                <w:sz w:val="24"/>
                <w:szCs w:val="24"/>
              </w:rPr>
              <w:t>Ustanove visokog obrazovanja;</w:t>
            </w:r>
          </w:p>
          <w:p w14:paraId="34667D2C" w14:textId="77777777" w:rsidR="00CB6CA6" w:rsidRPr="002C15EB" w:rsidRDefault="007D1DA1" w:rsidP="00EB63BF">
            <w:pPr>
              <w:jc w:val="center"/>
              <w:rPr>
                <w:rFonts w:ascii="Garamond" w:hAnsi="Garamond"/>
                <w:bCs/>
                <w:sz w:val="24"/>
                <w:szCs w:val="24"/>
              </w:rPr>
            </w:pPr>
            <w:r w:rsidRPr="002C15EB">
              <w:rPr>
                <w:rFonts w:ascii="Garamond" w:hAnsi="Garamond"/>
                <w:bCs/>
                <w:sz w:val="24"/>
                <w:szCs w:val="24"/>
              </w:rPr>
              <w:t>MP</w:t>
            </w:r>
            <w:r w:rsidR="00CB6CA6" w:rsidRPr="002C15EB">
              <w:rPr>
                <w:rFonts w:ascii="Garamond" w:hAnsi="Garamond"/>
                <w:bCs/>
                <w:sz w:val="24"/>
                <w:szCs w:val="24"/>
              </w:rPr>
              <w:t>;</w:t>
            </w:r>
          </w:p>
          <w:p w14:paraId="5ADCCD2F" w14:textId="77777777" w:rsidR="00CB6CA6" w:rsidRPr="002C15EB" w:rsidRDefault="007D1DA1" w:rsidP="00EB63BF">
            <w:pPr>
              <w:jc w:val="center"/>
              <w:rPr>
                <w:rFonts w:ascii="Garamond" w:hAnsi="Garamond"/>
                <w:bCs/>
                <w:sz w:val="24"/>
                <w:szCs w:val="24"/>
              </w:rPr>
            </w:pPr>
            <w:r w:rsidRPr="002C15EB">
              <w:rPr>
                <w:rFonts w:ascii="Garamond" w:hAnsi="Garamond"/>
                <w:bCs/>
                <w:sz w:val="24"/>
                <w:szCs w:val="24"/>
              </w:rPr>
              <w:t>AKOKVO, ZZ</w:t>
            </w:r>
            <w:r w:rsidR="00CB6CA6" w:rsidRPr="002C15EB">
              <w:rPr>
                <w:rFonts w:ascii="Garamond" w:hAnsi="Garamond"/>
                <w:bCs/>
                <w:sz w:val="24"/>
                <w:szCs w:val="24"/>
              </w:rPr>
              <w:t>Š.</w:t>
            </w:r>
          </w:p>
          <w:p w14:paraId="63B879DC" w14:textId="77777777" w:rsidR="002E0611" w:rsidRPr="002C15EB" w:rsidRDefault="002E0611" w:rsidP="00EB63BF">
            <w:pPr>
              <w:jc w:val="center"/>
              <w:rPr>
                <w:rFonts w:ascii="Garamond" w:hAnsi="Garamond"/>
                <w:bCs/>
                <w:sz w:val="24"/>
                <w:szCs w:val="24"/>
              </w:rPr>
            </w:pPr>
          </w:p>
        </w:tc>
        <w:tc>
          <w:tcPr>
            <w:tcW w:w="2010" w:type="dxa"/>
            <w:vAlign w:val="center"/>
          </w:tcPr>
          <w:p w14:paraId="3727DB71" w14:textId="237C2082" w:rsidR="002E0611" w:rsidRPr="002C15EB" w:rsidRDefault="00A64901" w:rsidP="00EB63BF">
            <w:pPr>
              <w:jc w:val="center"/>
              <w:rPr>
                <w:rFonts w:ascii="Garamond" w:hAnsi="Garamond"/>
                <w:bCs/>
                <w:sz w:val="24"/>
                <w:szCs w:val="24"/>
              </w:rPr>
            </w:pPr>
            <w:r>
              <w:rPr>
                <w:rFonts w:ascii="Garamond" w:hAnsi="Garamond"/>
                <w:bCs/>
                <w:sz w:val="24"/>
                <w:szCs w:val="24"/>
              </w:rPr>
              <w:t>J</w:t>
            </w:r>
            <w:r w:rsidR="000957F9" w:rsidRPr="002C15EB">
              <w:rPr>
                <w:rFonts w:ascii="Garamond" w:hAnsi="Garamond"/>
                <w:bCs/>
                <w:sz w:val="24"/>
                <w:szCs w:val="24"/>
              </w:rPr>
              <w:t xml:space="preserve">un </w:t>
            </w:r>
            <w:r w:rsidR="002E0611" w:rsidRPr="002C15EB">
              <w:rPr>
                <w:rFonts w:ascii="Garamond" w:hAnsi="Garamond"/>
                <w:bCs/>
                <w:sz w:val="24"/>
                <w:szCs w:val="24"/>
              </w:rPr>
              <w:t>202</w:t>
            </w:r>
            <w:r w:rsidR="00387304">
              <w:rPr>
                <w:rFonts w:ascii="Garamond" w:hAnsi="Garamond"/>
                <w:bCs/>
                <w:sz w:val="24"/>
                <w:szCs w:val="24"/>
              </w:rPr>
              <w:t>4</w:t>
            </w:r>
            <w:r w:rsidR="002E0611" w:rsidRPr="002C15EB">
              <w:rPr>
                <w:rFonts w:ascii="Garamond" w:hAnsi="Garamond"/>
                <w:bCs/>
                <w:sz w:val="24"/>
                <w:szCs w:val="24"/>
              </w:rPr>
              <w:t>.</w:t>
            </w:r>
          </w:p>
        </w:tc>
        <w:tc>
          <w:tcPr>
            <w:tcW w:w="2145" w:type="dxa"/>
            <w:vAlign w:val="center"/>
          </w:tcPr>
          <w:p w14:paraId="0F1A54D2" w14:textId="1D2D81E8" w:rsidR="002E0611" w:rsidRPr="002C15EB" w:rsidRDefault="00A64901" w:rsidP="00EB63BF">
            <w:pPr>
              <w:jc w:val="center"/>
              <w:rPr>
                <w:rFonts w:ascii="Garamond" w:hAnsi="Garamond"/>
                <w:bCs/>
                <w:sz w:val="24"/>
                <w:szCs w:val="24"/>
              </w:rPr>
            </w:pPr>
            <w:r>
              <w:rPr>
                <w:rFonts w:ascii="Garamond" w:hAnsi="Garamond"/>
                <w:bCs/>
                <w:sz w:val="24"/>
                <w:szCs w:val="24"/>
              </w:rPr>
              <w:t>J</w:t>
            </w:r>
            <w:r w:rsidR="00387304">
              <w:rPr>
                <w:rFonts w:ascii="Garamond" w:hAnsi="Garamond"/>
                <w:bCs/>
                <w:sz w:val="24"/>
                <w:szCs w:val="24"/>
              </w:rPr>
              <w:t>un</w:t>
            </w:r>
            <w:r w:rsidR="002E0611" w:rsidRPr="002C15EB">
              <w:rPr>
                <w:rFonts w:ascii="Garamond" w:hAnsi="Garamond"/>
                <w:bCs/>
                <w:sz w:val="24"/>
                <w:szCs w:val="24"/>
              </w:rPr>
              <w:t xml:space="preserve"> 202</w:t>
            </w:r>
            <w:r w:rsidR="000E4920">
              <w:rPr>
                <w:rFonts w:ascii="Garamond" w:hAnsi="Garamond"/>
                <w:bCs/>
                <w:sz w:val="24"/>
                <w:szCs w:val="24"/>
              </w:rPr>
              <w:t>6</w:t>
            </w:r>
            <w:r w:rsidR="002E0611" w:rsidRPr="002C15EB">
              <w:rPr>
                <w:rFonts w:ascii="Garamond" w:hAnsi="Garamond"/>
                <w:bCs/>
                <w:sz w:val="24"/>
                <w:szCs w:val="24"/>
              </w:rPr>
              <w:t>.</w:t>
            </w:r>
          </w:p>
        </w:tc>
        <w:tc>
          <w:tcPr>
            <w:tcW w:w="1867" w:type="dxa"/>
            <w:vAlign w:val="center"/>
          </w:tcPr>
          <w:p w14:paraId="0034BCCE" w14:textId="77777777" w:rsidR="002E0611" w:rsidRPr="002C15EB" w:rsidRDefault="002E0611" w:rsidP="00EB63BF">
            <w:pPr>
              <w:jc w:val="center"/>
              <w:rPr>
                <w:rFonts w:ascii="Garamond" w:hAnsi="Garamond"/>
                <w:bCs/>
                <w:sz w:val="24"/>
                <w:szCs w:val="24"/>
              </w:rPr>
            </w:pPr>
            <w:r w:rsidRPr="002C15EB">
              <w:rPr>
                <w:rFonts w:ascii="Garamond" w:hAnsi="Garamond"/>
                <w:bCs/>
                <w:sz w:val="24"/>
                <w:szCs w:val="24"/>
              </w:rPr>
              <w:t>/</w:t>
            </w:r>
          </w:p>
        </w:tc>
        <w:tc>
          <w:tcPr>
            <w:tcW w:w="2352" w:type="dxa"/>
            <w:vAlign w:val="center"/>
          </w:tcPr>
          <w:p w14:paraId="023BED60" w14:textId="77777777" w:rsidR="002E0611" w:rsidRPr="002C15EB" w:rsidRDefault="000957F9" w:rsidP="00EB63BF">
            <w:pPr>
              <w:jc w:val="center"/>
              <w:rPr>
                <w:rFonts w:ascii="Garamond" w:hAnsi="Garamond"/>
                <w:bCs/>
                <w:sz w:val="24"/>
                <w:szCs w:val="24"/>
              </w:rPr>
            </w:pPr>
            <w:r w:rsidRPr="002C15EB">
              <w:rPr>
                <w:rFonts w:ascii="Garamond" w:hAnsi="Garamond"/>
                <w:bCs/>
                <w:sz w:val="24"/>
                <w:szCs w:val="24"/>
              </w:rPr>
              <w:t>Ustanove</w:t>
            </w:r>
          </w:p>
          <w:p w14:paraId="500E3ABE" w14:textId="77777777" w:rsidR="000957F9" w:rsidRPr="002C15EB" w:rsidRDefault="000957F9" w:rsidP="00EB63BF">
            <w:pPr>
              <w:jc w:val="center"/>
              <w:rPr>
                <w:rFonts w:ascii="Garamond" w:hAnsi="Garamond"/>
                <w:bCs/>
                <w:sz w:val="24"/>
                <w:szCs w:val="24"/>
              </w:rPr>
            </w:pPr>
            <w:r w:rsidRPr="002C15EB">
              <w:rPr>
                <w:rFonts w:ascii="Garamond" w:hAnsi="Garamond"/>
                <w:bCs/>
                <w:sz w:val="24"/>
                <w:szCs w:val="24"/>
              </w:rPr>
              <w:t>/</w:t>
            </w:r>
          </w:p>
          <w:p w14:paraId="4CF05C15" w14:textId="77777777" w:rsidR="000957F9" w:rsidRPr="002C15EB" w:rsidRDefault="000957F9" w:rsidP="00EB63BF">
            <w:pPr>
              <w:jc w:val="center"/>
              <w:rPr>
                <w:rFonts w:ascii="Garamond" w:hAnsi="Garamond"/>
                <w:bCs/>
                <w:sz w:val="24"/>
                <w:szCs w:val="24"/>
              </w:rPr>
            </w:pPr>
            <w:r w:rsidRPr="002C15EB">
              <w:rPr>
                <w:rFonts w:ascii="Garamond" w:hAnsi="Garamond"/>
                <w:bCs/>
                <w:sz w:val="24"/>
                <w:szCs w:val="24"/>
              </w:rPr>
              <w:t>Donatori</w:t>
            </w:r>
          </w:p>
        </w:tc>
      </w:tr>
    </w:tbl>
    <w:p w14:paraId="538328B3" w14:textId="77777777" w:rsidR="002E0611" w:rsidRPr="002C15EB" w:rsidRDefault="002E0611" w:rsidP="002E0611">
      <w:pPr>
        <w:rPr>
          <w:rFonts w:ascii="Garamond" w:hAnsi="Garamond"/>
          <w:sz w:val="24"/>
          <w:szCs w:val="24"/>
        </w:rPr>
      </w:pPr>
      <w:r w:rsidRPr="002C15EB">
        <w:rPr>
          <w:rFonts w:ascii="Garamond" w:hAnsi="Garamond"/>
          <w:sz w:val="24"/>
          <w:szCs w:val="24"/>
        </w:rPr>
        <w:br w:type="page"/>
      </w:r>
    </w:p>
    <w:p w14:paraId="69BD4606" w14:textId="77777777" w:rsidR="000D5204" w:rsidRPr="002C15EB" w:rsidRDefault="000D5204">
      <w:pPr>
        <w:rPr>
          <w:rFonts w:ascii="Garamond" w:hAnsi="Garamond"/>
          <w:sz w:val="24"/>
          <w:szCs w:val="24"/>
        </w:rPr>
      </w:pPr>
    </w:p>
    <w:p w14:paraId="1D343CB5" w14:textId="77777777" w:rsidR="000D5204" w:rsidRPr="002C15EB" w:rsidRDefault="000D5204">
      <w:pPr>
        <w:rPr>
          <w:rFonts w:ascii="Garamond" w:hAnsi="Garamond"/>
          <w:sz w:val="24"/>
          <w:szCs w:val="24"/>
        </w:rPr>
      </w:pPr>
    </w:p>
    <w:tbl>
      <w:tblPr>
        <w:tblStyle w:val="TableGrid"/>
        <w:tblW w:w="0" w:type="auto"/>
        <w:tblLook w:val="04A0" w:firstRow="1" w:lastRow="0" w:firstColumn="1" w:lastColumn="0" w:noHBand="0" w:noVBand="1"/>
      </w:tblPr>
      <w:tblGrid>
        <w:gridCol w:w="2534"/>
        <w:gridCol w:w="1088"/>
        <w:gridCol w:w="632"/>
        <w:gridCol w:w="1987"/>
        <w:gridCol w:w="996"/>
        <w:gridCol w:w="1001"/>
        <w:gridCol w:w="2131"/>
        <w:gridCol w:w="486"/>
        <w:gridCol w:w="1371"/>
        <w:gridCol w:w="2248"/>
        <w:gridCol w:w="88"/>
      </w:tblGrid>
      <w:tr w:rsidR="000D5204" w:rsidRPr="002C15EB" w14:paraId="5CF320D9" w14:textId="77777777" w:rsidTr="000D5204">
        <w:tc>
          <w:tcPr>
            <w:tcW w:w="2545" w:type="dxa"/>
          </w:tcPr>
          <w:p w14:paraId="7809AE23" w14:textId="77777777" w:rsidR="004679C7" w:rsidRPr="002C15EB" w:rsidRDefault="004679C7" w:rsidP="00622C9A">
            <w:pPr>
              <w:rPr>
                <w:rFonts w:ascii="Garamond" w:hAnsi="Garamond"/>
                <w:b/>
                <w:bCs/>
                <w:sz w:val="24"/>
                <w:szCs w:val="24"/>
              </w:rPr>
            </w:pPr>
          </w:p>
        </w:tc>
        <w:tc>
          <w:tcPr>
            <w:tcW w:w="1731" w:type="dxa"/>
            <w:gridSpan w:val="2"/>
            <w:vAlign w:val="center"/>
          </w:tcPr>
          <w:p w14:paraId="266A725F" w14:textId="77777777" w:rsidR="00B93C08" w:rsidRPr="002C15EB" w:rsidRDefault="00B93C08" w:rsidP="00622C9A">
            <w:pPr>
              <w:rPr>
                <w:rFonts w:ascii="Garamond" w:hAnsi="Garamond"/>
                <w:bCs/>
                <w:sz w:val="24"/>
                <w:szCs w:val="24"/>
              </w:rPr>
            </w:pPr>
          </w:p>
        </w:tc>
        <w:tc>
          <w:tcPr>
            <w:tcW w:w="2001" w:type="dxa"/>
            <w:vAlign w:val="center"/>
          </w:tcPr>
          <w:p w14:paraId="5CB27183" w14:textId="77777777" w:rsidR="00B93C08" w:rsidRPr="002C15EB" w:rsidRDefault="00B93C08" w:rsidP="00B93C08">
            <w:pPr>
              <w:jc w:val="center"/>
              <w:rPr>
                <w:rFonts w:ascii="Garamond" w:hAnsi="Garamond"/>
                <w:bCs/>
                <w:sz w:val="24"/>
                <w:szCs w:val="24"/>
              </w:rPr>
            </w:pPr>
          </w:p>
        </w:tc>
        <w:tc>
          <w:tcPr>
            <w:tcW w:w="2010" w:type="dxa"/>
            <w:gridSpan w:val="2"/>
            <w:vAlign w:val="center"/>
          </w:tcPr>
          <w:p w14:paraId="44B9A7F9" w14:textId="77777777" w:rsidR="00B93C08" w:rsidRPr="002C15EB" w:rsidRDefault="00B93C08" w:rsidP="00B93C08">
            <w:pPr>
              <w:jc w:val="center"/>
              <w:rPr>
                <w:rFonts w:ascii="Garamond" w:hAnsi="Garamond"/>
                <w:bCs/>
                <w:sz w:val="24"/>
                <w:szCs w:val="24"/>
              </w:rPr>
            </w:pPr>
          </w:p>
        </w:tc>
        <w:tc>
          <w:tcPr>
            <w:tcW w:w="2145" w:type="dxa"/>
            <w:vAlign w:val="center"/>
          </w:tcPr>
          <w:p w14:paraId="216DDF30" w14:textId="77777777" w:rsidR="00B93C08" w:rsidRPr="002C15EB" w:rsidRDefault="004333EE" w:rsidP="004333EE">
            <w:pPr>
              <w:jc w:val="center"/>
              <w:rPr>
                <w:rFonts w:ascii="Garamond" w:hAnsi="Garamond"/>
                <w:bCs/>
                <w:sz w:val="24"/>
                <w:szCs w:val="24"/>
              </w:rPr>
            </w:pPr>
            <w:r w:rsidRPr="002C15EB">
              <w:rPr>
                <w:rFonts w:ascii="Garamond" w:hAnsi="Garamond"/>
                <w:bCs/>
                <w:sz w:val="24"/>
                <w:szCs w:val="24"/>
              </w:rPr>
              <w:t>.</w:t>
            </w:r>
          </w:p>
        </w:tc>
        <w:tc>
          <w:tcPr>
            <w:tcW w:w="1867" w:type="dxa"/>
            <w:gridSpan w:val="2"/>
            <w:vAlign w:val="center"/>
          </w:tcPr>
          <w:p w14:paraId="0F180537" w14:textId="77777777" w:rsidR="00B93C08" w:rsidRPr="002C15EB" w:rsidRDefault="00B93C08" w:rsidP="00622C9A">
            <w:pPr>
              <w:jc w:val="center"/>
              <w:rPr>
                <w:rFonts w:ascii="Garamond" w:hAnsi="Garamond"/>
                <w:bCs/>
                <w:sz w:val="24"/>
                <w:szCs w:val="24"/>
              </w:rPr>
            </w:pPr>
          </w:p>
        </w:tc>
        <w:tc>
          <w:tcPr>
            <w:tcW w:w="2352" w:type="dxa"/>
            <w:gridSpan w:val="2"/>
            <w:vAlign w:val="center"/>
          </w:tcPr>
          <w:p w14:paraId="278CBB1D" w14:textId="77777777" w:rsidR="00B93C08" w:rsidRPr="002C15EB" w:rsidRDefault="00B93C08" w:rsidP="00B93C08">
            <w:pPr>
              <w:jc w:val="center"/>
              <w:rPr>
                <w:rFonts w:ascii="Garamond" w:hAnsi="Garamond"/>
                <w:bCs/>
                <w:sz w:val="24"/>
                <w:szCs w:val="24"/>
              </w:rPr>
            </w:pPr>
          </w:p>
        </w:tc>
      </w:tr>
      <w:tr w:rsidR="00DB02BA" w:rsidRPr="002C15EB" w14:paraId="0409B136" w14:textId="77777777" w:rsidTr="00041A40">
        <w:trPr>
          <w:gridAfter w:val="1"/>
          <w:wAfter w:w="89" w:type="dxa"/>
        </w:trPr>
        <w:tc>
          <w:tcPr>
            <w:tcW w:w="3640" w:type="dxa"/>
            <w:gridSpan w:val="2"/>
            <w:shd w:val="clear" w:color="auto" w:fill="B4C6E7" w:themeFill="accent1" w:themeFillTint="66"/>
            <w:vAlign w:val="center"/>
          </w:tcPr>
          <w:p w14:paraId="76401273" w14:textId="77777777" w:rsidR="00DB02BA" w:rsidRPr="002C15EB" w:rsidRDefault="00DB02BA" w:rsidP="00DB02BA">
            <w:pPr>
              <w:rPr>
                <w:rFonts w:ascii="Garamond" w:hAnsi="Garamond"/>
                <w:b/>
                <w:bCs/>
                <w:sz w:val="24"/>
                <w:szCs w:val="24"/>
              </w:rPr>
            </w:pPr>
            <w:r w:rsidRPr="002C15EB">
              <w:rPr>
                <w:rFonts w:ascii="Garamond" w:hAnsi="Garamond"/>
                <w:b/>
                <w:bCs/>
                <w:sz w:val="24"/>
                <w:szCs w:val="24"/>
              </w:rPr>
              <w:t>S</w:t>
            </w:r>
            <w:r w:rsidR="00387304">
              <w:rPr>
                <w:rFonts w:ascii="Garamond" w:hAnsi="Garamond"/>
                <w:b/>
                <w:bCs/>
                <w:sz w:val="24"/>
                <w:szCs w:val="24"/>
              </w:rPr>
              <w:t>TRATEŠKI CILJ 3</w:t>
            </w:r>
          </w:p>
        </w:tc>
        <w:tc>
          <w:tcPr>
            <w:tcW w:w="10922" w:type="dxa"/>
            <w:gridSpan w:val="8"/>
            <w:shd w:val="clear" w:color="auto" w:fill="B4C6E7" w:themeFill="accent1" w:themeFillTint="66"/>
            <w:vAlign w:val="center"/>
          </w:tcPr>
          <w:p w14:paraId="1310BC04" w14:textId="77777777" w:rsidR="00DB02BA" w:rsidRPr="002C15EB" w:rsidRDefault="00DB02BA" w:rsidP="00DB02BA">
            <w:pPr>
              <w:ind w:left="30"/>
              <w:rPr>
                <w:rFonts w:ascii="Garamond" w:hAnsi="Garamond"/>
                <w:b/>
                <w:bCs/>
                <w:sz w:val="24"/>
                <w:szCs w:val="24"/>
              </w:rPr>
            </w:pPr>
            <w:r w:rsidRPr="002C15EB">
              <w:rPr>
                <w:rFonts w:ascii="Garamond" w:hAnsi="Garamond"/>
                <w:i/>
                <w:iCs/>
                <w:sz w:val="24"/>
                <w:szCs w:val="24"/>
              </w:rPr>
              <w:t>JAČANJE ULOGE USTANOVA VISOKOG OBRAZOVANJA NA MEĐUNARODNOM PLANU</w:t>
            </w:r>
          </w:p>
        </w:tc>
      </w:tr>
      <w:tr w:rsidR="00DB02BA" w:rsidRPr="002C15EB" w14:paraId="4A96A9F2" w14:textId="77777777" w:rsidTr="00A14B0C">
        <w:trPr>
          <w:gridAfter w:val="1"/>
          <w:wAfter w:w="89" w:type="dxa"/>
        </w:trPr>
        <w:tc>
          <w:tcPr>
            <w:tcW w:w="3640" w:type="dxa"/>
            <w:gridSpan w:val="2"/>
            <w:shd w:val="clear" w:color="auto" w:fill="FFE599" w:themeFill="accent4" w:themeFillTint="66"/>
            <w:vAlign w:val="center"/>
          </w:tcPr>
          <w:p w14:paraId="02E00A3C" w14:textId="77777777" w:rsidR="00DB02BA" w:rsidRPr="002C15EB" w:rsidRDefault="00DB02BA" w:rsidP="00622C9A">
            <w:pPr>
              <w:rPr>
                <w:rFonts w:ascii="Garamond" w:hAnsi="Garamond"/>
                <w:b/>
                <w:bCs/>
                <w:sz w:val="24"/>
                <w:szCs w:val="24"/>
              </w:rPr>
            </w:pPr>
            <w:r w:rsidRPr="002C15EB">
              <w:rPr>
                <w:rFonts w:ascii="Garamond" w:hAnsi="Garamond"/>
                <w:b/>
                <w:bCs/>
                <w:sz w:val="24"/>
                <w:szCs w:val="24"/>
              </w:rPr>
              <w:t>OPERATIVNI CILJ 1</w:t>
            </w:r>
            <w:r w:rsidR="00DB467C">
              <w:rPr>
                <w:rFonts w:ascii="Garamond" w:hAnsi="Garamond"/>
                <w:b/>
                <w:bCs/>
                <w:sz w:val="24"/>
                <w:szCs w:val="24"/>
              </w:rPr>
              <w:t>0</w:t>
            </w:r>
          </w:p>
        </w:tc>
        <w:tc>
          <w:tcPr>
            <w:tcW w:w="10922" w:type="dxa"/>
            <w:gridSpan w:val="8"/>
            <w:shd w:val="clear" w:color="auto" w:fill="FFE599" w:themeFill="accent4" w:themeFillTint="66"/>
          </w:tcPr>
          <w:p w14:paraId="67F55A50" w14:textId="77777777" w:rsidR="00DB02BA" w:rsidRPr="00DB467C" w:rsidRDefault="00DB467C" w:rsidP="00DB02BA">
            <w:pPr>
              <w:rPr>
                <w:rFonts w:ascii="Garamond" w:hAnsi="Garamond"/>
                <w:bCs/>
                <w:i/>
                <w:sz w:val="24"/>
                <w:szCs w:val="24"/>
              </w:rPr>
            </w:pPr>
            <w:r w:rsidRPr="00DB467C">
              <w:rPr>
                <w:rFonts w:ascii="Garamond" w:hAnsi="Garamond" w:cs="Times New Roman"/>
                <w:i/>
                <w:iCs/>
                <w:color w:val="000000"/>
                <w:sz w:val="24"/>
                <w:szCs w:val="24"/>
              </w:rPr>
              <w:t>POVEĆANJE BROJA ZAJEDNIČKIH STUDIJSKIH PROGRAMA I PROJEKATA I POBOLJŠANJE PROCEDURA ZA MOBILNOST</w:t>
            </w:r>
          </w:p>
        </w:tc>
      </w:tr>
      <w:tr w:rsidR="00DB02BA" w:rsidRPr="002C15EB" w14:paraId="7CC0FE6C" w14:textId="77777777" w:rsidTr="00622C9A">
        <w:trPr>
          <w:gridAfter w:val="1"/>
          <w:wAfter w:w="89" w:type="dxa"/>
          <w:trHeight w:val="1116"/>
        </w:trPr>
        <w:tc>
          <w:tcPr>
            <w:tcW w:w="3640" w:type="dxa"/>
            <w:gridSpan w:val="2"/>
          </w:tcPr>
          <w:p w14:paraId="11029590" w14:textId="77777777" w:rsidR="00DB02BA" w:rsidRPr="002C15EB" w:rsidRDefault="00DB02BA" w:rsidP="00622C9A">
            <w:pPr>
              <w:jc w:val="center"/>
              <w:rPr>
                <w:rFonts w:ascii="Garamond" w:hAnsi="Garamond"/>
                <w:b/>
                <w:bCs/>
                <w:sz w:val="24"/>
                <w:szCs w:val="24"/>
              </w:rPr>
            </w:pPr>
          </w:p>
          <w:p w14:paraId="2B307753"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Indikator učinka</w:t>
            </w:r>
          </w:p>
          <w:p w14:paraId="7D5E85F6" w14:textId="77777777" w:rsidR="00DB02BA" w:rsidRPr="002C15EB" w:rsidRDefault="00DB02BA" w:rsidP="00622C9A">
            <w:pPr>
              <w:jc w:val="center"/>
              <w:rPr>
                <w:rFonts w:ascii="Garamond" w:hAnsi="Garamond"/>
                <w:bCs/>
                <w:sz w:val="24"/>
                <w:szCs w:val="24"/>
              </w:rPr>
            </w:pPr>
          </w:p>
        </w:tc>
        <w:tc>
          <w:tcPr>
            <w:tcW w:w="3640" w:type="dxa"/>
            <w:gridSpan w:val="3"/>
            <w:vAlign w:val="center"/>
          </w:tcPr>
          <w:p w14:paraId="2E463444"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Početna vrijednost</w:t>
            </w:r>
          </w:p>
          <w:p w14:paraId="564FDEF5" w14:textId="77777777" w:rsidR="00DB02BA" w:rsidRPr="002C15EB" w:rsidRDefault="00DB02BA" w:rsidP="00622C9A">
            <w:pPr>
              <w:jc w:val="center"/>
              <w:rPr>
                <w:rFonts w:ascii="Garamond" w:hAnsi="Garamond"/>
                <w:bCs/>
                <w:sz w:val="24"/>
                <w:szCs w:val="24"/>
              </w:rPr>
            </w:pPr>
          </w:p>
        </w:tc>
        <w:tc>
          <w:tcPr>
            <w:tcW w:w="3641" w:type="dxa"/>
            <w:gridSpan w:val="3"/>
            <w:vAlign w:val="center"/>
          </w:tcPr>
          <w:p w14:paraId="51293711"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gridSpan w:val="2"/>
            <w:vAlign w:val="center"/>
          </w:tcPr>
          <w:p w14:paraId="35326DC1"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6AA95223" w14:textId="77777777" w:rsidR="00DB02BA" w:rsidRPr="002C15EB" w:rsidRDefault="00DB02BA" w:rsidP="00622C9A">
            <w:pPr>
              <w:jc w:val="center"/>
              <w:rPr>
                <w:rFonts w:ascii="Garamond" w:hAnsi="Garamond"/>
                <w:b/>
                <w:bCs/>
                <w:sz w:val="24"/>
                <w:szCs w:val="24"/>
              </w:rPr>
            </w:pPr>
          </w:p>
        </w:tc>
      </w:tr>
      <w:tr w:rsidR="00DB02BA" w:rsidRPr="002C15EB" w14:paraId="4803D411" w14:textId="77777777" w:rsidTr="00622C9A">
        <w:trPr>
          <w:gridAfter w:val="1"/>
          <w:wAfter w:w="89" w:type="dxa"/>
          <w:trHeight w:val="530"/>
        </w:trPr>
        <w:tc>
          <w:tcPr>
            <w:tcW w:w="3640" w:type="dxa"/>
            <w:gridSpan w:val="2"/>
          </w:tcPr>
          <w:p w14:paraId="12ED8327" w14:textId="77777777" w:rsidR="00DB02BA" w:rsidRPr="002C15EB" w:rsidRDefault="002C02A1" w:rsidP="00622C9A">
            <w:pPr>
              <w:jc w:val="both"/>
              <w:rPr>
                <w:rFonts w:ascii="Garamond" w:hAnsi="Garamond"/>
                <w:bCs/>
                <w:sz w:val="24"/>
                <w:szCs w:val="24"/>
              </w:rPr>
            </w:pPr>
            <w:r w:rsidRPr="002C15EB">
              <w:rPr>
                <w:rFonts w:ascii="Garamond" w:hAnsi="Garamond"/>
                <w:bCs/>
                <w:sz w:val="24"/>
                <w:szCs w:val="24"/>
              </w:rPr>
              <w:t>Broj zajedničkih studij</w:t>
            </w:r>
            <w:r w:rsidR="00C842DB" w:rsidRPr="002C15EB">
              <w:rPr>
                <w:rFonts w:ascii="Garamond" w:hAnsi="Garamond"/>
                <w:bCs/>
                <w:sz w:val="24"/>
                <w:szCs w:val="24"/>
              </w:rPr>
              <w:t xml:space="preserve">skih programa </w:t>
            </w:r>
            <w:r w:rsidRPr="002C15EB">
              <w:rPr>
                <w:rFonts w:ascii="Garamond" w:hAnsi="Garamond"/>
                <w:bCs/>
                <w:sz w:val="24"/>
                <w:szCs w:val="24"/>
              </w:rPr>
              <w:t xml:space="preserve"> povećan za pet</w:t>
            </w:r>
          </w:p>
        </w:tc>
        <w:tc>
          <w:tcPr>
            <w:tcW w:w="3640" w:type="dxa"/>
            <w:gridSpan w:val="3"/>
            <w:vAlign w:val="center"/>
          </w:tcPr>
          <w:p w14:paraId="3CCD23D8" w14:textId="77777777" w:rsidR="00DB02BA" w:rsidRPr="002C15EB" w:rsidRDefault="00DB02BA" w:rsidP="00622C9A">
            <w:pPr>
              <w:jc w:val="center"/>
              <w:rPr>
                <w:rFonts w:ascii="Garamond" w:hAnsi="Garamond"/>
                <w:b/>
                <w:bCs/>
                <w:sz w:val="24"/>
                <w:szCs w:val="24"/>
              </w:rPr>
            </w:pPr>
          </w:p>
        </w:tc>
        <w:tc>
          <w:tcPr>
            <w:tcW w:w="3641" w:type="dxa"/>
            <w:gridSpan w:val="3"/>
            <w:vAlign w:val="center"/>
          </w:tcPr>
          <w:p w14:paraId="24E4E38C" w14:textId="77777777" w:rsidR="00DB02BA" w:rsidRPr="002C15EB" w:rsidRDefault="00C842DB" w:rsidP="00622C9A">
            <w:pPr>
              <w:jc w:val="center"/>
              <w:rPr>
                <w:rFonts w:ascii="Garamond" w:hAnsi="Garamond"/>
                <w:bCs/>
                <w:sz w:val="24"/>
                <w:szCs w:val="24"/>
              </w:rPr>
            </w:pPr>
            <w:r w:rsidRPr="002C15EB">
              <w:rPr>
                <w:rFonts w:ascii="Garamond" w:hAnsi="Garamond"/>
                <w:bCs/>
                <w:sz w:val="24"/>
                <w:szCs w:val="24"/>
              </w:rPr>
              <w:t>20%</w:t>
            </w:r>
          </w:p>
        </w:tc>
        <w:tc>
          <w:tcPr>
            <w:tcW w:w="3641" w:type="dxa"/>
            <w:gridSpan w:val="2"/>
            <w:vAlign w:val="center"/>
          </w:tcPr>
          <w:p w14:paraId="7BFA2FAC" w14:textId="77777777" w:rsidR="00DB02BA" w:rsidRPr="002C15EB" w:rsidRDefault="00C842DB" w:rsidP="00622C9A">
            <w:pPr>
              <w:jc w:val="center"/>
              <w:rPr>
                <w:rFonts w:ascii="Garamond" w:hAnsi="Garamond"/>
                <w:bCs/>
                <w:sz w:val="24"/>
                <w:szCs w:val="24"/>
              </w:rPr>
            </w:pPr>
            <w:r w:rsidRPr="002C15EB">
              <w:rPr>
                <w:rFonts w:ascii="Garamond" w:hAnsi="Garamond"/>
                <w:bCs/>
                <w:sz w:val="24"/>
                <w:szCs w:val="24"/>
              </w:rPr>
              <w:t>100%</w:t>
            </w:r>
          </w:p>
        </w:tc>
      </w:tr>
    </w:tbl>
    <w:p w14:paraId="55EB704F" w14:textId="77777777" w:rsidR="00DB02BA" w:rsidRPr="002C15EB" w:rsidRDefault="00DB02BA" w:rsidP="00DB02BA">
      <w:pPr>
        <w:spacing w:after="0" w:line="240" w:lineRule="auto"/>
        <w:jc w:val="both"/>
        <w:rPr>
          <w:rFonts w:ascii="Garamond" w:hAnsi="Garamond"/>
          <w:b/>
          <w:bCs/>
          <w:sz w:val="24"/>
          <w:szCs w:val="24"/>
        </w:rPr>
      </w:pPr>
    </w:p>
    <w:tbl>
      <w:tblPr>
        <w:tblStyle w:val="TableGrid"/>
        <w:tblW w:w="0" w:type="auto"/>
        <w:tblLayout w:type="fixed"/>
        <w:tblLook w:val="04A0" w:firstRow="1" w:lastRow="0" w:firstColumn="1" w:lastColumn="0" w:noHBand="0" w:noVBand="1"/>
      </w:tblPr>
      <w:tblGrid>
        <w:gridCol w:w="2689"/>
        <w:gridCol w:w="1701"/>
        <w:gridCol w:w="1798"/>
        <w:gridCol w:w="2010"/>
        <w:gridCol w:w="1986"/>
        <w:gridCol w:w="2026"/>
        <w:gridCol w:w="2352"/>
      </w:tblGrid>
      <w:tr w:rsidR="00DB02BA" w:rsidRPr="002C15EB" w14:paraId="6E6B37F4" w14:textId="77777777" w:rsidTr="00041A40">
        <w:tc>
          <w:tcPr>
            <w:tcW w:w="2689" w:type="dxa"/>
            <w:shd w:val="clear" w:color="auto" w:fill="EDEDED" w:themeFill="accent3" w:themeFillTint="33"/>
            <w:vAlign w:val="center"/>
          </w:tcPr>
          <w:p w14:paraId="44406243"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Aktivnost koja utiče na realizaciju Operativnog cilja 1</w:t>
            </w:r>
            <w:r w:rsidR="00E153CA">
              <w:rPr>
                <w:rFonts w:ascii="Garamond" w:hAnsi="Garamond"/>
                <w:b/>
                <w:bCs/>
                <w:sz w:val="24"/>
                <w:szCs w:val="24"/>
              </w:rPr>
              <w:t>0</w:t>
            </w:r>
          </w:p>
        </w:tc>
        <w:tc>
          <w:tcPr>
            <w:tcW w:w="1701" w:type="dxa"/>
            <w:shd w:val="clear" w:color="auto" w:fill="EDEDED" w:themeFill="accent3" w:themeFillTint="33"/>
            <w:vAlign w:val="center"/>
          </w:tcPr>
          <w:p w14:paraId="75067CD4"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Indikator rezultata</w:t>
            </w:r>
          </w:p>
        </w:tc>
        <w:tc>
          <w:tcPr>
            <w:tcW w:w="1798" w:type="dxa"/>
            <w:shd w:val="clear" w:color="auto" w:fill="EDEDED" w:themeFill="accent3" w:themeFillTint="33"/>
            <w:vAlign w:val="center"/>
          </w:tcPr>
          <w:p w14:paraId="14EFBEB7"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Nadležne institucije</w:t>
            </w:r>
          </w:p>
        </w:tc>
        <w:tc>
          <w:tcPr>
            <w:tcW w:w="2010" w:type="dxa"/>
            <w:shd w:val="clear" w:color="auto" w:fill="EDEDED" w:themeFill="accent3" w:themeFillTint="33"/>
            <w:vAlign w:val="center"/>
          </w:tcPr>
          <w:p w14:paraId="4C7422F5"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Datum početka</w:t>
            </w:r>
          </w:p>
        </w:tc>
        <w:tc>
          <w:tcPr>
            <w:tcW w:w="1986" w:type="dxa"/>
            <w:shd w:val="clear" w:color="auto" w:fill="EDEDED" w:themeFill="accent3" w:themeFillTint="33"/>
            <w:vAlign w:val="center"/>
          </w:tcPr>
          <w:p w14:paraId="1E6DFEDA"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Planirani datum završetka</w:t>
            </w:r>
          </w:p>
        </w:tc>
        <w:tc>
          <w:tcPr>
            <w:tcW w:w="2026" w:type="dxa"/>
            <w:shd w:val="clear" w:color="auto" w:fill="EDEDED" w:themeFill="accent3" w:themeFillTint="33"/>
            <w:vAlign w:val="center"/>
          </w:tcPr>
          <w:p w14:paraId="7CD6AF9B"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52" w:type="dxa"/>
            <w:shd w:val="clear" w:color="auto" w:fill="EDEDED" w:themeFill="accent3" w:themeFillTint="33"/>
            <w:vAlign w:val="center"/>
          </w:tcPr>
          <w:p w14:paraId="531BD946" w14:textId="77777777" w:rsidR="00DB02BA" w:rsidRPr="002C15EB" w:rsidRDefault="00DB02BA" w:rsidP="00622C9A">
            <w:pPr>
              <w:jc w:val="center"/>
              <w:rPr>
                <w:rFonts w:ascii="Garamond" w:hAnsi="Garamond"/>
                <w:b/>
                <w:bCs/>
                <w:sz w:val="24"/>
                <w:szCs w:val="24"/>
              </w:rPr>
            </w:pPr>
            <w:r w:rsidRPr="002C15EB">
              <w:rPr>
                <w:rFonts w:ascii="Garamond" w:hAnsi="Garamond"/>
                <w:b/>
                <w:bCs/>
                <w:sz w:val="24"/>
                <w:szCs w:val="24"/>
              </w:rPr>
              <w:t>Izvor finansiranja</w:t>
            </w:r>
          </w:p>
        </w:tc>
      </w:tr>
      <w:tr w:rsidR="003D5639" w:rsidRPr="002C15EB" w14:paraId="4C2116AF" w14:textId="77777777" w:rsidTr="00622C9A">
        <w:tc>
          <w:tcPr>
            <w:tcW w:w="2689" w:type="dxa"/>
          </w:tcPr>
          <w:p w14:paraId="224E9091" w14:textId="77777777" w:rsidR="003D5639" w:rsidRPr="002C15EB" w:rsidRDefault="003D5639" w:rsidP="00EB63BF">
            <w:pPr>
              <w:jc w:val="center"/>
              <w:rPr>
                <w:rFonts w:ascii="Garamond" w:hAnsi="Garamond"/>
                <w:b/>
                <w:bCs/>
                <w:sz w:val="24"/>
                <w:szCs w:val="24"/>
              </w:rPr>
            </w:pPr>
            <w:r w:rsidRPr="002C15EB">
              <w:rPr>
                <w:rFonts w:ascii="Garamond" w:hAnsi="Garamond"/>
                <w:b/>
                <w:bCs/>
                <w:sz w:val="24"/>
                <w:szCs w:val="24"/>
              </w:rPr>
              <w:t>1</w:t>
            </w:r>
            <w:r w:rsidR="00DB467C">
              <w:rPr>
                <w:rFonts w:ascii="Garamond" w:hAnsi="Garamond"/>
                <w:b/>
                <w:bCs/>
                <w:sz w:val="24"/>
                <w:szCs w:val="24"/>
              </w:rPr>
              <w:t>0</w:t>
            </w:r>
            <w:r w:rsidRPr="002C15EB">
              <w:rPr>
                <w:rFonts w:ascii="Garamond" w:hAnsi="Garamond"/>
                <w:b/>
                <w:bCs/>
                <w:sz w:val="24"/>
                <w:szCs w:val="24"/>
              </w:rPr>
              <w:t>.1</w:t>
            </w:r>
            <w:r w:rsidRPr="002C15EB">
              <w:rPr>
                <w:rFonts w:ascii="Garamond" w:hAnsi="Garamond"/>
                <w:bCs/>
                <w:sz w:val="24"/>
                <w:szCs w:val="24"/>
              </w:rPr>
              <w:t xml:space="preserve"> Identifikovanje programa za zajedničke studije na svim nivoima</w:t>
            </w:r>
          </w:p>
        </w:tc>
        <w:tc>
          <w:tcPr>
            <w:tcW w:w="1701" w:type="dxa"/>
          </w:tcPr>
          <w:p w14:paraId="3B0CC725" w14:textId="64620DA1" w:rsidR="003D5639" w:rsidRPr="002C15EB" w:rsidRDefault="00DB467C" w:rsidP="00EB63BF">
            <w:pPr>
              <w:jc w:val="center"/>
              <w:rPr>
                <w:rFonts w:ascii="Garamond" w:hAnsi="Garamond"/>
                <w:bCs/>
                <w:sz w:val="24"/>
                <w:szCs w:val="24"/>
              </w:rPr>
            </w:pPr>
            <w:r>
              <w:rPr>
                <w:rFonts w:ascii="Garamond" w:eastAsia="Times New Roman" w:hAnsi="Garamond" w:cs="Arial"/>
                <w:sz w:val="24"/>
                <w:szCs w:val="24"/>
                <w:lang w:val="sr-Latn-CS"/>
              </w:rPr>
              <w:t>Po j</w:t>
            </w:r>
            <w:r w:rsidR="003D5639" w:rsidRPr="002C15EB">
              <w:rPr>
                <w:rFonts w:ascii="Garamond" w:eastAsia="Times New Roman" w:hAnsi="Garamond" w:cs="Arial"/>
                <w:sz w:val="24"/>
                <w:szCs w:val="24"/>
                <w:lang w:val="sr-Latn-CS"/>
              </w:rPr>
              <w:t>ed</w:t>
            </w:r>
            <w:r w:rsidR="00A64901">
              <w:rPr>
                <w:rFonts w:ascii="Garamond" w:eastAsia="Times New Roman" w:hAnsi="Garamond" w:cs="Arial"/>
                <w:sz w:val="24"/>
                <w:szCs w:val="24"/>
                <w:lang w:val="sr-Latn-CS"/>
              </w:rPr>
              <w:t>an</w:t>
            </w:r>
            <w:r w:rsidR="003D5639" w:rsidRPr="002C15EB">
              <w:rPr>
                <w:rFonts w:ascii="Garamond" w:eastAsia="Times New Roman" w:hAnsi="Garamond" w:cs="Arial"/>
                <w:sz w:val="24"/>
                <w:szCs w:val="24"/>
                <w:lang w:val="sr-Latn-CS"/>
              </w:rPr>
              <w:t xml:space="preserve"> </w:t>
            </w:r>
            <w:r w:rsidR="003D5639" w:rsidRPr="002C15EB">
              <w:rPr>
                <w:rFonts w:ascii="Garamond" w:eastAsia="Times New Roman" w:hAnsi="Garamond" w:cs="Arial"/>
                <w:bCs/>
                <w:sz w:val="24"/>
                <w:szCs w:val="24"/>
                <w:lang w:val="sr-Latn-CS"/>
              </w:rPr>
              <w:t>novi program zajedničkih studija</w:t>
            </w:r>
            <w:r w:rsidR="002C02A1" w:rsidRPr="002C15EB">
              <w:rPr>
                <w:rFonts w:ascii="Garamond" w:eastAsia="Times New Roman" w:hAnsi="Garamond" w:cs="Arial"/>
                <w:bCs/>
                <w:sz w:val="24"/>
                <w:szCs w:val="24"/>
                <w:lang w:val="sr-Latn-CS"/>
              </w:rPr>
              <w:t xml:space="preserve"> na U</w:t>
            </w:r>
            <w:r>
              <w:rPr>
                <w:rFonts w:ascii="Garamond" w:eastAsia="Times New Roman" w:hAnsi="Garamond" w:cs="Arial"/>
                <w:bCs/>
                <w:sz w:val="24"/>
                <w:szCs w:val="24"/>
                <w:lang w:val="sr-Latn-CS"/>
              </w:rPr>
              <w:t>VO</w:t>
            </w:r>
          </w:p>
        </w:tc>
        <w:tc>
          <w:tcPr>
            <w:tcW w:w="1798" w:type="dxa"/>
            <w:vAlign w:val="center"/>
          </w:tcPr>
          <w:p w14:paraId="7440A051" w14:textId="77777777" w:rsidR="003D5639" w:rsidRPr="002C15EB" w:rsidRDefault="003D5639" w:rsidP="00EB63BF">
            <w:pPr>
              <w:jc w:val="center"/>
              <w:rPr>
                <w:rFonts w:ascii="Garamond" w:hAnsi="Garamond"/>
                <w:bCs/>
                <w:sz w:val="24"/>
                <w:szCs w:val="24"/>
              </w:rPr>
            </w:pPr>
            <w:r w:rsidRPr="002C15EB">
              <w:rPr>
                <w:rFonts w:ascii="Garamond" w:hAnsi="Garamond"/>
                <w:bCs/>
                <w:sz w:val="24"/>
                <w:szCs w:val="24"/>
              </w:rPr>
              <w:t>Ustanov</w:t>
            </w:r>
            <w:r w:rsidR="00C842DB" w:rsidRPr="002C15EB">
              <w:rPr>
                <w:rFonts w:ascii="Garamond" w:hAnsi="Garamond"/>
                <w:bCs/>
                <w:sz w:val="24"/>
                <w:szCs w:val="24"/>
              </w:rPr>
              <w:t>e visokog obrazovanja</w:t>
            </w:r>
          </w:p>
        </w:tc>
        <w:tc>
          <w:tcPr>
            <w:tcW w:w="2010" w:type="dxa"/>
            <w:vAlign w:val="center"/>
          </w:tcPr>
          <w:p w14:paraId="6E53475F" w14:textId="2F39A6B1" w:rsidR="003D5639" w:rsidRPr="002C15EB" w:rsidRDefault="00A64901" w:rsidP="00EB63BF">
            <w:pPr>
              <w:jc w:val="center"/>
              <w:rPr>
                <w:rFonts w:ascii="Garamond" w:hAnsi="Garamond"/>
                <w:bCs/>
                <w:sz w:val="24"/>
                <w:szCs w:val="24"/>
              </w:rPr>
            </w:pPr>
            <w:r>
              <w:rPr>
                <w:rFonts w:ascii="Garamond" w:hAnsi="Garamond"/>
                <w:bCs/>
                <w:sz w:val="24"/>
                <w:szCs w:val="24"/>
              </w:rPr>
              <w:t>S</w:t>
            </w:r>
            <w:r w:rsidR="00C842DB" w:rsidRPr="002C15EB">
              <w:rPr>
                <w:rFonts w:ascii="Garamond" w:hAnsi="Garamond"/>
                <w:bCs/>
                <w:sz w:val="24"/>
                <w:szCs w:val="24"/>
              </w:rPr>
              <w:t>eptembar</w:t>
            </w:r>
            <w:r w:rsidR="003D5639" w:rsidRPr="002C15EB">
              <w:rPr>
                <w:rFonts w:ascii="Garamond" w:hAnsi="Garamond"/>
                <w:bCs/>
                <w:sz w:val="24"/>
                <w:szCs w:val="24"/>
              </w:rPr>
              <w:t xml:space="preserve"> 202</w:t>
            </w:r>
            <w:r w:rsidR="00C842DB" w:rsidRPr="002C15EB">
              <w:rPr>
                <w:rFonts w:ascii="Garamond" w:hAnsi="Garamond"/>
                <w:bCs/>
                <w:sz w:val="24"/>
                <w:szCs w:val="24"/>
              </w:rPr>
              <w:t>3</w:t>
            </w:r>
            <w:r w:rsidR="003D5639" w:rsidRPr="002C15EB">
              <w:rPr>
                <w:rFonts w:ascii="Garamond" w:hAnsi="Garamond"/>
                <w:bCs/>
                <w:sz w:val="24"/>
                <w:szCs w:val="24"/>
              </w:rPr>
              <w:t>.</w:t>
            </w:r>
          </w:p>
        </w:tc>
        <w:tc>
          <w:tcPr>
            <w:tcW w:w="1986" w:type="dxa"/>
            <w:vAlign w:val="center"/>
          </w:tcPr>
          <w:p w14:paraId="0BE602C6" w14:textId="60B17BB7" w:rsidR="003D5639" w:rsidRPr="002C15EB" w:rsidRDefault="00A64901" w:rsidP="00EB63BF">
            <w:pPr>
              <w:jc w:val="center"/>
              <w:rPr>
                <w:rFonts w:ascii="Garamond" w:hAnsi="Garamond"/>
                <w:bCs/>
                <w:sz w:val="24"/>
                <w:szCs w:val="24"/>
              </w:rPr>
            </w:pPr>
            <w:r>
              <w:rPr>
                <w:rFonts w:ascii="Garamond" w:hAnsi="Garamond"/>
                <w:bCs/>
                <w:sz w:val="24"/>
                <w:szCs w:val="24"/>
              </w:rPr>
              <w:t>S</w:t>
            </w:r>
            <w:r w:rsidR="00C842DB" w:rsidRPr="002C15EB">
              <w:rPr>
                <w:rFonts w:ascii="Garamond" w:hAnsi="Garamond"/>
                <w:bCs/>
                <w:sz w:val="24"/>
                <w:szCs w:val="24"/>
              </w:rPr>
              <w:t>eptembar</w:t>
            </w:r>
            <w:r w:rsidR="003D5639" w:rsidRPr="002C15EB">
              <w:rPr>
                <w:rFonts w:ascii="Garamond" w:hAnsi="Garamond"/>
                <w:bCs/>
                <w:sz w:val="24"/>
                <w:szCs w:val="24"/>
              </w:rPr>
              <w:t xml:space="preserve"> 202</w:t>
            </w:r>
            <w:r w:rsidR="00C842DB" w:rsidRPr="002C15EB">
              <w:rPr>
                <w:rFonts w:ascii="Garamond" w:hAnsi="Garamond"/>
                <w:bCs/>
                <w:sz w:val="24"/>
                <w:szCs w:val="24"/>
              </w:rPr>
              <w:t>5</w:t>
            </w:r>
            <w:r w:rsidR="003D5639" w:rsidRPr="002C15EB">
              <w:rPr>
                <w:rFonts w:ascii="Garamond" w:hAnsi="Garamond"/>
                <w:bCs/>
                <w:sz w:val="24"/>
                <w:szCs w:val="24"/>
              </w:rPr>
              <w:t>.</w:t>
            </w:r>
          </w:p>
        </w:tc>
        <w:tc>
          <w:tcPr>
            <w:tcW w:w="2026" w:type="dxa"/>
            <w:vAlign w:val="center"/>
          </w:tcPr>
          <w:p w14:paraId="120511C4" w14:textId="56CD997A" w:rsidR="003D5639" w:rsidRPr="002C15EB" w:rsidRDefault="00C842DB" w:rsidP="00EB63BF">
            <w:pPr>
              <w:jc w:val="center"/>
              <w:rPr>
                <w:rFonts w:ascii="Garamond" w:hAnsi="Garamond"/>
                <w:bCs/>
                <w:sz w:val="24"/>
                <w:szCs w:val="24"/>
              </w:rPr>
            </w:pPr>
            <w:r w:rsidRPr="002C15EB">
              <w:rPr>
                <w:rFonts w:ascii="Garamond" w:hAnsi="Garamond"/>
                <w:bCs/>
                <w:sz w:val="24"/>
                <w:szCs w:val="24"/>
              </w:rPr>
              <w:t xml:space="preserve">10.000 </w:t>
            </w:r>
            <w:r w:rsidR="000277A0" w:rsidRPr="002C15EB">
              <w:rPr>
                <w:rFonts w:ascii="Garamond" w:hAnsi="Garamond"/>
                <w:bCs/>
                <w:sz w:val="24"/>
                <w:szCs w:val="24"/>
              </w:rPr>
              <w:t>€</w:t>
            </w:r>
          </w:p>
        </w:tc>
        <w:tc>
          <w:tcPr>
            <w:tcW w:w="2352" w:type="dxa"/>
            <w:vAlign w:val="center"/>
          </w:tcPr>
          <w:p w14:paraId="678749A4" w14:textId="77777777" w:rsidR="003D5639" w:rsidRPr="002C15EB" w:rsidRDefault="003D5639" w:rsidP="00EB63BF">
            <w:pPr>
              <w:jc w:val="center"/>
              <w:rPr>
                <w:rFonts w:ascii="Garamond" w:hAnsi="Garamond"/>
                <w:bCs/>
                <w:sz w:val="24"/>
                <w:szCs w:val="24"/>
              </w:rPr>
            </w:pPr>
            <w:r w:rsidRPr="002C15EB">
              <w:rPr>
                <w:rFonts w:ascii="Garamond" w:hAnsi="Garamond"/>
                <w:bCs/>
                <w:sz w:val="24"/>
                <w:szCs w:val="24"/>
              </w:rPr>
              <w:t>Budžet ustanova</w:t>
            </w:r>
          </w:p>
        </w:tc>
      </w:tr>
      <w:tr w:rsidR="003D5639" w:rsidRPr="002C15EB" w14:paraId="438BD105" w14:textId="77777777" w:rsidTr="00622C9A">
        <w:tc>
          <w:tcPr>
            <w:tcW w:w="2689" w:type="dxa"/>
          </w:tcPr>
          <w:p w14:paraId="2C7005F3" w14:textId="77777777" w:rsidR="00DB467C" w:rsidRDefault="003D5639" w:rsidP="00EB63BF">
            <w:pPr>
              <w:shd w:val="clear" w:color="auto" w:fill="FFFFFF"/>
              <w:jc w:val="center"/>
              <w:rPr>
                <w:rFonts w:ascii="Garamond" w:hAnsi="Garamond"/>
                <w:sz w:val="24"/>
                <w:szCs w:val="24"/>
              </w:rPr>
            </w:pPr>
            <w:r w:rsidRPr="002C15EB">
              <w:rPr>
                <w:rFonts w:ascii="Garamond" w:hAnsi="Garamond"/>
                <w:b/>
                <w:bCs/>
                <w:sz w:val="24"/>
                <w:szCs w:val="24"/>
              </w:rPr>
              <w:t>1</w:t>
            </w:r>
            <w:r w:rsidR="00DB467C">
              <w:rPr>
                <w:rFonts w:ascii="Garamond" w:hAnsi="Garamond"/>
                <w:b/>
                <w:bCs/>
                <w:sz w:val="24"/>
                <w:szCs w:val="24"/>
              </w:rPr>
              <w:t>0</w:t>
            </w:r>
            <w:r w:rsidRPr="002C15EB">
              <w:rPr>
                <w:rFonts w:ascii="Garamond" w:hAnsi="Garamond"/>
                <w:b/>
                <w:bCs/>
                <w:sz w:val="24"/>
                <w:szCs w:val="24"/>
              </w:rPr>
              <w:t>.2</w:t>
            </w:r>
            <w:r w:rsidRPr="002C15EB">
              <w:rPr>
                <w:rFonts w:ascii="Garamond" w:eastAsia="Times New Roman" w:hAnsi="Garamond" w:cs="Arial"/>
                <w:b/>
                <w:sz w:val="24"/>
                <w:szCs w:val="24"/>
                <w:lang w:val="sr-Latn-CS"/>
              </w:rPr>
              <w:t xml:space="preserve"> </w:t>
            </w:r>
            <w:r w:rsidR="00DB467C" w:rsidRPr="002402A4">
              <w:rPr>
                <w:rFonts w:ascii="Garamond" w:hAnsi="Garamond"/>
                <w:bCs/>
                <w:sz w:val="24"/>
                <w:szCs w:val="24"/>
              </w:rPr>
              <w:t>Dalji napredak</w:t>
            </w:r>
            <w:r w:rsidR="00DB467C">
              <w:rPr>
                <w:rFonts w:ascii="Garamond" w:hAnsi="Garamond"/>
                <w:b/>
                <w:bCs/>
                <w:sz w:val="24"/>
                <w:szCs w:val="24"/>
              </w:rPr>
              <w:t xml:space="preserve"> </w:t>
            </w:r>
            <w:r w:rsidR="00DB467C" w:rsidRPr="002402A4">
              <w:rPr>
                <w:rFonts w:ascii="Garamond" w:hAnsi="Garamond"/>
                <w:bCs/>
                <w:sz w:val="24"/>
                <w:szCs w:val="24"/>
              </w:rPr>
              <w:t>u</w:t>
            </w:r>
            <w:r w:rsidR="00DB467C">
              <w:rPr>
                <w:rFonts w:ascii="Garamond" w:hAnsi="Garamond"/>
                <w:b/>
                <w:bCs/>
                <w:sz w:val="24"/>
                <w:szCs w:val="24"/>
              </w:rPr>
              <w:t xml:space="preserve"> </w:t>
            </w:r>
            <w:r w:rsidR="00DB467C">
              <w:rPr>
                <w:rFonts w:ascii="Garamond" w:hAnsi="Garamond"/>
                <w:bCs/>
                <w:sz w:val="24"/>
                <w:szCs w:val="24"/>
              </w:rPr>
              <w:t>međunarodnoj</w:t>
            </w:r>
            <w:r w:rsidR="00DB467C" w:rsidRPr="002402A4">
              <w:rPr>
                <w:rFonts w:ascii="Garamond" w:hAnsi="Garamond"/>
                <w:bCs/>
                <w:sz w:val="24"/>
                <w:szCs w:val="24"/>
              </w:rPr>
              <w:t xml:space="preserve"> </w:t>
            </w:r>
            <w:r w:rsidR="00DB467C" w:rsidRPr="002402A4">
              <w:rPr>
                <w:rFonts w:ascii="Garamond" w:hAnsi="Garamond"/>
                <w:sz w:val="24"/>
                <w:szCs w:val="24"/>
              </w:rPr>
              <w:t>saradnja</w:t>
            </w:r>
            <w:r w:rsidR="00DB467C" w:rsidRPr="00AC3969">
              <w:rPr>
                <w:rFonts w:ascii="Garamond" w:hAnsi="Garamond"/>
                <w:sz w:val="24"/>
                <w:szCs w:val="24"/>
              </w:rPr>
              <w:t xml:space="preserve"> u oblasti </w:t>
            </w:r>
            <w:r w:rsidR="00DB467C">
              <w:rPr>
                <w:rFonts w:ascii="Garamond" w:hAnsi="Garamond"/>
                <w:sz w:val="24"/>
                <w:szCs w:val="24"/>
              </w:rPr>
              <w:t>visokog obrazovanja, kroz</w:t>
            </w:r>
            <w:r w:rsidR="00DB467C" w:rsidRPr="00AC3969">
              <w:rPr>
                <w:rFonts w:ascii="Garamond" w:hAnsi="Garamond"/>
                <w:sz w:val="24"/>
                <w:szCs w:val="24"/>
              </w:rPr>
              <w:t xml:space="preserve"> </w:t>
            </w:r>
            <w:r w:rsidR="00DB467C">
              <w:rPr>
                <w:rFonts w:ascii="Garamond" w:hAnsi="Garamond"/>
                <w:sz w:val="24"/>
                <w:szCs w:val="24"/>
              </w:rPr>
              <w:t>zajedničke</w:t>
            </w:r>
            <w:r w:rsidR="00DB467C" w:rsidRPr="00AC3969">
              <w:rPr>
                <w:rFonts w:ascii="Garamond" w:hAnsi="Garamond"/>
                <w:sz w:val="24"/>
                <w:szCs w:val="24"/>
              </w:rPr>
              <w:t xml:space="preserve"> istraživa</w:t>
            </w:r>
            <w:r w:rsidR="00DB467C">
              <w:rPr>
                <w:rFonts w:ascii="Garamond" w:hAnsi="Garamond"/>
                <w:sz w:val="24"/>
                <w:szCs w:val="24"/>
              </w:rPr>
              <w:t>čki, razvojne i strukturne projekte</w:t>
            </w:r>
          </w:p>
          <w:p w14:paraId="60A114F7" w14:textId="77777777" w:rsidR="003D5639" w:rsidRPr="002C15EB" w:rsidRDefault="003D5639" w:rsidP="00EB63BF">
            <w:pPr>
              <w:jc w:val="center"/>
              <w:rPr>
                <w:rFonts w:ascii="Garamond" w:hAnsi="Garamond"/>
                <w:b/>
                <w:bCs/>
                <w:sz w:val="24"/>
                <w:szCs w:val="24"/>
              </w:rPr>
            </w:pPr>
          </w:p>
        </w:tc>
        <w:tc>
          <w:tcPr>
            <w:tcW w:w="1701" w:type="dxa"/>
          </w:tcPr>
          <w:p w14:paraId="1EAE31D5" w14:textId="77777777" w:rsidR="003D5639" w:rsidRPr="002C15EB" w:rsidRDefault="003D5639" w:rsidP="00EB63BF">
            <w:pPr>
              <w:jc w:val="center"/>
              <w:rPr>
                <w:rFonts w:ascii="Garamond" w:hAnsi="Garamond"/>
                <w:bCs/>
                <w:sz w:val="24"/>
                <w:szCs w:val="24"/>
              </w:rPr>
            </w:pPr>
            <w:r w:rsidRPr="002C15EB">
              <w:rPr>
                <w:rFonts w:ascii="Garamond" w:hAnsi="Garamond"/>
                <w:bCs/>
                <w:sz w:val="24"/>
                <w:szCs w:val="24"/>
              </w:rPr>
              <w:t>Broj zajedničkih</w:t>
            </w:r>
            <w:r w:rsidR="00DB467C">
              <w:rPr>
                <w:rFonts w:ascii="Garamond" w:hAnsi="Garamond"/>
                <w:bCs/>
                <w:sz w:val="24"/>
                <w:szCs w:val="24"/>
              </w:rPr>
              <w:t xml:space="preserve"> međunarodnih </w:t>
            </w:r>
            <w:r w:rsidRPr="002C15EB">
              <w:rPr>
                <w:rFonts w:ascii="Garamond" w:hAnsi="Garamond"/>
                <w:bCs/>
                <w:sz w:val="24"/>
                <w:szCs w:val="24"/>
              </w:rPr>
              <w:t xml:space="preserve"> istraživačkih programa i projekata povećan za </w:t>
            </w:r>
            <w:r w:rsidR="00A14B0C" w:rsidRPr="002C15EB">
              <w:rPr>
                <w:rFonts w:ascii="Garamond" w:hAnsi="Garamond"/>
                <w:bCs/>
                <w:sz w:val="24"/>
                <w:szCs w:val="24"/>
              </w:rPr>
              <w:t>20%</w:t>
            </w:r>
          </w:p>
        </w:tc>
        <w:tc>
          <w:tcPr>
            <w:tcW w:w="1798" w:type="dxa"/>
            <w:vAlign w:val="center"/>
          </w:tcPr>
          <w:p w14:paraId="1BBA73A6" w14:textId="77777777" w:rsidR="003D5639" w:rsidRPr="002C15EB" w:rsidRDefault="003D5639" w:rsidP="00EB63BF">
            <w:pPr>
              <w:jc w:val="center"/>
              <w:rPr>
                <w:rFonts w:ascii="Garamond" w:hAnsi="Garamond"/>
                <w:bCs/>
                <w:sz w:val="24"/>
                <w:szCs w:val="24"/>
              </w:rPr>
            </w:pPr>
            <w:r w:rsidRPr="002C15EB">
              <w:rPr>
                <w:rFonts w:ascii="Garamond" w:hAnsi="Garamond"/>
                <w:bCs/>
                <w:sz w:val="24"/>
                <w:szCs w:val="24"/>
              </w:rPr>
              <w:t>Ustanove</w:t>
            </w:r>
            <w:r w:rsidR="00A14B0C" w:rsidRPr="002C15EB">
              <w:rPr>
                <w:rFonts w:ascii="Garamond" w:hAnsi="Garamond"/>
                <w:bCs/>
                <w:sz w:val="24"/>
                <w:szCs w:val="24"/>
              </w:rPr>
              <w:t xml:space="preserve"> visokog obrazovanja</w:t>
            </w:r>
          </w:p>
        </w:tc>
        <w:tc>
          <w:tcPr>
            <w:tcW w:w="2010" w:type="dxa"/>
            <w:vAlign w:val="center"/>
          </w:tcPr>
          <w:p w14:paraId="5AF374C7" w14:textId="67A4AE88" w:rsidR="003D5639" w:rsidRPr="002C15EB" w:rsidRDefault="00A64901" w:rsidP="00EB63BF">
            <w:pPr>
              <w:jc w:val="center"/>
              <w:rPr>
                <w:rFonts w:ascii="Garamond" w:hAnsi="Garamond"/>
                <w:bCs/>
                <w:sz w:val="24"/>
                <w:szCs w:val="24"/>
              </w:rPr>
            </w:pPr>
            <w:r>
              <w:rPr>
                <w:rFonts w:ascii="Garamond" w:hAnsi="Garamond"/>
                <w:bCs/>
                <w:sz w:val="24"/>
                <w:szCs w:val="24"/>
              </w:rPr>
              <w:t>K</w:t>
            </w:r>
            <w:r w:rsidR="00DB467C">
              <w:rPr>
                <w:rFonts w:ascii="Garamond" w:hAnsi="Garamond"/>
                <w:bCs/>
                <w:sz w:val="24"/>
                <w:szCs w:val="24"/>
              </w:rPr>
              <w:t>ontinuirano</w:t>
            </w:r>
          </w:p>
        </w:tc>
        <w:tc>
          <w:tcPr>
            <w:tcW w:w="1986" w:type="dxa"/>
            <w:vAlign w:val="center"/>
          </w:tcPr>
          <w:p w14:paraId="48D3EF74" w14:textId="2CA00CF1" w:rsidR="003D5639" w:rsidRPr="002C15EB" w:rsidRDefault="00A64901" w:rsidP="00EB63BF">
            <w:pPr>
              <w:jc w:val="center"/>
              <w:rPr>
                <w:rFonts w:ascii="Garamond" w:hAnsi="Garamond"/>
                <w:bCs/>
                <w:sz w:val="24"/>
                <w:szCs w:val="24"/>
              </w:rPr>
            </w:pPr>
            <w:r>
              <w:rPr>
                <w:rFonts w:ascii="Garamond" w:hAnsi="Garamond"/>
                <w:bCs/>
                <w:sz w:val="24"/>
                <w:szCs w:val="24"/>
              </w:rPr>
              <w:t>K</w:t>
            </w:r>
            <w:r w:rsidR="00DB467C">
              <w:rPr>
                <w:rFonts w:ascii="Garamond" w:hAnsi="Garamond"/>
                <w:bCs/>
                <w:sz w:val="24"/>
                <w:szCs w:val="24"/>
              </w:rPr>
              <w:t>ontinuirano</w:t>
            </w:r>
          </w:p>
        </w:tc>
        <w:tc>
          <w:tcPr>
            <w:tcW w:w="2026" w:type="dxa"/>
            <w:vAlign w:val="center"/>
          </w:tcPr>
          <w:p w14:paraId="059603F8" w14:textId="77777777" w:rsidR="003D5639" w:rsidRPr="002C15EB" w:rsidRDefault="003D5639" w:rsidP="00EB63BF">
            <w:pPr>
              <w:jc w:val="center"/>
              <w:rPr>
                <w:rFonts w:ascii="Garamond" w:hAnsi="Garamond"/>
                <w:bCs/>
                <w:sz w:val="24"/>
                <w:szCs w:val="24"/>
              </w:rPr>
            </w:pPr>
            <w:r w:rsidRPr="002C15EB">
              <w:rPr>
                <w:rFonts w:ascii="Garamond" w:hAnsi="Garamond"/>
                <w:bCs/>
                <w:sz w:val="24"/>
                <w:szCs w:val="24"/>
              </w:rPr>
              <w:t>/</w:t>
            </w:r>
          </w:p>
        </w:tc>
        <w:tc>
          <w:tcPr>
            <w:tcW w:w="2352" w:type="dxa"/>
            <w:vAlign w:val="center"/>
          </w:tcPr>
          <w:p w14:paraId="6722F7DD" w14:textId="77777777" w:rsidR="003D5639" w:rsidRPr="002C15EB" w:rsidRDefault="00A14B0C" w:rsidP="00EB63BF">
            <w:pPr>
              <w:jc w:val="center"/>
              <w:rPr>
                <w:rFonts w:ascii="Garamond" w:hAnsi="Garamond"/>
                <w:bCs/>
                <w:sz w:val="24"/>
                <w:szCs w:val="24"/>
              </w:rPr>
            </w:pPr>
            <w:r w:rsidRPr="002C15EB">
              <w:rPr>
                <w:rFonts w:ascii="Garamond" w:hAnsi="Garamond"/>
                <w:bCs/>
                <w:sz w:val="24"/>
                <w:szCs w:val="24"/>
              </w:rPr>
              <w:t>EU fondovi</w:t>
            </w:r>
          </w:p>
        </w:tc>
      </w:tr>
      <w:tr w:rsidR="003D5639" w:rsidRPr="002C15EB" w14:paraId="7FFEDC69" w14:textId="77777777" w:rsidTr="00622C9A">
        <w:tc>
          <w:tcPr>
            <w:tcW w:w="2689" w:type="dxa"/>
          </w:tcPr>
          <w:p w14:paraId="65DE90B2" w14:textId="77777777" w:rsidR="003D5639" w:rsidRPr="002C15EB" w:rsidRDefault="003D5639" w:rsidP="002C02A1">
            <w:pPr>
              <w:rPr>
                <w:rFonts w:ascii="Garamond" w:hAnsi="Garamond"/>
                <w:b/>
                <w:bCs/>
                <w:sz w:val="24"/>
                <w:szCs w:val="24"/>
              </w:rPr>
            </w:pPr>
            <w:r w:rsidRPr="002C15EB">
              <w:rPr>
                <w:rFonts w:ascii="Garamond" w:hAnsi="Garamond"/>
                <w:b/>
                <w:bCs/>
                <w:sz w:val="24"/>
                <w:szCs w:val="24"/>
              </w:rPr>
              <w:lastRenderedPageBreak/>
              <w:t>1</w:t>
            </w:r>
            <w:r w:rsidR="00DB467C">
              <w:rPr>
                <w:rFonts w:ascii="Garamond" w:hAnsi="Garamond"/>
                <w:b/>
                <w:bCs/>
                <w:sz w:val="24"/>
                <w:szCs w:val="24"/>
              </w:rPr>
              <w:t>0</w:t>
            </w:r>
            <w:r w:rsidRPr="002C15EB">
              <w:rPr>
                <w:rFonts w:ascii="Garamond" w:hAnsi="Garamond"/>
                <w:b/>
                <w:bCs/>
                <w:sz w:val="24"/>
                <w:szCs w:val="24"/>
              </w:rPr>
              <w:t xml:space="preserve">.3 </w:t>
            </w:r>
            <w:r w:rsidR="002C02A1" w:rsidRPr="002C15EB">
              <w:rPr>
                <w:rFonts w:ascii="Garamond" w:hAnsi="Garamond"/>
                <w:bCs/>
                <w:sz w:val="24"/>
                <w:szCs w:val="24"/>
              </w:rPr>
              <w:t>Zaključivanje bilateralnih i multilateralnih ugovora koji obezbjeđuju mobilnost</w:t>
            </w:r>
            <w:r w:rsidR="002C02A1" w:rsidRPr="002C15EB">
              <w:rPr>
                <w:rFonts w:ascii="Garamond" w:hAnsi="Garamond"/>
                <w:b/>
                <w:bCs/>
                <w:sz w:val="24"/>
                <w:szCs w:val="24"/>
              </w:rPr>
              <w:t xml:space="preserve"> </w:t>
            </w:r>
          </w:p>
          <w:p w14:paraId="2661DB60" w14:textId="77777777" w:rsidR="00A14B0C" w:rsidRPr="002C15EB" w:rsidRDefault="00A14B0C" w:rsidP="002C02A1">
            <w:pPr>
              <w:rPr>
                <w:rFonts w:ascii="Garamond" w:hAnsi="Garamond"/>
                <w:b/>
                <w:bCs/>
                <w:sz w:val="24"/>
                <w:szCs w:val="24"/>
              </w:rPr>
            </w:pPr>
          </w:p>
          <w:p w14:paraId="1329BC22" w14:textId="77777777" w:rsidR="00A14B0C" w:rsidRPr="002C15EB" w:rsidRDefault="00A14B0C" w:rsidP="002C02A1">
            <w:pPr>
              <w:rPr>
                <w:rFonts w:ascii="Garamond" w:hAnsi="Garamond"/>
                <w:b/>
                <w:bCs/>
                <w:sz w:val="24"/>
                <w:szCs w:val="24"/>
              </w:rPr>
            </w:pPr>
          </w:p>
        </w:tc>
        <w:tc>
          <w:tcPr>
            <w:tcW w:w="1701" w:type="dxa"/>
          </w:tcPr>
          <w:p w14:paraId="4323180D" w14:textId="77777777" w:rsidR="003D5639" w:rsidRPr="002C15EB" w:rsidRDefault="00DB467C" w:rsidP="009D2BC1">
            <w:pPr>
              <w:rPr>
                <w:rFonts w:ascii="Garamond" w:hAnsi="Garamond"/>
                <w:bCs/>
                <w:sz w:val="24"/>
                <w:szCs w:val="24"/>
              </w:rPr>
            </w:pPr>
            <w:r>
              <w:rPr>
                <w:rFonts w:ascii="Garamond" w:eastAsia="Times New Roman" w:hAnsi="Garamond" w:cs="Arial"/>
                <w:sz w:val="24"/>
                <w:szCs w:val="24"/>
                <w:lang w:val="sr-Latn-CS"/>
              </w:rPr>
              <w:t>Olakšane procedure za mobilnost i priznavanje stečenih kredita, inoviranjem pravilnika na ustanovama visokog obrazovanja</w:t>
            </w:r>
          </w:p>
        </w:tc>
        <w:tc>
          <w:tcPr>
            <w:tcW w:w="1798" w:type="dxa"/>
            <w:vAlign w:val="center"/>
          </w:tcPr>
          <w:p w14:paraId="345E914D" w14:textId="77777777" w:rsidR="003D5639" w:rsidRPr="002C15EB" w:rsidRDefault="003D5639" w:rsidP="003D5639">
            <w:pPr>
              <w:jc w:val="center"/>
              <w:rPr>
                <w:rFonts w:ascii="Garamond" w:hAnsi="Garamond"/>
                <w:bCs/>
                <w:sz w:val="24"/>
                <w:szCs w:val="24"/>
              </w:rPr>
            </w:pPr>
            <w:r w:rsidRPr="002C15EB">
              <w:rPr>
                <w:rFonts w:ascii="Garamond" w:hAnsi="Garamond"/>
                <w:bCs/>
                <w:sz w:val="24"/>
                <w:szCs w:val="24"/>
              </w:rPr>
              <w:t>U</w:t>
            </w:r>
            <w:r w:rsidR="00DB467C">
              <w:rPr>
                <w:rFonts w:ascii="Garamond" w:hAnsi="Garamond"/>
                <w:bCs/>
                <w:sz w:val="24"/>
                <w:szCs w:val="24"/>
              </w:rPr>
              <w:t>VO</w:t>
            </w:r>
          </w:p>
        </w:tc>
        <w:tc>
          <w:tcPr>
            <w:tcW w:w="2010" w:type="dxa"/>
            <w:vAlign w:val="center"/>
          </w:tcPr>
          <w:p w14:paraId="2AF90400" w14:textId="77777777" w:rsidR="003D5639" w:rsidRPr="002C15EB" w:rsidRDefault="00DB467C" w:rsidP="003D5639">
            <w:pPr>
              <w:jc w:val="center"/>
              <w:rPr>
                <w:rFonts w:ascii="Garamond" w:hAnsi="Garamond"/>
                <w:bCs/>
                <w:sz w:val="24"/>
                <w:szCs w:val="24"/>
              </w:rPr>
            </w:pPr>
            <w:r>
              <w:rPr>
                <w:rFonts w:ascii="Garamond" w:hAnsi="Garamond"/>
                <w:bCs/>
                <w:sz w:val="24"/>
                <w:szCs w:val="24"/>
              </w:rPr>
              <w:t>Septembar 2024</w:t>
            </w:r>
          </w:p>
        </w:tc>
        <w:tc>
          <w:tcPr>
            <w:tcW w:w="1986" w:type="dxa"/>
            <w:vAlign w:val="center"/>
          </w:tcPr>
          <w:p w14:paraId="2E1B435A" w14:textId="77777777" w:rsidR="003D5639" w:rsidRPr="002C15EB" w:rsidRDefault="00DB467C" w:rsidP="003D5639">
            <w:pPr>
              <w:jc w:val="center"/>
              <w:rPr>
                <w:rFonts w:ascii="Garamond" w:hAnsi="Garamond"/>
                <w:bCs/>
                <w:sz w:val="24"/>
                <w:szCs w:val="24"/>
              </w:rPr>
            </w:pPr>
            <w:r>
              <w:rPr>
                <w:rFonts w:ascii="Garamond" w:hAnsi="Garamond"/>
                <w:bCs/>
                <w:sz w:val="24"/>
                <w:szCs w:val="24"/>
              </w:rPr>
              <w:t>Septembar 2025</w:t>
            </w:r>
          </w:p>
        </w:tc>
        <w:tc>
          <w:tcPr>
            <w:tcW w:w="2026" w:type="dxa"/>
            <w:vAlign w:val="center"/>
          </w:tcPr>
          <w:p w14:paraId="66F394E2" w14:textId="77777777" w:rsidR="003D5639" w:rsidRPr="002C15EB" w:rsidRDefault="00DB467C" w:rsidP="003D5639">
            <w:pPr>
              <w:jc w:val="center"/>
              <w:rPr>
                <w:rFonts w:ascii="Garamond" w:hAnsi="Garamond"/>
                <w:bCs/>
                <w:sz w:val="24"/>
                <w:szCs w:val="24"/>
              </w:rPr>
            </w:pPr>
            <w:r>
              <w:rPr>
                <w:rFonts w:ascii="Garamond" w:hAnsi="Garamond"/>
                <w:bCs/>
                <w:sz w:val="24"/>
                <w:szCs w:val="24"/>
              </w:rPr>
              <w:t>/</w:t>
            </w:r>
          </w:p>
        </w:tc>
        <w:tc>
          <w:tcPr>
            <w:tcW w:w="2352" w:type="dxa"/>
            <w:vAlign w:val="center"/>
          </w:tcPr>
          <w:p w14:paraId="29A37CFE" w14:textId="77777777" w:rsidR="003D5639" w:rsidRPr="002C15EB" w:rsidRDefault="00A14B0C" w:rsidP="003D5639">
            <w:pPr>
              <w:jc w:val="center"/>
              <w:rPr>
                <w:rFonts w:ascii="Garamond" w:hAnsi="Garamond"/>
                <w:bCs/>
                <w:sz w:val="24"/>
                <w:szCs w:val="24"/>
              </w:rPr>
            </w:pPr>
            <w:r w:rsidRPr="002C15EB">
              <w:rPr>
                <w:rFonts w:ascii="Garamond" w:hAnsi="Garamond"/>
                <w:bCs/>
                <w:sz w:val="24"/>
                <w:szCs w:val="24"/>
              </w:rPr>
              <w:t>Budžet</w:t>
            </w:r>
          </w:p>
        </w:tc>
      </w:tr>
      <w:tr w:rsidR="00DB467C" w:rsidRPr="002C15EB" w14:paraId="37C01218" w14:textId="77777777" w:rsidTr="00622C9A">
        <w:tc>
          <w:tcPr>
            <w:tcW w:w="2689" w:type="dxa"/>
          </w:tcPr>
          <w:p w14:paraId="6F5A9490" w14:textId="77777777" w:rsidR="00DB467C" w:rsidRPr="00DB467C" w:rsidRDefault="00DB467C" w:rsidP="002C02A1">
            <w:pPr>
              <w:rPr>
                <w:rFonts w:ascii="Garamond" w:hAnsi="Garamond"/>
                <w:bCs/>
                <w:sz w:val="24"/>
                <w:szCs w:val="24"/>
              </w:rPr>
            </w:pPr>
            <w:r>
              <w:rPr>
                <w:rFonts w:ascii="Garamond" w:hAnsi="Garamond"/>
                <w:b/>
                <w:bCs/>
                <w:sz w:val="24"/>
                <w:szCs w:val="24"/>
              </w:rPr>
              <w:t>10.4</w:t>
            </w:r>
            <w:r>
              <w:rPr>
                <w:rFonts w:ascii="Garamond" w:hAnsi="Garamond"/>
                <w:bCs/>
                <w:sz w:val="24"/>
                <w:szCs w:val="24"/>
              </w:rPr>
              <w:t xml:space="preserve"> </w:t>
            </w:r>
            <w:r w:rsidRPr="002C15EB">
              <w:rPr>
                <w:rFonts w:ascii="Garamond" w:hAnsi="Garamond"/>
                <w:bCs/>
                <w:sz w:val="24"/>
                <w:szCs w:val="24"/>
              </w:rPr>
              <w:t>Povećan fond literature na engleskom jeziku</w:t>
            </w:r>
          </w:p>
        </w:tc>
        <w:tc>
          <w:tcPr>
            <w:tcW w:w="1701" w:type="dxa"/>
          </w:tcPr>
          <w:p w14:paraId="0102523A" w14:textId="77777777" w:rsidR="00DB467C" w:rsidRDefault="00DB467C" w:rsidP="009D2BC1">
            <w:pPr>
              <w:rPr>
                <w:rFonts w:ascii="Garamond" w:eastAsia="Times New Roman" w:hAnsi="Garamond" w:cs="Arial"/>
                <w:sz w:val="24"/>
                <w:szCs w:val="24"/>
                <w:lang w:val="sr-Latn-CS"/>
              </w:rPr>
            </w:pPr>
            <w:r>
              <w:rPr>
                <w:rFonts w:ascii="Garamond" w:eastAsia="Times New Roman" w:hAnsi="Garamond" w:cs="Arial"/>
                <w:sz w:val="24"/>
                <w:szCs w:val="24"/>
                <w:lang w:val="sr-Latn-CS"/>
              </w:rPr>
              <w:t>Literatura na engleskom jeziku uvećana za 30%</w:t>
            </w:r>
          </w:p>
        </w:tc>
        <w:tc>
          <w:tcPr>
            <w:tcW w:w="1798" w:type="dxa"/>
            <w:vAlign w:val="center"/>
          </w:tcPr>
          <w:p w14:paraId="51191C90" w14:textId="77777777" w:rsidR="00DB467C" w:rsidRPr="002C15EB" w:rsidRDefault="00DB467C" w:rsidP="003D5639">
            <w:pPr>
              <w:jc w:val="center"/>
              <w:rPr>
                <w:rFonts w:ascii="Garamond" w:hAnsi="Garamond"/>
                <w:bCs/>
                <w:sz w:val="24"/>
                <w:szCs w:val="24"/>
              </w:rPr>
            </w:pPr>
            <w:r>
              <w:rPr>
                <w:rFonts w:ascii="Garamond" w:hAnsi="Garamond"/>
                <w:bCs/>
                <w:sz w:val="24"/>
                <w:szCs w:val="24"/>
              </w:rPr>
              <w:t>UVO</w:t>
            </w:r>
          </w:p>
        </w:tc>
        <w:tc>
          <w:tcPr>
            <w:tcW w:w="2010" w:type="dxa"/>
            <w:vAlign w:val="center"/>
          </w:tcPr>
          <w:p w14:paraId="4B69A192" w14:textId="77777777" w:rsidR="00DB467C" w:rsidRDefault="00DB467C" w:rsidP="00DB467C">
            <w:pPr>
              <w:jc w:val="center"/>
              <w:rPr>
                <w:rFonts w:ascii="Garamond" w:hAnsi="Garamond"/>
                <w:bCs/>
                <w:sz w:val="24"/>
                <w:szCs w:val="24"/>
              </w:rPr>
            </w:pPr>
            <w:r>
              <w:rPr>
                <w:rFonts w:ascii="Garamond" w:hAnsi="Garamond"/>
                <w:bCs/>
                <w:sz w:val="24"/>
                <w:szCs w:val="24"/>
              </w:rPr>
              <w:t>Kontinuirano</w:t>
            </w:r>
          </w:p>
        </w:tc>
        <w:tc>
          <w:tcPr>
            <w:tcW w:w="1986" w:type="dxa"/>
            <w:vAlign w:val="center"/>
          </w:tcPr>
          <w:p w14:paraId="2E683A81" w14:textId="77777777" w:rsidR="00DB467C" w:rsidRDefault="00DB467C" w:rsidP="003D5639">
            <w:pPr>
              <w:jc w:val="center"/>
              <w:rPr>
                <w:rFonts w:ascii="Garamond" w:hAnsi="Garamond"/>
                <w:bCs/>
                <w:sz w:val="24"/>
                <w:szCs w:val="24"/>
              </w:rPr>
            </w:pPr>
            <w:r>
              <w:rPr>
                <w:rFonts w:ascii="Garamond" w:hAnsi="Garamond"/>
                <w:bCs/>
                <w:sz w:val="24"/>
                <w:szCs w:val="24"/>
              </w:rPr>
              <w:t>Kontinuirano</w:t>
            </w:r>
          </w:p>
        </w:tc>
        <w:tc>
          <w:tcPr>
            <w:tcW w:w="2026" w:type="dxa"/>
            <w:vAlign w:val="center"/>
          </w:tcPr>
          <w:p w14:paraId="6F991FE2" w14:textId="2E26822E" w:rsidR="00DB467C" w:rsidRDefault="00DB467C" w:rsidP="003D5639">
            <w:pPr>
              <w:jc w:val="center"/>
              <w:rPr>
                <w:rFonts w:ascii="Garamond" w:hAnsi="Garamond"/>
                <w:bCs/>
                <w:sz w:val="24"/>
                <w:szCs w:val="24"/>
              </w:rPr>
            </w:pPr>
            <w:r w:rsidRPr="00071BC0">
              <w:rPr>
                <w:rFonts w:ascii="Garamond" w:hAnsi="Garamond"/>
                <w:bCs/>
                <w:sz w:val="24"/>
                <w:szCs w:val="24"/>
              </w:rPr>
              <w:t>20</w:t>
            </w:r>
            <w:r w:rsidR="00071BC0" w:rsidRPr="00071BC0">
              <w:rPr>
                <w:rFonts w:ascii="Garamond" w:hAnsi="Garamond"/>
                <w:bCs/>
                <w:sz w:val="24"/>
                <w:szCs w:val="24"/>
              </w:rPr>
              <w:t>.</w:t>
            </w:r>
            <w:r w:rsidRPr="00071BC0">
              <w:rPr>
                <w:rFonts w:ascii="Garamond" w:hAnsi="Garamond"/>
                <w:bCs/>
                <w:sz w:val="24"/>
                <w:szCs w:val="24"/>
              </w:rPr>
              <w:t>000</w:t>
            </w:r>
            <w:r w:rsidR="000277A0">
              <w:rPr>
                <w:rFonts w:ascii="Garamond" w:hAnsi="Garamond"/>
                <w:bCs/>
                <w:sz w:val="24"/>
                <w:szCs w:val="24"/>
              </w:rPr>
              <w:t xml:space="preserve"> </w:t>
            </w:r>
            <w:r w:rsidR="000277A0" w:rsidRPr="002C15EB">
              <w:rPr>
                <w:rFonts w:ascii="Garamond" w:hAnsi="Garamond"/>
                <w:bCs/>
                <w:sz w:val="24"/>
                <w:szCs w:val="24"/>
              </w:rPr>
              <w:t>€</w:t>
            </w:r>
          </w:p>
        </w:tc>
        <w:tc>
          <w:tcPr>
            <w:tcW w:w="2352" w:type="dxa"/>
            <w:vAlign w:val="center"/>
          </w:tcPr>
          <w:p w14:paraId="606903B5" w14:textId="77777777" w:rsidR="00DB467C" w:rsidRPr="002C15EB" w:rsidRDefault="00DB467C" w:rsidP="003D5639">
            <w:pPr>
              <w:jc w:val="center"/>
              <w:rPr>
                <w:rFonts w:ascii="Garamond" w:hAnsi="Garamond"/>
                <w:bCs/>
                <w:sz w:val="24"/>
                <w:szCs w:val="24"/>
              </w:rPr>
            </w:pPr>
            <w:r>
              <w:rPr>
                <w:rFonts w:ascii="Garamond" w:hAnsi="Garamond"/>
                <w:bCs/>
                <w:sz w:val="24"/>
                <w:szCs w:val="24"/>
              </w:rPr>
              <w:t>Budžet UVO</w:t>
            </w:r>
          </w:p>
        </w:tc>
      </w:tr>
    </w:tbl>
    <w:p w14:paraId="5E82E64D" w14:textId="77777777" w:rsidR="00DB02BA" w:rsidRPr="002C15EB" w:rsidRDefault="00DB02BA" w:rsidP="00DB02BA">
      <w:pPr>
        <w:spacing w:after="0" w:line="240" w:lineRule="auto"/>
        <w:jc w:val="both"/>
        <w:rPr>
          <w:rFonts w:ascii="Garamond" w:hAnsi="Garamond"/>
          <w:b/>
          <w:bCs/>
          <w:sz w:val="24"/>
          <w:szCs w:val="24"/>
        </w:rPr>
      </w:pPr>
    </w:p>
    <w:p w14:paraId="5ECA1207" w14:textId="77777777" w:rsidR="00AE2A97" w:rsidRPr="002C15EB" w:rsidRDefault="00AE2A97" w:rsidP="00AE2A97">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3640"/>
        <w:gridCol w:w="3640"/>
        <w:gridCol w:w="3641"/>
        <w:gridCol w:w="3641"/>
      </w:tblGrid>
      <w:tr w:rsidR="00E153CA" w:rsidRPr="002C15EB" w14:paraId="0DA82BDB" w14:textId="77777777" w:rsidTr="00C34D94">
        <w:tc>
          <w:tcPr>
            <w:tcW w:w="3640" w:type="dxa"/>
            <w:shd w:val="clear" w:color="auto" w:fill="FFE599" w:themeFill="accent4" w:themeFillTint="66"/>
          </w:tcPr>
          <w:p w14:paraId="092292A1" w14:textId="77777777" w:rsidR="00E153CA" w:rsidRPr="002C15EB" w:rsidRDefault="00E153CA" w:rsidP="00C34D94">
            <w:pPr>
              <w:jc w:val="both"/>
              <w:rPr>
                <w:rFonts w:ascii="Garamond" w:hAnsi="Garamond"/>
                <w:b/>
                <w:bCs/>
                <w:sz w:val="24"/>
                <w:szCs w:val="24"/>
              </w:rPr>
            </w:pPr>
            <w:r>
              <w:rPr>
                <w:rFonts w:ascii="Garamond" w:hAnsi="Garamond"/>
                <w:b/>
                <w:bCs/>
                <w:sz w:val="24"/>
                <w:szCs w:val="24"/>
              </w:rPr>
              <w:t>OPERATIVNI CILJ 11</w:t>
            </w:r>
          </w:p>
        </w:tc>
        <w:tc>
          <w:tcPr>
            <w:tcW w:w="10922" w:type="dxa"/>
            <w:gridSpan w:val="3"/>
            <w:shd w:val="clear" w:color="auto" w:fill="FFE599" w:themeFill="accent4" w:themeFillTint="66"/>
          </w:tcPr>
          <w:p w14:paraId="0E5FD62D" w14:textId="11806EAC" w:rsidR="00E153CA" w:rsidRPr="00E153CA" w:rsidRDefault="00E153CA" w:rsidP="00C34D94">
            <w:pPr>
              <w:jc w:val="both"/>
              <w:rPr>
                <w:rFonts w:ascii="Garamond" w:hAnsi="Garamond"/>
                <w:bCs/>
                <w:i/>
                <w:sz w:val="24"/>
                <w:szCs w:val="24"/>
              </w:rPr>
            </w:pPr>
            <w:r w:rsidRPr="00E153CA">
              <w:rPr>
                <w:rFonts w:ascii="Garamond" w:hAnsi="Garamond" w:cs="Times New Roman"/>
                <w:i/>
                <w:iCs/>
                <w:color w:val="000000"/>
                <w:sz w:val="24"/>
                <w:szCs w:val="24"/>
              </w:rPr>
              <w:t>PROCEDURE ZA PRIZNAVANJE INOSTRANIH OBRAZOVNIH ISPRAVA ILI DIJELA OBRAZOVANJA</w:t>
            </w:r>
          </w:p>
        </w:tc>
      </w:tr>
      <w:tr w:rsidR="00E153CA" w:rsidRPr="002C15EB" w14:paraId="3072A182" w14:textId="77777777" w:rsidTr="00C34D94">
        <w:trPr>
          <w:trHeight w:val="1116"/>
        </w:trPr>
        <w:tc>
          <w:tcPr>
            <w:tcW w:w="3640" w:type="dxa"/>
          </w:tcPr>
          <w:p w14:paraId="07A72A2F" w14:textId="77777777" w:rsidR="00E153CA" w:rsidRPr="002C15EB" w:rsidRDefault="00E153CA" w:rsidP="00C34D94">
            <w:pPr>
              <w:jc w:val="both"/>
              <w:rPr>
                <w:rFonts w:ascii="Garamond" w:hAnsi="Garamond"/>
                <w:b/>
                <w:bCs/>
                <w:sz w:val="24"/>
                <w:szCs w:val="24"/>
              </w:rPr>
            </w:pPr>
          </w:p>
          <w:p w14:paraId="3309F456"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Indikator učinka</w:t>
            </w:r>
          </w:p>
          <w:p w14:paraId="1FEF67FA" w14:textId="77777777" w:rsidR="00E153CA" w:rsidRPr="002C15EB" w:rsidRDefault="00E153CA" w:rsidP="00C34D94">
            <w:pPr>
              <w:jc w:val="both"/>
              <w:rPr>
                <w:rFonts w:ascii="Garamond" w:hAnsi="Garamond"/>
                <w:bCs/>
                <w:sz w:val="24"/>
                <w:szCs w:val="24"/>
              </w:rPr>
            </w:pPr>
          </w:p>
        </w:tc>
        <w:tc>
          <w:tcPr>
            <w:tcW w:w="3640" w:type="dxa"/>
            <w:vAlign w:val="center"/>
          </w:tcPr>
          <w:p w14:paraId="3E74A867"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Početna vrijednost</w:t>
            </w:r>
          </w:p>
          <w:p w14:paraId="1C6D554E" w14:textId="77777777" w:rsidR="00E153CA" w:rsidRPr="002C15EB" w:rsidRDefault="00E153CA" w:rsidP="00C34D94">
            <w:pPr>
              <w:jc w:val="center"/>
              <w:rPr>
                <w:rFonts w:ascii="Garamond" w:hAnsi="Garamond"/>
                <w:bCs/>
                <w:sz w:val="24"/>
                <w:szCs w:val="24"/>
              </w:rPr>
            </w:pPr>
          </w:p>
        </w:tc>
        <w:tc>
          <w:tcPr>
            <w:tcW w:w="3641" w:type="dxa"/>
            <w:vAlign w:val="center"/>
          </w:tcPr>
          <w:p w14:paraId="296E5BAB"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Ciljna vrijednost na polovini sprovođenja strateškog dokumenta</w:t>
            </w:r>
          </w:p>
        </w:tc>
        <w:tc>
          <w:tcPr>
            <w:tcW w:w="3641" w:type="dxa"/>
            <w:vAlign w:val="center"/>
          </w:tcPr>
          <w:p w14:paraId="09BF69CB"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Ciljna vrijednost na kraju sprovođenja strateškog dokumenta</w:t>
            </w:r>
          </w:p>
          <w:p w14:paraId="0F4A4CD8" w14:textId="77777777" w:rsidR="00E153CA" w:rsidRPr="002C15EB" w:rsidRDefault="00E153CA" w:rsidP="00C34D94">
            <w:pPr>
              <w:jc w:val="center"/>
              <w:rPr>
                <w:rFonts w:ascii="Garamond" w:hAnsi="Garamond"/>
                <w:b/>
                <w:bCs/>
                <w:sz w:val="24"/>
                <w:szCs w:val="24"/>
              </w:rPr>
            </w:pPr>
          </w:p>
        </w:tc>
      </w:tr>
      <w:tr w:rsidR="00E153CA" w:rsidRPr="002C15EB" w14:paraId="297153A7" w14:textId="77777777" w:rsidTr="00C34D94">
        <w:trPr>
          <w:trHeight w:val="530"/>
        </w:trPr>
        <w:tc>
          <w:tcPr>
            <w:tcW w:w="3640" w:type="dxa"/>
          </w:tcPr>
          <w:p w14:paraId="38AAC40E" w14:textId="77777777" w:rsidR="00E153CA" w:rsidRPr="002C15EB" w:rsidRDefault="00E153CA" w:rsidP="00C34D94">
            <w:pPr>
              <w:jc w:val="both"/>
              <w:rPr>
                <w:rFonts w:ascii="Garamond" w:hAnsi="Garamond"/>
                <w:bCs/>
                <w:sz w:val="24"/>
                <w:szCs w:val="24"/>
              </w:rPr>
            </w:pPr>
            <w:r>
              <w:rPr>
                <w:rFonts w:ascii="Garamond" w:hAnsi="Garamond"/>
                <w:bCs/>
                <w:sz w:val="24"/>
                <w:szCs w:val="24"/>
              </w:rPr>
              <w:t>Priznavanje diploma ili dijela obrazovanja poštujući standard kvaliteta ustanove izdavaoca diplome</w:t>
            </w:r>
          </w:p>
        </w:tc>
        <w:tc>
          <w:tcPr>
            <w:tcW w:w="3640" w:type="dxa"/>
            <w:vAlign w:val="center"/>
          </w:tcPr>
          <w:p w14:paraId="0A302009" w14:textId="77777777" w:rsidR="00E153CA" w:rsidRPr="002C15EB" w:rsidRDefault="00E153CA" w:rsidP="00C34D94">
            <w:pPr>
              <w:jc w:val="center"/>
              <w:rPr>
                <w:rFonts w:ascii="Garamond" w:hAnsi="Garamond"/>
                <w:b/>
                <w:bCs/>
                <w:sz w:val="24"/>
                <w:szCs w:val="24"/>
              </w:rPr>
            </w:pPr>
            <w:r w:rsidRPr="002C15EB">
              <w:rPr>
                <w:rFonts w:ascii="Garamond" w:hAnsi="Garamond"/>
                <w:bCs/>
                <w:sz w:val="24"/>
                <w:szCs w:val="24"/>
              </w:rPr>
              <w:t>/</w:t>
            </w:r>
          </w:p>
        </w:tc>
        <w:tc>
          <w:tcPr>
            <w:tcW w:w="3641" w:type="dxa"/>
            <w:vAlign w:val="center"/>
          </w:tcPr>
          <w:p w14:paraId="7349AFAA" w14:textId="77777777" w:rsidR="00E153CA" w:rsidRPr="002C15EB" w:rsidRDefault="00E153CA" w:rsidP="00C34D94">
            <w:pPr>
              <w:jc w:val="center"/>
              <w:rPr>
                <w:rFonts w:ascii="Garamond" w:hAnsi="Garamond"/>
                <w:bCs/>
                <w:sz w:val="24"/>
                <w:szCs w:val="24"/>
              </w:rPr>
            </w:pPr>
            <w:r>
              <w:rPr>
                <w:rFonts w:ascii="Garamond" w:hAnsi="Garamond"/>
                <w:bCs/>
                <w:sz w:val="24"/>
                <w:szCs w:val="24"/>
              </w:rPr>
              <w:t>Definisani standardi kvaliteta</w:t>
            </w:r>
          </w:p>
        </w:tc>
        <w:tc>
          <w:tcPr>
            <w:tcW w:w="3641" w:type="dxa"/>
            <w:vAlign w:val="center"/>
          </w:tcPr>
          <w:p w14:paraId="6CE50803" w14:textId="77777777" w:rsidR="00E153CA" w:rsidRPr="002C15EB" w:rsidRDefault="00E153CA" w:rsidP="00C34D94">
            <w:pPr>
              <w:jc w:val="center"/>
              <w:rPr>
                <w:rFonts w:ascii="Garamond" w:hAnsi="Garamond"/>
                <w:bCs/>
                <w:sz w:val="24"/>
                <w:szCs w:val="24"/>
              </w:rPr>
            </w:pPr>
            <w:r>
              <w:rPr>
                <w:rFonts w:ascii="Garamond" w:hAnsi="Garamond"/>
                <w:bCs/>
                <w:sz w:val="24"/>
                <w:szCs w:val="24"/>
              </w:rPr>
              <w:t>Postoji rang lista ustanova visokog obrazovanja</w:t>
            </w:r>
          </w:p>
        </w:tc>
      </w:tr>
    </w:tbl>
    <w:p w14:paraId="7BA2EB2E" w14:textId="3D9C78EF" w:rsidR="00E153CA" w:rsidRDefault="00E153CA" w:rsidP="00E153CA">
      <w:pPr>
        <w:spacing w:after="0" w:line="240" w:lineRule="auto"/>
        <w:jc w:val="both"/>
        <w:rPr>
          <w:rFonts w:ascii="Garamond" w:hAnsi="Garamond"/>
          <w:b/>
          <w:bCs/>
          <w:sz w:val="24"/>
          <w:szCs w:val="24"/>
        </w:rPr>
      </w:pPr>
    </w:p>
    <w:p w14:paraId="36D83015" w14:textId="14ABA6A3" w:rsidR="00CC4014" w:rsidRDefault="00CC4014" w:rsidP="00E153CA">
      <w:pPr>
        <w:spacing w:after="0" w:line="240" w:lineRule="auto"/>
        <w:jc w:val="both"/>
        <w:rPr>
          <w:rFonts w:ascii="Garamond" w:hAnsi="Garamond"/>
          <w:b/>
          <w:bCs/>
          <w:sz w:val="24"/>
          <w:szCs w:val="24"/>
        </w:rPr>
      </w:pPr>
    </w:p>
    <w:p w14:paraId="18247DFB" w14:textId="77777777" w:rsidR="00CC4014" w:rsidRPr="002C15EB" w:rsidRDefault="00CC4014" w:rsidP="00E153CA">
      <w:pPr>
        <w:spacing w:after="0" w:line="240" w:lineRule="auto"/>
        <w:jc w:val="both"/>
        <w:rPr>
          <w:rFonts w:ascii="Garamond" w:hAnsi="Garamond"/>
          <w:b/>
          <w:bCs/>
          <w:sz w:val="24"/>
          <w:szCs w:val="24"/>
        </w:rPr>
      </w:pPr>
    </w:p>
    <w:tbl>
      <w:tblPr>
        <w:tblStyle w:val="TableGrid"/>
        <w:tblW w:w="0" w:type="auto"/>
        <w:tblLook w:val="04A0" w:firstRow="1" w:lastRow="0" w:firstColumn="1" w:lastColumn="0" w:noHBand="0" w:noVBand="1"/>
      </w:tblPr>
      <w:tblGrid>
        <w:gridCol w:w="2487"/>
        <w:gridCol w:w="1920"/>
        <w:gridCol w:w="1964"/>
        <w:gridCol w:w="1955"/>
        <w:gridCol w:w="2092"/>
        <w:gridCol w:w="1844"/>
        <w:gridCol w:w="2300"/>
      </w:tblGrid>
      <w:tr w:rsidR="00E153CA" w:rsidRPr="002C15EB" w14:paraId="1EEEDDC1" w14:textId="77777777" w:rsidTr="00C34D94">
        <w:tc>
          <w:tcPr>
            <w:tcW w:w="2529" w:type="dxa"/>
            <w:shd w:val="clear" w:color="auto" w:fill="EDEDED" w:themeFill="accent3" w:themeFillTint="33"/>
            <w:vAlign w:val="center"/>
          </w:tcPr>
          <w:p w14:paraId="342548C9"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lastRenderedPageBreak/>
              <w:t>Aktivnost koja utiče na</w:t>
            </w:r>
            <w:r>
              <w:rPr>
                <w:rFonts w:ascii="Garamond" w:hAnsi="Garamond"/>
                <w:b/>
                <w:bCs/>
                <w:sz w:val="24"/>
                <w:szCs w:val="24"/>
              </w:rPr>
              <w:t xml:space="preserve"> realizaciju Operativnog cilja 8</w:t>
            </w:r>
          </w:p>
        </w:tc>
        <w:tc>
          <w:tcPr>
            <w:tcW w:w="1944" w:type="dxa"/>
            <w:shd w:val="clear" w:color="auto" w:fill="EDEDED" w:themeFill="accent3" w:themeFillTint="33"/>
            <w:vAlign w:val="center"/>
          </w:tcPr>
          <w:p w14:paraId="15661147"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Indikator rezultata</w:t>
            </w:r>
          </w:p>
        </w:tc>
        <w:tc>
          <w:tcPr>
            <w:tcW w:w="1991" w:type="dxa"/>
            <w:shd w:val="clear" w:color="auto" w:fill="EDEDED" w:themeFill="accent3" w:themeFillTint="33"/>
            <w:vAlign w:val="center"/>
          </w:tcPr>
          <w:p w14:paraId="07B1847F"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Nadležne institucije</w:t>
            </w:r>
          </w:p>
        </w:tc>
        <w:tc>
          <w:tcPr>
            <w:tcW w:w="1995" w:type="dxa"/>
            <w:shd w:val="clear" w:color="auto" w:fill="EDEDED" w:themeFill="accent3" w:themeFillTint="33"/>
            <w:vAlign w:val="center"/>
          </w:tcPr>
          <w:p w14:paraId="4034BC5A"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Datum početka</w:t>
            </w:r>
          </w:p>
        </w:tc>
        <w:tc>
          <w:tcPr>
            <w:tcW w:w="2130" w:type="dxa"/>
            <w:shd w:val="clear" w:color="auto" w:fill="EDEDED" w:themeFill="accent3" w:themeFillTint="33"/>
            <w:vAlign w:val="center"/>
          </w:tcPr>
          <w:p w14:paraId="422A95B9"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Planirani datum završetka</w:t>
            </w:r>
          </w:p>
        </w:tc>
        <w:tc>
          <w:tcPr>
            <w:tcW w:w="1861" w:type="dxa"/>
            <w:shd w:val="clear" w:color="auto" w:fill="EDEDED" w:themeFill="accent3" w:themeFillTint="33"/>
            <w:vAlign w:val="center"/>
          </w:tcPr>
          <w:p w14:paraId="76BEA98E"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Sredstva planirana za sprovođenje aktivnosti</w:t>
            </w:r>
          </w:p>
        </w:tc>
        <w:tc>
          <w:tcPr>
            <w:tcW w:w="2338" w:type="dxa"/>
            <w:shd w:val="clear" w:color="auto" w:fill="EDEDED" w:themeFill="accent3" w:themeFillTint="33"/>
            <w:vAlign w:val="center"/>
          </w:tcPr>
          <w:p w14:paraId="0B7B9424" w14:textId="77777777" w:rsidR="00E153CA" w:rsidRPr="002C15EB" w:rsidRDefault="00E153CA" w:rsidP="00C34D94">
            <w:pPr>
              <w:jc w:val="center"/>
              <w:rPr>
                <w:rFonts w:ascii="Garamond" w:hAnsi="Garamond"/>
                <w:b/>
                <w:bCs/>
                <w:sz w:val="24"/>
                <w:szCs w:val="24"/>
              </w:rPr>
            </w:pPr>
            <w:r w:rsidRPr="002C15EB">
              <w:rPr>
                <w:rFonts w:ascii="Garamond" w:hAnsi="Garamond"/>
                <w:b/>
                <w:bCs/>
                <w:sz w:val="24"/>
                <w:szCs w:val="24"/>
              </w:rPr>
              <w:t>Izvor finansiranja</w:t>
            </w:r>
          </w:p>
        </w:tc>
      </w:tr>
      <w:tr w:rsidR="00E153CA" w:rsidRPr="002C15EB" w14:paraId="383C1C58" w14:textId="77777777" w:rsidTr="00EB63BF">
        <w:trPr>
          <w:trHeight w:val="1678"/>
        </w:trPr>
        <w:tc>
          <w:tcPr>
            <w:tcW w:w="2529" w:type="dxa"/>
          </w:tcPr>
          <w:p w14:paraId="4CBE0330" w14:textId="77777777" w:rsidR="00E153CA" w:rsidRPr="002C15EB" w:rsidRDefault="00E153CA" w:rsidP="00EB63BF">
            <w:pPr>
              <w:shd w:val="clear" w:color="auto" w:fill="FFFFFF"/>
              <w:jc w:val="center"/>
              <w:rPr>
                <w:rFonts w:ascii="Garamond" w:hAnsi="Garamond"/>
                <w:b/>
                <w:bCs/>
                <w:sz w:val="24"/>
                <w:szCs w:val="24"/>
              </w:rPr>
            </w:pPr>
            <w:r>
              <w:rPr>
                <w:rFonts w:ascii="Garamond" w:hAnsi="Garamond"/>
                <w:b/>
                <w:bCs/>
                <w:sz w:val="24"/>
                <w:szCs w:val="24"/>
              </w:rPr>
              <w:t xml:space="preserve">11.1 </w:t>
            </w:r>
            <w:r>
              <w:rPr>
                <w:rFonts w:ascii="Garamond" w:hAnsi="Garamond"/>
                <w:bCs/>
                <w:sz w:val="24"/>
                <w:szCs w:val="24"/>
              </w:rPr>
              <w:t>R</w:t>
            </w:r>
            <w:r w:rsidRPr="00A96203">
              <w:rPr>
                <w:rFonts w:ascii="Garamond" w:hAnsi="Garamond"/>
                <w:bCs/>
                <w:sz w:val="24"/>
                <w:szCs w:val="24"/>
              </w:rPr>
              <w:t>evidira</w:t>
            </w:r>
            <w:r>
              <w:rPr>
                <w:rFonts w:ascii="Garamond" w:hAnsi="Garamond"/>
                <w:bCs/>
                <w:sz w:val="24"/>
                <w:szCs w:val="24"/>
              </w:rPr>
              <w:t>nje</w:t>
            </w:r>
            <w:r w:rsidRPr="00A96203">
              <w:rPr>
                <w:rFonts w:ascii="Garamond" w:hAnsi="Garamond"/>
                <w:bCs/>
                <w:sz w:val="24"/>
                <w:szCs w:val="24"/>
              </w:rPr>
              <w:t xml:space="preserve"> </w:t>
            </w:r>
            <w:r>
              <w:rPr>
                <w:rFonts w:ascii="Garamond" w:hAnsi="Garamond"/>
                <w:bCs/>
                <w:sz w:val="24"/>
                <w:szCs w:val="24"/>
              </w:rPr>
              <w:t xml:space="preserve">i unapređenje </w:t>
            </w:r>
            <w:r w:rsidRPr="00A96203">
              <w:rPr>
                <w:rFonts w:ascii="Garamond" w:hAnsi="Garamond"/>
                <w:bCs/>
                <w:sz w:val="24"/>
                <w:szCs w:val="24"/>
              </w:rPr>
              <w:t>postojeć</w:t>
            </w:r>
            <w:r>
              <w:rPr>
                <w:rFonts w:ascii="Garamond" w:hAnsi="Garamond"/>
                <w:bCs/>
                <w:sz w:val="24"/>
                <w:szCs w:val="24"/>
              </w:rPr>
              <w:t>e</w:t>
            </w:r>
            <w:r w:rsidRPr="00A96203">
              <w:rPr>
                <w:rFonts w:ascii="Garamond" w:hAnsi="Garamond"/>
                <w:bCs/>
                <w:sz w:val="24"/>
                <w:szCs w:val="24"/>
              </w:rPr>
              <w:t xml:space="preserve"> </w:t>
            </w:r>
            <w:r>
              <w:rPr>
                <w:rFonts w:ascii="Garamond" w:hAnsi="Garamond"/>
                <w:bCs/>
                <w:sz w:val="24"/>
                <w:szCs w:val="24"/>
              </w:rPr>
              <w:t>legislative za priznavanje inostranih obrazovnih isprava u visokom obrazovanju</w:t>
            </w:r>
          </w:p>
        </w:tc>
        <w:tc>
          <w:tcPr>
            <w:tcW w:w="1944" w:type="dxa"/>
            <w:vAlign w:val="center"/>
          </w:tcPr>
          <w:p w14:paraId="308D2C9E" w14:textId="77777777" w:rsidR="00E153CA" w:rsidRDefault="00E153CA" w:rsidP="00EB63BF">
            <w:pPr>
              <w:jc w:val="center"/>
              <w:rPr>
                <w:rFonts w:ascii="Garamond" w:hAnsi="Garamond"/>
                <w:bCs/>
                <w:sz w:val="24"/>
                <w:szCs w:val="24"/>
              </w:rPr>
            </w:pPr>
            <w:r>
              <w:rPr>
                <w:rFonts w:ascii="Garamond" w:hAnsi="Garamond"/>
                <w:bCs/>
                <w:sz w:val="24"/>
                <w:szCs w:val="24"/>
              </w:rPr>
              <w:t xml:space="preserve">Revidirana i unaprjeđena </w:t>
            </w:r>
            <w:r w:rsidR="00EB63BF">
              <w:rPr>
                <w:rFonts w:ascii="Garamond" w:hAnsi="Garamond"/>
                <w:bCs/>
                <w:sz w:val="24"/>
                <w:szCs w:val="24"/>
              </w:rPr>
              <w:t>legislativa</w:t>
            </w:r>
          </w:p>
          <w:p w14:paraId="32F57D9E" w14:textId="77777777" w:rsidR="00EB63BF" w:rsidRDefault="00EB63BF" w:rsidP="00EB63BF">
            <w:pPr>
              <w:jc w:val="center"/>
              <w:rPr>
                <w:rFonts w:ascii="Garamond" w:hAnsi="Garamond"/>
                <w:bCs/>
                <w:sz w:val="24"/>
                <w:szCs w:val="24"/>
              </w:rPr>
            </w:pPr>
          </w:p>
          <w:p w14:paraId="0EE0F689" w14:textId="77777777" w:rsidR="00EB63BF" w:rsidRDefault="00EB63BF" w:rsidP="00EB63BF">
            <w:pPr>
              <w:jc w:val="center"/>
              <w:rPr>
                <w:rFonts w:ascii="Garamond" w:hAnsi="Garamond"/>
                <w:bCs/>
                <w:sz w:val="24"/>
                <w:szCs w:val="24"/>
              </w:rPr>
            </w:pPr>
          </w:p>
          <w:p w14:paraId="675E9AF7" w14:textId="77777777" w:rsidR="00EB63BF" w:rsidRPr="002C15EB" w:rsidRDefault="00EB63BF" w:rsidP="00EB63BF">
            <w:pPr>
              <w:jc w:val="center"/>
              <w:rPr>
                <w:rFonts w:ascii="Garamond" w:hAnsi="Garamond"/>
                <w:bCs/>
                <w:sz w:val="24"/>
                <w:szCs w:val="24"/>
              </w:rPr>
            </w:pPr>
          </w:p>
        </w:tc>
        <w:tc>
          <w:tcPr>
            <w:tcW w:w="1991" w:type="dxa"/>
            <w:vAlign w:val="center"/>
          </w:tcPr>
          <w:p w14:paraId="336BF496" w14:textId="77777777" w:rsidR="00E153CA" w:rsidRDefault="00E153CA" w:rsidP="00EB63BF">
            <w:pPr>
              <w:jc w:val="center"/>
              <w:rPr>
                <w:rFonts w:ascii="Garamond" w:hAnsi="Garamond"/>
                <w:bCs/>
                <w:sz w:val="24"/>
                <w:szCs w:val="24"/>
              </w:rPr>
            </w:pPr>
            <w:r>
              <w:rPr>
                <w:rFonts w:ascii="Garamond" w:hAnsi="Garamond"/>
                <w:bCs/>
                <w:sz w:val="24"/>
                <w:szCs w:val="24"/>
              </w:rPr>
              <w:t xml:space="preserve">MP, UVO, </w:t>
            </w:r>
            <w:r w:rsidR="00EB63BF">
              <w:rPr>
                <w:rFonts w:ascii="Garamond" w:hAnsi="Garamond"/>
                <w:bCs/>
                <w:sz w:val="24"/>
                <w:szCs w:val="24"/>
              </w:rPr>
              <w:t>AKOKVO, ZZZ, Privredna komora</w:t>
            </w:r>
          </w:p>
          <w:p w14:paraId="4F92E5D3" w14:textId="77777777" w:rsidR="00EB63BF" w:rsidRDefault="00EB63BF" w:rsidP="00EB63BF">
            <w:pPr>
              <w:jc w:val="center"/>
              <w:rPr>
                <w:rFonts w:ascii="Garamond" w:hAnsi="Garamond"/>
                <w:bCs/>
                <w:sz w:val="24"/>
                <w:szCs w:val="24"/>
              </w:rPr>
            </w:pPr>
          </w:p>
          <w:p w14:paraId="5187A67E" w14:textId="77777777" w:rsidR="00EB63BF" w:rsidRDefault="00EB63BF" w:rsidP="00EB63BF">
            <w:pPr>
              <w:jc w:val="center"/>
              <w:rPr>
                <w:rFonts w:ascii="Garamond" w:hAnsi="Garamond"/>
                <w:bCs/>
                <w:sz w:val="24"/>
                <w:szCs w:val="24"/>
              </w:rPr>
            </w:pPr>
          </w:p>
          <w:p w14:paraId="5C0B1D9E" w14:textId="77777777" w:rsidR="00EB63BF" w:rsidRPr="002C15EB" w:rsidRDefault="00EB63BF" w:rsidP="00EB63BF">
            <w:pPr>
              <w:jc w:val="center"/>
              <w:rPr>
                <w:rFonts w:ascii="Garamond" w:hAnsi="Garamond"/>
                <w:bCs/>
                <w:sz w:val="24"/>
                <w:szCs w:val="24"/>
              </w:rPr>
            </w:pPr>
          </w:p>
        </w:tc>
        <w:tc>
          <w:tcPr>
            <w:tcW w:w="1995" w:type="dxa"/>
            <w:vAlign w:val="center"/>
          </w:tcPr>
          <w:p w14:paraId="317C1B2E" w14:textId="4E144EB6" w:rsidR="00E153CA" w:rsidRDefault="00A64901" w:rsidP="00EB63BF">
            <w:pPr>
              <w:jc w:val="center"/>
              <w:rPr>
                <w:rFonts w:ascii="Garamond" w:hAnsi="Garamond"/>
                <w:bCs/>
                <w:sz w:val="24"/>
                <w:szCs w:val="24"/>
              </w:rPr>
            </w:pPr>
            <w:r>
              <w:rPr>
                <w:rFonts w:ascii="Garamond" w:hAnsi="Garamond"/>
                <w:bCs/>
                <w:sz w:val="24"/>
                <w:szCs w:val="24"/>
              </w:rPr>
              <w:t>J</w:t>
            </w:r>
            <w:r w:rsidR="00E153CA" w:rsidRPr="002C15EB">
              <w:rPr>
                <w:rFonts w:ascii="Garamond" w:hAnsi="Garamond"/>
                <w:bCs/>
                <w:sz w:val="24"/>
                <w:szCs w:val="24"/>
              </w:rPr>
              <w:t>anuar 202</w:t>
            </w:r>
            <w:r w:rsidR="00EB63BF">
              <w:rPr>
                <w:rFonts w:ascii="Garamond" w:hAnsi="Garamond"/>
                <w:bCs/>
                <w:sz w:val="24"/>
                <w:szCs w:val="24"/>
              </w:rPr>
              <w:t>5</w:t>
            </w:r>
            <w:r w:rsidR="00E153CA" w:rsidRPr="002C15EB">
              <w:rPr>
                <w:rFonts w:ascii="Garamond" w:hAnsi="Garamond"/>
                <w:bCs/>
                <w:sz w:val="24"/>
                <w:szCs w:val="24"/>
              </w:rPr>
              <w:t>.</w:t>
            </w:r>
          </w:p>
          <w:p w14:paraId="012B72F4" w14:textId="77777777" w:rsidR="00EB63BF" w:rsidRDefault="00EB63BF" w:rsidP="00EB63BF">
            <w:pPr>
              <w:jc w:val="center"/>
              <w:rPr>
                <w:rFonts w:ascii="Garamond" w:hAnsi="Garamond"/>
                <w:bCs/>
                <w:sz w:val="24"/>
                <w:szCs w:val="24"/>
              </w:rPr>
            </w:pPr>
          </w:p>
          <w:p w14:paraId="7AE5B9CD" w14:textId="77777777" w:rsidR="00EB63BF" w:rsidRDefault="00EB63BF" w:rsidP="00EB63BF">
            <w:pPr>
              <w:jc w:val="center"/>
              <w:rPr>
                <w:rFonts w:ascii="Garamond" w:hAnsi="Garamond"/>
                <w:bCs/>
                <w:sz w:val="24"/>
                <w:szCs w:val="24"/>
              </w:rPr>
            </w:pPr>
          </w:p>
          <w:p w14:paraId="5A15F265" w14:textId="77777777" w:rsidR="00EB63BF" w:rsidRDefault="00EB63BF" w:rsidP="00EB63BF">
            <w:pPr>
              <w:jc w:val="center"/>
              <w:rPr>
                <w:rFonts w:ascii="Garamond" w:hAnsi="Garamond"/>
                <w:bCs/>
                <w:sz w:val="24"/>
                <w:szCs w:val="24"/>
              </w:rPr>
            </w:pPr>
          </w:p>
          <w:p w14:paraId="1700FAEA" w14:textId="77777777" w:rsidR="00EB63BF" w:rsidRDefault="00EB63BF" w:rsidP="00EB63BF">
            <w:pPr>
              <w:jc w:val="center"/>
              <w:rPr>
                <w:rFonts w:ascii="Garamond" w:hAnsi="Garamond"/>
                <w:bCs/>
                <w:sz w:val="24"/>
                <w:szCs w:val="24"/>
              </w:rPr>
            </w:pPr>
          </w:p>
          <w:p w14:paraId="1BA69DE7" w14:textId="77777777" w:rsidR="00EB63BF" w:rsidRPr="002C15EB" w:rsidRDefault="00EB63BF" w:rsidP="00EB63BF">
            <w:pPr>
              <w:jc w:val="center"/>
              <w:rPr>
                <w:rFonts w:ascii="Garamond" w:hAnsi="Garamond"/>
                <w:bCs/>
                <w:sz w:val="24"/>
                <w:szCs w:val="24"/>
              </w:rPr>
            </w:pPr>
          </w:p>
        </w:tc>
        <w:tc>
          <w:tcPr>
            <w:tcW w:w="2130" w:type="dxa"/>
            <w:vAlign w:val="center"/>
          </w:tcPr>
          <w:p w14:paraId="620477EA" w14:textId="2A2F1E6B" w:rsidR="00E153CA" w:rsidRDefault="00A64901" w:rsidP="00EB63BF">
            <w:pPr>
              <w:jc w:val="center"/>
              <w:rPr>
                <w:rFonts w:ascii="Garamond" w:hAnsi="Garamond"/>
                <w:bCs/>
                <w:sz w:val="24"/>
                <w:szCs w:val="24"/>
              </w:rPr>
            </w:pPr>
            <w:r>
              <w:rPr>
                <w:rFonts w:ascii="Garamond" w:hAnsi="Garamond"/>
                <w:bCs/>
                <w:sz w:val="24"/>
                <w:szCs w:val="24"/>
              </w:rPr>
              <w:t>J</w:t>
            </w:r>
            <w:r w:rsidR="00EB63BF">
              <w:rPr>
                <w:rFonts w:ascii="Garamond" w:hAnsi="Garamond"/>
                <w:bCs/>
                <w:sz w:val="24"/>
                <w:szCs w:val="24"/>
              </w:rPr>
              <w:t>anuar</w:t>
            </w:r>
            <w:r w:rsidR="00E153CA" w:rsidRPr="002C15EB">
              <w:rPr>
                <w:rFonts w:ascii="Garamond" w:hAnsi="Garamond"/>
                <w:bCs/>
                <w:sz w:val="24"/>
                <w:szCs w:val="24"/>
              </w:rPr>
              <w:t xml:space="preserve"> 202</w:t>
            </w:r>
            <w:r w:rsidR="00EB63BF">
              <w:rPr>
                <w:rFonts w:ascii="Garamond" w:hAnsi="Garamond"/>
                <w:bCs/>
                <w:sz w:val="24"/>
                <w:szCs w:val="24"/>
              </w:rPr>
              <w:t>6</w:t>
            </w:r>
            <w:r w:rsidR="00E153CA" w:rsidRPr="002C15EB">
              <w:rPr>
                <w:rFonts w:ascii="Garamond" w:hAnsi="Garamond"/>
                <w:bCs/>
                <w:sz w:val="24"/>
                <w:szCs w:val="24"/>
              </w:rPr>
              <w:t>.</w:t>
            </w:r>
          </w:p>
          <w:p w14:paraId="60793368" w14:textId="77777777" w:rsidR="00EB63BF" w:rsidRDefault="00EB63BF" w:rsidP="00EB63BF">
            <w:pPr>
              <w:jc w:val="center"/>
              <w:rPr>
                <w:rFonts w:ascii="Garamond" w:hAnsi="Garamond"/>
                <w:bCs/>
                <w:sz w:val="24"/>
                <w:szCs w:val="24"/>
              </w:rPr>
            </w:pPr>
          </w:p>
          <w:p w14:paraId="24B61019" w14:textId="77777777" w:rsidR="00EB63BF" w:rsidRDefault="00EB63BF" w:rsidP="00EB63BF">
            <w:pPr>
              <w:jc w:val="center"/>
              <w:rPr>
                <w:rFonts w:ascii="Garamond" w:hAnsi="Garamond"/>
                <w:bCs/>
                <w:sz w:val="24"/>
                <w:szCs w:val="24"/>
              </w:rPr>
            </w:pPr>
          </w:p>
          <w:p w14:paraId="77945776" w14:textId="77777777" w:rsidR="00EB63BF" w:rsidRDefault="00EB63BF" w:rsidP="00EB63BF">
            <w:pPr>
              <w:jc w:val="center"/>
              <w:rPr>
                <w:rFonts w:ascii="Garamond" w:hAnsi="Garamond"/>
                <w:bCs/>
                <w:sz w:val="24"/>
                <w:szCs w:val="24"/>
              </w:rPr>
            </w:pPr>
          </w:p>
          <w:p w14:paraId="10EC358B" w14:textId="77777777" w:rsidR="00EB63BF" w:rsidRDefault="00EB63BF" w:rsidP="00EB63BF">
            <w:pPr>
              <w:jc w:val="center"/>
              <w:rPr>
                <w:rFonts w:ascii="Garamond" w:hAnsi="Garamond"/>
                <w:bCs/>
                <w:sz w:val="24"/>
                <w:szCs w:val="24"/>
              </w:rPr>
            </w:pPr>
          </w:p>
          <w:p w14:paraId="50CEC9B8" w14:textId="77777777" w:rsidR="00EB63BF" w:rsidRPr="002C15EB" w:rsidRDefault="00EB63BF" w:rsidP="00EB63BF">
            <w:pPr>
              <w:jc w:val="center"/>
              <w:rPr>
                <w:rFonts w:ascii="Garamond" w:hAnsi="Garamond"/>
                <w:bCs/>
                <w:sz w:val="24"/>
                <w:szCs w:val="24"/>
              </w:rPr>
            </w:pPr>
          </w:p>
        </w:tc>
        <w:tc>
          <w:tcPr>
            <w:tcW w:w="1861" w:type="dxa"/>
            <w:vAlign w:val="center"/>
          </w:tcPr>
          <w:p w14:paraId="281D88D6" w14:textId="77777777" w:rsidR="00E153CA" w:rsidRDefault="00E153CA" w:rsidP="00EB63BF">
            <w:pPr>
              <w:jc w:val="center"/>
              <w:rPr>
                <w:rFonts w:ascii="Garamond" w:hAnsi="Garamond"/>
                <w:bCs/>
                <w:sz w:val="24"/>
                <w:szCs w:val="24"/>
              </w:rPr>
            </w:pPr>
            <w:r w:rsidRPr="002C15EB">
              <w:rPr>
                <w:rFonts w:ascii="Garamond" w:hAnsi="Garamond"/>
                <w:bCs/>
                <w:sz w:val="24"/>
                <w:szCs w:val="24"/>
              </w:rPr>
              <w:t>/</w:t>
            </w:r>
          </w:p>
          <w:p w14:paraId="1017504A" w14:textId="77777777" w:rsidR="00EB63BF" w:rsidRDefault="00EB63BF" w:rsidP="00EB63BF">
            <w:pPr>
              <w:jc w:val="center"/>
              <w:rPr>
                <w:rFonts w:ascii="Garamond" w:hAnsi="Garamond"/>
                <w:bCs/>
                <w:sz w:val="24"/>
                <w:szCs w:val="24"/>
              </w:rPr>
            </w:pPr>
          </w:p>
          <w:p w14:paraId="696FD27D" w14:textId="77777777" w:rsidR="00EB63BF" w:rsidRDefault="00EB63BF" w:rsidP="00EB63BF">
            <w:pPr>
              <w:jc w:val="center"/>
              <w:rPr>
                <w:rFonts w:ascii="Garamond" w:hAnsi="Garamond"/>
                <w:bCs/>
                <w:sz w:val="24"/>
                <w:szCs w:val="24"/>
              </w:rPr>
            </w:pPr>
          </w:p>
          <w:p w14:paraId="01EAFAAD" w14:textId="77777777" w:rsidR="00EB63BF" w:rsidRDefault="00EB63BF" w:rsidP="00EB63BF">
            <w:pPr>
              <w:jc w:val="center"/>
              <w:rPr>
                <w:rFonts w:ascii="Garamond" w:hAnsi="Garamond"/>
                <w:bCs/>
                <w:sz w:val="24"/>
                <w:szCs w:val="24"/>
              </w:rPr>
            </w:pPr>
          </w:p>
          <w:p w14:paraId="2E9F7C97" w14:textId="77777777" w:rsidR="00EB63BF" w:rsidRDefault="00EB63BF" w:rsidP="00EB63BF">
            <w:pPr>
              <w:jc w:val="center"/>
              <w:rPr>
                <w:rFonts w:ascii="Garamond" w:hAnsi="Garamond"/>
                <w:bCs/>
                <w:sz w:val="24"/>
                <w:szCs w:val="24"/>
              </w:rPr>
            </w:pPr>
          </w:p>
          <w:p w14:paraId="377B7A1C" w14:textId="77777777" w:rsidR="00EB63BF" w:rsidRPr="002C15EB" w:rsidRDefault="00EB63BF" w:rsidP="00EB63BF">
            <w:pPr>
              <w:jc w:val="center"/>
              <w:rPr>
                <w:rFonts w:ascii="Garamond" w:hAnsi="Garamond"/>
                <w:bCs/>
                <w:sz w:val="24"/>
                <w:szCs w:val="24"/>
              </w:rPr>
            </w:pPr>
          </w:p>
        </w:tc>
        <w:tc>
          <w:tcPr>
            <w:tcW w:w="2338" w:type="dxa"/>
            <w:vAlign w:val="center"/>
          </w:tcPr>
          <w:p w14:paraId="17085912" w14:textId="77777777" w:rsidR="00EB63BF" w:rsidRDefault="00EB63BF" w:rsidP="00EB63BF">
            <w:pPr>
              <w:jc w:val="center"/>
              <w:rPr>
                <w:rFonts w:ascii="Garamond" w:hAnsi="Garamond"/>
                <w:bCs/>
                <w:sz w:val="24"/>
                <w:szCs w:val="24"/>
              </w:rPr>
            </w:pPr>
          </w:p>
          <w:p w14:paraId="364DB34C" w14:textId="77777777" w:rsidR="00EB63BF" w:rsidRDefault="00EB63BF" w:rsidP="00EB63BF">
            <w:pPr>
              <w:jc w:val="center"/>
              <w:rPr>
                <w:rFonts w:ascii="Garamond" w:hAnsi="Garamond"/>
                <w:bCs/>
                <w:sz w:val="24"/>
                <w:szCs w:val="24"/>
              </w:rPr>
            </w:pPr>
          </w:p>
          <w:p w14:paraId="5DE44772" w14:textId="77777777" w:rsidR="00EB63BF" w:rsidRDefault="00EB63BF" w:rsidP="00EB63BF">
            <w:pPr>
              <w:jc w:val="center"/>
              <w:rPr>
                <w:rFonts w:ascii="Garamond" w:hAnsi="Garamond"/>
                <w:bCs/>
                <w:sz w:val="24"/>
                <w:szCs w:val="24"/>
              </w:rPr>
            </w:pPr>
            <w:r w:rsidRPr="002C15EB">
              <w:rPr>
                <w:rFonts w:ascii="Garamond" w:hAnsi="Garamond"/>
                <w:bCs/>
                <w:sz w:val="24"/>
                <w:szCs w:val="24"/>
              </w:rPr>
              <w:t>Budžet ustanova</w:t>
            </w:r>
          </w:p>
          <w:p w14:paraId="1995BC47" w14:textId="77777777" w:rsidR="00EB63BF" w:rsidRDefault="00EB63BF" w:rsidP="00EB63BF">
            <w:pPr>
              <w:jc w:val="center"/>
              <w:rPr>
                <w:rFonts w:ascii="Garamond" w:hAnsi="Garamond"/>
                <w:bCs/>
                <w:sz w:val="24"/>
                <w:szCs w:val="24"/>
              </w:rPr>
            </w:pPr>
          </w:p>
          <w:p w14:paraId="2064BDCC" w14:textId="77777777" w:rsidR="00EB63BF" w:rsidRDefault="00EB63BF" w:rsidP="00EB63BF">
            <w:pPr>
              <w:jc w:val="center"/>
              <w:rPr>
                <w:rFonts w:ascii="Garamond" w:hAnsi="Garamond"/>
                <w:bCs/>
                <w:sz w:val="24"/>
                <w:szCs w:val="24"/>
              </w:rPr>
            </w:pPr>
          </w:p>
          <w:p w14:paraId="53D1F1F5" w14:textId="77777777" w:rsidR="00EB63BF" w:rsidRPr="002C15EB" w:rsidRDefault="00EB63BF" w:rsidP="00EB63BF">
            <w:pPr>
              <w:jc w:val="center"/>
              <w:rPr>
                <w:rFonts w:ascii="Garamond" w:hAnsi="Garamond"/>
                <w:bCs/>
                <w:sz w:val="24"/>
                <w:szCs w:val="24"/>
              </w:rPr>
            </w:pPr>
          </w:p>
        </w:tc>
      </w:tr>
      <w:tr w:rsidR="00EB63BF" w:rsidRPr="002C15EB" w14:paraId="4CE194B3" w14:textId="77777777" w:rsidTr="00EB63BF">
        <w:trPr>
          <w:trHeight w:val="1667"/>
        </w:trPr>
        <w:tc>
          <w:tcPr>
            <w:tcW w:w="2529" w:type="dxa"/>
          </w:tcPr>
          <w:p w14:paraId="75183BB9" w14:textId="77777777" w:rsidR="00EB63BF" w:rsidRDefault="00EB63BF" w:rsidP="00EB63BF">
            <w:pPr>
              <w:shd w:val="clear" w:color="auto" w:fill="FFFFFF"/>
              <w:jc w:val="center"/>
              <w:rPr>
                <w:rFonts w:ascii="Garamond" w:hAnsi="Garamond"/>
                <w:bCs/>
                <w:sz w:val="24"/>
                <w:szCs w:val="24"/>
              </w:rPr>
            </w:pPr>
          </w:p>
          <w:p w14:paraId="3DB82DA8" w14:textId="77777777" w:rsidR="00EB63BF" w:rsidRDefault="00EB63BF" w:rsidP="00EB63BF">
            <w:pPr>
              <w:shd w:val="clear" w:color="auto" w:fill="FFFFFF"/>
              <w:jc w:val="center"/>
              <w:rPr>
                <w:rFonts w:ascii="Garamond" w:hAnsi="Garamond"/>
                <w:b/>
                <w:bCs/>
                <w:sz w:val="24"/>
                <w:szCs w:val="24"/>
              </w:rPr>
            </w:pPr>
            <w:r w:rsidRPr="00A96203">
              <w:rPr>
                <w:rFonts w:ascii="Garamond" w:hAnsi="Garamond"/>
                <w:b/>
                <w:bCs/>
                <w:sz w:val="24"/>
                <w:szCs w:val="24"/>
              </w:rPr>
              <w:t>11.2</w:t>
            </w:r>
            <w:r>
              <w:rPr>
                <w:rFonts w:ascii="Garamond" w:hAnsi="Garamond"/>
                <w:bCs/>
                <w:sz w:val="24"/>
                <w:szCs w:val="24"/>
              </w:rPr>
              <w:t xml:space="preserve"> revidiranje i unapredenje postojeće legislative koja uređuje priznavanje dijela visokog obrazovanja</w:t>
            </w:r>
          </w:p>
        </w:tc>
        <w:tc>
          <w:tcPr>
            <w:tcW w:w="1944" w:type="dxa"/>
            <w:vAlign w:val="center"/>
          </w:tcPr>
          <w:p w14:paraId="5DBC4CD6" w14:textId="77777777" w:rsidR="00EB63BF" w:rsidRDefault="00EB63BF" w:rsidP="00EB63BF">
            <w:pPr>
              <w:jc w:val="center"/>
              <w:rPr>
                <w:rFonts w:ascii="Garamond" w:hAnsi="Garamond"/>
                <w:bCs/>
                <w:sz w:val="24"/>
                <w:szCs w:val="24"/>
              </w:rPr>
            </w:pPr>
            <w:r>
              <w:rPr>
                <w:rFonts w:ascii="Garamond" w:hAnsi="Garamond"/>
                <w:bCs/>
                <w:sz w:val="24"/>
                <w:szCs w:val="24"/>
              </w:rPr>
              <w:t>Revidirana i unaprjeđena legislativa</w:t>
            </w:r>
          </w:p>
          <w:p w14:paraId="1BDCA089" w14:textId="77777777" w:rsidR="00EB63BF" w:rsidRDefault="00EB63BF" w:rsidP="00EB63BF">
            <w:pPr>
              <w:jc w:val="center"/>
              <w:rPr>
                <w:rFonts w:ascii="Garamond" w:hAnsi="Garamond"/>
                <w:bCs/>
                <w:sz w:val="24"/>
                <w:szCs w:val="24"/>
              </w:rPr>
            </w:pPr>
          </w:p>
          <w:p w14:paraId="7A0765BB" w14:textId="77777777" w:rsidR="00EB63BF" w:rsidRDefault="00EB63BF" w:rsidP="00EB63BF">
            <w:pPr>
              <w:jc w:val="center"/>
              <w:rPr>
                <w:rFonts w:ascii="Garamond" w:hAnsi="Garamond"/>
                <w:bCs/>
                <w:sz w:val="24"/>
                <w:szCs w:val="24"/>
              </w:rPr>
            </w:pPr>
          </w:p>
          <w:p w14:paraId="08D6BF75" w14:textId="77777777" w:rsidR="00EB63BF" w:rsidRDefault="00EB63BF" w:rsidP="00EB63BF">
            <w:pPr>
              <w:jc w:val="center"/>
              <w:rPr>
                <w:rFonts w:ascii="Garamond" w:hAnsi="Garamond"/>
                <w:bCs/>
                <w:sz w:val="24"/>
                <w:szCs w:val="24"/>
              </w:rPr>
            </w:pPr>
          </w:p>
        </w:tc>
        <w:tc>
          <w:tcPr>
            <w:tcW w:w="1991" w:type="dxa"/>
            <w:vAlign w:val="center"/>
          </w:tcPr>
          <w:p w14:paraId="317B9D2F" w14:textId="77777777" w:rsidR="00EB63BF" w:rsidRDefault="00EB63BF" w:rsidP="00EB63BF">
            <w:pPr>
              <w:jc w:val="center"/>
              <w:rPr>
                <w:rFonts w:ascii="Garamond" w:hAnsi="Garamond"/>
                <w:bCs/>
                <w:sz w:val="24"/>
                <w:szCs w:val="24"/>
              </w:rPr>
            </w:pPr>
            <w:r>
              <w:rPr>
                <w:rFonts w:ascii="Garamond" w:hAnsi="Garamond"/>
                <w:bCs/>
                <w:sz w:val="24"/>
                <w:szCs w:val="24"/>
              </w:rPr>
              <w:t>MP, UVO, AKOKVO, ZZZ, Privredna komora</w:t>
            </w:r>
          </w:p>
          <w:p w14:paraId="6E49D7F5" w14:textId="77777777" w:rsidR="00EB63BF" w:rsidRDefault="00EB63BF" w:rsidP="00EB63BF">
            <w:pPr>
              <w:jc w:val="center"/>
              <w:rPr>
                <w:rFonts w:ascii="Garamond" w:hAnsi="Garamond"/>
                <w:bCs/>
                <w:sz w:val="24"/>
                <w:szCs w:val="24"/>
              </w:rPr>
            </w:pPr>
          </w:p>
          <w:p w14:paraId="21EEC193" w14:textId="77777777" w:rsidR="00EB63BF" w:rsidRDefault="00EB63BF" w:rsidP="00EB63BF">
            <w:pPr>
              <w:jc w:val="center"/>
              <w:rPr>
                <w:rFonts w:ascii="Garamond" w:hAnsi="Garamond"/>
                <w:bCs/>
                <w:sz w:val="24"/>
                <w:szCs w:val="24"/>
              </w:rPr>
            </w:pPr>
          </w:p>
          <w:p w14:paraId="5F84E9B6" w14:textId="77777777" w:rsidR="00EB63BF" w:rsidRDefault="00EB63BF" w:rsidP="00EB63BF">
            <w:pPr>
              <w:jc w:val="center"/>
              <w:rPr>
                <w:rFonts w:ascii="Garamond" w:hAnsi="Garamond"/>
                <w:bCs/>
                <w:sz w:val="24"/>
                <w:szCs w:val="24"/>
              </w:rPr>
            </w:pPr>
          </w:p>
        </w:tc>
        <w:tc>
          <w:tcPr>
            <w:tcW w:w="1995" w:type="dxa"/>
            <w:vAlign w:val="center"/>
          </w:tcPr>
          <w:p w14:paraId="0906C5A2" w14:textId="6DDCE788" w:rsidR="00EB63BF" w:rsidRDefault="00A64901" w:rsidP="00EB63BF">
            <w:pPr>
              <w:jc w:val="center"/>
              <w:rPr>
                <w:rFonts w:ascii="Garamond" w:hAnsi="Garamond"/>
                <w:bCs/>
                <w:sz w:val="24"/>
                <w:szCs w:val="24"/>
              </w:rPr>
            </w:pPr>
            <w:r>
              <w:rPr>
                <w:rFonts w:ascii="Garamond" w:hAnsi="Garamond"/>
                <w:bCs/>
                <w:sz w:val="24"/>
                <w:szCs w:val="24"/>
              </w:rPr>
              <w:t>J</w:t>
            </w:r>
            <w:r w:rsidR="00EB63BF" w:rsidRPr="002C15EB">
              <w:rPr>
                <w:rFonts w:ascii="Garamond" w:hAnsi="Garamond"/>
                <w:bCs/>
                <w:sz w:val="24"/>
                <w:szCs w:val="24"/>
              </w:rPr>
              <w:t>anuar 202</w:t>
            </w:r>
            <w:r w:rsidR="00EB63BF">
              <w:rPr>
                <w:rFonts w:ascii="Garamond" w:hAnsi="Garamond"/>
                <w:bCs/>
                <w:sz w:val="24"/>
                <w:szCs w:val="24"/>
              </w:rPr>
              <w:t>5</w:t>
            </w:r>
            <w:r w:rsidR="00EB63BF" w:rsidRPr="002C15EB">
              <w:rPr>
                <w:rFonts w:ascii="Garamond" w:hAnsi="Garamond"/>
                <w:bCs/>
                <w:sz w:val="24"/>
                <w:szCs w:val="24"/>
              </w:rPr>
              <w:t>.</w:t>
            </w:r>
          </w:p>
          <w:p w14:paraId="63D89B83" w14:textId="77777777" w:rsidR="00EB63BF" w:rsidRDefault="00EB63BF" w:rsidP="00EB63BF">
            <w:pPr>
              <w:jc w:val="center"/>
              <w:rPr>
                <w:rFonts w:ascii="Garamond" w:hAnsi="Garamond"/>
                <w:bCs/>
                <w:sz w:val="24"/>
                <w:szCs w:val="24"/>
              </w:rPr>
            </w:pPr>
          </w:p>
          <w:p w14:paraId="07D2CB42" w14:textId="77777777" w:rsidR="00EB63BF" w:rsidRDefault="00EB63BF" w:rsidP="00EB63BF">
            <w:pPr>
              <w:jc w:val="center"/>
              <w:rPr>
                <w:rFonts w:ascii="Garamond" w:hAnsi="Garamond"/>
                <w:bCs/>
                <w:sz w:val="24"/>
                <w:szCs w:val="24"/>
              </w:rPr>
            </w:pPr>
          </w:p>
          <w:p w14:paraId="3CCC4E36" w14:textId="77777777" w:rsidR="00EB63BF" w:rsidRDefault="00EB63BF" w:rsidP="00EB63BF">
            <w:pPr>
              <w:jc w:val="center"/>
              <w:rPr>
                <w:rFonts w:ascii="Garamond" w:hAnsi="Garamond"/>
                <w:bCs/>
                <w:sz w:val="24"/>
                <w:szCs w:val="24"/>
              </w:rPr>
            </w:pPr>
          </w:p>
          <w:p w14:paraId="04E1400B" w14:textId="77777777" w:rsidR="00EB63BF" w:rsidRDefault="00EB63BF" w:rsidP="00EB63BF">
            <w:pPr>
              <w:jc w:val="center"/>
              <w:rPr>
                <w:rFonts w:ascii="Garamond" w:hAnsi="Garamond"/>
                <w:bCs/>
                <w:sz w:val="24"/>
                <w:szCs w:val="24"/>
              </w:rPr>
            </w:pPr>
          </w:p>
          <w:p w14:paraId="506291FA" w14:textId="77777777" w:rsidR="00EB63BF" w:rsidRPr="002C15EB" w:rsidRDefault="00EB63BF" w:rsidP="00EB63BF">
            <w:pPr>
              <w:jc w:val="center"/>
              <w:rPr>
                <w:rFonts w:ascii="Garamond" w:hAnsi="Garamond"/>
                <w:bCs/>
                <w:sz w:val="24"/>
                <w:szCs w:val="24"/>
              </w:rPr>
            </w:pPr>
          </w:p>
        </w:tc>
        <w:tc>
          <w:tcPr>
            <w:tcW w:w="2130" w:type="dxa"/>
            <w:vAlign w:val="center"/>
          </w:tcPr>
          <w:p w14:paraId="7087158F" w14:textId="07C42663" w:rsidR="00EB63BF" w:rsidRDefault="00A64901" w:rsidP="00EB63BF">
            <w:pPr>
              <w:jc w:val="center"/>
              <w:rPr>
                <w:rFonts w:ascii="Garamond" w:hAnsi="Garamond"/>
                <w:bCs/>
                <w:sz w:val="24"/>
                <w:szCs w:val="24"/>
              </w:rPr>
            </w:pPr>
            <w:r>
              <w:rPr>
                <w:rFonts w:ascii="Garamond" w:hAnsi="Garamond"/>
                <w:bCs/>
                <w:sz w:val="24"/>
                <w:szCs w:val="24"/>
              </w:rPr>
              <w:t>J</w:t>
            </w:r>
            <w:r w:rsidR="00EB63BF">
              <w:rPr>
                <w:rFonts w:ascii="Garamond" w:hAnsi="Garamond"/>
                <w:bCs/>
                <w:sz w:val="24"/>
                <w:szCs w:val="24"/>
              </w:rPr>
              <w:t>anuar</w:t>
            </w:r>
            <w:r w:rsidR="00EB63BF" w:rsidRPr="002C15EB">
              <w:rPr>
                <w:rFonts w:ascii="Garamond" w:hAnsi="Garamond"/>
                <w:bCs/>
                <w:sz w:val="24"/>
                <w:szCs w:val="24"/>
              </w:rPr>
              <w:t xml:space="preserve"> 202</w:t>
            </w:r>
            <w:r w:rsidR="00EB63BF">
              <w:rPr>
                <w:rFonts w:ascii="Garamond" w:hAnsi="Garamond"/>
                <w:bCs/>
                <w:sz w:val="24"/>
                <w:szCs w:val="24"/>
              </w:rPr>
              <w:t>6</w:t>
            </w:r>
            <w:r w:rsidR="00EB63BF" w:rsidRPr="002C15EB">
              <w:rPr>
                <w:rFonts w:ascii="Garamond" w:hAnsi="Garamond"/>
                <w:bCs/>
                <w:sz w:val="24"/>
                <w:szCs w:val="24"/>
              </w:rPr>
              <w:t>.</w:t>
            </w:r>
          </w:p>
          <w:p w14:paraId="095304D1" w14:textId="77777777" w:rsidR="00EB63BF" w:rsidRDefault="00EB63BF" w:rsidP="00EB63BF">
            <w:pPr>
              <w:jc w:val="center"/>
              <w:rPr>
                <w:rFonts w:ascii="Garamond" w:hAnsi="Garamond"/>
                <w:bCs/>
                <w:sz w:val="24"/>
                <w:szCs w:val="24"/>
              </w:rPr>
            </w:pPr>
          </w:p>
          <w:p w14:paraId="50EC6EC3" w14:textId="77777777" w:rsidR="00EB63BF" w:rsidRDefault="00EB63BF" w:rsidP="00EB63BF">
            <w:pPr>
              <w:jc w:val="center"/>
              <w:rPr>
                <w:rFonts w:ascii="Garamond" w:hAnsi="Garamond"/>
                <w:bCs/>
                <w:sz w:val="24"/>
                <w:szCs w:val="24"/>
              </w:rPr>
            </w:pPr>
          </w:p>
          <w:p w14:paraId="19620875" w14:textId="77777777" w:rsidR="00EB63BF" w:rsidRDefault="00EB63BF" w:rsidP="00EB63BF">
            <w:pPr>
              <w:jc w:val="center"/>
              <w:rPr>
                <w:rFonts w:ascii="Garamond" w:hAnsi="Garamond"/>
                <w:bCs/>
                <w:sz w:val="24"/>
                <w:szCs w:val="24"/>
              </w:rPr>
            </w:pPr>
          </w:p>
          <w:p w14:paraId="60EB2D45" w14:textId="77777777" w:rsidR="00EB63BF" w:rsidRDefault="00EB63BF" w:rsidP="00EB63BF">
            <w:pPr>
              <w:jc w:val="center"/>
              <w:rPr>
                <w:rFonts w:ascii="Garamond" w:hAnsi="Garamond"/>
                <w:bCs/>
                <w:sz w:val="24"/>
                <w:szCs w:val="24"/>
              </w:rPr>
            </w:pPr>
          </w:p>
          <w:p w14:paraId="393495D2" w14:textId="77777777" w:rsidR="00EB63BF" w:rsidRDefault="00EB63BF" w:rsidP="00EB63BF">
            <w:pPr>
              <w:jc w:val="center"/>
              <w:rPr>
                <w:rFonts w:ascii="Garamond" w:hAnsi="Garamond"/>
                <w:bCs/>
                <w:sz w:val="24"/>
                <w:szCs w:val="24"/>
              </w:rPr>
            </w:pPr>
          </w:p>
        </w:tc>
        <w:tc>
          <w:tcPr>
            <w:tcW w:w="1861" w:type="dxa"/>
            <w:vAlign w:val="center"/>
          </w:tcPr>
          <w:p w14:paraId="31646664" w14:textId="77777777" w:rsidR="00EB63BF" w:rsidRDefault="00EB63BF" w:rsidP="00EB63BF">
            <w:pPr>
              <w:jc w:val="center"/>
              <w:rPr>
                <w:rFonts w:ascii="Garamond" w:hAnsi="Garamond"/>
                <w:bCs/>
                <w:sz w:val="24"/>
                <w:szCs w:val="24"/>
              </w:rPr>
            </w:pPr>
            <w:r>
              <w:rPr>
                <w:rFonts w:ascii="Garamond" w:hAnsi="Garamond"/>
                <w:bCs/>
                <w:sz w:val="24"/>
                <w:szCs w:val="24"/>
              </w:rPr>
              <w:t>/</w:t>
            </w:r>
          </w:p>
          <w:p w14:paraId="73B8E0A5" w14:textId="77777777" w:rsidR="00EB63BF" w:rsidRDefault="00EB63BF" w:rsidP="00EB63BF">
            <w:pPr>
              <w:jc w:val="center"/>
              <w:rPr>
                <w:rFonts w:ascii="Garamond" w:hAnsi="Garamond"/>
                <w:bCs/>
                <w:sz w:val="24"/>
                <w:szCs w:val="24"/>
              </w:rPr>
            </w:pPr>
          </w:p>
          <w:p w14:paraId="168EFD60" w14:textId="77777777" w:rsidR="00EB63BF" w:rsidRDefault="00EB63BF" w:rsidP="00EB63BF">
            <w:pPr>
              <w:jc w:val="center"/>
              <w:rPr>
                <w:rFonts w:ascii="Garamond" w:hAnsi="Garamond"/>
                <w:bCs/>
                <w:sz w:val="24"/>
                <w:szCs w:val="24"/>
              </w:rPr>
            </w:pPr>
          </w:p>
          <w:p w14:paraId="069B00DA" w14:textId="77777777" w:rsidR="00EB63BF" w:rsidRDefault="00EB63BF" w:rsidP="00EB63BF">
            <w:pPr>
              <w:jc w:val="center"/>
              <w:rPr>
                <w:rFonts w:ascii="Garamond" w:hAnsi="Garamond"/>
                <w:bCs/>
                <w:sz w:val="24"/>
                <w:szCs w:val="24"/>
              </w:rPr>
            </w:pPr>
          </w:p>
          <w:p w14:paraId="037C6EC9" w14:textId="77777777" w:rsidR="00EB63BF" w:rsidRDefault="00EB63BF" w:rsidP="00EB63BF">
            <w:pPr>
              <w:jc w:val="center"/>
              <w:rPr>
                <w:rFonts w:ascii="Garamond" w:hAnsi="Garamond"/>
                <w:bCs/>
                <w:sz w:val="24"/>
                <w:szCs w:val="24"/>
              </w:rPr>
            </w:pPr>
          </w:p>
          <w:p w14:paraId="57B2C25A" w14:textId="77777777" w:rsidR="00EB63BF" w:rsidRPr="002C15EB" w:rsidRDefault="00EB63BF" w:rsidP="00EB63BF">
            <w:pPr>
              <w:jc w:val="center"/>
              <w:rPr>
                <w:rFonts w:ascii="Garamond" w:hAnsi="Garamond"/>
                <w:bCs/>
                <w:sz w:val="24"/>
                <w:szCs w:val="24"/>
              </w:rPr>
            </w:pPr>
          </w:p>
        </w:tc>
        <w:tc>
          <w:tcPr>
            <w:tcW w:w="2338" w:type="dxa"/>
            <w:vAlign w:val="center"/>
          </w:tcPr>
          <w:p w14:paraId="7FD6CC69" w14:textId="77777777" w:rsidR="00EB63BF" w:rsidRDefault="00EB63BF" w:rsidP="00EB63BF">
            <w:pPr>
              <w:jc w:val="center"/>
              <w:rPr>
                <w:rFonts w:ascii="Garamond" w:hAnsi="Garamond"/>
                <w:bCs/>
                <w:sz w:val="24"/>
                <w:szCs w:val="24"/>
              </w:rPr>
            </w:pPr>
          </w:p>
          <w:p w14:paraId="6E6CD08D" w14:textId="77777777" w:rsidR="00EB63BF" w:rsidRDefault="00EB63BF" w:rsidP="00EB63BF">
            <w:pPr>
              <w:jc w:val="center"/>
              <w:rPr>
                <w:rFonts w:ascii="Garamond" w:hAnsi="Garamond"/>
                <w:bCs/>
                <w:sz w:val="24"/>
                <w:szCs w:val="24"/>
              </w:rPr>
            </w:pPr>
          </w:p>
          <w:p w14:paraId="5F89AD87" w14:textId="77777777" w:rsidR="00EB63BF" w:rsidRDefault="00EB63BF" w:rsidP="00EB63BF">
            <w:pPr>
              <w:jc w:val="center"/>
              <w:rPr>
                <w:rFonts w:ascii="Garamond" w:hAnsi="Garamond"/>
                <w:bCs/>
                <w:sz w:val="24"/>
                <w:szCs w:val="24"/>
              </w:rPr>
            </w:pPr>
            <w:r>
              <w:rPr>
                <w:rFonts w:ascii="Garamond" w:hAnsi="Garamond"/>
                <w:bCs/>
                <w:sz w:val="24"/>
                <w:szCs w:val="24"/>
              </w:rPr>
              <w:t>Budžet ustanova</w:t>
            </w:r>
          </w:p>
          <w:p w14:paraId="3FD2FB12" w14:textId="77777777" w:rsidR="00EB63BF" w:rsidRDefault="00EB63BF" w:rsidP="00EB63BF">
            <w:pPr>
              <w:jc w:val="center"/>
              <w:rPr>
                <w:rFonts w:ascii="Garamond" w:hAnsi="Garamond"/>
                <w:bCs/>
                <w:sz w:val="24"/>
                <w:szCs w:val="24"/>
              </w:rPr>
            </w:pPr>
          </w:p>
          <w:p w14:paraId="1BF6B204" w14:textId="77777777" w:rsidR="00EB63BF" w:rsidRDefault="00EB63BF" w:rsidP="00EB63BF">
            <w:pPr>
              <w:jc w:val="center"/>
              <w:rPr>
                <w:rFonts w:ascii="Garamond" w:hAnsi="Garamond"/>
                <w:bCs/>
                <w:sz w:val="24"/>
                <w:szCs w:val="24"/>
              </w:rPr>
            </w:pPr>
          </w:p>
          <w:p w14:paraId="6217FA13" w14:textId="77777777" w:rsidR="00EB63BF" w:rsidRPr="002C15EB" w:rsidRDefault="00EB63BF" w:rsidP="00EB63BF">
            <w:pPr>
              <w:jc w:val="center"/>
              <w:rPr>
                <w:rFonts w:ascii="Garamond" w:hAnsi="Garamond"/>
                <w:bCs/>
                <w:sz w:val="24"/>
                <w:szCs w:val="24"/>
              </w:rPr>
            </w:pPr>
          </w:p>
        </w:tc>
      </w:tr>
      <w:tr w:rsidR="00EB63BF" w:rsidRPr="002C15EB" w14:paraId="3FCEF1AA" w14:textId="77777777" w:rsidTr="00EB63BF">
        <w:trPr>
          <w:trHeight w:val="1740"/>
        </w:trPr>
        <w:tc>
          <w:tcPr>
            <w:tcW w:w="2529" w:type="dxa"/>
          </w:tcPr>
          <w:p w14:paraId="05128327" w14:textId="77777777" w:rsidR="00EB63BF" w:rsidRDefault="00EB63BF" w:rsidP="00EB63BF">
            <w:pPr>
              <w:shd w:val="clear" w:color="auto" w:fill="FFFFFF"/>
              <w:jc w:val="center"/>
              <w:rPr>
                <w:rFonts w:ascii="Garamond" w:hAnsi="Garamond"/>
                <w:bCs/>
                <w:sz w:val="24"/>
                <w:szCs w:val="24"/>
              </w:rPr>
            </w:pPr>
          </w:p>
          <w:p w14:paraId="323E26C4" w14:textId="77777777" w:rsidR="00EB63BF" w:rsidRDefault="00EB63BF" w:rsidP="00EB63BF">
            <w:pPr>
              <w:jc w:val="center"/>
              <w:rPr>
                <w:rFonts w:ascii="Garamond" w:hAnsi="Garamond"/>
                <w:bCs/>
                <w:sz w:val="24"/>
                <w:szCs w:val="24"/>
              </w:rPr>
            </w:pPr>
            <w:r w:rsidRPr="00A96203">
              <w:rPr>
                <w:rFonts w:ascii="Garamond" w:hAnsi="Garamond"/>
                <w:b/>
                <w:bCs/>
                <w:sz w:val="24"/>
                <w:szCs w:val="24"/>
              </w:rPr>
              <w:t>11.3</w:t>
            </w:r>
            <w:r>
              <w:rPr>
                <w:rFonts w:ascii="Garamond" w:hAnsi="Garamond"/>
                <w:b/>
                <w:bCs/>
                <w:sz w:val="24"/>
                <w:szCs w:val="24"/>
              </w:rPr>
              <w:t xml:space="preserve"> </w:t>
            </w:r>
            <w:r>
              <w:rPr>
                <w:rFonts w:ascii="Garamond" w:hAnsi="Garamond"/>
                <w:bCs/>
                <w:sz w:val="24"/>
                <w:szCs w:val="24"/>
              </w:rPr>
              <w:t>Razvoj Europass digitalnih uvjerenja</w:t>
            </w:r>
          </w:p>
        </w:tc>
        <w:tc>
          <w:tcPr>
            <w:tcW w:w="1944" w:type="dxa"/>
            <w:vAlign w:val="center"/>
          </w:tcPr>
          <w:p w14:paraId="1561FE81" w14:textId="77777777" w:rsidR="00EB63BF" w:rsidRDefault="00EB63BF" w:rsidP="00EB63BF">
            <w:pPr>
              <w:jc w:val="center"/>
              <w:rPr>
                <w:rFonts w:ascii="Garamond" w:hAnsi="Garamond"/>
                <w:bCs/>
                <w:sz w:val="24"/>
                <w:szCs w:val="24"/>
              </w:rPr>
            </w:pPr>
            <w:r>
              <w:rPr>
                <w:rFonts w:ascii="Garamond" w:hAnsi="Garamond"/>
                <w:bCs/>
                <w:sz w:val="24"/>
                <w:szCs w:val="24"/>
              </w:rPr>
              <w:t>Razvijen sistem izdavanja (i priznavanja) Europass digitalnih uvjerenja</w:t>
            </w:r>
          </w:p>
          <w:p w14:paraId="6B6D5169" w14:textId="77777777" w:rsidR="00EB63BF" w:rsidRDefault="00EB63BF" w:rsidP="00EB63BF">
            <w:pPr>
              <w:jc w:val="center"/>
              <w:rPr>
                <w:rFonts w:ascii="Garamond" w:hAnsi="Garamond"/>
                <w:bCs/>
                <w:sz w:val="24"/>
                <w:szCs w:val="24"/>
              </w:rPr>
            </w:pPr>
          </w:p>
        </w:tc>
        <w:tc>
          <w:tcPr>
            <w:tcW w:w="1991" w:type="dxa"/>
            <w:vAlign w:val="center"/>
          </w:tcPr>
          <w:p w14:paraId="5BD90BF9" w14:textId="77777777" w:rsidR="00EB63BF" w:rsidRDefault="00EB63BF" w:rsidP="00EB63BF">
            <w:pPr>
              <w:jc w:val="center"/>
              <w:rPr>
                <w:rFonts w:ascii="Garamond" w:hAnsi="Garamond"/>
                <w:bCs/>
                <w:sz w:val="24"/>
                <w:szCs w:val="24"/>
              </w:rPr>
            </w:pPr>
            <w:r>
              <w:rPr>
                <w:rFonts w:ascii="Garamond" w:hAnsi="Garamond"/>
                <w:bCs/>
                <w:sz w:val="24"/>
                <w:szCs w:val="24"/>
              </w:rPr>
              <w:t>MP, UVO, AKOKVO, ZZZ, Privredna komora</w:t>
            </w:r>
          </w:p>
          <w:p w14:paraId="30AD3FC7" w14:textId="77777777" w:rsidR="00EB63BF" w:rsidRDefault="00EB63BF" w:rsidP="00EB63BF">
            <w:pPr>
              <w:jc w:val="center"/>
              <w:rPr>
                <w:rFonts w:ascii="Garamond" w:hAnsi="Garamond"/>
                <w:bCs/>
                <w:sz w:val="24"/>
                <w:szCs w:val="24"/>
              </w:rPr>
            </w:pPr>
          </w:p>
          <w:p w14:paraId="0174737D" w14:textId="77777777" w:rsidR="00EB63BF" w:rsidRDefault="00EB63BF" w:rsidP="00EB63BF">
            <w:pPr>
              <w:jc w:val="center"/>
              <w:rPr>
                <w:rFonts w:ascii="Garamond" w:hAnsi="Garamond"/>
                <w:bCs/>
                <w:sz w:val="24"/>
                <w:szCs w:val="24"/>
              </w:rPr>
            </w:pPr>
          </w:p>
          <w:p w14:paraId="6B7F2CBE" w14:textId="77777777" w:rsidR="00EB63BF" w:rsidRDefault="00EB63BF" w:rsidP="00EB63BF">
            <w:pPr>
              <w:jc w:val="center"/>
              <w:rPr>
                <w:rFonts w:ascii="Garamond" w:hAnsi="Garamond"/>
                <w:bCs/>
                <w:sz w:val="24"/>
                <w:szCs w:val="24"/>
              </w:rPr>
            </w:pPr>
          </w:p>
          <w:p w14:paraId="08E466EB" w14:textId="77777777" w:rsidR="00EB63BF" w:rsidRDefault="00EB63BF" w:rsidP="00EB63BF">
            <w:pPr>
              <w:jc w:val="center"/>
              <w:rPr>
                <w:rFonts w:ascii="Garamond" w:hAnsi="Garamond"/>
                <w:bCs/>
                <w:sz w:val="24"/>
                <w:szCs w:val="24"/>
              </w:rPr>
            </w:pPr>
          </w:p>
        </w:tc>
        <w:tc>
          <w:tcPr>
            <w:tcW w:w="1995" w:type="dxa"/>
            <w:vAlign w:val="center"/>
          </w:tcPr>
          <w:p w14:paraId="3D4D07FC" w14:textId="1A8A66BC" w:rsidR="00EB63BF" w:rsidRDefault="00A64901" w:rsidP="00EB63BF">
            <w:pPr>
              <w:jc w:val="center"/>
              <w:rPr>
                <w:rFonts w:ascii="Garamond" w:hAnsi="Garamond"/>
                <w:bCs/>
                <w:sz w:val="24"/>
                <w:szCs w:val="24"/>
              </w:rPr>
            </w:pPr>
            <w:r>
              <w:rPr>
                <w:rFonts w:ascii="Garamond" w:hAnsi="Garamond"/>
                <w:bCs/>
                <w:sz w:val="24"/>
                <w:szCs w:val="24"/>
              </w:rPr>
              <w:t>J</w:t>
            </w:r>
            <w:r w:rsidR="00EB63BF" w:rsidRPr="002C15EB">
              <w:rPr>
                <w:rFonts w:ascii="Garamond" w:hAnsi="Garamond"/>
                <w:bCs/>
                <w:sz w:val="24"/>
                <w:szCs w:val="24"/>
              </w:rPr>
              <w:t>anuar 202</w:t>
            </w:r>
            <w:r w:rsidR="00EB63BF">
              <w:rPr>
                <w:rFonts w:ascii="Garamond" w:hAnsi="Garamond"/>
                <w:bCs/>
                <w:sz w:val="24"/>
                <w:szCs w:val="24"/>
              </w:rPr>
              <w:t>5</w:t>
            </w:r>
            <w:r w:rsidR="00EB63BF" w:rsidRPr="002C15EB">
              <w:rPr>
                <w:rFonts w:ascii="Garamond" w:hAnsi="Garamond"/>
                <w:bCs/>
                <w:sz w:val="24"/>
                <w:szCs w:val="24"/>
              </w:rPr>
              <w:t>.</w:t>
            </w:r>
          </w:p>
          <w:p w14:paraId="4F381461" w14:textId="77777777" w:rsidR="00EB63BF" w:rsidRDefault="00EB63BF" w:rsidP="00EB63BF">
            <w:pPr>
              <w:jc w:val="center"/>
              <w:rPr>
                <w:rFonts w:ascii="Garamond" w:hAnsi="Garamond"/>
                <w:bCs/>
                <w:sz w:val="24"/>
                <w:szCs w:val="24"/>
              </w:rPr>
            </w:pPr>
          </w:p>
          <w:p w14:paraId="3572B22B" w14:textId="77777777" w:rsidR="00EB63BF" w:rsidRDefault="00EB63BF" w:rsidP="00EB63BF">
            <w:pPr>
              <w:jc w:val="center"/>
              <w:rPr>
                <w:rFonts w:ascii="Garamond" w:hAnsi="Garamond"/>
                <w:bCs/>
                <w:sz w:val="24"/>
                <w:szCs w:val="24"/>
              </w:rPr>
            </w:pPr>
          </w:p>
          <w:p w14:paraId="0C29E8CD" w14:textId="77777777" w:rsidR="00EB63BF" w:rsidRPr="002C15EB" w:rsidRDefault="00EB63BF" w:rsidP="00EB63BF">
            <w:pPr>
              <w:jc w:val="center"/>
              <w:rPr>
                <w:rFonts w:ascii="Garamond" w:hAnsi="Garamond"/>
                <w:bCs/>
                <w:sz w:val="24"/>
                <w:szCs w:val="24"/>
              </w:rPr>
            </w:pPr>
          </w:p>
        </w:tc>
        <w:tc>
          <w:tcPr>
            <w:tcW w:w="2130" w:type="dxa"/>
            <w:vAlign w:val="center"/>
          </w:tcPr>
          <w:p w14:paraId="3ED4B765" w14:textId="4AF49B03" w:rsidR="00EB63BF" w:rsidRDefault="00A64901" w:rsidP="00EB63BF">
            <w:pPr>
              <w:jc w:val="center"/>
              <w:rPr>
                <w:rFonts w:ascii="Garamond" w:hAnsi="Garamond"/>
                <w:bCs/>
                <w:sz w:val="24"/>
                <w:szCs w:val="24"/>
              </w:rPr>
            </w:pPr>
            <w:r>
              <w:rPr>
                <w:rFonts w:ascii="Garamond" w:hAnsi="Garamond"/>
                <w:bCs/>
                <w:sz w:val="24"/>
                <w:szCs w:val="24"/>
              </w:rPr>
              <w:t>D</w:t>
            </w:r>
            <w:r w:rsidR="00EB63BF">
              <w:rPr>
                <w:rFonts w:ascii="Garamond" w:hAnsi="Garamond"/>
                <w:bCs/>
                <w:sz w:val="24"/>
                <w:szCs w:val="24"/>
              </w:rPr>
              <w:t xml:space="preserve">ecembar </w:t>
            </w:r>
            <w:r w:rsidR="00EB63BF" w:rsidRPr="002C15EB">
              <w:rPr>
                <w:rFonts w:ascii="Garamond" w:hAnsi="Garamond"/>
                <w:bCs/>
                <w:sz w:val="24"/>
                <w:szCs w:val="24"/>
              </w:rPr>
              <w:t>202</w:t>
            </w:r>
            <w:r w:rsidR="000E4920">
              <w:rPr>
                <w:rFonts w:ascii="Garamond" w:hAnsi="Garamond"/>
                <w:bCs/>
                <w:sz w:val="24"/>
                <w:szCs w:val="24"/>
              </w:rPr>
              <w:t>6</w:t>
            </w:r>
            <w:r w:rsidR="00EB63BF" w:rsidRPr="002C15EB">
              <w:rPr>
                <w:rFonts w:ascii="Garamond" w:hAnsi="Garamond"/>
                <w:bCs/>
                <w:sz w:val="24"/>
                <w:szCs w:val="24"/>
              </w:rPr>
              <w:t>.</w:t>
            </w:r>
          </w:p>
          <w:p w14:paraId="018C7D01" w14:textId="77777777" w:rsidR="00EB63BF" w:rsidRDefault="00EB63BF" w:rsidP="00EB63BF">
            <w:pPr>
              <w:jc w:val="center"/>
              <w:rPr>
                <w:rFonts w:ascii="Garamond" w:hAnsi="Garamond"/>
                <w:bCs/>
                <w:sz w:val="24"/>
                <w:szCs w:val="24"/>
              </w:rPr>
            </w:pPr>
          </w:p>
          <w:p w14:paraId="05A444A4" w14:textId="77777777" w:rsidR="00EB63BF" w:rsidRDefault="00EB63BF" w:rsidP="00EB63BF">
            <w:pPr>
              <w:jc w:val="center"/>
              <w:rPr>
                <w:rFonts w:ascii="Garamond" w:hAnsi="Garamond"/>
                <w:bCs/>
                <w:sz w:val="24"/>
                <w:szCs w:val="24"/>
              </w:rPr>
            </w:pPr>
          </w:p>
          <w:p w14:paraId="09EA00AE" w14:textId="77777777" w:rsidR="00EB63BF" w:rsidRDefault="00EB63BF" w:rsidP="00EB63BF">
            <w:pPr>
              <w:jc w:val="center"/>
              <w:rPr>
                <w:rFonts w:ascii="Garamond" w:hAnsi="Garamond"/>
                <w:bCs/>
                <w:sz w:val="24"/>
                <w:szCs w:val="24"/>
              </w:rPr>
            </w:pPr>
          </w:p>
        </w:tc>
        <w:tc>
          <w:tcPr>
            <w:tcW w:w="1861" w:type="dxa"/>
            <w:vAlign w:val="center"/>
          </w:tcPr>
          <w:p w14:paraId="7128BB8D" w14:textId="77777777" w:rsidR="00EB63BF" w:rsidRDefault="00EB63BF" w:rsidP="00EB63BF">
            <w:pPr>
              <w:jc w:val="center"/>
              <w:rPr>
                <w:rFonts w:ascii="Garamond" w:hAnsi="Garamond"/>
                <w:bCs/>
                <w:sz w:val="24"/>
                <w:szCs w:val="24"/>
              </w:rPr>
            </w:pPr>
          </w:p>
          <w:p w14:paraId="42B014D4" w14:textId="77777777" w:rsidR="00EB63BF" w:rsidRDefault="00EB63BF" w:rsidP="00EB63BF">
            <w:pPr>
              <w:jc w:val="center"/>
              <w:rPr>
                <w:rFonts w:ascii="Garamond" w:hAnsi="Garamond"/>
                <w:bCs/>
                <w:sz w:val="24"/>
                <w:szCs w:val="24"/>
              </w:rPr>
            </w:pPr>
          </w:p>
          <w:p w14:paraId="781BD7C3" w14:textId="77777777" w:rsidR="00EB63BF" w:rsidRDefault="00EB63BF" w:rsidP="00EB63BF">
            <w:pPr>
              <w:jc w:val="center"/>
              <w:rPr>
                <w:rFonts w:ascii="Garamond" w:hAnsi="Garamond"/>
                <w:bCs/>
                <w:sz w:val="24"/>
                <w:szCs w:val="24"/>
              </w:rPr>
            </w:pPr>
          </w:p>
        </w:tc>
        <w:tc>
          <w:tcPr>
            <w:tcW w:w="2338" w:type="dxa"/>
            <w:vAlign w:val="center"/>
          </w:tcPr>
          <w:p w14:paraId="5F31505E" w14:textId="77777777" w:rsidR="00EB63BF" w:rsidRDefault="00EB63BF" w:rsidP="00EB63BF">
            <w:pPr>
              <w:jc w:val="center"/>
              <w:rPr>
                <w:rFonts w:ascii="Garamond" w:hAnsi="Garamond"/>
                <w:bCs/>
                <w:sz w:val="24"/>
                <w:szCs w:val="24"/>
              </w:rPr>
            </w:pPr>
            <w:r>
              <w:rPr>
                <w:rFonts w:ascii="Garamond" w:hAnsi="Garamond"/>
                <w:bCs/>
                <w:sz w:val="24"/>
                <w:szCs w:val="24"/>
              </w:rPr>
              <w:t>Budžet ustanova</w:t>
            </w:r>
          </w:p>
          <w:p w14:paraId="01E52229" w14:textId="77777777" w:rsidR="00EB63BF" w:rsidRDefault="00EB63BF" w:rsidP="00EB63BF">
            <w:pPr>
              <w:jc w:val="center"/>
              <w:rPr>
                <w:rFonts w:ascii="Garamond" w:hAnsi="Garamond"/>
                <w:bCs/>
                <w:sz w:val="24"/>
                <w:szCs w:val="24"/>
              </w:rPr>
            </w:pPr>
          </w:p>
          <w:p w14:paraId="4E5C239C" w14:textId="77777777" w:rsidR="00EB63BF" w:rsidRDefault="00EB63BF" w:rsidP="00EB63BF">
            <w:pPr>
              <w:jc w:val="center"/>
              <w:rPr>
                <w:rFonts w:ascii="Garamond" w:hAnsi="Garamond"/>
                <w:bCs/>
                <w:sz w:val="24"/>
                <w:szCs w:val="24"/>
              </w:rPr>
            </w:pPr>
          </w:p>
        </w:tc>
      </w:tr>
    </w:tbl>
    <w:p w14:paraId="0119D703" w14:textId="77777777" w:rsidR="00DE49DC" w:rsidRPr="002C15EB" w:rsidRDefault="00DE49DC">
      <w:pPr>
        <w:rPr>
          <w:rFonts w:ascii="Garamond" w:hAnsi="Garamond"/>
          <w:b/>
          <w:bCs/>
          <w:sz w:val="24"/>
          <w:szCs w:val="24"/>
        </w:rPr>
      </w:pPr>
      <w:r w:rsidRPr="002C15EB">
        <w:rPr>
          <w:rFonts w:ascii="Garamond" w:hAnsi="Garamond"/>
          <w:b/>
          <w:bCs/>
          <w:sz w:val="24"/>
          <w:szCs w:val="24"/>
        </w:rPr>
        <w:br w:type="page"/>
      </w:r>
    </w:p>
    <w:p w14:paraId="575A2FCE" w14:textId="77777777" w:rsidR="00115D49" w:rsidRPr="002C15EB" w:rsidRDefault="00115D49" w:rsidP="002208CF">
      <w:pPr>
        <w:spacing w:after="0" w:line="240" w:lineRule="auto"/>
        <w:ind w:firstLine="708"/>
        <w:jc w:val="both"/>
        <w:rPr>
          <w:rFonts w:ascii="Garamond" w:hAnsi="Garamond"/>
          <w:sz w:val="24"/>
          <w:szCs w:val="24"/>
        </w:rPr>
        <w:sectPr w:rsidR="00115D49" w:rsidRPr="002C15EB" w:rsidSect="003A4803">
          <w:pgSz w:w="16840" w:h="11910" w:orient="landscape"/>
          <w:pgMar w:top="1418" w:right="1134" w:bottom="1134" w:left="1134" w:header="760" w:footer="1015" w:gutter="0"/>
          <w:cols w:space="720"/>
          <w:docGrid w:linePitch="299"/>
        </w:sectPr>
      </w:pPr>
    </w:p>
    <w:bookmarkEnd w:id="1"/>
    <w:bookmarkEnd w:id="26"/>
    <w:p w14:paraId="39E8E800" w14:textId="77777777" w:rsidR="008421BE" w:rsidRPr="00017893" w:rsidRDefault="008421BE" w:rsidP="00A27112">
      <w:pPr>
        <w:pStyle w:val="ListParagraph"/>
        <w:numPr>
          <w:ilvl w:val="0"/>
          <w:numId w:val="19"/>
        </w:numPr>
        <w:spacing w:after="0" w:line="240" w:lineRule="auto"/>
        <w:ind w:left="990"/>
        <w:jc w:val="both"/>
        <w:rPr>
          <w:rFonts w:ascii="Garamond" w:hAnsi="Garamond"/>
          <w:b/>
          <w:bCs/>
          <w:sz w:val="24"/>
          <w:szCs w:val="24"/>
        </w:rPr>
      </w:pPr>
      <w:r w:rsidRPr="00017893">
        <w:rPr>
          <w:rFonts w:ascii="Garamond" w:hAnsi="Garamond"/>
          <w:b/>
          <w:bCs/>
          <w:sz w:val="24"/>
          <w:szCs w:val="24"/>
        </w:rPr>
        <w:lastRenderedPageBreak/>
        <w:t>MONITORING</w:t>
      </w:r>
      <w:r w:rsidR="00853DD4" w:rsidRPr="00017893">
        <w:rPr>
          <w:rFonts w:ascii="Garamond" w:hAnsi="Garamond"/>
          <w:b/>
          <w:bCs/>
          <w:sz w:val="24"/>
          <w:szCs w:val="24"/>
        </w:rPr>
        <w:t>, IZVJEŠTAVANJE</w:t>
      </w:r>
      <w:r w:rsidRPr="00017893">
        <w:rPr>
          <w:rFonts w:ascii="Garamond" w:hAnsi="Garamond"/>
          <w:b/>
          <w:bCs/>
          <w:sz w:val="24"/>
          <w:szCs w:val="24"/>
        </w:rPr>
        <w:t xml:space="preserve"> I EVALUACIJA</w:t>
      </w:r>
    </w:p>
    <w:p w14:paraId="37191819" w14:textId="77777777" w:rsidR="00546E50" w:rsidRPr="00017893" w:rsidRDefault="00546E50" w:rsidP="008421BE">
      <w:pPr>
        <w:spacing w:after="0" w:line="240" w:lineRule="auto"/>
        <w:ind w:firstLine="708"/>
        <w:jc w:val="both"/>
        <w:rPr>
          <w:rFonts w:ascii="Garamond" w:hAnsi="Garamond"/>
          <w:sz w:val="24"/>
          <w:szCs w:val="24"/>
        </w:rPr>
      </w:pPr>
    </w:p>
    <w:p w14:paraId="58BE5797" w14:textId="77777777" w:rsidR="00180152" w:rsidRPr="00017893" w:rsidRDefault="00180152" w:rsidP="008421BE">
      <w:pPr>
        <w:spacing w:after="0" w:line="240" w:lineRule="auto"/>
        <w:ind w:firstLine="708"/>
        <w:jc w:val="both"/>
        <w:rPr>
          <w:rFonts w:ascii="Garamond" w:hAnsi="Garamond"/>
          <w:sz w:val="24"/>
          <w:szCs w:val="24"/>
        </w:rPr>
      </w:pPr>
      <w:r w:rsidRPr="00017893">
        <w:rPr>
          <w:rFonts w:ascii="Garamond" w:hAnsi="Garamond"/>
          <w:sz w:val="24"/>
          <w:szCs w:val="24"/>
        </w:rPr>
        <w:t>U</w:t>
      </w:r>
      <w:r w:rsidR="00546E50" w:rsidRPr="00017893">
        <w:rPr>
          <w:rFonts w:ascii="Garamond" w:hAnsi="Garamond"/>
          <w:sz w:val="24"/>
          <w:szCs w:val="24"/>
        </w:rPr>
        <w:t xml:space="preserve"> </w:t>
      </w:r>
      <w:r w:rsidRPr="00017893">
        <w:rPr>
          <w:rFonts w:ascii="Garamond" w:hAnsi="Garamond"/>
          <w:sz w:val="24"/>
          <w:szCs w:val="24"/>
        </w:rPr>
        <w:t xml:space="preserve">implementaciju planiranih aktivnosti </w:t>
      </w:r>
      <w:r w:rsidR="00546E50" w:rsidRPr="00017893">
        <w:rPr>
          <w:rFonts w:ascii="Garamond" w:hAnsi="Garamond"/>
          <w:sz w:val="24"/>
          <w:szCs w:val="24"/>
        </w:rPr>
        <w:t xml:space="preserve">Strategije </w:t>
      </w:r>
      <w:r w:rsidRPr="00017893">
        <w:rPr>
          <w:rFonts w:ascii="Garamond" w:hAnsi="Garamond"/>
          <w:sz w:val="24"/>
          <w:szCs w:val="24"/>
        </w:rPr>
        <w:t>uključeni su</w:t>
      </w:r>
      <w:r w:rsidR="00192924" w:rsidRPr="00017893">
        <w:rPr>
          <w:rFonts w:ascii="Garamond" w:hAnsi="Garamond"/>
          <w:sz w:val="24"/>
          <w:szCs w:val="24"/>
        </w:rPr>
        <w:t xml:space="preserve"> Ministarstv</w:t>
      </w:r>
      <w:r w:rsidRPr="00017893">
        <w:rPr>
          <w:rFonts w:ascii="Garamond" w:hAnsi="Garamond"/>
          <w:sz w:val="24"/>
          <w:szCs w:val="24"/>
        </w:rPr>
        <w:t>o</w:t>
      </w:r>
      <w:r w:rsidR="00192924" w:rsidRPr="00017893">
        <w:rPr>
          <w:rFonts w:ascii="Garamond" w:hAnsi="Garamond"/>
          <w:sz w:val="24"/>
          <w:szCs w:val="24"/>
        </w:rPr>
        <w:t xml:space="preserve"> </w:t>
      </w:r>
      <w:r w:rsidR="00F255DC" w:rsidRPr="00017893">
        <w:rPr>
          <w:rFonts w:ascii="Garamond" w:hAnsi="Garamond"/>
          <w:sz w:val="24"/>
          <w:szCs w:val="24"/>
        </w:rPr>
        <w:t>prosvjete</w:t>
      </w:r>
      <w:r w:rsidR="00E35668" w:rsidRPr="00017893">
        <w:rPr>
          <w:rFonts w:ascii="Garamond" w:hAnsi="Garamond"/>
          <w:sz w:val="24"/>
          <w:szCs w:val="24"/>
        </w:rPr>
        <w:t>,</w:t>
      </w:r>
      <w:r w:rsidR="00192924" w:rsidRPr="00017893">
        <w:rPr>
          <w:rFonts w:ascii="Garamond" w:hAnsi="Garamond"/>
          <w:sz w:val="24"/>
          <w:szCs w:val="24"/>
        </w:rPr>
        <w:t xml:space="preserve"> ustanov</w:t>
      </w:r>
      <w:r w:rsidRPr="00017893">
        <w:rPr>
          <w:rFonts w:ascii="Garamond" w:hAnsi="Garamond"/>
          <w:sz w:val="24"/>
          <w:szCs w:val="24"/>
        </w:rPr>
        <w:t>e</w:t>
      </w:r>
      <w:r w:rsidR="00192924" w:rsidRPr="00017893">
        <w:rPr>
          <w:rFonts w:ascii="Garamond" w:hAnsi="Garamond"/>
          <w:sz w:val="24"/>
          <w:szCs w:val="24"/>
        </w:rPr>
        <w:t xml:space="preserve"> visokog obrazovanja,</w:t>
      </w:r>
      <w:r w:rsidR="008E3532" w:rsidRPr="00017893">
        <w:rPr>
          <w:rFonts w:ascii="Garamond" w:hAnsi="Garamond"/>
          <w:sz w:val="24"/>
          <w:szCs w:val="24"/>
        </w:rPr>
        <w:t xml:space="preserve"> </w:t>
      </w:r>
      <w:r w:rsidR="00192924" w:rsidRPr="00017893">
        <w:rPr>
          <w:rFonts w:ascii="Garamond" w:hAnsi="Garamond"/>
          <w:sz w:val="24"/>
          <w:szCs w:val="24"/>
        </w:rPr>
        <w:t>Privredn</w:t>
      </w:r>
      <w:r w:rsidRPr="00017893">
        <w:rPr>
          <w:rFonts w:ascii="Garamond" w:hAnsi="Garamond"/>
          <w:sz w:val="24"/>
          <w:szCs w:val="24"/>
        </w:rPr>
        <w:t>a</w:t>
      </w:r>
      <w:r w:rsidR="00192924" w:rsidRPr="00017893">
        <w:rPr>
          <w:rFonts w:ascii="Garamond" w:hAnsi="Garamond"/>
          <w:sz w:val="24"/>
          <w:szCs w:val="24"/>
        </w:rPr>
        <w:t xml:space="preserve"> komor</w:t>
      </w:r>
      <w:r w:rsidRPr="00017893">
        <w:rPr>
          <w:rFonts w:ascii="Garamond" w:hAnsi="Garamond"/>
          <w:sz w:val="24"/>
          <w:szCs w:val="24"/>
        </w:rPr>
        <w:t>a</w:t>
      </w:r>
      <w:r w:rsidR="00192924" w:rsidRPr="00017893">
        <w:rPr>
          <w:rFonts w:ascii="Garamond" w:hAnsi="Garamond"/>
          <w:sz w:val="24"/>
          <w:szCs w:val="24"/>
        </w:rPr>
        <w:t>, Agencij</w:t>
      </w:r>
      <w:r w:rsidRPr="00017893">
        <w:rPr>
          <w:rFonts w:ascii="Garamond" w:hAnsi="Garamond"/>
          <w:sz w:val="24"/>
          <w:szCs w:val="24"/>
        </w:rPr>
        <w:t>a</w:t>
      </w:r>
      <w:r w:rsidR="00192924" w:rsidRPr="00017893">
        <w:rPr>
          <w:rFonts w:ascii="Garamond" w:hAnsi="Garamond"/>
          <w:sz w:val="24"/>
          <w:szCs w:val="24"/>
        </w:rPr>
        <w:t xml:space="preserve"> za kotrolu i obezbjeđenje kvaliteta</w:t>
      </w:r>
      <w:r w:rsidRPr="00017893">
        <w:rPr>
          <w:rFonts w:ascii="Garamond" w:hAnsi="Garamond"/>
          <w:sz w:val="24"/>
          <w:szCs w:val="24"/>
        </w:rPr>
        <w:t xml:space="preserve"> visokog obrazovanja</w:t>
      </w:r>
      <w:r w:rsidR="00E35668" w:rsidRPr="00017893">
        <w:rPr>
          <w:rFonts w:ascii="Garamond" w:hAnsi="Garamond"/>
          <w:sz w:val="24"/>
          <w:szCs w:val="24"/>
        </w:rPr>
        <w:t xml:space="preserve"> i</w:t>
      </w:r>
      <w:r w:rsidR="00192924" w:rsidRPr="00017893">
        <w:rPr>
          <w:rFonts w:ascii="Garamond" w:hAnsi="Garamond"/>
          <w:sz w:val="24"/>
          <w:szCs w:val="24"/>
        </w:rPr>
        <w:t xml:space="preserve"> Zavod za zapošljavanje. </w:t>
      </w:r>
    </w:p>
    <w:p w14:paraId="193313E6" w14:textId="0F326979" w:rsidR="00200BD8" w:rsidRPr="00017893" w:rsidRDefault="00200BD8" w:rsidP="008421BE">
      <w:pPr>
        <w:spacing w:after="0" w:line="240" w:lineRule="auto"/>
        <w:ind w:firstLine="708"/>
        <w:jc w:val="both"/>
        <w:rPr>
          <w:rFonts w:ascii="Garamond" w:hAnsi="Garamond"/>
          <w:sz w:val="24"/>
          <w:szCs w:val="24"/>
        </w:rPr>
      </w:pPr>
      <w:r w:rsidRPr="00017893">
        <w:rPr>
          <w:rFonts w:ascii="Garamond" w:hAnsi="Garamond"/>
          <w:sz w:val="24"/>
          <w:szCs w:val="24"/>
        </w:rPr>
        <w:t xml:space="preserve">U skladu s Akcionim planom, </w:t>
      </w:r>
      <w:r w:rsidR="00192924" w:rsidRPr="00017893">
        <w:rPr>
          <w:rFonts w:ascii="Garamond" w:hAnsi="Garamond"/>
          <w:sz w:val="24"/>
          <w:szCs w:val="24"/>
        </w:rPr>
        <w:t>z</w:t>
      </w:r>
      <w:r w:rsidR="001C1CB5" w:rsidRPr="00017893">
        <w:rPr>
          <w:rFonts w:ascii="Garamond" w:hAnsi="Garamond"/>
          <w:sz w:val="24"/>
          <w:szCs w:val="24"/>
        </w:rPr>
        <w:t>a realizaciju planiranih ciljeva</w:t>
      </w:r>
      <w:r w:rsidR="00192924" w:rsidRPr="00017893">
        <w:rPr>
          <w:rFonts w:ascii="Garamond" w:hAnsi="Garamond"/>
          <w:sz w:val="24"/>
          <w:szCs w:val="24"/>
        </w:rPr>
        <w:t xml:space="preserve"> određena je njihov</w:t>
      </w:r>
      <w:r w:rsidR="00853DD4" w:rsidRPr="00017893">
        <w:rPr>
          <w:rFonts w:ascii="Garamond" w:hAnsi="Garamond"/>
          <w:sz w:val="24"/>
          <w:szCs w:val="24"/>
        </w:rPr>
        <w:t>a</w:t>
      </w:r>
      <w:r w:rsidR="00192924" w:rsidRPr="00017893">
        <w:rPr>
          <w:rFonts w:ascii="Garamond" w:hAnsi="Garamond"/>
          <w:sz w:val="24"/>
          <w:szCs w:val="24"/>
        </w:rPr>
        <w:t xml:space="preserve"> pojed</w:t>
      </w:r>
      <w:r w:rsidRPr="00017893">
        <w:rPr>
          <w:rFonts w:ascii="Garamond" w:hAnsi="Garamond"/>
          <w:sz w:val="24"/>
          <w:szCs w:val="24"/>
        </w:rPr>
        <w:t>inačn</w:t>
      </w:r>
      <w:r w:rsidR="00853DD4" w:rsidRPr="00017893">
        <w:rPr>
          <w:rFonts w:ascii="Garamond" w:hAnsi="Garamond"/>
          <w:sz w:val="24"/>
          <w:szCs w:val="24"/>
        </w:rPr>
        <w:t>a</w:t>
      </w:r>
      <w:r w:rsidRPr="00017893">
        <w:rPr>
          <w:rFonts w:ascii="Garamond" w:hAnsi="Garamond"/>
          <w:sz w:val="24"/>
          <w:szCs w:val="24"/>
        </w:rPr>
        <w:t xml:space="preserve"> ili zajedničk</w:t>
      </w:r>
      <w:r w:rsidR="00853DD4" w:rsidRPr="00017893">
        <w:rPr>
          <w:rFonts w:ascii="Garamond" w:hAnsi="Garamond"/>
          <w:sz w:val="24"/>
          <w:szCs w:val="24"/>
        </w:rPr>
        <w:t>a</w:t>
      </w:r>
      <w:r w:rsidRPr="00017893">
        <w:rPr>
          <w:rFonts w:ascii="Garamond" w:hAnsi="Garamond"/>
          <w:sz w:val="24"/>
          <w:szCs w:val="24"/>
        </w:rPr>
        <w:t xml:space="preserve"> odgovornost</w:t>
      </w:r>
      <w:r w:rsidR="00192924" w:rsidRPr="00017893">
        <w:rPr>
          <w:rFonts w:ascii="Garamond" w:hAnsi="Garamond"/>
          <w:sz w:val="24"/>
          <w:szCs w:val="24"/>
        </w:rPr>
        <w:t xml:space="preserve">. </w:t>
      </w:r>
      <w:r w:rsidRPr="00017893">
        <w:rPr>
          <w:rFonts w:ascii="Garamond" w:hAnsi="Garamond"/>
          <w:sz w:val="24"/>
          <w:szCs w:val="24"/>
        </w:rPr>
        <w:t>Da bi realizacija bila blagovremena i koordinisana</w:t>
      </w:r>
      <w:r w:rsidR="00A64901">
        <w:rPr>
          <w:rFonts w:ascii="Garamond" w:hAnsi="Garamond"/>
          <w:sz w:val="24"/>
          <w:szCs w:val="24"/>
        </w:rPr>
        <w:t>,</w:t>
      </w:r>
      <w:r w:rsidRPr="00017893">
        <w:rPr>
          <w:rFonts w:ascii="Garamond" w:hAnsi="Garamond"/>
          <w:sz w:val="24"/>
          <w:szCs w:val="24"/>
        </w:rPr>
        <w:t xml:space="preserve"> neophodno je formirati</w:t>
      </w:r>
      <w:r w:rsidR="008E3532" w:rsidRPr="00017893">
        <w:rPr>
          <w:rFonts w:ascii="Garamond" w:hAnsi="Garamond"/>
          <w:sz w:val="24"/>
          <w:szCs w:val="24"/>
        </w:rPr>
        <w:t xml:space="preserve"> </w:t>
      </w:r>
      <w:r w:rsidRPr="00017893">
        <w:rPr>
          <w:rFonts w:ascii="Garamond" w:hAnsi="Garamond"/>
          <w:i/>
          <w:sz w:val="24"/>
          <w:szCs w:val="24"/>
          <w:u w:val="single"/>
        </w:rPr>
        <w:t>koordinacioni tim</w:t>
      </w:r>
      <w:r w:rsidRPr="00017893">
        <w:rPr>
          <w:rFonts w:ascii="Garamond" w:hAnsi="Garamond"/>
          <w:sz w:val="24"/>
          <w:szCs w:val="24"/>
        </w:rPr>
        <w:t xml:space="preserve"> sastavljen od članova koji su kompetentni za oblasti obuhvaćene Strategijom. </w:t>
      </w:r>
      <w:r w:rsidR="00853DD4" w:rsidRPr="00017893">
        <w:rPr>
          <w:rFonts w:ascii="Garamond" w:hAnsi="Garamond"/>
          <w:sz w:val="24"/>
          <w:szCs w:val="24"/>
        </w:rPr>
        <w:t>T</w:t>
      </w:r>
      <w:r w:rsidRPr="00017893">
        <w:rPr>
          <w:rFonts w:ascii="Garamond" w:hAnsi="Garamond"/>
          <w:sz w:val="24"/>
          <w:szCs w:val="24"/>
        </w:rPr>
        <w:t>im treba</w:t>
      </w:r>
      <w:r w:rsidR="00DA3852" w:rsidRPr="00017893">
        <w:rPr>
          <w:rFonts w:ascii="Garamond" w:hAnsi="Garamond"/>
          <w:sz w:val="24"/>
          <w:szCs w:val="24"/>
        </w:rPr>
        <w:t xml:space="preserve"> da bude</w:t>
      </w:r>
      <w:r w:rsidR="008E3532" w:rsidRPr="00017893">
        <w:rPr>
          <w:rFonts w:ascii="Garamond" w:hAnsi="Garamond"/>
          <w:sz w:val="24"/>
          <w:szCs w:val="24"/>
        </w:rPr>
        <w:t xml:space="preserve"> </w:t>
      </w:r>
      <w:r w:rsidR="00DA3852" w:rsidRPr="00017893">
        <w:rPr>
          <w:rFonts w:ascii="Garamond" w:hAnsi="Garamond"/>
          <w:sz w:val="24"/>
          <w:szCs w:val="24"/>
        </w:rPr>
        <w:t>formiran od sljedećih članova:</w:t>
      </w:r>
    </w:p>
    <w:p w14:paraId="578F2270" w14:textId="77777777" w:rsidR="00DA3852" w:rsidRPr="00017893" w:rsidRDefault="00E35668" w:rsidP="00A27112">
      <w:pPr>
        <w:pStyle w:val="ListParagraph"/>
        <w:numPr>
          <w:ilvl w:val="0"/>
          <w:numId w:val="25"/>
        </w:numPr>
        <w:spacing w:after="0" w:line="240" w:lineRule="auto"/>
        <w:jc w:val="both"/>
        <w:rPr>
          <w:rFonts w:ascii="Garamond" w:hAnsi="Garamond"/>
          <w:sz w:val="24"/>
          <w:szCs w:val="24"/>
        </w:rPr>
      </w:pPr>
      <w:r w:rsidRPr="00017893">
        <w:rPr>
          <w:rFonts w:ascii="Garamond" w:hAnsi="Garamond"/>
          <w:sz w:val="24"/>
          <w:szCs w:val="24"/>
        </w:rPr>
        <w:t>tri p</w:t>
      </w:r>
      <w:r w:rsidR="00DA3852" w:rsidRPr="00017893">
        <w:rPr>
          <w:rFonts w:ascii="Garamond" w:hAnsi="Garamond"/>
          <w:sz w:val="24"/>
          <w:szCs w:val="24"/>
        </w:rPr>
        <w:t>redstavnik</w:t>
      </w:r>
      <w:r w:rsidRPr="00017893">
        <w:rPr>
          <w:rFonts w:ascii="Garamond" w:hAnsi="Garamond"/>
          <w:sz w:val="24"/>
          <w:szCs w:val="24"/>
        </w:rPr>
        <w:t>a</w:t>
      </w:r>
      <w:r w:rsidR="00F255DC" w:rsidRPr="00017893">
        <w:rPr>
          <w:rFonts w:ascii="Garamond" w:hAnsi="Garamond"/>
          <w:sz w:val="24"/>
          <w:szCs w:val="24"/>
        </w:rPr>
        <w:t xml:space="preserve"> Ministrstva prosvjete</w:t>
      </w:r>
      <w:r w:rsidR="00DA3852" w:rsidRPr="00017893">
        <w:rPr>
          <w:rFonts w:ascii="Garamond" w:hAnsi="Garamond"/>
          <w:sz w:val="24"/>
          <w:szCs w:val="24"/>
        </w:rPr>
        <w:t>, koji bi koordinisa</w:t>
      </w:r>
      <w:r w:rsidRPr="00017893">
        <w:rPr>
          <w:rFonts w:ascii="Garamond" w:hAnsi="Garamond"/>
          <w:sz w:val="24"/>
          <w:szCs w:val="24"/>
        </w:rPr>
        <w:t>li</w:t>
      </w:r>
      <w:r w:rsidR="00DA3852" w:rsidRPr="00017893">
        <w:rPr>
          <w:rFonts w:ascii="Garamond" w:hAnsi="Garamond"/>
          <w:sz w:val="24"/>
          <w:szCs w:val="24"/>
        </w:rPr>
        <w:t xml:space="preserve"> rad tima, a ujedno i realizacij</w:t>
      </w:r>
      <w:r w:rsidRPr="00017893">
        <w:rPr>
          <w:rFonts w:ascii="Garamond" w:hAnsi="Garamond"/>
          <w:sz w:val="24"/>
          <w:szCs w:val="24"/>
        </w:rPr>
        <w:t>u</w:t>
      </w:r>
      <w:r w:rsidR="00DA3852" w:rsidRPr="00017893">
        <w:rPr>
          <w:rFonts w:ascii="Garamond" w:hAnsi="Garamond"/>
          <w:sz w:val="24"/>
          <w:szCs w:val="24"/>
        </w:rPr>
        <w:t xml:space="preserve"> obl</w:t>
      </w:r>
      <w:r w:rsidR="00853DD4" w:rsidRPr="00017893">
        <w:rPr>
          <w:rFonts w:ascii="Garamond" w:hAnsi="Garamond"/>
          <w:sz w:val="24"/>
          <w:szCs w:val="24"/>
        </w:rPr>
        <w:t>a</w:t>
      </w:r>
      <w:r w:rsidR="00DA3852" w:rsidRPr="00017893">
        <w:rPr>
          <w:rFonts w:ascii="Garamond" w:hAnsi="Garamond"/>
          <w:sz w:val="24"/>
          <w:szCs w:val="24"/>
        </w:rPr>
        <w:t>st</w:t>
      </w:r>
      <w:r w:rsidRPr="00017893">
        <w:rPr>
          <w:rFonts w:ascii="Garamond" w:hAnsi="Garamond"/>
          <w:sz w:val="24"/>
          <w:szCs w:val="24"/>
        </w:rPr>
        <w:t>i</w:t>
      </w:r>
      <w:r w:rsidR="00DA3852" w:rsidRPr="00017893">
        <w:rPr>
          <w:rFonts w:ascii="Garamond" w:hAnsi="Garamond"/>
          <w:sz w:val="24"/>
          <w:szCs w:val="24"/>
        </w:rPr>
        <w:t xml:space="preserve"> organizacije i upravljanja sistemom visokog obrazovanja i ustanovama visokog obrazovanja</w:t>
      </w:r>
      <w:r w:rsidR="00DA77A9" w:rsidRPr="00017893">
        <w:rPr>
          <w:rFonts w:ascii="Garamond" w:hAnsi="Garamond"/>
          <w:sz w:val="24"/>
          <w:szCs w:val="24"/>
        </w:rPr>
        <w:t>;</w:t>
      </w:r>
    </w:p>
    <w:p w14:paraId="29291242" w14:textId="77777777" w:rsidR="00DA3852" w:rsidRPr="00017893" w:rsidRDefault="00E35668" w:rsidP="00A27112">
      <w:pPr>
        <w:pStyle w:val="ListParagraph"/>
        <w:numPr>
          <w:ilvl w:val="0"/>
          <w:numId w:val="25"/>
        </w:numPr>
        <w:spacing w:after="0" w:line="240" w:lineRule="auto"/>
        <w:jc w:val="both"/>
        <w:rPr>
          <w:rFonts w:ascii="Garamond" w:hAnsi="Garamond"/>
          <w:sz w:val="24"/>
          <w:szCs w:val="24"/>
        </w:rPr>
      </w:pPr>
      <w:r w:rsidRPr="00017893">
        <w:rPr>
          <w:rFonts w:ascii="Garamond" w:hAnsi="Garamond"/>
          <w:sz w:val="24"/>
          <w:szCs w:val="24"/>
        </w:rPr>
        <w:t>dva</w:t>
      </w:r>
      <w:r w:rsidR="00DA3852" w:rsidRPr="00017893">
        <w:rPr>
          <w:rFonts w:ascii="Garamond" w:hAnsi="Garamond"/>
          <w:sz w:val="24"/>
          <w:szCs w:val="24"/>
        </w:rPr>
        <w:t xml:space="preserve"> predstavnika ustanova visokog obrazovanja za oblasti studija (nastave) i ostalih djelatnosti na ustanovama;</w:t>
      </w:r>
    </w:p>
    <w:p w14:paraId="27AE3336" w14:textId="77777777" w:rsidR="00DA77A9" w:rsidRPr="00017893" w:rsidRDefault="00E35668" w:rsidP="00A27112">
      <w:pPr>
        <w:pStyle w:val="ListParagraph"/>
        <w:numPr>
          <w:ilvl w:val="0"/>
          <w:numId w:val="25"/>
        </w:numPr>
        <w:spacing w:after="0" w:line="240" w:lineRule="auto"/>
        <w:jc w:val="both"/>
        <w:rPr>
          <w:rFonts w:ascii="Garamond" w:hAnsi="Garamond"/>
          <w:sz w:val="24"/>
          <w:szCs w:val="24"/>
        </w:rPr>
      </w:pPr>
      <w:r w:rsidRPr="00017893">
        <w:rPr>
          <w:rFonts w:ascii="Garamond" w:hAnsi="Garamond"/>
          <w:sz w:val="24"/>
          <w:szCs w:val="24"/>
        </w:rPr>
        <w:t>p</w:t>
      </w:r>
      <w:r w:rsidR="00DA77A9" w:rsidRPr="00017893">
        <w:rPr>
          <w:rFonts w:ascii="Garamond" w:hAnsi="Garamond"/>
          <w:sz w:val="24"/>
          <w:szCs w:val="24"/>
        </w:rPr>
        <w:t>redstavnik Privredne komore za oblast tržišta rada i zapošljavanja;</w:t>
      </w:r>
    </w:p>
    <w:p w14:paraId="60EF7229" w14:textId="77777777" w:rsidR="00DA77A9" w:rsidRPr="00017893" w:rsidRDefault="00E35668" w:rsidP="00A27112">
      <w:pPr>
        <w:pStyle w:val="ListParagraph"/>
        <w:numPr>
          <w:ilvl w:val="0"/>
          <w:numId w:val="25"/>
        </w:numPr>
        <w:spacing w:after="0" w:line="240" w:lineRule="auto"/>
        <w:jc w:val="both"/>
        <w:rPr>
          <w:rFonts w:ascii="Garamond" w:hAnsi="Garamond"/>
          <w:sz w:val="24"/>
          <w:szCs w:val="24"/>
        </w:rPr>
      </w:pPr>
      <w:r w:rsidRPr="00017893">
        <w:rPr>
          <w:rFonts w:ascii="Garamond" w:hAnsi="Garamond"/>
          <w:sz w:val="24"/>
          <w:szCs w:val="24"/>
        </w:rPr>
        <w:t>p</w:t>
      </w:r>
      <w:r w:rsidR="00DA77A9" w:rsidRPr="00017893">
        <w:rPr>
          <w:rFonts w:ascii="Garamond" w:hAnsi="Garamond"/>
          <w:sz w:val="24"/>
          <w:szCs w:val="24"/>
        </w:rPr>
        <w:t>redstavnik Agencije za kontrolu i obazbjeđenje kvalite (AKOKVO) za oblast obezbjeđenja kvaliteta;</w:t>
      </w:r>
    </w:p>
    <w:p w14:paraId="5CFB7D0A" w14:textId="77777777" w:rsidR="00DA77A9" w:rsidRPr="00017893" w:rsidRDefault="00E35668" w:rsidP="00A27112">
      <w:pPr>
        <w:pStyle w:val="ListParagraph"/>
        <w:numPr>
          <w:ilvl w:val="0"/>
          <w:numId w:val="25"/>
        </w:numPr>
        <w:spacing w:after="0" w:line="240" w:lineRule="auto"/>
        <w:jc w:val="both"/>
        <w:rPr>
          <w:rFonts w:ascii="Garamond" w:hAnsi="Garamond"/>
          <w:sz w:val="24"/>
          <w:szCs w:val="24"/>
        </w:rPr>
      </w:pPr>
      <w:r w:rsidRPr="00017893">
        <w:rPr>
          <w:rFonts w:ascii="Garamond" w:hAnsi="Garamond"/>
          <w:sz w:val="24"/>
          <w:szCs w:val="24"/>
        </w:rPr>
        <w:t>p</w:t>
      </w:r>
      <w:r w:rsidR="00DA77A9" w:rsidRPr="00017893">
        <w:rPr>
          <w:rFonts w:ascii="Garamond" w:hAnsi="Garamond"/>
          <w:sz w:val="24"/>
          <w:szCs w:val="24"/>
        </w:rPr>
        <w:t>redstavnik IT sektora za razvoj ov</w:t>
      </w:r>
      <w:r w:rsidRPr="00017893">
        <w:rPr>
          <w:rFonts w:ascii="Garamond" w:hAnsi="Garamond"/>
          <w:sz w:val="24"/>
          <w:szCs w:val="24"/>
        </w:rPr>
        <w:t>e</w:t>
      </w:r>
      <w:r w:rsidR="00DA77A9" w:rsidRPr="00017893">
        <w:rPr>
          <w:rFonts w:ascii="Garamond" w:hAnsi="Garamond"/>
          <w:sz w:val="24"/>
          <w:szCs w:val="24"/>
        </w:rPr>
        <w:t xml:space="preserve"> oblasti</w:t>
      </w:r>
      <w:r w:rsidR="008E3532" w:rsidRPr="00017893">
        <w:rPr>
          <w:rFonts w:ascii="Garamond" w:hAnsi="Garamond"/>
          <w:sz w:val="24"/>
          <w:szCs w:val="24"/>
        </w:rPr>
        <w:t xml:space="preserve">. </w:t>
      </w:r>
    </w:p>
    <w:p w14:paraId="36F8C2EC" w14:textId="77777777" w:rsidR="00DA77A9" w:rsidRPr="00017893" w:rsidRDefault="00DA77A9" w:rsidP="00DA77A9">
      <w:pPr>
        <w:spacing w:after="0" w:line="240" w:lineRule="auto"/>
        <w:ind w:left="708"/>
        <w:jc w:val="both"/>
        <w:rPr>
          <w:rFonts w:ascii="Garamond" w:hAnsi="Garamond"/>
          <w:sz w:val="24"/>
          <w:szCs w:val="24"/>
        </w:rPr>
      </w:pPr>
    </w:p>
    <w:p w14:paraId="005AACDB" w14:textId="77777777" w:rsidR="000D287D" w:rsidRPr="00017893" w:rsidRDefault="00DA77A9" w:rsidP="00D4360F">
      <w:pPr>
        <w:spacing w:after="120" w:line="240" w:lineRule="auto"/>
        <w:ind w:firstLine="708"/>
        <w:jc w:val="both"/>
        <w:rPr>
          <w:rFonts w:ascii="Garamond" w:hAnsi="Garamond"/>
          <w:sz w:val="24"/>
          <w:szCs w:val="24"/>
        </w:rPr>
      </w:pPr>
      <w:r w:rsidRPr="00017893">
        <w:rPr>
          <w:rFonts w:ascii="Garamond" w:hAnsi="Garamond"/>
          <w:sz w:val="24"/>
          <w:szCs w:val="24"/>
        </w:rPr>
        <w:t xml:space="preserve">Budući da su izdvojene oblasti u potpunosti </w:t>
      </w:r>
      <w:r w:rsidR="000D287D" w:rsidRPr="00017893">
        <w:rPr>
          <w:rFonts w:ascii="Garamond" w:hAnsi="Garamond"/>
          <w:sz w:val="24"/>
          <w:szCs w:val="24"/>
        </w:rPr>
        <w:t>funkcionalne</w:t>
      </w:r>
      <w:r w:rsidRPr="00017893">
        <w:rPr>
          <w:rFonts w:ascii="Garamond" w:hAnsi="Garamond"/>
          <w:sz w:val="24"/>
          <w:szCs w:val="24"/>
        </w:rPr>
        <w:t xml:space="preserve"> </w:t>
      </w:r>
      <w:r w:rsidR="000D287D" w:rsidRPr="00017893">
        <w:rPr>
          <w:rFonts w:ascii="Garamond" w:hAnsi="Garamond"/>
          <w:sz w:val="24"/>
          <w:szCs w:val="24"/>
        </w:rPr>
        <w:t xml:space="preserve">u organizacionoj i upravljačkoj strukturi ustanova visokog obrazovanja, </w:t>
      </w:r>
      <w:r w:rsidR="00473079" w:rsidRPr="00017893">
        <w:rPr>
          <w:rFonts w:ascii="Garamond" w:hAnsi="Garamond"/>
          <w:sz w:val="24"/>
          <w:szCs w:val="24"/>
        </w:rPr>
        <w:t xml:space="preserve">kao i ostalih ustanova i tijela, </w:t>
      </w:r>
      <w:r w:rsidRPr="00017893">
        <w:rPr>
          <w:rFonts w:ascii="Garamond" w:hAnsi="Garamond"/>
          <w:sz w:val="24"/>
          <w:szCs w:val="24"/>
        </w:rPr>
        <w:t xml:space="preserve">Koordinacioni tim </w:t>
      </w:r>
      <w:r w:rsidR="000D287D" w:rsidRPr="00017893">
        <w:rPr>
          <w:rFonts w:ascii="Garamond" w:hAnsi="Garamond"/>
          <w:sz w:val="24"/>
          <w:szCs w:val="24"/>
        </w:rPr>
        <w:t>će pripremiti principe</w:t>
      </w:r>
      <w:r w:rsidR="00180152" w:rsidRPr="00017893">
        <w:rPr>
          <w:rFonts w:ascii="Garamond" w:hAnsi="Garamond"/>
          <w:sz w:val="24"/>
          <w:szCs w:val="24"/>
        </w:rPr>
        <w:t xml:space="preserve"> i dinamiku rada</w:t>
      </w:r>
      <w:r w:rsidR="000D287D" w:rsidRPr="00017893">
        <w:rPr>
          <w:rFonts w:ascii="Garamond" w:hAnsi="Garamond"/>
          <w:sz w:val="24"/>
          <w:szCs w:val="24"/>
        </w:rPr>
        <w:t xml:space="preserve">, a koordinatori formirati </w:t>
      </w:r>
      <w:r w:rsidR="000D287D" w:rsidRPr="00017893">
        <w:rPr>
          <w:rFonts w:ascii="Garamond" w:hAnsi="Garamond"/>
          <w:i/>
          <w:sz w:val="24"/>
          <w:szCs w:val="24"/>
          <w:u w:val="single"/>
        </w:rPr>
        <w:t>radne</w:t>
      </w:r>
      <w:r w:rsidR="008E3532" w:rsidRPr="00017893">
        <w:rPr>
          <w:rFonts w:ascii="Garamond" w:hAnsi="Garamond"/>
          <w:i/>
          <w:sz w:val="24"/>
          <w:szCs w:val="24"/>
          <w:u w:val="single"/>
        </w:rPr>
        <w:t xml:space="preserve"> </w:t>
      </w:r>
      <w:r w:rsidR="000D287D" w:rsidRPr="00017893">
        <w:rPr>
          <w:rFonts w:ascii="Garamond" w:hAnsi="Garamond"/>
          <w:i/>
          <w:sz w:val="24"/>
          <w:szCs w:val="24"/>
          <w:u w:val="single"/>
        </w:rPr>
        <w:t>grupe</w:t>
      </w:r>
      <w:r w:rsidR="000D287D" w:rsidRPr="00017893">
        <w:rPr>
          <w:rFonts w:ascii="Garamond" w:hAnsi="Garamond"/>
          <w:sz w:val="24"/>
          <w:szCs w:val="24"/>
        </w:rPr>
        <w:t xml:space="preserve"> za svaku oblast. Zadatak radnih grupa je da u </w:t>
      </w:r>
      <w:r w:rsidR="00853DD4" w:rsidRPr="00017893">
        <w:rPr>
          <w:rFonts w:ascii="Garamond" w:hAnsi="Garamond"/>
          <w:sz w:val="24"/>
          <w:szCs w:val="24"/>
        </w:rPr>
        <w:t>svojoj oblasti</w:t>
      </w:r>
      <w:r w:rsidR="000D287D" w:rsidRPr="00017893">
        <w:rPr>
          <w:rFonts w:ascii="Garamond" w:hAnsi="Garamond"/>
          <w:sz w:val="24"/>
          <w:szCs w:val="24"/>
        </w:rPr>
        <w:t xml:space="preserve"> planira i kontroliše realizaciju aktivnosti</w:t>
      </w:r>
      <w:r w:rsidR="00180152" w:rsidRPr="00017893">
        <w:rPr>
          <w:rFonts w:ascii="Garamond" w:hAnsi="Garamond"/>
          <w:sz w:val="24"/>
          <w:szCs w:val="24"/>
        </w:rPr>
        <w:t>, prateći indikatore, uz organizovanje periodičnih sastanaka</w:t>
      </w:r>
      <w:r w:rsidR="000D287D" w:rsidRPr="00017893">
        <w:rPr>
          <w:rFonts w:ascii="Garamond" w:hAnsi="Garamond"/>
          <w:sz w:val="24"/>
          <w:szCs w:val="24"/>
        </w:rPr>
        <w:t xml:space="preserve">. Radne grupe bi </w:t>
      </w:r>
      <w:r w:rsidR="000D1E03" w:rsidRPr="00017893">
        <w:rPr>
          <w:rFonts w:ascii="Garamond" w:hAnsi="Garamond"/>
          <w:sz w:val="24"/>
          <w:szCs w:val="24"/>
        </w:rPr>
        <w:t xml:space="preserve">na šestomjesečnom nivou pripremale izvještaj o statusu aktivnosti, dok bi </w:t>
      </w:r>
      <w:r w:rsidR="000D287D" w:rsidRPr="00017893">
        <w:rPr>
          <w:rFonts w:ascii="Garamond" w:hAnsi="Garamond"/>
          <w:sz w:val="24"/>
          <w:szCs w:val="24"/>
        </w:rPr>
        <w:t>godišnje izvještaje o realizaciji zadataka</w:t>
      </w:r>
      <w:r w:rsidR="000D1E03" w:rsidRPr="00017893">
        <w:rPr>
          <w:rFonts w:ascii="Garamond" w:hAnsi="Garamond"/>
          <w:sz w:val="24"/>
          <w:szCs w:val="24"/>
        </w:rPr>
        <w:t xml:space="preserve"> pripremale za koordinacioni tim</w:t>
      </w:r>
      <w:r w:rsidR="000D287D" w:rsidRPr="00017893">
        <w:rPr>
          <w:rFonts w:ascii="Garamond" w:hAnsi="Garamond"/>
          <w:sz w:val="24"/>
          <w:szCs w:val="24"/>
        </w:rPr>
        <w:t>. Koordinacioni tim bi objedinjavao izvještaje</w:t>
      </w:r>
      <w:r w:rsidR="000D1E03" w:rsidRPr="00017893">
        <w:rPr>
          <w:rFonts w:ascii="Garamond" w:hAnsi="Garamond"/>
          <w:sz w:val="24"/>
          <w:szCs w:val="24"/>
        </w:rPr>
        <w:t xml:space="preserve"> radnih grupa</w:t>
      </w:r>
      <w:r w:rsidR="000D287D" w:rsidRPr="00017893">
        <w:rPr>
          <w:rFonts w:ascii="Garamond" w:hAnsi="Garamond"/>
          <w:sz w:val="24"/>
          <w:szCs w:val="24"/>
        </w:rPr>
        <w:t xml:space="preserve"> i upoređivao realizaciju obaveza sa dinamičkim</w:t>
      </w:r>
      <w:r w:rsidR="008E3532" w:rsidRPr="00017893">
        <w:rPr>
          <w:rFonts w:ascii="Garamond" w:hAnsi="Garamond"/>
          <w:sz w:val="24"/>
          <w:szCs w:val="24"/>
        </w:rPr>
        <w:t xml:space="preserve"> </w:t>
      </w:r>
      <w:r w:rsidR="000D287D" w:rsidRPr="00017893">
        <w:rPr>
          <w:rFonts w:ascii="Garamond" w:hAnsi="Garamond"/>
          <w:sz w:val="24"/>
          <w:szCs w:val="24"/>
        </w:rPr>
        <w:t xml:space="preserve">planom realizacije </w:t>
      </w:r>
      <w:r w:rsidR="00473079" w:rsidRPr="00017893">
        <w:rPr>
          <w:rFonts w:ascii="Garamond" w:hAnsi="Garamond"/>
          <w:sz w:val="24"/>
          <w:szCs w:val="24"/>
        </w:rPr>
        <w:t>S</w:t>
      </w:r>
      <w:r w:rsidR="000D287D" w:rsidRPr="00017893">
        <w:rPr>
          <w:rFonts w:ascii="Garamond" w:hAnsi="Garamond"/>
          <w:sz w:val="24"/>
          <w:szCs w:val="24"/>
        </w:rPr>
        <w:t>trategije</w:t>
      </w:r>
      <w:r w:rsidR="000D1E03" w:rsidRPr="00017893">
        <w:rPr>
          <w:rFonts w:ascii="Garamond" w:hAnsi="Garamond"/>
          <w:sz w:val="24"/>
          <w:szCs w:val="24"/>
        </w:rPr>
        <w:t>, i dostavljao Generalnom sekretarijatu Vlade, na mišljenje</w:t>
      </w:r>
      <w:r w:rsidR="000D287D" w:rsidRPr="00017893">
        <w:rPr>
          <w:rFonts w:ascii="Garamond" w:hAnsi="Garamond"/>
          <w:sz w:val="24"/>
          <w:szCs w:val="24"/>
        </w:rPr>
        <w:t>.</w:t>
      </w:r>
    </w:p>
    <w:p w14:paraId="31A60E39" w14:textId="77777777" w:rsidR="00DA77A9" w:rsidRPr="00017893" w:rsidRDefault="00473079" w:rsidP="00D4360F">
      <w:pPr>
        <w:spacing w:after="120" w:line="240" w:lineRule="auto"/>
        <w:ind w:firstLine="708"/>
        <w:jc w:val="both"/>
        <w:rPr>
          <w:rFonts w:ascii="Garamond" w:hAnsi="Garamond"/>
          <w:sz w:val="24"/>
          <w:szCs w:val="24"/>
        </w:rPr>
      </w:pPr>
      <w:r w:rsidRPr="00017893">
        <w:rPr>
          <w:rFonts w:ascii="Garamond" w:hAnsi="Garamond"/>
          <w:i/>
          <w:sz w:val="24"/>
          <w:szCs w:val="24"/>
          <w:u w:val="single"/>
        </w:rPr>
        <w:t>Završni izvještaj</w:t>
      </w:r>
      <w:r w:rsidRPr="00017893">
        <w:rPr>
          <w:rFonts w:ascii="Garamond" w:hAnsi="Garamond"/>
          <w:sz w:val="24"/>
          <w:szCs w:val="24"/>
        </w:rPr>
        <w:t>, na kraju planskog perioda, pripremio bi Koordinacioni tim sa prikazom konačne realizacije</w:t>
      </w:r>
      <w:r w:rsidR="00B84D07" w:rsidRPr="00017893">
        <w:rPr>
          <w:rFonts w:ascii="Garamond" w:hAnsi="Garamond"/>
          <w:sz w:val="24"/>
          <w:szCs w:val="24"/>
        </w:rPr>
        <w:t xml:space="preserve"> obaveza planiranih </w:t>
      </w:r>
      <w:r w:rsidRPr="00017893">
        <w:rPr>
          <w:rFonts w:ascii="Garamond" w:hAnsi="Garamond"/>
          <w:sz w:val="24"/>
          <w:szCs w:val="24"/>
        </w:rPr>
        <w:t>u Strategiji</w:t>
      </w:r>
      <w:r w:rsidR="00180152" w:rsidRPr="00017893">
        <w:rPr>
          <w:rFonts w:ascii="Garamond" w:hAnsi="Garamond"/>
          <w:sz w:val="24"/>
          <w:szCs w:val="24"/>
        </w:rPr>
        <w:t xml:space="preserve">, uz ocjenu indikatora </w:t>
      </w:r>
      <w:r w:rsidR="00E0101B" w:rsidRPr="00017893">
        <w:rPr>
          <w:rFonts w:ascii="Garamond" w:hAnsi="Garamond"/>
          <w:sz w:val="24"/>
          <w:szCs w:val="24"/>
        </w:rPr>
        <w:t>i</w:t>
      </w:r>
      <w:r w:rsidR="000D1E03" w:rsidRPr="00017893">
        <w:rPr>
          <w:rFonts w:ascii="Garamond" w:hAnsi="Garamond"/>
          <w:sz w:val="24"/>
          <w:szCs w:val="24"/>
        </w:rPr>
        <w:t xml:space="preserve"> uspješnosti i</w:t>
      </w:r>
      <w:r w:rsidR="00E0101B" w:rsidRPr="00017893">
        <w:rPr>
          <w:rFonts w:ascii="Garamond" w:hAnsi="Garamond"/>
          <w:sz w:val="24"/>
          <w:szCs w:val="24"/>
        </w:rPr>
        <w:t xml:space="preserve"> dostavljao ga Savjetu </w:t>
      </w:r>
      <w:r w:rsidR="00B84D07" w:rsidRPr="00017893">
        <w:rPr>
          <w:rFonts w:ascii="Garamond" w:hAnsi="Garamond"/>
          <w:sz w:val="24"/>
          <w:szCs w:val="24"/>
        </w:rPr>
        <w:t>za visoko obrazovanj</w:t>
      </w:r>
      <w:r w:rsidR="00180152" w:rsidRPr="00017893">
        <w:rPr>
          <w:rFonts w:ascii="Garamond" w:hAnsi="Garamond"/>
          <w:sz w:val="24"/>
          <w:szCs w:val="24"/>
        </w:rPr>
        <w:t>e</w:t>
      </w:r>
      <w:r w:rsidR="000D1E03" w:rsidRPr="00017893">
        <w:rPr>
          <w:rFonts w:ascii="Garamond" w:hAnsi="Garamond"/>
          <w:sz w:val="24"/>
          <w:szCs w:val="24"/>
        </w:rPr>
        <w:t>,</w:t>
      </w:r>
      <w:r w:rsidR="00B84D07" w:rsidRPr="00017893">
        <w:rPr>
          <w:rFonts w:ascii="Garamond" w:hAnsi="Garamond"/>
          <w:sz w:val="24"/>
          <w:szCs w:val="24"/>
        </w:rPr>
        <w:t xml:space="preserve"> </w:t>
      </w:r>
      <w:r w:rsidR="00E0101B" w:rsidRPr="00017893">
        <w:rPr>
          <w:rFonts w:ascii="Garamond" w:hAnsi="Garamond"/>
          <w:sz w:val="24"/>
          <w:szCs w:val="24"/>
        </w:rPr>
        <w:t>na</w:t>
      </w:r>
      <w:r w:rsidR="00180152" w:rsidRPr="00017893">
        <w:rPr>
          <w:rFonts w:ascii="Garamond" w:hAnsi="Garamond"/>
          <w:sz w:val="24"/>
          <w:szCs w:val="24"/>
        </w:rPr>
        <w:t xml:space="preserve"> upoznavanje</w:t>
      </w:r>
      <w:r w:rsidR="000D1E03" w:rsidRPr="00017893">
        <w:rPr>
          <w:rFonts w:ascii="Garamond" w:hAnsi="Garamond"/>
          <w:sz w:val="24"/>
          <w:szCs w:val="24"/>
        </w:rPr>
        <w:t>,</w:t>
      </w:r>
      <w:r w:rsidR="00180152" w:rsidRPr="00017893">
        <w:rPr>
          <w:rFonts w:ascii="Garamond" w:hAnsi="Garamond"/>
          <w:sz w:val="24"/>
          <w:szCs w:val="24"/>
        </w:rPr>
        <w:t xml:space="preserve"> prije procedure prema Vladi</w:t>
      </w:r>
      <w:r w:rsidRPr="00017893">
        <w:rPr>
          <w:rFonts w:ascii="Garamond" w:hAnsi="Garamond"/>
          <w:sz w:val="24"/>
          <w:szCs w:val="24"/>
        </w:rPr>
        <w:t>.</w:t>
      </w:r>
    </w:p>
    <w:p w14:paraId="4A7C712E" w14:textId="1C051183" w:rsidR="00473079" w:rsidRPr="00017893" w:rsidRDefault="00473079" w:rsidP="00D4360F">
      <w:pPr>
        <w:spacing w:after="120" w:line="240" w:lineRule="auto"/>
        <w:ind w:firstLine="708"/>
        <w:jc w:val="both"/>
        <w:rPr>
          <w:rFonts w:ascii="Garamond" w:hAnsi="Garamond"/>
          <w:sz w:val="24"/>
          <w:szCs w:val="24"/>
        </w:rPr>
      </w:pPr>
      <w:r w:rsidRPr="00017893">
        <w:rPr>
          <w:rFonts w:ascii="Garamond" w:hAnsi="Garamond"/>
          <w:sz w:val="24"/>
          <w:szCs w:val="24"/>
        </w:rPr>
        <w:t>Završ</w:t>
      </w:r>
      <w:r w:rsidR="00A64901">
        <w:rPr>
          <w:rFonts w:ascii="Garamond" w:hAnsi="Garamond"/>
          <w:sz w:val="24"/>
          <w:szCs w:val="24"/>
        </w:rPr>
        <w:t>n</w:t>
      </w:r>
      <w:r w:rsidRPr="00017893">
        <w:rPr>
          <w:rFonts w:ascii="Garamond" w:hAnsi="Garamond"/>
          <w:sz w:val="24"/>
          <w:szCs w:val="24"/>
        </w:rPr>
        <w:t xml:space="preserve">i izvještaj </w:t>
      </w:r>
      <w:r w:rsidR="00180152" w:rsidRPr="00017893">
        <w:rPr>
          <w:rFonts w:ascii="Garamond" w:hAnsi="Garamond"/>
          <w:sz w:val="24"/>
          <w:szCs w:val="24"/>
        </w:rPr>
        <w:t>Ministarstvo</w:t>
      </w:r>
      <w:r w:rsidRPr="00017893">
        <w:rPr>
          <w:rFonts w:ascii="Garamond" w:hAnsi="Garamond"/>
          <w:sz w:val="24"/>
          <w:szCs w:val="24"/>
        </w:rPr>
        <w:t xml:space="preserve"> dostavlja Vladi Crne Gore</w:t>
      </w:r>
      <w:r w:rsidR="000D1E03" w:rsidRPr="00017893">
        <w:rPr>
          <w:rFonts w:ascii="Garamond" w:hAnsi="Garamond"/>
          <w:sz w:val="24"/>
          <w:szCs w:val="24"/>
        </w:rPr>
        <w:t>,</w:t>
      </w:r>
      <w:r w:rsidRPr="00017893">
        <w:rPr>
          <w:rFonts w:ascii="Garamond" w:hAnsi="Garamond"/>
          <w:sz w:val="24"/>
          <w:szCs w:val="24"/>
        </w:rPr>
        <w:t xml:space="preserve"> na usvajanje.</w:t>
      </w:r>
    </w:p>
    <w:p w14:paraId="230EDD16" w14:textId="77777777" w:rsidR="00180152" w:rsidRPr="00017893" w:rsidRDefault="00180152" w:rsidP="000D287D">
      <w:pPr>
        <w:spacing w:after="0" w:line="240" w:lineRule="auto"/>
        <w:ind w:firstLine="708"/>
        <w:jc w:val="both"/>
        <w:rPr>
          <w:rFonts w:ascii="Garamond" w:hAnsi="Garamond"/>
          <w:sz w:val="24"/>
          <w:szCs w:val="24"/>
        </w:rPr>
      </w:pPr>
      <w:r w:rsidRPr="00017893">
        <w:rPr>
          <w:rFonts w:ascii="Garamond" w:hAnsi="Garamond"/>
          <w:sz w:val="24"/>
          <w:szCs w:val="24"/>
        </w:rPr>
        <w:t>U cilju objektivnijeg prikaza stanja u visokom obrazovanju i uspješnosti realizacije Strategije, na kraju četvorogodišnjeg perioda treba uraditi evaluaciju, koju bi sprovelo nezavisno ekspertsko tijelo ili eksperti angažovani unutar sistema,</w:t>
      </w:r>
      <w:r w:rsidR="00E16BEB" w:rsidRPr="00017893">
        <w:rPr>
          <w:rFonts w:ascii="Garamond" w:hAnsi="Garamond"/>
          <w:sz w:val="24"/>
          <w:szCs w:val="24"/>
        </w:rPr>
        <w:t xml:space="preserve"> i </w:t>
      </w:r>
      <w:r w:rsidRPr="00017893">
        <w:rPr>
          <w:rFonts w:ascii="Garamond" w:hAnsi="Garamond"/>
          <w:sz w:val="24"/>
          <w:szCs w:val="24"/>
        </w:rPr>
        <w:t>koji poznaju oblast visokog obrazovanja.</w:t>
      </w:r>
    </w:p>
    <w:p w14:paraId="0C4453A3" w14:textId="77777777" w:rsidR="00180152" w:rsidRPr="00017893" w:rsidRDefault="00180152" w:rsidP="000D287D">
      <w:pPr>
        <w:spacing w:after="0" w:line="240" w:lineRule="auto"/>
        <w:ind w:firstLine="708"/>
        <w:jc w:val="both"/>
        <w:rPr>
          <w:rFonts w:ascii="Garamond" w:hAnsi="Garamond"/>
          <w:sz w:val="24"/>
          <w:szCs w:val="24"/>
        </w:rPr>
      </w:pPr>
      <w:r w:rsidRPr="00017893">
        <w:rPr>
          <w:rFonts w:ascii="Garamond" w:hAnsi="Garamond"/>
          <w:sz w:val="24"/>
          <w:szCs w:val="24"/>
        </w:rPr>
        <w:t>Potreban iznos sredstava za evaluaciju zavisiće od modela za koji se Vlada opredijeli u tom trenutku.</w:t>
      </w:r>
    </w:p>
    <w:p w14:paraId="344941FF" w14:textId="77777777" w:rsidR="00E35668" w:rsidRPr="00017893" w:rsidRDefault="00E35668">
      <w:pPr>
        <w:rPr>
          <w:rFonts w:ascii="Garamond" w:hAnsi="Garamond"/>
          <w:sz w:val="24"/>
          <w:szCs w:val="24"/>
        </w:rPr>
      </w:pPr>
    </w:p>
    <w:p w14:paraId="7975ACCC" w14:textId="77777777" w:rsidR="00E35668" w:rsidRPr="00017893" w:rsidRDefault="00E35668" w:rsidP="00A27112">
      <w:pPr>
        <w:pStyle w:val="BasicParagraph"/>
        <w:numPr>
          <w:ilvl w:val="0"/>
          <w:numId w:val="16"/>
        </w:numPr>
        <w:suppressAutoHyphens/>
        <w:jc w:val="both"/>
        <w:rPr>
          <w:rFonts w:ascii="Garamond" w:hAnsi="Garamond" w:cs="Garamond"/>
          <w:b/>
          <w:bCs/>
        </w:rPr>
      </w:pPr>
      <w:r w:rsidRPr="00017893">
        <w:rPr>
          <w:rFonts w:ascii="Garamond" w:hAnsi="Garamond" w:cs="Garamond"/>
          <w:b/>
          <w:bCs/>
        </w:rPr>
        <w:t>KOMUNICIRANJE REFORMSKIH AKTIVNOSTI</w:t>
      </w:r>
    </w:p>
    <w:p w14:paraId="32731428" w14:textId="77777777" w:rsidR="00E35668" w:rsidRPr="00017893" w:rsidRDefault="00E35668" w:rsidP="00D4360F">
      <w:pPr>
        <w:pStyle w:val="BasicParagraph"/>
        <w:suppressAutoHyphens/>
        <w:jc w:val="both"/>
        <w:rPr>
          <w:rFonts w:ascii="Garamond" w:hAnsi="Garamond" w:cs="Garamond"/>
        </w:rPr>
      </w:pPr>
    </w:p>
    <w:p w14:paraId="03D91ABA" w14:textId="77777777" w:rsidR="00E35668" w:rsidRPr="00017893" w:rsidRDefault="00E35668" w:rsidP="00E35668">
      <w:pPr>
        <w:pStyle w:val="BasicParagraph"/>
        <w:suppressAutoHyphens/>
        <w:ind w:firstLine="567"/>
        <w:jc w:val="both"/>
        <w:rPr>
          <w:rFonts w:ascii="Garamond" w:hAnsi="Garamond" w:cs="Garamond"/>
        </w:rPr>
      </w:pPr>
      <w:r w:rsidRPr="00017893">
        <w:rPr>
          <w:rFonts w:ascii="Garamond" w:hAnsi="Garamond" w:cs="Garamond"/>
        </w:rPr>
        <w:t>Informativni instrumenti za sprovođenje politika u strateškom dokumentu su različite kampanje, obuke, PR aktivnosti, informativne brošure, publikacije i mediji. Planirane aktivnosti je neophodno sprovoditi u duhu transparentnosti i uključivosti.</w:t>
      </w:r>
    </w:p>
    <w:p w14:paraId="3AE2FD08" w14:textId="77777777" w:rsidR="00E35668" w:rsidRPr="00017893" w:rsidRDefault="00E35668" w:rsidP="00A27112">
      <w:pPr>
        <w:pStyle w:val="BasicParagraph"/>
        <w:numPr>
          <w:ilvl w:val="0"/>
          <w:numId w:val="24"/>
        </w:numPr>
        <w:suppressAutoHyphens/>
        <w:jc w:val="both"/>
        <w:rPr>
          <w:rFonts w:ascii="Garamond" w:hAnsi="Garamond" w:cs="Garamond"/>
        </w:rPr>
      </w:pPr>
      <w:r w:rsidRPr="00017893">
        <w:rPr>
          <w:rFonts w:ascii="Garamond" w:hAnsi="Garamond" w:cs="Garamond"/>
        </w:rPr>
        <w:t>Planirane komunikacijske aktivnosti treba predstaviti u detaljnom Planu komunikacije. Plan</w:t>
      </w:r>
      <w:r w:rsidR="00E16BEB" w:rsidRPr="00017893">
        <w:rPr>
          <w:rFonts w:ascii="Garamond" w:hAnsi="Garamond" w:cs="Garamond"/>
        </w:rPr>
        <w:t xml:space="preserve"> </w:t>
      </w:r>
      <w:r w:rsidRPr="00017893">
        <w:rPr>
          <w:rFonts w:ascii="Garamond" w:hAnsi="Garamond" w:cs="Garamond"/>
        </w:rPr>
        <w:t xml:space="preserve">komunikacije treba da sadrži jasan komunikacijski proces, prilagođen ciljnoj grupi i prirodi komunikacionih kanala. </w:t>
      </w:r>
    </w:p>
    <w:p w14:paraId="3111DCDF" w14:textId="77777777" w:rsidR="00E35668" w:rsidRPr="00017893" w:rsidRDefault="00E35668" w:rsidP="00A27112">
      <w:pPr>
        <w:pStyle w:val="BasicParagraph"/>
        <w:numPr>
          <w:ilvl w:val="0"/>
          <w:numId w:val="24"/>
        </w:numPr>
        <w:suppressAutoHyphens/>
        <w:jc w:val="both"/>
        <w:rPr>
          <w:rFonts w:ascii="Garamond" w:hAnsi="Garamond" w:cs="Garamond"/>
        </w:rPr>
      </w:pPr>
      <w:r w:rsidRPr="00017893">
        <w:rPr>
          <w:rFonts w:ascii="Garamond" w:hAnsi="Garamond" w:cs="Garamond"/>
        </w:rPr>
        <w:t>Neophodno je uraditi detaljnu analizu zainteresovanih strana, kako bi se prepoznale ciljne grupe prema kojima treba komunicirati planirane reforme.</w:t>
      </w:r>
    </w:p>
    <w:p w14:paraId="15531CFF" w14:textId="77777777" w:rsidR="00E35668" w:rsidRPr="00017893" w:rsidRDefault="00E35668" w:rsidP="00A27112">
      <w:pPr>
        <w:pStyle w:val="BasicParagraph"/>
        <w:numPr>
          <w:ilvl w:val="0"/>
          <w:numId w:val="24"/>
        </w:numPr>
        <w:suppressAutoHyphens/>
        <w:jc w:val="both"/>
        <w:rPr>
          <w:rFonts w:ascii="Garamond" w:hAnsi="Garamond" w:cs="Garamond"/>
        </w:rPr>
      </w:pPr>
      <w:r w:rsidRPr="00017893">
        <w:rPr>
          <w:rFonts w:ascii="Garamond" w:hAnsi="Garamond" w:cs="Garamond"/>
        </w:rPr>
        <w:lastRenderedPageBreak/>
        <w:t xml:space="preserve">U komunikacijskom procesu planiranih aktivnosti, postignutih rezultata i učinaka treba koristiti mjerljive indikatore. </w:t>
      </w:r>
    </w:p>
    <w:p w14:paraId="308C2F24" w14:textId="77777777" w:rsidR="00E35668" w:rsidRPr="00017893" w:rsidRDefault="00E35668" w:rsidP="00A27112">
      <w:pPr>
        <w:pStyle w:val="BasicParagraph"/>
        <w:numPr>
          <w:ilvl w:val="0"/>
          <w:numId w:val="24"/>
        </w:numPr>
        <w:suppressAutoHyphens/>
        <w:jc w:val="both"/>
        <w:rPr>
          <w:rFonts w:ascii="Garamond" w:hAnsi="Garamond" w:cs="Garamond"/>
        </w:rPr>
      </w:pPr>
      <w:r w:rsidRPr="00017893">
        <w:rPr>
          <w:rFonts w:ascii="Garamond" w:hAnsi="Garamond" w:cs="Garamond"/>
        </w:rPr>
        <w:t xml:space="preserve">Poruke treba da budu usmjerene na svrhu donošenja ovog dokumenta, na važnost poboljšanja stanja u ovoj oblasti i na interes građana ostvarivanjem ciljeva strateškog dokumenta. </w:t>
      </w:r>
    </w:p>
    <w:p w14:paraId="0CF93D04" w14:textId="7F7D8D8A" w:rsidR="00E35668" w:rsidRPr="00017893" w:rsidRDefault="00E35668" w:rsidP="00A27112">
      <w:pPr>
        <w:pStyle w:val="BasicParagraph"/>
        <w:numPr>
          <w:ilvl w:val="0"/>
          <w:numId w:val="24"/>
        </w:numPr>
        <w:suppressAutoHyphens/>
        <w:jc w:val="both"/>
        <w:rPr>
          <w:rFonts w:ascii="Garamond" w:hAnsi="Garamond" w:cs="Garamond"/>
        </w:rPr>
      </w:pPr>
      <w:r w:rsidRPr="00017893">
        <w:rPr>
          <w:rFonts w:ascii="Garamond" w:hAnsi="Garamond" w:cs="Garamond"/>
        </w:rPr>
        <w:t>Komunikacijske aktivnosti prilagoditi digitalnom dobu, tako da poruke bude vizuelne</w:t>
      </w:r>
      <w:r w:rsidR="001922E9">
        <w:rPr>
          <w:rFonts w:ascii="Garamond" w:hAnsi="Garamond" w:cs="Garamond"/>
        </w:rPr>
        <w:t>,</w:t>
      </w:r>
      <w:r w:rsidRPr="00017893">
        <w:rPr>
          <w:rFonts w:ascii="Garamond" w:hAnsi="Garamond" w:cs="Garamond"/>
        </w:rPr>
        <w:t xml:space="preserve"> a proces interaktivan. </w:t>
      </w:r>
    </w:p>
    <w:p w14:paraId="50A67A20" w14:textId="77777777" w:rsidR="00E35668" w:rsidRPr="00017893" w:rsidRDefault="00E35668" w:rsidP="00E35668">
      <w:pPr>
        <w:pStyle w:val="BasicParagraph"/>
        <w:suppressAutoHyphens/>
        <w:ind w:firstLine="567"/>
        <w:jc w:val="both"/>
        <w:rPr>
          <w:rFonts w:ascii="Garamond" w:hAnsi="Garamond" w:cs="Garamond"/>
        </w:rPr>
      </w:pPr>
      <w:r w:rsidRPr="00017893">
        <w:rPr>
          <w:rFonts w:ascii="Garamond" w:hAnsi="Garamond" w:cs="Garamond"/>
        </w:rPr>
        <w:t xml:space="preserve"> </w:t>
      </w:r>
      <w:r w:rsidRPr="00017893">
        <w:rPr>
          <w:rFonts w:ascii="Garamond" w:hAnsi="Times New Roman" w:cs="Times New Roman"/>
        </w:rPr>
        <w:t> </w:t>
      </w:r>
    </w:p>
    <w:p w14:paraId="1DA7F5E5" w14:textId="77777777" w:rsidR="00E35668" w:rsidRPr="00017893" w:rsidRDefault="00E35668" w:rsidP="00E35668">
      <w:pPr>
        <w:pStyle w:val="BasicParagraph"/>
        <w:suppressAutoHyphens/>
        <w:jc w:val="both"/>
        <w:rPr>
          <w:rFonts w:ascii="Garamond" w:hAnsi="Garamond" w:cs="Garamond"/>
        </w:rPr>
      </w:pPr>
    </w:p>
    <w:p w14:paraId="4F91049E" w14:textId="77777777" w:rsidR="00682F4E" w:rsidRPr="00017893" w:rsidRDefault="00682F4E">
      <w:pPr>
        <w:rPr>
          <w:rFonts w:ascii="Garamond" w:hAnsi="Garamond"/>
          <w:sz w:val="24"/>
          <w:szCs w:val="24"/>
        </w:rPr>
      </w:pPr>
      <w:r w:rsidRPr="00017893">
        <w:rPr>
          <w:rFonts w:ascii="Garamond" w:hAnsi="Garamond"/>
          <w:sz w:val="24"/>
          <w:szCs w:val="24"/>
        </w:rPr>
        <w:br w:type="page"/>
      </w:r>
    </w:p>
    <w:p w14:paraId="096B049B" w14:textId="77777777" w:rsidR="00C2642D" w:rsidRPr="009A323C" w:rsidRDefault="00C2642D" w:rsidP="008421BE">
      <w:pPr>
        <w:spacing w:after="0" w:line="240" w:lineRule="auto"/>
        <w:ind w:firstLine="708"/>
        <w:jc w:val="both"/>
        <w:rPr>
          <w:rFonts w:ascii="Garamond" w:hAnsi="Garamond"/>
          <w:bCs/>
          <w:sz w:val="28"/>
          <w:szCs w:val="28"/>
        </w:rPr>
      </w:pPr>
    </w:p>
    <w:p w14:paraId="699C74AA" w14:textId="77777777" w:rsidR="00115D49" w:rsidRPr="00017893" w:rsidRDefault="00115D49" w:rsidP="00115D49">
      <w:pPr>
        <w:spacing w:after="0" w:line="240" w:lineRule="auto"/>
        <w:jc w:val="both"/>
        <w:rPr>
          <w:rFonts w:ascii="Garamond" w:hAnsi="Garamond"/>
          <w:b/>
          <w:bCs/>
          <w:sz w:val="24"/>
          <w:szCs w:val="24"/>
        </w:rPr>
      </w:pPr>
      <w:r w:rsidRPr="00017893">
        <w:rPr>
          <w:rFonts w:ascii="Garamond" w:hAnsi="Garamond"/>
          <w:b/>
          <w:bCs/>
          <w:sz w:val="24"/>
          <w:szCs w:val="24"/>
        </w:rPr>
        <w:t>PRILOG I</w:t>
      </w:r>
    </w:p>
    <w:p w14:paraId="32348D1A" w14:textId="77777777" w:rsidR="00115D49" w:rsidRPr="00017893" w:rsidRDefault="00115D49" w:rsidP="00115D49">
      <w:pPr>
        <w:spacing w:after="0" w:line="240" w:lineRule="auto"/>
        <w:jc w:val="both"/>
        <w:rPr>
          <w:rFonts w:ascii="Garamond" w:hAnsi="Garamond"/>
          <w:b/>
          <w:bCs/>
          <w:sz w:val="24"/>
          <w:szCs w:val="24"/>
        </w:rPr>
      </w:pPr>
    </w:p>
    <w:p w14:paraId="2515F524" w14:textId="77777777" w:rsidR="00115D49" w:rsidRPr="00017893" w:rsidRDefault="00115D49" w:rsidP="00115D49">
      <w:pPr>
        <w:tabs>
          <w:tab w:val="left" w:pos="990"/>
        </w:tabs>
        <w:spacing w:after="0" w:line="240" w:lineRule="auto"/>
        <w:ind w:left="720"/>
        <w:contextualSpacing/>
        <w:jc w:val="both"/>
        <w:rPr>
          <w:rFonts w:ascii="Garamond" w:hAnsi="Garamond"/>
          <w:b/>
          <w:bCs/>
          <w:color w:val="0000CC"/>
          <w:sz w:val="24"/>
          <w:szCs w:val="24"/>
        </w:rPr>
      </w:pPr>
      <w:r w:rsidRPr="00017893">
        <w:rPr>
          <w:rFonts w:ascii="Garamond" w:hAnsi="Garamond"/>
          <w:b/>
          <w:bCs/>
          <w:sz w:val="24"/>
          <w:szCs w:val="24"/>
        </w:rPr>
        <w:t xml:space="preserve">OSNOVNI POJMOVI </w:t>
      </w:r>
    </w:p>
    <w:tbl>
      <w:tblPr>
        <w:tblStyle w:val="TableGrid3"/>
        <w:tblW w:w="0" w:type="auto"/>
        <w:tblInd w:w="5" w:type="dxa"/>
        <w:tblLook w:val="04A0" w:firstRow="1" w:lastRow="0" w:firstColumn="1" w:lastColumn="0" w:noHBand="0" w:noVBand="1"/>
      </w:tblPr>
      <w:tblGrid>
        <w:gridCol w:w="9062"/>
      </w:tblGrid>
      <w:tr w:rsidR="00115D49" w:rsidRPr="00017893" w14:paraId="3149B3A0" w14:textId="77777777" w:rsidTr="00023C56">
        <w:trPr>
          <w:trHeight w:val="971"/>
        </w:trPr>
        <w:tc>
          <w:tcPr>
            <w:tcW w:w="9062" w:type="dxa"/>
            <w:tcBorders>
              <w:left w:val="nil"/>
              <w:bottom w:val="single" w:sz="4" w:space="0" w:color="auto"/>
              <w:right w:val="nil"/>
            </w:tcBorders>
          </w:tcPr>
          <w:p w14:paraId="566A1F9F" w14:textId="77777777" w:rsidR="00115D49" w:rsidRPr="00017893" w:rsidRDefault="00115D49" w:rsidP="00023C56">
            <w:pPr>
              <w:autoSpaceDE w:val="0"/>
              <w:autoSpaceDN w:val="0"/>
              <w:adjustRightInd w:val="0"/>
              <w:jc w:val="both"/>
              <w:rPr>
                <w:rFonts w:ascii="Garamond" w:hAnsi="Garamond" w:cs="Calibri"/>
                <w:b/>
                <w:bCs/>
                <w:caps/>
                <w:color w:val="0000CC"/>
                <w:sz w:val="24"/>
                <w:szCs w:val="24"/>
              </w:rPr>
            </w:pPr>
            <w:r w:rsidRPr="00017893">
              <w:rPr>
                <w:rFonts w:ascii="Garamond" w:hAnsi="Garamond" w:cs="Calibri"/>
                <w:b/>
                <w:bCs/>
                <w:caps/>
                <w:color w:val="0000CC"/>
                <w:sz w:val="24"/>
                <w:szCs w:val="24"/>
              </w:rPr>
              <w:t xml:space="preserve">     </w:t>
            </w:r>
          </w:p>
          <w:p w14:paraId="404C03C8" w14:textId="77777777" w:rsidR="00115D49" w:rsidRPr="00017893" w:rsidRDefault="00115D49" w:rsidP="00023C56">
            <w:pPr>
              <w:autoSpaceDE w:val="0"/>
              <w:autoSpaceDN w:val="0"/>
              <w:adjustRightInd w:val="0"/>
              <w:jc w:val="both"/>
              <w:rPr>
                <w:rFonts w:ascii="Garamond" w:hAnsi="Garamond" w:cs="Calibri"/>
                <w:b/>
                <w:bCs/>
                <w:caps/>
                <w:color w:val="0000CC"/>
                <w:sz w:val="24"/>
                <w:szCs w:val="24"/>
              </w:rPr>
            </w:pPr>
            <w:r w:rsidRPr="00017893">
              <w:rPr>
                <w:rFonts w:ascii="Garamond" w:hAnsi="Garamond" w:cs="Calibri"/>
                <w:b/>
                <w:bCs/>
                <w:caps/>
                <w:color w:val="0000CC"/>
                <w:sz w:val="24"/>
                <w:szCs w:val="24"/>
              </w:rPr>
              <w:t xml:space="preserve">     Ishodi učenja/kompetencije</w:t>
            </w:r>
            <w:r w:rsidRPr="00017893">
              <w:rPr>
                <w:rFonts w:ascii="Garamond" w:hAnsi="Garamond" w:cs="Calibri"/>
                <w:b/>
                <w:bCs/>
                <w:caps/>
                <w:color w:val="0000CC"/>
                <w:sz w:val="24"/>
                <w:szCs w:val="24"/>
                <w:vertAlign w:val="superscript"/>
              </w:rPr>
              <w:footnoteReference w:id="46"/>
            </w:r>
          </w:p>
          <w:p w14:paraId="3F39F483" w14:textId="77777777" w:rsidR="00115D49" w:rsidRPr="00017893" w:rsidRDefault="00115D49" w:rsidP="00023C56">
            <w:pPr>
              <w:numPr>
                <w:ilvl w:val="0"/>
                <w:numId w:val="1"/>
              </w:numPr>
              <w:autoSpaceDE w:val="0"/>
              <w:autoSpaceDN w:val="0"/>
              <w:adjustRightInd w:val="0"/>
              <w:jc w:val="both"/>
              <w:rPr>
                <w:rFonts w:ascii="Garamond" w:hAnsi="Garamond" w:cs="Calibri"/>
                <w:color w:val="000000"/>
                <w:sz w:val="24"/>
                <w:szCs w:val="24"/>
              </w:rPr>
            </w:pPr>
            <w:r w:rsidRPr="00017893">
              <w:rPr>
                <w:rFonts w:ascii="Garamond" w:hAnsi="Garamond" w:cs="Calibri"/>
                <w:b/>
                <w:bCs/>
                <w:color w:val="0000CC"/>
                <w:sz w:val="24"/>
                <w:szCs w:val="24"/>
              </w:rPr>
              <w:t xml:space="preserve">Ishodi učenja </w:t>
            </w:r>
            <w:r w:rsidRPr="00017893">
              <w:rPr>
                <w:rFonts w:ascii="Garamond" w:hAnsi="Garamond" w:cs="Calibri"/>
                <w:color w:val="000000"/>
                <w:sz w:val="24"/>
                <w:szCs w:val="24"/>
              </w:rPr>
              <w:t>(</w:t>
            </w:r>
            <w:r w:rsidRPr="00017893">
              <w:rPr>
                <w:rFonts w:ascii="Garamond" w:hAnsi="Garamond" w:cs="Calibri"/>
                <w:i/>
                <w:iCs/>
                <w:color w:val="000000"/>
                <w:sz w:val="24"/>
                <w:szCs w:val="24"/>
              </w:rPr>
              <w:t>Learning Outcomes</w:t>
            </w:r>
            <w:r w:rsidRPr="00017893">
              <w:rPr>
                <w:rFonts w:ascii="Garamond" w:hAnsi="Garamond" w:cs="Calibri"/>
                <w:color w:val="000000"/>
                <w:sz w:val="24"/>
                <w:szCs w:val="24"/>
              </w:rPr>
              <w:t>) su kompetencije koje je osoba stekla učenjem i dokazala nakon postupka učenja.</w:t>
            </w:r>
          </w:p>
          <w:p w14:paraId="2D660BCD" w14:textId="77777777" w:rsidR="00115D49" w:rsidRPr="00017893" w:rsidRDefault="00115D49" w:rsidP="00023C56">
            <w:pPr>
              <w:numPr>
                <w:ilvl w:val="0"/>
                <w:numId w:val="1"/>
              </w:numPr>
              <w:autoSpaceDE w:val="0"/>
              <w:autoSpaceDN w:val="0"/>
              <w:adjustRightInd w:val="0"/>
              <w:jc w:val="both"/>
              <w:rPr>
                <w:rFonts w:ascii="Garamond" w:hAnsi="Garamond" w:cs="Calibri"/>
                <w:color w:val="000000"/>
                <w:sz w:val="24"/>
                <w:szCs w:val="24"/>
              </w:rPr>
            </w:pPr>
            <w:r w:rsidRPr="00017893">
              <w:rPr>
                <w:rFonts w:ascii="Garamond" w:hAnsi="Garamond" w:cs="Calibri"/>
                <w:b/>
                <w:bCs/>
                <w:color w:val="0000CC"/>
                <w:sz w:val="24"/>
                <w:szCs w:val="24"/>
              </w:rPr>
              <w:t xml:space="preserve">Kompetencije </w:t>
            </w:r>
            <w:r w:rsidRPr="00017893">
              <w:rPr>
                <w:rFonts w:ascii="Garamond" w:hAnsi="Garamond" w:cs="Calibri"/>
                <w:color w:val="000000"/>
                <w:sz w:val="24"/>
                <w:szCs w:val="24"/>
              </w:rPr>
              <w:t>(</w:t>
            </w:r>
            <w:r w:rsidRPr="00017893">
              <w:rPr>
                <w:rFonts w:ascii="Garamond" w:hAnsi="Garamond" w:cs="Calibri"/>
                <w:i/>
                <w:iCs/>
                <w:color w:val="000000"/>
                <w:sz w:val="24"/>
                <w:szCs w:val="24"/>
              </w:rPr>
              <w:t>Competences</w:t>
            </w:r>
            <w:r w:rsidRPr="00017893">
              <w:rPr>
                <w:rFonts w:ascii="Garamond" w:hAnsi="Garamond" w:cs="Calibri"/>
                <w:color w:val="000000"/>
                <w:sz w:val="24"/>
                <w:szCs w:val="24"/>
              </w:rPr>
              <w:t>) označavaju skup znanja, vještina i pripadajuću samostalnost i odgovornost, često nazvane kompetencije u užem smislu (EU's Key Competence Framework).</w:t>
            </w:r>
          </w:p>
          <w:p w14:paraId="3EDF7284" w14:textId="77777777" w:rsidR="00115D49" w:rsidRPr="00017893" w:rsidRDefault="00115D49" w:rsidP="00023C56">
            <w:pPr>
              <w:numPr>
                <w:ilvl w:val="0"/>
                <w:numId w:val="1"/>
              </w:numPr>
              <w:autoSpaceDE w:val="0"/>
              <w:autoSpaceDN w:val="0"/>
              <w:adjustRightInd w:val="0"/>
              <w:jc w:val="both"/>
              <w:rPr>
                <w:rFonts w:ascii="Garamond" w:hAnsi="Garamond" w:cs="Calibri"/>
                <w:b/>
                <w:bCs/>
                <w:color w:val="000000"/>
                <w:sz w:val="24"/>
                <w:szCs w:val="24"/>
              </w:rPr>
            </w:pPr>
            <w:r w:rsidRPr="00017893">
              <w:rPr>
                <w:rFonts w:ascii="Garamond" w:hAnsi="Garamond" w:cs="Calibri"/>
                <w:b/>
                <w:bCs/>
                <w:color w:val="0000CC"/>
                <w:sz w:val="24"/>
                <w:szCs w:val="24"/>
              </w:rPr>
              <w:t>Kvalifikacija</w:t>
            </w:r>
            <w:r w:rsidRPr="00017893">
              <w:rPr>
                <w:rFonts w:ascii="Garamond" w:hAnsi="Garamond" w:cs="Calibri"/>
                <w:color w:val="000000"/>
                <w:sz w:val="24"/>
                <w:szCs w:val="24"/>
              </w:rPr>
              <w:t xml:space="preserve"> (</w:t>
            </w:r>
            <w:r w:rsidRPr="00017893">
              <w:rPr>
                <w:rFonts w:ascii="Garamond" w:hAnsi="Garamond" w:cs="Calibri"/>
                <w:i/>
                <w:iCs/>
                <w:color w:val="000000"/>
                <w:sz w:val="24"/>
                <w:szCs w:val="24"/>
              </w:rPr>
              <w:t>Qualification</w:t>
            </w:r>
            <w:r w:rsidRPr="00017893">
              <w:rPr>
                <w:rFonts w:ascii="Garamond" w:hAnsi="Garamond" w:cs="Calibri"/>
                <w:color w:val="000000"/>
                <w:sz w:val="24"/>
                <w:szCs w:val="24"/>
              </w:rPr>
              <w:t>) je cjelovit skup određenog obima stečenih kompetencija koje su sve pojedinačno vrednovane (ishodi učenja)</w:t>
            </w:r>
            <w:r w:rsidRPr="00017893">
              <w:rPr>
                <w:rFonts w:ascii="Garamond" w:hAnsi="Garamond" w:cs="Calibri"/>
                <w:bCs/>
                <w:color w:val="000000"/>
                <w:sz w:val="24"/>
                <w:szCs w:val="24"/>
              </w:rPr>
              <w:t>.</w:t>
            </w:r>
            <w:r w:rsidRPr="00017893">
              <w:rPr>
                <w:rFonts w:ascii="Garamond" w:hAnsi="Garamond" w:cs="Calibri"/>
                <w:b/>
                <w:bCs/>
                <w:color w:val="000000"/>
                <w:sz w:val="24"/>
                <w:szCs w:val="24"/>
              </w:rPr>
              <w:t xml:space="preserve"> </w:t>
            </w:r>
          </w:p>
          <w:p w14:paraId="1D3910E4" w14:textId="77777777" w:rsidR="00115D49" w:rsidRPr="00017893" w:rsidRDefault="00115D49" w:rsidP="00023C56">
            <w:pPr>
              <w:numPr>
                <w:ilvl w:val="0"/>
                <w:numId w:val="1"/>
              </w:numPr>
              <w:autoSpaceDE w:val="0"/>
              <w:autoSpaceDN w:val="0"/>
              <w:adjustRightInd w:val="0"/>
              <w:jc w:val="both"/>
              <w:rPr>
                <w:rFonts w:ascii="Garamond" w:hAnsi="Garamond" w:cs="Calibri"/>
                <w:b/>
                <w:bCs/>
                <w:color w:val="000000"/>
                <w:sz w:val="24"/>
                <w:szCs w:val="24"/>
              </w:rPr>
            </w:pPr>
            <w:r w:rsidRPr="00017893">
              <w:rPr>
                <w:rFonts w:ascii="Garamond" w:hAnsi="Garamond" w:cs="Calibri"/>
                <w:b/>
                <w:bCs/>
                <w:color w:val="0000CC"/>
                <w:sz w:val="24"/>
                <w:szCs w:val="24"/>
              </w:rPr>
              <w:t xml:space="preserve">Student u središtu procesa </w:t>
            </w:r>
            <w:r w:rsidRPr="00017893">
              <w:rPr>
                <w:rFonts w:ascii="Garamond" w:hAnsi="Garamond" w:cs="Calibri"/>
                <w:bCs/>
                <w:sz w:val="24"/>
                <w:szCs w:val="24"/>
              </w:rPr>
              <w:t>–</w:t>
            </w:r>
            <w:r w:rsidRPr="00017893">
              <w:rPr>
                <w:rFonts w:ascii="Garamond" w:hAnsi="Garamond" w:cs="Calibri"/>
                <w:b/>
                <w:bCs/>
                <w:color w:val="0000CC"/>
                <w:sz w:val="24"/>
                <w:szCs w:val="24"/>
              </w:rPr>
              <w:t xml:space="preserve"> </w:t>
            </w:r>
            <w:r w:rsidRPr="00017893">
              <w:rPr>
                <w:rFonts w:ascii="Garamond" w:hAnsi="Garamond" w:cs="Calibri"/>
                <w:sz w:val="24"/>
                <w:szCs w:val="24"/>
              </w:rPr>
              <w:t>neophodan uslov za realan uspjeh učenja i poučavanja u visokom obrazovanju.</w:t>
            </w:r>
          </w:p>
        </w:tc>
      </w:tr>
      <w:tr w:rsidR="00115D49" w:rsidRPr="00464FF3" w14:paraId="3A017244" w14:textId="77777777" w:rsidTr="00023C56">
        <w:trPr>
          <w:trHeight w:val="4929"/>
        </w:trPr>
        <w:tc>
          <w:tcPr>
            <w:tcW w:w="9062" w:type="dxa"/>
            <w:tcBorders>
              <w:left w:val="nil"/>
              <w:bottom w:val="single" w:sz="4" w:space="0" w:color="auto"/>
              <w:right w:val="nil"/>
            </w:tcBorders>
          </w:tcPr>
          <w:p w14:paraId="737CCED3" w14:textId="77777777" w:rsidR="00115D49" w:rsidRPr="00017893" w:rsidRDefault="00115D49" w:rsidP="00E16BEB">
            <w:pPr>
              <w:jc w:val="both"/>
              <w:rPr>
                <w:rFonts w:ascii="Garamond" w:hAnsi="Garamond" w:cs="Arial"/>
                <w:b/>
                <w:bCs/>
                <w:i/>
                <w:iCs/>
                <w:color w:val="0000CC"/>
                <w:sz w:val="24"/>
                <w:szCs w:val="24"/>
              </w:rPr>
            </w:pPr>
            <w:r w:rsidRPr="00017893">
              <w:rPr>
                <w:sz w:val="24"/>
                <w:szCs w:val="24"/>
              </w:rPr>
              <w:br w:type="page"/>
              <w:t xml:space="preserve">       </w:t>
            </w:r>
            <w:r w:rsidRPr="00017893">
              <w:rPr>
                <w:rFonts w:ascii="Garamond" w:hAnsi="Garamond" w:cs="Arial"/>
                <w:b/>
                <w:bCs/>
                <w:i/>
                <w:iCs/>
                <w:color w:val="0000CC"/>
                <w:sz w:val="24"/>
                <w:szCs w:val="24"/>
              </w:rPr>
              <w:t>Specifične kompetencije</w:t>
            </w:r>
            <w:r w:rsidRPr="00017893">
              <w:rPr>
                <w:rFonts w:ascii="Garamond" w:hAnsi="Garamond" w:cs="Arial"/>
                <w:b/>
                <w:bCs/>
                <w:sz w:val="24"/>
                <w:szCs w:val="24"/>
              </w:rPr>
              <w:t>/stručne</w:t>
            </w:r>
            <w:r w:rsidR="00E16BEB" w:rsidRPr="00017893">
              <w:rPr>
                <w:rFonts w:ascii="Garamond" w:hAnsi="Garamond" w:cs="Arial"/>
                <w:b/>
                <w:bCs/>
                <w:sz w:val="24"/>
                <w:szCs w:val="24"/>
              </w:rPr>
              <w:t xml:space="preserve"> </w:t>
            </w:r>
            <w:r w:rsidRPr="00017893">
              <w:rPr>
                <w:rFonts w:ascii="Garamond" w:hAnsi="Garamond" w:cs="Arial"/>
                <w:b/>
                <w:bCs/>
                <w:sz w:val="24"/>
                <w:szCs w:val="24"/>
              </w:rPr>
              <w:t xml:space="preserve">kompetencije za određenu </w:t>
            </w:r>
            <w:r w:rsidR="00E16BEB" w:rsidRPr="00017893">
              <w:rPr>
                <w:rFonts w:ascii="Garamond" w:hAnsi="Garamond" w:cs="Arial"/>
                <w:b/>
                <w:bCs/>
                <w:sz w:val="24"/>
                <w:szCs w:val="24"/>
              </w:rPr>
              <w:t xml:space="preserve">discipline. </w:t>
            </w:r>
          </w:p>
          <w:p w14:paraId="16175C5B" w14:textId="77777777" w:rsidR="00115D49" w:rsidRPr="00017893" w:rsidRDefault="00115D49" w:rsidP="00E16BEB">
            <w:pPr>
              <w:ind w:left="385"/>
              <w:jc w:val="both"/>
              <w:rPr>
                <w:rFonts w:ascii="Garamond" w:hAnsi="Garamond" w:cs="Arial"/>
                <w:b/>
                <w:bCs/>
                <w:i/>
                <w:iCs/>
                <w:color w:val="0000CC"/>
                <w:sz w:val="24"/>
                <w:szCs w:val="24"/>
              </w:rPr>
            </w:pPr>
            <w:r w:rsidRPr="00017893">
              <w:rPr>
                <w:rFonts w:ascii="Garamond" w:hAnsi="Garamond" w:cs="Arial"/>
                <w:b/>
                <w:bCs/>
                <w:i/>
                <w:iCs/>
                <w:color w:val="0000CC"/>
                <w:sz w:val="24"/>
                <w:szCs w:val="24"/>
              </w:rPr>
              <w:t xml:space="preserve">Generičke kompetencije </w:t>
            </w:r>
            <w:r w:rsidRPr="00017893">
              <w:rPr>
                <w:rFonts w:ascii="Garamond" w:hAnsi="Garamond" w:cs="Arial"/>
                <w:b/>
                <w:bCs/>
                <w:sz w:val="24"/>
                <w:szCs w:val="24"/>
              </w:rPr>
              <w:t>(ključne kompetencije, prenosive vještine za</w:t>
            </w:r>
            <w:r w:rsidR="00E16BEB" w:rsidRPr="00017893">
              <w:rPr>
                <w:rFonts w:ascii="Garamond" w:hAnsi="Garamond" w:cs="Arial"/>
                <w:b/>
                <w:bCs/>
                <w:sz w:val="24"/>
                <w:szCs w:val="24"/>
              </w:rPr>
              <w:t xml:space="preserve"> </w:t>
            </w:r>
            <w:r w:rsidRPr="00017893">
              <w:rPr>
                <w:rFonts w:ascii="Garamond" w:hAnsi="Garamond" w:cs="Arial"/>
                <w:b/>
                <w:bCs/>
                <w:sz w:val="24"/>
                <w:szCs w:val="24"/>
              </w:rPr>
              <w:t>21. vijek).</w:t>
            </w:r>
            <w:r w:rsidRPr="00017893">
              <w:rPr>
                <w:rFonts w:ascii="Garamond" w:hAnsi="Garamond" w:cs="Arial"/>
                <w:b/>
                <w:bCs/>
                <w:i/>
                <w:iCs/>
                <w:color w:val="0000CC"/>
                <w:sz w:val="24"/>
                <w:szCs w:val="24"/>
              </w:rPr>
              <w:t xml:space="preserve"> </w:t>
            </w:r>
          </w:p>
          <w:p w14:paraId="193ED186" w14:textId="77777777" w:rsidR="00E16BEB" w:rsidRPr="00017893" w:rsidRDefault="00E16BEB" w:rsidP="00E16BEB">
            <w:pPr>
              <w:ind w:left="385"/>
              <w:jc w:val="both"/>
              <w:rPr>
                <w:rFonts w:ascii="Garamond" w:hAnsi="Garamond" w:cs="Arial"/>
                <w:b/>
                <w:bCs/>
                <w:i/>
                <w:iCs/>
                <w:color w:val="0000CC"/>
                <w:sz w:val="24"/>
                <w:szCs w:val="24"/>
              </w:rPr>
            </w:pPr>
          </w:p>
          <w:p w14:paraId="19F8B994" w14:textId="77777777" w:rsidR="00115D49" w:rsidRPr="00017893" w:rsidRDefault="00115D49" w:rsidP="00023C56">
            <w:pPr>
              <w:ind w:left="385"/>
              <w:jc w:val="both"/>
              <w:rPr>
                <w:rFonts w:ascii="Garamond" w:hAnsi="Garamond" w:cs="Arial"/>
                <w:b/>
                <w:bCs/>
                <w:i/>
                <w:iCs/>
                <w:color w:val="0000CC"/>
                <w:sz w:val="24"/>
                <w:szCs w:val="24"/>
              </w:rPr>
            </w:pPr>
            <w:r w:rsidRPr="00017893">
              <w:rPr>
                <w:rFonts w:ascii="Garamond" w:hAnsi="Garamond" w:cs="Arial"/>
                <w:sz w:val="24"/>
                <w:szCs w:val="24"/>
              </w:rPr>
              <w:t>Kombinacija znanja, vještina i stavova – 8 grupa:</w:t>
            </w:r>
          </w:p>
          <w:p w14:paraId="75F42992" w14:textId="77777777" w:rsidR="00115D49" w:rsidRPr="00017893" w:rsidRDefault="00115D49" w:rsidP="00023C56">
            <w:pPr>
              <w:numPr>
                <w:ilvl w:val="0"/>
                <w:numId w:val="2"/>
              </w:numPr>
              <w:autoSpaceDE w:val="0"/>
              <w:autoSpaceDN w:val="0"/>
              <w:adjustRightInd w:val="0"/>
              <w:ind w:left="736" w:hanging="351"/>
              <w:rPr>
                <w:rFonts w:ascii="Garamond" w:hAnsi="Garamond" w:cs="Arial"/>
                <w:i/>
                <w:iCs/>
                <w:color w:val="000000"/>
                <w:sz w:val="24"/>
                <w:szCs w:val="24"/>
              </w:rPr>
            </w:pPr>
            <w:r w:rsidRPr="00017893">
              <w:rPr>
                <w:rFonts w:ascii="Garamond" w:hAnsi="Garamond" w:cs="Arial"/>
                <w:i/>
                <w:iCs/>
                <w:color w:val="000000"/>
                <w:sz w:val="24"/>
                <w:szCs w:val="24"/>
              </w:rPr>
              <w:t>Komunikacija na materinjem jeziku;</w:t>
            </w:r>
          </w:p>
          <w:p w14:paraId="32EBB8D5" w14:textId="77777777" w:rsidR="00115D49" w:rsidRPr="00017893" w:rsidRDefault="00115D49" w:rsidP="00023C56">
            <w:pPr>
              <w:numPr>
                <w:ilvl w:val="0"/>
                <w:numId w:val="2"/>
              </w:numPr>
              <w:autoSpaceDE w:val="0"/>
              <w:autoSpaceDN w:val="0"/>
              <w:adjustRightInd w:val="0"/>
              <w:ind w:left="736" w:hanging="351"/>
              <w:rPr>
                <w:rFonts w:ascii="Garamond" w:hAnsi="Garamond" w:cs="Arial"/>
                <w:i/>
                <w:iCs/>
                <w:color w:val="000000"/>
                <w:sz w:val="24"/>
                <w:szCs w:val="24"/>
              </w:rPr>
            </w:pPr>
            <w:r w:rsidRPr="00017893">
              <w:rPr>
                <w:rFonts w:ascii="Garamond" w:hAnsi="Garamond" w:cs="Arial"/>
                <w:i/>
                <w:iCs/>
                <w:color w:val="000000"/>
                <w:sz w:val="24"/>
                <w:szCs w:val="24"/>
              </w:rPr>
              <w:t>Komunikacija na stranom jeziku;</w:t>
            </w:r>
          </w:p>
          <w:p w14:paraId="181E8159" w14:textId="77777777" w:rsidR="00115D49" w:rsidRPr="00017893" w:rsidRDefault="00115D49" w:rsidP="00023C56">
            <w:pPr>
              <w:numPr>
                <w:ilvl w:val="0"/>
                <w:numId w:val="2"/>
              </w:numPr>
              <w:autoSpaceDE w:val="0"/>
              <w:autoSpaceDN w:val="0"/>
              <w:adjustRightInd w:val="0"/>
              <w:ind w:left="736" w:hanging="351"/>
              <w:rPr>
                <w:rFonts w:ascii="Garamond" w:hAnsi="Garamond" w:cs="Arial"/>
                <w:i/>
                <w:iCs/>
                <w:color w:val="000000"/>
                <w:sz w:val="24"/>
                <w:szCs w:val="24"/>
              </w:rPr>
            </w:pPr>
            <w:r w:rsidRPr="00017893">
              <w:rPr>
                <w:rFonts w:ascii="Garamond" w:hAnsi="Garamond" w:cs="Arial"/>
                <w:i/>
                <w:iCs/>
                <w:color w:val="000000"/>
                <w:sz w:val="24"/>
                <w:szCs w:val="24"/>
              </w:rPr>
              <w:t>Matematičke kompetencije i osnovne kompetencije u nauci i tehnologiji;</w:t>
            </w:r>
          </w:p>
          <w:p w14:paraId="6554EF1F" w14:textId="77777777" w:rsidR="00115D49" w:rsidRPr="00017893" w:rsidRDefault="00115D49" w:rsidP="00023C56">
            <w:pPr>
              <w:numPr>
                <w:ilvl w:val="0"/>
                <w:numId w:val="2"/>
              </w:numPr>
              <w:autoSpaceDE w:val="0"/>
              <w:autoSpaceDN w:val="0"/>
              <w:adjustRightInd w:val="0"/>
              <w:ind w:left="736" w:hanging="351"/>
              <w:rPr>
                <w:rFonts w:ascii="Garamond" w:hAnsi="Garamond" w:cs="Arial"/>
                <w:i/>
                <w:iCs/>
                <w:color w:val="000000"/>
                <w:sz w:val="24"/>
                <w:szCs w:val="24"/>
              </w:rPr>
            </w:pPr>
            <w:r w:rsidRPr="00017893">
              <w:rPr>
                <w:rFonts w:ascii="Garamond" w:hAnsi="Garamond" w:cs="Arial"/>
                <w:i/>
                <w:iCs/>
                <w:color w:val="000000"/>
                <w:sz w:val="24"/>
                <w:szCs w:val="24"/>
              </w:rPr>
              <w:t>Digitalne kompetencije;</w:t>
            </w:r>
          </w:p>
          <w:p w14:paraId="06667685" w14:textId="77777777" w:rsidR="00115D49" w:rsidRPr="00017893" w:rsidRDefault="00115D49" w:rsidP="00023C56">
            <w:pPr>
              <w:numPr>
                <w:ilvl w:val="0"/>
                <w:numId w:val="2"/>
              </w:numPr>
              <w:autoSpaceDE w:val="0"/>
              <w:autoSpaceDN w:val="0"/>
              <w:adjustRightInd w:val="0"/>
              <w:ind w:left="736" w:hanging="351"/>
              <w:rPr>
                <w:rFonts w:ascii="Garamond" w:hAnsi="Garamond" w:cs="Arial"/>
                <w:i/>
                <w:iCs/>
                <w:color w:val="000000"/>
                <w:sz w:val="24"/>
                <w:szCs w:val="24"/>
              </w:rPr>
            </w:pPr>
            <w:r w:rsidRPr="00017893">
              <w:rPr>
                <w:rFonts w:ascii="Garamond" w:hAnsi="Garamond" w:cs="Arial"/>
                <w:i/>
                <w:iCs/>
                <w:color w:val="000000"/>
                <w:sz w:val="24"/>
                <w:szCs w:val="24"/>
              </w:rPr>
              <w:t>Učiti kako se uči;</w:t>
            </w:r>
          </w:p>
          <w:p w14:paraId="23DD8244" w14:textId="77777777" w:rsidR="00115D49" w:rsidRPr="00017893" w:rsidRDefault="00115D49" w:rsidP="00023C56">
            <w:pPr>
              <w:numPr>
                <w:ilvl w:val="0"/>
                <w:numId w:val="2"/>
              </w:numPr>
              <w:autoSpaceDE w:val="0"/>
              <w:autoSpaceDN w:val="0"/>
              <w:adjustRightInd w:val="0"/>
              <w:ind w:left="736" w:hanging="351"/>
              <w:rPr>
                <w:rFonts w:ascii="Garamond" w:hAnsi="Garamond" w:cs="Arial"/>
                <w:color w:val="000000"/>
                <w:sz w:val="24"/>
                <w:szCs w:val="24"/>
              </w:rPr>
            </w:pPr>
            <w:r w:rsidRPr="00017893">
              <w:rPr>
                <w:rFonts w:ascii="Garamond" w:hAnsi="Garamond" w:cs="Arial"/>
                <w:i/>
                <w:iCs/>
                <w:color w:val="000000"/>
                <w:sz w:val="24"/>
                <w:szCs w:val="24"/>
              </w:rPr>
              <w:t>Socijalne i građanske kompetencije</w:t>
            </w:r>
            <w:r w:rsidR="00E16BEB" w:rsidRPr="00017893">
              <w:rPr>
                <w:rFonts w:ascii="Garamond" w:hAnsi="Garamond" w:cs="Arial"/>
                <w:i/>
                <w:iCs/>
                <w:color w:val="000000"/>
                <w:sz w:val="24"/>
                <w:szCs w:val="24"/>
              </w:rPr>
              <w:t xml:space="preserve">: </w:t>
            </w:r>
          </w:p>
          <w:p w14:paraId="03DB3C27" w14:textId="77777777" w:rsidR="00115D49" w:rsidRPr="00017893" w:rsidRDefault="00115D49" w:rsidP="0091042F">
            <w:pPr>
              <w:numPr>
                <w:ilvl w:val="1"/>
                <w:numId w:val="2"/>
              </w:numPr>
              <w:autoSpaceDE w:val="0"/>
              <w:autoSpaceDN w:val="0"/>
              <w:adjustRightInd w:val="0"/>
              <w:ind w:left="1019"/>
              <w:jc w:val="both"/>
              <w:rPr>
                <w:rFonts w:ascii="Garamond" w:hAnsi="Garamond" w:cs="Arial"/>
                <w:color w:val="000000"/>
                <w:sz w:val="24"/>
                <w:szCs w:val="24"/>
              </w:rPr>
            </w:pPr>
            <w:r w:rsidRPr="00017893">
              <w:rPr>
                <w:rFonts w:ascii="Garamond" w:hAnsi="Garamond" w:cs="Arial"/>
                <w:i/>
                <w:iCs/>
                <w:color w:val="000000"/>
                <w:sz w:val="24"/>
                <w:szCs w:val="24"/>
              </w:rPr>
              <w:t>Spontani interes za druženje</w:t>
            </w:r>
            <w:r w:rsidRPr="00017893">
              <w:rPr>
                <w:rFonts w:ascii="Garamond" w:hAnsi="Garamond" w:cs="Arial"/>
                <w:color w:val="000000"/>
                <w:sz w:val="24"/>
                <w:szCs w:val="24"/>
              </w:rPr>
              <w:t xml:space="preserve">; </w:t>
            </w:r>
          </w:p>
          <w:p w14:paraId="0C9F68A8" w14:textId="77777777" w:rsidR="00115D49" w:rsidRPr="00017893" w:rsidRDefault="00115D49" w:rsidP="0091042F">
            <w:pPr>
              <w:numPr>
                <w:ilvl w:val="1"/>
                <w:numId w:val="2"/>
              </w:numPr>
              <w:autoSpaceDE w:val="0"/>
              <w:autoSpaceDN w:val="0"/>
              <w:adjustRightInd w:val="0"/>
              <w:ind w:left="1019"/>
              <w:jc w:val="both"/>
              <w:rPr>
                <w:rFonts w:ascii="Garamond" w:hAnsi="Garamond" w:cs="Arial"/>
                <w:color w:val="000000"/>
                <w:sz w:val="24"/>
                <w:szCs w:val="24"/>
              </w:rPr>
            </w:pPr>
            <w:r w:rsidRPr="00017893">
              <w:rPr>
                <w:rFonts w:ascii="Garamond" w:hAnsi="Garamond" w:cs="Arial"/>
                <w:i/>
                <w:iCs/>
                <w:color w:val="000000"/>
                <w:sz w:val="24"/>
                <w:szCs w:val="24"/>
              </w:rPr>
              <w:t>Uspostavljanj</w:t>
            </w:r>
            <w:r w:rsidR="00E16BEB" w:rsidRPr="00017893">
              <w:rPr>
                <w:rFonts w:ascii="Garamond" w:hAnsi="Garamond" w:cs="Arial"/>
                <w:i/>
                <w:iCs/>
                <w:color w:val="000000"/>
                <w:sz w:val="24"/>
                <w:szCs w:val="24"/>
              </w:rPr>
              <w:t xml:space="preserve">e </w:t>
            </w:r>
            <w:r w:rsidRPr="00017893">
              <w:rPr>
                <w:rFonts w:ascii="Garamond" w:hAnsi="Garamond" w:cs="Arial"/>
                <w:i/>
                <w:iCs/>
                <w:color w:val="000000"/>
                <w:sz w:val="24"/>
                <w:szCs w:val="24"/>
              </w:rPr>
              <w:t>osnovne emocionalne</w:t>
            </w:r>
            <w:r w:rsidR="00E16BEB" w:rsidRPr="00017893">
              <w:rPr>
                <w:rFonts w:ascii="Garamond" w:hAnsi="Garamond" w:cs="Arial"/>
                <w:i/>
                <w:iCs/>
                <w:color w:val="000000"/>
                <w:sz w:val="24"/>
                <w:szCs w:val="24"/>
              </w:rPr>
              <w:t xml:space="preserve"> </w:t>
            </w:r>
            <w:r w:rsidRPr="00017893">
              <w:rPr>
                <w:rFonts w:ascii="Garamond" w:hAnsi="Garamond" w:cs="Arial"/>
                <w:i/>
                <w:iCs/>
                <w:color w:val="000000"/>
                <w:sz w:val="24"/>
                <w:szCs w:val="24"/>
              </w:rPr>
              <w:t>(samo)regulacije</w:t>
            </w:r>
            <w:r w:rsidRPr="00017893">
              <w:rPr>
                <w:rFonts w:ascii="Garamond" w:hAnsi="Garamond" w:cs="Arial"/>
                <w:color w:val="000000"/>
                <w:sz w:val="24"/>
                <w:szCs w:val="24"/>
              </w:rPr>
              <w:t xml:space="preserve"> (pretežno</w:t>
            </w:r>
            <w:r w:rsidR="00E16BEB" w:rsidRPr="00017893">
              <w:rPr>
                <w:rFonts w:ascii="Garamond" w:hAnsi="Garamond" w:cs="Arial"/>
                <w:color w:val="000000"/>
                <w:sz w:val="24"/>
                <w:szCs w:val="24"/>
              </w:rPr>
              <w:t xml:space="preserve"> </w:t>
            </w:r>
            <w:r w:rsidRPr="00017893">
              <w:rPr>
                <w:rFonts w:ascii="Garamond" w:hAnsi="Garamond" w:cs="Arial"/>
                <w:color w:val="000000"/>
                <w:sz w:val="24"/>
                <w:szCs w:val="24"/>
              </w:rPr>
              <w:t>dobro raspoloženje</w:t>
            </w:r>
            <w:r w:rsidR="00E16BEB" w:rsidRPr="00017893">
              <w:rPr>
                <w:rFonts w:ascii="Garamond" w:hAnsi="Garamond" w:cs="Arial"/>
                <w:color w:val="000000"/>
                <w:sz w:val="24"/>
                <w:szCs w:val="24"/>
              </w:rPr>
              <w:t>…</w:t>
            </w:r>
            <w:r w:rsidRPr="00017893">
              <w:rPr>
                <w:rFonts w:ascii="Garamond" w:hAnsi="Garamond" w:cs="Arial"/>
                <w:color w:val="000000"/>
                <w:sz w:val="24"/>
                <w:szCs w:val="24"/>
              </w:rPr>
              <w:t>);</w:t>
            </w:r>
          </w:p>
          <w:p w14:paraId="5A7EA941" w14:textId="77777777" w:rsidR="00115D49" w:rsidRPr="00017893" w:rsidRDefault="00115D49" w:rsidP="0091042F">
            <w:pPr>
              <w:numPr>
                <w:ilvl w:val="1"/>
                <w:numId w:val="2"/>
              </w:numPr>
              <w:autoSpaceDE w:val="0"/>
              <w:autoSpaceDN w:val="0"/>
              <w:adjustRightInd w:val="0"/>
              <w:ind w:left="1019"/>
              <w:jc w:val="both"/>
              <w:rPr>
                <w:rFonts w:ascii="Garamond" w:hAnsi="Garamond" w:cs="Arial"/>
                <w:color w:val="000000"/>
                <w:sz w:val="24"/>
                <w:szCs w:val="24"/>
              </w:rPr>
            </w:pPr>
            <w:r w:rsidRPr="00017893">
              <w:rPr>
                <w:rFonts w:ascii="Garamond" w:hAnsi="Garamond" w:cs="Arial"/>
                <w:i/>
                <w:iCs/>
                <w:color w:val="000000"/>
                <w:sz w:val="24"/>
                <w:szCs w:val="24"/>
              </w:rPr>
              <w:t>Samostalna i samoinicijativna interakcije sa vršnjacima (</w:t>
            </w:r>
            <w:r w:rsidRPr="00017893">
              <w:rPr>
                <w:rFonts w:ascii="Garamond" w:hAnsi="Garamond" w:cs="Arial"/>
                <w:color w:val="000000"/>
                <w:sz w:val="24"/>
                <w:szCs w:val="24"/>
              </w:rPr>
              <w:t>osjećanje sigurnosti u društvu</w:t>
            </w:r>
            <w:r w:rsidR="00E16BEB" w:rsidRPr="00017893">
              <w:rPr>
                <w:rFonts w:ascii="Garamond" w:hAnsi="Garamond" w:cs="Arial"/>
                <w:color w:val="000000"/>
                <w:sz w:val="24"/>
                <w:szCs w:val="24"/>
              </w:rPr>
              <w:t>…</w:t>
            </w:r>
            <w:r w:rsidRPr="00017893">
              <w:rPr>
                <w:rFonts w:ascii="Garamond" w:hAnsi="Garamond" w:cs="Arial"/>
                <w:color w:val="000000"/>
                <w:sz w:val="24"/>
                <w:szCs w:val="24"/>
              </w:rPr>
              <w:t>);</w:t>
            </w:r>
          </w:p>
          <w:p w14:paraId="4830139B" w14:textId="77777777" w:rsidR="00115D49" w:rsidRPr="00017893" w:rsidRDefault="00115D49" w:rsidP="0091042F">
            <w:pPr>
              <w:numPr>
                <w:ilvl w:val="1"/>
                <w:numId w:val="2"/>
              </w:numPr>
              <w:autoSpaceDE w:val="0"/>
              <w:autoSpaceDN w:val="0"/>
              <w:adjustRightInd w:val="0"/>
              <w:ind w:left="1019"/>
              <w:jc w:val="both"/>
              <w:rPr>
                <w:rFonts w:ascii="Garamond" w:hAnsi="Garamond" w:cs="Arial"/>
                <w:color w:val="000000"/>
                <w:sz w:val="24"/>
                <w:szCs w:val="24"/>
              </w:rPr>
            </w:pPr>
            <w:r w:rsidRPr="00017893">
              <w:rPr>
                <w:rFonts w:ascii="Garamond" w:hAnsi="Garamond" w:cs="Arial"/>
                <w:i/>
                <w:iCs/>
                <w:color w:val="000000"/>
                <w:sz w:val="24"/>
                <w:szCs w:val="24"/>
              </w:rPr>
              <w:t>Raspolaganje osnovnim socijalnim vještinama</w:t>
            </w:r>
            <w:r w:rsidRPr="00017893">
              <w:rPr>
                <w:rFonts w:ascii="Garamond" w:hAnsi="Garamond" w:cs="Arial"/>
                <w:color w:val="000000"/>
                <w:sz w:val="24"/>
                <w:szCs w:val="24"/>
              </w:rPr>
              <w:t xml:space="preserve"> (spontano korišćenje osnovnih fraze</w:t>
            </w:r>
            <w:r w:rsidR="00E16BEB" w:rsidRPr="00017893">
              <w:rPr>
                <w:rFonts w:ascii="Garamond" w:hAnsi="Garamond" w:cs="Arial"/>
                <w:color w:val="000000"/>
                <w:sz w:val="24"/>
                <w:szCs w:val="24"/>
              </w:rPr>
              <w:t>…</w:t>
            </w:r>
            <w:r w:rsidRPr="00017893">
              <w:rPr>
                <w:rFonts w:ascii="Garamond" w:hAnsi="Garamond" w:cs="Arial"/>
                <w:color w:val="000000"/>
                <w:sz w:val="24"/>
                <w:szCs w:val="24"/>
              </w:rPr>
              <w:t>);</w:t>
            </w:r>
          </w:p>
          <w:p w14:paraId="776CF7D9" w14:textId="77777777" w:rsidR="00115D49" w:rsidRPr="00017893" w:rsidRDefault="00115D49" w:rsidP="0091042F">
            <w:pPr>
              <w:numPr>
                <w:ilvl w:val="1"/>
                <w:numId w:val="2"/>
              </w:numPr>
              <w:autoSpaceDE w:val="0"/>
              <w:autoSpaceDN w:val="0"/>
              <w:adjustRightInd w:val="0"/>
              <w:ind w:left="1019"/>
              <w:jc w:val="both"/>
              <w:rPr>
                <w:rFonts w:ascii="Garamond" w:hAnsi="Garamond" w:cs="Arial"/>
                <w:color w:val="000000"/>
                <w:sz w:val="24"/>
                <w:szCs w:val="24"/>
              </w:rPr>
            </w:pPr>
            <w:r w:rsidRPr="00017893">
              <w:rPr>
                <w:rFonts w:ascii="Garamond" w:hAnsi="Garamond" w:cs="Arial"/>
                <w:i/>
                <w:iCs/>
                <w:color w:val="000000"/>
                <w:sz w:val="24"/>
                <w:szCs w:val="24"/>
              </w:rPr>
              <w:t>Samostalnost u osnovnoj brizi za sebe</w:t>
            </w:r>
            <w:r w:rsidRPr="00017893">
              <w:rPr>
                <w:rFonts w:ascii="Garamond" w:hAnsi="Garamond" w:cs="Arial"/>
                <w:color w:val="000000"/>
                <w:sz w:val="24"/>
                <w:szCs w:val="24"/>
              </w:rPr>
              <w:t xml:space="preserve"> (prehrana, osnovna higijena, odijevanje…); </w:t>
            </w:r>
          </w:p>
          <w:p w14:paraId="2A6D382B" w14:textId="77777777" w:rsidR="00115D49" w:rsidRPr="00017893" w:rsidRDefault="00115D49" w:rsidP="0091042F">
            <w:pPr>
              <w:numPr>
                <w:ilvl w:val="1"/>
                <w:numId w:val="2"/>
              </w:numPr>
              <w:autoSpaceDE w:val="0"/>
              <w:autoSpaceDN w:val="0"/>
              <w:adjustRightInd w:val="0"/>
              <w:ind w:left="1019"/>
              <w:rPr>
                <w:rFonts w:ascii="Garamond" w:hAnsi="Garamond" w:cs="Arial"/>
                <w:color w:val="000000"/>
                <w:sz w:val="24"/>
                <w:szCs w:val="24"/>
              </w:rPr>
            </w:pPr>
            <w:r w:rsidRPr="00017893">
              <w:rPr>
                <w:rFonts w:ascii="Garamond" w:hAnsi="Garamond" w:cs="Arial"/>
                <w:i/>
                <w:iCs/>
                <w:color w:val="000000"/>
                <w:sz w:val="24"/>
                <w:szCs w:val="24"/>
              </w:rPr>
              <w:t>Poštovanje pravila koja štite sebe i druge</w:t>
            </w:r>
            <w:r w:rsidRPr="00017893">
              <w:rPr>
                <w:rFonts w:ascii="Garamond" w:hAnsi="Garamond" w:cs="Arial"/>
                <w:color w:val="000000"/>
                <w:sz w:val="24"/>
                <w:szCs w:val="24"/>
              </w:rPr>
              <w:t>;</w:t>
            </w:r>
          </w:p>
          <w:p w14:paraId="3B1098AC" w14:textId="77777777" w:rsidR="004E10CB" w:rsidRPr="00017893" w:rsidRDefault="00115D49" w:rsidP="004E10CB">
            <w:pPr>
              <w:numPr>
                <w:ilvl w:val="0"/>
                <w:numId w:val="2"/>
              </w:numPr>
              <w:autoSpaceDE w:val="0"/>
              <w:autoSpaceDN w:val="0"/>
              <w:adjustRightInd w:val="0"/>
              <w:ind w:left="736" w:hanging="351"/>
              <w:rPr>
                <w:rFonts w:ascii="Garamond" w:hAnsi="Garamond" w:cs="Arial"/>
                <w:i/>
                <w:iCs/>
                <w:color w:val="000000"/>
                <w:sz w:val="24"/>
                <w:szCs w:val="24"/>
              </w:rPr>
            </w:pPr>
            <w:r w:rsidRPr="00017893">
              <w:rPr>
                <w:rFonts w:ascii="Garamond" w:hAnsi="Garamond" w:cs="Arial"/>
                <w:i/>
                <w:iCs/>
                <w:color w:val="000000"/>
                <w:sz w:val="24"/>
                <w:szCs w:val="24"/>
              </w:rPr>
              <w:t>Preduzetničke vještine;</w:t>
            </w:r>
          </w:p>
          <w:p w14:paraId="06BDCA2A" w14:textId="77777777" w:rsidR="00115D49" w:rsidRPr="00017893" w:rsidRDefault="004E10CB" w:rsidP="004E10CB">
            <w:pPr>
              <w:numPr>
                <w:ilvl w:val="0"/>
                <w:numId w:val="2"/>
              </w:numPr>
              <w:autoSpaceDE w:val="0"/>
              <w:autoSpaceDN w:val="0"/>
              <w:adjustRightInd w:val="0"/>
              <w:ind w:left="736" w:hanging="351"/>
              <w:rPr>
                <w:rFonts w:ascii="Garamond" w:hAnsi="Garamond" w:cs="Arial"/>
                <w:i/>
                <w:iCs/>
                <w:sz w:val="24"/>
                <w:szCs w:val="24"/>
              </w:rPr>
            </w:pPr>
            <w:r w:rsidRPr="00017893">
              <w:rPr>
                <w:rFonts w:ascii="Garamond" w:hAnsi="Garamond" w:cs="Arial"/>
                <w:i/>
                <w:iCs/>
                <w:sz w:val="24"/>
                <w:szCs w:val="24"/>
              </w:rPr>
              <w:t>„</w:t>
            </w:r>
            <w:proofErr w:type="gramStart"/>
            <w:r w:rsidRPr="00017893">
              <w:rPr>
                <w:rFonts w:ascii="Garamond" w:hAnsi="Garamond" w:cs="Arial"/>
                <w:i/>
                <w:iCs/>
                <w:sz w:val="24"/>
                <w:szCs w:val="24"/>
              </w:rPr>
              <w:t>Osviješćenost“ za</w:t>
            </w:r>
            <w:proofErr w:type="gramEnd"/>
            <w:r w:rsidRPr="00017893">
              <w:rPr>
                <w:rFonts w:ascii="Garamond" w:hAnsi="Garamond" w:cs="Arial"/>
                <w:i/>
                <w:iCs/>
                <w:sz w:val="24"/>
                <w:szCs w:val="24"/>
              </w:rPr>
              <w:t xml:space="preserve"> kulturu i umjetnost. </w:t>
            </w:r>
            <w:r w:rsidR="00115D49" w:rsidRPr="00017893">
              <w:rPr>
                <w:rFonts w:ascii="Garamond" w:hAnsi="Garamond" w:cs="Arial"/>
                <w:i/>
                <w:iCs/>
                <w:sz w:val="24"/>
                <w:szCs w:val="24"/>
              </w:rPr>
              <w:t xml:space="preserve"> </w:t>
            </w:r>
          </w:p>
        </w:tc>
      </w:tr>
      <w:tr w:rsidR="00115D49" w:rsidRPr="00017893" w14:paraId="5634273D" w14:textId="77777777" w:rsidTr="001B798B">
        <w:trPr>
          <w:trHeight w:val="56"/>
        </w:trPr>
        <w:tc>
          <w:tcPr>
            <w:tcW w:w="9062" w:type="dxa"/>
            <w:tcBorders>
              <w:left w:val="nil"/>
              <w:right w:val="nil"/>
            </w:tcBorders>
          </w:tcPr>
          <w:p w14:paraId="64897FB4" w14:textId="77777777" w:rsidR="00115D49" w:rsidRPr="00017893" w:rsidRDefault="00115D49" w:rsidP="00023C56">
            <w:pPr>
              <w:autoSpaceDE w:val="0"/>
              <w:autoSpaceDN w:val="0"/>
              <w:adjustRightInd w:val="0"/>
              <w:rPr>
                <w:rFonts w:ascii="Garamond" w:hAnsi="Garamond" w:cs="Calibri"/>
                <w:b/>
                <w:bCs/>
                <w:color w:val="0000CC"/>
                <w:sz w:val="24"/>
                <w:szCs w:val="24"/>
              </w:rPr>
            </w:pPr>
          </w:p>
          <w:p w14:paraId="09F516E7" w14:textId="77777777" w:rsidR="00115D49" w:rsidRPr="00017893" w:rsidRDefault="00115D49" w:rsidP="00023C56">
            <w:pPr>
              <w:autoSpaceDE w:val="0"/>
              <w:autoSpaceDN w:val="0"/>
              <w:adjustRightInd w:val="0"/>
              <w:rPr>
                <w:rFonts w:ascii="Garamond" w:hAnsi="Garamond" w:cs="Calibri"/>
                <w:b/>
                <w:bCs/>
                <w:color w:val="0000CC"/>
                <w:sz w:val="24"/>
                <w:szCs w:val="24"/>
              </w:rPr>
            </w:pPr>
            <w:r w:rsidRPr="00017893">
              <w:rPr>
                <w:rFonts w:ascii="Garamond" w:hAnsi="Garamond" w:cs="Calibri"/>
                <w:b/>
                <w:bCs/>
                <w:color w:val="0000CC"/>
                <w:sz w:val="24"/>
                <w:szCs w:val="24"/>
              </w:rPr>
              <w:t xml:space="preserve">          USTANOVE VISOKOG OBRAZOVANJA</w:t>
            </w:r>
          </w:p>
          <w:p w14:paraId="1A7C4EB9" w14:textId="77777777" w:rsidR="00115D49" w:rsidRPr="00017893" w:rsidRDefault="00115D49" w:rsidP="00023C56">
            <w:pPr>
              <w:autoSpaceDE w:val="0"/>
              <w:autoSpaceDN w:val="0"/>
              <w:adjustRightInd w:val="0"/>
              <w:ind w:left="708"/>
              <w:rPr>
                <w:rFonts w:ascii="Garamond" w:hAnsi="Garamond" w:cs="Calibri"/>
                <w:b/>
                <w:bCs/>
                <w:i/>
                <w:iCs/>
                <w:color w:val="0000CC"/>
                <w:sz w:val="24"/>
                <w:szCs w:val="24"/>
              </w:rPr>
            </w:pPr>
          </w:p>
          <w:p w14:paraId="2DE4C887" w14:textId="77777777" w:rsidR="00115D49" w:rsidRPr="00017893" w:rsidRDefault="00115D49" w:rsidP="00023C56">
            <w:pPr>
              <w:autoSpaceDE w:val="0"/>
              <w:autoSpaceDN w:val="0"/>
              <w:adjustRightInd w:val="0"/>
              <w:ind w:left="708"/>
              <w:rPr>
                <w:rFonts w:ascii="Garamond" w:hAnsi="Garamond" w:cs="Calibri"/>
                <w:b/>
                <w:bCs/>
                <w:i/>
                <w:iCs/>
                <w:color w:val="0000CC"/>
                <w:sz w:val="24"/>
                <w:szCs w:val="24"/>
              </w:rPr>
            </w:pPr>
            <w:r w:rsidRPr="00017893">
              <w:rPr>
                <w:rFonts w:ascii="Garamond" w:hAnsi="Garamond" w:cs="Calibri"/>
                <w:b/>
                <w:bCs/>
                <w:i/>
                <w:iCs/>
                <w:color w:val="0000CC"/>
                <w:sz w:val="24"/>
                <w:szCs w:val="24"/>
              </w:rPr>
              <w:t xml:space="preserve">Principi Salamonske konvencije </w:t>
            </w:r>
          </w:p>
          <w:p w14:paraId="3CEDBB29" w14:textId="77777777" w:rsidR="00142E5A" w:rsidRPr="00017893" w:rsidRDefault="00115D49" w:rsidP="00142E5A">
            <w:pPr>
              <w:autoSpaceDE w:val="0"/>
              <w:autoSpaceDN w:val="0"/>
              <w:adjustRightInd w:val="0"/>
              <w:ind w:left="708"/>
              <w:rPr>
                <w:rFonts w:ascii="Garamond" w:hAnsi="Garamond" w:cs="Arial"/>
                <w:b/>
                <w:bCs/>
                <w:color w:val="0000CC"/>
                <w:sz w:val="24"/>
                <w:szCs w:val="24"/>
              </w:rPr>
            </w:pPr>
            <w:r w:rsidRPr="00017893">
              <w:rPr>
                <w:rFonts w:ascii="Garamond" w:hAnsi="Garamond" w:cs="Arial"/>
                <w:b/>
                <w:bCs/>
                <w:color w:val="0000CC"/>
                <w:sz w:val="24"/>
                <w:szCs w:val="24"/>
              </w:rPr>
              <w:t>Autonomija s odgovornošću</w:t>
            </w:r>
          </w:p>
          <w:p w14:paraId="0731DEC0" w14:textId="77777777" w:rsidR="00115D49" w:rsidRPr="00017893" w:rsidRDefault="00115D49" w:rsidP="00023C56">
            <w:pPr>
              <w:ind w:firstLine="708"/>
              <w:jc w:val="both"/>
              <w:rPr>
                <w:rFonts w:ascii="Garamond" w:hAnsi="Garamond" w:cs="Arial"/>
                <w:sz w:val="24"/>
                <w:szCs w:val="24"/>
              </w:rPr>
            </w:pPr>
            <w:r w:rsidRPr="00017893">
              <w:rPr>
                <w:rFonts w:ascii="Garamond" w:hAnsi="Garamond" w:cs="Arial"/>
                <w:i/>
                <w:iCs/>
                <w:sz w:val="24"/>
                <w:szCs w:val="24"/>
              </w:rPr>
              <w:t>Napredak zahtijeva da evropski univerziteti budu ovlašćeni da djeluju u skladu s vodećim principima autonomije s odgovornošću (privrženost principima Magna</w:t>
            </w:r>
            <w:r w:rsidR="00142E5A" w:rsidRPr="00017893">
              <w:rPr>
                <w:rFonts w:ascii="Garamond" w:hAnsi="Garamond" w:cs="Arial"/>
                <w:i/>
                <w:iCs/>
                <w:sz w:val="24"/>
                <w:szCs w:val="24"/>
              </w:rPr>
              <w:t xml:space="preserve"> </w:t>
            </w:r>
            <w:r w:rsidRPr="00017893">
              <w:rPr>
                <w:rFonts w:ascii="Garamond" w:hAnsi="Garamond" w:cs="Arial"/>
                <w:i/>
                <w:iCs/>
                <w:sz w:val="24"/>
                <w:szCs w:val="24"/>
              </w:rPr>
              <w:t>Charta Universitatum od 1988) i, naročito, principu akademske slobode</w:t>
            </w:r>
            <w:r w:rsidRPr="00017893">
              <w:rPr>
                <w:rFonts w:ascii="Garamond" w:hAnsi="Garamond" w:cs="Arial"/>
                <w:sz w:val="24"/>
                <w:szCs w:val="24"/>
              </w:rPr>
              <w:t xml:space="preserve">. </w:t>
            </w:r>
            <w:r w:rsidRPr="00017893">
              <w:rPr>
                <w:rFonts w:ascii="Garamond" w:hAnsi="Garamond" w:cs="Arial"/>
                <w:i/>
                <w:iCs/>
                <w:sz w:val="24"/>
                <w:szCs w:val="24"/>
              </w:rPr>
              <w:t>Tako, univerziteti moraju biti u mogućnosti da stvaraju svoje strategije, odabiraju prioritete u nastavi i naučnom istraživanju, raspoređuju svoja sredstva, profilišu nastavne planove i programe i postavljaju kriterije za prijem profesora i studenata</w:t>
            </w:r>
            <w:r w:rsidRPr="00017893">
              <w:rPr>
                <w:rFonts w:ascii="Garamond" w:hAnsi="Garamond" w:cs="Arial"/>
                <w:sz w:val="24"/>
                <w:szCs w:val="24"/>
              </w:rPr>
              <w:t xml:space="preserve">. Evropske institucije visokoškolskog obrazovanja prihvataju izazove rada u konkurentskom okruženju u svojoj sredini, u Evropi i u svijetu, ali da bi to uradile, potrebna im je određena sloboda upravljanja, slobodniji regulatorni okvir koji ih podržava i </w:t>
            </w:r>
            <w:r w:rsidRPr="00017893">
              <w:rPr>
                <w:rFonts w:ascii="Garamond" w:hAnsi="Garamond" w:cs="Arial"/>
                <w:sz w:val="24"/>
                <w:szCs w:val="24"/>
              </w:rPr>
              <w:lastRenderedPageBreak/>
              <w:t xml:space="preserve">adekvatno finansiranje, ili će biti dovedene u nepovoljan položaj za saradnju i takmičenje (konkurentnost). </w:t>
            </w:r>
          </w:p>
          <w:p w14:paraId="1F3B30D6" w14:textId="77777777" w:rsidR="00115D49" w:rsidRPr="00017893" w:rsidRDefault="00115D49" w:rsidP="00023C56">
            <w:pPr>
              <w:ind w:firstLine="708"/>
              <w:jc w:val="both"/>
              <w:rPr>
                <w:rFonts w:ascii="Garamond" w:hAnsi="Garamond" w:cs="Arial"/>
                <w:sz w:val="24"/>
                <w:szCs w:val="24"/>
              </w:rPr>
            </w:pPr>
          </w:p>
          <w:p w14:paraId="3CCD475A" w14:textId="77777777" w:rsidR="00115D49" w:rsidRPr="00017893" w:rsidRDefault="00115D49" w:rsidP="00023C56">
            <w:pPr>
              <w:ind w:left="708"/>
              <w:jc w:val="both"/>
              <w:rPr>
                <w:rFonts w:ascii="Garamond" w:hAnsi="Garamond"/>
                <w:b/>
                <w:bCs/>
                <w:color w:val="0000CC"/>
                <w:sz w:val="24"/>
                <w:szCs w:val="24"/>
              </w:rPr>
            </w:pPr>
            <w:r w:rsidRPr="00017893">
              <w:rPr>
                <w:rFonts w:ascii="Garamond" w:hAnsi="Garamond"/>
                <w:b/>
                <w:bCs/>
                <w:color w:val="0000CC"/>
                <w:sz w:val="24"/>
                <w:szCs w:val="24"/>
              </w:rPr>
              <w:t>Obrazovanje kao javna odgovornost</w:t>
            </w:r>
          </w:p>
          <w:p w14:paraId="2A3717B8" w14:textId="77777777" w:rsidR="00115D49" w:rsidRPr="00017893" w:rsidRDefault="00115D49" w:rsidP="00023C56">
            <w:pPr>
              <w:ind w:firstLine="736"/>
              <w:jc w:val="both"/>
              <w:rPr>
                <w:rFonts w:ascii="Garamond" w:hAnsi="Garamond"/>
                <w:sz w:val="24"/>
                <w:szCs w:val="24"/>
              </w:rPr>
            </w:pPr>
            <w:r w:rsidRPr="00017893">
              <w:rPr>
                <w:rFonts w:ascii="Garamond" w:hAnsi="Garamond"/>
                <w:i/>
                <w:iCs/>
                <w:sz w:val="24"/>
                <w:szCs w:val="24"/>
              </w:rPr>
              <w:t>Evropsko područje visokog obrazovanja mora se izgraditi na evropskim tradicijama obrazovanja kao javne odgovornosti</w:t>
            </w:r>
            <w:r w:rsidRPr="00017893">
              <w:rPr>
                <w:rFonts w:ascii="Garamond" w:hAnsi="Garamond"/>
                <w:sz w:val="24"/>
                <w:szCs w:val="24"/>
              </w:rPr>
              <w:t xml:space="preserve">; na širokom i otvorenom pristupu dodiplomskim, kao i postdiplomskim studijama, obrazovanju za lični razvoj i učenju tokom cijelog života, građanskim pravima, kao i kratkoročnoj i dugoročnoj društvenoj važnosti. </w:t>
            </w:r>
          </w:p>
          <w:p w14:paraId="1E95C763" w14:textId="77777777" w:rsidR="00115D49" w:rsidRPr="00017893" w:rsidRDefault="00115D49" w:rsidP="00023C56">
            <w:pPr>
              <w:ind w:firstLine="736"/>
              <w:jc w:val="both"/>
              <w:rPr>
                <w:rFonts w:ascii="Garamond" w:hAnsi="Garamond"/>
                <w:sz w:val="24"/>
                <w:szCs w:val="24"/>
              </w:rPr>
            </w:pPr>
          </w:p>
          <w:p w14:paraId="730ED6C3" w14:textId="77777777" w:rsidR="00115D49" w:rsidRPr="00017893" w:rsidRDefault="00115D49" w:rsidP="00023C56">
            <w:pPr>
              <w:ind w:left="708"/>
              <w:jc w:val="both"/>
              <w:rPr>
                <w:rFonts w:ascii="Garamond" w:hAnsi="Garamond"/>
                <w:b/>
                <w:bCs/>
                <w:color w:val="0000CC"/>
                <w:sz w:val="24"/>
                <w:szCs w:val="24"/>
              </w:rPr>
            </w:pPr>
            <w:r w:rsidRPr="00017893">
              <w:rPr>
                <w:rFonts w:ascii="Garamond" w:hAnsi="Garamond"/>
                <w:b/>
                <w:bCs/>
                <w:color w:val="0000CC"/>
                <w:sz w:val="24"/>
                <w:szCs w:val="24"/>
              </w:rPr>
              <w:t>Visoko obrazovanje zasnovano na naučnom istraživanju</w:t>
            </w:r>
          </w:p>
          <w:p w14:paraId="1B51E0B7" w14:textId="77777777" w:rsidR="00115D49" w:rsidRPr="00017893" w:rsidRDefault="00115D49" w:rsidP="00023C56">
            <w:pPr>
              <w:ind w:firstLine="736"/>
              <w:jc w:val="both"/>
              <w:rPr>
                <w:rFonts w:ascii="Garamond" w:hAnsi="Garamond"/>
                <w:sz w:val="24"/>
                <w:szCs w:val="24"/>
              </w:rPr>
            </w:pPr>
            <w:r w:rsidRPr="00017893">
              <w:rPr>
                <w:rFonts w:ascii="Garamond" w:hAnsi="Garamond"/>
                <w:i/>
                <w:iCs/>
                <w:sz w:val="24"/>
                <w:szCs w:val="24"/>
              </w:rPr>
              <w:t>Pošto je naučno istraživanje pokretačka snaga visokog obrazovanja</w:t>
            </w:r>
            <w:r w:rsidRPr="00017893">
              <w:rPr>
                <w:rFonts w:ascii="Garamond" w:hAnsi="Garamond"/>
                <w:sz w:val="24"/>
                <w:szCs w:val="24"/>
              </w:rPr>
              <w:t>, stvaranje Evropskog prostora visokog obrazovanja se mora povezati s Evropskim prostorom naučnog istraživanja.</w:t>
            </w:r>
          </w:p>
          <w:p w14:paraId="2F269949" w14:textId="77777777" w:rsidR="00115D49" w:rsidRPr="00017893" w:rsidRDefault="00115D49" w:rsidP="00023C56">
            <w:pPr>
              <w:ind w:firstLine="736"/>
              <w:jc w:val="both"/>
              <w:rPr>
                <w:rFonts w:ascii="Garamond" w:hAnsi="Garamond"/>
                <w:sz w:val="24"/>
                <w:szCs w:val="24"/>
              </w:rPr>
            </w:pPr>
          </w:p>
          <w:p w14:paraId="76D33FF6" w14:textId="77777777" w:rsidR="00115D49" w:rsidRPr="00017893" w:rsidRDefault="00115D49" w:rsidP="00023C56">
            <w:pPr>
              <w:ind w:left="708"/>
              <w:jc w:val="both"/>
              <w:rPr>
                <w:rFonts w:ascii="Garamond" w:hAnsi="Garamond"/>
                <w:b/>
                <w:bCs/>
                <w:color w:val="0000CC"/>
                <w:sz w:val="24"/>
                <w:szCs w:val="24"/>
              </w:rPr>
            </w:pPr>
            <w:r w:rsidRPr="00017893">
              <w:rPr>
                <w:rFonts w:ascii="Garamond" w:hAnsi="Garamond"/>
                <w:b/>
                <w:bCs/>
                <w:color w:val="0000CC"/>
                <w:sz w:val="24"/>
                <w:szCs w:val="24"/>
              </w:rPr>
              <w:t>Organizaciona raznovrsnost</w:t>
            </w:r>
          </w:p>
          <w:p w14:paraId="2149B449" w14:textId="77777777" w:rsidR="00115D49" w:rsidRPr="00017893" w:rsidRDefault="00115D49" w:rsidP="00023C56">
            <w:pPr>
              <w:ind w:firstLine="736"/>
              <w:jc w:val="both"/>
              <w:rPr>
                <w:rFonts w:ascii="Garamond" w:hAnsi="Garamond"/>
                <w:sz w:val="24"/>
                <w:szCs w:val="24"/>
              </w:rPr>
            </w:pPr>
            <w:r w:rsidRPr="00017893">
              <w:rPr>
                <w:rFonts w:ascii="Garamond" w:hAnsi="Garamond"/>
                <w:sz w:val="24"/>
                <w:szCs w:val="24"/>
              </w:rPr>
              <w:t xml:space="preserve">Evropsko visoko obrazovanje karakteriše raznovrsnost u pogledu jezika, nacionalnih/državnih modela, tipova i profila ustanova i orijentacije nastavnih planova i programa. </w:t>
            </w:r>
            <w:r w:rsidRPr="00017893">
              <w:rPr>
                <w:rFonts w:ascii="Garamond" w:hAnsi="Garamond"/>
                <w:i/>
                <w:iCs/>
                <w:sz w:val="24"/>
                <w:szCs w:val="24"/>
              </w:rPr>
              <w:t>Istovremeno, budućnost mu zavisi od njegove sposobnosti da ovu raznovrsnost djelotvorno organizuje radi stvaranja pozitivnih rezultata i fleksibilnosti i prevazilaženja mogućih teškoća i nejasnoća</w:t>
            </w:r>
            <w:r w:rsidRPr="00017893">
              <w:rPr>
                <w:rFonts w:ascii="Garamond" w:hAnsi="Garamond"/>
                <w:sz w:val="24"/>
                <w:szCs w:val="24"/>
              </w:rPr>
              <w:t xml:space="preserve">. </w:t>
            </w:r>
            <w:r w:rsidRPr="00017893">
              <w:rPr>
                <w:rFonts w:ascii="Garamond" w:hAnsi="Garamond"/>
                <w:i/>
                <w:iCs/>
                <w:sz w:val="24"/>
                <w:szCs w:val="24"/>
              </w:rPr>
              <w:t>Obrazovne ustanove žele da raznolikost tretitraju kao prednost a ne kao razlog za nepriznavanje ili isključivanje</w:t>
            </w:r>
            <w:r w:rsidRPr="00017893">
              <w:rPr>
                <w:rFonts w:ascii="Garamond" w:hAnsi="Garamond"/>
                <w:sz w:val="24"/>
                <w:szCs w:val="24"/>
              </w:rPr>
              <w:t>. Institucije se obavezuju da će stvoriti dovoljno mehanizama samoregulacije kako bi osigurale minimalni nivo kohezije da njihovi napori na kompatibilnosti ne budu ugroženi s previše različitosti u definiciji i primjeni kredita, glavnih kategorija stepena i kriterijuma kvaliteta.</w:t>
            </w:r>
          </w:p>
          <w:p w14:paraId="239607FF" w14:textId="77777777" w:rsidR="00115D49" w:rsidRPr="00017893" w:rsidRDefault="00115D49" w:rsidP="00023C56">
            <w:pPr>
              <w:ind w:firstLine="736"/>
              <w:jc w:val="both"/>
              <w:rPr>
                <w:rFonts w:ascii="Garamond" w:hAnsi="Garamond"/>
                <w:sz w:val="24"/>
                <w:szCs w:val="24"/>
              </w:rPr>
            </w:pPr>
          </w:p>
          <w:p w14:paraId="4DBD934F" w14:textId="58DFD34E" w:rsidR="00115D49" w:rsidRPr="00017893" w:rsidRDefault="001B798B" w:rsidP="00142E5A">
            <w:pPr>
              <w:jc w:val="both"/>
              <w:rPr>
                <w:rFonts w:ascii="Garamond" w:hAnsi="Garamond"/>
                <w:b/>
                <w:bCs/>
                <w:color w:val="0000CC"/>
                <w:sz w:val="24"/>
                <w:szCs w:val="24"/>
                <w:vertAlign w:val="superscript"/>
              </w:rPr>
            </w:pPr>
            <w:r>
              <w:rPr>
                <w:rFonts w:ascii="Garamond" w:hAnsi="Garamond"/>
                <w:b/>
                <w:bCs/>
                <w:color w:val="0000CC"/>
                <w:sz w:val="24"/>
                <w:szCs w:val="24"/>
              </w:rPr>
              <w:t xml:space="preserve">             </w:t>
            </w:r>
            <w:r w:rsidR="00115D49" w:rsidRPr="00017893">
              <w:rPr>
                <w:rFonts w:ascii="Garamond" w:hAnsi="Garamond"/>
                <w:b/>
                <w:bCs/>
                <w:color w:val="0000CC"/>
                <w:sz w:val="24"/>
                <w:szCs w:val="24"/>
              </w:rPr>
              <w:t>Centar izvrsnosti</w:t>
            </w:r>
            <w:r w:rsidR="00115D49" w:rsidRPr="00017893">
              <w:rPr>
                <w:rFonts w:ascii="Garamond" w:hAnsi="Garamond"/>
                <w:b/>
                <w:bCs/>
                <w:color w:val="0000CC"/>
                <w:sz w:val="24"/>
                <w:szCs w:val="24"/>
                <w:vertAlign w:val="superscript"/>
              </w:rPr>
              <w:t>*</w:t>
            </w:r>
          </w:p>
          <w:p w14:paraId="7CC91716" w14:textId="77777777" w:rsidR="00115D49" w:rsidRPr="00017893" w:rsidRDefault="00115D49" w:rsidP="00023C56">
            <w:pPr>
              <w:ind w:firstLine="736"/>
              <w:jc w:val="both"/>
              <w:rPr>
                <w:rFonts w:ascii="Garamond" w:hAnsi="Garamond"/>
                <w:sz w:val="24"/>
                <w:szCs w:val="24"/>
              </w:rPr>
            </w:pPr>
            <w:r w:rsidRPr="00017893">
              <w:rPr>
                <w:rFonts w:ascii="Garamond" w:hAnsi="Garamond"/>
                <w:i/>
                <w:iCs/>
                <w:sz w:val="24"/>
                <w:szCs w:val="24"/>
              </w:rPr>
              <w:t>Naučnoistraživačka ustanova ili grupa istraživača u ustanovi koja je po svojoj originalnosti, značenju i aktuelnosti postignutih rezultata u naučnoistraživačkoj djelatnosti, u vremenskom periodu od pet godina ostvarila vrhunske i međunarodno priznate rezultate u svojoj naučnoj oblasti istraživanja.</w:t>
            </w:r>
          </w:p>
          <w:p w14:paraId="49879B95" w14:textId="77777777" w:rsidR="00115D49" w:rsidRPr="00017893" w:rsidRDefault="00115D49" w:rsidP="00023C56">
            <w:pPr>
              <w:ind w:firstLine="736"/>
              <w:jc w:val="both"/>
              <w:rPr>
                <w:rFonts w:ascii="Garamond" w:hAnsi="Garamond"/>
                <w:sz w:val="24"/>
                <w:szCs w:val="24"/>
              </w:rPr>
            </w:pPr>
            <w:r w:rsidRPr="00017893">
              <w:rPr>
                <w:rFonts w:ascii="Garamond" w:hAnsi="Garamond"/>
                <w:sz w:val="24"/>
                <w:szCs w:val="24"/>
              </w:rPr>
              <w:t xml:space="preserve">Centar izvrsnosti treba da ima: </w:t>
            </w:r>
          </w:p>
          <w:p w14:paraId="72686EE1"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 xml:space="preserve">program kojim se unapređuju naučna istraživanja na nacionalnom nivou, doprinosi jačanju nacionalne ekonomije i konkurentnosti na evropskom tržištu; </w:t>
            </w:r>
          </w:p>
          <w:p w14:paraId="2B72A015"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 xml:space="preserve">ostvarenu povezanost između znanja, istraživanja i inovacija, odnosno između istraživanja i privrede; </w:t>
            </w:r>
          </w:p>
          <w:p w14:paraId="6774004C"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 xml:space="preserve">fokusirane istraživačke programe koji uključuju interdisciplinarne teme, rezultate iz primijenjenih, razvojnih i osnovnih istraživanja; </w:t>
            </w:r>
          </w:p>
          <w:p w14:paraId="683C4610"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 xml:space="preserve">obezbijeđen prostor i infrastrukturu za realizaciju istraživanja; </w:t>
            </w:r>
          </w:p>
          <w:p w14:paraId="6B58C793"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kapacitet da obezbijedi radnu atmosferu koja doprinosi stvaranju novih rezultata;</w:t>
            </w:r>
          </w:p>
          <w:p w14:paraId="47ED4498"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 xml:space="preserve">aktuelne, originalne i međunarodno priznate rezultate istraživanja; </w:t>
            </w:r>
          </w:p>
          <w:p w14:paraId="746D4E29"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 xml:space="preserve">programe za privlačenje finansiranja kroz evropske i druge međunarodne fondove kojima obezbjeđuje održivost i dalji rad; </w:t>
            </w:r>
          </w:p>
          <w:p w14:paraId="205C7E05"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 xml:space="preserve">obezbijeđene uslove za primjenu rezultata naučnih istraživanja u praksi; </w:t>
            </w:r>
          </w:p>
          <w:p w14:paraId="175B5ADD"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 xml:space="preserve">program kojim se podstiče stvaranje nove generacije naučno-tehnoloških talenata; </w:t>
            </w:r>
          </w:p>
          <w:p w14:paraId="26B989FB" w14:textId="77777777" w:rsidR="00115D49" w:rsidRPr="00017893" w:rsidRDefault="00115D49" w:rsidP="00A27112">
            <w:pPr>
              <w:numPr>
                <w:ilvl w:val="0"/>
                <w:numId w:val="3"/>
              </w:numPr>
              <w:contextualSpacing/>
              <w:jc w:val="both"/>
              <w:rPr>
                <w:rFonts w:ascii="Garamond" w:hAnsi="Garamond"/>
                <w:sz w:val="24"/>
                <w:szCs w:val="24"/>
              </w:rPr>
            </w:pPr>
            <w:r w:rsidRPr="00017893">
              <w:rPr>
                <w:rFonts w:ascii="Garamond" w:hAnsi="Garamond"/>
                <w:sz w:val="24"/>
                <w:szCs w:val="24"/>
              </w:rPr>
              <w:t>sposobnost za ostvarivanje dinamičnog partnerskog odnosa s organima državne uprave i lokalnom samoupravom.</w:t>
            </w:r>
          </w:p>
          <w:p w14:paraId="36EF36C7" w14:textId="77777777" w:rsidR="00115D49" w:rsidRPr="00017893" w:rsidRDefault="00115D49" w:rsidP="00023C56">
            <w:pPr>
              <w:ind w:left="1068"/>
              <w:contextualSpacing/>
              <w:jc w:val="both"/>
              <w:rPr>
                <w:rFonts w:ascii="Garamond" w:hAnsi="Garamond"/>
                <w:sz w:val="24"/>
                <w:szCs w:val="24"/>
              </w:rPr>
            </w:pPr>
          </w:p>
          <w:p w14:paraId="12154CE8" w14:textId="77777777" w:rsidR="00115D49" w:rsidRPr="00017893" w:rsidRDefault="00115D49" w:rsidP="00023C56">
            <w:pPr>
              <w:rPr>
                <w:rFonts w:ascii="Arial" w:hAnsi="Arial" w:cs="Arial"/>
                <w:i/>
                <w:iCs/>
                <w:color w:val="0000CC"/>
                <w:sz w:val="24"/>
                <w:szCs w:val="24"/>
              </w:rPr>
            </w:pPr>
            <w:r w:rsidRPr="00017893">
              <w:rPr>
                <w:rFonts w:ascii="Garamond" w:hAnsi="Garamond"/>
                <w:i/>
                <w:iCs/>
                <w:color w:val="0000CC"/>
                <w:sz w:val="24"/>
                <w:szCs w:val="24"/>
              </w:rPr>
              <w:t xml:space="preserve">*Definicija iz Zakona o naučnoistraživačkoj djelatnosti. </w:t>
            </w:r>
          </w:p>
        </w:tc>
      </w:tr>
      <w:tr w:rsidR="001B798B" w:rsidRPr="00017893" w14:paraId="3132EF91" w14:textId="77777777" w:rsidTr="00023C56">
        <w:trPr>
          <w:trHeight w:val="56"/>
        </w:trPr>
        <w:tc>
          <w:tcPr>
            <w:tcW w:w="9062" w:type="dxa"/>
            <w:tcBorders>
              <w:left w:val="nil"/>
              <w:bottom w:val="single" w:sz="4" w:space="0" w:color="auto"/>
              <w:right w:val="nil"/>
            </w:tcBorders>
          </w:tcPr>
          <w:p w14:paraId="1FBD0343" w14:textId="77777777" w:rsidR="001B798B" w:rsidRPr="00017893" w:rsidRDefault="001B798B" w:rsidP="001B798B">
            <w:pPr>
              <w:autoSpaceDE w:val="0"/>
              <w:autoSpaceDN w:val="0"/>
              <w:adjustRightInd w:val="0"/>
              <w:ind w:left="780"/>
              <w:rPr>
                <w:rFonts w:ascii="Garamond" w:hAnsi="Garamond" w:cs="Calibri"/>
                <w:b/>
                <w:bCs/>
                <w:color w:val="0000CC"/>
                <w:sz w:val="24"/>
                <w:szCs w:val="24"/>
              </w:rPr>
            </w:pPr>
          </w:p>
        </w:tc>
      </w:tr>
    </w:tbl>
    <w:p w14:paraId="29D22986" w14:textId="77777777" w:rsidR="00115D49" w:rsidRPr="00017893" w:rsidRDefault="00115D49" w:rsidP="00115D49">
      <w:pPr>
        <w:spacing w:after="0" w:line="240" w:lineRule="auto"/>
        <w:ind w:left="360"/>
        <w:contextualSpacing/>
        <w:rPr>
          <w:rFonts w:ascii="Garamond" w:hAnsi="Garamond"/>
          <w:b/>
          <w:bCs/>
          <w:sz w:val="24"/>
          <w:szCs w:val="24"/>
        </w:rPr>
      </w:pPr>
    </w:p>
    <w:p w14:paraId="7E8FD5C3" w14:textId="77777777" w:rsidR="00C72A43" w:rsidRPr="00017893" w:rsidRDefault="00C72A43" w:rsidP="002208CF">
      <w:pPr>
        <w:spacing w:after="0" w:line="240" w:lineRule="auto"/>
        <w:ind w:firstLine="708"/>
        <w:jc w:val="both"/>
        <w:rPr>
          <w:rFonts w:ascii="Garamond" w:hAnsi="Garamond"/>
          <w:sz w:val="24"/>
          <w:szCs w:val="24"/>
        </w:rPr>
      </w:pPr>
    </w:p>
    <w:sectPr w:rsidR="00C72A43" w:rsidRPr="00017893" w:rsidSect="00115D49">
      <w:pgSz w:w="11910" w:h="16840"/>
      <w:pgMar w:top="1134" w:right="1134" w:bottom="1134" w:left="1418" w:header="76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27C12" w14:textId="77777777" w:rsidR="004D12C0" w:rsidRDefault="004D12C0" w:rsidP="007F2F5E">
      <w:pPr>
        <w:spacing w:after="0" w:line="240" w:lineRule="auto"/>
      </w:pPr>
      <w:r>
        <w:separator/>
      </w:r>
    </w:p>
  </w:endnote>
  <w:endnote w:type="continuationSeparator" w:id="0">
    <w:p w14:paraId="5721BF74" w14:textId="77777777" w:rsidR="004D12C0" w:rsidRDefault="004D12C0" w:rsidP="007F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Titillium Web">
    <w:altName w:val="Calibri"/>
    <w:charset w:val="00"/>
    <w:family w:val="auto"/>
    <w:pitch w:val="variable"/>
    <w:sig w:usb0="00000007" w:usb1="00000001" w:usb2="00000000" w:usb3="00000000" w:csb0="00000093" w:csb1="00000000"/>
  </w:font>
  <w:font w:name="Minion Pro">
    <w:altName w:val="Cambria"/>
    <w:panose1 w:val="00000000000000000000"/>
    <w:charset w:val="00"/>
    <w:family w:val="roman"/>
    <w:notTrueType/>
    <w:pitch w:val="variable"/>
    <w:sig w:usb0="E00002AF" w:usb1="5000E07B" w:usb2="00000000" w:usb3="00000000" w:csb0="0000019F" w:csb1="00000000"/>
  </w:font>
  <w:font w:name="+mn-ea">
    <w:panose1 w:val="00000000000000000000"/>
    <w:charset w:val="00"/>
    <w:family w:val="roman"/>
    <w:notTrueType/>
    <w:pitch w:val="default"/>
  </w:font>
  <w:font w:name="UniZgLight">
    <w:altName w:val="Cambria"/>
    <w:panose1 w:val="00000000000000000000"/>
    <w:charset w:val="EE"/>
    <w:family w:val="roman"/>
    <w:notTrueType/>
    <w:pitch w:val="default"/>
    <w:sig w:usb0="00000005" w:usb1="00000000" w:usb2="00000000" w:usb3="00000000" w:csb0="00000002" w:csb1="00000000"/>
  </w:font>
  <w:font w:name="UnizgSansLight">
    <w:altName w:val="Calibri"/>
    <w:panose1 w:val="00000000000000000000"/>
    <w:charset w:val="EE"/>
    <w:family w:val="swiss"/>
    <w:notTrueType/>
    <w:pitch w:val="default"/>
    <w:sig w:usb0="00000005" w:usb1="00000000" w:usb2="00000000" w:usb3="00000000" w:csb0="00000002" w:csb1="00000000"/>
  </w:font>
  <w:font w:name="UnizgSansNormal">
    <w:altName w:val="Calibri"/>
    <w:panose1 w:val="00000000000000000000"/>
    <w:charset w:val="EE"/>
    <w:family w:val="swiss"/>
    <w:notTrueType/>
    <w:pitch w:val="default"/>
    <w:sig w:usb0="00000005" w:usb1="00000000" w:usb2="00000000" w:usb3="00000000" w:csb0="00000002" w:csb1="00000000"/>
  </w:font>
  <w:font w:name="UnizgSansBold">
    <w:altName w:val="Calibri"/>
    <w:panose1 w:val="00000000000000000000"/>
    <w:charset w:val="EE"/>
    <w:family w:val="swiss"/>
    <w:notTrueType/>
    <w:pitch w:val="default"/>
    <w:sig w:usb0="00000005" w:usb1="00000000" w:usb2="00000000" w:usb3="00000000" w:csb0="00000002" w:csb1="00000000"/>
  </w:font>
  <w:font w:name="Segoe-Light">
    <w:altName w:val="Yu Gothic"/>
    <w:panose1 w:val="00000000000000000000"/>
    <w:charset w:val="80"/>
    <w:family w:val="auto"/>
    <w:notTrueType/>
    <w:pitch w:val="default"/>
    <w:sig w:usb0="00000001" w:usb1="08070000" w:usb2="00000010" w:usb3="00000000" w:csb0="00020000" w:csb1="00000000"/>
  </w:font>
  <w:font w:name="WarnockPro-Regular">
    <w:altName w:val="MS Mincho"/>
    <w:panose1 w:val="00000000000000000000"/>
    <w:charset w:val="80"/>
    <w:family w:val="roman"/>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HypatiaSansPro-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bCs/>
        <w:i/>
        <w:iCs/>
        <w:sz w:val="20"/>
        <w:szCs w:val="20"/>
      </w:rPr>
      <w:id w:val="67947864"/>
      <w:docPartObj>
        <w:docPartGallery w:val="Page Numbers (Bottom of Page)"/>
        <w:docPartUnique/>
      </w:docPartObj>
    </w:sdtPr>
    <w:sdtEndPr/>
    <w:sdtContent>
      <w:sdt>
        <w:sdtPr>
          <w:rPr>
            <w:rFonts w:ascii="Arial" w:hAnsi="Arial" w:cs="Arial"/>
            <w:b/>
            <w:bCs/>
            <w:i/>
            <w:iCs/>
            <w:sz w:val="20"/>
            <w:szCs w:val="20"/>
          </w:rPr>
          <w:id w:val="67947865"/>
          <w:docPartObj>
            <w:docPartGallery w:val="Page Numbers (Top of Page)"/>
            <w:docPartUnique/>
          </w:docPartObj>
        </w:sdtPr>
        <w:sdtEndPr/>
        <w:sdtContent>
          <w:p w14:paraId="28E97B2B" w14:textId="77777777" w:rsidR="00DC6099" w:rsidRPr="00A24EE0" w:rsidRDefault="00DC6099">
            <w:pPr>
              <w:pStyle w:val="Footer"/>
              <w:jc w:val="center"/>
              <w:rPr>
                <w:rFonts w:ascii="Arial" w:hAnsi="Arial" w:cs="Arial"/>
                <w:b/>
                <w:bCs/>
                <w:i/>
                <w:iCs/>
                <w:color w:val="0000CC"/>
                <w:sz w:val="20"/>
                <w:szCs w:val="20"/>
              </w:rPr>
            </w:pPr>
            <w:r w:rsidRPr="00017893">
              <w:rPr>
                <w:rFonts w:ascii="Arial" w:hAnsi="Arial" w:cs="Arial"/>
                <w:bCs/>
                <w:iCs/>
                <w:sz w:val="20"/>
                <w:szCs w:val="20"/>
              </w:rPr>
              <w:t xml:space="preserve">Strana </w:t>
            </w:r>
            <w:r w:rsidRPr="00017893">
              <w:rPr>
                <w:rFonts w:ascii="Arial" w:hAnsi="Arial" w:cs="Arial"/>
                <w:bCs/>
                <w:iCs/>
                <w:sz w:val="20"/>
                <w:szCs w:val="20"/>
              </w:rPr>
              <w:fldChar w:fldCharType="begin"/>
            </w:r>
            <w:r w:rsidRPr="00017893">
              <w:rPr>
                <w:rFonts w:ascii="Arial" w:hAnsi="Arial" w:cs="Arial"/>
                <w:bCs/>
                <w:iCs/>
                <w:sz w:val="20"/>
                <w:szCs w:val="20"/>
              </w:rPr>
              <w:instrText xml:space="preserve"> PAGE </w:instrText>
            </w:r>
            <w:r w:rsidRPr="00017893">
              <w:rPr>
                <w:rFonts w:ascii="Arial" w:hAnsi="Arial" w:cs="Arial"/>
                <w:bCs/>
                <w:iCs/>
                <w:sz w:val="20"/>
                <w:szCs w:val="20"/>
              </w:rPr>
              <w:fldChar w:fldCharType="separate"/>
            </w:r>
            <w:r>
              <w:rPr>
                <w:rFonts w:ascii="Arial" w:hAnsi="Arial" w:cs="Arial"/>
                <w:bCs/>
                <w:iCs/>
                <w:noProof/>
                <w:sz w:val="20"/>
                <w:szCs w:val="20"/>
              </w:rPr>
              <w:t>22</w:t>
            </w:r>
            <w:r w:rsidRPr="00017893">
              <w:rPr>
                <w:rFonts w:ascii="Arial" w:hAnsi="Arial" w:cs="Arial"/>
                <w:bCs/>
                <w:iCs/>
                <w:sz w:val="20"/>
                <w:szCs w:val="20"/>
              </w:rPr>
              <w:fldChar w:fldCharType="end"/>
            </w:r>
            <w:r w:rsidRPr="00017893">
              <w:rPr>
                <w:rFonts w:ascii="Arial" w:hAnsi="Arial" w:cs="Arial"/>
                <w:bCs/>
                <w:iCs/>
                <w:sz w:val="20"/>
                <w:szCs w:val="20"/>
              </w:rPr>
              <w:t xml:space="preserve"> od </w:t>
            </w:r>
            <w:r w:rsidRPr="00017893">
              <w:rPr>
                <w:rFonts w:ascii="Arial" w:hAnsi="Arial" w:cs="Arial"/>
                <w:bCs/>
                <w:iCs/>
                <w:sz w:val="20"/>
                <w:szCs w:val="20"/>
              </w:rPr>
              <w:fldChar w:fldCharType="begin"/>
            </w:r>
            <w:r w:rsidRPr="00017893">
              <w:rPr>
                <w:rFonts w:ascii="Arial" w:hAnsi="Arial" w:cs="Arial"/>
                <w:bCs/>
                <w:iCs/>
                <w:sz w:val="20"/>
                <w:szCs w:val="20"/>
              </w:rPr>
              <w:instrText xml:space="preserve"> NUMPAGES  </w:instrText>
            </w:r>
            <w:r w:rsidRPr="00017893">
              <w:rPr>
                <w:rFonts w:ascii="Arial" w:hAnsi="Arial" w:cs="Arial"/>
                <w:bCs/>
                <w:iCs/>
                <w:sz w:val="20"/>
                <w:szCs w:val="20"/>
              </w:rPr>
              <w:fldChar w:fldCharType="separate"/>
            </w:r>
            <w:r>
              <w:rPr>
                <w:rFonts w:ascii="Arial" w:hAnsi="Arial" w:cs="Arial"/>
                <w:bCs/>
                <w:iCs/>
                <w:noProof/>
                <w:sz w:val="20"/>
                <w:szCs w:val="20"/>
              </w:rPr>
              <w:t>84</w:t>
            </w:r>
            <w:r w:rsidRPr="00017893">
              <w:rPr>
                <w:rFonts w:ascii="Arial" w:hAnsi="Arial" w:cs="Arial"/>
                <w:bCs/>
                <w:iCs/>
                <w:sz w:val="20"/>
                <w:szCs w:val="20"/>
              </w:rPr>
              <w:fldChar w:fldCharType="end"/>
            </w:r>
          </w:p>
        </w:sdtContent>
      </w:sdt>
    </w:sdtContent>
  </w:sdt>
  <w:p w14:paraId="2026F584" w14:textId="77777777" w:rsidR="00DC6099" w:rsidRDefault="00DC6099">
    <w:pPr>
      <w:pStyle w:val="Footer"/>
    </w:pPr>
  </w:p>
  <w:p w14:paraId="11A59B14" w14:textId="77777777" w:rsidR="00DC6099" w:rsidRDefault="00DC60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5BFEC" w14:textId="77777777" w:rsidR="004D12C0" w:rsidRDefault="004D12C0" w:rsidP="007F2F5E">
      <w:pPr>
        <w:spacing w:after="0" w:line="240" w:lineRule="auto"/>
      </w:pPr>
      <w:r>
        <w:separator/>
      </w:r>
    </w:p>
  </w:footnote>
  <w:footnote w:type="continuationSeparator" w:id="0">
    <w:p w14:paraId="6BE0427C" w14:textId="77777777" w:rsidR="004D12C0" w:rsidRDefault="004D12C0" w:rsidP="007F2F5E">
      <w:pPr>
        <w:spacing w:after="0" w:line="240" w:lineRule="auto"/>
      </w:pPr>
      <w:r>
        <w:continuationSeparator/>
      </w:r>
    </w:p>
  </w:footnote>
  <w:footnote w:id="1">
    <w:p w14:paraId="7334BCAD" w14:textId="77777777" w:rsidR="00DC6099" w:rsidRPr="00290968" w:rsidRDefault="00DC6099" w:rsidP="00464FF3">
      <w:pPr>
        <w:pStyle w:val="FootnoteText"/>
        <w:rPr>
          <w:rFonts w:ascii="Garamond" w:hAnsi="Garamond"/>
          <w:sz w:val="18"/>
          <w:szCs w:val="18"/>
        </w:rPr>
      </w:pPr>
      <w:r w:rsidRPr="00290968">
        <w:rPr>
          <w:rStyle w:val="FootnoteReference"/>
          <w:rFonts w:ascii="Garamond" w:hAnsi="Garamond"/>
          <w:sz w:val="18"/>
          <w:szCs w:val="18"/>
        </w:rPr>
        <w:footnoteRef/>
      </w:r>
      <w:r w:rsidRPr="00290968">
        <w:rPr>
          <w:rFonts w:ascii="Garamond" w:hAnsi="Garamond"/>
          <w:sz w:val="18"/>
          <w:szCs w:val="18"/>
        </w:rPr>
        <w:t xml:space="preserve"> Ministarstvo prosvjete.</w:t>
      </w:r>
    </w:p>
  </w:footnote>
  <w:footnote w:id="2">
    <w:p w14:paraId="49373C6C" w14:textId="77777777" w:rsidR="00DC6099" w:rsidRPr="00290968" w:rsidRDefault="00DC6099" w:rsidP="00464FF3">
      <w:pPr>
        <w:pStyle w:val="FootnoteText"/>
        <w:rPr>
          <w:rFonts w:ascii="Garamond" w:hAnsi="Garamond"/>
          <w:sz w:val="18"/>
          <w:szCs w:val="18"/>
        </w:rPr>
      </w:pPr>
      <w:r w:rsidRPr="00290968">
        <w:rPr>
          <w:rStyle w:val="FootnoteReference"/>
          <w:rFonts w:ascii="Garamond" w:hAnsi="Garamond"/>
          <w:sz w:val="18"/>
          <w:szCs w:val="18"/>
        </w:rPr>
        <w:footnoteRef/>
      </w:r>
      <w:r w:rsidRPr="00290968">
        <w:rPr>
          <w:rFonts w:ascii="Garamond" w:hAnsi="Garamond"/>
          <w:sz w:val="18"/>
          <w:szCs w:val="18"/>
        </w:rPr>
        <w:t xml:space="preserve"> Savjet za visoko obrazovanje, Savjet za naučnoistraživačku djelatnost.</w:t>
      </w:r>
    </w:p>
  </w:footnote>
  <w:footnote w:id="3">
    <w:p w14:paraId="6715D393" w14:textId="77777777" w:rsidR="00DC6099" w:rsidRPr="00290968" w:rsidRDefault="00DC6099" w:rsidP="00464FF3">
      <w:pPr>
        <w:pStyle w:val="FootnoteText"/>
        <w:rPr>
          <w:rFonts w:ascii="Garamond" w:hAnsi="Garamond"/>
          <w:sz w:val="18"/>
          <w:szCs w:val="18"/>
        </w:rPr>
      </w:pPr>
      <w:r w:rsidRPr="00290968">
        <w:rPr>
          <w:rStyle w:val="FootnoteReference"/>
          <w:rFonts w:ascii="Garamond" w:hAnsi="Garamond"/>
          <w:sz w:val="18"/>
          <w:szCs w:val="18"/>
        </w:rPr>
        <w:footnoteRef/>
      </w:r>
      <w:r w:rsidRPr="00290968">
        <w:rPr>
          <w:rFonts w:ascii="Garamond" w:hAnsi="Garamond"/>
          <w:sz w:val="18"/>
          <w:szCs w:val="18"/>
        </w:rPr>
        <w:t xml:space="preserve"> Agencija za kontrolu i obezbjeđenje kvaliteta visokog obrazovanja Crne Gore.</w:t>
      </w:r>
    </w:p>
    <w:p w14:paraId="4B628E29" w14:textId="77777777" w:rsidR="00DC6099" w:rsidRPr="00290968" w:rsidRDefault="00DC6099" w:rsidP="00464FF3">
      <w:pPr>
        <w:pStyle w:val="FootnoteText"/>
        <w:rPr>
          <w:sz w:val="18"/>
          <w:szCs w:val="18"/>
        </w:rPr>
      </w:pPr>
    </w:p>
  </w:footnote>
  <w:footnote w:id="4">
    <w:p w14:paraId="1EF499FB" w14:textId="77777777" w:rsidR="00DC6099" w:rsidRPr="00290968" w:rsidRDefault="00DC6099" w:rsidP="00771D73">
      <w:pPr>
        <w:pStyle w:val="FootnoteText"/>
        <w:jc w:val="both"/>
        <w:rPr>
          <w:rFonts w:ascii="Garamond" w:hAnsi="Garamond"/>
          <w:sz w:val="18"/>
          <w:szCs w:val="18"/>
        </w:rPr>
      </w:pPr>
      <w:r w:rsidRPr="00290968">
        <w:rPr>
          <w:rStyle w:val="FootnoteReference"/>
          <w:rFonts w:ascii="Garamond" w:hAnsi="Garamond"/>
          <w:sz w:val="18"/>
          <w:szCs w:val="18"/>
        </w:rPr>
        <w:footnoteRef/>
      </w:r>
      <w:r w:rsidRPr="00290968">
        <w:rPr>
          <w:rFonts w:ascii="Garamond" w:hAnsi="Garamond"/>
          <w:sz w:val="18"/>
          <w:szCs w:val="18"/>
        </w:rPr>
        <w:t xml:space="preserve"> STRATEGIJA razvoja visokog obrazovanja u Crnoj </w:t>
      </w:r>
      <w:proofErr w:type="gramStart"/>
      <w:r w:rsidRPr="00290968">
        <w:rPr>
          <w:rFonts w:ascii="Garamond" w:hAnsi="Garamond"/>
          <w:sz w:val="18"/>
          <w:szCs w:val="18"/>
        </w:rPr>
        <w:t>Gori  (</w:t>
      </w:r>
      <w:proofErr w:type="gramEnd"/>
      <w:r w:rsidRPr="00290968">
        <w:rPr>
          <w:rFonts w:ascii="Garamond" w:hAnsi="Garamond"/>
          <w:sz w:val="18"/>
          <w:szCs w:val="18"/>
        </w:rPr>
        <w:t>2016</w:t>
      </w:r>
      <w:r w:rsidRPr="00290968">
        <w:rPr>
          <w:rFonts w:ascii="Garamond" w:hAnsi="Times New Roman" w:cs="Times New Roman"/>
          <w:sz w:val="18"/>
          <w:szCs w:val="18"/>
        </w:rPr>
        <w:t>‒</w:t>
      </w:r>
      <w:r w:rsidRPr="00290968">
        <w:rPr>
          <w:rFonts w:ascii="Garamond" w:hAnsi="Garamond"/>
          <w:sz w:val="18"/>
          <w:szCs w:val="18"/>
        </w:rPr>
        <w:t>2020), Podgorica, jul 2016.</w:t>
      </w:r>
    </w:p>
  </w:footnote>
  <w:footnote w:id="5">
    <w:p w14:paraId="28C3F8EB" w14:textId="5CC47AF4" w:rsidR="00DC6099" w:rsidRDefault="00DC6099" w:rsidP="00771D73">
      <w:pPr>
        <w:pStyle w:val="FootnoteText"/>
        <w:jc w:val="both"/>
      </w:pPr>
      <w:r w:rsidRPr="00290968">
        <w:rPr>
          <w:rStyle w:val="FootnoteReference"/>
          <w:rFonts w:ascii="Garamond" w:hAnsi="Garamond"/>
          <w:sz w:val="18"/>
          <w:szCs w:val="18"/>
        </w:rPr>
        <w:footnoteRef/>
      </w:r>
      <w:r w:rsidRPr="00290968">
        <w:rPr>
          <w:rFonts w:ascii="Garamond" w:hAnsi="Garamond"/>
          <w:sz w:val="18"/>
          <w:szCs w:val="18"/>
        </w:rPr>
        <w:t xml:space="preserve"> </w:t>
      </w:r>
      <w:r w:rsidRPr="00290968">
        <w:rPr>
          <w:rFonts w:ascii="Garamond" w:eastAsia="Calibri" w:hAnsi="Garamond" w:cs="Arial"/>
          <w:sz w:val="18"/>
          <w:szCs w:val="18"/>
        </w:rPr>
        <w:t xml:space="preserve">Završni izvještaj o </w:t>
      </w:r>
      <w:proofErr w:type="gramStart"/>
      <w:r w:rsidRPr="00290968">
        <w:rPr>
          <w:rFonts w:ascii="Garamond" w:eastAsia="Calibri" w:hAnsi="Garamond" w:cs="Arial"/>
          <w:sz w:val="18"/>
          <w:szCs w:val="18"/>
        </w:rPr>
        <w:t>realizaciji  Strategije</w:t>
      </w:r>
      <w:proofErr w:type="gramEnd"/>
      <w:r w:rsidRPr="00290968">
        <w:rPr>
          <w:rFonts w:ascii="Garamond" w:eastAsia="Calibri" w:hAnsi="Garamond" w:cs="Arial"/>
          <w:sz w:val="18"/>
          <w:szCs w:val="18"/>
        </w:rPr>
        <w:t xml:space="preserve"> razvoja visokog obrazovanja u Crnoj Gori 2016</w:t>
      </w:r>
      <w:r>
        <w:rPr>
          <w:rFonts w:ascii="Garamond" w:eastAsia="Calibri" w:hAnsi="Times New Roman" w:cs="Times New Roman"/>
          <w:sz w:val="18"/>
          <w:szCs w:val="18"/>
        </w:rPr>
        <w:t>-</w:t>
      </w:r>
      <w:r w:rsidRPr="00290968">
        <w:rPr>
          <w:rFonts w:ascii="Garamond" w:eastAsia="Calibri" w:hAnsi="Garamond" w:cs="Arial"/>
          <w:sz w:val="18"/>
          <w:szCs w:val="18"/>
        </w:rPr>
        <w:t>2020. godine.</w:t>
      </w:r>
    </w:p>
  </w:footnote>
  <w:footnote w:id="6">
    <w:p w14:paraId="013114D5" w14:textId="77777777" w:rsidR="00DC6099" w:rsidRPr="00290968" w:rsidRDefault="00DC6099" w:rsidP="00310DB3">
      <w:pPr>
        <w:pStyle w:val="FootnoteText"/>
        <w:jc w:val="both"/>
        <w:rPr>
          <w:rFonts w:ascii="Garamond" w:hAnsi="Garamond"/>
          <w:sz w:val="18"/>
          <w:szCs w:val="18"/>
        </w:rPr>
      </w:pPr>
      <w:r w:rsidRPr="00290968">
        <w:rPr>
          <w:rStyle w:val="FootnoteReference"/>
          <w:rFonts w:ascii="Garamond" w:hAnsi="Garamond"/>
          <w:sz w:val="18"/>
          <w:szCs w:val="18"/>
        </w:rPr>
        <w:footnoteRef/>
      </w:r>
      <w:r w:rsidRPr="00290968">
        <w:rPr>
          <w:rFonts w:ascii="Garamond" w:hAnsi="Garamond"/>
          <w:sz w:val="18"/>
          <w:szCs w:val="18"/>
        </w:rPr>
        <w:t xml:space="preserve"> </w:t>
      </w:r>
      <w:r w:rsidRPr="00290968">
        <w:rPr>
          <w:rFonts w:ascii="Garamond" w:hAnsi="Garamond" w:cs="Calibri"/>
          <w:iCs/>
          <w:color w:val="000000"/>
          <w:sz w:val="18"/>
          <w:szCs w:val="18"/>
        </w:rPr>
        <w:t xml:space="preserve">Dr Thomas Ekman Jørgensen, </w:t>
      </w:r>
      <w:r w:rsidRPr="00290968">
        <w:rPr>
          <w:rFonts w:ascii="Garamond" w:hAnsi="Garamond" w:cs="Calibri"/>
          <w:i/>
          <w:color w:val="000000"/>
          <w:sz w:val="18"/>
          <w:szCs w:val="18"/>
        </w:rPr>
        <w:t xml:space="preserve">Evaluacija devet ustanova visokog obrazovanja u Crnoj Gori, Izvještaj o analizi sistema, </w:t>
      </w:r>
      <w:r w:rsidRPr="00290968">
        <w:rPr>
          <w:rFonts w:ascii="Garamond" w:hAnsi="Garamond" w:cs="Calibri"/>
          <w:iCs/>
          <w:color w:val="000000"/>
          <w:sz w:val="18"/>
          <w:szCs w:val="18"/>
        </w:rPr>
        <w:t xml:space="preserve">septembar 2018. godine, </w:t>
      </w:r>
      <w:hyperlink r:id="rId1">
        <w:r w:rsidRPr="00290968">
          <w:rPr>
            <w:rFonts w:ascii="Garamond" w:eastAsia="Carlito" w:hAnsi="Garamond" w:cs="Carlito"/>
            <w:i/>
            <w:iCs/>
            <w:color w:val="0000FF"/>
            <w:sz w:val="18"/>
            <w:szCs w:val="18"/>
            <w:u w:val="single" w:color="0000FF"/>
            <w:lang w:val="hr-HR"/>
          </w:rPr>
          <w:t>www.svo.gov.me</w:t>
        </w:r>
      </w:hyperlink>
      <w:r w:rsidRPr="00290968">
        <w:rPr>
          <w:rFonts w:ascii="Garamond" w:eastAsia="Carlito" w:hAnsi="Garamond" w:cs="Carlito"/>
          <w:i/>
          <w:iCs/>
          <w:color w:val="0000FF"/>
          <w:sz w:val="18"/>
          <w:szCs w:val="18"/>
          <w:u w:val="single" w:color="0000FF"/>
          <w:lang w:val="hr-HR"/>
        </w:rPr>
        <w:t xml:space="preserve">. </w:t>
      </w:r>
    </w:p>
  </w:footnote>
  <w:footnote w:id="7">
    <w:p w14:paraId="52F8F177" w14:textId="77777777" w:rsidR="00DC6099" w:rsidRDefault="00DC6099" w:rsidP="00310DB3">
      <w:pPr>
        <w:pStyle w:val="FootnoteText"/>
        <w:jc w:val="both"/>
      </w:pPr>
      <w:r w:rsidRPr="00290968">
        <w:rPr>
          <w:rStyle w:val="FootnoteReference"/>
          <w:rFonts w:ascii="Garamond" w:hAnsi="Garamond"/>
          <w:sz w:val="18"/>
          <w:szCs w:val="18"/>
        </w:rPr>
        <w:footnoteRef/>
      </w:r>
      <w:hyperlink r:id="rId2" w:history="1">
        <w:r w:rsidRPr="00290968">
          <w:rPr>
            <w:rStyle w:val="Hyperlink"/>
            <w:rFonts w:ascii="Garamond" w:hAnsi="Garamond"/>
            <w:sz w:val="18"/>
            <w:szCs w:val="18"/>
          </w:rPr>
          <w:t>https://www.heric.me/sadrzaj/analiticki-izvjestaj-podataka-prikupljenih-kroz-studiju-pracenja-diplomiranih-studenata</w:t>
        </w:r>
      </w:hyperlink>
      <w:r w:rsidRPr="00310DB3">
        <w:t>.</w:t>
      </w:r>
      <w:r>
        <w:t xml:space="preserve"> </w:t>
      </w:r>
    </w:p>
  </w:footnote>
  <w:footnote w:id="8">
    <w:p w14:paraId="33544404" w14:textId="77777777" w:rsidR="00DC6099" w:rsidRPr="00ED7D4A" w:rsidRDefault="00DC6099">
      <w:pPr>
        <w:pStyle w:val="FootnoteText"/>
        <w:rPr>
          <w:rFonts w:ascii="Garamond" w:hAnsi="Garamond"/>
        </w:rPr>
      </w:pPr>
      <w:r>
        <w:rPr>
          <w:rStyle w:val="FootnoteReference"/>
        </w:rPr>
        <w:footnoteRef/>
      </w:r>
      <w:r>
        <w:t xml:space="preserve"> </w:t>
      </w:r>
      <w:r w:rsidRPr="00ED7D4A">
        <w:rPr>
          <w:rFonts w:ascii="Garamond" w:hAnsi="Garamond"/>
        </w:rPr>
        <w:t xml:space="preserve">J. Kronja, </w:t>
      </w:r>
      <w:r w:rsidRPr="00ED7D4A">
        <w:rPr>
          <w:rFonts w:ascii="Garamond" w:hAnsi="Garamond"/>
          <w:i/>
          <w:iCs/>
        </w:rPr>
        <w:t>Vodič kroz strategiju Evropa 2020</w:t>
      </w:r>
      <w:r w:rsidRPr="00ED7D4A">
        <w:rPr>
          <w:rFonts w:ascii="Garamond" w:hAnsi="Garamond"/>
        </w:rPr>
        <w:t xml:space="preserve">, internet: http://ec.europa.eu/eu2020/pdf/. .. 29.  </w:t>
      </w:r>
    </w:p>
  </w:footnote>
  <w:footnote w:id="9">
    <w:p w14:paraId="42C20DF7" w14:textId="77777777" w:rsidR="00DC6099" w:rsidRPr="009D6156" w:rsidRDefault="00DC6099" w:rsidP="004A131B">
      <w:pPr>
        <w:pStyle w:val="FootnoteText"/>
        <w:jc w:val="both"/>
        <w:rPr>
          <w:rFonts w:ascii="Garamond" w:hAnsi="Garamond"/>
          <w:sz w:val="18"/>
          <w:szCs w:val="18"/>
        </w:rPr>
      </w:pPr>
      <w:r w:rsidRPr="009D6156">
        <w:rPr>
          <w:rStyle w:val="FootnoteReference"/>
          <w:rFonts w:ascii="Garamond" w:hAnsi="Garamond"/>
          <w:sz w:val="18"/>
          <w:szCs w:val="18"/>
        </w:rPr>
        <w:footnoteRef/>
      </w:r>
      <w:r>
        <w:rPr>
          <w:rFonts w:ascii="Garamond" w:hAnsi="Garamond"/>
          <w:sz w:val="18"/>
          <w:szCs w:val="18"/>
        </w:rPr>
        <w:t xml:space="preserve"> Hrvatski pr</w:t>
      </w:r>
      <w:r w:rsidRPr="009D6156">
        <w:rPr>
          <w:rFonts w:ascii="Garamond" w:hAnsi="Garamond"/>
          <w:sz w:val="18"/>
          <w:szCs w:val="18"/>
        </w:rPr>
        <w:t xml:space="preserve">evod revidiranog ESG-ja usvojenog na Ministarskoj konferenciji u Erevanu 14. i 15. svibnja 2015. godine,  </w:t>
      </w:r>
      <w:hyperlink r:id="rId3" w:history="1">
        <w:r w:rsidRPr="009D6156">
          <w:rPr>
            <w:rStyle w:val="Hyperlink"/>
            <w:rFonts w:ascii="Garamond" w:hAnsi="Garamond"/>
            <w:sz w:val="18"/>
            <w:szCs w:val="18"/>
          </w:rPr>
          <w:t>https://enqa.eu</w:t>
        </w:r>
      </w:hyperlink>
      <w:r w:rsidRPr="009D6156">
        <w:rPr>
          <w:rFonts w:ascii="Garamond" w:hAnsi="Garamond"/>
          <w:sz w:val="18"/>
          <w:szCs w:val="18"/>
        </w:rPr>
        <w:t xml:space="preserve"> :&gt; esg› ESG in Croatian_by ASHE. </w:t>
      </w:r>
    </w:p>
  </w:footnote>
  <w:footnote w:id="10">
    <w:p w14:paraId="299EA5A2" w14:textId="77777777" w:rsidR="00DC6099" w:rsidRPr="007B2C48" w:rsidRDefault="00DC6099" w:rsidP="00A7338F">
      <w:pPr>
        <w:spacing w:after="0" w:line="240" w:lineRule="auto"/>
        <w:jc w:val="both"/>
        <w:rPr>
          <w:rFonts w:ascii="Garamond" w:hAnsi="Garamond"/>
          <w:sz w:val="18"/>
          <w:szCs w:val="18"/>
        </w:rPr>
      </w:pPr>
      <w:r w:rsidRPr="007B2C48">
        <w:rPr>
          <w:rStyle w:val="FootnoteReference"/>
          <w:rFonts w:ascii="Garamond" w:hAnsi="Garamond"/>
          <w:sz w:val="18"/>
          <w:szCs w:val="18"/>
        </w:rPr>
        <w:footnoteRef/>
      </w:r>
      <w:r w:rsidRPr="007B2C48">
        <w:rPr>
          <w:rFonts w:ascii="Garamond" w:hAnsi="Garamond"/>
          <w:sz w:val="18"/>
          <w:szCs w:val="18"/>
        </w:rPr>
        <w:t xml:space="preserve"> Mr. sc. Marina KESNER-ŠKREB, </w:t>
      </w:r>
      <w:r w:rsidRPr="007B2C48">
        <w:rPr>
          <w:rFonts w:ascii="Garamond" w:hAnsi="Garamond"/>
          <w:i/>
          <w:iCs/>
          <w:sz w:val="18"/>
          <w:szCs w:val="18"/>
        </w:rPr>
        <w:t>LISABONSKA STRATEGIJA</w:t>
      </w:r>
      <w:r w:rsidRPr="007B2C48">
        <w:rPr>
          <w:rFonts w:ascii="Garamond" w:hAnsi="Garamond"/>
          <w:sz w:val="18"/>
          <w:szCs w:val="18"/>
        </w:rPr>
        <w:t xml:space="preserve">, Pojmovnik*, Institut za javne financije, Zagreb,  </w:t>
      </w:r>
      <w:hyperlink w:history="1">
        <w:r w:rsidRPr="007B2C48">
          <w:rPr>
            <w:rStyle w:val="Hyperlink"/>
            <w:rFonts w:ascii="Garamond" w:eastAsia="Times New Roman" w:hAnsi="Garamond" w:cs="Arial"/>
            <w:sz w:val="18"/>
            <w:szCs w:val="18"/>
            <w:shd w:val="clear" w:color="auto" w:fill="FFFFFF"/>
          </w:rPr>
          <w:t xml:space="preserve">https://hrcak.srce.hr › file.  </w:t>
        </w:r>
      </w:hyperlink>
    </w:p>
  </w:footnote>
  <w:footnote w:id="11">
    <w:p w14:paraId="4644F6B7" w14:textId="77777777" w:rsidR="00DC6099" w:rsidRPr="00C304A4" w:rsidRDefault="00DC6099" w:rsidP="00A7338F">
      <w:pPr>
        <w:spacing w:after="0" w:line="240" w:lineRule="auto"/>
        <w:jc w:val="both"/>
        <w:rPr>
          <w:rFonts w:ascii="Garamond" w:eastAsia="Times New Roman" w:hAnsi="Garamond" w:cs="Arial"/>
          <w:color w:val="0000FF"/>
          <w:sz w:val="28"/>
          <w:szCs w:val="28"/>
          <w:u w:val="single"/>
          <w:shd w:val="clear" w:color="auto" w:fill="FFFFFF"/>
        </w:rPr>
      </w:pPr>
      <w:r w:rsidRPr="007B2C48">
        <w:rPr>
          <w:rStyle w:val="FootnoteReference"/>
          <w:rFonts w:ascii="Garamond" w:hAnsi="Garamond"/>
          <w:sz w:val="18"/>
          <w:szCs w:val="18"/>
        </w:rPr>
        <w:footnoteRef/>
      </w:r>
      <w:r w:rsidRPr="007B2C48">
        <w:rPr>
          <w:rFonts w:ascii="Garamond" w:hAnsi="Garamond"/>
          <w:sz w:val="18"/>
          <w:szCs w:val="18"/>
        </w:rPr>
        <w:t xml:space="preserve"> </w:t>
      </w:r>
      <w:r w:rsidRPr="007B2C48">
        <w:rPr>
          <w:rFonts w:ascii="Garamond" w:hAnsi="Garamond" w:cs="UnizgSansLight"/>
          <w:sz w:val="18"/>
          <w:szCs w:val="18"/>
        </w:rPr>
        <w:t xml:space="preserve">Salzburg II preporuke, Izdavač </w:t>
      </w:r>
      <w:r w:rsidRPr="007B2C48">
        <w:rPr>
          <w:rFonts w:ascii="Garamond" w:hAnsi="Garamond" w:cs="UnizgSansNormal"/>
          <w:sz w:val="18"/>
          <w:szCs w:val="18"/>
        </w:rPr>
        <w:t>prof. dr. sc. Melita Kovačević,</w:t>
      </w:r>
      <w:r w:rsidRPr="007B2C48">
        <w:rPr>
          <w:rFonts w:ascii="Garamond" w:hAnsi="Garamond"/>
          <w:sz w:val="18"/>
          <w:szCs w:val="18"/>
        </w:rPr>
        <w:t xml:space="preserve"> Sveučilište u Zagrebu, </w:t>
      </w:r>
      <w:r w:rsidRPr="007B2C48">
        <w:rPr>
          <w:rFonts w:ascii="Garamond" w:hAnsi="Garamond" w:cs="UnizgSansNormal"/>
          <w:sz w:val="18"/>
          <w:szCs w:val="18"/>
        </w:rPr>
        <w:t xml:space="preserve">2011. </w:t>
      </w:r>
      <w:hyperlink w:history="1">
        <w:r w:rsidRPr="007B2C48">
          <w:rPr>
            <w:rStyle w:val="Hyperlink"/>
            <w:rFonts w:ascii="Garamond" w:eastAsia="Times New Roman" w:hAnsi="Garamond" w:cs="Arial"/>
            <w:sz w:val="18"/>
            <w:szCs w:val="18"/>
            <w:shd w:val="clear" w:color="auto" w:fill="FFFFFF"/>
          </w:rPr>
          <w:t xml:space="preserve"> www.ttf.unizg.hr › doktorski › Salzburg_II_preporuke.</w:t>
        </w:r>
        <w:r w:rsidRPr="006E32EF">
          <w:rPr>
            <w:rStyle w:val="Hyperlink"/>
            <w:rFonts w:ascii="Garamond" w:eastAsia="Times New Roman" w:hAnsi="Garamond" w:cs="Arial"/>
            <w:sz w:val="20"/>
            <w:szCs w:val="20"/>
            <w:shd w:val="clear" w:color="auto" w:fill="FFFFFF"/>
          </w:rPr>
          <w:t xml:space="preserve">  </w:t>
        </w:r>
      </w:hyperlink>
      <w:r>
        <w:rPr>
          <w:rFonts w:ascii="Garamond" w:eastAsia="Times New Roman" w:hAnsi="Garamond" w:cs="Arial"/>
          <w:color w:val="660099"/>
          <w:sz w:val="20"/>
          <w:szCs w:val="20"/>
          <w:u w:val="single"/>
          <w:shd w:val="clear" w:color="auto" w:fill="FFFFFF"/>
        </w:rPr>
        <w:t xml:space="preserve"> </w:t>
      </w:r>
    </w:p>
  </w:footnote>
  <w:footnote w:id="12">
    <w:p w14:paraId="5EB9B387" w14:textId="77777777" w:rsidR="00DC6099" w:rsidRPr="00BB30C0" w:rsidRDefault="00DC6099" w:rsidP="00902FC2">
      <w:pPr>
        <w:spacing w:after="0" w:line="240" w:lineRule="auto"/>
        <w:jc w:val="both"/>
        <w:rPr>
          <w:rFonts w:ascii="Garamond" w:eastAsia="Times New Roman" w:hAnsi="Garamond" w:cs="Times New Roman"/>
          <w:sz w:val="18"/>
          <w:szCs w:val="18"/>
        </w:rPr>
      </w:pPr>
      <w:r w:rsidRPr="00BB30C0">
        <w:rPr>
          <w:rStyle w:val="FootnoteReference"/>
          <w:rFonts w:ascii="Garamond" w:hAnsi="Garamond"/>
          <w:sz w:val="18"/>
          <w:szCs w:val="18"/>
        </w:rPr>
        <w:footnoteRef/>
      </w:r>
      <w:r w:rsidRPr="00BB30C0">
        <w:rPr>
          <w:rFonts w:ascii="Garamond" w:hAnsi="Garamond"/>
          <w:sz w:val="18"/>
          <w:szCs w:val="18"/>
        </w:rPr>
        <w:t xml:space="preserve"> Mobilnost za bolje učenje, Strategija mobilnosti do 2020. godine za Evropski prostor visokog obrazovanja (EHEA)   Bukurešt, 2012, </w:t>
      </w:r>
      <w:r w:rsidRPr="00BB30C0">
        <w:rPr>
          <w:rFonts w:ascii="Garamond" w:eastAsia="Times New Roman" w:hAnsi="Garamond" w:cs="Times New Roman"/>
          <w:sz w:val="18"/>
          <w:szCs w:val="18"/>
        </w:rPr>
        <w:t xml:space="preserve"> </w:t>
      </w:r>
      <w:hyperlink r:id="rId4" w:history="1">
        <w:r w:rsidRPr="00BB30C0">
          <w:rPr>
            <w:rFonts w:ascii="Garamond" w:eastAsia="Times New Roman" w:hAnsi="Garamond" w:cs="Arial"/>
            <w:color w:val="0000CC"/>
            <w:sz w:val="18"/>
            <w:szCs w:val="18"/>
            <w:u w:val="single"/>
            <w:shd w:val="clear" w:color="auto" w:fill="FFFFFF"/>
          </w:rPr>
          <w:t xml:space="preserve">vfs.unsa.ba › web › images › dokumenti › BOL Strateg.. </w:t>
        </w:r>
      </w:hyperlink>
    </w:p>
  </w:footnote>
  <w:footnote w:id="13">
    <w:p w14:paraId="15293536" w14:textId="77777777" w:rsidR="00DC6099" w:rsidRPr="00C34942" w:rsidRDefault="00DC6099" w:rsidP="00123554">
      <w:pPr>
        <w:pStyle w:val="FootnoteText"/>
        <w:jc w:val="both"/>
        <w:rPr>
          <w:rFonts w:ascii="Garamond" w:hAnsi="Garamond"/>
        </w:rPr>
      </w:pPr>
      <w:r w:rsidRPr="00C34942">
        <w:rPr>
          <w:rStyle w:val="FootnoteReference"/>
          <w:rFonts w:ascii="Garamond" w:hAnsi="Garamond"/>
        </w:rPr>
        <w:footnoteRef/>
      </w:r>
      <w:r w:rsidRPr="00C34942">
        <w:rPr>
          <w:rFonts w:ascii="Garamond" w:hAnsi="Garamond"/>
        </w:rPr>
        <w:t xml:space="preserve"> </w:t>
      </w:r>
      <w:hyperlink r:id="rId5" w:history="1">
        <w:r w:rsidRPr="006E32EF">
          <w:rPr>
            <w:rStyle w:val="Hyperlink"/>
            <w:rFonts w:ascii="Garamond" w:hAnsi="Garamond"/>
          </w:rPr>
          <w:t>https://www.eu.me/mn/pregovori-o-pristupanju/dokumenti-pregovori/category/57-izvjestaji-o-napretku</w:t>
        </w:r>
      </w:hyperlink>
      <w:r>
        <w:rPr>
          <w:rFonts w:ascii="Garamond" w:hAnsi="Garamond"/>
        </w:rPr>
        <w:t xml:space="preserve">. </w:t>
      </w:r>
    </w:p>
  </w:footnote>
  <w:footnote w:id="14">
    <w:p w14:paraId="68EB130F" w14:textId="77777777" w:rsidR="00DC6099" w:rsidRPr="00CA60C1" w:rsidRDefault="00DC6099" w:rsidP="00DB73F6">
      <w:pPr>
        <w:pStyle w:val="FootnoteText"/>
        <w:jc w:val="both"/>
        <w:rPr>
          <w:rFonts w:ascii="Garamond" w:hAnsi="Garamond"/>
        </w:rPr>
      </w:pPr>
      <w:r w:rsidRPr="000C525D">
        <w:rPr>
          <w:rStyle w:val="FootnoteReference"/>
          <w:rFonts w:ascii="Garamond" w:hAnsi="Garamond"/>
          <w:sz w:val="18"/>
          <w:szCs w:val="18"/>
        </w:rPr>
        <w:footnoteRef/>
      </w:r>
      <w:r w:rsidRPr="000C525D">
        <w:rPr>
          <w:rFonts w:ascii="Garamond" w:hAnsi="Garamond"/>
          <w:sz w:val="18"/>
          <w:szCs w:val="18"/>
        </w:rPr>
        <w:t xml:space="preserve"> </w:t>
      </w:r>
      <w:hyperlink r:id="rId6" w:history="1">
        <w:r w:rsidRPr="000C525D">
          <w:rPr>
            <w:rStyle w:val="Hyperlink"/>
            <w:rFonts w:ascii="Garamond" w:hAnsi="Garamond"/>
            <w:sz w:val="18"/>
            <w:szCs w:val="18"/>
          </w:rPr>
          <w:t>https://ec.europa.eu/commission/presscorner/detail/en/IP_18_4242</w:t>
        </w:r>
      </w:hyperlink>
      <w:r>
        <w:rPr>
          <w:rFonts w:ascii="Garamond" w:hAnsi="Garamond"/>
          <w:color w:val="0000FF"/>
          <w:u w:val="single"/>
        </w:rPr>
        <w:t xml:space="preserve">. </w:t>
      </w:r>
    </w:p>
  </w:footnote>
  <w:footnote w:id="15">
    <w:p w14:paraId="1D471A5E" w14:textId="77777777" w:rsidR="00DC6099" w:rsidRPr="000C525D" w:rsidRDefault="00DC6099" w:rsidP="00732C0B">
      <w:pPr>
        <w:pStyle w:val="FootnoteText"/>
        <w:jc w:val="both"/>
        <w:rPr>
          <w:rFonts w:ascii="Garamond" w:hAnsi="Garamond"/>
          <w:sz w:val="18"/>
          <w:szCs w:val="18"/>
        </w:rPr>
      </w:pPr>
      <w:r w:rsidRPr="000C525D">
        <w:rPr>
          <w:rStyle w:val="FootnoteReference"/>
          <w:rFonts w:ascii="Garamond" w:hAnsi="Garamond"/>
          <w:sz w:val="18"/>
          <w:szCs w:val="18"/>
        </w:rPr>
        <w:footnoteRef/>
      </w:r>
      <w:r w:rsidRPr="000C525D">
        <w:rPr>
          <w:rFonts w:ascii="Garamond" w:hAnsi="Garamond"/>
          <w:sz w:val="18"/>
          <w:szCs w:val="18"/>
        </w:rPr>
        <w:t xml:space="preserve"> Crna Gora je u evropski-institut-za-inovacije-i-tehnologiju-eit-crna-gora </w:t>
      </w:r>
    </w:p>
  </w:footnote>
  <w:footnote w:id="16">
    <w:p w14:paraId="4BCB3B8D" w14:textId="77777777" w:rsidR="00DC6099" w:rsidRPr="000C525D" w:rsidRDefault="00DC6099" w:rsidP="00732C0B">
      <w:pPr>
        <w:pStyle w:val="FootnoteText"/>
        <w:jc w:val="both"/>
        <w:rPr>
          <w:rFonts w:ascii="Garamond" w:hAnsi="Garamond"/>
          <w:sz w:val="18"/>
          <w:szCs w:val="18"/>
        </w:rPr>
      </w:pPr>
      <w:r w:rsidRPr="000C525D">
        <w:rPr>
          <w:rStyle w:val="FootnoteReference"/>
          <w:rFonts w:ascii="Garamond" w:hAnsi="Garamond"/>
          <w:sz w:val="18"/>
          <w:szCs w:val="18"/>
        </w:rPr>
        <w:footnoteRef/>
      </w:r>
      <w:r w:rsidRPr="000C525D">
        <w:rPr>
          <w:rFonts w:ascii="Garamond" w:hAnsi="Garamond"/>
          <w:sz w:val="18"/>
          <w:szCs w:val="18"/>
        </w:rPr>
        <w:t xml:space="preserve"> </w:t>
      </w:r>
      <w:hyperlink r:id="rId7" w:history="1">
        <w:r w:rsidRPr="000C525D">
          <w:rPr>
            <w:rStyle w:val="Hyperlink"/>
            <w:rFonts w:ascii="Garamond" w:hAnsi="Garamond"/>
            <w:sz w:val="18"/>
            <w:szCs w:val="18"/>
          </w:rPr>
          <w:t>https://ec.europa.eu/programmes/horizon2020/en/h2020-section/era-chairs</w:t>
        </w:r>
      </w:hyperlink>
      <w:r w:rsidRPr="000C525D">
        <w:rPr>
          <w:rFonts w:ascii="Garamond" w:hAnsi="Garamond"/>
          <w:sz w:val="18"/>
          <w:szCs w:val="18"/>
        </w:rPr>
        <w:t xml:space="preserve">. </w:t>
      </w:r>
    </w:p>
  </w:footnote>
  <w:footnote w:id="17">
    <w:p w14:paraId="4EB85AED" w14:textId="77777777" w:rsidR="00DC6099" w:rsidRPr="001C13FF" w:rsidRDefault="00DC6099" w:rsidP="00732C0B">
      <w:pPr>
        <w:pStyle w:val="FootnoteText"/>
        <w:jc w:val="both"/>
        <w:rPr>
          <w:rFonts w:ascii="Garamond" w:hAnsi="Garamond"/>
        </w:rPr>
      </w:pPr>
      <w:r w:rsidRPr="000C525D">
        <w:rPr>
          <w:rStyle w:val="FootnoteReference"/>
          <w:rFonts w:ascii="Garamond" w:hAnsi="Garamond"/>
          <w:sz w:val="18"/>
          <w:szCs w:val="18"/>
        </w:rPr>
        <w:footnoteRef/>
      </w:r>
      <w:hyperlink r:id="rId8" w:history="1">
        <w:r w:rsidRPr="000C525D">
          <w:rPr>
            <w:rStyle w:val="Hyperlink"/>
            <w:rFonts w:ascii="Garamond" w:hAnsi="Garamond"/>
            <w:sz w:val="18"/>
            <w:szCs w:val="18"/>
          </w:rPr>
          <w:t>http://www.gov.me/en/search/224008/EU4TECH-Proof-of-Concept-call-for-project-proposals-launched.html</w:t>
        </w:r>
      </w:hyperlink>
      <w:r w:rsidRPr="007609D5">
        <w:rPr>
          <w:rFonts w:ascii="Garamond" w:hAnsi="Garamond"/>
        </w:rPr>
        <w:t>.</w:t>
      </w:r>
      <w:r>
        <w:rPr>
          <w:rFonts w:ascii="Garamond" w:hAnsi="Garamond"/>
          <w:sz w:val="28"/>
          <w:szCs w:val="28"/>
        </w:rPr>
        <w:t xml:space="preserve"> </w:t>
      </w:r>
    </w:p>
  </w:footnote>
  <w:footnote w:id="18">
    <w:p w14:paraId="1185139C" w14:textId="77777777" w:rsidR="00DC6099" w:rsidRPr="00AB5967" w:rsidRDefault="00DC6099" w:rsidP="00AB5967">
      <w:pPr>
        <w:pStyle w:val="FootnoteText"/>
        <w:jc w:val="both"/>
        <w:rPr>
          <w:rFonts w:ascii="Garamond" w:hAnsi="Garamond"/>
        </w:rPr>
      </w:pPr>
      <w:r w:rsidRPr="00AB5967">
        <w:rPr>
          <w:rStyle w:val="FootnoteReference"/>
          <w:rFonts w:ascii="Garamond" w:hAnsi="Garamond"/>
        </w:rPr>
        <w:footnoteRef/>
      </w:r>
      <w:r>
        <w:rPr>
          <w:rFonts w:ascii="Garamond" w:hAnsi="Garamond"/>
        </w:rPr>
        <w:t xml:space="preserve"> </w:t>
      </w:r>
      <w:r w:rsidRPr="00AB5967">
        <w:rPr>
          <w:rFonts w:ascii="Garamond" w:hAnsi="Garamond"/>
        </w:rPr>
        <w:t>S T R A T E G I J A NAUČNOISTRAŽIVAČKE DJELATNOSTI 2017</w:t>
      </w:r>
      <w:r>
        <w:rPr>
          <w:rFonts w:ascii="Times New Roman" w:hAnsi="Times New Roman" w:cs="Times New Roman"/>
        </w:rPr>
        <w:t>-</w:t>
      </w:r>
      <w:r w:rsidRPr="00AB5967">
        <w:rPr>
          <w:rFonts w:ascii="Garamond" w:hAnsi="Garamond"/>
        </w:rPr>
        <w:t xml:space="preserve">2021. S AKCIONIM </w:t>
      </w:r>
      <w:proofErr w:type="gramStart"/>
      <w:r w:rsidRPr="00AB5967">
        <w:rPr>
          <w:rFonts w:ascii="Garamond" w:hAnsi="Garamond"/>
        </w:rPr>
        <w:t>PLANOM,  Podgorica</w:t>
      </w:r>
      <w:proofErr w:type="gramEnd"/>
      <w:r w:rsidRPr="00AB5967">
        <w:rPr>
          <w:rFonts w:ascii="Garamond" w:hAnsi="Garamond"/>
        </w:rPr>
        <w:t>, oktobar 2017.</w:t>
      </w:r>
    </w:p>
  </w:footnote>
  <w:footnote w:id="19">
    <w:p w14:paraId="394E1586" w14:textId="77777777" w:rsidR="00DC6099" w:rsidRPr="00DA43A3" w:rsidRDefault="00DC6099" w:rsidP="00A11B02">
      <w:pPr>
        <w:spacing w:after="0" w:line="240" w:lineRule="auto"/>
        <w:jc w:val="both"/>
        <w:rPr>
          <w:rFonts w:ascii="Garamond" w:hAnsi="Garamond"/>
          <w:sz w:val="18"/>
          <w:szCs w:val="18"/>
        </w:rPr>
      </w:pPr>
      <w:r w:rsidRPr="00DA43A3">
        <w:rPr>
          <w:rStyle w:val="FootnoteReference"/>
          <w:rFonts w:ascii="Garamond" w:hAnsi="Garamond"/>
          <w:sz w:val="18"/>
          <w:szCs w:val="18"/>
        </w:rPr>
        <w:footnoteRef/>
      </w:r>
      <w:r w:rsidRPr="00DA43A3">
        <w:rPr>
          <w:rFonts w:ascii="Garamond" w:hAnsi="Garamond"/>
          <w:sz w:val="18"/>
          <w:szCs w:val="18"/>
        </w:rPr>
        <w:t xml:space="preserve"> </w:t>
      </w:r>
      <w:r w:rsidRPr="00DA43A3">
        <w:rPr>
          <w:rFonts w:ascii="Garamond" w:eastAsia="Times New Roman" w:hAnsi="Garamond" w:cs="Times New Roman"/>
          <w:sz w:val="18"/>
          <w:szCs w:val="18"/>
          <w:lang w:val="sl-SI"/>
        </w:rPr>
        <w:t xml:space="preserve">Virgilio Meira Soares, </w:t>
      </w:r>
      <w:r w:rsidRPr="00DA43A3">
        <w:rPr>
          <w:rFonts w:ascii="Garamond" w:eastAsia="Times New Roman" w:hAnsi="Garamond" w:cs="Times New Roman"/>
          <w:i/>
          <w:iCs/>
          <w:sz w:val="18"/>
          <w:szCs w:val="18"/>
          <w:lang w:val="sl-SI"/>
        </w:rPr>
        <w:t>Mišljenje na Nacrt zakona o visokom obrazovanju Republike Crne Gore,</w:t>
      </w:r>
      <w:r w:rsidRPr="00DA43A3">
        <w:rPr>
          <w:rFonts w:ascii="Garamond" w:eastAsia="Times New Roman" w:hAnsi="Garamond" w:cs="Times New Roman"/>
          <w:sz w:val="18"/>
          <w:szCs w:val="18"/>
          <w:lang w:val="sl-SI"/>
        </w:rPr>
        <w:t xml:space="preserve"> Lisabon, 28. jul 2003.</w:t>
      </w:r>
    </w:p>
  </w:footnote>
  <w:footnote w:id="20">
    <w:p w14:paraId="039C84F5" w14:textId="77777777" w:rsidR="00DC6099" w:rsidRPr="00DA43A3" w:rsidRDefault="00DC6099" w:rsidP="00A11B02">
      <w:pPr>
        <w:pStyle w:val="FootnoteText"/>
        <w:jc w:val="both"/>
        <w:rPr>
          <w:rFonts w:ascii="Garamond" w:hAnsi="Garamond"/>
          <w:sz w:val="18"/>
          <w:szCs w:val="18"/>
        </w:rPr>
      </w:pPr>
      <w:r w:rsidRPr="00DA43A3">
        <w:rPr>
          <w:rStyle w:val="FootnoteReference"/>
          <w:rFonts w:ascii="Garamond" w:hAnsi="Garamond"/>
          <w:sz w:val="18"/>
          <w:szCs w:val="18"/>
        </w:rPr>
        <w:footnoteRef/>
      </w:r>
      <w:r w:rsidRPr="00DA43A3">
        <w:rPr>
          <w:rFonts w:ascii="Garamond" w:hAnsi="Garamond"/>
          <w:sz w:val="18"/>
          <w:szCs w:val="18"/>
        </w:rPr>
        <w:t xml:space="preserve"> </w:t>
      </w:r>
      <w:hyperlink r:id="rId9" w:history="1">
        <w:r w:rsidRPr="00DA43A3">
          <w:rPr>
            <w:rStyle w:val="Hyperlink"/>
            <w:rFonts w:ascii="Garamond" w:hAnsi="Garamond"/>
            <w:sz w:val="18"/>
            <w:szCs w:val="18"/>
          </w:rPr>
          <w:t>https://www.erisee.org/western-balkans-summit-2019-3-5-july-2019-poznan</w:t>
        </w:r>
      </w:hyperlink>
      <w:r w:rsidRPr="00DA43A3">
        <w:rPr>
          <w:rFonts w:ascii="Garamond" w:hAnsi="Garamond"/>
          <w:sz w:val="18"/>
          <w:szCs w:val="18"/>
        </w:rPr>
        <w:t xml:space="preserve">. </w:t>
      </w:r>
    </w:p>
  </w:footnote>
  <w:footnote w:id="21">
    <w:p w14:paraId="26A5653A" w14:textId="77777777" w:rsidR="00DC6099" w:rsidRPr="00DA43A3" w:rsidRDefault="00DC6099" w:rsidP="00A11B02">
      <w:pPr>
        <w:pStyle w:val="FootnoteText"/>
        <w:jc w:val="both"/>
        <w:rPr>
          <w:rFonts w:ascii="Garamond" w:hAnsi="Garamond"/>
          <w:sz w:val="18"/>
          <w:szCs w:val="18"/>
        </w:rPr>
      </w:pPr>
      <w:r w:rsidRPr="00DA43A3">
        <w:rPr>
          <w:rStyle w:val="FootnoteReference"/>
          <w:rFonts w:ascii="Garamond" w:hAnsi="Garamond"/>
          <w:sz w:val="18"/>
          <w:szCs w:val="18"/>
        </w:rPr>
        <w:footnoteRef/>
      </w:r>
      <w:r w:rsidRPr="00DA43A3">
        <w:rPr>
          <w:rFonts w:ascii="Garamond" w:hAnsi="Garamond"/>
          <w:sz w:val="18"/>
          <w:szCs w:val="18"/>
        </w:rPr>
        <w:t xml:space="preserve"> </w:t>
      </w:r>
      <w:hyperlink r:id="rId10" w:history="1">
        <w:r w:rsidRPr="00DA43A3">
          <w:rPr>
            <w:rStyle w:val="Hyperlink"/>
            <w:rFonts w:ascii="Garamond" w:hAnsi="Garamond"/>
            <w:sz w:val="18"/>
            <w:szCs w:val="18"/>
          </w:rPr>
          <w:t>https://eacea.ec.europa.eu/national-policies/eurydice/content/legislation-45_me</w:t>
        </w:r>
      </w:hyperlink>
      <w:r w:rsidRPr="00DA43A3">
        <w:rPr>
          <w:rFonts w:ascii="Garamond" w:hAnsi="Garamond"/>
          <w:color w:val="0000FF"/>
          <w:sz w:val="18"/>
          <w:szCs w:val="18"/>
          <w:u w:val="single"/>
        </w:rPr>
        <w:t>.</w:t>
      </w:r>
    </w:p>
  </w:footnote>
  <w:footnote w:id="22">
    <w:p w14:paraId="32291AB8" w14:textId="77777777" w:rsidR="00DC6099" w:rsidRPr="009E093F" w:rsidRDefault="00DC6099">
      <w:pPr>
        <w:pStyle w:val="FootnoteText"/>
        <w:rPr>
          <w:rFonts w:ascii="Garamond" w:hAnsi="Garamond"/>
        </w:rPr>
      </w:pPr>
      <w:r w:rsidRPr="00DA43A3">
        <w:rPr>
          <w:rStyle w:val="FootnoteReference"/>
          <w:rFonts w:ascii="Garamond" w:hAnsi="Garamond"/>
          <w:sz w:val="18"/>
          <w:szCs w:val="18"/>
        </w:rPr>
        <w:footnoteRef/>
      </w:r>
      <w:r w:rsidRPr="00DA43A3">
        <w:rPr>
          <w:rFonts w:ascii="Garamond" w:hAnsi="Garamond"/>
          <w:sz w:val="18"/>
          <w:szCs w:val="18"/>
        </w:rPr>
        <w:t xml:space="preserve"> </w:t>
      </w:r>
      <w:hyperlink r:id="rId11" w:history="1">
        <w:r w:rsidRPr="00DA43A3">
          <w:rPr>
            <w:rStyle w:val="Hyperlink"/>
            <w:rFonts w:ascii="Garamond" w:hAnsi="Garamond"/>
            <w:sz w:val="18"/>
            <w:szCs w:val="18"/>
          </w:rPr>
          <w:t>http://akokvo.me/zakoni/</w:t>
        </w:r>
      </w:hyperlink>
      <w:r w:rsidRPr="00DA43A3">
        <w:rPr>
          <w:rFonts w:ascii="Garamond" w:hAnsi="Garamond"/>
          <w:color w:val="0000FF"/>
          <w:sz w:val="18"/>
          <w:szCs w:val="18"/>
          <w:u w:val="single"/>
        </w:rPr>
        <w:t>.</w:t>
      </w:r>
      <w:r>
        <w:rPr>
          <w:rFonts w:ascii="Garamond" w:hAnsi="Garamond"/>
          <w:color w:val="0000FF"/>
          <w:sz w:val="22"/>
          <w:szCs w:val="22"/>
          <w:u w:val="single"/>
        </w:rPr>
        <w:t xml:space="preserve"> </w:t>
      </w:r>
    </w:p>
  </w:footnote>
  <w:footnote w:id="23">
    <w:p w14:paraId="6DF2C49B" w14:textId="77777777" w:rsidR="00DC6099" w:rsidRPr="007422E1" w:rsidRDefault="00DC6099" w:rsidP="00505597">
      <w:pPr>
        <w:pStyle w:val="FootnoteText"/>
        <w:rPr>
          <w:rFonts w:ascii="Garamond" w:hAnsi="Garamond"/>
          <w:sz w:val="18"/>
          <w:szCs w:val="18"/>
        </w:rPr>
      </w:pPr>
      <w:r w:rsidRPr="007422E1">
        <w:rPr>
          <w:rStyle w:val="FootnoteReference"/>
          <w:rFonts w:ascii="Garamond" w:hAnsi="Garamond"/>
          <w:sz w:val="18"/>
          <w:szCs w:val="18"/>
        </w:rPr>
        <w:footnoteRef/>
      </w:r>
      <w:r w:rsidRPr="007422E1">
        <w:rPr>
          <w:rFonts w:ascii="Garamond" w:hAnsi="Garamond"/>
          <w:sz w:val="18"/>
          <w:szCs w:val="18"/>
        </w:rPr>
        <w:t xml:space="preserve"> </w:t>
      </w:r>
      <w:hyperlink r:id="rId12" w:anchor="indicator-chart" w:history="1">
        <w:r w:rsidRPr="007422E1">
          <w:rPr>
            <w:rFonts w:ascii="Garamond" w:hAnsi="Garamond"/>
            <w:color w:val="0000FF"/>
            <w:sz w:val="18"/>
            <w:szCs w:val="18"/>
            <w:u w:val="single"/>
          </w:rPr>
          <w:t>https://data.oecd.org/eduresource/public-spending-on-education.htm#indicator-chart</w:t>
        </w:r>
      </w:hyperlink>
      <w:r w:rsidRPr="007422E1">
        <w:rPr>
          <w:rFonts w:ascii="Garamond" w:hAnsi="Garamond"/>
          <w:color w:val="0000FF"/>
          <w:sz w:val="18"/>
          <w:szCs w:val="18"/>
          <w:u w:val="single"/>
        </w:rPr>
        <w:t>.</w:t>
      </w:r>
    </w:p>
  </w:footnote>
  <w:footnote w:id="24">
    <w:p w14:paraId="156D5E41" w14:textId="77777777" w:rsidR="00DC6099" w:rsidRPr="00AA3AAB" w:rsidRDefault="00DC6099" w:rsidP="00ED3AED">
      <w:pPr>
        <w:pStyle w:val="FootnoteText"/>
        <w:rPr>
          <w:rFonts w:ascii="Garamond" w:hAnsi="Garamond"/>
          <w:sz w:val="18"/>
          <w:szCs w:val="18"/>
        </w:rPr>
      </w:pPr>
      <w:r w:rsidRPr="00AA3AAB">
        <w:rPr>
          <w:rStyle w:val="FootnoteReference"/>
          <w:rFonts w:ascii="Garamond" w:hAnsi="Garamond"/>
          <w:sz w:val="18"/>
          <w:szCs w:val="18"/>
        </w:rPr>
        <w:footnoteRef/>
      </w:r>
      <w:r w:rsidRPr="00AA3AAB">
        <w:rPr>
          <w:rFonts w:ascii="Garamond" w:hAnsi="Garamond"/>
          <w:sz w:val="18"/>
          <w:szCs w:val="18"/>
        </w:rPr>
        <w:t xml:space="preserve"> Nivo i podnivoi kvalifikacije obrazovanja: </w:t>
      </w:r>
    </w:p>
    <w:p w14:paraId="1FC5A57A" w14:textId="77777777" w:rsidR="00DC6099" w:rsidRPr="00AA3AAB" w:rsidRDefault="00DC6099" w:rsidP="00ED3AED">
      <w:pPr>
        <w:pStyle w:val="FootnoteText"/>
        <w:ind w:firstLine="708"/>
        <w:rPr>
          <w:rFonts w:ascii="Garamond" w:hAnsi="Garamond"/>
          <w:sz w:val="18"/>
          <w:szCs w:val="18"/>
        </w:rPr>
      </w:pPr>
      <w:r w:rsidRPr="00AA3AAB">
        <w:rPr>
          <w:rFonts w:ascii="Garamond" w:hAnsi="Garamond"/>
          <w:sz w:val="18"/>
          <w:szCs w:val="18"/>
        </w:rPr>
        <w:t xml:space="preserve">VI nivo – 180 ECTS; VII-1 podnivo – 240-360 ECTS (180+60 ili 240 ili 300 ili 360 ECTS); </w:t>
      </w:r>
    </w:p>
    <w:p w14:paraId="7C6A0632" w14:textId="77777777" w:rsidR="00DC6099" w:rsidRPr="00AA3AAB" w:rsidRDefault="00DC6099" w:rsidP="00ED3AED">
      <w:pPr>
        <w:pStyle w:val="FootnoteText"/>
        <w:ind w:firstLine="708"/>
        <w:rPr>
          <w:rFonts w:ascii="Garamond" w:hAnsi="Garamond"/>
          <w:sz w:val="18"/>
          <w:szCs w:val="18"/>
        </w:rPr>
      </w:pPr>
      <w:r w:rsidRPr="00AA3AAB">
        <w:rPr>
          <w:rFonts w:ascii="Garamond" w:hAnsi="Garamond"/>
          <w:sz w:val="18"/>
          <w:szCs w:val="18"/>
        </w:rPr>
        <w:t>VII-2 podnivo – masteri i magistri; VIII nivo – doktorske studije.</w:t>
      </w:r>
    </w:p>
  </w:footnote>
  <w:footnote w:id="25">
    <w:p w14:paraId="0A7C93F1" w14:textId="77777777" w:rsidR="00DC6099" w:rsidRPr="00326038" w:rsidRDefault="00DC6099" w:rsidP="00EA01CF">
      <w:pPr>
        <w:pStyle w:val="FootnoteText"/>
        <w:ind w:left="720"/>
        <w:rPr>
          <w:rFonts w:ascii="Garamond" w:hAnsi="Garamond"/>
          <w:bCs/>
        </w:rPr>
      </w:pPr>
    </w:p>
  </w:footnote>
  <w:footnote w:id="26">
    <w:p w14:paraId="68444E0E" w14:textId="77777777" w:rsidR="00DC6099" w:rsidRPr="00D21EC7" w:rsidRDefault="00DC6099">
      <w:pPr>
        <w:pStyle w:val="FootnoteText"/>
        <w:rPr>
          <w:rFonts w:ascii="Garamond" w:hAnsi="Garamond"/>
          <w:sz w:val="22"/>
          <w:szCs w:val="22"/>
        </w:rPr>
      </w:pPr>
      <w:r w:rsidRPr="00D21EC7">
        <w:rPr>
          <w:rStyle w:val="FootnoteReference"/>
          <w:rFonts w:ascii="Garamond" w:hAnsi="Garamond"/>
          <w:sz w:val="22"/>
          <w:szCs w:val="22"/>
        </w:rPr>
        <w:footnoteRef/>
      </w:r>
      <w:r w:rsidRPr="00D21EC7">
        <w:rPr>
          <w:rFonts w:ascii="Garamond" w:hAnsi="Garamond"/>
          <w:sz w:val="22"/>
          <w:szCs w:val="22"/>
        </w:rPr>
        <w:t xml:space="preserve"> </w:t>
      </w:r>
      <w:hyperlink r:id="rId13" w:anchor="indicator-chart" w:history="1">
        <w:r w:rsidRPr="007D1DA1">
          <w:rPr>
            <w:rFonts w:ascii="Garamond" w:hAnsi="Garamond"/>
            <w:color w:val="0000FF"/>
            <w:sz w:val="18"/>
            <w:szCs w:val="18"/>
            <w:u w:val="single"/>
          </w:rPr>
          <w:t>https://data.oecd.org/unemp/unemployment-rates-by-education-level.htm#indicator-chart</w:t>
        </w:r>
      </w:hyperlink>
      <w:r w:rsidRPr="007D1DA1">
        <w:rPr>
          <w:rFonts w:ascii="Garamond" w:hAnsi="Garamond"/>
          <w:color w:val="0000FF"/>
          <w:sz w:val="18"/>
          <w:szCs w:val="18"/>
          <w:u w:val="single"/>
        </w:rPr>
        <w:t xml:space="preserve">. </w:t>
      </w:r>
    </w:p>
  </w:footnote>
  <w:footnote w:id="27">
    <w:p w14:paraId="1F735032" w14:textId="77777777" w:rsidR="00DC6099" w:rsidRPr="00AA3AAB" w:rsidRDefault="00DC6099" w:rsidP="00400448">
      <w:pPr>
        <w:pStyle w:val="FootnoteText"/>
        <w:rPr>
          <w:rFonts w:ascii="Garamond" w:hAnsi="Garamond"/>
          <w:sz w:val="18"/>
          <w:szCs w:val="18"/>
        </w:rPr>
      </w:pPr>
      <w:r w:rsidRPr="00AA3AAB">
        <w:rPr>
          <w:rStyle w:val="FootnoteReference"/>
          <w:rFonts w:ascii="Garamond" w:hAnsi="Garamond"/>
          <w:sz w:val="18"/>
          <w:szCs w:val="18"/>
        </w:rPr>
        <w:footnoteRef/>
      </w:r>
      <w:r w:rsidRPr="00AA3AAB">
        <w:rPr>
          <w:rFonts w:ascii="Garamond" w:hAnsi="Garamond"/>
          <w:sz w:val="18"/>
          <w:szCs w:val="18"/>
        </w:rPr>
        <w:t xml:space="preserve"> Zakon o visokom obrazovanju Crne Gore, član 44.</w:t>
      </w:r>
    </w:p>
  </w:footnote>
  <w:footnote w:id="28">
    <w:p w14:paraId="25D8513A" w14:textId="77777777" w:rsidR="00DC6099" w:rsidRPr="00960C38" w:rsidRDefault="00DC6099" w:rsidP="00F32D17">
      <w:pPr>
        <w:pStyle w:val="FootnoteText"/>
        <w:jc w:val="both"/>
        <w:rPr>
          <w:rFonts w:ascii="Garamond" w:hAnsi="Garamond"/>
        </w:rPr>
      </w:pPr>
      <w:r w:rsidRPr="00960C38">
        <w:rPr>
          <w:rStyle w:val="FootnoteReference"/>
          <w:rFonts w:ascii="Garamond" w:hAnsi="Garamond"/>
        </w:rPr>
        <w:footnoteRef/>
      </w:r>
      <w:r w:rsidRPr="00960C38">
        <w:rPr>
          <w:rFonts w:ascii="Garamond" w:hAnsi="Garamond"/>
        </w:rPr>
        <w:t xml:space="preserve"> Zakon o visokom obrazovanju Crne Gore, član 81, 86 i 89.</w:t>
      </w:r>
    </w:p>
  </w:footnote>
  <w:footnote w:id="29">
    <w:p w14:paraId="76B0E759" w14:textId="77777777" w:rsidR="00DC6099" w:rsidRPr="00960C38" w:rsidRDefault="00DC6099" w:rsidP="00F32D17">
      <w:pPr>
        <w:pStyle w:val="FootnoteText"/>
        <w:jc w:val="both"/>
        <w:rPr>
          <w:rFonts w:ascii="Garamond" w:hAnsi="Garamond"/>
        </w:rPr>
      </w:pPr>
      <w:r w:rsidRPr="00960C38">
        <w:rPr>
          <w:rStyle w:val="FootnoteReference"/>
          <w:rFonts w:ascii="Garamond" w:hAnsi="Garamond"/>
        </w:rPr>
        <w:footnoteRef/>
      </w:r>
      <w:r w:rsidRPr="00960C38">
        <w:rPr>
          <w:rFonts w:ascii="Garamond" w:hAnsi="Garamond"/>
        </w:rPr>
        <w:t xml:space="preserve"> Nivoi ishoda učenja (npr. međunarodni za priznavanje diploma i kvalifikacija, nacionalni za uspostavljanje nacionalnog okvira kvalifikacija i sistema obezbjeđenja kvaliteta, </w:t>
      </w:r>
      <w:r w:rsidRPr="00960C38">
        <w:rPr>
          <w:rFonts w:ascii="Garamond" w:hAnsi="Garamond"/>
          <w:i/>
          <w:iCs/>
        </w:rPr>
        <w:t>institucionalni</w:t>
      </w:r>
      <w:r w:rsidRPr="00960C38">
        <w:rPr>
          <w:rFonts w:ascii="Garamond" w:hAnsi="Garamond"/>
        </w:rPr>
        <w:t xml:space="preserve"> za planiranje studijskih programa (kurikuluma) na ustanovi, </w:t>
      </w:r>
      <w:r w:rsidRPr="00960C38">
        <w:rPr>
          <w:rFonts w:ascii="Garamond" w:hAnsi="Garamond"/>
          <w:i/>
          <w:iCs/>
        </w:rPr>
        <w:t>za predmete i nastvane jedinice</w:t>
      </w:r>
      <w:r w:rsidRPr="00960C38">
        <w:rPr>
          <w:rFonts w:ascii="Garamond" w:hAnsi="Garamond"/>
        </w:rPr>
        <w:t xml:space="preserve"> da bi studenti i nastavnici znali kako da planiraju nastavu, provjere i ocjenjivanje).</w:t>
      </w:r>
    </w:p>
  </w:footnote>
  <w:footnote w:id="30">
    <w:p w14:paraId="7BA833E5" w14:textId="77777777" w:rsidR="00DC6099" w:rsidRPr="00FA7E09" w:rsidRDefault="00DC6099" w:rsidP="00F32D17">
      <w:pPr>
        <w:pStyle w:val="FootnoteText"/>
        <w:jc w:val="both"/>
        <w:rPr>
          <w:rFonts w:ascii="Garamond" w:hAnsi="Garamond"/>
        </w:rPr>
      </w:pPr>
      <w:r w:rsidRPr="00960C38">
        <w:rPr>
          <w:rStyle w:val="FootnoteReference"/>
          <w:rFonts w:ascii="Garamond" w:hAnsi="Garamond"/>
        </w:rPr>
        <w:footnoteRef/>
      </w:r>
      <w:r w:rsidRPr="00960C38">
        <w:rPr>
          <w:rFonts w:ascii="Garamond" w:hAnsi="Garamond"/>
        </w:rPr>
        <w:t xml:space="preserve"> Taksonomija (npr. Bloomova) kao klasifikacija koja omogućava da se na vidljiv i mjerljiv način izraze ekvalitati za različite vrste znanja, vještina i stavova studenata.</w:t>
      </w:r>
    </w:p>
  </w:footnote>
  <w:footnote w:id="31">
    <w:p w14:paraId="7EDBCE0D" w14:textId="77777777" w:rsidR="00DC6099" w:rsidRDefault="00DC6099" w:rsidP="006B3D04">
      <w:pPr>
        <w:widowControl w:val="0"/>
        <w:autoSpaceDE w:val="0"/>
        <w:autoSpaceDN w:val="0"/>
        <w:spacing w:after="0" w:line="240" w:lineRule="auto"/>
        <w:ind w:right="71"/>
        <w:jc w:val="both"/>
      </w:pPr>
      <w:r w:rsidRPr="009B3E8F">
        <w:rPr>
          <w:rStyle w:val="FootnoteReference"/>
          <w:rFonts w:ascii="Garamond" w:hAnsi="Garamond"/>
          <w:sz w:val="20"/>
          <w:szCs w:val="20"/>
        </w:rPr>
        <w:footnoteRef/>
      </w:r>
      <w:r>
        <w:rPr>
          <w:rFonts w:ascii="Garamond" w:hAnsi="Garamond"/>
          <w:sz w:val="20"/>
          <w:szCs w:val="20"/>
        </w:rPr>
        <w:t xml:space="preserve"> </w:t>
      </w:r>
      <w:r w:rsidRPr="009B3E8F">
        <w:rPr>
          <w:rFonts w:ascii="Garamond" w:eastAsia="Arial" w:hAnsi="Garamond" w:cs="Arial"/>
          <w:w w:val="90"/>
          <w:sz w:val="20"/>
          <w:szCs w:val="20"/>
        </w:rPr>
        <w:t xml:space="preserve">European Commission/EACEA/Eurydice, 2018. </w:t>
      </w:r>
      <w:r w:rsidRPr="009B3E8F">
        <w:rPr>
          <w:rFonts w:ascii="Garamond" w:eastAsia="Arial" w:hAnsi="Garamond" w:cs="Arial"/>
          <w:i/>
          <w:w w:val="90"/>
          <w:sz w:val="20"/>
          <w:szCs w:val="20"/>
        </w:rPr>
        <w:t xml:space="preserve">The European Higher Education Area in 2018: Bologna Process </w:t>
      </w:r>
      <w:r w:rsidRPr="009B3E8F">
        <w:rPr>
          <w:rFonts w:ascii="Garamond" w:eastAsia="Arial" w:hAnsi="Garamond" w:cs="Arial"/>
          <w:i/>
          <w:sz w:val="20"/>
          <w:szCs w:val="20"/>
        </w:rPr>
        <w:t>Implementation Report.</w:t>
      </w:r>
      <w:r>
        <w:rPr>
          <w:rFonts w:ascii="Garamond" w:eastAsia="Arial" w:hAnsi="Garamond" w:cs="Arial"/>
          <w:i/>
          <w:sz w:val="20"/>
          <w:szCs w:val="20"/>
        </w:rPr>
        <w:t xml:space="preserve"> </w:t>
      </w:r>
      <w:r w:rsidRPr="009B3E8F">
        <w:rPr>
          <w:rFonts w:ascii="Garamond" w:eastAsia="Arial" w:hAnsi="Garamond" w:cs="Arial"/>
          <w:sz w:val="20"/>
          <w:szCs w:val="20"/>
        </w:rPr>
        <w:t>Luxembourg: Publications Office of the European Union.</w:t>
      </w:r>
      <w:r>
        <w:rPr>
          <w:rFonts w:ascii="Garamond" w:eastAsia="Arial" w:hAnsi="Garamond" w:cs="Arial"/>
          <w:sz w:val="20"/>
          <w:szCs w:val="20"/>
        </w:rPr>
        <w:t xml:space="preserve"> </w:t>
      </w:r>
    </w:p>
  </w:footnote>
  <w:footnote w:id="32">
    <w:p w14:paraId="517CBE49" w14:textId="77777777" w:rsidR="00DC6099" w:rsidRPr="006D59E3" w:rsidRDefault="00DC6099" w:rsidP="00055FBA">
      <w:pPr>
        <w:widowControl w:val="0"/>
        <w:autoSpaceDE w:val="0"/>
        <w:autoSpaceDN w:val="0"/>
        <w:spacing w:after="0" w:line="240" w:lineRule="auto"/>
        <w:ind w:right="71"/>
        <w:jc w:val="both"/>
        <w:rPr>
          <w:rFonts w:ascii="Garamond" w:eastAsia="Times New Roman" w:hAnsi="Garamond" w:cs="Arial"/>
          <w:bCs/>
          <w:color w:val="231F20"/>
          <w:sz w:val="20"/>
          <w:szCs w:val="20"/>
          <w:lang w:val="sr-Latn-CS"/>
        </w:rPr>
      </w:pPr>
      <w:r w:rsidRPr="006D59E3">
        <w:rPr>
          <w:rStyle w:val="FootnoteReference"/>
          <w:sz w:val="20"/>
          <w:szCs w:val="20"/>
        </w:rPr>
        <w:footnoteRef/>
      </w:r>
      <w:r w:rsidRPr="006D59E3">
        <w:rPr>
          <w:rFonts w:ascii="Garamond" w:eastAsia="Arial" w:hAnsi="Garamond" w:cs="Arial"/>
          <w:sz w:val="20"/>
          <w:szCs w:val="20"/>
        </w:rPr>
        <w:t xml:space="preserve"> Mjerljivi ishodi učenje za </w:t>
      </w:r>
      <w:r w:rsidRPr="006D59E3">
        <w:rPr>
          <w:rFonts w:ascii="Garamond" w:eastAsia="Arial" w:hAnsi="Garamond" w:cs="Arial"/>
          <w:i/>
          <w:iCs/>
          <w:sz w:val="20"/>
          <w:szCs w:val="20"/>
        </w:rPr>
        <w:t>praktična/činjenična znanja</w:t>
      </w:r>
      <w:r w:rsidRPr="006D59E3">
        <w:rPr>
          <w:rFonts w:ascii="Garamond" w:eastAsia="Arial" w:hAnsi="Garamond" w:cs="Arial"/>
          <w:sz w:val="20"/>
          <w:szCs w:val="20"/>
        </w:rPr>
        <w:t xml:space="preserve"> </w:t>
      </w:r>
      <w:r w:rsidRPr="006D59E3">
        <w:rPr>
          <w:rFonts w:ascii="Garamond" w:eastAsia="Times New Roman" w:hAnsi="Garamond" w:cs="Arial"/>
          <w:bCs/>
          <w:color w:val="231F20"/>
          <w:sz w:val="20"/>
          <w:szCs w:val="20"/>
          <w:lang w:val="sr-Latn-CS"/>
        </w:rPr>
        <w:t xml:space="preserve">(Factual knowledge) </w:t>
      </w:r>
      <w:r w:rsidRPr="006D59E3">
        <w:rPr>
          <w:rFonts w:ascii="Garamond" w:eastAsia="Arial" w:hAnsi="Garamond" w:cs="Arial"/>
          <w:sz w:val="20"/>
          <w:szCs w:val="20"/>
        </w:rPr>
        <w:t xml:space="preserve">definišu kao </w:t>
      </w:r>
      <w:r w:rsidRPr="006D59E3">
        <w:rPr>
          <w:rFonts w:ascii="Garamond" w:eastAsia="Times New Roman" w:hAnsi="Garamond" w:cs="Arial"/>
          <w:bCs/>
          <w:color w:val="231F20"/>
          <w:sz w:val="20"/>
          <w:szCs w:val="20"/>
          <w:lang w:val="sr-Latn-CS"/>
        </w:rPr>
        <w:t>skup stečenih zasebnih informacija.</w:t>
      </w:r>
    </w:p>
    <w:p w14:paraId="399CD036" w14:textId="77777777" w:rsidR="00DC6099" w:rsidRPr="006D59E3" w:rsidRDefault="00DC6099" w:rsidP="00055FBA">
      <w:pPr>
        <w:widowControl w:val="0"/>
        <w:autoSpaceDE w:val="0"/>
        <w:autoSpaceDN w:val="0"/>
        <w:spacing w:after="0" w:line="240" w:lineRule="auto"/>
        <w:ind w:right="71" w:firstLine="708"/>
        <w:jc w:val="both"/>
        <w:rPr>
          <w:rFonts w:ascii="Garamond" w:eastAsia="WarnockPro-Regular" w:hAnsi="Garamond" w:cs="Arial"/>
          <w:color w:val="231F20"/>
          <w:sz w:val="20"/>
          <w:szCs w:val="20"/>
          <w:lang w:val="sr-Latn-CS"/>
        </w:rPr>
      </w:pPr>
      <w:r w:rsidRPr="006D59E3">
        <w:rPr>
          <w:rFonts w:ascii="Garamond" w:eastAsia="WarnockPro-Regular" w:hAnsi="Garamond" w:cs="Arial"/>
          <w:i/>
          <w:color w:val="231F20"/>
          <w:sz w:val="20"/>
          <w:szCs w:val="20"/>
          <w:lang w:val="sr-Latn-CS"/>
        </w:rPr>
        <w:t>Praktične kompetencije</w:t>
      </w:r>
      <w:r w:rsidRPr="006D59E3">
        <w:rPr>
          <w:rFonts w:ascii="Garamond" w:eastAsia="WarnockPro-Regular" w:hAnsi="Garamond" w:cs="Arial"/>
          <w:color w:val="231F20"/>
          <w:sz w:val="20"/>
          <w:szCs w:val="20"/>
          <w:lang w:val="sr-Latn-CS"/>
        </w:rPr>
        <w:t xml:space="preserve"> podrazumijevaju manuelne vještine i primjenu procedura kao i viši nivo praktičnih sposobnosti i znanja, kao što su primjena iskustva ili znanja na razvoj ili eksperimentisanje.</w:t>
      </w:r>
    </w:p>
    <w:p w14:paraId="4FEC6B5A" w14:textId="77777777" w:rsidR="00DC6099" w:rsidRPr="007B7FB5" w:rsidRDefault="00DC6099" w:rsidP="00055FBA">
      <w:pPr>
        <w:widowControl w:val="0"/>
        <w:autoSpaceDE w:val="0"/>
        <w:autoSpaceDN w:val="0"/>
        <w:spacing w:after="0" w:line="240" w:lineRule="auto"/>
        <w:ind w:right="71" w:firstLine="708"/>
        <w:jc w:val="both"/>
        <w:rPr>
          <w:rFonts w:ascii="Garamond" w:eastAsia="WarnockPro-Regular" w:hAnsi="Garamond" w:cs="Arial"/>
          <w:color w:val="231F20"/>
          <w:sz w:val="20"/>
          <w:szCs w:val="20"/>
          <w:lang w:val="sr-Latn-CS"/>
        </w:rPr>
      </w:pPr>
      <w:r w:rsidRPr="006D59E3">
        <w:rPr>
          <w:rFonts w:ascii="Garamond" w:eastAsia="Times New Roman" w:hAnsi="Garamond" w:cs="Arial"/>
          <w:i/>
          <w:iCs/>
          <w:color w:val="231F20"/>
          <w:sz w:val="20"/>
          <w:szCs w:val="20"/>
          <w:lang w:val="sr-Latn-CS"/>
        </w:rPr>
        <w:t>Stručne kompetencije</w:t>
      </w:r>
      <w:r w:rsidRPr="006D59E3">
        <w:rPr>
          <w:rFonts w:ascii="Garamond" w:eastAsia="Times New Roman" w:hAnsi="Garamond" w:cs="Arial"/>
          <w:b/>
          <w:bCs/>
          <w:color w:val="231F20"/>
          <w:sz w:val="20"/>
          <w:szCs w:val="20"/>
          <w:lang w:val="sr-Latn-CS"/>
        </w:rPr>
        <w:t xml:space="preserve"> </w:t>
      </w:r>
      <w:r w:rsidRPr="006D59E3">
        <w:rPr>
          <w:rFonts w:ascii="Garamond" w:eastAsia="WarnockPro-Regular" w:hAnsi="Garamond" w:cs="Arial"/>
          <w:iCs/>
          <w:color w:val="231F20"/>
          <w:sz w:val="20"/>
          <w:szCs w:val="20"/>
          <w:lang w:val="sr-Latn-CS"/>
        </w:rPr>
        <w:t xml:space="preserve">za određeno zanimanje i sposobnost koje se stiču kroz obrazovanje i obuku. </w:t>
      </w:r>
      <w:r w:rsidRPr="006D59E3">
        <w:rPr>
          <w:rFonts w:ascii="Garamond" w:eastAsia="WarnockPro-Regular" w:hAnsi="Garamond" w:cs="Arial"/>
          <w:i/>
          <w:color w:val="231F20"/>
          <w:sz w:val="20"/>
          <w:szCs w:val="20"/>
          <w:lang w:val="sr-Latn-CS"/>
        </w:rPr>
        <w:t>Stručna kompetencija, često je sinonim za činjeničnu kompetenciju</w:t>
      </w:r>
      <w:r w:rsidRPr="006D59E3">
        <w:rPr>
          <w:rFonts w:ascii="Garamond" w:eastAsia="WarnockPro-Regular" w:hAnsi="Garamond" w:cs="Arial"/>
          <w:iCs/>
          <w:color w:val="231F20"/>
          <w:sz w:val="20"/>
          <w:szCs w:val="20"/>
          <w:lang w:val="sr-Latn-CS"/>
        </w:rPr>
        <w:t>, a označava sposobnost za savladavanje tipičnih zadataka i relacija vezanih za profesiju, koje je, prema određenim zahtjevima, potrebno riješiti samostalno i samoodgovorno</w:t>
      </w:r>
      <w:r w:rsidRPr="006D59E3">
        <w:rPr>
          <w:rFonts w:ascii="Garamond" w:eastAsia="WarnockPro-Regular" w:hAnsi="Garamond" w:cs="Arial"/>
          <w:color w:val="231F20"/>
          <w:sz w:val="20"/>
          <w:szCs w:val="20"/>
          <w:lang w:val="sr-Latn-CS"/>
        </w:rPr>
        <w:t>.</w:t>
      </w:r>
    </w:p>
  </w:footnote>
  <w:footnote w:id="33">
    <w:p w14:paraId="3BDF3D54" w14:textId="77777777" w:rsidR="00DC6099" w:rsidRPr="007D1DA1" w:rsidRDefault="00DC6099" w:rsidP="00BA6AA0">
      <w:pPr>
        <w:widowControl w:val="0"/>
        <w:autoSpaceDE w:val="0"/>
        <w:autoSpaceDN w:val="0"/>
        <w:spacing w:after="0" w:line="240" w:lineRule="auto"/>
        <w:jc w:val="both"/>
        <w:rPr>
          <w:rFonts w:ascii="Garamond" w:eastAsia="Arial" w:hAnsi="Garamond" w:cs="Arial"/>
          <w:sz w:val="18"/>
          <w:szCs w:val="18"/>
        </w:rPr>
      </w:pPr>
      <w:r w:rsidRPr="007D1DA1">
        <w:rPr>
          <w:rStyle w:val="FootnoteReference"/>
          <w:rFonts w:ascii="Garamond" w:hAnsi="Garamond"/>
          <w:sz w:val="18"/>
          <w:szCs w:val="18"/>
        </w:rPr>
        <w:footnoteRef/>
      </w:r>
      <w:r w:rsidRPr="007D1DA1">
        <w:rPr>
          <w:rFonts w:ascii="Garamond" w:eastAsia="Arial" w:hAnsi="Garamond" w:cs="Arial"/>
          <w:sz w:val="18"/>
          <w:szCs w:val="18"/>
        </w:rPr>
        <w:t xml:space="preserve"> Trends 2018, forthcoming, takođe pogledati </w:t>
      </w:r>
      <w:hyperlink r:id="rId14" w:history="1">
        <w:r w:rsidRPr="007D1DA1">
          <w:rPr>
            <w:rStyle w:val="Hyperlink"/>
            <w:rFonts w:ascii="Garamond" w:eastAsia="Arial" w:hAnsi="Garamond" w:cs="Arial"/>
            <w:sz w:val="18"/>
            <w:szCs w:val="18"/>
          </w:rPr>
          <w:t>https://eua.eu/issues/20:learning-teaching.html</w:t>
        </w:r>
      </w:hyperlink>
      <w:r w:rsidRPr="007D1DA1">
        <w:rPr>
          <w:rFonts w:ascii="Garamond" w:eastAsia="Arial" w:hAnsi="Garamond" w:cs="Arial"/>
          <w:sz w:val="18"/>
          <w:szCs w:val="18"/>
        </w:rPr>
        <w:t xml:space="preserve">. </w:t>
      </w:r>
    </w:p>
  </w:footnote>
  <w:footnote w:id="34">
    <w:p w14:paraId="7E408CFD" w14:textId="77777777" w:rsidR="00DC6099" w:rsidRPr="009B3E8F" w:rsidRDefault="00DC6099" w:rsidP="00BA6AA0">
      <w:pPr>
        <w:pStyle w:val="FootnoteText"/>
        <w:jc w:val="both"/>
      </w:pPr>
      <w:r w:rsidRPr="007D1DA1">
        <w:rPr>
          <w:rStyle w:val="FootnoteReference"/>
          <w:rFonts w:ascii="Garamond" w:hAnsi="Garamond"/>
          <w:sz w:val="18"/>
          <w:szCs w:val="18"/>
        </w:rPr>
        <w:footnoteRef/>
      </w:r>
      <w:hyperlink r:id="rId15" w:history="1">
        <w:r w:rsidRPr="007D1DA1">
          <w:rPr>
            <w:rStyle w:val="Hyperlink"/>
            <w:rFonts w:ascii="Garamond" w:eastAsia="Arial" w:hAnsi="Garamond" w:cs="Arial"/>
            <w:sz w:val="18"/>
            <w:szCs w:val="18"/>
          </w:rPr>
          <w:t>http://www.ehea.info/media.ehea.info/file/2018_Paris/77/1/EHEAParis2018_Communique_final_952771.pdf</w:t>
        </w:r>
      </w:hyperlink>
    </w:p>
  </w:footnote>
  <w:footnote w:id="35">
    <w:p w14:paraId="0D6DBF13" w14:textId="77777777" w:rsidR="00DC6099" w:rsidRPr="00BB55FE" w:rsidRDefault="00DC6099" w:rsidP="00E1667F">
      <w:pPr>
        <w:pStyle w:val="FootnoteText"/>
        <w:jc w:val="both"/>
        <w:rPr>
          <w:rFonts w:ascii="Garamond" w:hAnsi="Garamond"/>
          <w:sz w:val="18"/>
          <w:szCs w:val="18"/>
        </w:rPr>
      </w:pPr>
      <w:r w:rsidRPr="00E1667F">
        <w:rPr>
          <w:rStyle w:val="FootnoteReference"/>
          <w:rFonts w:ascii="Garamond" w:hAnsi="Garamond"/>
        </w:rPr>
        <w:footnoteRef/>
      </w:r>
      <w:r w:rsidRPr="00E1667F">
        <w:rPr>
          <w:rFonts w:ascii="Garamond" w:hAnsi="Garamond"/>
        </w:rPr>
        <w:t xml:space="preserve"> </w:t>
      </w:r>
      <w:r w:rsidRPr="00BB55FE">
        <w:rPr>
          <w:rFonts w:ascii="Garamond" w:hAnsi="Garamond"/>
          <w:sz w:val="18"/>
          <w:szCs w:val="18"/>
        </w:rPr>
        <w:t>Pravilnik o bližim uslovima za osnivanje, obavljanje djelatnosti, postupku licenciranja i načinu vođenja registra ustanova visokog obrazovanja.</w:t>
      </w:r>
    </w:p>
  </w:footnote>
  <w:footnote w:id="36">
    <w:p w14:paraId="4647E470" w14:textId="655E8D40" w:rsidR="00DC6099" w:rsidRPr="00EA4C08" w:rsidRDefault="00DC6099" w:rsidP="00E1667F">
      <w:pPr>
        <w:pStyle w:val="FootnoteText"/>
        <w:jc w:val="both"/>
      </w:pPr>
      <w:r w:rsidRPr="00BB55FE">
        <w:rPr>
          <w:rStyle w:val="FootnoteReference"/>
          <w:rFonts w:ascii="Garamond" w:hAnsi="Garamond"/>
          <w:sz w:val="18"/>
          <w:szCs w:val="18"/>
        </w:rPr>
        <w:footnoteRef/>
      </w:r>
      <w:r w:rsidRPr="00BB55FE">
        <w:rPr>
          <w:rFonts w:ascii="Garamond" w:hAnsi="Garamond"/>
          <w:sz w:val="18"/>
          <w:szCs w:val="18"/>
        </w:rPr>
        <w:t xml:space="preserve"> Konvencija Ujedinjenih nacija o pravima osoba sa invaliditetom</w:t>
      </w:r>
      <w:r w:rsidR="007D1748">
        <w:rPr>
          <w:rFonts w:ascii="Garamond" w:hAnsi="Garamond"/>
          <w:sz w:val="18"/>
          <w:szCs w:val="18"/>
        </w:rPr>
        <w:t>.</w:t>
      </w:r>
    </w:p>
  </w:footnote>
  <w:footnote w:id="37">
    <w:p w14:paraId="4F1380CB" w14:textId="775DABF6" w:rsidR="00DC6099" w:rsidRPr="007D1748" w:rsidRDefault="00DC6099" w:rsidP="005B0A49">
      <w:pPr>
        <w:rPr>
          <w:rFonts w:ascii="Garamond" w:hAnsi="Garamond"/>
          <w:sz w:val="18"/>
          <w:szCs w:val="18"/>
        </w:rPr>
      </w:pPr>
      <w:r w:rsidRPr="008C29E9">
        <w:rPr>
          <w:rStyle w:val="FootnoteReference"/>
          <w:rFonts w:ascii="Garamond" w:hAnsi="Garamond"/>
          <w:sz w:val="20"/>
          <w:szCs w:val="20"/>
        </w:rPr>
        <w:footnoteRef/>
      </w:r>
      <w:r w:rsidRPr="008C29E9">
        <w:rPr>
          <w:rFonts w:ascii="Garamond" w:hAnsi="Garamond"/>
          <w:b/>
          <w:bCs/>
          <w:i/>
          <w:iCs/>
          <w:sz w:val="20"/>
          <w:szCs w:val="20"/>
        </w:rPr>
        <w:t xml:space="preserve"> </w:t>
      </w:r>
      <w:r w:rsidRPr="007D1748">
        <w:rPr>
          <w:rFonts w:ascii="Garamond" w:hAnsi="Garamond"/>
          <w:sz w:val="18"/>
          <w:szCs w:val="18"/>
        </w:rPr>
        <w:t>Preporučeno je da državni organi pruže podršku unapređenju upravljačkih struktura ustanova visokog obrazovanja</w:t>
      </w:r>
      <w:r w:rsidR="007D1748" w:rsidRPr="007D1748">
        <w:rPr>
          <w:rFonts w:ascii="Garamond" w:hAnsi="Garamond"/>
          <w:sz w:val="18"/>
          <w:szCs w:val="18"/>
        </w:rPr>
        <w:t>.</w:t>
      </w:r>
    </w:p>
    <w:p w14:paraId="3A40B8FF" w14:textId="77777777" w:rsidR="00DC6099" w:rsidRPr="005078DF" w:rsidRDefault="00DC6099" w:rsidP="00EF6C7B">
      <w:pPr>
        <w:spacing w:after="0" w:line="240" w:lineRule="auto"/>
        <w:contextualSpacing/>
        <w:jc w:val="both"/>
        <w:rPr>
          <w:rFonts w:ascii="Garamond" w:hAnsi="Garamond"/>
        </w:rPr>
      </w:pPr>
    </w:p>
  </w:footnote>
  <w:footnote w:id="38">
    <w:p w14:paraId="6005F2E4" w14:textId="77777777" w:rsidR="00DC6099" w:rsidRPr="00762CAF" w:rsidRDefault="00DC6099" w:rsidP="00934B11">
      <w:pPr>
        <w:autoSpaceDE w:val="0"/>
        <w:autoSpaceDN w:val="0"/>
        <w:adjustRightInd w:val="0"/>
        <w:spacing w:after="0" w:line="240" w:lineRule="auto"/>
        <w:jc w:val="both"/>
        <w:rPr>
          <w:rFonts w:ascii="Garamond" w:hAnsi="Garamond" w:cs="TimesNewRoman"/>
          <w:sz w:val="18"/>
          <w:szCs w:val="18"/>
        </w:rPr>
      </w:pPr>
      <w:r w:rsidRPr="00EC3732">
        <w:rPr>
          <w:rStyle w:val="FootnoteReference"/>
          <w:sz w:val="20"/>
          <w:szCs w:val="20"/>
        </w:rPr>
        <w:footnoteRef/>
      </w:r>
      <w:r w:rsidRPr="00EC3732">
        <w:rPr>
          <w:sz w:val="20"/>
          <w:szCs w:val="20"/>
        </w:rPr>
        <w:t xml:space="preserve"> </w:t>
      </w:r>
      <w:r w:rsidRPr="00762CAF">
        <w:rPr>
          <w:rFonts w:ascii="Garamond" w:hAnsi="Garamond"/>
          <w:sz w:val="18"/>
          <w:szCs w:val="18"/>
        </w:rPr>
        <w:t xml:space="preserve">U </w:t>
      </w:r>
      <w:r w:rsidRPr="00762CAF">
        <w:rPr>
          <w:rFonts w:ascii="Garamond" w:hAnsi="Garamond" w:cs="Times-Bold"/>
          <w:i/>
          <w:iCs/>
          <w:sz w:val="18"/>
          <w:szCs w:val="18"/>
        </w:rPr>
        <w:t>Zakonu o akademskom integritetu</w:t>
      </w:r>
      <w:r w:rsidRPr="00762CAF">
        <w:rPr>
          <w:rFonts w:ascii="Garamond" w:hAnsi="Garamond" w:cs="Times-Bold"/>
          <w:sz w:val="18"/>
          <w:szCs w:val="18"/>
        </w:rPr>
        <w:t>, a</w:t>
      </w:r>
      <w:r w:rsidRPr="00762CAF">
        <w:rPr>
          <w:rFonts w:ascii="Garamond" w:hAnsi="Garamond" w:cs="Times New Roman"/>
          <w:sz w:val="18"/>
          <w:szCs w:val="18"/>
        </w:rPr>
        <w:t xml:space="preserve">kademski integritet je </w:t>
      </w:r>
      <w:r w:rsidRPr="00762CAF">
        <w:rPr>
          <w:rFonts w:ascii="Garamond" w:hAnsi="Garamond" w:cs="Times-Bold"/>
          <w:sz w:val="18"/>
          <w:szCs w:val="18"/>
        </w:rPr>
        <w:t xml:space="preserve">definisan </w:t>
      </w:r>
      <w:r w:rsidRPr="00762CAF">
        <w:rPr>
          <w:rFonts w:ascii="Garamond" w:hAnsi="Garamond" w:cs="Times New Roman"/>
          <w:sz w:val="18"/>
          <w:szCs w:val="18"/>
        </w:rPr>
        <w:t>kao aka</w:t>
      </w:r>
      <w:r w:rsidRPr="00762CAF">
        <w:rPr>
          <w:rFonts w:ascii="Garamond" w:hAnsi="Garamond" w:cs="TimesNewRoman"/>
          <w:sz w:val="18"/>
          <w:szCs w:val="18"/>
        </w:rPr>
        <w:t xml:space="preserve">demsko ponašanje koje obezbjeđuje očuvanje akademske čestitosti, dostojanstva profesije, kvaliteta rada i proizvoda rada, duha ravnopravne saradnje sa svim učesnicima akademskog procesa, usmjerenosti na istinu kao temeljnu vrijednost i poštovanje zakonskih propisa kao osnove odgovornosti članova akademske zajednice odnosno svako ponašanje koje je u skladu sa načelima akademskog integriteta. </w:t>
      </w:r>
    </w:p>
  </w:footnote>
  <w:footnote w:id="39">
    <w:p w14:paraId="5F43F004" w14:textId="77777777" w:rsidR="00DC6099" w:rsidRPr="00762CAF" w:rsidRDefault="00DC6099" w:rsidP="00550FD1">
      <w:pPr>
        <w:autoSpaceDE w:val="0"/>
        <w:autoSpaceDN w:val="0"/>
        <w:adjustRightInd w:val="0"/>
        <w:spacing w:after="0" w:line="240" w:lineRule="auto"/>
        <w:jc w:val="both"/>
        <w:rPr>
          <w:rFonts w:ascii="Garamond" w:hAnsi="Garamond" w:cs="TimesNewRoman"/>
          <w:sz w:val="18"/>
          <w:szCs w:val="18"/>
        </w:rPr>
      </w:pPr>
      <w:r w:rsidRPr="00762CAF">
        <w:rPr>
          <w:rStyle w:val="FootnoteReference"/>
          <w:rFonts w:ascii="Garamond" w:hAnsi="Garamond"/>
          <w:sz w:val="18"/>
          <w:szCs w:val="18"/>
        </w:rPr>
        <w:footnoteRef/>
      </w:r>
      <w:r w:rsidRPr="00762CAF">
        <w:rPr>
          <w:rFonts w:ascii="Garamond" w:hAnsi="Garamond"/>
          <w:sz w:val="18"/>
          <w:szCs w:val="18"/>
        </w:rPr>
        <w:t xml:space="preserve"> Zakon o akademskom integritetu je definisao da se </w:t>
      </w:r>
      <w:r w:rsidRPr="00762CAF">
        <w:rPr>
          <w:rFonts w:ascii="Garamond" w:eastAsia="TimesNewRoman,Bold" w:hAnsi="Garamond" w:cs="TimesNewRoman,Bold"/>
          <w:b/>
          <w:bCs/>
          <w:sz w:val="18"/>
          <w:szCs w:val="18"/>
        </w:rPr>
        <w:t xml:space="preserve">Načelo čestitosti </w:t>
      </w:r>
      <w:r w:rsidRPr="00762CAF">
        <w:rPr>
          <w:rFonts w:ascii="Garamond" w:hAnsi="Garamond" w:cs="TimesNewRoman"/>
          <w:sz w:val="18"/>
          <w:szCs w:val="18"/>
        </w:rPr>
        <w:t xml:space="preserve">zasniva na samostalnosti u naučnom, obrazovnom i stručnom radu, kao i poštovanju tuđeg rada i djela. </w:t>
      </w:r>
    </w:p>
    <w:p w14:paraId="4C5BA577" w14:textId="77777777" w:rsidR="00DC6099" w:rsidRPr="00762CAF" w:rsidRDefault="00DC6099" w:rsidP="00EC3732">
      <w:pPr>
        <w:autoSpaceDE w:val="0"/>
        <w:autoSpaceDN w:val="0"/>
        <w:adjustRightInd w:val="0"/>
        <w:spacing w:after="0" w:line="240" w:lineRule="auto"/>
        <w:ind w:firstLine="708"/>
        <w:jc w:val="both"/>
        <w:rPr>
          <w:rFonts w:ascii="Garamond" w:hAnsi="Garamond" w:cs="TimesNewRoman"/>
          <w:sz w:val="18"/>
          <w:szCs w:val="18"/>
        </w:rPr>
      </w:pPr>
      <w:r w:rsidRPr="00762CAF">
        <w:rPr>
          <w:rFonts w:ascii="Garamond" w:eastAsia="TimesNewRoman,Bold" w:hAnsi="Garamond" w:cs="TimesNewRoman,Bold"/>
          <w:b/>
          <w:bCs/>
          <w:sz w:val="18"/>
          <w:szCs w:val="18"/>
        </w:rPr>
        <w:t xml:space="preserve">Načelo objektivnosti </w:t>
      </w:r>
      <w:r w:rsidRPr="00762CAF">
        <w:rPr>
          <w:rFonts w:ascii="Garamond" w:eastAsia="TimesNewRoman,Bold" w:hAnsi="Garamond" w:cs="TimesNewRoman,Bold"/>
          <w:sz w:val="18"/>
          <w:szCs w:val="18"/>
        </w:rPr>
        <w:t xml:space="preserve">predviđa da </w:t>
      </w:r>
      <w:proofErr w:type="gramStart"/>
      <w:r w:rsidRPr="00762CAF">
        <w:rPr>
          <w:rFonts w:ascii="Garamond" w:eastAsia="TimesNewRoman,Bold" w:hAnsi="Garamond" w:cs="TimesNewRoman,Bold"/>
          <w:sz w:val="18"/>
          <w:szCs w:val="18"/>
        </w:rPr>
        <w:t>č</w:t>
      </w:r>
      <w:r w:rsidRPr="00762CAF">
        <w:rPr>
          <w:rFonts w:ascii="Garamond" w:hAnsi="Garamond" w:cs="TimesNewRoman"/>
          <w:sz w:val="18"/>
          <w:szCs w:val="18"/>
        </w:rPr>
        <w:t>lanovi  i</w:t>
      </w:r>
      <w:proofErr w:type="gramEnd"/>
      <w:r w:rsidRPr="00762CAF">
        <w:rPr>
          <w:rFonts w:ascii="Garamond" w:hAnsi="Garamond" w:cs="TimesNewRoman"/>
          <w:sz w:val="18"/>
          <w:szCs w:val="18"/>
        </w:rPr>
        <w:t xml:space="preserve"> akademska zajednica ne smiju da dopuste da predrasude i pristrasnost bilo koje vrste utiču na njihovu objektivnost u akademskim, istraţivačkim, administra</w:t>
      </w:r>
      <w:r w:rsidRPr="00762CAF">
        <w:rPr>
          <w:rFonts w:ascii="Garamond" w:hAnsi="Garamond" w:cs="Times New Roman"/>
          <w:sz w:val="18"/>
          <w:szCs w:val="18"/>
        </w:rPr>
        <w:t xml:space="preserve">tivnim, </w:t>
      </w:r>
      <w:r w:rsidRPr="00762CAF">
        <w:rPr>
          <w:rFonts w:ascii="Garamond" w:hAnsi="Garamond" w:cs="TimesNewRoman"/>
          <w:sz w:val="18"/>
          <w:szCs w:val="18"/>
        </w:rPr>
        <w:t xml:space="preserve">poslovnim i upravljaĉkim djelatnostima. </w:t>
      </w:r>
    </w:p>
    <w:p w14:paraId="72E7A22A" w14:textId="77777777" w:rsidR="00DC6099" w:rsidRPr="00762CAF" w:rsidRDefault="00DC6099" w:rsidP="00236F42">
      <w:pPr>
        <w:autoSpaceDE w:val="0"/>
        <w:autoSpaceDN w:val="0"/>
        <w:adjustRightInd w:val="0"/>
        <w:spacing w:after="0" w:line="240" w:lineRule="auto"/>
        <w:ind w:firstLine="708"/>
        <w:jc w:val="both"/>
        <w:rPr>
          <w:rFonts w:ascii="Garamond" w:hAnsi="Garamond" w:cs="TimesNewRoman"/>
          <w:sz w:val="18"/>
          <w:szCs w:val="18"/>
        </w:rPr>
      </w:pPr>
      <w:r w:rsidRPr="00762CAF">
        <w:rPr>
          <w:rFonts w:ascii="Garamond" w:eastAsia="TimesNewRoman,Bold" w:hAnsi="Garamond" w:cs="TimesNewRoman,Bold"/>
          <w:b/>
          <w:bCs/>
          <w:sz w:val="18"/>
          <w:szCs w:val="18"/>
        </w:rPr>
        <w:t xml:space="preserve">Načelo otvorenosti </w:t>
      </w:r>
      <w:r w:rsidRPr="00762CAF">
        <w:rPr>
          <w:rFonts w:ascii="Garamond" w:eastAsia="TimesNewRoman,Bold" w:hAnsi="Garamond" w:cs="TimesNewRoman,Bold"/>
          <w:sz w:val="18"/>
          <w:szCs w:val="18"/>
        </w:rPr>
        <w:t xml:space="preserve">da </w:t>
      </w:r>
      <w:r w:rsidRPr="00762CAF">
        <w:rPr>
          <w:rFonts w:ascii="Garamond" w:hAnsi="Garamond" w:cs="TimesNewRoman"/>
          <w:sz w:val="18"/>
          <w:szCs w:val="18"/>
        </w:rPr>
        <w:t xml:space="preserve">rezultati istraživanja članova akademske zajednice treba da su dostupni javnosti i naučnim i akademskim mrežama. </w:t>
      </w:r>
    </w:p>
    <w:p w14:paraId="3B452097" w14:textId="77777777" w:rsidR="00DC6099" w:rsidRPr="00762CAF" w:rsidRDefault="00DC6099" w:rsidP="00236F42">
      <w:pPr>
        <w:autoSpaceDE w:val="0"/>
        <w:autoSpaceDN w:val="0"/>
        <w:adjustRightInd w:val="0"/>
        <w:spacing w:after="0" w:line="240" w:lineRule="auto"/>
        <w:ind w:firstLine="708"/>
        <w:jc w:val="both"/>
        <w:rPr>
          <w:rFonts w:ascii="Garamond" w:hAnsi="Garamond" w:cs="TimesNewRoman"/>
          <w:sz w:val="18"/>
          <w:szCs w:val="18"/>
        </w:rPr>
      </w:pPr>
      <w:r w:rsidRPr="00762CAF">
        <w:rPr>
          <w:rFonts w:ascii="Garamond" w:eastAsia="TimesNewRoman,Bold" w:hAnsi="Garamond" w:cs="TimesNewRoman,Bold"/>
          <w:b/>
          <w:bCs/>
          <w:sz w:val="18"/>
          <w:szCs w:val="18"/>
        </w:rPr>
        <w:t xml:space="preserve">Načelo slobode u nastavi i istraživanju da </w:t>
      </w:r>
      <w:r w:rsidRPr="00762CAF">
        <w:rPr>
          <w:rFonts w:ascii="Garamond" w:eastAsia="TimesNewRoman,Bold" w:hAnsi="Garamond" w:cs="TimesNewRoman,Bold"/>
          <w:sz w:val="18"/>
          <w:szCs w:val="18"/>
        </w:rPr>
        <w:t>u</w:t>
      </w:r>
      <w:r w:rsidRPr="00762CAF">
        <w:rPr>
          <w:rFonts w:ascii="Garamond" w:hAnsi="Garamond" w:cs="Times New Roman"/>
          <w:sz w:val="18"/>
          <w:szCs w:val="18"/>
        </w:rPr>
        <w:t>stanove visokog obr</w:t>
      </w:r>
      <w:r w:rsidRPr="00762CAF">
        <w:rPr>
          <w:rFonts w:ascii="Garamond" w:hAnsi="Garamond" w:cs="TimesNewRoman"/>
          <w:sz w:val="18"/>
          <w:szCs w:val="18"/>
        </w:rPr>
        <w:t>azovanja treba da zaštite sve članove akademske zajednice od svakog pokušaja ograničavanja ili uskraćivanja slobode u obrazovnom, odnosno naučnoistražvačkom radu.</w:t>
      </w:r>
    </w:p>
    <w:p w14:paraId="66001A18" w14:textId="77777777" w:rsidR="00DC6099" w:rsidRPr="00762CAF" w:rsidRDefault="00DC6099" w:rsidP="00236F42">
      <w:pPr>
        <w:autoSpaceDE w:val="0"/>
        <w:autoSpaceDN w:val="0"/>
        <w:adjustRightInd w:val="0"/>
        <w:spacing w:after="0" w:line="240" w:lineRule="auto"/>
        <w:ind w:firstLine="708"/>
        <w:jc w:val="both"/>
        <w:rPr>
          <w:rFonts w:ascii="Garamond" w:hAnsi="Garamond"/>
          <w:sz w:val="18"/>
          <w:szCs w:val="18"/>
        </w:rPr>
      </w:pPr>
      <w:r w:rsidRPr="00762CAF">
        <w:rPr>
          <w:rFonts w:ascii="Garamond" w:eastAsia="TimesNewRoman,Bold" w:hAnsi="Garamond" w:cs="TimesNewRoman,Bold"/>
          <w:b/>
          <w:bCs/>
          <w:sz w:val="18"/>
          <w:szCs w:val="18"/>
        </w:rPr>
        <w:t xml:space="preserve">Načelo odgovornosti </w:t>
      </w:r>
      <w:r w:rsidRPr="00762CAF">
        <w:rPr>
          <w:rFonts w:ascii="Garamond" w:eastAsia="TimesNewRoman,Bold" w:hAnsi="Garamond" w:cs="TimesNewRoman,Bold"/>
          <w:sz w:val="18"/>
          <w:szCs w:val="18"/>
        </w:rPr>
        <w:t>da</w:t>
      </w:r>
      <w:r w:rsidRPr="00762CAF">
        <w:rPr>
          <w:rFonts w:ascii="Garamond" w:eastAsia="TimesNewRoman,Bold" w:hAnsi="Garamond" w:cs="TimesNewRoman,Bold"/>
          <w:b/>
          <w:bCs/>
          <w:sz w:val="18"/>
          <w:szCs w:val="18"/>
        </w:rPr>
        <w:t xml:space="preserve"> </w:t>
      </w:r>
      <w:r w:rsidRPr="00762CAF">
        <w:rPr>
          <w:rFonts w:ascii="Garamond" w:eastAsia="TimesNewRoman,Bold" w:hAnsi="Garamond" w:cs="TimesNewRoman,Bold"/>
          <w:sz w:val="18"/>
          <w:szCs w:val="18"/>
        </w:rPr>
        <w:t>se</w:t>
      </w:r>
      <w:r w:rsidRPr="00762CAF">
        <w:rPr>
          <w:rFonts w:ascii="Garamond" w:eastAsia="TimesNewRoman,Bold" w:hAnsi="Garamond" w:cs="TimesNewRoman,Bold"/>
          <w:b/>
          <w:bCs/>
          <w:sz w:val="18"/>
          <w:szCs w:val="18"/>
        </w:rPr>
        <w:t xml:space="preserve"> o</w:t>
      </w:r>
      <w:r w:rsidRPr="00762CAF">
        <w:rPr>
          <w:rFonts w:ascii="Garamond" w:hAnsi="Garamond" w:cs="TimesNewRoman"/>
          <w:sz w:val="18"/>
          <w:szCs w:val="18"/>
        </w:rPr>
        <w:t xml:space="preserve">dgovornost ustanova ogleda u poštovanju normi kvaliteta, etičkih normi i promovisanju izvrsnosti, kao i otvorenosti za kritičko sagledavanje njihove sveukupne djelatnosti od strane društva. </w:t>
      </w:r>
    </w:p>
  </w:footnote>
  <w:footnote w:id="40">
    <w:p w14:paraId="2CF5F15F" w14:textId="77777777" w:rsidR="00DC6099" w:rsidRPr="00762CAF" w:rsidRDefault="00DC6099" w:rsidP="00EC3732">
      <w:pPr>
        <w:jc w:val="both"/>
        <w:rPr>
          <w:rFonts w:ascii="Garamond" w:eastAsia="Times New Roman" w:hAnsi="Garamond" w:cs="Times New Roman"/>
          <w:color w:val="660099"/>
          <w:sz w:val="18"/>
          <w:szCs w:val="18"/>
          <w:u w:val="single"/>
        </w:rPr>
      </w:pPr>
      <w:r w:rsidRPr="00762CAF">
        <w:rPr>
          <w:rStyle w:val="FootnoteReference"/>
          <w:rFonts w:ascii="Garamond" w:hAnsi="Garamond"/>
          <w:sz w:val="18"/>
          <w:szCs w:val="18"/>
        </w:rPr>
        <w:footnoteRef/>
      </w:r>
      <w:r w:rsidRPr="00762CAF">
        <w:rPr>
          <w:rFonts w:ascii="Garamond" w:eastAsia="Times New Roman" w:hAnsi="Garamond" w:cs="Times New Roman"/>
          <w:color w:val="660099"/>
          <w:sz w:val="18"/>
          <w:szCs w:val="18"/>
          <w:u w:val="single"/>
        </w:rPr>
        <w:t xml:space="preserve"> </w:t>
      </w:r>
      <w:r w:rsidRPr="00762CAF">
        <w:rPr>
          <w:rFonts w:ascii="Garamond" w:eastAsia="Times New Roman" w:hAnsi="Garamond" w:cs="Times New Roman"/>
          <w:color w:val="660099"/>
          <w:sz w:val="18"/>
          <w:szCs w:val="18"/>
          <w:u w:val="single"/>
        </w:rPr>
        <w:fldChar w:fldCharType="begin"/>
      </w:r>
      <w:r w:rsidRPr="00762CAF">
        <w:rPr>
          <w:rFonts w:ascii="Garamond" w:eastAsia="Times New Roman" w:hAnsi="Garamond" w:cs="Times New Roman"/>
          <w:color w:val="660099"/>
          <w:sz w:val="18"/>
          <w:szCs w:val="18"/>
          <w:u w:val="single"/>
        </w:rPr>
        <w:instrText xml:space="preserve"> HYPERLINK "http://Primjer plana integriteta </w:instrText>
      </w:r>
      <w:r w:rsidRPr="00762CAF">
        <w:rPr>
          <w:rFonts w:ascii="Times New Roman" w:eastAsia="Times New Roman" w:hAnsi="Times New Roman" w:cs="Times New Roman"/>
          <w:color w:val="660099"/>
          <w:sz w:val="18"/>
          <w:szCs w:val="18"/>
          <w:u w:val="single"/>
        </w:rPr>
        <w:instrText>‒</w:instrText>
      </w:r>
      <w:r w:rsidRPr="00762CAF">
        <w:rPr>
          <w:rFonts w:ascii="Garamond" w:eastAsia="Times New Roman" w:hAnsi="Garamond" w:cs="Times New Roman"/>
          <w:color w:val="660099"/>
          <w:sz w:val="18"/>
          <w:szCs w:val="18"/>
          <w:u w:val="single"/>
        </w:rPr>
        <w:instrText>Agencija za sprječavanje korupcije, www.antikorupcija.me › documents › Primjer_plan...</w:instrText>
      </w:r>
    </w:p>
    <w:p w14:paraId="72399D81" w14:textId="77777777" w:rsidR="00DC6099" w:rsidRPr="00762CAF" w:rsidRDefault="00DC6099" w:rsidP="00EC3732">
      <w:pPr>
        <w:jc w:val="both"/>
        <w:rPr>
          <w:rStyle w:val="Hyperlink"/>
          <w:rFonts w:ascii="Garamond" w:eastAsia="Times New Roman" w:hAnsi="Garamond" w:cs="Times New Roman"/>
          <w:sz w:val="18"/>
          <w:szCs w:val="18"/>
        </w:rPr>
      </w:pPr>
      <w:r w:rsidRPr="00762CAF">
        <w:rPr>
          <w:rFonts w:ascii="Garamond" w:eastAsia="Times New Roman" w:hAnsi="Garamond" w:cs="Times New Roman"/>
          <w:color w:val="660099"/>
          <w:sz w:val="18"/>
          <w:szCs w:val="18"/>
          <w:u w:val="single"/>
        </w:rPr>
        <w:instrText xml:space="preserve">" </w:instrText>
      </w:r>
      <w:r w:rsidRPr="00762CAF">
        <w:rPr>
          <w:rFonts w:ascii="Garamond" w:eastAsia="Times New Roman" w:hAnsi="Garamond" w:cs="Times New Roman"/>
          <w:color w:val="660099"/>
          <w:sz w:val="18"/>
          <w:szCs w:val="18"/>
          <w:u w:val="single"/>
        </w:rPr>
        <w:fldChar w:fldCharType="separate"/>
      </w:r>
      <w:r w:rsidRPr="00762CAF">
        <w:rPr>
          <w:rStyle w:val="Hyperlink"/>
          <w:rFonts w:ascii="Garamond" w:eastAsia="Times New Roman" w:hAnsi="Garamond" w:cs="Times New Roman"/>
          <w:sz w:val="18"/>
          <w:szCs w:val="18"/>
        </w:rPr>
        <w:t xml:space="preserve">Primjer plana integriteta </w:t>
      </w:r>
      <w:r w:rsidRPr="00762CAF">
        <w:rPr>
          <w:rStyle w:val="Hyperlink"/>
          <w:rFonts w:ascii="Times New Roman" w:eastAsia="Times New Roman" w:hAnsi="Times New Roman" w:cs="Times New Roman"/>
          <w:sz w:val="18"/>
          <w:szCs w:val="18"/>
        </w:rPr>
        <w:t>‒</w:t>
      </w:r>
      <w:r w:rsidRPr="00762CAF">
        <w:rPr>
          <w:rStyle w:val="Hyperlink"/>
          <w:rFonts w:ascii="Garamond" w:eastAsia="Times New Roman" w:hAnsi="Garamond" w:cs="Times New Roman"/>
          <w:sz w:val="18"/>
          <w:szCs w:val="18"/>
        </w:rPr>
        <w:t>Agencija za sprječavanje korupcije, www.antikorupcija.me › documents › Primjer_plan...</w:t>
      </w:r>
    </w:p>
    <w:p w14:paraId="275C4F75" w14:textId="77777777" w:rsidR="00DC6099" w:rsidRPr="00F50E4D" w:rsidRDefault="00DC6099" w:rsidP="00EC3732">
      <w:pPr>
        <w:spacing w:after="0" w:line="240" w:lineRule="auto"/>
        <w:jc w:val="both"/>
        <w:rPr>
          <w:rFonts w:ascii="Times New Roman" w:eastAsia="Times New Roman" w:hAnsi="Times New Roman" w:cs="Times New Roman"/>
          <w:sz w:val="24"/>
          <w:szCs w:val="24"/>
        </w:rPr>
      </w:pPr>
      <w:r w:rsidRPr="00762CAF">
        <w:rPr>
          <w:rFonts w:ascii="Garamond" w:eastAsia="Times New Roman" w:hAnsi="Garamond" w:cs="Times New Roman"/>
          <w:color w:val="660099"/>
          <w:sz w:val="18"/>
          <w:szCs w:val="18"/>
          <w:u w:val="single"/>
        </w:rPr>
        <w:fldChar w:fldCharType="end"/>
      </w:r>
    </w:p>
  </w:footnote>
  <w:footnote w:id="41">
    <w:p w14:paraId="1B60FD12" w14:textId="77777777" w:rsidR="00DC6099" w:rsidRPr="00A17A4B" w:rsidRDefault="00DC6099" w:rsidP="00231378">
      <w:pPr>
        <w:pStyle w:val="Default"/>
        <w:rPr>
          <w:rFonts w:ascii="Garamond" w:hAnsi="Garamond"/>
          <w:sz w:val="20"/>
          <w:szCs w:val="20"/>
        </w:rPr>
      </w:pPr>
      <w:r w:rsidRPr="00A17A4B">
        <w:rPr>
          <w:rStyle w:val="FootnoteReference"/>
          <w:rFonts w:ascii="Garamond" w:hAnsi="Garamond"/>
          <w:sz w:val="20"/>
          <w:szCs w:val="20"/>
        </w:rPr>
        <w:footnoteRef/>
      </w:r>
      <w:r w:rsidRPr="00A17A4B">
        <w:rPr>
          <w:rFonts w:ascii="Garamond" w:hAnsi="Garamond"/>
          <w:b/>
          <w:bCs/>
          <w:i/>
          <w:iCs/>
          <w:sz w:val="20"/>
          <w:szCs w:val="20"/>
        </w:rPr>
        <w:t xml:space="preserve">Stretegija </w:t>
      </w:r>
      <w:r w:rsidRPr="00A17A4B">
        <w:rPr>
          <w:rFonts w:ascii="Garamond" w:hAnsi="Garamond"/>
          <w:sz w:val="20"/>
          <w:szCs w:val="20"/>
        </w:rPr>
        <w:t>naučnoistraživačke djelatnosti 2017</w:t>
      </w:r>
      <w:r w:rsidRPr="00A17A4B">
        <w:rPr>
          <w:rFonts w:ascii="Times New Roman" w:hAnsi="Times New Roman" w:cs="Times New Roman"/>
          <w:sz w:val="20"/>
          <w:szCs w:val="20"/>
        </w:rPr>
        <w:t>‒</w:t>
      </w:r>
      <w:r w:rsidRPr="00A17A4B">
        <w:rPr>
          <w:rFonts w:ascii="Garamond" w:hAnsi="Garamond"/>
          <w:sz w:val="20"/>
          <w:szCs w:val="20"/>
        </w:rPr>
        <w:t>2021.</w:t>
      </w:r>
      <w:r>
        <w:rPr>
          <w:rFonts w:ascii="Garamond" w:hAnsi="Garamond"/>
          <w:sz w:val="20"/>
          <w:szCs w:val="20"/>
        </w:rPr>
        <w:t xml:space="preserve"> S </w:t>
      </w:r>
      <w:r w:rsidRPr="00A17A4B">
        <w:rPr>
          <w:rFonts w:ascii="Garamond" w:hAnsi="Garamond"/>
          <w:sz w:val="20"/>
          <w:szCs w:val="20"/>
        </w:rPr>
        <w:t>akcionim planom.</w:t>
      </w:r>
    </w:p>
  </w:footnote>
  <w:footnote w:id="42">
    <w:p w14:paraId="72D94C8A" w14:textId="77777777" w:rsidR="00DC6099" w:rsidRPr="009251C6" w:rsidRDefault="00DC6099">
      <w:pPr>
        <w:pStyle w:val="FootnoteText"/>
      </w:pPr>
      <w:r w:rsidRPr="005B0A49">
        <w:rPr>
          <w:rStyle w:val="FootnoteReference"/>
          <w:rFonts w:ascii="Garamond" w:hAnsi="Garamond"/>
          <w:sz w:val="18"/>
          <w:szCs w:val="18"/>
        </w:rPr>
        <w:footnoteRef/>
      </w:r>
      <w:r w:rsidRPr="005B0A49">
        <w:rPr>
          <w:rFonts w:ascii="Garamond" w:hAnsi="Garamond"/>
          <w:sz w:val="18"/>
          <w:szCs w:val="18"/>
        </w:rPr>
        <w:t xml:space="preserve"> Strategija o naučnoistraživačkom radu</w:t>
      </w:r>
      <w:r w:rsidRPr="009251C6">
        <w:t xml:space="preserve">. </w:t>
      </w:r>
    </w:p>
  </w:footnote>
  <w:footnote w:id="43">
    <w:p w14:paraId="155A4265" w14:textId="77777777" w:rsidR="00DC6099" w:rsidRPr="00965BCA" w:rsidRDefault="00DC6099">
      <w:pPr>
        <w:pStyle w:val="FootnoteText"/>
      </w:pPr>
      <w:r w:rsidRPr="00762CAF">
        <w:rPr>
          <w:rStyle w:val="FootnoteReference"/>
          <w:rFonts w:ascii="Garamond" w:hAnsi="Garamond"/>
          <w:sz w:val="18"/>
          <w:szCs w:val="18"/>
        </w:rPr>
        <w:footnoteRef/>
      </w:r>
      <w:r w:rsidRPr="00762CAF">
        <w:rPr>
          <w:rFonts w:ascii="Garamond" w:hAnsi="Garamond" w:cs="HypatiaSansPro-Regular"/>
          <w:sz w:val="18"/>
          <w:szCs w:val="18"/>
        </w:rPr>
        <w:t xml:space="preserve"> Za pripremu je korišćen materijal: </w:t>
      </w:r>
      <w:r w:rsidRPr="00762CAF">
        <w:rPr>
          <w:rFonts w:ascii="Garamond" w:hAnsi="Garamond" w:cs="HypatiaSansPro-Regular"/>
          <w:b/>
          <w:bCs/>
          <w:sz w:val="18"/>
          <w:szCs w:val="18"/>
        </w:rPr>
        <w:t>National Framework for Doctoral Education, Ireland</w:t>
      </w:r>
      <w:r w:rsidRPr="00762CAF">
        <w:rPr>
          <w:rFonts w:ascii="Garamond" w:eastAsia="Times New Roman" w:hAnsi="Garamond" w:cs="Arial"/>
          <w:b/>
          <w:bCs/>
          <w:sz w:val="18"/>
          <w:szCs w:val="18"/>
        </w:rPr>
        <w:t xml:space="preserve">. </w:t>
      </w:r>
      <w:r w:rsidRPr="00762CAF">
        <w:rPr>
          <w:rFonts w:ascii="Garamond" w:eastAsia="Times New Roman" w:hAnsi="Garamond" w:cs="Arial"/>
          <w:sz w:val="18"/>
          <w:szCs w:val="18"/>
        </w:rPr>
        <w:t>Materijal se nalazi na</w:t>
      </w:r>
      <w:proofErr w:type="gramStart"/>
      <w:r w:rsidRPr="00762CAF">
        <w:rPr>
          <w:rFonts w:ascii="Garamond" w:eastAsia="Times New Roman" w:hAnsi="Garamond" w:cs="Arial"/>
          <w:sz w:val="18"/>
          <w:szCs w:val="18"/>
        </w:rPr>
        <w:t>: .</w:t>
      </w:r>
      <w:proofErr w:type="gramEnd"/>
      <w:r>
        <w:fldChar w:fldCharType="begin"/>
      </w:r>
      <w:r>
        <w:instrText>HYPERLINK "https://hea.ie/assets/uploads/2017/04/national_framework_for_doctoral_education_0.pdf"</w:instrText>
      </w:r>
      <w:r>
        <w:fldChar w:fldCharType="separate"/>
      </w:r>
      <w:r w:rsidRPr="00762CAF">
        <w:rPr>
          <w:rFonts w:ascii="Garamond" w:hAnsi="Garamond"/>
          <w:color w:val="0000FF"/>
          <w:sz w:val="18"/>
          <w:szCs w:val="18"/>
          <w:u w:val="single"/>
        </w:rPr>
        <w:t>https://hea.ie/assets/uploads/2017/04/national_framework_for_doctoral_education_0.pdf</w:t>
      </w:r>
      <w:r>
        <w:fldChar w:fldCharType="end"/>
      </w:r>
      <w:r w:rsidRPr="00965BCA">
        <w:rPr>
          <w:rFonts w:ascii="Garamond" w:hAnsi="Garamond"/>
          <w:color w:val="0000FF"/>
          <w:u w:val="single"/>
        </w:rPr>
        <w:t>.</w:t>
      </w:r>
    </w:p>
  </w:footnote>
  <w:footnote w:id="44">
    <w:p w14:paraId="42B1E4B3" w14:textId="77777777" w:rsidR="00DC6099" w:rsidRPr="00CA5C44" w:rsidRDefault="00DC6099" w:rsidP="003A4803">
      <w:pPr>
        <w:pStyle w:val="FootnoteText"/>
        <w:rPr>
          <w:rFonts w:ascii="Garamond" w:hAnsi="Garamond"/>
        </w:rPr>
      </w:pPr>
      <w:r w:rsidRPr="00CA5C44">
        <w:rPr>
          <w:rStyle w:val="FootnoteReference"/>
          <w:rFonts w:ascii="Garamond" w:hAnsi="Garamond"/>
        </w:rPr>
        <w:footnoteRef/>
      </w:r>
      <w:r>
        <w:rPr>
          <w:rFonts w:ascii="Garamond" w:hAnsi="Garamond"/>
        </w:rPr>
        <w:t xml:space="preserve"> </w:t>
      </w:r>
      <w:r w:rsidRPr="00CA5C44">
        <w:rPr>
          <w:rFonts w:ascii="Garamond" w:hAnsi="Garamond"/>
        </w:rPr>
        <w:t>Odnosi se na osnovne i master studije</w:t>
      </w:r>
      <w:r>
        <w:rPr>
          <w:rFonts w:ascii="Garamond" w:hAnsi="Garamond"/>
        </w:rPr>
        <w:t>.</w:t>
      </w:r>
    </w:p>
  </w:footnote>
  <w:footnote w:id="45">
    <w:p w14:paraId="3D9F6FDC" w14:textId="77777777" w:rsidR="00DC6099" w:rsidRPr="0094494A" w:rsidRDefault="00DC6099" w:rsidP="00E015C1">
      <w:pPr>
        <w:pStyle w:val="FootnoteText"/>
        <w:jc w:val="both"/>
        <w:rPr>
          <w:rFonts w:ascii="Garamond" w:hAnsi="Garamond"/>
        </w:rPr>
      </w:pPr>
      <w:r w:rsidRPr="0094494A">
        <w:rPr>
          <w:rStyle w:val="FootnoteReference"/>
          <w:rFonts w:ascii="Garamond" w:hAnsi="Garamond"/>
        </w:rPr>
        <w:footnoteRef/>
      </w:r>
      <w:r>
        <w:rPr>
          <w:rFonts w:ascii="Garamond" w:hAnsi="Garamond" w:cs="Arial"/>
          <w:i/>
          <w:iCs/>
        </w:rPr>
        <w:t xml:space="preserve"> </w:t>
      </w:r>
      <w:r w:rsidRPr="0094494A">
        <w:rPr>
          <w:rFonts w:ascii="Garamond" w:hAnsi="Garamond" w:cs="Arial"/>
          <w:i/>
          <w:iCs/>
        </w:rPr>
        <w:t xml:space="preserve">Kurikulim se koristi kao pojam za program nastave, </w:t>
      </w:r>
      <w:r w:rsidRPr="0094494A">
        <w:rPr>
          <w:rFonts w:ascii="Garamond" w:hAnsi="Garamond" w:cs="Arial"/>
        </w:rPr>
        <w:t>koji sadrži ciljeve obrazovanja, odgovarajuće sadržaje, kao i metode kojima se program može uspešno savladati i ciljevi postići (lat.)</w:t>
      </w:r>
      <w:r>
        <w:rPr>
          <w:rFonts w:ascii="Garamond" w:hAnsi="Garamond" w:cs="Arial"/>
        </w:rPr>
        <w:t>.</w:t>
      </w:r>
    </w:p>
  </w:footnote>
  <w:footnote w:id="46">
    <w:p w14:paraId="289313AE" w14:textId="25CEEA0E" w:rsidR="00DC6099" w:rsidRPr="004D2660" w:rsidRDefault="00DC6099" w:rsidP="00115D49">
      <w:pPr>
        <w:autoSpaceDE w:val="0"/>
        <w:autoSpaceDN w:val="0"/>
        <w:adjustRightInd w:val="0"/>
        <w:spacing w:after="0" w:line="240" w:lineRule="auto"/>
        <w:jc w:val="both"/>
        <w:rPr>
          <w:rFonts w:ascii="Garamond" w:hAnsi="Garamond"/>
          <w:sz w:val="20"/>
          <w:szCs w:val="20"/>
        </w:rPr>
      </w:pPr>
      <w:r w:rsidRPr="004D2660">
        <w:rPr>
          <w:rStyle w:val="FootnoteReference"/>
          <w:rFonts w:ascii="Garamond" w:hAnsi="Garamond"/>
          <w:sz w:val="20"/>
          <w:szCs w:val="20"/>
        </w:rPr>
        <w:footnoteRef/>
      </w:r>
      <w:r w:rsidRPr="004D2660">
        <w:rPr>
          <w:rFonts w:ascii="Garamond" w:hAnsi="Garamond" w:cs="Calibri"/>
          <w:color w:val="000000"/>
          <w:sz w:val="20"/>
          <w:szCs w:val="20"/>
        </w:rPr>
        <w:t xml:space="preserve"> Prof. dr. sc. Blaženka Divjak, </w:t>
      </w:r>
      <w:r w:rsidRPr="004D2660">
        <w:rPr>
          <w:rFonts w:ascii="Garamond" w:hAnsi="Garamond" w:cs="Calibri"/>
          <w:b/>
          <w:bCs/>
          <w:i/>
          <w:iCs/>
          <w:color w:val="000000"/>
          <w:sz w:val="20"/>
          <w:szCs w:val="20"/>
        </w:rPr>
        <w:t xml:space="preserve">Ishodi učenja – zašto i </w:t>
      </w:r>
      <w:proofErr w:type="gramStart"/>
      <w:r w:rsidRPr="004D2660">
        <w:rPr>
          <w:rFonts w:ascii="Garamond" w:hAnsi="Garamond" w:cs="Calibri"/>
          <w:b/>
          <w:bCs/>
          <w:i/>
          <w:iCs/>
          <w:color w:val="000000"/>
          <w:sz w:val="20"/>
          <w:szCs w:val="20"/>
        </w:rPr>
        <w:t>kako?</w:t>
      </w:r>
      <w:r w:rsidRPr="004D2660">
        <w:rPr>
          <w:rFonts w:ascii="Garamond" w:hAnsi="Garamond" w:cs="Calibri"/>
          <w:i/>
          <w:iCs/>
          <w:color w:val="000000"/>
          <w:sz w:val="20"/>
          <w:szCs w:val="20"/>
        </w:rPr>
        <w:t>,</w:t>
      </w:r>
      <w:proofErr w:type="gramEnd"/>
      <w:r w:rsidRPr="004D2660">
        <w:rPr>
          <w:rFonts w:ascii="Garamond" w:hAnsi="Garamond" w:cs="Calibri"/>
          <w:i/>
          <w:iCs/>
          <w:color w:val="000000"/>
          <w:sz w:val="20"/>
          <w:szCs w:val="20"/>
        </w:rPr>
        <w:t xml:space="preserve"> </w:t>
      </w:r>
      <w:r w:rsidRPr="004D2660">
        <w:rPr>
          <w:rFonts w:ascii="Garamond" w:hAnsi="Garamond" w:cs="Calibri"/>
          <w:color w:val="000000"/>
          <w:sz w:val="20"/>
          <w:szCs w:val="20"/>
        </w:rPr>
        <w:t>Ministarstvo znanosti i obrazovanja, 21. 12. 2017.</w:t>
      </w:r>
      <w:r>
        <w:rPr>
          <w:rFonts w:ascii="Garamond" w:hAnsi="Garamond" w:cs="Arial"/>
          <w:i/>
          <w:iCs/>
          <w:sz w:val="20"/>
          <w:szCs w:val="20"/>
        </w:rPr>
        <w:t xml:space="preserve"> </w:t>
      </w:r>
      <w:r w:rsidRPr="004D2660">
        <w:rPr>
          <w:rFonts w:ascii="Garamond" w:hAnsi="Garamond" w:cs="Arial"/>
          <w:i/>
          <w:iCs/>
          <w:sz w:val="20"/>
          <w:szCs w:val="20"/>
        </w:rPr>
        <w:t>(Key competences for lifelong learning EU http://eur-lex.europa.eu/legal-content).</w:t>
      </w:r>
    </w:p>
    <w:p w14:paraId="2D66BC00" w14:textId="77777777" w:rsidR="00DC6099" w:rsidRDefault="00DC6099" w:rsidP="00115D4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B4"/>
    <w:multiLevelType w:val="hybridMultilevel"/>
    <w:tmpl w:val="0DB648D0"/>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3934"/>
    <w:multiLevelType w:val="hybridMultilevel"/>
    <w:tmpl w:val="60EE07DA"/>
    <w:styleLink w:val="ImportedStyle5"/>
    <w:lvl w:ilvl="0" w:tplc="8C2AC22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29308218">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5FD25E1A">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53031CC">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C5FCD604">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6006CF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C1AC659C">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9586DB46">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59A085C">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79101DA"/>
    <w:multiLevelType w:val="hybridMultilevel"/>
    <w:tmpl w:val="2F5ADA5C"/>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631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9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F56136"/>
    <w:multiLevelType w:val="hybridMultilevel"/>
    <w:tmpl w:val="C8249F9C"/>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658ED"/>
    <w:multiLevelType w:val="hybridMultilevel"/>
    <w:tmpl w:val="0EFA10B6"/>
    <w:lvl w:ilvl="0" w:tplc="7C9625F4">
      <w:start w:val="1"/>
      <w:numFmt w:val="bullet"/>
      <w:lvlText w:val="-"/>
      <w:lvlJc w:val="left"/>
      <w:pPr>
        <w:ind w:left="777" w:hanging="360"/>
      </w:pPr>
      <w:rPr>
        <w:rFonts w:ascii="Calibri" w:eastAsiaTheme="minorHAnsi" w:hAnsi="Calibri" w:cs="Calibri"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12322A3A"/>
    <w:multiLevelType w:val="hybridMultilevel"/>
    <w:tmpl w:val="670EE410"/>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921E5"/>
    <w:multiLevelType w:val="hybridMultilevel"/>
    <w:tmpl w:val="FB80146C"/>
    <w:lvl w:ilvl="0" w:tplc="1C683876">
      <w:start w:val="1"/>
      <w:numFmt w:val="bullet"/>
      <w:lvlText w:val=""/>
      <w:lvlJc w:val="left"/>
      <w:pPr>
        <w:ind w:left="1776" w:hanging="360"/>
      </w:pPr>
      <w:rPr>
        <w:rFonts w:ascii="Symbol" w:hAnsi="Symbol" w:hint="default"/>
      </w:rPr>
    </w:lvl>
    <w:lvl w:ilvl="1" w:tplc="C534EAC6">
      <w:numFmt w:val="bullet"/>
      <w:lvlText w:val="•"/>
      <w:lvlJc w:val="left"/>
      <w:pPr>
        <w:ind w:left="1440" w:hanging="360"/>
      </w:pPr>
      <w:rPr>
        <w:rFonts w:hint="default"/>
      </w:rPr>
    </w:lvl>
    <w:lvl w:ilvl="2" w:tplc="2C1A0005" w:tentative="1">
      <w:start w:val="1"/>
      <w:numFmt w:val="bullet"/>
      <w:lvlText w:val=""/>
      <w:lvlJc w:val="left"/>
      <w:pPr>
        <w:ind w:left="3216" w:hanging="360"/>
      </w:pPr>
      <w:rPr>
        <w:rFonts w:ascii="Wingdings" w:hAnsi="Wingdings" w:hint="default"/>
      </w:rPr>
    </w:lvl>
    <w:lvl w:ilvl="3" w:tplc="2C1A0001" w:tentative="1">
      <w:start w:val="1"/>
      <w:numFmt w:val="bullet"/>
      <w:lvlText w:val=""/>
      <w:lvlJc w:val="left"/>
      <w:pPr>
        <w:ind w:left="3936" w:hanging="360"/>
      </w:pPr>
      <w:rPr>
        <w:rFonts w:ascii="Symbol" w:hAnsi="Symbol" w:hint="default"/>
      </w:rPr>
    </w:lvl>
    <w:lvl w:ilvl="4" w:tplc="2C1A0003" w:tentative="1">
      <w:start w:val="1"/>
      <w:numFmt w:val="bullet"/>
      <w:lvlText w:val="o"/>
      <w:lvlJc w:val="left"/>
      <w:pPr>
        <w:ind w:left="4656" w:hanging="360"/>
      </w:pPr>
      <w:rPr>
        <w:rFonts w:ascii="Courier New" w:hAnsi="Courier New" w:cs="Courier New" w:hint="default"/>
      </w:rPr>
    </w:lvl>
    <w:lvl w:ilvl="5" w:tplc="2C1A0005" w:tentative="1">
      <w:start w:val="1"/>
      <w:numFmt w:val="bullet"/>
      <w:lvlText w:val=""/>
      <w:lvlJc w:val="left"/>
      <w:pPr>
        <w:ind w:left="5376" w:hanging="360"/>
      </w:pPr>
      <w:rPr>
        <w:rFonts w:ascii="Wingdings" w:hAnsi="Wingdings" w:hint="default"/>
      </w:rPr>
    </w:lvl>
    <w:lvl w:ilvl="6" w:tplc="2C1A0001" w:tentative="1">
      <w:start w:val="1"/>
      <w:numFmt w:val="bullet"/>
      <w:lvlText w:val=""/>
      <w:lvlJc w:val="left"/>
      <w:pPr>
        <w:ind w:left="6096" w:hanging="360"/>
      </w:pPr>
      <w:rPr>
        <w:rFonts w:ascii="Symbol" w:hAnsi="Symbol" w:hint="default"/>
      </w:rPr>
    </w:lvl>
    <w:lvl w:ilvl="7" w:tplc="2C1A0003" w:tentative="1">
      <w:start w:val="1"/>
      <w:numFmt w:val="bullet"/>
      <w:lvlText w:val="o"/>
      <w:lvlJc w:val="left"/>
      <w:pPr>
        <w:ind w:left="6816" w:hanging="360"/>
      </w:pPr>
      <w:rPr>
        <w:rFonts w:ascii="Courier New" w:hAnsi="Courier New" w:cs="Courier New" w:hint="default"/>
      </w:rPr>
    </w:lvl>
    <w:lvl w:ilvl="8" w:tplc="2C1A0005" w:tentative="1">
      <w:start w:val="1"/>
      <w:numFmt w:val="bullet"/>
      <w:lvlText w:val=""/>
      <w:lvlJc w:val="left"/>
      <w:pPr>
        <w:ind w:left="7536" w:hanging="360"/>
      </w:pPr>
      <w:rPr>
        <w:rFonts w:ascii="Wingdings" w:hAnsi="Wingdings" w:hint="default"/>
      </w:rPr>
    </w:lvl>
  </w:abstractNum>
  <w:abstractNum w:abstractNumId="8" w15:restartNumberingAfterBreak="0">
    <w:nsid w:val="12A74CF3"/>
    <w:multiLevelType w:val="hybridMultilevel"/>
    <w:tmpl w:val="F7BC964E"/>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C686D"/>
    <w:multiLevelType w:val="hybridMultilevel"/>
    <w:tmpl w:val="FB76817A"/>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82F44"/>
    <w:multiLevelType w:val="multilevel"/>
    <w:tmpl w:val="1FCE785E"/>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b/>
        <w:bCs/>
        <w:color w:val="auto"/>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D14A18"/>
    <w:multiLevelType w:val="hybridMultilevel"/>
    <w:tmpl w:val="6638CF96"/>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56DA7"/>
    <w:multiLevelType w:val="multilevel"/>
    <w:tmpl w:val="C246B0FE"/>
    <w:lvl w:ilvl="0">
      <w:start w:val="1"/>
      <w:numFmt w:val="decimal"/>
      <w:lvlText w:val="%1."/>
      <w:lvlJc w:val="left"/>
      <w:pPr>
        <w:ind w:left="360" w:hanging="360"/>
      </w:pPr>
      <w:rPr>
        <w:rFonts w:hint="default"/>
      </w:rPr>
    </w:lvl>
    <w:lvl w:ilvl="1">
      <w:start w:val="1"/>
      <w:numFmt w:val="decimal"/>
      <w:lvlText w:val="%1.%2."/>
      <w:lvlJc w:val="left"/>
      <w:pPr>
        <w:ind w:left="115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5244C3"/>
    <w:multiLevelType w:val="hybridMultilevel"/>
    <w:tmpl w:val="4126D9E6"/>
    <w:lvl w:ilvl="0" w:tplc="1C683876">
      <w:start w:val="1"/>
      <w:numFmt w:val="bullet"/>
      <w:lvlText w:val=""/>
      <w:lvlJc w:val="left"/>
      <w:pPr>
        <w:ind w:left="1428" w:hanging="360"/>
      </w:pPr>
      <w:rPr>
        <w:rFonts w:ascii="Symbol" w:hAnsi="Symbol" w:hint="default"/>
      </w:rPr>
    </w:lvl>
    <w:lvl w:ilvl="1" w:tplc="2C1A0003">
      <w:start w:val="1"/>
      <w:numFmt w:val="bullet"/>
      <w:lvlText w:val="o"/>
      <w:lvlJc w:val="left"/>
      <w:pPr>
        <w:ind w:left="2148" w:hanging="360"/>
      </w:pPr>
      <w:rPr>
        <w:rFonts w:ascii="Courier New" w:hAnsi="Courier New" w:cs="Courier New" w:hint="default"/>
      </w:rPr>
    </w:lvl>
    <w:lvl w:ilvl="2" w:tplc="2C1A0005">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14" w15:restartNumberingAfterBreak="0">
    <w:nsid w:val="21BD09A6"/>
    <w:multiLevelType w:val="hybridMultilevel"/>
    <w:tmpl w:val="D35890A0"/>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14907"/>
    <w:multiLevelType w:val="multilevel"/>
    <w:tmpl w:val="DE948A46"/>
    <w:lvl w:ilvl="0">
      <w:start w:val="7"/>
      <w:numFmt w:val="decimal"/>
      <w:lvlText w:val="%1."/>
      <w:lvlJc w:val="left"/>
      <w:pPr>
        <w:ind w:left="405" w:hanging="405"/>
      </w:pPr>
      <w:rPr>
        <w:rFonts w:eastAsiaTheme="minorHAnsi" w:cstheme="minorBidi" w:hint="default"/>
      </w:rPr>
    </w:lvl>
    <w:lvl w:ilvl="1">
      <w:start w:val="1"/>
      <w:numFmt w:val="decimal"/>
      <w:lvlText w:val="%1.%2."/>
      <w:lvlJc w:val="left"/>
      <w:pPr>
        <w:ind w:left="720" w:hanging="720"/>
      </w:pPr>
      <w:rPr>
        <w:rFonts w:eastAsiaTheme="minorHAnsi" w:cstheme="minorBidi" w:hint="default"/>
        <w:b/>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6" w15:restartNumberingAfterBreak="0">
    <w:nsid w:val="25403E5C"/>
    <w:multiLevelType w:val="hybridMultilevel"/>
    <w:tmpl w:val="2210038A"/>
    <w:lvl w:ilvl="0" w:tplc="0809000F">
      <w:start w:val="1"/>
      <w:numFmt w:val="decimal"/>
      <w:lvlText w:val="%1."/>
      <w:lvlJc w:val="left"/>
      <w:pPr>
        <w:ind w:left="1428" w:hanging="360"/>
      </w:p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7" w15:restartNumberingAfterBreak="0">
    <w:nsid w:val="26C516A2"/>
    <w:multiLevelType w:val="hybridMultilevel"/>
    <w:tmpl w:val="859E8C5A"/>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049E8"/>
    <w:multiLevelType w:val="multilevel"/>
    <w:tmpl w:val="15D632DA"/>
    <w:styleLink w:val="Style2"/>
    <w:lvl w:ilvl="0">
      <w:start w:val="1"/>
      <w:numFmt w:val="decimal"/>
      <w:lvlText w:val="%1"/>
      <w:lvlJc w:val="left"/>
      <w:pPr>
        <w:ind w:left="333" w:hanging="333"/>
      </w:pPr>
      <w:rPr>
        <w:rFonts w:hint="default"/>
      </w:rPr>
    </w:lvl>
    <w:lvl w:ilvl="1">
      <w:start w:val="1"/>
      <w:numFmt w:val="decimal"/>
      <w:lvlText w:val="%1.%2"/>
      <w:lvlJc w:val="left"/>
      <w:pPr>
        <w:ind w:left="333" w:hanging="333"/>
      </w:pPr>
      <w:rPr>
        <w:rFonts w:ascii="Trebuchet MS" w:eastAsia="Trebuchet MS" w:hAnsi="Trebuchet MS" w:cs="Trebuchet MS" w:hint="default"/>
        <w:b/>
        <w:bCs/>
        <w:color w:val="auto"/>
        <w:spacing w:val="-2"/>
        <w:w w:val="73"/>
        <w:sz w:val="22"/>
        <w:szCs w:val="22"/>
      </w:rPr>
    </w:lvl>
    <w:lvl w:ilvl="2">
      <w:start w:val="1"/>
      <w:numFmt w:val="bullet"/>
      <w:lvlText w:val=""/>
      <w:lvlJc w:val="left"/>
      <w:pPr>
        <w:ind w:left="713" w:hanging="356"/>
      </w:pPr>
      <w:rPr>
        <w:rFonts w:ascii="Symbol" w:hAnsi="Symbol" w:hint="default"/>
        <w:w w:val="100"/>
        <w:sz w:val="22"/>
        <w:szCs w:val="22"/>
      </w:rPr>
    </w:lvl>
    <w:lvl w:ilvl="3">
      <w:numFmt w:val="bullet"/>
      <w:lvlText w:val="•"/>
      <w:lvlJc w:val="left"/>
      <w:pPr>
        <w:ind w:left="2668" w:hanging="356"/>
      </w:pPr>
      <w:rPr>
        <w:rFonts w:hint="default"/>
      </w:rPr>
    </w:lvl>
    <w:lvl w:ilvl="4">
      <w:numFmt w:val="bullet"/>
      <w:lvlText w:val="•"/>
      <w:lvlJc w:val="left"/>
      <w:pPr>
        <w:ind w:left="3642" w:hanging="356"/>
      </w:pPr>
      <w:rPr>
        <w:rFonts w:hint="default"/>
      </w:rPr>
    </w:lvl>
    <w:lvl w:ilvl="5">
      <w:numFmt w:val="bullet"/>
      <w:lvlText w:val="•"/>
      <w:lvlJc w:val="left"/>
      <w:pPr>
        <w:ind w:left="4616" w:hanging="356"/>
      </w:pPr>
      <w:rPr>
        <w:rFonts w:hint="default"/>
      </w:rPr>
    </w:lvl>
    <w:lvl w:ilvl="6">
      <w:numFmt w:val="bullet"/>
      <w:lvlText w:val="•"/>
      <w:lvlJc w:val="left"/>
      <w:pPr>
        <w:ind w:left="5590" w:hanging="356"/>
      </w:pPr>
      <w:rPr>
        <w:rFonts w:hint="default"/>
      </w:rPr>
    </w:lvl>
    <w:lvl w:ilvl="7">
      <w:numFmt w:val="bullet"/>
      <w:lvlText w:val="•"/>
      <w:lvlJc w:val="left"/>
      <w:pPr>
        <w:ind w:left="6564" w:hanging="356"/>
      </w:pPr>
      <w:rPr>
        <w:rFonts w:hint="default"/>
      </w:rPr>
    </w:lvl>
    <w:lvl w:ilvl="8">
      <w:numFmt w:val="bullet"/>
      <w:lvlText w:val="•"/>
      <w:lvlJc w:val="left"/>
      <w:pPr>
        <w:ind w:left="7538" w:hanging="356"/>
      </w:pPr>
      <w:rPr>
        <w:rFonts w:hint="default"/>
      </w:rPr>
    </w:lvl>
  </w:abstractNum>
  <w:abstractNum w:abstractNumId="19" w15:restartNumberingAfterBreak="0">
    <w:nsid w:val="2D030D9D"/>
    <w:multiLevelType w:val="hybridMultilevel"/>
    <w:tmpl w:val="92E26432"/>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E59CF"/>
    <w:multiLevelType w:val="hybridMultilevel"/>
    <w:tmpl w:val="7DFEEC1E"/>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76C82"/>
    <w:multiLevelType w:val="hybridMultilevel"/>
    <w:tmpl w:val="84484A14"/>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96008"/>
    <w:multiLevelType w:val="hybridMultilevel"/>
    <w:tmpl w:val="EF680F82"/>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E7CBC"/>
    <w:multiLevelType w:val="hybridMultilevel"/>
    <w:tmpl w:val="1332E64A"/>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C4564"/>
    <w:multiLevelType w:val="hybridMultilevel"/>
    <w:tmpl w:val="1298A30E"/>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627761"/>
    <w:multiLevelType w:val="hybridMultilevel"/>
    <w:tmpl w:val="4964D75E"/>
    <w:lvl w:ilvl="0" w:tplc="2C1A000F">
      <w:start w:val="1"/>
      <w:numFmt w:val="decimal"/>
      <w:lvlText w:val="%1."/>
      <w:lvlJc w:val="left"/>
      <w:pPr>
        <w:ind w:left="1068" w:hanging="360"/>
      </w:pPr>
    </w:lvl>
    <w:lvl w:ilvl="1" w:tplc="2C1A0019">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6" w15:restartNumberingAfterBreak="0">
    <w:nsid w:val="462F3CA6"/>
    <w:multiLevelType w:val="hybridMultilevel"/>
    <w:tmpl w:val="C526F876"/>
    <w:lvl w:ilvl="0" w:tplc="7C9625F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72EB1"/>
    <w:multiLevelType w:val="hybridMultilevel"/>
    <w:tmpl w:val="CE22930E"/>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9662F"/>
    <w:multiLevelType w:val="multilevel"/>
    <w:tmpl w:val="BB3A4312"/>
    <w:lvl w:ilvl="0">
      <w:start w:val="6"/>
      <w:numFmt w:val="decimal"/>
      <w:lvlText w:val="%1"/>
      <w:lvlJc w:val="left"/>
      <w:pPr>
        <w:ind w:left="360" w:hanging="360"/>
      </w:pPr>
      <w:rPr>
        <w:rFonts w:hint="default"/>
        <w:b/>
        <w:color w:val="auto"/>
      </w:rPr>
    </w:lvl>
    <w:lvl w:ilvl="1">
      <w:start w:val="1"/>
      <w:numFmt w:val="decimal"/>
      <w:lvlText w:val="%1.%2"/>
      <w:lvlJc w:val="left"/>
      <w:pPr>
        <w:ind w:left="1713" w:hanging="720"/>
      </w:pPr>
      <w:rPr>
        <w:rFonts w:ascii="Garamond" w:hAnsi="Garamond" w:hint="default"/>
        <w:b/>
        <w:sz w:val="28"/>
        <w:szCs w:val="28"/>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608"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552" w:hanging="1800"/>
      </w:pPr>
      <w:rPr>
        <w:rFonts w:hint="default"/>
        <w:b/>
      </w:rPr>
    </w:lvl>
    <w:lvl w:ilvl="7">
      <w:start w:val="1"/>
      <w:numFmt w:val="decimal"/>
      <w:lvlText w:val="%1.%2.%3.%4.%5.%6.%7.%8"/>
      <w:lvlJc w:val="left"/>
      <w:pPr>
        <w:ind w:left="7704" w:hanging="2160"/>
      </w:pPr>
      <w:rPr>
        <w:rFonts w:hint="default"/>
        <w:b/>
      </w:rPr>
    </w:lvl>
    <w:lvl w:ilvl="8">
      <w:start w:val="1"/>
      <w:numFmt w:val="decimal"/>
      <w:lvlText w:val="%1.%2.%3.%4.%5.%6.%7.%8.%9"/>
      <w:lvlJc w:val="left"/>
      <w:pPr>
        <w:ind w:left="8856" w:hanging="2520"/>
      </w:pPr>
      <w:rPr>
        <w:rFonts w:hint="default"/>
        <w:b/>
      </w:rPr>
    </w:lvl>
  </w:abstractNum>
  <w:abstractNum w:abstractNumId="29" w15:restartNumberingAfterBreak="0">
    <w:nsid w:val="4CF102B7"/>
    <w:multiLevelType w:val="hybridMultilevel"/>
    <w:tmpl w:val="B3A8DD78"/>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4E22AC"/>
    <w:multiLevelType w:val="hybridMultilevel"/>
    <w:tmpl w:val="8A6CD62C"/>
    <w:lvl w:ilvl="0" w:tplc="7C9625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C62B2"/>
    <w:multiLevelType w:val="multilevel"/>
    <w:tmpl w:val="6952ED5E"/>
    <w:lvl w:ilvl="0">
      <w:start w:val="1"/>
      <w:numFmt w:val="decimal"/>
      <w:lvlText w:val="%1"/>
      <w:lvlJc w:val="left"/>
      <w:pPr>
        <w:ind w:left="1068" w:hanging="360"/>
      </w:pPr>
      <w:rPr>
        <w:rFonts w:hint="default"/>
        <w:sz w:val="24"/>
        <w:szCs w:val="24"/>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15:restartNumberingAfterBreak="0">
    <w:nsid w:val="5AA40C62"/>
    <w:multiLevelType w:val="multilevel"/>
    <w:tmpl w:val="D1ECF164"/>
    <w:lvl w:ilvl="0">
      <w:start w:val="6"/>
      <w:numFmt w:val="decimal"/>
      <w:lvlText w:val="%1."/>
      <w:lvlJc w:val="left"/>
      <w:pPr>
        <w:ind w:left="405" w:hanging="405"/>
      </w:pPr>
      <w:rPr>
        <w:rFonts w:hint="default"/>
      </w:rPr>
    </w:lvl>
    <w:lvl w:ilvl="1">
      <w:start w:val="1"/>
      <w:numFmt w:val="none"/>
      <w:lvlText w:val="5.1."/>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E664C35"/>
    <w:multiLevelType w:val="multilevel"/>
    <w:tmpl w:val="A4B890F4"/>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03E6488"/>
    <w:multiLevelType w:val="hybridMultilevel"/>
    <w:tmpl w:val="17AEEB84"/>
    <w:lvl w:ilvl="0" w:tplc="7C9625F4">
      <w:start w:val="1"/>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15A0522"/>
    <w:multiLevelType w:val="hybridMultilevel"/>
    <w:tmpl w:val="F254476C"/>
    <w:lvl w:ilvl="0" w:tplc="1C683876">
      <w:start w:val="1"/>
      <w:numFmt w:val="bullet"/>
      <w:lvlText w:val=""/>
      <w:lvlJc w:val="left"/>
      <w:pPr>
        <w:ind w:left="1068" w:hanging="360"/>
      </w:pPr>
      <w:rPr>
        <w:rFonts w:ascii="Symbol" w:hAnsi="Symbol" w:hint="default"/>
      </w:rPr>
    </w:lvl>
    <w:lvl w:ilvl="1" w:tplc="83B892E6">
      <w:start w:val="5"/>
      <w:numFmt w:val="bullet"/>
      <w:lvlText w:val="-"/>
      <w:lvlJc w:val="left"/>
      <w:pPr>
        <w:ind w:left="1788" w:hanging="360"/>
      </w:pPr>
      <w:rPr>
        <w:rFonts w:ascii="Garamond" w:eastAsiaTheme="minorHAnsi" w:hAnsi="Garamond" w:cstheme="minorBidi"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36" w15:restartNumberingAfterBreak="0">
    <w:nsid w:val="62DF41CC"/>
    <w:multiLevelType w:val="multilevel"/>
    <w:tmpl w:val="0F8EF62E"/>
    <w:lvl w:ilvl="0">
      <w:start w:val="1"/>
      <w:numFmt w:val="decimal"/>
      <w:lvlText w:val="%1"/>
      <w:lvlJc w:val="left"/>
      <w:pPr>
        <w:ind w:left="360" w:hanging="360"/>
      </w:pPr>
      <w:rPr>
        <w:rFonts w:hint="default"/>
        <w:b/>
        <w:color w:val="auto"/>
      </w:rPr>
    </w:lvl>
    <w:lvl w:ilvl="1">
      <w:start w:val="1"/>
      <w:numFmt w:val="decimal"/>
      <w:lvlText w:val="%1.%2"/>
      <w:lvlJc w:val="left"/>
      <w:pPr>
        <w:ind w:left="1713" w:hanging="720"/>
      </w:pPr>
      <w:rPr>
        <w:rFonts w:ascii="Garamond" w:hAnsi="Garamond" w:hint="default"/>
        <w:b/>
        <w:sz w:val="24"/>
        <w:szCs w:val="24"/>
      </w:rPr>
    </w:lvl>
    <w:lvl w:ilvl="2">
      <w:start w:val="1"/>
      <w:numFmt w:val="decimal"/>
      <w:lvlText w:val="%1.%2.%3"/>
      <w:lvlJc w:val="left"/>
      <w:pPr>
        <w:ind w:left="1710"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608"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552" w:hanging="1800"/>
      </w:pPr>
      <w:rPr>
        <w:rFonts w:hint="default"/>
        <w:b/>
      </w:rPr>
    </w:lvl>
    <w:lvl w:ilvl="7">
      <w:start w:val="1"/>
      <w:numFmt w:val="decimal"/>
      <w:lvlText w:val="%1.%2.%3.%4.%5.%6.%7.%8"/>
      <w:lvlJc w:val="left"/>
      <w:pPr>
        <w:ind w:left="7704" w:hanging="2160"/>
      </w:pPr>
      <w:rPr>
        <w:rFonts w:hint="default"/>
        <w:b/>
      </w:rPr>
    </w:lvl>
    <w:lvl w:ilvl="8">
      <w:start w:val="1"/>
      <w:numFmt w:val="decimal"/>
      <w:lvlText w:val="%1.%2.%3.%4.%5.%6.%7.%8.%9"/>
      <w:lvlJc w:val="left"/>
      <w:pPr>
        <w:ind w:left="8856" w:hanging="2520"/>
      </w:pPr>
      <w:rPr>
        <w:rFonts w:hint="default"/>
        <w:b/>
      </w:rPr>
    </w:lvl>
  </w:abstractNum>
  <w:abstractNum w:abstractNumId="37" w15:restartNumberingAfterBreak="0">
    <w:nsid w:val="6A9B7B92"/>
    <w:multiLevelType w:val="hybridMultilevel"/>
    <w:tmpl w:val="FCB20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3C0C4F"/>
    <w:multiLevelType w:val="hybridMultilevel"/>
    <w:tmpl w:val="EE721DD8"/>
    <w:lvl w:ilvl="0" w:tplc="6178A9FE">
      <w:start w:val="1"/>
      <w:numFmt w:val="bullet"/>
      <w:lvlText w:val="o"/>
      <w:lvlJc w:val="left"/>
      <w:pPr>
        <w:ind w:left="720" w:hanging="360"/>
      </w:pPr>
      <w:rPr>
        <w:rFonts w:ascii="Courier New" w:hAnsi="Courier New" w:cs="Courier New" w:hint="default"/>
        <w:color w:val="auto"/>
      </w:rPr>
    </w:lvl>
    <w:lvl w:ilvl="1" w:tplc="1C683876">
      <w:start w:val="1"/>
      <w:numFmt w:val="bullet"/>
      <w:lvlText w:val=""/>
      <w:lvlJc w:val="left"/>
      <w:pPr>
        <w:ind w:left="1440" w:hanging="360"/>
      </w:pPr>
      <w:rPr>
        <w:rFonts w:ascii="Symbol" w:hAnsi="Symbol" w:hint="default"/>
      </w:rPr>
    </w:lvl>
    <w:lvl w:ilvl="2" w:tplc="1C683876">
      <w:start w:val="1"/>
      <w:numFmt w:val="bullet"/>
      <w:lvlText w:val=""/>
      <w:lvlJc w:val="left"/>
      <w:pPr>
        <w:ind w:left="2160" w:hanging="360"/>
      </w:pPr>
      <w:rPr>
        <w:rFonts w:ascii="Symbol" w:hAnsi="Symbol"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757605DF"/>
    <w:multiLevelType w:val="hybridMultilevel"/>
    <w:tmpl w:val="D0806EEE"/>
    <w:lvl w:ilvl="0" w:tplc="2C1A000F">
      <w:start w:val="1"/>
      <w:numFmt w:val="decimal"/>
      <w:lvlText w:val="%1."/>
      <w:lvlJc w:val="left"/>
      <w:pPr>
        <w:ind w:left="3198" w:hanging="720"/>
      </w:pPr>
      <w:rPr>
        <w:rFonts w:hint="default"/>
      </w:rPr>
    </w:lvl>
    <w:lvl w:ilvl="1" w:tplc="1C683876">
      <w:start w:val="1"/>
      <w:numFmt w:val="bullet"/>
      <w:lvlText w:val=""/>
      <w:lvlJc w:val="left"/>
      <w:pPr>
        <w:ind w:left="3558" w:hanging="360"/>
      </w:pPr>
      <w:rPr>
        <w:rFonts w:ascii="Symbol" w:hAnsi="Symbol" w:hint="default"/>
      </w:rPr>
    </w:lvl>
    <w:lvl w:ilvl="2" w:tplc="2C1A001B" w:tentative="1">
      <w:start w:val="1"/>
      <w:numFmt w:val="lowerRoman"/>
      <w:lvlText w:val="%3."/>
      <w:lvlJc w:val="right"/>
      <w:pPr>
        <w:ind w:left="4278" w:hanging="180"/>
      </w:pPr>
    </w:lvl>
    <w:lvl w:ilvl="3" w:tplc="2C1A000F" w:tentative="1">
      <w:start w:val="1"/>
      <w:numFmt w:val="decimal"/>
      <w:lvlText w:val="%4."/>
      <w:lvlJc w:val="left"/>
      <w:pPr>
        <w:ind w:left="4998" w:hanging="360"/>
      </w:pPr>
    </w:lvl>
    <w:lvl w:ilvl="4" w:tplc="2C1A0019" w:tentative="1">
      <w:start w:val="1"/>
      <w:numFmt w:val="lowerLetter"/>
      <w:lvlText w:val="%5."/>
      <w:lvlJc w:val="left"/>
      <w:pPr>
        <w:ind w:left="5718" w:hanging="360"/>
      </w:pPr>
    </w:lvl>
    <w:lvl w:ilvl="5" w:tplc="2C1A001B" w:tentative="1">
      <w:start w:val="1"/>
      <w:numFmt w:val="lowerRoman"/>
      <w:lvlText w:val="%6."/>
      <w:lvlJc w:val="right"/>
      <w:pPr>
        <w:ind w:left="6438" w:hanging="180"/>
      </w:pPr>
    </w:lvl>
    <w:lvl w:ilvl="6" w:tplc="2C1A000F" w:tentative="1">
      <w:start w:val="1"/>
      <w:numFmt w:val="decimal"/>
      <w:lvlText w:val="%7."/>
      <w:lvlJc w:val="left"/>
      <w:pPr>
        <w:ind w:left="7158" w:hanging="360"/>
      </w:pPr>
    </w:lvl>
    <w:lvl w:ilvl="7" w:tplc="2C1A0019" w:tentative="1">
      <w:start w:val="1"/>
      <w:numFmt w:val="lowerLetter"/>
      <w:lvlText w:val="%8."/>
      <w:lvlJc w:val="left"/>
      <w:pPr>
        <w:ind w:left="7878" w:hanging="360"/>
      </w:pPr>
    </w:lvl>
    <w:lvl w:ilvl="8" w:tplc="2C1A001B" w:tentative="1">
      <w:start w:val="1"/>
      <w:numFmt w:val="lowerRoman"/>
      <w:lvlText w:val="%9."/>
      <w:lvlJc w:val="right"/>
      <w:pPr>
        <w:ind w:left="8598" w:hanging="180"/>
      </w:pPr>
    </w:lvl>
  </w:abstractNum>
  <w:abstractNum w:abstractNumId="40" w15:restartNumberingAfterBreak="0">
    <w:nsid w:val="7FFA5FD7"/>
    <w:multiLevelType w:val="hybridMultilevel"/>
    <w:tmpl w:val="7A709800"/>
    <w:lvl w:ilvl="0" w:tplc="7C9625F4">
      <w:start w:val="1"/>
      <w:numFmt w:val="bullet"/>
      <w:lvlText w:val="-"/>
      <w:lvlJc w:val="left"/>
      <w:pPr>
        <w:ind w:left="630" w:hanging="360"/>
      </w:pPr>
      <w:rPr>
        <w:rFonts w:ascii="Calibri" w:eastAsiaTheme="minorHAnsi" w:hAnsi="Calibri" w:cs="Calibri" w:hint="default"/>
      </w:rPr>
    </w:lvl>
    <w:lvl w:ilvl="1" w:tplc="2C1A0003" w:tentative="1">
      <w:start w:val="1"/>
      <w:numFmt w:val="bullet"/>
      <w:lvlText w:val="o"/>
      <w:lvlJc w:val="left"/>
      <w:pPr>
        <w:ind w:left="1350" w:hanging="360"/>
      </w:pPr>
      <w:rPr>
        <w:rFonts w:ascii="Courier New" w:hAnsi="Courier New" w:cs="Courier New" w:hint="default"/>
      </w:rPr>
    </w:lvl>
    <w:lvl w:ilvl="2" w:tplc="2C1A0005" w:tentative="1">
      <w:start w:val="1"/>
      <w:numFmt w:val="bullet"/>
      <w:lvlText w:val=""/>
      <w:lvlJc w:val="left"/>
      <w:pPr>
        <w:ind w:left="2070" w:hanging="360"/>
      </w:pPr>
      <w:rPr>
        <w:rFonts w:ascii="Wingdings" w:hAnsi="Wingdings" w:hint="default"/>
      </w:rPr>
    </w:lvl>
    <w:lvl w:ilvl="3" w:tplc="2C1A0001" w:tentative="1">
      <w:start w:val="1"/>
      <w:numFmt w:val="bullet"/>
      <w:lvlText w:val=""/>
      <w:lvlJc w:val="left"/>
      <w:pPr>
        <w:ind w:left="2790" w:hanging="360"/>
      </w:pPr>
      <w:rPr>
        <w:rFonts w:ascii="Symbol" w:hAnsi="Symbol" w:hint="default"/>
      </w:rPr>
    </w:lvl>
    <w:lvl w:ilvl="4" w:tplc="2C1A0003" w:tentative="1">
      <w:start w:val="1"/>
      <w:numFmt w:val="bullet"/>
      <w:lvlText w:val="o"/>
      <w:lvlJc w:val="left"/>
      <w:pPr>
        <w:ind w:left="3510" w:hanging="360"/>
      </w:pPr>
      <w:rPr>
        <w:rFonts w:ascii="Courier New" w:hAnsi="Courier New" w:cs="Courier New" w:hint="default"/>
      </w:rPr>
    </w:lvl>
    <w:lvl w:ilvl="5" w:tplc="2C1A0005" w:tentative="1">
      <w:start w:val="1"/>
      <w:numFmt w:val="bullet"/>
      <w:lvlText w:val=""/>
      <w:lvlJc w:val="left"/>
      <w:pPr>
        <w:ind w:left="4230" w:hanging="360"/>
      </w:pPr>
      <w:rPr>
        <w:rFonts w:ascii="Wingdings" w:hAnsi="Wingdings" w:hint="default"/>
      </w:rPr>
    </w:lvl>
    <w:lvl w:ilvl="6" w:tplc="2C1A0001" w:tentative="1">
      <w:start w:val="1"/>
      <w:numFmt w:val="bullet"/>
      <w:lvlText w:val=""/>
      <w:lvlJc w:val="left"/>
      <w:pPr>
        <w:ind w:left="4950" w:hanging="360"/>
      </w:pPr>
      <w:rPr>
        <w:rFonts w:ascii="Symbol" w:hAnsi="Symbol" w:hint="default"/>
      </w:rPr>
    </w:lvl>
    <w:lvl w:ilvl="7" w:tplc="2C1A0003" w:tentative="1">
      <w:start w:val="1"/>
      <w:numFmt w:val="bullet"/>
      <w:lvlText w:val="o"/>
      <w:lvlJc w:val="left"/>
      <w:pPr>
        <w:ind w:left="5670" w:hanging="360"/>
      </w:pPr>
      <w:rPr>
        <w:rFonts w:ascii="Courier New" w:hAnsi="Courier New" w:cs="Courier New" w:hint="default"/>
      </w:rPr>
    </w:lvl>
    <w:lvl w:ilvl="8" w:tplc="2C1A0005" w:tentative="1">
      <w:start w:val="1"/>
      <w:numFmt w:val="bullet"/>
      <w:lvlText w:val=""/>
      <w:lvlJc w:val="left"/>
      <w:pPr>
        <w:ind w:left="6390" w:hanging="360"/>
      </w:pPr>
      <w:rPr>
        <w:rFonts w:ascii="Wingdings" w:hAnsi="Wingdings" w:hint="default"/>
      </w:rPr>
    </w:lvl>
  </w:abstractNum>
  <w:num w:numId="1">
    <w:abstractNumId w:val="38"/>
  </w:num>
  <w:num w:numId="2">
    <w:abstractNumId w:val="39"/>
  </w:num>
  <w:num w:numId="3">
    <w:abstractNumId w:val="35"/>
  </w:num>
  <w:num w:numId="4">
    <w:abstractNumId w:val="12"/>
  </w:num>
  <w:num w:numId="5">
    <w:abstractNumId w:val="25"/>
  </w:num>
  <w:num w:numId="6">
    <w:abstractNumId w:val="1"/>
  </w:num>
  <w:num w:numId="7">
    <w:abstractNumId w:val="13"/>
  </w:num>
  <w:num w:numId="8">
    <w:abstractNumId w:val="7"/>
  </w:num>
  <w:num w:numId="9">
    <w:abstractNumId w:val="10"/>
  </w:num>
  <w:num w:numId="10">
    <w:abstractNumId w:val="18"/>
  </w:num>
  <w:num w:numId="11">
    <w:abstractNumId w:val="32"/>
  </w:num>
  <w:num w:numId="12">
    <w:abstractNumId w:val="31"/>
  </w:num>
  <w:num w:numId="13">
    <w:abstractNumId w:val="36"/>
  </w:num>
  <w:num w:numId="14">
    <w:abstractNumId w:val="16"/>
  </w:num>
  <w:num w:numId="15">
    <w:abstractNumId w:val="28"/>
  </w:num>
  <w:num w:numId="16">
    <w:abstractNumId w:val="15"/>
  </w:num>
  <w:num w:numId="17">
    <w:abstractNumId w:val="3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40"/>
  </w:num>
  <w:num w:numId="21">
    <w:abstractNumId w:val="34"/>
  </w:num>
  <w:num w:numId="22">
    <w:abstractNumId w:val="11"/>
  </w:num>
  <w:num w:numId="23">
    <w:abstractNumId w:val="26"/>
  </w:num>
  <w:num w:numId="24">
    <w:abstractNumId w:val="29"/>
  </w:num>
  <w:num w:numId="25">
    <w:abstractNumId w:val="17"/>
  </w:num>
  <w:num w:numId="26">
    <w:abstractNumId w:val="14"/>
  </w:num>
  <w:num w:numId="27">
    <w:abstractNumId w:val="8"/>
  </w:num>
  <w:num w:numId="28">
    <w:abstractNumId w:val="4"/>
  </w:num>
  <w:num w:numId="29">
    <w:abstractNumId w:val="0"/>
  </w:num>
  <w:num w:numId="30">
    <w:abstractNumId w:val="20"/>
  </w:num>
  <w:num w:numId="31">
    <w:abstractNumId w:val="21"/>
  </w:num>
  <w:num w:numId="32">
    <w:abstractNumId w:val="24"/>
  </w:num>
  <w:num w:numId="33">
    <w:abstractNumId w:val="22"/>
  </w:num>
  <w:num w:numId="34">
    <w:abstractNumId w:val="19"/>
  </w:num>
  <w:num w:numId="35">
    <w:abstractNumId w:val="2"/>
  </w:num>
  <w:num w:numId="36">
    <w:abstractNumId w:val="27"/>
  </w:num>
  <w:num w:numId="37">
    <w:abstractNumId w:val="5"/>
  </w:num>
  <w:num w:numId="38">
    <w:abstractNumId w:val="6"/>
  </w:num>
  <w:num w:numId="39">
    <w:abstractNumId w:val="30"/>
  </w:num>
  <w:num w:numId="40">
    <w:abstractNumId w:val="9"/>
  </w:num>
  <w:num w:numId="4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27"/>
    <w:rsid w:val="00000429"/>
    <w:rsid w:val="000026A7"/>
    <w:rsid w:val="00003B9E"/>
    <w:rsid w:val="00003DA9"/>
    <w:rsid w:val="0000469C"/>
    <w:rsid w:val="0000510E"/>
    <w:rsid w:val="00005F19"/>
    <w:rsid w:val="00005F6A"/>
    <w:rsid w:val="00007013"/>
    <w:rsid w:val="00007184"/>
    <w:rsid w:val="00007FE8"/>
    <w:rsid w:val="00010376"/>
    <w:rsid w:val="000106F7"/>
    <w:rsid w:val="00010FD1"/>
    <w:rsid w:val="00011343"/>
    <w:rsid w:val="0001211E"/>
    <w:rsid w:val="00012CEC"/>
    <w:rsid w:val="000131AF"/>
    <w:rsid w:val="000132C3"/>
    <w:rsid w:val="000134E6"/>
    <w:rsid w:val="000135B2"/>
    <w:rsid w:val="00013DBD"/>
    <w:rsid w:val="000150CA"/>
    <w:rsid w:val="00015805"/>
    <w:rsid w:val="00015C71"/>
    <w:rsid w:val="000161A8"/>
    <w:rsid w:val="00016774"/>
    <w:rsid w:val="00017124"/>
    <w:rsid w:val="00017893"/>
    <w:rsid w:val="00017958"/>
    <w:rsid w:val="00020C19"/>
    <w:rsid w:val="000234EB"/>
    <w:rsid w:val="00023668"/>
    <w:rsid w:val="00023A80"/>
    <w:rsid w:val="00023C56"/>
    <w:rsid w:val="00024EAA"/>
    <w:rsid w:val="00024F9B"/>
    <w:rsid w:val="0002530E"/>
    <w:rsid w:val="000277A0"/>
    <w:rsid w:val="00031413"/>
    <w:rsid w:val="000318AE"/>
    <w:rsid w:val="000321DE"/>
    <w:rsid w:val="00032309"/>
    <w:rsid w:val="00032A7C"/>
    <w:rsid w:val="00033F23"/>
    <w:rsid w:val="000340D3"/>
    <w:rsid w:val="000355A7"/>
    <w:rsid w:val="000363EF"/>
    <w:rsid w:val="00037500"/>
    <w:rsid w:val="00040598"/>
    <w:rsid w:val="00040741"/>
    <w:rsid w:val="00040E0F"/>
    <w:rsid w:val="00041471"/>
    <w:rsid w:val="000418FA"/>
    <w:rsid w:val="00041A40"/>
    <w:rsid w:val="0004207E"/>
    <w:rsid w:val="00042170"/>
    <w:rsid w:val="000429AA"/>
    <w:rsid w:val="00043054"/>
    <w:rsid w:val="0004430D"/>
    <w:rsid w:val="000443AB"/>
    <w:rsid w:val="0004449E"/>
    <w:rsid w:val="00046171"/>
    <w:rsid w:val="0004708F"/>
    <w:rsid w:val="000470BF"/>
    <w:rsid w:val="00047CF6"/>
    <w:rsid w:val="00050079"/>
    <w:rsid w:val="00050290"/>
    <w:rsid w:val="00050614"/>
    <w:rsid w:val="00050B5F"/>
    <w:rsid w:val="00051E73"/>
    <w:rsid w:val="000543A7"/>
    <w:rsid w:val="00054F51"/>
    <w:rsid w:val="000559E8"/>
    <w:rsid w:val="00055D08"/>
    <w:rsid w:val="00055FBA"/>
    <w:rsid w:val="000560C2"/>
    <w:rsid w:val="00056708"/>
    <w:rsid w:val="00057828"/>
    <w:rsid w:val="00057A43"/>
    <w:rsid w:val="00060ADE"/>
    <w:rsid w:val="00060E91"/>
    <w:rsid w:val="00061278"/>
    <w:rsid w:val="00062230"/>
    <w:rsid w:val="000632D3"/>
    <w:rsid w:val="00064978"/>
    <w:rsid w:val="00064A2A"/>
    <w:rsid w:val="00065815"/>
    <w:rsid w:val="00066F94"/>
    <w:rsid w:val="000670B7"/>
    <w:rsid w:val="000700C0"/>
    <w:rsid w:val="0007067C"/>
    <w:rsid w:val="0007119A"/>
    <w:rsid w:val="00071425"/>
    <w:rsid w:val="00071BC0"/>
    <w:rsid w:val="00072039"/>
    <w:rsid w:val="00072B45"/>
    <w:rsid w:val="000730AD"/>
    <w:rsid w:val="000734BF"/>
    <w:rsid w:val="00073AE0"/>
    <w:rsid w:val="00073F01"/>
    <w:rsid w:val="00074D62"/>
    <w:rsid w:val="0007581F"/>
    <w:rsid w:val="000760E8"/>
    <w:rsid w:val="0007618E"/>
    <w:rsid w:val="00076B73"/>
    <w:rsid w:val="00076CB0"/>
    <w:rsid w:val="00077F62"/>
    <w:rsid w:val="00080DB2"/>
    <w:rsid w:val="00080E4E"/>
    <w:rsid w:val="00082728"/>
    <w:rsid w:val="00082C72"/>
    <w:rsid w:val="000836D4"/>
    <w:rsid w:val="0008473E"/>
    <w:rsid w:val="0008495E"/>
    <w:rsid w:val="0008533E"/>
    <w:rsid w:val="00085FAD"/>
    <w:rsid w:val="00086568"/>
    <w:rsid w:val="00086CFF"/>
    <w:rsid w:val="00087075"/>
    <w:rsid w:val="000872A5"/>
    <w:rsid w:val="000873D8"/>
    <w:rsid w:val="00087A44"/>
    <w:rsid w:val="00087D61"/>
    <w:rsid w:val="000921C8"/>
    <w:rsid w:val="00092377"/>
    <w:rsid w:val="0009241C"/>
    <w:rsid w:val="000925C7"/>
    <w:rsid w:val="0009262F"/>
    <w:rsid w:val="0009302A"/>
    <w:rsid w:val="00093A87"/>
    <w:rsid w:val="000952C9"/>
    <w:rsid w:val="000957F9"/>
    <w:rsid w:val="00096057"/>
    <w:rsid w:val="0009721D"/>
    <w:rsid w:val="00097FE5"/>
    <w:rsid w:val="000A0F03"/>
    <w:rsid w:val="000A15FC"/>
    <w:rsid w:val="000A17BB"/>
    <w:rsid w:val="000A2773"/>
    <w:rsid w:val="000A290B"/>
    <w:rsid w:val="000A2E53"/>
    <w:rsid w:val="000A33A2"/>
    <w:rsid w:val="000A39B6"/>
    <w:rsid w:val="000A4BF5"/>
    <w:rsid w:val="000A5516"/>
    <w:rsid w:val="000A571E"/>
    <w:rsid w:val="000A63D7"/>
    <w:rsid w:val="000A696D"/>
    <w:rsid w:val="000A7C50"/>
    <w:rsid w:val="000B022C"/>
    <w:rsid w:val="000B041F"/>
    <w:rsid w:val="000B0BDE"/>
    <w:rsid w:val="000B0F2E"/>
    <w:rsid w:val="000B3196"/>
    <w:rsid w:val="000B40AD"/>
    <w:rsid w:val="000B4448"/>
    <w:rsid w:val="000B57E4"/>
    <w:rsid w:val="000B5F74"/>
    <w:rsid w:val="000B6D3D"/>
    <w:rsid w:val="000B7D2B"/>
    <w:rsid w:val="000C1150"/>
    <w:rsid w:val="000C1B8D"/>
    <w:rsid w:val="000C24D8"/>
    <w:rsid w:val="000C3006"/>
    <w:rsid w:val="000C325E"/>
    <w:rsid w:val="000C39C8"/>
    <w:rsid w:val="000C3C55"/>
    <w:rsid w:val="000C4BD7"/>
    <w:rsid w:val="000C4C07"/>
    <w:rsid w:val="000C4CA7"/>
    <w:rsid w:val="000C4E38"/>
    <w:rsid w:val="000C525D"/>
    <w:rsid w:val="000C7341"/>
    <w:rsid w:val="000D0D6A"/>
    <w:rsid w:val="000D1334"/>
    <w:rsid w:val="000D14E8"/>
    <w:rsid w:val="000D15C1"/>
    <w:rsid w:val="000D1C03"/>
    <w:rsid w:val="000D1C6C"/>
    <w:rsid w:val="000D1E03"/>
    <w:rsid w:val="000D244E"/>
    <w:rsid w:val="000D287D"/>
    <w:rsid w:val="000D366D"/>
    <w:rsid w:val="000D44FF"/>
    <w:rsid w:val="000D4C98"/>
    <w:rsid w:val="000D5072"/>
    <w:rsid w:val="000D5204"/>
    <w:rsid w:val="000D5705"/>
    <w:rsid w:val="000D5942"/>
    <w:rsid w:val="000D6327"/>
    <w:rsid w:val="000D68FF"/>
    <w:rsid w:val="000D6B27"/>
    <w:rsid w:val="000D6CA1"/>
    <w:rsid w:val="000D7310"/>
    <w:rsid w:val="000D735A"/>
    <w:rsid w:val="000D7661"/>
    <w:rsid w:val="000E0E6C"/>
    <w:rsid w:val="000E11FB"/>
    <w:rsid w:val="000E1225"/>
    <w:rsid w:val="000E15BF"/>
    <w:rsid w:val="000E1A46"/>
    <w:rsid w:val="000E1AC6"/>
    <w:rsid w:val="000E1F61"/>
    <w:rsid w:val="000E2022"/>
    <w:rsid w:val="000E2A0F"/>
    <w:rsid w:val="000E364A"/>
    <w:rsid w:val="000E4920"/>
    <w:rsid w:val="000E7695"/>
    <w:rsid w:val="000E7E64"/>
    <w:rsid w:val="000F06AB"/>
    <w:rsid w:val="000F0C01"/>
    <w:rsid w:val="000F0ED1"/>
    <w:rsid w:val="000F143A"/>
    <w:rsid w:val="000F1524"/>
    <w:rsid w:val="000F1FA2"/>
    <w:rsid w:val="000F2B36"/>
    <w:rsid w:val="000F3160"/>
    <w:rsid w:val="000F352E"/>
    <w:rsid w:val="000F4977"/>
    <w:rsid w:val="000F4FE3"/>
    <w:rsid w:val="000F5935"/>
    <w:rsid w:val="000F6529"/>
    <w:rsid w:val="000F6947"/>
    <w:rsid w:val="000F7564"/>
    <w:rsid w:val="00100443"/>
    <w:rsid w:val="00100631"/>
    <w:rsid w:val="00100BBD"/>
    <w:rsid w:val="00100C48"/>
    <w:rsid w:val="001013CC"/>
    <w:rsid w:val="0010164B"/>
    <w:rsid w:val="00101817"/>
    <w:rsid w:val="00101874"/>
    <w:rsid w:val="001018A6"/>
    <w:rsid w:val="00101A1D"/>
    <w:rsid w:val="00102847"/>
    <w:rsid w:val="0010304B"/>
    <w:rsid w:val="001039DF"/>
    <w:rsid w:val="00103DD4"/>
    <w:rsid w:val="001046C2"/>
    <w:rsid w:val="00104EFE"/>
    <w:rsid w:val="001051F8"/>
    <w:rsid w:val="001057C0"/>
    <w:rsid w:val="00105B08"/>
    <w:rsid w:val="00105B9E"/>
    <w:rsid w:val="0010634F"/>
    <w:rsid w:val="00110385"/>
    <w:rsid w:val="0011047B"/>
    <w:rsid w:val="001104EF"/>
    <w:rsid w:val="001113B4"/>
    <w:rsid w:val="00111B42"/>
    <w:rsid w:val="001120A9"/>
    <w:rsid w:val="00112742"/>
    <w:rsid w:val="00112A0B"/>
    <w:rsid w:val="00113799"/>
    <w:rsid w:val="00113AEC"/>
    <w:rsid w:val="00114949"/>
    <w:rsid w:val="001155D8"/>
    <w:rsid w:val="00115D49"/>
    <w:rsid w:val="00117D50"/>
    <w:rsid w:val="001211D8"/>
    <w:rsid w:val="0012288D"/>
    <w:rsid w:val="0012294F"/>
    <w:rsid w:val="00123541"/>
    <w:rsid w:val="00123554"/>
    <w:rsid w:val="00123658"/>
    <w:rsid w:val="00123AA8"/>
    <w:rsid w:val="00123D5D"/>
    <w:rsid w:val="001242C7"/>
    <w:rsid w:val="00124699"/>
    <w:rsid w:val="001250E3"/>
    <w:rsid w:val="00125579"/>
    <w:rsid w:val="00125AD7"/>
    <w:rsid w:val="00126D0F"/>
    <w:rsid w:val="00127674"/>
    <w:rsid w:val="00130690"/>
    <w:rsid w:val="001314D4"/>
    <w:rsid w:val="0013188F"/>
    <w:rsid w:val="00131A7F"/>
    <w:rsid w:val="00132880"/>
    <w:rsid w:val="00132DFE"/>
    <w:rsid w:val="0013312D"/>
    <w:rsid w:val="001337EA"/>
    <w:rsid w:val="00133CC1"/>
    <w:rsid w:val="00133E95"/>
    <w:rsid w:val="00134604"/>
    <w:rsid w:val="00135361"/>
    <w:rsid w:val="00135C4B"/>
    <w:rsid w:val="00136109"/>
    <w:rsid w:val="0013635A"/>
    <w:rsid w:val="00136A06"/>
    <w:rsid w:val="00136A40"/>
    <w:rsid w:val="00137C36"/>
    <w:rsid w:val="00137DA1"/>
    <w:rsid w:val="00137E37"/>
    <w:rsid w:val="00140873"/>
    <w:rsid w:val="001418E5"/>
    <w:rsid w:val="00141D0F"/>
    <w:rsid w:val="00141E58"/>
    <w:rsid w:val="00142210"/>
    <w:rsid w:val="00142D95"/>
    <w:rsid w:val="00142E5A"/>
    <w:rsid w:val="00142E6C"/>
    <w:rsid w:val="00142EB1"/>
    <w:rsid w:val="00143B18"/>
    <w:rsid w:val="0014436F"/>
    <w:rsid w:val="00145323"/>
    <w:rsid w:val="00145747"/>
    <w:rsid w:val="00146D3F"/>
    <w:rsid w:val="001472FC"/>
    <w:rsid w:val="0014734E"/>
    <w:rsid w:val="001473F7"/>
    <w:rsid w:val="001503A1"/>
    <w:rsid w:val="00150471"/>
    <w:rsid w:val="001506BD"/>
    <w:rsid w:val="00150C9D"/>
    <w:rsid w:val="001510D3"/>
    <w:rsid w:val="00151D78"/>
    <w:rsid w:val="001527C4"/>
    <w:rsid w:val="00153C40"/>
    <w:rsid w:val="00153D29"/>
    <w:rsid w:val="00154313"/>
    <w:rsid w:val="00155258"/>
    <w:rsid w:val="0015558E"/>
    <w:rsid w:val="00156323"/>
    <w:rsid w:val="00156E1D"/>
    <w:rsid w:val="001571D7"/>
    <w:rsid w:val="0015799D"/>
    <w:rsid w:val="00160F5A"/>
    <w:rsid w:val="001611C3"/>
    <w:rsid w:val="00161A22"/>
    <w:rsid w:val="00161DF5"/>
    <w:rsid w:val="0016336B"/>
    <w:rsid w:val="0016336D"/>
    <w:rsid w:val="00165640"/>
    <w:rsid w:val="001656AF"/>
    <w:rsid w:val="0016576E"/>
    <w:rsid w:val="0016607B"/>
    <w:rsid w:val="00166CE3"/>
    <w:rsid w:val="00166DE2"/>
    <w:rsid w:val="00166EC8"/>
    <w:rsid w:val="00167E1B"/>
    <w:rsid w:val="001701C5"/>
    <w:rsid w:val="001706CA"/>
    <w:rsid w:val="00170869"/>
    <w:rsid w:val="00170BB0"/>
    <w:rsid w:val="00171CA4"/>
    <w:rsid w:val="00171EB9"/>
    <w:rsid w:val="0017284F"/>
    <w:rsid w:val="00172F11"/>
    <w:rsid w:val="00173308"/>
    <w:rsid w:val="0017419C"/>
    <w:rsid w:val="001744D9"/>
    <w:rsid w:val="00174503"/>
    <w:rsid w:val="00174804"/>
    <w:rsid w:val="00174BBE"/>
    <w:rsid w:val="00176173"/>
    <w:rsid w:val="0017648A"/>
    <w:rsid w:val="0017741E"/>
    <w:rsid w:val="00177754"/>
    <w:rsid w:val="0017786E"/>
    <w:rsid w:val="00180152"/>
    <w:rsid w:val="001809B2"/>
    <w:rsid w:val="00180B37"/>
    <w:rsid w:val="00180F6C"/>
    <w:rsid w:val="001813EE"/>
    <w:rsid w:val="001814AA"/>
    <w:rsid w:val="00181C3D"/>
    <w:rsid w:val="001825BA"/>
    <w:rsid w:val="001831F7"/>
    <w:rsid w:val="00183249"/>
    <w:rsid w:val="00184786"/>
    <w:rsid w:val="00184BBD"/>
    <w:rsid w:val="0018753A"/>
    <w:rsid w:val="00190777"/>
    <w:rsid w:val="00190863"/>
    <w:rsid w:val="0019093A"/>
    <w:rsid w:val="00190EA0"/>
    <w:rsid w:val="00191647"/>
    <w:rsid w:val="00191A38"/>
    <w:rsid w:val="001922E9"/>
    <w:rsid w:val="001923D3"/>
    <w:rsid w:val="0019245D"/>
    <w:rsid w:val="00192924"/>
    <w:rsid w:val="00192E93"/>
    <w:rsid w:val="00193DC0"/>
    <w:rsid w:val="00194E37"/>
    <w:rsid w:val="00195202"/>
    <w:rsid w:val="00195A7D"/>
    <w:rsid w:val="00196831"/>
    <w:rsid w:val="0019754E"/>
    <w:rsid w:val="001A0227"/>
    <w:rsid w:val="001A0FE7"/>
    <w:rsid w:val="001A1C78"/>
    <w:rsid w:val="001A239B"/>
    <w:rsid w:val="001A2484"/>
    <w:rsid w:val="001A2CAB"/>
    <w:rsid w:val="001A36F1"/>
    <w:rsid w:val="001A37B5"/>
    <w:rsid w:val="001A39C2"/>
    <w:rsid w:val="001A4480"/>
    <w:rsid w:val="001A4828"/>
    <w:rsid w:val="001A4F16"/>
    <w:rsid w:val="001A64F3"/>
    <w:rsid w:val="001A674B"/>
    <w:rsid w:val="001A6D5B"/>
    <w:rsid w:val="001A7115"/>
    <w:rsid w:val="001B116D"/>
    <w:rsid w:val="001B143B"/>
    <w:rsid w:val="001B1486"/>
    <w:rsid w:val="001B3789"/>
    <w:rsid w:val="001B3BAF"/>
    <w:rsid w:val="001B3E35"/>
    <w:rsid w:val="001B5365"/>
    <w:rsid w:val="001B5A6C"/>
    <w:rsid w:val="001B6DEA"/>
    <w:rsid w:val="001B798B"/>
    <w:rsid w:val="001C0310"/>
    <w:rsid w:val="001C06C7"/>
    <w:rsid w:val="001C08B6"/>
    <w:rsid w:val="001C110D"/>
    <w:rsid w:val="001C12C3"/>
    <w:rsid w:val="001C1367"/>
    <w:rsid w:val="001C13FF"/>
    <w:rsid w:val="001C1CB5"/>
    <w:rsid w:val="001C23DE"/>
    <w:rsid w:val="001C25BA"/>
    <w:rsid w:val="001C2C59"/>
    <w:rsid w:val="001C323B"/>
    <w:rsid w:val="001C38B1"/>
    <w:rsid w:val="001C39C8"/>
    <w:rsid w:val="001C3EA3"/>
    <w:rsid w:val="001C51AD"/>
    <w:rsid w:val="001C55C7"/>
    <w:rsid w:val="001C6753"/>
    <w:rsid w:val="001C6E20"/>
    <w:rsid w:val="001C7140"/>
    <w:rsid w:val="001C72AA"/>
    <w:rsid w:val="001C742F"/>
    <w:rsid w:val="001D01F0"/>
    <w:rsid w:val="001D0320"/>
    <w:rsid w:val="001D04C6"/>
    <w:rsid w:val="001D0D5B"/>
    <w:rsid w:val="001D12B1"/>
    <w:rsid w:val="001D1D3B"/>
    <w:rsid w:val="001D23AF"/>
    <w:rsid w:val="001D25D9"/>
    <w:rsid w:val="001D2857"/>
    <w:rsid w:val="001D299E"/>
    <w:rsid w:val="001D29ED"/>
    <w:rsid w:val="001D2D6F"/>
    <w:rsid w:val="001D31D9"/>
    <w:rsid w:val="001D32B6"/>
    <w:rsid w:val="001D4A44"/>
    <w:rsid w:val="001D5224"/>
    <w:rsid w:val="001D529E"/>
    <w:rsid w:val="001D614A"/>
    <w:rsid w:val="001D62BE"/>
    <w:rsid w:val="001D6CFE"/>
    <w:rsid w:val="001D6EEE"/>
    <w:rsid w:val="001D6FE5"/>
    <w:rsid w:val="001D73E2"/>
    <w:rsid w:val="001D75A9"/>
    <w:rsid w:val="001D7608"/>
    <w:rsid w:val="001E091D"/>
    <w:rsid w:val="001E0D54"/>
    <w:rsid w:val="001E1095"/>
    <w:rsid w:val="001E151B"/>
    <w:rsid w:val="001E1DA6"/>
    <w:rsid w:val="001E3378"/>
    <w:rsid w:val="001E3533"/>
    <w:rsid w:val="001E43FE"/>
    <w:rsid w:val="001E4F1F"/>
    <w:rsid w:val="001E5044"/>
    <w:rsid w:val="001E5574"/>
    <w:rsid w:val="001E5D8D"/>
    <w:rsid w:val="001E5EDB"/>
    <w:rsid w:val="001E7540"/>
    <w:rsid w:val="001F1094"/>
    <w:rsid w:val="001F1C37"/>
    <w:rsid w:val="001F28D4"/>
    <w:rsid w:val="001F2BEE"/>
    <w:rsid w:val="001F40F2"/>
    <w:rsid w:val="001F68CC"/>
    <w:rsid w:val="001F6AE0"/>
    <w:rsid w:val="001F72B9"/>
    <w:rsid w:val="001F7907"/>
    <w:rsid w:val="00200BD8"/>
    <w:rsid w:val="00200FD9"/>
    <w:rsid w:val="0020113A"/>
    <w:rsid w:val="00201EC7"/>
    <w:rsid w:val="00201EFF"/>
    <w:rsid w:val="00202297"/>
    <w:rsid w:val="002035E0"/>
    <w:rsid w:val="002043EA"/>
    <w:rsid w:val="002045A5"/>
    <w:rsid w:val="002047FE"/>
    <w:rsid w:val="00206BA5"/>
    <w:rsid w:val="0020745C"/>
    <w:rsid w:val="00210C6D"/>
    <w:rsid w:val="002117B1"/>
    <w:rsid w:val="00211C4E"/>
    <w:rsid w:val="002125C5"/>
    <w:rsid w:val="00214FFE"/>
    <w:rsid w:val="002156E9"/>
    <w:rsid w:val="0021576C"/>
    <w:rsid w:val="00216229"/>
    <w:rsid w:val="00216458"/>
    <w:rsid w:val="0021683E"/>
    <w:rsid w:val="002169DA"/>
    <w:rsid w:val="00217823"/>
    <w:rsid w:val="002201E6"/>
    <w:rsid w:val="002208CF"/>
    <w:rsid w:val="00220F64"/>
    <w:rsid w:val="002212C9"/>
    <w:rsid w:val="002218CE"/>
    <w:rsid w:val="00221A93"/>
    <w:rsid w:val="002223EB"/>
    <w:rsid w:val="0022338B"/>
    <w:rsid w:val="00223931"/>
    <w:rsid w:val="00223992"/>
    <w:rsid w:val="00224859"/>
    <w:rsid w:val="00225791"/>
    <w:rsid w:val="0022579C"/>
    <w:rsid w:val="002260B6"/>
    <w:rsid w:val="00226B59"/>
    <w:rsid w:val="00227051"/>
    <w:rsid w:val="002273C3"/>
    <w:rsid w:val="002278EE"/>
    <w:rsid w:val="00227E71"/>
    <w:rsid w:val="00231378"/>
    <w:rsid w:val="0023137F"/>
    <w:rsid w:val="00231921"/>
    <w:rsid w:val="00231EDC"/>
    <w:rsid w:val="00232FBB"/>
    <w:rsid w:val="00234297"/>
    <w:rsid w:val="002351BA"/>
    <w:rsid w:val="00235913"/>
    <w:rsid w:val="00236336"/>
    <w:rsid w:val="00236503"/>
    <w:rsid w:val="0023670C"/>
    <w:rsid w:val="00236F42"/>
    <w:rsid w:val="00237DED"/>
    <w:rsid w:val="002402A4"/>
    <w:rsid w:val="00240E9B"/>
    <w:rsid w:val="00241165"/>
    <w:rsid w:val="00241347"/>
    <w:rsid w:val="00241552"/>
    <w:rsid w:val="002427C6"/>
    <w:rsid w:val="00242ADC"/>
    <w:rsid w:val="002439CA"/>
    <w:rsid w:val="002468A2"/>
    <w:rsid w:val="002470F0"/>
    <w:rsid w:val="00247246"/>
    <w:rsid w:val="00247555"/>
    <w:rsid w:val="00247ACA"/>
    <w:rsid w:val="002504C6"/>
    <w:rsid w:val="0025050B"/>
    <w:rsid w:val="00251683"/>
    <w:rsid w:val="00251F15"/>
    <w:rsid w:val="00252075"/>
    <w:rsid w:val="0025232D"/>
    <w:rsid w:val="00252CE5"/>
    <w:rsid w:val="00252D6E"/>
    <w:rsid w:val="0025429D"/>
    <w:rsid w:val="002549D3"/>
    <w:rsid w:val="002557B2"/>
    <w:rsid w:val="00256087"/>
    <w:rsid w:val="002561EB"/>
    <w:rsid w:val="00256AEA"/>
    <w:rsid w:val="0025717E"/>
    <w:rsid w:val="002574D2"/>
    <w:rsid w:val="00257551"/>
    <w:rsid w:val="00257FD2"/>
    <w:rsid w:val="00260094"/>
    <w:rsid w:val="00260C53"/>
    <w:rsid w:val="002618CC"/>
    <w:rsid w:val="00261EE9"/>
    <w:rsid w:val="002623C7"/>
    <w:rsid w:val="00262566"/>
    <w:rsid w:val="00262BC5"/>
    <w:rsid w:val="002633A1"/>
    <w:rsid w:val="0026404A"/>
    <w:rsid w:val="002643C4"/>
    <w:rsid w:val="00264B26"/>
    <w:rsid w:val="002650D4"/>
    <w:rsid w:val="00265D1A"/>
    <w:rsid w:val="0027172F"/>
    <w:rsid w:val="0027182B"/>
    <w:rsid w:val="00272447"/>
    <w:rsid w:val="00272BF0"/>
    <w:rsid w:val="00273551"/>
    <w:rsid w:val="002737BC"/>
    <w:rsid w:val="002741E1"/>
    <w:rsid w:val="0027423E"/>
    <w:rsid w:val="00274554"/>
    <w:rsid w:val="002749AD"/>
    <w:rsid w:val="00276C20"/>
    <w:rsid w:val="00276FE9"/>
    <w:rsid w:val="00277163"/>
    <w:rsid w:val="00277B7B"/>
    <w:rsid w:val="00280232"/>
    <w:rsid w:val="00280676"/>
    <w:rsid w:val="0028099A"/>
    <w:rsid w:val="00280F33"/>
    <w:rsid w:val="0028156B"/>
    <w:rsid w:val="002815CD"/>
    <w:rsid w:val="00282275"/>
    <w:rsid w:val="002822D2"/>
    <w:rsid w:val="002828C2"/>
    <w:rsid w:val="00282C2E"/>
    <w:rsid w:val="002831A2"/>
    <w:rsid w:val="00283D23"/>
    <w:rsid w:val="00285864"/>
    <w:rsid w:val="002861D4"/>
    <w:rsid w:val="0028670C"/>
    <w:rsid w:val="00286978"/>
    <w:rsid w:val="00286F49"/>
    <w:rsid w:val="002874D7"/>
    <w:rsid w:val="0028774E"/>
    <w:rsid w:val="00287DB8"/>
    <w:rsid w:val="002900F1"/>
    <w:rsid w:val="00290242"/>
    <w:rsid w:val="00290968"/>
    <w:rsid w:val="002909EF"/>
    <w:rsid w:val="00290F8F"/>
    <w:rsid w:val="002910C7"/>
    <w:rsid w:val="00291374"/>
    <w:rsid w:val="002914F2"/>
    <w:rsid w:val="00291DDA"/>
    <w:rsid w:val="002928B0"/>
    <w:rsid w:val="00292A67"/>
    <w:rsid w:val="0029404F"/>
    <w:rsid w:val="00294152"/>
    <w:rsid w:val="00294A41"/>
    <w:rsid w:val="00294BCC"/>
    <w:rsid w:val="0029584E"/>
    <w:rsid w:val="0029697D"/>
    <w:rsid w:val="00297D7F"/>
    <w:rsid w:val="002A047C"/>
    <w:rsid w:val="002A3794"/>
    <w:rsid w:val="002A48CD"/>
    <w:rsid w:val="002A4DB2"/>
    <w:rsid w:val="002A502B"/>
    <w:rsid w:val="002A5B95"/>
    <w:rsid w:val="002A61D6"/>
    <w:rsid w:val="002A686E"/>
    <w:rsid w:val="002A73DF"/>
    <w:rsid w:val="002A7AC4"/>
    <w:rsid w:val="002B0581"/>
    <w:rsid w:val="002B05C3"/>
    <w:rsid w:val="002B081F"/>
    <w:rsid w:val="002B0FD2"/>
    <w:rsid w:val="002B125E"/>
    <w:rsid w:val="002B1530"/>
    <w:rsid w:val="002B268B"/>
    <w:rsid w:val="002B2EB4"/>
    <w:rsid w:val="002B3309"/>
    <w:rsid w:val="002B333B"/>
    <w:rsid w:val="002B460D"/>
    <w:rsid w:val="002B4623"/>
    <w:rsid w:val="002B4793"/>
    <w:rsid w:val="002B4CDC"/>
    <w:rsid w:val="002B5BC3"/>
    <w:rsid w:val="002B5F87"/>
    <w:rsid w:val="002B6B7E"/>
    <w:rsid w:val="002B7982"/>
    <w:rsid w:val="002C02A1"/>
    <w:rsid w:val="002C0EA3"/>
    <w:rsid w:val="002C1518"/>
    <w:rsid w:val="002C15EB"/>
    <w:rsid w:val="002C1A84"/>
    <w:rsid w:val="002C1BBC"/>
    <w:rsid w:val="002C1CB7"/>
    <w:rsid w:val="002C2158"/>
    <w:rsid w:val="002C2AE5"/>
    <w:rsid w:val="002C2BC4"/>
    <w:rsid w:val="002C2E81"/>
    <w:rsid w:val="002C498B"/>
    <w:rsid w:val="002C4A0D"/>
    <w:rsid w:val="002C697B"/>
    <w:rsid w:val="002D0195"/>
    <w:rsid w:val="002D1402"/>
    <w:rsid w:val="002D159E"/>
    <w:rsid w:val="002D1D94"/>
    <w:rsid w:val="002D1F87"/>
    <w:rsid w:val="002D25D0"/>
    <w:rsid w:val="002D27A2"/>
    <w:rsid w:val="002D2819"/>
    <w:rsid w:val="002D2CC9"/>
    <w:rsid w:val="002D3265"/>
    <w:rsid w:val="002D350D"/>
    <w:rsid w:val="002D3E2D"/>
    <w:rsid w:val="002D42A9"/>
    <w:rsid w:val="002D508A"/>
    <w:rsid w:val="002D5246"/>
    <w:rsid w:val="002D55CD"/>
    <w:rsid w:val="002D5DD8"/>
    <w:rsid w:val="002D6D73"/>
    <w:rsid w:val="002D770F"/>
    <w:rsid w:val="002E0611"/>
    <w:rsid w:val="002E1029"/>
    <w:rsid w:val="002E18F8"/>
    <w:rsid w:val="002E289F"/>
    <w:rsid w:val="002E3102"/>
    <w:rsid w:val="002E3212"/>
    <w:rsid w:val="002E3651"/>
    <w:rsid w:val="002E4854"/>
    <w:rsid w:val="002E4B3B"/>
    <w:rsid w:val="002E4B76"/>
    <w:rsid w:val="002E4BB8"/>
    <w:rsid w:val="002E5B06"/>
    <w:rsid w:val="002E5FB0"/>
    <w:rsid w:val="002E6280"/>
    <w:rsid w:val="002E7643"/>
    <w:rsid w:val="002F08A5"/>
    <w:rsid w:val="002F14DE"/>
    <w:rsid w:val="002F1C53"/>
    <w:rsid w:val="002F203F"/>
    <w:rsid w:val="002F272B"/>
    <w:rsid w:val="002F2E7F"/>
    <w:rsid w:val="002F35BF"/>
    <w:rsid w:val="002F4A96"/>
    <w:rsid w:val="002F5A4A"/>
    <w:rsid w:val="002F5C55"/>
    <w:rsid w:val="002F6636"/>
    <w:rsid w:val="002F7E6C"/>
    <w:rsid w:val="0030110B"/>
    <w:rsid w:val="003020DC"/>
    <w:rsid w:val="0030245A"/>
    <w:rsid w:val="0030374D"/>
    <w:rsid w:val="00303E37"/>
    <w:rsid w:val="003044DD"/>
    <w:rsid w:val="00305FA5"/>
    <w:rsid w:val="00306976"/>
    <w:rsid w:val="00306A17"/>
    <w:rsid w:val="00306CC1"/>
    <w:rsid w:val="00306DCF"/>
    <w:rsid w:val="00310DB3"/>
    <w:rsid w:val="00312BFB"/>
    <w:rsid w:val="003130F7"/>
    <w:rsid w:val="00313397"/>
    <w:rsid w:val="003137B3"/>
    <w:rsid w:val="00313A79"/>
    <w:rsid w:val="00313AC2"/>
    <w:rsid w:val="00313AE2"/>
    <w:rsid w:val="0031425F"/>
    <w:rsid w:val="00314524"/>
    <w:rsid w:val="00315A50"/>
    <w:rsid w:val="00315F46"/>
    <w:rsid w:val="0031643D"/>
    <w:rsid w:val="00316724"/>
    <w:rsid w:val="00317339"/>
    <w:rsid w:val="00317D48"/>
    <w:rsid w:val="003202D9"/>
    <w:rsid w:val="00320E4E"/>
    <w:rsid w:val="003213DF"/>
    <w:rsid w:val="00321BB4"/>
    <w:rsid w:val="00321ED9"/>
    <w:rsid w:val="003221DF"/>
    <w:rsid w:val="00322B9E"/>
    <w:rsid w:val="00323191"/>
    <w:rsid w:val="0032332E"/>
    <w:rsid w:val="00323851"/>
    <w:rsid w:val="003250AD"/>
    <w:rsid w:val="003272FA"/>
    <w:rsid w:val="00332494"/>
    <w:rsid w:val="0033324B"/>
    <w:rsid w:val="00333BCC"/>
    <w:rsid w:val="003342A2"/>
    <w:rsid w:val="0033496A"/>
    <w:rsid w:val="00335EE5"/>
    <w:rsid w:val="00337FAC"/>
    <w:rsid w:val="003405FA"/>
    <w:rsid w:val="00340AD2"/>
    <w:rsid w:val="003418E7"/>
    <w:rsid w:val="003438B1"/>
    <w:rsid w:val="00343E0B"/>
    <w:rsid w:val="003453C4"/>
    <w:rsid w:val="00345BEC"/>
    <w:rsid w:val="00345CDC"/>
    <w:rsid w:val="00346143"/>
    <w:rsid w:val="00346664"/>
    <w:rsid w:val="00346708"/>
    <w:rsid w:val="003500E5"/>
    <w:rsid w:val="0035096E"/>
    <w:rsid w:val="00351902"/>
    <w:rsid w:val="0035292B"/>
    <w:rsid w:val="00353ACC"/>
    <w:rsid w:val="00353C64"/>
    <w:rsid w:val="003559A4"/>
    <w:rsid w:val="003566DA"/>
    <w:rsid w:val="00356AD0"/>
    <w:rsid w:val="00356B05"/>
    <w:rsid w:val="00357680"/>
    <w:rsid w:val="00357725"/>
    <w:rsid w:val="00357A44"/>
    <w:rsid w:val="00361D51"/>
    <w:rsid w:val="00361DAD"/>
    <w:rsid w:val="003626C9"/>
    <w:rsid w:val="003629B0"/>
    <w:rsid w:val="00362D1B"/>
    <w:rsid w:val="00362FDB"/>
    <w:rsid w:val="003636DE"/>
    <w:rsid w:val="00363B14"/>
    <w:rsid w:val="00363D13"/>
    <w:rsid w:val="0036468D"/>
    <w:rsid w:val="00364DAD"/>
    <w:rsid w:val="0036556F"/>
    <w:rsid w:val="0036586C"/>
    <w:rsid w:val="00365B9C"/>
    <w:rsid w:val="003661DF"/>
    <w:rsid w:val="003666EE"/>
    <w:rsid w:val="003701C3"/>
    <w:rsid w:val="003727D0"/>
    <w:rsid w:val="003728A5"/>
    <w:rsid w:val="0037326B"/>
    <w:rsid w:val="003738E9"/>
    <w:rsid w:val="00373CE5"/>
    <w:rsid w:val="003744BC"/>
    <w:rsid w:val="003756FD"/>
    <w:rsid w:val="003761C6"/>
    <w:rsid w:val="00377700"/>
    <w:rsid w:val="003778F4"/>
    <w:rsid w:val="00377DF5"/>
    <w:rsid w:val="00377FD3"/>
    <w:rsid w:val="00380698"/>
    <w:rsid w:val="00381135"/>
    <w:rsid w:val="00381D7C"/>
    <w:rsid w:val="00381DC1"/>
    <w:rsid w:val="0038247C"/>
    <w:rsid w:val="00383824"/>
    <w:rsid w:val="00383B6A"/>
    <w:rsid w:val="00384C17"/>
    <w:rsid w:val="00385D5E"/>
    <w:rsid w:val="003869E6"/>
    <w:rsid w:val="00387304"/>
    <w:rsid w:val="00387D17"/>
    <w:rsid w:val="00390199"/>
    <w:rsid w:val="0039027E"/>
    <w:rsid w:val="003904C1"/>
    <w:rsid w:val="00391A33"/>
    <w:rsid w:val="00391CA9"/>
    <w:rsid w:val="00391FFA"/>
    <w:rsid w:val="00392384"/>
    <w:rsid w:val="0039255B"/>
    <w:rsid w:val="00395E93"/>
    <w:rsid w:val="00396126"/>
    <w:rsid w:val="00396E06"/>
    <w:rsid w:val="00397A30"/>
    <w:rsid w:val="003A0A9A"/>
    <w:rsid w:val="003A19F3"/>
    <w:rsid w:val="003A1AC7"/>
    <w:rsid w:val="003A26CD"/>
    <w:rsid w:val="003A396F"/>
    <w:rsid w:val="003A4803"/>
    <w:rsid w:val="003A5DCD"/>
    <w:rsid w:val="003A5E2C"/>
    <w:rsid w:val="003A7BD7"/>
    <w:rsid w:val="003B0352"/>
    <w:rsid w:val="003B0428"/>
    <w:rsid w:val="003B09D0"/>
    <w:rsid w:val="003B194D"/>
    <w:rsid w:val="003B229B"/>
    <w:rsid w:val="003B2333"/>
    <w:rsid w:val="003B48AA"/>
    <w:rsid w:val="003B7144"/>
    <w:rsid w:val="003C03AE"/>
    <w:rsid w:val="003C0724"/>
    <w:rsid w:val="003C0BFF"/>
    <w:rsid w:val="003C19AF"/>
    <w:rsid w:val="003C2B1D"/>
    <w:rsid w:val="003C3380"/>
    <w:rsid w:val="003C3D0D"/>
    <w:rsid w:val="003C48AE"/>
    <w:rsid w:val="003C52CE"/>
    <w:rsid w:val="003C6EDB"/>
    <w:rsid w:val="003C70BB"/>
    <w:rsid w:val="003D0EF8"/>
    <w:rsid w:val="003D1802"/>
    <w:rsid w:val="003D23E7"/>
    <w:rsid w:val="003D2799"/>
    <w:rsid w:val="003D2980"/>
    <w:rsid w:val="003D30BD"/>
    <w:rsid w:val="003D3675"/>
    <w:rsid w:val="003D3847"/>
    <w:rsid w:val="003D41C7"/>
    <w:rsid w:val="003D429A"/>
    <w:rsid w:val="003D4F58"/>
    <w:rsid w:val="003D510B"/>
    <w:rsid w:val="003D5639"/>
    <w:rsid w:val="003D5D4C"/>
    <w:rsid w:val="003D5EFD"/>
    <w:rsid w:val="003D6231"/>
    <w:rsid w:val="003D6618"/>
    <w:rsid w:val="003D77A5"/>
    <w:rsid w:val="003D7CCA"/>
    <w:rsid w:val="003E02EA"/>
    <w:rsid w:val="003E06C0"/>
    <w:rsid w:val="003E0DA8"/>
    <w:rsid w:val="003E1741"/>
    <w:rsid w:val="003E2FD8"/>
    <w:rsid w:val="003E30CE"/>
    <w:rsid w:val="003E4834"/>
    <w:rsid w:val="003E49D4"/>
    <w:rsid w:val="003E4CB2"/>
    <w:rsid w:val="003E7DC1"/>
    <w:rsid w:val="003F03B7"/>
    <w:rsid w:val="003F07D2"/>
    <w:rsid w:val="003F0862"/>
    <w:rsid w:val="003F08C0"/>
    <w:rsid w:val="003F0F38"/>
    <w:rsid w:val="003F1F39"/>
    <w:rsid w:val="003F3052"/>
    <w:rsid w:val="003F440D"/>
    <w:rsid w:val="003F44FB"/>
    <w:rsid w:val="003F5156"/>
    <w:rsid w:val="003F5A52"/>
    <w:rsid w:val="003F5AF8"/>
    <w:rsid w:val="003F6476"/>
    <w:rsid w:val="003F69DB"/>
    <w:rsid w:val="004001F5"/>
    <w:rsid w:val="00400448"/>
    <w:rsid w:val="004004B6"/>
    <w:rsid w:val="004006CE"/>
    <w:rsid w:val="00400A31"/>
    <w:rsid w:val="00400DA4"/>
    <w:rsid w:val="0040131F"/>
    <w:rsid w:val="004014E1"/>
    <w:rsid w:val="00402033"/>
    <w:rsid w:val="004038B6"/>
    <w:rsid w:val="00403E0A"/>
    <w:rsid w:val="00404C26"/>
    <w:rsid w:val="00404F07"/>
    <w:rsid w:val="00405213"/>
    <w:rsid w:val="004057FF"/>
    <w:rsid w:val="00405D7C"/>
    <w:rsid w:val="0040604D"/>
    <w:rsid w:val="00406188"/>
    <w:rsid w:val="00406378"/>
    <w:rsid w:val="00407302"/>
    <w:rsid w:val="00407B21"/>
    <w:rsid w:val="00407DA8"/>
    <w:rsid w:val="004107D4"/>
    <w:rsid w:val="00410815"/>
    <w:rsid w:val="004123AF"/>
    <w:rsid w:val="00412A10"/>
    <w:rsid w:val="0041381F"/>
    <w:rsid w:val="004138B9"/>
    <w:rsid w:val="00414642"/>
    <w:rsid w:val="00415673"/>
    <w:rsid w:val="00415C29"/>
    <w:rsid w:val="00415CAC"/>
    <w:rsid w:val="00416405"/>
    <w:rsid w:val="00416467"/>
    <w:rsid w:val="00416C1A"/>
    <w:rsid w:val="00417686"/>
    <w:rsid w:val="00417AA4"/>
    <w:rsid w:val="00420BD2"/>
    <w:rsid w:val="00422F54"/>
    <w:rsid w:val="0042305F"/>
    <w:rsid w:val="00423A43"/>
    <w:rsid w:val="00424429"/>
    <w:rsid w:val="00424D55"/>
    <w:rsid w:val="00424EEA"/>
    <w:rsid w:val="00426072"/>
    <w:rsid w:val="004272C1"/>
    <w:rsid w:val="00427627"/>
    <w:rsid w:val="00427AC0"/>
    <w:rsid w:val="0043044D"/>
    <w:rsid w:val="00430831"/>
    <w:rsid w:val="004309F4"/>
    <w:rsid w:val="00432237"/>
    <w:rsid w:val="0043278F"/>
    <w:rsid w:val="00432A3E"/>
    <w:rsid w:val="004333EE"/>
    <w:rsid w:val="004338A0"/>
    <w:rsid w:val="004347E7"/>
    <w:rsid w:val="00435BB8"/>
    <w:rsid w:val="00435F60"/>
    <w:rsid w:val="004360D8"/>
    <w:rsid w:val="00436514"/>
    <w:rsid w:val="00436A05"/>
    <w:rsid w:val="004372CE"/>
    <w:rsid w:val="004372FF"/>
    <w:rsid w:val="00437A11"/>
    <w:rsid w:val="004407E6"/>
    <w:rsid w:val="004419D1"/>
    <w:rsid w:val="00442725"/>
    <w:rsid w:val="00442E7A"/>
    <w:rsid w:val="0044342F"/>
    <w:rsid w:val="00444FA2"/>
    <w:rsid w:val="00445E45"/>
    <w:rsid w:val="00446369"/>
    <w:rsid w:val="0044659C"/>
    <w:rsid w:val="0044670F"/>
    <w:rsid w:val="00446E56"/>
    <w:rsid w:val="00447AC6"/>
    <w:rsid w:val="00447E95"/>
    <w:rsid w:val="00450475"/>
    <w:rsid w:val="00451091"/>
    <w:rsid w:val="004514EA"/>
    <w:rsid w:val="00451EA6"/>
    <w:rsid w:val="00452748"/>
    <w:rsid w:val="004529B2"/>
    <w:rsid w:val="00452BC6"/>
    <w:rsid w:val="00452F6F"/>
    <w:rsid w:val="0045457F"/>
    <w:rsid w:val="004557F4"/>
    <w:rsid w:val="0045616E"/>
    <w:rsid w:val="00456951"/>
    <w:rsid w:val="004570A1"/>
    <w:rsid w:val="00460D4A"/>
    <w:rsid w:val="00461DB3"/>
    <w:rsid w:val="00462163"/>
    <w:rsid w:val="00462682"/>
    <w:rsid w:val="0046280B"/>
    <w:rsid w:val="00462C21"/>
    <w:rsid w:val="00462D23"/>
    <w:rsid w:val="00463327"/>
    <w:rsid w:val="004635D8"/>
    <w:rsid w:val="0046415C"/>
    <w:rsid w:val="00464FF3"/>
    <w:rsid w:val="004659B7"/>
    <w:rsid w:val="00465F29"/>
    <w:rsid w:val="0046613F"/>
    <w:rsid w:val="004663C5"/>
    <w:rsid w:val="004666F0"/>
    <w:rsid w:val="00466EF3"/>
    <w:rsid w:val="004674B2"/>
    <w:rsid w:val="004679C7"/>
    <w:rsid w:val="004709EB"/>
    <w:rsid w:val="004711F2"/>
    <w:rsid w:val="0047166E"/>
    <w:rsid w:val="004726E8"/>
    <w:rsid w:val="00472853"/>
    <w:rsid w:val="00473079"/>
    <w:rsid w:val="00473218"/>
    <w:rsid w:val="00473F43"/>
    <w:rsid w:val="00474661"/>
    <w:rsid w:val="00475542"/>
    <w:rsid w:val="00476784"/>
    <w:rsid w:val="004769B7"/>
    <w:rsid w:val="00477F7B"/>
    <w:rsid w:val="004800DC"/>
    <w:rsid w:val="00480D83"/>
    <w:rsid w:val="0048157C"/>
    <w:rsid w:val="004815C0"/>
    <w:rsid w:val="004819BD"/>
    <w:rsid w:val="00481BEA"/>
    <w:rsid w:val="00481C33"/>
    <w:rsid w:val="00481D0D"/>
    <w:rsid w:val="00482F4D"/>
    <w:rsid w:val="00484162"/>
    <w:rsid w:val="004848C0"/>
    <w:rsid w:val="0048577F"/>
    <w:rsid w:val="00486B60"/>
    <w:rsid w:val="00487899"/>
    <w:rsid w:val="004878F9"/>
    <w:rsid w:val="00490124"/>
    <w:rsid w:val="00490A68"/>
    <w:rsid w:val="0049131B"/>
    <w:rsid w:val="00491B30"/>
    <w:rsid w:val="00492617"/>
    <w:rsid w:val="00492880"/>
    <w:rsid w:val="00493433"/>
    <w:rsid w:val="00493BAB"/>
    <w:rsid w:val="0049410C"/>
    <w:rsid w:val="00494ED9"/>
    <w:rsid w:val="00496D96"/>
    <w:rsid w:val="004A131B"/>
    <w:rsid w:val="004A1BB5"/>
    <w:rsid w:val="004A239F"/>
    <w:rsid w:val="004A3192"/>
    <w:rsid w:val="004A333E"/>
    <w:rsid w:val="004A34F0"/>
    <w:rsid w:val="004A3772"/>
    <w:rsid w:val="004A3FBF"/>
    <w:rsid w:val="004A50B0"/>
    <w:rsid w:val="004A5239"/>
    <w:rsid w:val="004A5ED1"/>
    <w:rsid w:val="004A6DD7"/>
    <w:rsid w:val="004A7140"/>
    <w:rsid w:val="004A781F"/>
    <w:rsid w:val="004B15D1"/>
    <w:rsid w:val="004B1634"/>
    <w:rsid w:val="004B1EDD"/>
    <w:rsid w:val="004B4782"/>
    <w:rsid w:val="004B4BEB"/>
    <w:rsid w:val="004B4D5B"/>
    <w:rsid w:val="004B5278"/>
    <w:rsid w:val="004B67CA"/>
    <w:rsid w:val="004B6831"/>
    <w:rsid w:val="004B6F32"/>
    <w:rsid w:val="004B7FDC"/>
    <w:rsid w:val="004C01C4"/>
    <w:rsid w:val="004C0F9C"/>
    <w:rsid w:val="004C0FD1"/>
    <w:rsid w:val="004C15F9"/>
    <w:rsid w:val="004C2C5A"/>
    <w:rsid w:val="004C307B"/>
    <w:rsid w:val="004C30A2"/>
    <w:rsid w:val="004C43A5"/>
    <w:rsid w:val="004C4E7C"/>
    <w:rsid w:val="004C567F"/>
    <w:rsid w:val="004C59DD"/>
    <w:rsid w:val="004C5F38"/>
    <w:rsid w:val="004C6209"/>
    <w:rsid w:val="004C6919"/>
    <w:rsid w:val="004C6AFD"/>
    <w:rsid w:val="004C70F8"/>
    <w:rsid w:val="004C7B12"/>
    <w:rsid w:val="004D0E06"/>
    <w:rsid w:val="004D12C0"/>
    <w:rsid w:val="004D12D0"/>
    <w:rsid w:val="004D14D4"/>
    <w:rsid w:val="004D21E4"/>
    <w:rsid w:val="004D232B"/>
    <w:rsid w:val="004D2453"/>
    <w:rsid w:val="004D2660"/>
    <w:rsid w:val="004D340E"/>
    <w:rsid w:val="004D3624"/>
    <w:rsid w:val="004D52FD"/>
    <w:rsid w:val="004D6409"/>
    <w:rsid w:val="004D7400"/>
    <w:rsid w:val="004D7D53"/>
    <w:rsid w:val="004D7E0A"/>
    <w:rsid w:val="004E07A2"/>
    <w:rsid w:val="004E0D45"/>
    <w:rsid w:val="004E10CB"/>
    <w:rsid w:val="004E163D"/>
    <w:rsid w:val="004E1810"/>
    <w:rsid w:val="004E1D92"/>
    <w:rsid w:val="004E1F18"/>
    <w:rsid w:val="004E21A5"/>
    <w:rsid w:val="004E2418"/>
    <w:rsid w:val="004E525F"/>
    <w:rsid w:val="004E533B"/>
    <w:rsid w:val="004E55C9"/>
    <w:rsid w:val="004E6BC6"/>
    <w:rsid w:val="004E7168"/>
    <w:rsid w:val="004E7337"/>
    <w:rsid w:val="004E761D"/>
    <w:rsid w:val="004E7FD8"/>
    <w:rsid w:val="004F08EE"/>
    <w:rsid w:val="004F298D"/>
    <w:rsid w:val="004F4510"/>
    <w:rsid w:val="004F500E"/>
    <w:rsid w:val="004F50C9"/>
    <w:rsid w:val="004F5410"/>
    <w:rsid w:val="004F5A4B"/>
    <w:rsid w:val="004F5AD2"/>
    <w:rsid w:val="004F5AF0"/>
    <w:rsid w:val="005006F8"/>
    <w:rsid w:val="00500AC4"/>
    <w:rsid w:val="00501436"/>
    <w:rsid w:val="00501A3E"/>
    <w:rsid w:val="00501AFB"/>
    <w:rsid w:val="00501E86"/>
    <w:rsid w:val="00501EF4"/>
    <w:rsid w:val="00502212"/>
    <w:rsid w:val="00502888"/>
    <w:rsid w:val="00504DA3"/>
    <w:rsid w:val="0050512F"/>
    <w:rsid w:val="00505597"/>
    <w:rsid w:val="0050568B"/>
    <w:rsid w:val="00505B94"/>
    <w:rsid w:val="005078DF"/>
    <w:rsid w:val="005078E1"/>
    <w:rsid w:val="00507D97"/>
    <w:rsid w:val="00510AEB"/>
    <w:rsid w:val="00510B23"/>
    <w:rsid w:val="00511AE5"/>
    <w:rsid w:val="00511D37"/>
    <w:rsid w:val="0051539A"/>
    <w:rsid w:val="00515D21"/>
    <w:rsid w:val="005163D3"/>
    <w:rsid w:val="00516834"/>
    <w:rsid w:val="00516BF7"/>
    <w:rsid w:val="00516CB5"/>
    <w:rsid w:val="00516DDB"/>
    <w:rsid w:val="005205B4"/>
    <w:rsid w:val="005206C8"/>
    <w:rsid w:val="00520F94"/>
    <w:rsid w:val="00521DF9"/>
    <w:rsid w:val="00521F11"/>
    <w:rsid w:val="00521F9B"/>
    <w:rsid w:val="0052228B"/>
    <w:rsid w:val="00522B5A"/>
    <w:rsid w:val="00524F47"/>
    <w:rsid w:val="005266D4"/>
    <w:rsid w:val="0052699C"/>
    <w:rsid w:val="005272B9"/>
    <w:rsid w:val="005276FB"/>
    <w:rsid w:val="0052774A"/>
    <w:rsid w:val="00527899"/>
    <w:rsid w:val="0053040E"/>
    <w:rsid w:val="0053126C"/>
    <w:rsid w:val="00532D7E"/>
    <w:rsid w:val="0053304E"/>
    <w:rsid w:val="00533DFA"/>
    <w:rsid w:val="00534F55"/>
    <w:rsid w:val="005361A8"/>
    <w:rsid w:val="00536921"/>
    <w:rsid w:val="00536A07"/>
    <w:rsid w:val="00537634"/>
    <w:rsid w:val="00537FF6"/>
    <w:rsid w:val="005401F4"/>
    <w:rsid w:val="00540273"/>
    <w:rsid w:val="0054038C"/>
    <w:rsid w:val="005410BD"/>
    <w:rsid w:val="00541E34"/>
    <w:rsid w:val="00541EF8"/>
    <w:rsid w:val="00541F6E"/>
    <w:rsid w:val="00543BFD"/>
    <w:rsid w:val="00544050"/>
    <w:rsid w:val="005440C8"/>
    <w:rsid w:val="005441A0"/>
    <w:rsid w:val="005441F6"/>
    <w:rsid w:val="00545335"/>
    <w:rsid w:val="00545407"/>
    <w:rsid w:val="0054563E"/>
    <w:rsid w:val="00545FE9"/>
    <w:rsid w:val="0054609D"/>
    <w:rsid w:val="00546234"/>
    <w:rsid w:val="00546E50"/>
    <w:rsid w:val="00547115"/>
    <w:rsid w:val="0055033D"/>
    <w:rsid w:val="00550FD1"/>
    <w:rsid w:val="00551828"/>
    <w:rsid w:val="00552593"/>
    <w:rsid w:val="00552DCA"/>
    <w:rsid w:val="00553096"/>
    <w:rsid w:val="005532DA"/>
    <w:rsid w:val="0055360B"/>
    <w:rsid w:val="00553BBA"/>
    <w:rsid w:val="00554220"/>
    <w:rsid w:val="00554826"/>
    <w:rsid w:val="005549B7"/>
    <w:rsid w:val="00554F96"/>
    <w:rsid w:val="005553CD"/>
    <w:rsid w:val="0055626A"/>
    <w:rsid w:val="00556748"/>
    <w:rsid w:val="00556A10"/>
    <w:rsid w:val="005602D2"/>
    <w:rsid w:val="0056155E"/>
    <w:rsid w:val="005629DC"/>
    <w:rsid w:val="005630F8"/>
    <w:rsid w:val="0056385D"/>
    <w:rsid w:val="0056462C"/>
    <w:rsid w:val="00565509"/>
    <w:rsid w:val="005660D0"/>
    <w:rsid w:val="005667F1"/>
    <w:rsid w:val="0056697F"/>
    <w:rsid w:val="00571101"/>
    <w:rsid w:val="00571448"/>
    <w:rsid w:val="00571735"/>
    <w:rsid w:val="00571ED1"/>
    <w:rsid w:val="005726E0"/>
    <w:rsid w:val="005728DA"/>
    <w:rsid w:val="00572CE8"/>
    <w:rsid w:val="00572D7C"/>
    <w:rsid w:val="0057585D"/>
    <w:rsid w:val="0057626E"/>
    <w:rsid w:val="00576302"/>
    <w:rsid w:val="005765F7"/>
    <w:rsid w:val="0057691A"/>
    <w:rsid w:val="00581F31"/>
    <w:rsid w:val="00582040"/>
    <w:rsid w:val="005827D5"/>
    <w:rsid w:val="00582CFB"/>
    <w:rsid w:val="00582F06"/>
    <w:rsid w:val="00583247"/>
    <w:rsid w:val="00583AD9"/>
    <w:rsid w:val="005847E5"/>
    <w:rsid w:val="005848CB"/>
    <w:rsid w:val="00585F49"/>
    <w:rsid w:val="00586F9D"/>
    <w:rsid w:val="00587630"/>
    <w:rsid w:val="00587D96"/>
    <w:rsid w:val="00590DAB"/>
    <w:rsid w:val="00590EDA"/>
    <w:rsid w:val="00590F5B"/>
    <w:rsid w:val="00591A30"/>
    <w:rsid w:val="005920CC"/>
    <w:rsid w:val="00592425"/>
    <w:rsid w:val="0059276B"/>
    <w:rsid w:val="00592CFA"/>
    <w:rsid w:val="00593708"/>
    <w:rsid w:val="00593D7C"/>
    <w:rsid w:val="005944B6"/>
    <w:rsid w:val="00594B02"/>
    <w:rsid w:val="00594C9D"/>
    <w:rsid w:val="00594E2C"/>
    <w:rsid w:val="00594FC2"/>
    <w:rsid w:val="00595A8A"/>
    <w:rsid w:val="00596229"/>
    <w:rsid w:val="00597B69"/>
    <w:rsid w:val="00597C61"/>
    <w:rsid w:val="005A000C"/>
    <w:rsid w:val="005A07EE"/>
    <w:rsid w:val="005A238C"/>
    <w:rsid w:val="005A2CBA"/>
    <w:rsid w:val="005A30CF"/>
    <w:rsid w:val="005A3731"/>
    <w:rsid w:val="005A4136"/>
    <w:rsid w:val="005A5517"/>
    <w:rsid w:val="005A5A21"/>
    <w:rsid w:val="005A5FE5"/>
    <w:rsid w:val="005A60CB"/>
    <w:rsid w:val="005A60EA"/>
    <w:rsid w:val="005A622E"/>
    <w:rsid w:val="005A6388"/>
    <w:rsid w:val="005A74C1"/>
    <w:rsid w:val="005B0578"/>
    <w:rsid w:val="005B0A49"/>
    <w:rsid w:val="005B0F5D"/>
    <w:rsid w:val="005B1631"/>
    <w:rsid w:val="005B1F11"/>
    <w:rsid w:val="005B20E7"/>
    <w:rsid w:val="005B2279"/>
    <w:rsid w:val="005B366E"/>
    <w:rsid w:val="005B3C77"/>
    <w:rsid w:val="005B59AF"/>
    <w:rsid w:val="005B5A29"/>
    <w:rsid w:val="005B5D2E"/>
    <w:rsid w:val="005B5D61"/>
    <w:rsid w:val="005B5E06"/>
    <w:rsid w:val="005B5FB1"/>
    <w:rsid w:val="005B76AD"/>
    <w:rsid w:val="005C0C8F"/>
    <w:rsid w:val="005C1050"/>
    <w:rsid w:val="005C1141"/>
    <w:rsid w:val="005C1BB5"/>
    <w:rsid w:val="005C233E"/>
    <w:rsid w:val="005C3696"/>
    <w:rsid w:val="005C36D7"/>
    <w:rsid w:val="005C3E07"/>
    <w:rsid w:val="005C40FB"/>
    <w:rsid w:val="005C4420"/>
    <w:rsid w:val="005C4D99"/>
    <w:rsid w:val="005C60ED"/>
    <w:rsid w:val="005C78F2"/>
    <w:rsid w:val="005D021B"/>
    <w:rsid w:val="005D07D5"/>
    <w:rsid w:val="005D0EA7"/>
    <w:rsid w:val="005D124F"/>
    <w:rsid w:val="005D1444"/>
    <w:rsid w:val="005D1C02"/>
    <w:rsid w:val="005D2AFB"/>
    <w:rsid w:val="005D3285"/>
    <w:rsid w:val="005D390B"/>
    <w:rsid w:val="005D3FE8"/>
    <w:rsid w:val="005D406A"/>
    <w:rsid w:val="005D4BB3"/>
    <w:rsid w:val="005D5E43"/>
    <w:rsid w:val="005D6170"/>
    <w:rsid w:val="005D73A9"/>
    <w:rsid w:val="005D7714"/>
    <w:rsid w:val="005D7DA8"/>
    <w:rsid w:val="005E09D1"/>
    <w:rsid w:val="005E150B"/>
    <w:rsid w:val="005E18C9"/>
    <w:rsid w:val="005E1EAC"/>
    <w:rsid w:val="005E25A7"/>
    <w:rsid w:val="005E2EAE"/>
    <w:rsid w:val="005E30CE"/>
    <w:rsid w:val="005E3EA0"/>
    <w:rsid w:val="005E4032"/>
    <w:rsid w:val="005E472E"/>
    <w:rsid w:val="005E48D0"/>
    <w:rsid w:val="005E6092"/>
    <w:rsid w:val="005E627C"/>
    <w:rsid w:val="005E6C2E"/>
    <w:rsid w:val="005F0027"/>
    <w:rsid w:val="005F01FD"/>
    <w:rsid w:val="005F0A77"/>
    <w:rsid w:val="005F10F6"/>
    <w:rsid w:val="005F1979"/>
    <w:rsid w:val="005F264D"/>
    <w:rsid w:val="005F3BA6"/>
    <w:rsid w:val="005F4055"/>
    <w:rsid w:val="005F47A9"/>
    <w:rsid w:val="005F6E2D"/>
    <w:rsid w:val="005F74F3"/>
    <w:rsid w:val="0060013F"/>
    <w:rsid w:val="00600605"/>
    <w:rsid w:val="006006D6"/>
    <w:rsid w:val="00600C99"/>
    <w:rsid w:val="00602560"/>
    <w:rsid w:val="00602A74"/>
    <w:rsid w:val="00602BC4"/>
    <w:rsid w:val="006030B1"/>
    <w:rsid w:val="006034BA"/>
    <w:rsid w:val="00604375"/>
    <w:rsid w:val="006051A0"/>
    <w:rsid w:val="00606903"/>
    <w:rsid w:val="00606989"/>
    <w:rsid w:val="00607E08"/>
    <w:rsid w:val="0061011F"/>
    <w:rsid w:val="00610325"/>
    <w:rsid w:val="00610BAC"/>
    <w:rsid w:val="00610E6D"/>
    <w:rsid w:val="00611707"/>
    <w:rsid w:val="00611810"/>
    <w:rsid w:val="00611880"/>
    <w:rsid w:val="00612246"/>
    <w:rsid w:val="00612F09"/>
    <w:rsid w:val="00613057"/>
    <w:rsid w:val="0061365C"/>
    <w:rsid w:val="00614156"/>
    <w:rsid w:val="006141A3"/>
    <w:rsid w:val="00614401"/>
    <w:rsid w:val="0061470E"/>
    <w:rsid w:val="00614B46"/>
    <w:rsid w:val="006158FE"/>
    <w:rsid w:val="00615C23"/>
    <w:rsid w:val="00617D66"/>
    <w:rsid w:val="006203DA"/>
    <w:rsid w:val="006207D6"/>
    <w:rsid w:val="0062089B"/>
    <w:rsid w:val="00620FA7"/>
    <w:rsid w:val="006213BB"/>
    <w:rsid w:val="00622631"/>
    <w:rsid w:val="00622C9A"/>
    <w:rsid w:val="006254E6"/>
    <w:rsid w:val="0062551E"/>
    <w:rsid w:val="006261AD"/>
    <w:rsid w:val="0062688E"/>
    <w:rsid w:val="006271A0"/>
    <w:rsid w:val="006274A5"/>
    <w:rsid w:val="006274A8"/>
    <w:rsid w:val="006304D1"/>
    <w:rsid w:val="00631E1A"/>
    <w:rsid w:val="00632899"/>
    <w:rsid w:val="00633EF8"/>
    <w:rsid w:val="0063451E"/>
    <w:rsid w:val="0063485A"/>
    <w:rsid w:val="00634A80"/>
    <w:rsid w:val="0063531E"/>
    <w:rsid w:val="006354C1"/>
    <w:rsid w:val="00635888"/>
    <w:rsid w:val="006358C4"/>
    <w:rsid w:val="0063616E"/>
    <w:rsid w:val="00641BED"/>
    <w:rsid w:val="00641DCA"/>
    <w:rsid w:val="00642061"/>
    <w:rsid w:val="00642210"/>
    <w:rsid w:val="00644550"/>
    <w:rsid w:val="00644C47"/>
    <w:rsid w:val="0064536A"/>
    <w:rsid w:val="00646589"/>
    <w:rsid w:val="006477BF"/>
    <w:rsid w:val="00647BD7"/>
    <w:rsid w:val="00647CDD"/>
    <w:rsid w:val="00650B7E"/>
    <w:rsid w:val="00651064"/>
    <w:rsid w:val="0065201F"/>
    <w:rsid w:val="006527BE"/>
    <w:rsid w:val="00653817"/>
    <w:rsid w:val="006547A0"/>
    <w:rsid w:val="00655FBD"/>
    <w:rsid w:val="00657A51"/>
    <w:rsid w:val="0066076A"/>
    <w:rsid w:val="00661759"/>
    <w:rsid w:val="00662926"/>
    <w:rsid w:val="00662D0C"/>
    <w:rsid w:val="00662D6E"/>
    <w:rsid w:val="00662FF7"/>
    <w:rsid w:val="00663294"/>
    <w:rsid w:val="006637F4"/>
    <w:rsid w:val="0066398B"/>
    <w:rsid w:val="00664D9D"/>
    <w:rsid w:val="006655F2"/>
    <w:rsid w:val="0066587A"/>
    <w:rsid w:val="006671FC"/>
    <w:rsid w:val="00667546"/>
    <w:rsid w:val="00667B09"/>
    <w:rsid w:val="0067070A"/>
    <w:rsid w:val="0067150D"/>
    <w:rsid w:val="00671847"/>
    <w:rsid w:val="00672455"/>
    <w:rsid w:val="006732B3"/>
    <w:rsid w:val="006741E6"/>
    <w:rsid w:val="00675740"/>
    <w:rsid w:val="00676101"/>
    <w:rsid w:val="00676372"/>
    <w:rsid w:val="0067681C"/>
    <w:rsid w:val="00676E9F"/>
    <w:rsid w:val="00676F81"/>
    <w:rsid w:val="006778D7"/>
    <w:rsid w:val="00680AFE"/>
    <w:rsid w:val="00681C4B"/>
    <w:rsid w:val="00682940"/>
    <w:rsid w:val="00682986"/>
    <w:rsid w:val="00682F4E"/>
    <w:rsid w:val="006832E1"/>
    <w:rsid w:val="006834B4"/>
    <w:rsid w:val="00683592"/>
    <w:rsid w:val="006836AA"/>
    <w:rsid w:val="006836B9"/>
    <w:rsid w:val="00683A93"/>
    <w:rsid w:val="00683E83"/>
    <w:rsid w:val="0068470C"/>
    <w:rsid w:val="00684E09"/>
    <w:rsid w:val="0068600A"/>
    <w:rsid w:val="00686427"/>
    <w:rsid w:val="006866CB"/>
    <w:rsid w:val="00686F45"/>
    <w:rsid w:val="00687056"/>
    <w:rsid w:val="00690052"/>
    <w:rsid w:val="00690317"/>
    <w:rsid w:val="006912DA"/>
    <w:rsid w:val="00692131"/>
    <w:rsid w:val="00692853"/>
    <w:rsid w:val="00693341"/>
    <w:rsid w:val="00693BEC"/>
    <w:rsid w:val="00694306"/>
    <w:rsid w:val="00696293"/>
    <w:rsid w:val="006968E1"/>
    <w:rsid w:val="00697035"/>
    <w:rsid w:val="00697CD2"/>
    <w:rsid w:val="006A10D1"/>
    <w:rsid w:val="006A12C9"/>
    <w:rsid w:val="006A33F0"/>
    <w:rsid w:val="006A410C"/>
    <w:rsid w:val="006A46E9"/>
    <w:rsid w:val="006A4C54"/>
    <w:rsid w:val="006A536A"/>
    <w:rsid w:val="006A5F4A"/>
    <w:rsid w:val="006A7A21"/>
    <w:rsid w:val="006A7B46"/>
    <w:rsid w:val="006B0117"/>
    <w:rsid w:val="006B0120"/>
    <w:rsid w:val="006B05EF"/>
    <w:rsid w:val="006B299C"/>
    <w:rsid w:val="006B2A8B"/>
    <w:rsid w:val="006B2F97"/>
    <w:rsid w:val="006B3D04"/>
    <w:rsid w:val="006B46C6"/>
    <w:rsid w:val="006B4CE2"/>
    <w:rsid w:val="006B4F7D"/>
    <w:rsid w:val="006B555E"/>
    <w:rsid w:val="006B5C9B"/>
    <w:rsid w:val="006B65ED"/>
    <w:rsid w:val="006B7207"/>
    <w:rsid w:val="006C00B7"/>
    <w:rsid w:val="006C063F"/>
    <w:rsid w:val="006C134F"/>
    <w:rsid w:val="006C17BC"/>
    <w:rsid w:val="006C2F80"/>
    <w:rsid w:val="006C38E2"/>
    <w:rsid w:val="006C4CC9"/>
    <w:rsid w:val="006C4DA9"/>
    <w:rsid w:val="006C4E8D"/>
    <w:rsid w:val="006C605F"/>
    <w:rsid w:val="006C62A9"/>
    <w:rsid w:val="006C6932"/>
    <w:rsid w:val="006C708A"/>
    <w:rsid w:val="006C7449"/>
    <w:rsid w:val="006D078A"/>
    <w:rsid w:val="006D078E"/>
    <w:rsid w:val="006D07BD"/>
    <w:rsid w:val="006D1902"/>
    <w:rsid w:val="006D1A80"/>
    <w:rsid w:val="006D23D6"/>
    <w:rsid w:val="006D281E"/>
    <w:rsid w:val="006D3118"/>
    <w:rsid w:val="006D34BD"/>
    <w:rsid w:val="006D43C9"/>
    <w:rsid w:val="006D5695"/>
    <w:rsid w:val="006D5955"/>
    <w:rsid w:val="006D59E3"/>
    <w:rsid w:val="006D5A38"/>
    <w:rsid w:val="006D5E93"/>
    <w:rsid w:val="006D6843"/>
    <w:rsid w:val="006D6CA9"/>
    <w:rsid w:val="006D6D63"/>
    <w:rsid w:val="006D6D9A"/>
    <w:rsid w:val="006D7986"/>
    <w:rsid w:val="006D7DC5"/>
    <w:rsid w:val="006D7E5F"/>
    <w:rsid w:val="006E022F"/>
    <w:rsid w:val="006E0998"/>
    <w:rsid w:val="006E0DD0"/>
    <w:rsid w:val="006E10F4"/>
    <w:rsid w:val="006E24CE"/>
    <w:rsid w:val="006E2742"/>
    <w:rsid w:val="006E3429"/>
    <w:rsid w:val="006E3494"/>
    <w:rsid w:val="006E61E1"/>
    <w:rsid w:val="006E728C"/>
    <w:rsid w:val="006F0A74"/>
    <w:rsid w:val="006F0DC6"/>
    <w:rsid w:val="006F11D6"/>
    <w:rsid w:val="006F1B02"/>
    <w:rsid w:val="006F2116"/>
    <w:rsid w:val="006F27FE"/>
    <w:rsid w:val="006F2B53"/>
    <w:rsid w:val="006F2CC6"/>
    <w:rsid w:val="006F2F11"/>
    <w:rsid w:val="006F50E3"/>
    <w:rsid w:val="006F5F0E"/>
    <w:rsid w:val="006F77A6"/>
    <w:rsid w:val="006F7A03"/>
    <w:rsid w:val="00700B50"/>
    <w:rsid w:val="00700DCA"/>
    <w:rsid w:val="00701E9F"/>
    <w:rsid w:val="007028E7"/>
    <w:rsid w:val="00702CDB"/>
    <w:rsid w:val="007037BF"/>
    <w:rsid w:val="007048F6"/>
    <w:rsid w:val="00704EA1"/>
    <w:rsid w:val="00704FE4"/>
    <w:rsid w:val="00705134"/>
    <w:rsid w:val="0070542F"/>
    <w:rsid w:val="00705C5F"/>
    <w:rsid w:val="00705CB7"/>
    <w:rsid w:val="00706D59"/>
    <w:rsid w:val="00707072"/>
    <w:rsid w:val="0071083E"/>
    <w:rsid w:val="00710A18"/>
    <w:rsid w:val="00712F8B"/>
    <w:rsid w:val="00714FD0"/>
    <w:rsid w:val="00715ADC"/>
    <w:rsid w:val="00715BE1"/>
    <w:rsid w:val="00717A3C"/>
    <w:rsid w:val="007206EB"/>
    <w:rsid w:val="00720AC5"/>
    <w:rsid w:val="00720D36"/>
    <w:rsid w:val="007213F5"/>
    <w:rsid w:val="007223DC"/>
    <w:rsid w:val="00722679"/>
    <w:rsid w:val="00724B12"/>
    <w:rsid w:val="007252A9"/>
    <w:rsid w:val="00725C46"/>
    <w:rsid w:val="00725E78"/>
    <w:rsid w:val="00725F2F"/>
    <w:rsid w:val="0072633C"/>
    <w:rsid w:val="00726680"/>
    <w:rsid w:val="00730DD2"/>
    <w:rsid w:val="00730FE9"/>
    <w:rsid w:val="007329A5"/>
    <w:rsid w:val="007329F7"/>
    <w:rsid w:val="00732A7C"/>
    <w:rsid w:val="00732C0B"/>
    <w:rsid w:val="0073687C"/>
    <w:rsid w:val="00736BE6"/>
    <w:rsid w:val="00737BFF"/>
    <w:rsid w:val="007401DE"/>
    <w:rsid w:val="00740AD1"/>
    <w:rsid w:val="00740C6C"/>
    <w:rsid w:val="007422E1"/>
    <w:rsid w:val="00742B58"/>
    <w:rsid w:val="00743DCB"/>
    <w:rsid w:val="00744223"/>
    <w:rsid w:val="00744302"/>
    <w:rsid w:val="00744F51"/>
    <w:rsid w:val="0074515C"/>
    <w:rsid w:val="0074545F"/>
    <w:rsid w:val="00746B98"/>
    <w:rsid w:val="00747155"/>
    <w:rsid w:val="0074726D"/>
    <w:rsid w:val="00747B0C"/>
    <w:rsid w:val="00747E4A"/>
    <w:rsid w:val="00750E49"/>
    <w:rsid w:val="0075214B"/>
    <w:rsid w:val="00752EE1"/>
    <w:rsid w:val="00753B2D"/>
    <w:rsid w:val="00753FE5"/>
    <w:rsid w:val="007549D6"/>
    <w:rsid w:val="00754C6C"/>
    <w:rsid w:val="007555BB"/>
    <w:rsid w:val="00756494"/>
    <w:rsid w:val="00756CDC"/>
    <w:rsid w:val="00757EDC"/>
    <w:rsid w:val="0076034C"/>
    <w:rsid w:val="007609D5"/>
    <w:rsid w:val="00760BA5"/>
    <w:rsid w:val="0076172C"/>
    <w:rsid w:val="00761F29"/>
    <w:rsid w:val="0076268D"/>
    <w:rsid w:val="00762CAF"/>
    <w:rsid w:val="00765615"/>
    <w:rsid w:val="00767484"/>
    <w:rsid w:val="00767D03"/>
    <w:rsid w:val="00767DF2"/>
    <w:rsid w:val="00767F87"/>
    <w:rsid w:val="007704F2"/>
    <w:rsid w:val="007704F7"/>
    <w:rsid w:val="00770DF6"/>
    <w:rsid w:val="00770E7F"/>
    <w:rsid w:val="00771198"/>
    <w:rsid w:val="00771444"/>
    <w:rsid w:val="007716DE"/>
    <w:rsid w:val="00771D73"/>
    <w:rsid w:val="0077215C"/>
    <w:rsid w:val="007725AA"/>
    <w:rsid w:val="00773636"/>
    <w:rsid w:val="00773945"/>
    <w:rsid w:val="00773E5C"/>
    <w:rsid w:val="007747A9"/>
    <w:rsid w:val="007748CC"/>
    <w:rsid w:val="00775B0B"/>
    <w:rsid w:val="00775D7E"/>
    <w:rsid w:val="00776790"/>
    <w:rsid w:val="007770AE"/>
    <w:rsid w:val="00783873"/>
    <w:rsid w:val="007846D8"/>
    <w:rsid w:val="00784A51"/>
    <w:rsid w:val="007852FA"/>
    <w:rsid w:val="007855C2"/>
    <w:rsid w:val="007876B2"/>
    <w:rsid w:val="00787CC9"/>
    <w:rsid w:val="00790702"/>
    <w:rsid w:val="007911F6"/>
    <w:rsid w:val="00791305"/>
    <w:rsid w:val="0079193A"/>
    <w:rsid w:val="0079238C"/>
    <w:rsid w:val="0079416A"/>
    <w:rsid w:val="007947F1"/>
    <w:rsid w:val="007953AC"/>
    <w:rsid w:val="00795A0D"/>
    <w:rsid w:val="007A0D40"/>
    <w:rsid w:val="007A0E35"/>
    <w:rsid w:val="007A0FC8"/>
    <w:rsid w:val="007A1EBC"/>
    <w:rsid w:val="007A3472"/>
    <w:rsid w:val="007A3E7D"/>
    <w:rsid w:val="007A4251"/>
    <w:rsid w:val="007A4D45"/>
    <w:rsid w:val="007A4FAD"/>
    <w:rsid w:val="007A53B8"/>
    <w:rsid w:val="007A601A"/>
    <w:rsid w:val="007A74D0"/>
    <w:rsid w:val="007A7757"/>
    <w:rsid w:val="007A779F"/>
    <w:rsid w:val="007B069D"/>
    <w:rsid w:val="007B0963"/>
    <w:rsid w:val="007B2C48"/>
    <w:rsid w:val="007B466F"/>
    <w:rsid w:val="007B48C7"/>
    <w:rsid w:val="007B5068"/>
    <w:rsid w:val="007B6028"/>
    <w:rsid w:val="007B7025"/>
    <w:rsid w:val="007B7175"/>
    <w:rsid w:val="007B79A3"/>
    <w:rsid w:val="007B79F3"/>
    <w:rsid w:val="007B7C52"/>
    <w:rsid w:val="007B7FB5"/>
    <w:rsid w:val="007C03F1"/>
    <w:rsid w:val="007C118F"/>
    <w:rsid w:val="007C333F"/>
    <w:rsid w:val="007C70B6"/>
    <w:rsid w:val="007D05BB"/>
    <w:rsid w:val="007D1173"/>
    <w:rsid w:val="007D12E2"/>
    <w:rsid w:val="007D12F6"/>
    <w:rsid w:val="007D15A1"/>
    <w:rsid w:val="007D1748"/>
    <w:rsid w:val="007D1DA1"/>
    <w:rsid w:val="007D23F5"/>
    <w:rsid w:val="007D32C4"/>
    <w:rsid w:val="007D44FF"/>
    <w:rsid w:val="007D58EC"/>
    <w:rsid w:val="007D6AF1"/>
    <w:rsid w:val="007D6B91"/>
    <w:rsid w:val="007D6E0B"/>
    <w:rsid w:val="007E00A5"/>
    <w:rsid w:val="007E1841"/>
    <w:rsid w:val="007E1A0F"/>
    <w:rsid w:val="007E1E9A"/>
    <w:rsid w:val="007E1FBD"/>
    <w:rsid w:val="007E307B"/>
    <w:rsid w:val="007E3A4A"/>
    <w:rsid w:val="007E40C1"/>
    <w:rsid w:val="007E41F2"/>
    <w:rsid w:val="007E4571"/>
    <w:rsid w:val="007E460A"/>
    <w:rsid w:val="007E6549"/>
    <w:rsid w:val="007E7748"/>
    <w:rsid w:val="007E79DF"/>
    <w:rsid w:val="007E7C62"/>
    <w:rsid w:val="007F05C4"/>
    <w:rsid w:val="007F2F5E"/>
    <w:rsid w:val="007F5057"/>
    <w:rsid w:val="007F53C0"/>
    <w:rsid w:val="007F5D32"/>
    <w:rsid w:val="007F5DAD"/>
    <w:rsid w:val="007F6150"/>
    <w:rsid w:val="007F622F"/>
    <w:rsid w:val="00800EEE"/>
    <w:rsid w:val="008016AD"/>
    <w:rsid w:val="00801BB8"/>
    <w:rsid w:val="00802230"/>
    <w:rsid w:val="00802810"/>
    <w:rsid w:val="00803B02"/>
    <w:rsid w:val="00804871"/>
    <w:rsid w:val="0080673F"/>
    <w:rsid w:val="008067E1"/>
    <w:rsid w:val="00806900"/>
    <w:rsid w:val="00806C71"/>
    <w:rsid w:val="0080794E"/>
    <w:rsid w:val="008108D7"/>
    <w:rsid w:val="00810EA5"/>
    <w:rsid w:val="008128B2"/>
    <w:rsid w:val="00813166"/>
    <w:rsid w:val="00813318"/>
    <w:rsid w:val="00814412"/>
    <w:rsid w:val="008144BC"/>
    <w:rsid w:val="008146A0"/>
    <w:rsid w:val="00815777"/>
    <w:rsid w:val="0081643E"/>
    <w:rsid w:val="00816B0F"/>
    <w:rsid w:val="00817D05"/>
    <w:rsid w:val="00817F87"/>
    <w:rsid w:val="00820204"/>
    <w:rsid w:val="00822E31"/>
    <w:rsid w:val="00822E72"/>
    <w:rsid w:val="008237EF"/>
    <w:rsid w:val="00823C6B"/>
    <w:rsid w:val="0082610A"/>
    <w:rsid w:val="008267ED"/>
    <w:rsid w:val="00826D0D"/>
    <w:rsid w:val="00827642"/>
    <w:rsid w:val="00827886"/>
    <w:rsid w:val="008313A0"/>
    <w:rsid w:val="00831693"/>
    <w:rsid w:val="00831F8C"/>
    <w:rsid w:val="008322AE"/>
    <w:rsid w:val="00832332"/>
    <w:rsid w:val="008327A6"/>
    <w:rsid w:val="00833259"/>
    <w:rsid w:val="00833857"/>
    <w:rsid w:val="00834018"/>
    <w:rsid w:val="008346B3"/>
    <w:rsid w:val="008347BE"/>
    <w:rsid w:val="00834EE3"/>
    <w:rsid w:val="00834F01"/>
    <w:rsid w:val="00835260"/>
    <w:rsid w:val="008352BF"/>
    <w:rsid w:val="00835721"/>
    <w:rsid w:val="00835F2C"/>
    <w:rsid w:val="00836E7B"/>
    <w:rsid w:val="00840563"/>
    <w:rsid w:val="00840839"/>
    <w:rsid w:val="008421BE"/>
    <w:rsid w:val="00843744"/>
    <w:rsid w:val="008440DB"/>
    <w:rsid w:val="0084433E"/>
    <w:rsid w:val="008451DA"/>
    <w:rsid w:val="00845744"/>
    <w:rsid w:val="00845E98"/>
    <w:rsid w:val="00845EAB"/>
    <w:rsid w:val="00845ED3"/>
    <w:rsid w:val="00846187"/>
    <w:rsid w:val="008463D4"/>
    <w:rsid w:val="00846745"/>
    <w:rsid w:val="00847263"/>
    <w:rsid w:val="0084774B"/>
    <w:rsid w:val="00850008"/>
    <w:rsid w:val="0085026F"/>
    <w:rsid w:val="0085129B"/>
    <w:rsid w:val="00853DD4"/>
    <w:rsid w:val="00854753"/>
    <w:rsid w:val="00854D7D"/>
    <w:rsid w:val="00854E21"/>
    <w:rsid w:val="00855085"/>
    <w:rsid w:val="00855F61"/>
    <w:rsid w:val="00856B1D"/>
    <w:rsid w:val="00856CC0"/>
    <w:rsid w:val="00856E5A"/>
    <w:rsid w:val="008574A3"/>
    <w:rsid w:val="00857832"/>
    <w:rsid w:val="008601F1"/>
    <w:rsid w:val="00860E2D"/>
    <w:rsid w:val="0086150E"/>
    <w:rsid w:val="00861632"/>
    <w:rsid w:val="008620A1"/>
    <w:rsid w:val="00862B7D"/>
    <w:rsid w:val="00862D50"/>
    <w:rsid w:val="008632E8"/>
    <w:rsid w:val="00863789"/>
    <w:rsid w:val="008656E3"/>
    <w:rsid w:val="0086582E"/>
    <w:rsid w:val="00865DDC"/>
    <w:rsid w:val="0086640C"/>
    <w:rsid w:val="00867074"/>
    <w:rsid w:val="00870E5D"/>
    <w:rsid w:val="00870F5E"/>
    <w:rsid w:val="00871651"/>
    <w:rsid w:val="00872DD6"/>
    <w:rsid w:val="00873322"/>
    <w:rsid w:val="00873E44"/>
    <w:rsid w:val="00873ED1"/>
    <w:rsid w:val="00873EE8"/>
    <w:rsid w:val="0087444D"/>
    <w:rsid w:val="00874DED"/>
    <w:rsid w:val="00874E30"/>
    <w:rsid w:val="008750FF"/>
    <w:rsid w:val="008759CB"/>
    <w:rsid w:val="00875A8E"/>
    <w:rsid w:val="00875E15"/>
    <w:rsid w:val="00876EBE"/>
    <w:rsid w:val="00880700"/>
    <w:rsid w:val="0088087F"/>
    <w:rsid w:val="00880B61"/>
    <w:rsid w:val="00881311"/>
    <w:rsid w:val="00881359"/>
    <w:rsid w:val="00881A5E"/>
    <w:rsid w:val="00881D9D"/>
    <w:rsid w:val="00882105"/>
    <w:rsid w:val="00882274"/>
    <w:rsid w:val="0088279D"/>
    <w:rsid w:val="00882ADA"/>
    <w:rsid w:val="00882D22"/>
    <w:rsid w:val="008845F4"/>
    <w:rsid w:val="00885784"/>
    <w:rsid w:val="00885E78"/>
    <w:rsid w:val="008864D0"/>
    <w:rsid w:val="0088689F"/>
    <w:rsid w:val="00886B86"/>
    <w:rsid w:val="00886BFF"/>
    <w:rsid w:val="0088775E"/>
    <w:rsid w:val="00890AC4"/>
    <w:rsid w:val="00891216"/>
    <w:rsid w:val="00891979"/>
    <w:rsid w:val="00891EC8"/>
    <w:rsid w:val="008923DE"/>
    <w:rsid w:val="00892921"/>
    <w:rsid w:val="008930F4"/>
    <w:rsid w:val="008946AB"/>
    <w:rsid w:val="008947F0"/>
    <w:rsid w:val="0089480D"/>
    <w:rsid w:val="00895616"/>
    <w:rsid w:val="00895D6E"/>
    <w:rsid w:val="00896083"/>
    <w:rsid w:val="00896405"/>
    <w:rsid w:val="00896D5F"/>
    <w:rsid w:val="008A0ED8"/>
    <w:rsid w:val="008A0F28"/>
    <w:rsid w:val="008A1921"/>
    <w:rsid w:val="008A1F6F"/>
    <w:rsid w:val="008A21DA"/>
    <w:rsid w:val="008A28FD"/>
    <w:rsid w:val="008A30FD"/>
    <w:rsid w:val="008A35D4"/>
    <w:rsid w:val="008A3792"/>
    <w:rsid w:val="008A46E5"/>
    <w:rsid w:val="008A4873"/>
    <w:rsid w:val="008A49B9"/>
    <w:rsid w:val="008A4C6F"/>
    <w:rsid w:val="008A68CD"/>
    <w:rsid w:val="008A6FA0"/>
    <w:rsid w:val="008A7B6D"/>
    <w:rsid w:val="008B02E3"/>
    <w:rsid w:val="008B05E9"/>
    <w:rsid w:val="008B0866"/>
    <w:rsid w:val="008B0A6F"/>
    <w:rsid w:val="008B0E69"/>
    <w:rsid w:val="008B0EED"/>
    <w:rsid w:val="008B1CD2"/>
    <w:rsid w:val="008B29B8"/>
    <w:rsid w:val="008B2E6E"/>
    <w:rsid w:val="008B3EFC"/>
    <w:rsid w:val="008B4331"/>
    <w:rsid w:val="008B4E15"/>
    <w:rsid w:val="008B596F"/>
    <w:rsid w:val="008B7043"/>
    <w:rsid w:val="008B741F"/>
    <w:rsid w:val="008B7B04"/>
    <w:rsid w:val="008C0511"/>
    <w:rsid w:val="008C0A55"/>
    <w:rsid w:val="008C1382"/>
    <w:rsid w:val="008C1582"/>
    <w:rsid w:val="008C29E9"/>
    <w:rsid w:val="008C2A15"/>
    <w:rsid w:val="008C3207"/>
    <w:rsid w:val="008C3B2A"/>
    <w:rsid w:val="008C3ED6"/>
    <w:rsid w:val="008C7ABC"/>
    <w:rsid w:val="008C7D1A"/>
    <w:rsid w:val="008D0057"/>
    <w:rsid w:val="008D02BA"/>
    <w:rsid w:val="008D0B5B"/>
    <w:rsid w:val="008D12F3"/>
    <w:rsid w:val="008D18F0"/>
    <w:rsid w:val="008D2261"/>
    <w:rsid w:val="008D5B4A"/>
    <w:rsid w:val="008D6017"/>
    <w:rsid w:val="008D7488"/>
    <w:rsid w:val="008D7C91"/>
    <w:rsid w:val="008E18EC"/>
    <w:rsid w:val="008E1BEF"/>
    <w:rsid w:val="008E20CD"/>
    <w:rsid w:val="008E24BC"/>
    <w:rsid w:val="008E2703"/>
    <w:rsid w:val="008E3532"/>
    <w:rsid w:val="008E3D09"/>
    <w:rsid w:val="008E44F6"/>
    <w:rsid w:val="008E5994"/>
    <w:rsid w:val="008E5C7F"/>
    <w:rsid w:val="008E651C"/>
    <w:rsid w:val="008F0426"/>
    <w:rsid w:val="008F069B"/>
    <w:rsid w:val="008F122D"/>
    <w:rsid w:val="008F18C9"/>
    <w:rsid w:val="008F2AFB"/>
    <w:rsid w:val="008F2E7A"/>
    <w:rsid w:val="008F3334"/>
    <w:rsid w:val="008F3C6C"/>
    <w:rsid w:val="008F3FD6"/>
    <w:rsid w:val="008F6251"/>
    <w:rsid w:val="008F6BC5"/>
    <w:rsid w:val="008F71A9"/>
    <w:rsid w:val="008F7675"/>
    <w:rsid w:val="008F777E"/>
    <w:rsid w:val="009010C4"/>
    <w:rsid w:val="009012A1"/>
    <w:rsid w:val="00902B75"/>
    <w:rsid w:val="00902FC2"/>
    <w:rsid w:val="00905CC2"/>
    <w:rsid w:val="00905CD1"/>
    <w:rsid w:val="0090621A"/>
    <w:rsid w:val="009069F2"/>
    <w:rsid w:val="00906E0E"/>
    <w:rsid w:val="00907B16"/>
    <w:rsid w:val="0091034F"/>
    <w:rsid w:val="0091042F"/>
    <w:rsid w:val="009107B9"/>
    <w:rsid w:val="0091177A"/>
    <w:rsid w:val="00911CB3"/>
    <w:rsid w:val="00911E12"/>
    <w:rsid w:val="00912962"/>
    <w:rsid w:val="0091338B"/>
    <w:rsid w:val="0091405A"/>
    <w:rsid w:val="00914BE1"/>
    <w:rsid w:val="009154C6"/>
    <w:rsid w:val="00915AEF"/>
    <w:rsid w:val="00916B66"/>
    <w:rsid w:val="00916D4E"/>
    <w:rsid w:val="00917513"/>
    <w:rsid w:val="00917AC3"/>
    <w:rsid w:val="00917BFA"/>
    <w:rsid w:val="00917F92"/>
    <w:rsid w:val="00920763"/>
    <w:rsid w:val="0092084E"/>
    <w:rsid w:val="00921023"/>
    <w:rsid w:val="00921080"/>
    <w:rsid w:val="0092199C"/>
    <w:rsid w:val="00921B0B"/>
    <w:rsid w:val="00922E2B"/>
    <w:rsid w:val="009241A3"/>
    <w:rsid w:val="00924AC0"/>
    <w:rsid w:val="009251C6"/>
    <w:rsid w:val="009258A9"/>
    <w:rsid w:val="00925A6C"/>
    <w:rsid w:val="0092674F"/>
    <w:rsid w:val="009272CC"/>
    <w:rsid w:val="0092758E"/>
    <w:rsid w:val="0092788D"/>
    <w:rsid w:val="009317F4"/>
    <w:rsid w:val="00932121"/>
    <w:rsid w:val="009324B6"/>
    <w:rsid w:val="009325C5"/>
    <w:rsid w:val="00932B3B"/>
    <w:rsid w:val="009333FE"/>
    <w:rsid w:val="00933562"/>
    <w:rsid w:val="00933664"/>
    <w:rsid w:val="00933BA1"/>
    <w:rsid w:val="009347AB"/>
    <w:rsid w:val="00934B11"/>
    <w:rsid w:val="00935625"/>
    <w:rsid w:val="00936FA2"/>
    <w:rsid w:val="0093750F"/>
    <w:rsid w:val="00937AE2"/>
    <w:rsid w:val="00937F83"/>
    <w:rsid w:val="00940304"/>
    <w:rsid w:val="00940321"/>
    <w:rsid w:val="0094072E"/>
    <w:rsid w:val="009409DD"/>
    <w:rsid w:val="00942278"/>
    <w:rsid w:val="009428DE"/>
    <w:rsid w:val="00943CA9"/>
    <w:rsid w:val="009446FE"/>
    <w:rsid w:val="0094494A"/>
    <w:rsid w:val="0094583C"/>
    <w:rsid w:val="00945F09"/>
    <w:rsid w:val="00946569"/>
    <w:rsid w:val="0094767F"/>
    <w:rsid w:val="00950AE1"/>
    <w:rsid w:val="00950B30"/>
    <w:rsid w:val="00951D20"/>
    <w:rsid w:val="00951F25"/>
    <w:rsid w:val="0095238D"/>
    <w:rsid w:val="00952774"/>
    <w:rsid w:val="009528A6"/>
    <w:rsid w:val="00953E30"/>
    <w:rsid w:val="00953E40"/>
    <w:rsid w:val="009549AC"/>
    <w:rsid w:val="009550E6"/>
    <w:rsid w:val="009554DB"/>
    <w:rsid w:val="00957524"/>
    <w:rsid w:val="00957DAF"/>
    <w:rsid w:val="00960326"/>
    <w:rsid w:val="00960AB0"/>
    <w:rsid w:val="00960C38"/>
    <w:rsid w:val="00960D81"/>
    <w:rsid w:val="00962909"/>
    <w:rsid w:val="00962DF9"/>
    <w:rsid w:val="00962ECC"/>
    <w:rsid w:val="00963304"/>
    <w:rsid w:val="0096378E"/>
    <w:rsid w:val="00963C95"/>
    <w:rsid w:val="00963FA4"/>
    <w:rsid w:val="009640BD"/>
    <w:rsid w:val="009640D3"/>
    <w:rsid w:val="00965A97"/>
    <w:rsid w:val="00965BCA"/>
    <w:rsid w:val="00967048"/>
    <w:rsid w:val="0096717C"/>
    <w:rsid w:val="00967367"/>
    <w:rsid w:val="009674D2"/>
    <w:rsid w:val="00967724"/>
    <w:rsid w:val="00967A82"/>
    <w:rsid w:val="00970324"/>
    <w:rsid w:val="00971880"/>
    <w:rsid w:val="00972B86"/>
    <w:rsid w:val="00972F28"/>
    <w:rsid w:val="00973E00"/>
    <w:rsid w:val="009740F2"/>
    <w:rsid w:val="009744C9"/>
    <w:rsid w:val="00974C3A"/>
    <w:rsid w:val="00975F8E"/>
    <w:rsid w:val="009763C5"/>
    <w:rsid w:val="00981E5E"/>
    <w:rsid w:val="009823AE"/>
    <w:rsid w:val="00982C8D"/>
    <w:rsid w:val="00983119"/>
    <w:rsid w:val="009831D0"/>
    <w:rsid w:val="00983306"/>
    <w:rsid w:val="009839BF"/>
    <w:rsid w:val="0098417C"/>
    <w:rsid w:val="00984D4C"/>
    <w:rsid w:val="00984E52"/>
    <w:rsid w:val="0098613C"/>
    <w:rsid w:val="00987E9A"/>
    <w:rsid w:val="00990C61"/>
    <w:rsid w:val="00992898"/>
    <w:rsid w:val="00993CCE"/>
    <w:rsid w:val="00994525"/>
    <w:rsid w:val="00994864"/>
    <w:rsid w:val="00994E7C"/>
    <w:rsid w:val="009959CE"/>
    <w:rsid w:val="00996047"/>
    <w:rsid w:val="00996DA7"/>
    <w:rsid w:val="00997086"/>
    <w:rsid w:val="00997479"/>
    <w:rsid w:val="009A02A9"/>
    <w:rsid w:val="009A05E7"/>
    <w:rsid w:val="009A0E95"/>
    <w:rsid w:val="009A1174"/>
    <w:rsid w:val="009A14D5"/>
    <w:rsid w:val="009A2349"/>
    <w:rsid w:val="009A29B6"/>
    <w:rsid w:val="009A29F0"/>
    <w:rsid w:val="009A2C56"/>
    <w:rsid w:val="009A323C"/>
    <w:rsid w:val="009A38A0"/>
    <w:rsid w:val="009A3CD4"/>
    <w:rsid w:val="009A4013"/>
    <w:rsid w:val="009A4256"/>
    <w:rsid w:val="009A44C9"/>
    <w:rsid w:val="009A762F"/>
    <w:rsid w:val="009B0AB2"/>
    <w:rsid w:val="009B0C33"/>
    <w:rsid w:val="009B16D7"/>
    <w:rsid w:val="009B22E0"/>
    <w:rsid w:val="009B242F"/>
    <w:rsid w:val="009B27EF"/>
    <w:rsid w:val="009B2A57"/>
    <w:rsid w:val="009B3E8F"/>
    <w:rsid w:val="009B4157"/>
    <w:rsid w:val="009B4490"/>
    <w:rsid w:val="009B4AC8"/>
    <w:rsid w:val="009B4B8F"/>
    <w:rsid w:val="009B4C95"/>
    <w:rsid w:val="009B524B"/>
    <w:rsid w:val="009B6234"/>
    <w:rsid w:val="009B671F"/>
    <w:rsid w:val="009B79B5"/>
    <w:rsid w:val="009C0541"/>
    <w:rsid w:val="009C0D76"/>
    <w:rsid w:val="009C0DBB"/>
    <w:rsid w:val="009C0F4B"/>
    <w:rsid w:val="009C17F2"/>
    <w:rsid w:val="009C201D"/>
    <w:rsid w:val="009C224E"/>
    <w:rsid w:val="009C2807"/>
    <w:rsid w:val="009C33DB"/>
    <w:rsid w:val="009C3D11"/>
    <w:rsid w:val="009C4E07"/>
    <w:rsid w:val="009C4F56"/>
    <w:rsid w:val="009C56D9"/>
    <w:rsid w:val="009C5821"/>
    <w:rsid w:val="009C5A12"/>
    <w:rsid w:val="009C68F8"/>
    <w:rsid w:val="009C74A2"/>
    <w:rsid w:val="009C791E"/>
    <w:rsid w:val="009D037A"/>
    <w:rsid w:val="009D0BD1"/>
    <w:rsid w:val="009D1275"/>
    <w:rsid w:val="009D14AD"/>
    <w:rsid w:val="009D1CE6"/>
    <w:rsid w:val="009D2BC1"/>
    <w:rsid w:val="009D2FBF"/>
    <w:rsid w:val="009D3031"/>
    <w:rsid w:val="009D32AE"/>
    <w:rsid w:val="009D33C4"/>
    <w:rsid w:val="009D3981"/>
    <w:rsid w:val="009D3FED"/>
    <w:rsid w:val="009D40CB"/>
    <w:rsid w:val="009D446E"/>
    <w:rsid w:val="009D54ED"/>
    <w:rsid w:val="009D6156"/>
    <w:rsid w:val="009D6C77"/>
    <w:rsid w:val="009D6CA1"/>
    <w:rsid w:val="009D743A"/>
    <w:rsid w:val="009E093F"/>
    <w:rsid w:val="009E0963"/>
    <w:rsid w:val="009E0E91"/>
    <w:rsid w:val="009E1ACB"/>
    <w:rsid w:val="009E2172"/>
    <w:rsid w:val="009E231A"/>
    <w:rsid w:val="009E2416"/>
    <w:rsid w:val="009E2640"/>
    <w:rsid w:val="009E2746"/>
    <w:rsid w:val="009E2DE6"/>
    <w:rsid w:val="009E5DCE"/>
    <w:rsid w:val="009E5F67"/>
    <w:rsid w:val="009E7D1B"/>
    <w:rsid w:val="009F0DCE"/>
    <w:rsid w:val="009F18AE"/>
    <w:rsid w:val="009F1B8C"/>
    <w:rsid w:val="009F328C"/>
    <w:rsid w:val="009F36F1"/>
    <w:rsid w:val="009F4576"/>
    <w:rsid w:val="009F4A55"/>
    <w:rsid w:val="009F580C"/>
    <w:rsid w:val="009F6FFA"/>
    <w:rsid w:val="009F72FF"/>
    <w:rsid w:val="009F7C21"/>
    <w:rsid w:val="009F7C8C"/>
    <w:rsid w:val="009F7E8B"/>
    <w:rsid w:val="00A00B0F"/>
    <w:rsid w:val="00A01EA9"/>
    <w:rsid w:val="00A02CBF"/>
    <w:rsid w:val="00A034E2"/>
    <w:rsid w:val="00A03D33"/>
    <w:rsid w:val="00A03E74"/>
    <w:rsid w:val="00A03EEB"/>
    <w:rsid w:val="00A051B7"/>
    <w:rsid w:val="00A0549C"/>
    <w:rsid w:val="00A05AD0"/>
    <w:rsid w:val="00A06394"/>
    <w:rsid w:val="00A0688D"/>
    <w:rsid w:val="00A07687"/>
    <w:rsid w:val="00A0797E"/>
    <w:rsid w:val="00A104DA"/>
    <w:rsid w:val="00A10AD1"/>
    <w:rsid w:val="00A10EAC"/>
    <w:rsid w:val="00A116D6"/>
    <w:rsid w:val="00A11B02"/>
    <w:rsid w:val="00A12362"/>
    <w:rsid w:val="00A12F8E"/>
    <w:rsid w:val="00A1320A"/>
    <w:rsid w:val="00A14B0C"/>
    <w:rsid w:val="00A14E90"/>
    <w:rsid w:val="00A14F7D"/>
    <w:rsid w:val="00A150E9"/>
    <w:rsid w:val="00A157B8"/>
    <w:rsid w:val="00A16060"/>
    <w:rsid w:val="00A16792"/>
    <w:rsid w:val="00A167A8"/>
    <w:rsid w:val="00A16802"/>
    <w:rsid w:val="00A16850"/>
    <w:rsid w:val="00A17A4B"/>
    <w:rsid w:val="00A17DDD"/>
    <w:rsid w:val="00A20880"/>
    <w:rsid w:val="00A21403"/>
    <w:rsid w:val="00A22A6D"/>
    <w:rsid w:val="00A22CFE"/>
    <w:rsid w:val="00A230B1"/>
    <w:rsid w:val="00A2379C"/>
    <w:rsid w:val="00A23F27"/>
    <w:rsid w:val="00A24017"/>
    <w:rsid w:val="00A24E45"/>
    <w:rsid w:val="00A24E88"/>
    <w:rsid w:val="00A24ECB"/>
    <w:rsid w:val="00A24EE0"/>
    <w:rsid w:val="00A257BF"/>
    <w:rsid w:val="00A263D0"/>
    <w:rsid w:val="00A26D3B"/>
    <w:rsid w:val="00A26F39"/>
    <w:rsid w:val="00A27112"/>
    <w:rsid w:val="00A3008C"/>
    <w:rsid w:val="00A302D8"/>
    <w:rsid w:val="00A307B1"/>
    <w:rsid w:val="00A31598"/>
    <w:rsid w:val="00A31A0B"/>
    <w:rsid w:val="00A33572"/>
    <w:rsid w:val="00A33691"/>
    <w:rsid w:val="00A3385F"/>
    <w:rsid w:val="00A346DA"/>
    <w:rsid w:val="00A34F83"/>
    <w:rsid w:val="00A37438"/>
    <w:rsid w:val="00A3753B"/>
    <w:rsid w:val="00A37E89"/>
    <w:rsid w:val="00A40323"/>
    <w:rsid w:val="00A407C9"/>
    <w:rsid w:val="00A40D42"/>
    <w:rsid w:val="00A4129F"/>
    <w:rsid w:val="00A418FC"/>
    <w:rsid w:val="00A426A6"/>
    <w:rsid w:val="00A42ABD"/>
    <w:rsid w:val="00A42FD0"/>
    <w:rsid w:val="00A43C9F"/>
    <w:rsid w:val="00A43CCE"/>
    <w:rsid w:val="00A43F67"/>
    <w:rsid w:val="00A4415C"/>
    <w:rsid w:val="00A4511C"/>
    <w:rsid w:val="00A456E3"/>
    <w:rsid w:val="00A46500"/>
    <w:rsid w:val="00A4692C"/>
    <w:rsid w:val="00A47466"/>
    <w:rsid w:val="00A47747"/>
    <w:rsid w:val="00A47D9F"/>
    <w:rsid w:val="00A47DB9"/>
    <w:rsid w:val="00A510DE"/>
    <w:rsid w:val="00A5236A"/>
    <w:rsid w:val="00A5295A"/>
    <w:rsid w:val="00A5334F"/>
    <w:rsid w:val="00A5340E"/>
    <w:rsid w:val="00A53CAA"/>
    <w:rsid w:val="00A541C4"/>
    <w:rsid w:val="00A545CD"/>
    <w:rsid w:val="00A54DC1"/>
    <w:rsid w:val="00A559A1"/>
    <w:rsid w:val="00A55D60"/>
    <w:rsid w:val="00A56BE2"/>
    <w:rsid w:val="00A57104"/>
    <w:rsid w:val="00A579B6"/>
    <w:rsid w:val="00A57A40"/>
    <w:rsid w:val="00A60333"/>
    <w:rsid w:val="00A60919"/>
    <w:rsid w:val="00A60EDE"/>
    <w:rsid w:val="00A627D5"/>
    <w:rsid w:val="00A62A38"/>
    <w:rsid w:val="00A63D7B"/>
    <w:rsid w:val="00A643DE"/>
    <w:rsid w:val="00A64901"/>
    <w:rsid w:val="00A64AFA"/>
    <w:rsid w:val="00A64BBB"/>
    <w:rsid w:val="00A64C5F"/>
    <w:rsid w:val="00A65295"/>
    <w:rsid w:val="00A65B8E"/>
    <w:rsid w:val="00A65ECD"/>
    <w:rsid w:val="00A65F87"/>
    <w:rsid w:val="00A66DB8"/>
    <w:rsid w:val="00A67767"/>
    <w:rsid w:val="00A67812"/>
    <w:rsid w:val="00A67F8C"/>
    <w:rsid w:val="00A70155"/>
    <w:rsid w:val="00A7040F"/>
    <w:rsid w:val="00A7090A"/>
    <w:rsid w:val="00A70AF8"/>
    <w:rsid w:val="00A7262A"/>
    <w:rsid w:val="00A72866"/>
    <w:rsid w:val="00A7312A"/>
    <w:rsid w:val="00A7338F"/>
    <w:rsid w:val="00A7451C"/>
    <w:rsid w:val="00A74E83"/>
    <w:rsid w:val="00A7599E"/>
    <w:rsid w:val="00A75A94"/>
    <w:rsid w:val="00A75D27"/>
    <w:rsid w:val="00A761E6"/>
    <w:rsid w:val="00A768A8"/>
    <w:rsid w:val="00A76A33"/>
    <w:rsid w:val="00A77379"/>
    <w:rsid w:val="00A7751F"/>
    <w:rsid w:val="00A8012F"/>
    <w:rsid w:val="00A80574"/>
    <w:rsid w:val="00A81BD1"/>
    <w:rsid w:val="00A82502"/>
    <w:rsid w:val="00A82939"/>
    <w:rsid w:val="00A83314"/>
    <w:rsid w:val="00A83EB9"/>
    <w:rsid w:val="00A841F4"/>
    <w:rsid w:val="00A859F7"/>
    <w:rsid w:val="00A85D3B"/>
    <w:rsid w:val="00A85D3F"/>
    <w:rsid w:val="00A86282"/>
    <w:rsid w:val="00A86B0C"/>
    <w:rsid w:val="00A9047A"/>
    <w:rsid w:val="00A904F9"/>
    <w:rsid w:val="00A917E5"/>
    <w:rsid w:val="00A91A2A"/>
    <w:rsid w:val="00A9252B"/>
    <w:rsid w:val="00A93016"/>
    <w:rsid w:val="00A9334C"/>
    <w:rsid w:val="00A960FB"/>
    <w:rsid w:val="00A96203"/>
    <w:rsid w:val="00A97EB2"/>
    <w:rsid w:val="00AA23BA"/>
    <w:rsid w:val="00AA2445"/>
    <w:rsid w:val="00AA2965"/>
    <w:rsid w:val="00AA2A0C"/>
    <w:rsid w:val="00AA3AAB"/>
    <w:rsid w:val="00AA3E24"/>
    <w:rsid w:val="00AA4B1E"/>
    <w:rsid w:val="00AA536C"/>
    <w:rsid w:val="00AA5C3F"/>
    <w:rsid w:val="00AA6970"/>
    <w:rsid w:val="00AA7C33"/>
    <w:rsid w:val="00AB0074"/>
    <w:rsid w:val="00AB0D77"/>
    <w:rsid w:val="00AB1340"/>
    <w:rsid w:val="00AB13E4"/>
    <w:rsid w:val="00AB286C"/>
    <w:rsid w:val="00AB2919"/>
    <w:rsid w:val="00AB2B71"/>
    <w:rsid w:val="00AB2EC0"/>
    <w:rsid w:val="00AB35C4"/>
    <w:rsid w:val="00AB42B6"/>
    <w:rsid w:val="00AB4930"/>
    <w:rsid w:val="00AB4D40"/>
    <w:rsid w:val="00AB5765"/>
    <w:rsid w:val="00AB5967"/>
    <w:rsid w:val="00AB6587"/>
    <w:rsid w:val="00AB6BF2"/>
    <w:rsid w:val="00AC05BA"/>
    <w:rsid w:val="00AC233F"/>
    <w:rsid w:val="00AC23DC"/>
    <w:rsid w:val="00AC26C8"/>
    <w:rsid w:val="00AC3213"/>
    <w:rsid w:val="00AC3969"/>
    <w:rsid w:val="00AC6F42"/>
    <w:rsid w:val="00AC6FB3"/>
    <w:rsid w:val="00AC7727"/>
    <w:rsid w:val="00AC7A3D"/>
    <w:rsid w:val="00AD0BA6"/>
    <w:rsid w:val="00AD269C"/>
    <w:rsid w:val="00AD2984"/>
    <w:rsid w:val="00AD2C22"/>
    <w:rsid w:val="00AD32F1"/>
    <w:rsid w:val="00AD402F"/>
    <w:rsid w:val="00AD406E"/>
    <w:rsid w:val="00AD4AAD"/>
    <w:rsid w:val="00AD7FF1"/>
    <w:rsid w:val="00AE0994"/>
    <w:rsid w:val="00AE1DF5"/>
    <w:rsid w:val="00AE1E20"/>
    <w:rsid w:val="00AE2698"/>
    <w:rsid w:val="00AE2A97"/>
    <w:rsid w:val="00AE3EA9"/>
    <w:rsid w:val="00AE4282"/>
    <w:rsid w:val="00AE5463"/>
    <w:rsid w:val="00AE5982"/>
    <w:rsid w:val="00AE5DC4"/>
    <w:rsid w:val="00AE6467"/>
    <w:rsid w:val="00AE7095"/>
    <w:rsid w:val="00AE7DDE"/>
    <w:rsid w:val="00AF062F"/>
    <w:rsid w:val="00AF0D60"/>
    <w:rsid w:val="00AF0F29"/>
    <w:rsid w:val="00AF1441"/>
    <w:rsid w:val="00AF1BCD"/>
    <w:rsid w:val="00AF2D23"/>
    <w:rsid w:val="00AF3708"/>
    <w:rsid w:val="00AF3EB6"/>
    <w:rsid w:val="00AF4551"/>
    <w:rsid w:val="00AF4D9E"/>
    <w:rsid w:val="00AF514F"/>
    <w:rsid w:val="00AF516F"/>
    <w:rsid w:val="00AF52F3"/>
    <w:rsid w:val="00AF59C5"/>
    <w:rsid w:val="00AF5AAB"/>
    <w:rsid w:val="00AF70C2"/>
    <w:rsid w:val="00AF7AC5"/>
    <w:rsid w:val="00AF7CA3"/>
    <w:rsid w:val="00B00D22"/>
    <w:rsid w:val="00B0164C"/>
    <w:rsid w:val="00B018EF"/>
    <w:rsid w:val="00B028D6"/>
    <w:rsid w:val="00B031E8"/>
    <w:rsid w:val="00B04652"/>
    <w:rsid w:val="00B04827"/>
    <w:rsid w:val="00B0492B"/>
    <w:rsid w:val="00B065E5"/>
    <w:rsid w:val="00B105BD"/>
    <w:rsid w:val="00B106DE"/>
    <w:rsid w:val="00B11E5F"/>
    <w:rsid w:val="00B1217F"/>
    <w:rsid w:val="00B1264C"/>
    <w:rsid w:val="00B12F52"/>
    <w:rsid w:val="00B14BE8"/>
    <w:rsid w:val="00B14F09"/>
    <w:rsid w:val="00B16864"/>
    <w:rsid w:val="00B201F0"/>
    <w:rsid w:val="00B20493"/>
    <w:rsid w:val="00B207F4"/>
    <w:rsid w:val="00B21E11"/>
    <w:rsid w:val="00B22091"/>
    <w:rsid w:val="00B22C29"/>
    <w:rsid w:val="00B23122"/>
    <w:rsid w:val="00B23522"/>
    <w:rsid w:val="00B2377C"/>
    <w:rsid w:val="00B237DF"/>
    <w:rsid w:val="00B23CEC"/>
    <w:rsid w:val="00B25726"/>
    <w:rsid w:val="00B265BE"/>
    <w:rsid w:val="00B27242"/>
    <w:rsid w:val="00B3026B"/>
    <w:rsid w:val="00B30B50"/>
    <w:rsid w:val="00B30E09"/>
    <w:rsid w:val="00B31F93"/>
    <w:rsid w:val="00B33098"/>
    <w:rsid w:val="00B332BD"/>
    <w:rsid w:val="00B34822"/>
    <w:rsid w:val="00B349AF"/>
    <w:rsid w:val="00B34CD0"/>
    <w:rsid w:val="00B35455"/>
    <w:rsid w:val="00B35DF3"/>
    <w:rsid w:val="00B35F62"/>
    <w:rsid w:val="00B36A46"/>
    <w:rsid w:val="00B36A9B"/>
    <w:rsid w:val="00B37054"/>
    <w:rsid w:val="00B37186"/>
    <w:rsid w:val="00B411D0"/>
    <w:rsid w:val="00B41796"/>
    <w:rsid w:val="00B41813"/>
    <w:rsid w:val="00B421B3"/>
    <w:rsid w:val="00B425D7"/>
    <w:rsid w:val="00B43057"/>
    <w:rsid w:val="00B4396C"/>
    <w:rsid w:val="00B447D1"/>
    <w:rsid w:val="00B453B0"/>
    <w:rsid w:val="00B45ABB"/>
    <w:rsid w:val="00B46302"/>
    <w:rsid w:val="00B465A7"/>
    <w:rsid w:val="00B465D2"/>
    <w:rsid w:val="00B46A92"/>
    <w:rsid w:val="00B46CC5"/>
    <w:rsid w:val="00B46EFB"/>
    <w:rsid w:val="00B47239"/>
    <w:rsid w:val="00B47BA1"/>
    <w:rsid w:val="00B50A34"/>
    <w:rsid w:val="00B5296D"/>
    <w:rsid w:val="00B52F41"/>
    <w:rsid w:val="00B5356C"/>
    <w:rsid w:val="00B53576"/>
    <w:rsid w:val="00B55494"/>
    <w:rsid w:val="00B56441"/>
    <w:rsid w:val="00B564CA"/>
    <w:rsid w:val="00B565BE"/>
    <w:rsid w:val="00B57CD5"/>
    <w:rsid w:val="00B601B0"/>
    <w:rsid w:val="00B61044"/>
    <w:rsid w:val="00B61DC9"/>
    <w:rsid w:val="00B626D9"/>
    <w:rsid w:val="00B62860"/>
    <w:rsid w:val="00B62C0C"/>
    <w:rsid w:val="00B62C62"/>
    <w:rsid w:val="00B62D4D"/>
    <w:rsid w:val="00B62E5B"/>
    <w:rsid w:val="00B632FB"/>
    <w:rsid w:val="00B634F8"/>
    <w:rsid w:val="00B638AD"/>
    <w:rsid w:val="00B6413B"/>
    <w:rsid w:val="00B64260"/>
    <w:rsid w:val="00B64440"/>
    <w:rsid w:val="00B647C7"/>
    <w:rsid w:val="00B65A18"/>
    <w:rsid w:val="00B65F2A"/>
    <w:rsid w:val="00B66B82"/>
    <w:rsid w:val="00B67F19"/>
    <w:rsid w:val="00B70150"/>
    <w:rsid w:val="00B70A4E"/>
    <w:rsid w:val="00B71ADD"/>
    <w:rsid w:val="00B728F8"/>
    <w:rsid w:val="00B73BC4"/>
    <w:rsid w:val="00B753E9"/>
    <w:rsid w:val="00B75A2A"/>
    <w:rsid w:val="00B75CB0"/>
    <w:rsid w:val="00B76644"/>
    <w:rsid w:val="00B769AB"/>
    <w:rsid w:val="00B76E93"/>
    <w:rsid w:val="00B8212C"/>
    <w:rsid w:val="00B82CED"/>
    <w:rsid w:val="00B83BF8"/>
    <w:rsid w:val="00B83C18"/>
    <w:rsid w:val="00B8481D"/>
    <w:rsid w:val="00B84D07"/>
    <w:rsid w:val="00B8607A"/>
    <w:rsid w:val="00B87509"/>
    <w:rsid w:val="00B904BA"/>
    <w:rsid w:val="00B91655"/>
    <w:rsid w:val="00B93C08"/>
    <w:rsid w:val="00B93DD8"/>
    <w:rsid w:val="00B9462A"/>
    <w:rsid w:val="00B954CC"/>
    <w:rsid w:val="00B96EAF"/>
    <w:rsid w:val="00B9705A"/>
    <w:rsid w:val="00B972A6"/>
    <w:rsid w:val="00B97D39"/>
    <w:rsid w:val="00B97DFC"/>
    <w:rsid w:val="00BA1399"/>
    <w:rsid w:val="00BA290B"/>
    <w:rsid w:val="00BA3389"/>
    <w:rsid w:val="00BA37CB"/>
    <w:rsid w:val="00BA3ACF"/>
    <w:rsid w:val="00BA4085"/>
    <w:rsid w:val="00BA4333"/>
    <w:rsid w:val="00BA4874"/>
    <w:rsid w:val="00BA55EE"/>
    <w:rsid w:val="00BA581F"/>
    <w:rsid w:val="00BA5E63"/>
    <w:rsid w:val="00BA671A"/>
    <w:rsid w:val="00BA6AA0"/>
    <w:rsid w:val="00BA7B68"/>
    <w:rsid w:val="00BB0891"/>
    <w:rsid w:val="00BB14C9"/>
    <w:rsid w:val="00BB2F37"/>
    <w:rsid w:val="00BB30C0"/>
    <w:rsid w:val="00BB3AA9"/>
    <w:rsid w:val="00BB55FE"/>
    <w:rsid w:val="00BB57D8"/>
    <w:rsid w:val="00BB5AEE"/>
    <w:rsid w:val="00BB6A25"/>
    <w:rsid w:val="00BB7067"/>
    <w:rsid w:val="00BB720A"/>
    <w:rsid w:val="00BB76D7"/>
    <w:rsid w:val="00BB7EDD"/>
    <w:rsid w:val="00BC1990"/>
    <w:rsid w:val="00BC1C73"/>
    <w:rsid w:val="00BC34E3"/>
    <w:rsid w:val="00BC36BB"/>
    <w:rsid w:val="00BC4076"/>
    <w:rsid w:val="00BC41EB"/>
    <w:rsid w:val="00BC7417"/>
    <w:rsid w:val="00BC7C64"/>
    <w:rsid w:val="00BC7FAA"/>
    <w:rsid w:val="00BD07B1"/>
    <w:rsid w:val="00BD0DB8"/>
    <w:rsid w:val="00BD0F70"/>
    <w:rsid w:val="00BD18B0"/>
    <w:rsid w:val="00BD18FC"/>
    <w:rsid w:val="00BD25AF"/>
    <w:rsid w:val="00BD2D45"/>
    <w:rsid w:val="00BD2E37"/>
    <w:rsid w:val="00BD3EC0"/>
    <w:rsid w:val="00BD3FAD"/>
    <w:rsid w:val="00BD4371"/>
    <w:rsid w:val="00BD49C9"/>
    <w:rsid w:val="00BD4DE9"/>
    <w:rsid w:val="00BD68FA"/>
    <w:rsid w:val="00BD7DA4"/>
    <w:rsid w:val="00BE03F8"/>
    <w:rsid w:val="00BE0BDE"/>
    <w:rsid w:val="00BE1D24"/>
    <w:rsid w:val="00BE2209"/>
    <w:rsid w:val="00BE29FA"/>
    <w:rsid w:val="00BE31E2"/>
    <w:rsid w:val="00BE464E"/>
    <w:rsid w:val="00BE4DF5"/>
    <w:rsid w:val="00BE4E2A"/>
    <w:rsid w:val="00BE5207"/>
    <w:rsid w:val="00BE590E"/>
    <w:rsid w:val="00BE7080"/>
    <w:rsid w:val="00BE7AE1"/>
    <w:rsid w:val="00BE7DBE"/>
    <w:rsid w:val="00BF0B72"/>
    <w:rsid w:val="00BF0EEC"/>
    <w:rsid w:val="00BF19BF"/>
    <w:rsid w:val="00BF26FA"/>
    <w:rsid w:val="00BF4078"/>
    <w:rsid w:val="00BF430B"/>
    <w:rsid w:val="00BF45BE"/>
    <w:rsid w:val="00BF56E2"/>
    <w:rsid w:val="00BF60A3"/>
    <w:rsid w:val="00BF7279"/>
    <w:rsid w:val="00BF7343"/>
    <w:rsid w:val="00BF764C"/>
    <w:rsid w:val="00BF7DE4"/>
    <w:rsid w:val="00C009C5"/>
    <w:rsid w:val="00C01551"/>
    <w:rsid w:val="00C01BDF"/>
    <w:rsid w:val="00C01BFA"/>
    <w:rsid w:val="00C02901"/>
    <w:rsid w:val="00C03208"/>
    <w:rsid w:val="00C039BB"/>
    <w:rsid w:val="00C05952"/>
    <w:rsid w:val="00C05ED0"/>
    <w:rsid w:val="00C05F18"/>
    <w:rsid w:val="00C06147"/>
    <w:rsid w:val="00C065F6"/>
    <w:rsid w:val="00C06B36"/>
    <w:rsid w:val="00C0733D"/>
    <w:rsid w:val="00C077E8"/>
    <w:rsid w:val="00C1225B"/>
    <w:rsid w:val="00C128F4"/>
    <w:rsid w:val="00C12B81"/>
    <w:rsid w:val="00C12BBA"/>
    <w:rsid w:val="00C12CDD"/>
    <w:rsid w:val="00C12D60"/>
    <w:rsid w:val="00C13C2C"/>
    <w:rsid w:val="00C14796"/>
    <w:rsid w:val="00C16070"/>
    <w:rsid w:val="00C16E98"/>
    <w:rsid w:val="00C1725F"/>
    <w:rsid w:val="00C176B8"/>
    <w:rsid w:val="00C224ED"/>
    <w:rsid w:val="00C22C62"/>
    <w:rsid w:val="00C24FA5"/>
    <w:rsid w:val="00C255CA"/>
    <w:rsid w:val="00C259B7"/>
    <w:rsid w:val="00C25E32"/>
    <w:rsid w:val="00C25EC7"/>
    <w:rsid w:val="00C2641F"/>
    <w:rsid w:val="00C2642D"/>
    <w:rsid w:val="00C2715F"/>
    <w:rsid w:val="00C27C16"/>
    <w:rsid w:val="00C30220"/>
    <w:rsid w:val="00C304A4"/>
    <w:rsid w:val="00C30A69"/>
    <w:rsid w:val="00C30F4A"/>
    <w:rsid w:val="00C31009"/>
    <w:rsid w:val="00C31D05"/>
    <w:rsid w:val="00C31D3E"/>
    <w:rsid w:val="00C31E57"/>
    <w:rsid w:val="00C32FC3"/>
    <w:rsid w:val="00C33C94"/>
    <w:rsid w:val="00C33E01"/>
    <w:rsid w:val="00C3426F"/>
    <w:rsid w:val="00C3478E"/>
    <w:rsid w:val="00C348A9"/>
    <w:rsid w:val="00C34942"/>
    <w:rsid w:val="00C34964"/>
    <w:rsid w:val="00C34D94"/>
    <w:rsid w:val="00C363A0"/>
    <w:rsid w:val="00C36E69"/>
    <w:rsid w:val="00C42175"/>
    <w:rsid w:val="00C429F4"/>
    <w:rsid w:val="00C42C10"/>
    <w:rsid w:val="00C43883"/>
    <w:rsid w:val="00C44294"/>
    <w:rsid w:val="00C447C0"/>
    <w:rsid w:val="00C44A45"/>
    <w:rsid w:val="00C44AEB"/>
    <w:rsid w:val="00C44FC9"/>
    <w:rsid w:val="00C45814"/>
    <w:rsid w:val="00C46BC3"/>
    <w:rsid w:val="00C46CE8"/>
    <w:rsid w:val="00C476C0"/>
    <w:rsid w:val="00C4777F"/>
    <w:rsid w:val="00C47AAD"/>
    <w:rsid w:val="00C47D24"/>
    <w:rsid w:val="00C47F30"/>
    <w:rsid w:val="00C504E4"/>
    <w:rsid w:val="00C50570"/>
    <w:rsid w:val="00C5078D"/>
    <w:rsid w:val="00C509DF"/>
    <w:rsid w:val="00C518A9"/>
    <w:rsid w:val="00C52F1D"/>
    <w:rsid w:val="00C53019"/>
    <w:rsid w:val="00C532D2"/>
    <w:rsid w:val="00C537B6"/>
    <w:rsid w:val="00C53A86"/>
    <w:rsid w:val="00C53BF6"/>
    <w:rsid w:val="00C543D3"/>
    <w:rsid w:val="00C549EA"/>
    <w:rsid w:val="00C5564F"/>
    <w:rsid w:val="00C56399"/>
    <w:rsid w:val="00C57ECC"/>
    <w:rsid w:val="00C6000B"/>
    <w:rsid w:val="00C601B8"/>
    <w:rsid w:val="00C60455"/>
    <w:rsid w:val="00C614C3"/>
    <w:rsid w:val="00C62B69"/>
    <w:rsid w:val="00C63583"/>
    <w:rsid w:val="00C64F16"/>
    <w:rsid w:val="00C65039"/>
    <w:rsid w:val="00C652F9"/>
    <w:rsid w:val="00C65635"/>
    <w:rsid w:val="00C6569E"/>
    <w:rsid w:val="00C656AC"/>
    <w:rsid w:val="00C659A1"/>
    <w:rsid w:val="00C65D8F"/>
    <w:rsid w:val="00C66270"/>
    <w:rsid w:val="00C67701"/>
    <w:rsid w:val="00C67CA1"/>
    <w:rsid w:val="00C70230"/>
    <w:rsid w:val="00C70E1D"/>
    <w:rsid w:val="00C70E1E"/>
    <w:rsid w:val="00C72584"/>
    <w:rsid w:val="00C72A43"/>
    <w:rsid w:val="00C7301F"/>
    <w:rsid w:val="00C73492"/>
    <w:rsid w:val="00C734AC"/>
    <w:rsid w:val="00C734B4"/>
    <w:rsid w:val="00C74031"/>
    <w:rsid w:val="00C74D1A"/>
    <w:rsid w:val="00C75016"/>
    <w:rsid w:val="00C76032"/>
    <w:rsid w:val="00C76298"/>
    <w:rsid w:val="00C76C72"/>
    <w:rsid w:val="00C776B6"/>
    <w:rsid w:val="00C81BF6"/>
    <w:rsid w:val="00C82149"/>
    <w:rsid w:val="00C842DB"/>
    <w:rsid w:val="00C84601"/>
    <w:rsid w:val="00C8488C"/>
    <w:rsid w:val="00C84F8F"/>
    <w:rsid w:val="00C85533"/>
    <w:rsid w:val="00C859E9"/>
    <w:rsid w:val="00C85AFA"/>
    <w:rsid w:val="00C87207"/>
    <w:rsid w:val="00C9049A"/>
    <w:rsid w:val="00C904D0"/>
    <w:rsid w:val="00C93F5E"/>
    <w:rsid w:val="00C94493"/>
    <w:rsid w:val="00C949F7"/>
    <w:rsid w:val="00C95053"/>
    <w:rsid w:val="00C95E78"/>
    <w:rsid w:val="00C96461"/>
    <w:rsid w:val="00C96E66"/>
    <w:rsid w:val="00C97264"/>
    <w:rsid w:val="00C973C8"/>
    <w:rsid w:val="00C97AF5"/>
    <w:rsid w:val="00C97F8F"/>
    <w:rsid w:val="00CA0B16"/>
    <w:rsid w:val="00CA1C1C"/>
    <w:rsid w:val="00CA1F44"/>
    <w:rsid w:val="00CA22A3"/>
    <w:rsid w:val="00CA2EC2"/>
    <w:rsid w:val="00CA347F"/>
    <w:rsid w:val="00CA3808"/>
    <w:rsid w:val="00CA4BEE"/>
    <w:rsid w:val="00CA52E7"/>
    <w:rsid w:val="00CA541A"/>
    <w:rsid w:val="00CA5C44"/>
    <w:rsid w:val="00CA65B0"/>
    <w:rsid w:val="00CA65E7"/>
    <w:rsid w:val="00CA76E8"/>
    <w:rsid w:val="00CA7BFF"/>
    <w:rsid w:val="00CB0B1C"/>
    <w:rsid w:val="00CB2D08"/>
    <w:rsid w:val="00CB36ED"/>
    <w:rsid w:val="00CB392A"/>
    <w:rsid w:val="00CB3DD1"/>
    <w:rsid w:val="00CB3F8F"/>
    <w:rsid w:val="00CB433B"/>
    <w:rsid w:val="00CB46AA"/>
    <w:rsid w:val="00CB49A8"/>
    <w:rsid w:val="00CB60E1"/>
    <w:rsid w:val="00CB633E"/>
    <w:rsid w:val="00CB6B19"/>
    <w:rsid w:val="00CB6CA6"/>
    <w:rsid w:val="00CB7AD2"/>
    <w:rsid w:val="00CC0235"/>
    <w:rsid w:val="00CC227F"/>
    <w:rsid w:val="00CC2B0F"/>
    <w:rsid w:val="00CC2F86"/>
    <w:rsid w:val="00CC30E9"/>
    <w:rsid w:val="00CC3434"/>
    <w:rsid w:val="00CC4014"/>
    <w:rsid w:val="00CC5035"/>
    <w:rsid w:val="00CC547D"/>
    <w:rsid w:val="00CC6415"/>
    <w:rsid w:val="00CC664B"/>
    <w:rsid w:val="00CC7190"/>
    <w:rsid w:val="00CC71B8"/>
    <w:rsid w:val="00CC74C7"/>
    <w:rsid w:val="00CC7967"/>
    <w:rsid w:val="00CD00AD"/>
    <w:rsid w:val="00CD081D"/>
    <w:rsid w:val="00CD08BE"/>
    <w:rsid w:val="00CD3069"/>
    <w:rsid w:val="00CD3125"/>
    <w:rsid w:val="00CD36A4"/>
    <w:rsid w:val="00CD3C2C"/>
    <w:rsid w:val="00CD58D7"/>
    <w:rsid w:val="00CD5DAF"/>
    <w:rsid w:val="00CD616C"/>
    <w:rsid w:val="00CD620D"/>
    <w:rsid w:val="00CD634B"/>
    <w:rsid w:val="00CE0173"/>
    <w:rsid w:val="00CE03D4"/>
    <w:rsid w:val="00CE06D5"/>
    <w:rsid w:val="00CE0723"/>
    <w:rsid w:val="00CE0849"/>
    <w:rsid w:val="00CE0AE1"/>
    <w:rsid w:val="00CE15EA"/>
    <w:rsid w:val="00CE2816"/>
    <w:rsid w:val="00CE2BDC"/>
    <w:rsid w:val="00CE3A0E"/>
    <w:rsid w:val="00CE439E"/>
    <w:rsid w:val="00CE43CD"/>
    <w:rsid w:val="00CE449B"/>
    <w:rsid w:val="00CE44CC"/>
    <w:rsid w:val="00CE46CE"/>
    <w:rsid w:val="00CE4C65"/>
    <w:rsid w:val="00CE4D56"/>
    <w:rsid w:val="00CE5936"/>
    <w:rsid w:val="00CE599B"/>
    <w:rsid w:val="00CE5B9B"/>
    <w:rsid w:val="00CE659F"/>
    <w:rsid w:val="00CE6816"/>
    <w:rsid w:val="00CE6EEB"/>
    <w:rsid w:val="00CE76D9"/>
    <w:rsid w:val="00CF00C2"/>
    <w:rsid w:val="00CF18DF"/>
    <w:rsid w:val="00CF212E"/>
    <w:rsid w:val="00CF2466"/>
    <w:rsid w:val="00CF273D"/>
    <w:rsid w:val="00CF2A0C"/>
    <w:rsid w:val="00CF2E2F"/>
    <w:rsid w:val="00CF3210"/>
    <w:rsid w:val="00CF33DA"/>
    <w:rsid w:val="00CF3617"/>
    <w:rsid w:val="00CF3FC0"/>
    <w:rsid w:val="00CF4227"/>
    <w:rsid w:val="00CF4FF2"/>
    <w:rsid w:val="00CF65E0"/>
    <w:rsid w:val="00CF7850"/>
    <w:rsid w:val="00D00ABB"/>
    <w:rsid w:val="00D01593"/>
    <w:rsid w:val="00D0171E"/>
    <w:rsid w:val="00D01749"/>
    <w:rsid w:val="00D025CB"/>
    <w:rsid w:val="00D0345B"/>
    <w:rsid w:val="00D03FD4"/>
    <w:rsid w:val="00D04619"/>
    <w:rsid w:val="00D04630"/>
    <w:rsid w:val="00D04754"/>
    <w:rsid w:val="00D04F65"/>
    <w:rsid w:val="00D0517C"/>
    <w:rsid w:val="00D0523C"/>
    <w:rsid w:val="00D05558"/>
    <w:rsid w:val="00D05669"/>
    <w:rsid w:val="00D05F56"/>
    <w:rsid w:val="00D05FD2"/>
    <w:rsid w:val="00D06DA9"/>
    <w:rsid w:val="00D06DB3"/>
    <w:rsid w:val="00D0788F"/>
    <w:rsid w:val="00D10821"/>
    <w:rsid w:val="00D1139D"/>
    <w:rsid w:val="00D113B6"/>
    <w:rsid w:val="00D11B07"/>
    <w:rsid w:val="00D139B6"/>
    <w:rsid w:val="00D1448A"/>
    <w:rsid w:val="00D14AF2"/>
    <w:rsid w:val="00D14E9A"/>
    <w:rsid w:val="00D15103"/>
    <w:rsid w:val="00D15A4D"/>
    <w:rsid w:val="00D16216"/>
    <w:rsid w:val="00D16451"/>
    <w:rsid w:val="00D20D67"/>
    <w:rsid w:val="00D20E8F"/>
    <w:rsid w:val="00D216FA"/>
    <w:rsid w:val="00D21EC7"/>
    <w:rsid w:val="00D22C29"/>
    <w:rsid w:val="00D23374"/>
    <w:rsid w:val="00D23A2C"/>
    <w:rsid w:val="00D242DA"/>
    <w:rsid w:val="00D24F0E"/>
    <w:rsid w:val="00D25C80"/>
    <w:rsid w:val="00D263F0"/>
    <w:rsid w:val="00D26945"/>
    <w:rsid w:val="00D31022"/>
    <w:rsid w:val="00D31031"/>
    <w:rsid w:val="00D31EF4"/>
    <w:rsid w:val="00D31EF7"/>
    <w:rsid w:val="00D35E4D"/>
    <w:rsid w:val="00D36E46"/>
    <w:rsid w:val="00D37B53"/>
    <w:rsid w:val="00D37D09"/>
    <w:rsid w:val="00D411D5"/>
    <w:rsid w:val="00D412A2"/>
    <w:rsid w:val="00D4148F"/>
    <w:rsid w:val="00D41586"/>
    <w:rsid w:val="00D42A9F"/>
    <w:rsid w:val="00D42E37"/>
    <w:rsid w:val="00D4360F"/>
    <w:rsid w:val="00D44EC6"/>
    <w:rsid w:val="00D46417"/>
    <w:rsid w:val="00D4710D"/>
    <w:rsid w:val="00D516E8"/>
    <w:rsid w:val="00D5188F"/>
    <w:rsid w:val="00D5256A"/>
    <w:rsid w:val="00D53683"/>
    <w:rsid w:val="00D53730"/>
    <w:rsid w:val="00D540B1"/>
    <w:rsid w:val="00D56357"/>
    <w:rsid w:val="00D57ECE"/>
    <w:rsid w:val="00D600BE"/>
    <w:rsid w:val="00D6034F"/>
    <w:rsid w:val="00D603E6"/>
    <w:rsid w:val="00D606AF"/>
    <w:rsid w:val="00D61241"/>
    <w:rsid w:val="00D62F68"/>
    <w:rsid w:val="00D63956"/>
    <w:rsid w:val="00D63C55"/>
    <w:rsid w:val="00D63CF8"/>
    <w:rsid w:val="00D654C2"/>
    <w:rsid w:val="00D6598B"/>
    <w:rsid w:val="00D65B1A"/>
    <w:rsid w:val="00D6722C"/>
    <w:rsid w:val="00D675A3"/>
    <w:rsid w:val="00D702D0"/>
    <w:rsid w:val="00D703CB"/>
    <w:rsid w:val="00D707A2"/>
    <w:rsid w:val="00D70963"/>
    <w:rsid w:val="00D709CF"/>
    <w:rsid w:val="00D716C0"/>
    <w:rsid w:val="00D72303"/>
    <w:rsid w:val="00D72D6A"/>
    <w:rsid w:val="00D73663"/>
    <w:rsid w:val="00D74892"/>
    <w:rsid w:val="00D74A9E"/>
    <w:rsid w:val="00D75B4C"/>
    <w:rsid w:val="00D75EE5"/>
    <w:rsid w:val="00D761A4"/>
    <w:rsid w:val="00D77874"/>
    <w:rsid w:val="00D80AB7"/>
    <w:rsid w:val="00D81475"/>
    <w:rsid w:val="00D815AD"/>
    <w:rsid w:val="00D8177D"/>
    <w:rsid w:val="00D81EE4"/>
    <w:rsid w:val="00D8219B"/>
    <w:rsid w:val="00D82870"/>
    <w:rsid w:val="00D83651"/>
    <w:rsid w:val="00D83A31"/>
    <w:rsid w:val="00D843AB"/>
    <w:rsid w:val="00D847CD"/>
    <w:rsid w:val="00D84D0B"/>
    <w:rsid w:val="00D8558A"/>
    <w:rsid w:val="00D85CB3"/>
    <w:rsid w:val="00D86259"/>
    <w:rsid w:val="00D8683D"/>
    <w:rsid w:val="00D875CE"/>
    <w:rsid w:val="00D90350"/>
    <w:rsid w:val="00D903B7"/>
    <w:rsid w:val="00D904F9"/>
    <w:rsid w:val="00D919F1"/>
    <w:rsid w:val="00D91D0F"/>
    <w:rsid w:val="00D91D1A"/>
    <w:rsid w:val="00D92AE5"/>
    <w:rsid w:val="00D93A7E"/>
    <w:rsid w:val="00D93CC4"/>
    <w:rsid w:val="00D94295"/>
    <w:rsid w:val="00D950FB"/>
    <w:rsid w:val="00D95D1A"/>
    <w:rsid w:val="00D96C50"/>
    <w:rsid w:val="00D975D1"/>
    <w:rsid w:val="00D978E7"/>
    <w:rsid w:val="00D97BCC"/>
    <w:rsid w:val="00DA05A3"/>
    <w:rsid w:val="00DA1AFF"/>
    <w:rsid w:val="00DA1F79"/>
    <w:rsid w:val="00DA2104"/>
    <w:rsid w:val="00DA24C3"/>
    <w:rsid w:val="00DA36F7"/>
    <w:rsid w:val="00DA3852"/>
    <w:rsid w:val="00DA3A7B"/>
    <w:rsid w:val="00DA3C4F"/>
    <w:rsid w:val="00DA43A3"/>
    <w:rsid w:val="00DA43C5"/>
    <w:rsid w:val="00DA4DC3"/>
    <w:rsid w:val="00DA540B"/>
    <w:rsid w:val="00DA5C29"/>
    <w:rsid w:val="00DA5EBF"/>
    <w:rsid w:val="00DA6748"/>
    <w:rsid w:val="00DA6C98"/>
    <w:rsid w:val="00DA77A9"/>
    <w:rsid w:val="00DA7CCE"/>
    <w:rsid w:val="00DA7CE1"/>
    <w:rsid w:val="00DB02BA"/>
    <w:rsid w:val="00DB086B"/>
    <w:rsid w:val="00DB09E7"/>
    <w:rsid w:val="00DB18AC"/>
    <w:rsid w:val="00DB27C8"/>
    <w:rsid w:val="00DB2A3D"/>
    <w:rsid w:val="00DB2D4D"/>
    <w:rsid w:val="00DB3702"/>
    <w:rsid w:val="00DB37AA"/>
    <w:rsid w:val="00DB3BED"/>
    <w:rsid w:val="00DB467C"/>
    <w:rsid w:val="00DB4CA5"/>
    <w:rsid w:val="00DB52BB"/>
    <w:rsid w:val="00DB6416"/>
    <w:rsid w:val="00DB6527"/>
    <w:rsid w:val="00DB73F6"/>
    <w:rsid w:val="00DC0057"/>
    <w:rsid w:val="00DC0291"/>
    <w:rsid w:val="00DC07CD"/>
    <w:rsid w:val="00DC2F99"/>
    <w:rsid w:val="00DC3093"/>
    <w:rsid w:val="00DC3301"/>
    <w:rsid w:val="00DC3514"/>
    <w:rsid w:val="00DC3C61"/>
    <w:rsid w:val="00DC44E5"/>
    <w:rsid w:val="00DC6099"/>
    <w:rsid w:val="00DC65D4"/>
    <w:rsid w:val="00DC68FB"/>
    <w:rsid w:val="00DC72A0"/>
    <w:rsid w:val="00DD06B6"/>
    <w:rsid w:val="00DD0BD3"/>
    <w:rsid w:val="00DD0E4F"/>
    <w:rsid w:val="00DD17B6"/>
    <w:rsid w:val="00DD2760"/>
    <w:rsid w:val="00DD292C"/>
    <w:rsid w:val="00DD2ADB"/>
    <w:rsid w:val="00DD2CC6"/>
    <w:rsid w:val="00DD30A4"/>
    <w:rsid w:val="00DD36AD"/>
    <w:rsid w:val="00DD3B1C"/>
    <w:rsid w:val="00DD479A"/>
    <w:rsid w:val="00DD59B5"/>
    <w:rsid w:val="00DD5D6E"/>
    <w:rsid w:val="00DD710B"/>
    <w:rsid w:val="00DD76BA"/>
    <w:rsid w:val="00DD7976"/>
    <w:rsid w:val="00DE0596"/>
    <w:rsid w:val="00DE0A23"/>
    <w:rsid w:val="00DE15DA"/>
    <w:rsid w:val="00DE15F1"/>
    <w:rsid w:val="00DE310C"/>
    <w:rsid w:val="00DE3361"/>
    <w:rsid w:val="00DE3F69"/>
    <w:rsid w:val="00DE47C3"/>
    <w:rsid w:val="00DE49DC"/>
    <w:rsid w:val="00DE533E"/>
    <w:rsid w:val="00DF09BB"/>
    <w:rsid w:val="00DF0D13"/>
    <w:rsid w:val="00DF22BB"/>
    <w:rsid w:val="00DF2C04"/>
    <w:rsid w:val="00DF3142"/>
    <w:rsid w:val="00DF32A9"/>
    <w:rsid w:val="00DF3639"/>
    <w:rsid w:val="00DF4550"/>
    <w:rsid w:val="00DF4798"/>
    <w:rsid w:val="00DF4AFA"/>
    <w:rsid w:val="00DF5F1F"/>
    <w:rsid w:val="00DF76A9"/>
    <w:rsid w:val="00DF7CC3"/>
    <w:rsid w:val="00DF7DFC"/>
    <w:rsid w:val="00E0101B"/>
    <w:rsid w:val="00E015C1"/>
    <w:rsid w:val="00E019E0"/>
    <w:rsid w:val="00E01AD8"/>
    <w:rsid w:val="00E01C68"/>
    <w:rsid w:val="00E02CC8"/>
    <w:rsid w:val="00E03C77"/>
    <w:rsid w:val="00E043B6"/>
    <w:rsid w:val="00E04799"/>
    <w:rsid w:val="00E04DF8"/>
    <w:rsid w:val="00E065A6"/>
    <w:rsid w:val="00E06BB7"/>
    <w:rsid w:val="00E103E2"/>
    <w:rsid w:val="00E1102C"/>
    <w:rsid w:val="00E110DB"/>
    <w:rsid w:val="00E1181C"/>
    <w:rsid w:val="00E134BB"/>
    <w:rsid w:val="00E13C3A"/>
    <w:rsid w:val="00E146A4"/>
    <w:rsid w:val="00E149DA"/>
    <w:rsid w:val="00E14D4D"/>
    <w:rsid w:val="00E14DB7"/>
    <w:rsid w:val="00E14DBF"/>
    <w:rsid w:val="00E14E13"/>
    <w:rsid w:val="00E153CA"/>
    <w:rsid w:val="00E15E28"/>
    <w:rsid w:val="00E1667F"/>
    <w:rsid w:val="00E16BEB"/>
    <w:rsid w:val="00E174C6"/>
    <w:rsid w:val="00E179AB"/>
    <w:rsid w:val="00E2136B"/>
    <w:rsid w:val="00E213B8"/>
    <w:rsid w:val="00E213DA"/>
    <w:rsid w:val="00E21F05"/>
    <w:rsid w:val="00E224C8"/>
    <w:rsid w:val="00E225E0"/>
    <w:rsid w:val="00E25BC1"/>
    <w:rsid w:val="00E25CA6"/>
    <w:rsid w:val="00E2617C"/>
    <w:rsid w:val="00E264EA"/>
    <w:rsid w:val="00E30C9D"/>
    <w:rsid w:val="00E314BB"/>
    <w:rsid w:val="00E32961"/>
    <w:rsid w:val="00E32E34"/>
    <w:rsid w:val="00E3380C"/>
    <w:rsid w:val="00E3381E"/>
    <w:rsid w:val="00E33B0A"/>
    <w:rsid w:val="00E33BB0"/>
    <w:rsid w:val="00E34A67"/>
    <w:rsid w:val="00E35668"/>
    <w:rsid w:val="00E365DF"/>
    <w:rsid w:val="00E36CDB"/>
    <w:rsid w:val="00E36E5F"/>
    <w:rsid w:val="00E36FC8"/>
    <w:rsid w:val="00E373E1"/>
    <w:rsid w:val="00E40003"/>
    <w:rsid w:val="00E4039A"/>
    <w:rsid w:val="00E41596"/>
    <w:rsid w:val="00E41861"/>
    <w:rsid w:val="00E41949"/>
    <w:rsid w:val="00E41C00"/>
    <w:rsid w:val="00E41FCE"/>
    <w:rsid w:val="00E425E3"/>
    <w:rsid w:val="00E43B4B"/>
    <w:rsid w:val="00E440BD"/>
    <w:rsid w:val="00E449C0"/>
    <w:rsid w:val="00E44AA9"/>
    <w:rsid w:val="00E44D05"/>
    <w:rsid w:val="00E4516B"/>
    <w:rsid w:val="00E45397"/>
    <w:rsid w:val="00E45581"/>
    <w:rsid w:val="00E45C33"/>
    <w:rsid w:val="00E46670"/>
    <w:rsid w:val="00E46840"/>
    <w:rsid w:val="00E46887"/>
    <w:rsid w:val="00E50EF6"/>
    <w:rsid w:val="00E52518"/>
    <w:rsid w:val="00E52A7C"/>
    <w:rsid w:val="00E54732"/>
    <w:rsid w:val="00E54CA2"/>
    <w:rsid w:val="00E54CB0"/>
    <w:rsid w:val="00E552DE"/>
    <w:rsid w:val="00E55492"/>
    <w:rsid w:val="00E5599E"/>
    <w:rsid w:val="00E55D9A"/>
    <w:rsid w:val="00E56DAC"/>
    <w:rsid w:val="00E612EE"/>
    <w:rsid w:val="00E61774"/>
    <w:rsid w:val="00E63463"/>
    <w:rsid w:val="00E6565D"/>
    <w:rsid w:val="00E65880"/>
    <w:rsid w:val="00E65F48"/>
    <w:rsid w:val="00E67184"/>
    <w:rsid w:val="00E678E1"/>
    <w:rsid w:val="00E67AF6"/>
    <w:rsid w:val="00E70D33"/>
    <w:rsid w:val="00E7102F"/>
    <w:rsid w:val="00E71E05"/>
    <w:rsid w:val="00E73F2C"/>
    <w:rsid w:val="00E7401B"/>
    <w:rsid w:val="00E74278"/>
    <w:rsid w:val="00E74705"/>
    <w:rsid w:val="00E74E64"/>
    <w:rsid w:val="00E74EA9"/>
    <w:rsid w:val="00E75385"/>
    <w:rsid w:val="00E765BE"/>
    <w:rsid w:val="00E7676E"/>
    <w:rsid w:val="00E76BCA"/>
    <w:rsid w:val="00E76F3C"/>
    <w:rsid w:val="00E77051"/>
    <w:rsid w:val="00E8138F"/>
    <w:rsid w:val="00E81AEB"/>
    <w:rsid w:val="00E81D65"/>
    <w:rsid w:val="00E8202D"/>
    <w:rsid w:val="00E8337B"/>
    <w:rsid w:val="00E83D2A"/>
    <w:rsid w:val="00E83F60"/>
    <w:rsid w:val="00E8442E"/>
    <w:rsid w:val="00E84D87"/>
    <w:rsid w:val="00E852CF"/>
    <w:rsid w:val="00E85529"/>
    <w:rsid w:val="00E864B1"/>
    <w:rsid w:val="00E86EB1"/>
    <w:rsid w:val="00E87F0E"/>
    <w:rsid w:val="00E90A29"/>
    <w:rsid w:val="00E914A7"/>
    <w:rsid w:val="00E9159B"/>
    <w:rsid w:val="00E91DD4"/>
    <w:rsid w:val="00E922C3"/>
    <w:rsid w:val="00E92402"/>
    <w:rsid w:val="00E92E12"/>
    <w:rsid w:val="00E937C3"/>
    <w:rsid w:val="00E93CEC"/>
    <w:rsid w:val="00E94376"/>
    <w:rsid w:val="00E94A59"/>
    <w:rsid w:val="00E951CA"/>
    <w:rsid w:val="00E953E5"/>
    <w:rsid w:val="00E95447"/>
    <w:rsid w:val="00E96AAC"/>
    <w:rsid w:val="00EA01CF"/>
    <w:rsid w:val="00EA1459"/>
    <w:rsid w:val="00EA158B"/>
    <w:rsid w:val="00EA1596"/>
    <w:rsid w:val="00EA166C"/>
    <w:rsid w:val="00EA1A94"/>
    <w:rsid w:val="00EA1BA5"/>
    <w:rsid w:val="00EA1BB5"/>
    <w:rsid w:val="00EA2886"/>
    <w:rsid w:val="00EA3F90"/>
    <w:rsid w:val="00EA3FB7"/>
    <w:rsid w:val="00EA4611"/>
    <w:rsid w:val="00EA4A58"/>
    <w:rsid w:val="00EA4BD2"/>
    <w:rsid w:val="00EA5026"/>
    <w:rsid w:val="00EA5053"/>
    <w:rsid w:val="00EA5408"/>
    <w:rsid w:val="00EA5B14"/>
    <w:rsid w:val="00EA6761"/>
    <w:rsid w:val="00EA729D"/>
    <w:rsid w:val="00EA73D6"/>
    <w:rsid w:val="00EA7DA3"/>
    <w:rsid w:val="00EB07EF"/>
    <w:rsid w:val="00EB2343"/>
    <w:rsid w:val="00EB2FA2"/>
    <w:rsid w:val="00EB311D"/>
    <w:rsid w:val="00EB34F1"/>
    <w:rsid w:val="00EB3A41"/>
    <w:rsid w:val="00EB5253"/>
    <w:rsid w:val="00EB63BF"/>
    <w:rsid w:val="00EB6C30"/>
    <w:rsid w:val="00EB6C78"/>
    <w:rsid w:val="00EB6FB9"/>
    <w:rsid w:val="00EB7E5C"/>
    <w:rsid w:val="00EB7F1D"/>
    <w:rsid w:val="00EC0C9C"/>
    <w:rsid w:val="00EC1008"/>
    <w:rsid w:val="00EC1645"/>
    <w:rsid w:val="00EC244C"/>
    <w:rsid w:val="00EC28EA"/>
    <w:rsid w:val="00EC3515"/>
    <w:rsid w:val="00EC3732"/>
    <w:rsid w:val="00EC3C82"/>
    <w:rsid w:val="00EC3EB4"/>
    <w:rsid w:val="00EC419D"/>
    <w:rsid w:val="00EC4205"/>
    <w:rsid w:val="00EC4C89"/>
    <w:rsid w:val="00EC4CD9"/>
    <w:rsid w:val="00EC5DE5"/>
    <w:rsid w:val="00EC6A19"/>
    <w:rsid w:val="00ED006D"/>
    <w:rsid w:val="00ED0393"/>
    <w:rsid w:val="00ED0943"/>
    <w:rsid w:val="00ED0A53"/>
    <w:rsid w:val="00ED0FE4"/>
    <w:rsid w:val="00ED111B"/>
    <w:rsid w:val="00ED2AF5"/>
    <w:rsid w:val="00ED37A6"/>
    <w:rsid w:val="00ED3AED"/>
    <w:rsid w:val="00ED6A02"/>
    <w:rsid w:val="00ED7D4A"/>
    <w:rsid w:val="00EE00DD"/>
    <w:rsid w:val="00EE0522"/>
    <w:rsid w:val="00EE09F5"/>
    <w:rsid w:val="00EE13F4"/>
    <w:rsid w:val="00EE3A4F"/>
    <w:rsid w:val="00EE4573"/>
    <w:rsid w:val="00EE45FB"/>
    <w:rsid w:val="00EE4BF7"/>
    <w:rsid w:val="00EE4E1F"/>
    <w:rsid w:val="00EE55C4"/>
    <w:rsid w:val="00EE5692"/>
    <w:rsid w:val="00EE69FF"/>
    <w:rsid w:val="00EE7D74"/>
    <w:rsid w:val="00EF04B9"/>
    <w:rsid w:val="00EF0561"/>
    <w:rsid w:val="00EF0AB2"/>
    <w:rsid w:val="00EF0E32"/>
    <w:rsid w:val="00EF1247"/>
    <w:rsid w:val="00EF131C"/>
    <w:rsid w:val="00EF1883"/>
    <w:rsid w:val="00EF283B"/>
    <w:rsid w:val="00EF2BC0"/>
    <w:rsid w:val="00EF3F95"/>
    <w:rsid w:val="00EF4C2B"/>
    <w:rsid w:val="00EF5895"/>
    <w:rsid w:val="00EF5ECD"/>
    <w:rsid w:val="00EF6913"/>
    <w:rsid w:val="00EF6C7B"/>
    <w:rsid w:val="00EF6EB6"/>
    <w:rsid w:val="00EF7400"/>
    <w:rsid w:val="00EF7911"/>
    <w:rsid w:val="00EF7A58"/>
    <w:rsid w:val="00EF7C80"/>
    <w:rsid w:val="00F003B6"/>
    <w:rsid w:val="00F01502"/>
    <w:rsid w:val="00F01946"/>
    <w:rsid w:val="00F01F51"/>
    <w:rsid w:val="00F026DE"/>
    <w:rsid w:val="00F02DFC"/>
    <w:rsid w:val="00F035C0"/>
    <w:rsid w:val="00F03C8A"/>
    <w:rsid w:val="00F03E7B"/>
    <w:rsid w:val="00F040F8"/>
    <w:rsid w:val="00F055A8"/>
    <w:rsid w:val="00F05E77"/>
    <w:rsid w:val="00F0630B"/>
    <w:rsid w:val="00F06682"/>
    <w:rsid w:val="00F06A8C"/>
    <w:rsid w:val="00F11136"/>
    <w:rsid w:val="00F11DE2"/>
    <w:rsid w:val="00F1232F"/>
    <w:rsid w:val="00F1295C"/>
    <w:rsid w:val="00F12DF5"/>
    <w:rsid w:val="00F1408A"/>
    <w:rsid w:val="00F14626"/>
    <w:rsid w:val="00F14680"/>
    <w:rsid w:val="00F16176"/>
    <w:rsid w:val="00F16177"/>
    <w:rsid w:val="00F17214"/>
    <w:rsid w:val="00F17601"/>
    <w:rsid w:val="00F17AEB"/>
    <w:rsid w:val="00F17C4B"/>
    <w:rsid w:val="00F2136C"/>
    <w:rsid w:val="00F21516"/>
    <w:rsid w:val="00F2159B"/>
    <w:rsid w:val="00F21DC1"/>
    <w:rsid w:val="00F225D8"/>
    <w:rsid w:val="00F234E0"/>
    <w:rsid w:val="00F255DC"/>
    <w:rsid w:val="00F25BAB"/>
    <w:rsid w:val="00F262B5"/>
    <w:rsid w:val="00F26629"/>
    <w:rsid w:val="00F26CFA"/>
    <w:rsid w:val="00F270B1"/>
    <w:rsid w:val="00F30361"/>
    <w:rsid w:val="00F30683"/>
    <w:rsid w:val="00F308B6"/>
    <w:rsid w:val="00F317D9"/>
    <w:rsid w:val="00F319E6"/>
    <w:rsid w:val="00F31C48"/>
    <w:rsid w:val="00F31F90"/>
    <w:rsid w:val="00F32BE0"/>
    <w:rsid w:val="00F32D17"/>
    <w:rsid w:val="00F3327E"/>
    <w:rsid w:val="00F335AC"/>
    <w:rsid w:val="00F336DB"/>
    <w:rsid w:val="00F341FD"/>
    <w:rsid w:val="00F3499E"/>
    <w:rsid w:val="00F34BB1"/>
    <w:rsid w:val="00F35C50"/>
    <w:rsid w:val="00F35D6C"/>
    <w:rsid w:val="00F361D2"/>
    <w:rsid w:val="00F368D2"/>
    <w:rsid w:val="00F40265"/>
    <w:rsid w:val="00F404D2"/>
    <w:rsid w:val="00F4095E"/>
    <w:rsid w:val="00F41A5F"/>
    <w:rsid w:val="00F4219B"/>
    <w:rsid w:val="00F423AA"/>
    <w:rsid w:val="00F42E53"/>
    <w:rsid w:val="00F455F1"/>
    <w:rsid w:val="00F46CFF"/>
    <w:rsid w:val="00F4736E"/>
    <w:rsid w:val="00F47557"/>
    <w:rsid w:val="00F47E9A"/>
    <w:rsid w:val="00F50512"/>
    <w:rsid w:val="00F5080F"/>
    <w:rsid w:val="00F50E4D"/>
    <w:rsid w:val="00F51123"/>
    <w:rsid w:val="00F517E2"/>
    <w:rsid w:val="00F528F1"/>
    <w:rsid w:val="00F53036"/>
    <w:rsid w:val="00F53288"/>
    <w:rsid w:val="00F54AAA"/>
    <w:rsid w:val="00F56016"/>
    <w:rsid w:val="00F56332"/>
    <w:rsid w:val="00F56361"/>
    <w:rsid w:val="00F568A7"/>
    <w:rsid w:val="00F619BA"/>
    <w:rsid w:val="00F628E2"/>
    <w:rsid w:val="00F62AD4"/>
    <w:rsid w:val="00F62CFC"/>
    <w:rsid w:val="00F631D8"/>
    <w:rsid w:val="00F63D67"/>
    <w:rsid w:val="00F64069"/>
    <w:rsid w:val="00F64253"/>
    <w:rsid w:val="00F642DF"/>
    <w:rsid w:val="00F648D2"/>
    <w:rsid w:val="00F64AE0"/>
    <w:rsid w:val="00F6556F"/>
    <w:rsid w:val="00F658EC"/>
    <w:rsid w:val="00F663A2"/>
    <w:rsid w:val="00F66872"/>
    <w:rsid w:val="00F66CBB"/>
    <w:rsid w:val="00F67249"/>
    <w:rsid w:val="00F67D2C"/>
    <w:rsid w:val="00F709E6"/>
    <w:rsid w:val="00F70A5F"/>
    <w:rsid w:val="00F7193F"/>
    <w:rsid w:val="00F73178"/>
    <w:rsid w:val="00F735EF"/>
    <w:rsid w:val="00F73689"/>
    <w:rsid w:val="00F73985"/>
    <w:rsid w:val="00F751A0"/>
    <w:rsid w:val="00F752E6"/>
    <w:rsid w:val="00F76593"/>
    <w:rsid w:val="00F76C0A"/>
    <w:rsid w:val="00F775C5"/>
    <w:rsid w:val="00F77E2C"/>
    <w:rsid w:val="00F77E87"/>
    <w:rsid w:val="00F80838"/>
    <w:rsid w:val="00F828AA"/>
    <w:rsid w:val="00F829CF"/>
    <w:rsid w:val="00F836D9"/>
    <w:rsid w:val="00F84412"/>
    <w:rsid w:val="00F85D42"/>
    <w:rsid w:val="00F85DDA"/>
    <w:rsid w:val="00F86BCE"/>
    <w:rsid w:val="00F87B60"/>
    <w:rsid w:val="00F91848"/>
    <w:rsid w:val="00F9271A"/>
    <w:rsid w:val="00F92B92"/>
    <w:rsid w:val="00F931C2"/>
    <w:rsid w:val="00F931C6"/>
    <w:rsid w:val="00F933AE"/>
    <w:rsid w:val="00F933BC"/>
    <w:rsid w:val="00F94137"/>
    <w:rsid w:val="00F94614"/>
    <w:rsid w:val="00F952D7"/>
    <w:rsid w:val="00F962A0"/>
    <w:rsid w:val="00F96862"/>
    <w:rsid w:val="00F968A5"/>
    <w:rsid w:val="00F96EB4"/>
    <w:rsid w:val="00F972E1"/>
    <w:rsid w:val="00F9774A"/>
    <w:rsid w:val="00FA197B"/>
    <w:rsid w:val="00FA1F0A"/>
    <w:rsid w:val="00FA2A1A"/>
    <w:rsid w:val="00FA33D8"/>
    <w:rsid w:val="00FA44A5"/>
    <w:rsid w:val="00FA5AAF"/>
    <w:rsid w:val="00FA5FF9"/>
    <w:rsid w:val="00FA6F60"/>
    <w:rsid w:val="00FA7275"/>
    <w:rsid w:val="00FA7E09"/>
    <w:rsid w:val="00FB0B9A"/>
    <w:rsid w:val="00FB11E7"/>
    <w:rsid w:val="00FB1ECD"/>
    <w:rsid w:val="00FB2044"/>
    <w:rsid w:val="00FB282A"/>
    <w:rsid w:val="00FB2ABD"/>
    <w:rsid w:val="00FB3A82"/>
    <w:rsid w:val="00FB3E05"/>
    <w:rsid w:val="00FB50ED"/>
    <w:rsid w:val="00FB52F4"/>
    <w:rsid w:val="00FB5B3D"/>
    <w:rsid w:val="00FB6416"/>
    <w:rsid w:val="00FC0058"/>
    <w:rsid w:val="00FC03D5"/>
    <w:rsid w:val="00FC0492"/>
    <w:rsid w:val="00FC142D"/>
    <w:rsid w:val="00FC2631"/>
    <w:rsid w:val="00FC3121"/>
    <w:rsid w:val="00FC3B15"/>
    <w:rsid w:val="00FC442C"/>
    <w:rsid w:val="00FC7007"/>
    <w:rsid w:val="00FC73D2"/>
    <w:rsid w:val="00FC7527"/>
    <w:rsid w:val="00FD0D8E"/>
    <w:rsid w:val="00FD0EA6"/>
    <w:rsid w:val="00FD18AA"/>
    <w:rsid w:val="00FD2D33"/>
    <w:rsid w:val="00FD35B8"/>
    <w:rsid w:val="00FD4074"/>
    <w:rsid w:val="00FD4905"/>
    <w:rsid w:val="00FD4AC6"/>
    <w:rsid w:val="00FD5221"/>
    <w:rsid w:val="00FD58ED"/>
    <w:rsid w:val="00FD5CCF"/>
    <w:rsid w:val="00FD5E27"/>
    <w:rsid w:val="00FD6692"/>
    <w:rsid w:val="00FD68F1"/>
    <w:rsid w:val="00FE07DB"/>
    <w:rsid w:val="00FE086F"/>
    <w:rsid w:val="00FE0B98"/>
    <w:rsid w:val="00FE2D88"/>
    <w:rsid w:val="00FE32DF"/>
    <w:rsid w:val="00FE3395"/>
    <w:rsid w:val="00FE36EF"/>
    <w:rsid w:val="00FE39F5"/>
    <w:rsid w:val="00FE4214"/>
    <w:rsid w:val="00FE4B7C"/>
    <w:rsid w:val="00FE4E93"/>
    <w:rsid w:val="00FE4F94"/>
    <w:rsid w:val="00FE542F"/>
    <w:rsid w:val="00FE5D5E"/>
    <w:rsid w:val="00FE6006"/>
    <w:rsid w:val="00FE68B8"/>
    <w:rsid w:val="00FE79C0"/>
    <w:rsid w:val="00FF15AF"/>
    <w:rsid w:val="00FF1C49"/>
    <w:rsid w:val="00FF4706"/>
    <w:rsid w:val="00FF48E9"/>
    <w:rsid w:val="00FF6028"/>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B2D2A"/>
  <w15:docId w15:val="{5945AA22-28DE-4196-8111-148C8E0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4FF"/>
  </w:style>
  <w:style w:type="paragraph" w:styleId="Heading1">
    <w:name w:val="heading 1"/>
    <w:basedOn w:val="Normal"/>
    <w:link w:val="Heading1Char"/>
    <w:uiPriority w:val="9"/>
    <w:qFormat/>
    <w:rsid w:val="000318AE"/>
    <w:pPr>
      <w:widowControl w:val="0"/>
      <w:autoSpaceDE w:val="0"/>
      <w:autoSpaceDN w:val="0"/>
      <w:spacing w:before="36" w:after="0" w:line="240" w:lineRule="auto"/>
      <w:ind w:left="551"/>
      <w:outlineLvl w:val="0"/>
    </w:pPr>
    <w:rPr>
      <w:rFonts w:ascii="Arial" w:eastAsia="Arial" w:hAnsi="Arial" w:cs="Arial"/>
      <w:b/>
      <w:bCs/>
      <w:i/>
      <w:sz w:val="28"/>
      <w:szCs w:val="28"/>
    </w:rPr>
  </w:style>
  <w:style w:type="paragraph" w:styleId="Heading2">
    <w:name w:val="heading 2"/>
    <w:basedOn w:val="Normal"/>
    <w:link w:val="Heading2Char"/>
    <w:uiPriority w:val="9"/>
    <w:unhideWhenUsed/>
    <w:qFormat/>
    <w:rsid w:val="000318AE"/>
    <w:pPr>
      <w:widowControl w:val="0"/>
      <w:autoSpaceDE w:val="0"/>
      <w:autoSpaceDN w:val="0"/>
      <w:spacing w:before="36" w:after="0" w:line="240" w:lineRule="auto"/>
      <w:ind w:left="733" w:hanging="462"/>
      <w:outlineLvl w:val="1"/>
    </w:pPr>
    <w:rPr>
      <w:rFonts w:ascii="Arial" w:eastAsia="Arial" w:hAnsi="Arial" w:cs="Arial"/>
      <w:b/>
      <w:bCs/>
      <w:i/>
      <w:sz w:val="26"/>
      <w:szCs w:val="26"/>
    </w:rPr>
  </w:style>
  <w:style w:type="paragraph" w:styleId="Heading3">
    <w:name w:val="heading 3"/>
    <w:basedOn w:val="Normal"/>
    <w:link w:val="Heading3Char"/>
    <w:uiPriority w:val="9"/>
    <w:unhideWhenUsed/>
    <w:qFormat/>
    <w:rsid w:val="000318AE"/>
    <w:pPr>
      <w:widowControl w:val="0"/>
      <w:autoSpaceDE w:val="0"/>
      <w:autoSpaceDN w:val="0"/>
      <w:spacing w:after="0" w:line="240" w:lineRule="auto"/>
      <w:ind w:left="887" w:hanging="616"/>
      <w:jc w:val="both"/>
      <w:outlineLvl w:val="2"/>
    </w:pPr>
    <w:rPr>
      <w:rFonts w:ascii="Arial" w:eastAsia="Arial" w:hAnsi="Arial" w:cs="Arial"/>
      <w:b/>
      <w:bCs/>
      <w:i/>
      <w:sz w:val="24"/>
      <w:szCs w:val="24"/>
    </w:rPr>
  </w:style>
  <w:style w:type="paragraph" w:styleId="Heading4">
    <w:name w:val="heading 4"/>
    <w:basedOn w:val="Normal"/>
    <w:link w:val="Heading4Char"/>
    <w:uiPriority w:val="9"/>
    <w:unhideWhenUsed/>
    <w:qFormat/>
    <w:rsid w:val="000318AE"/>
    <w:pPr>
      <w:widowControl w:val="0"/>
      <w:autoSpaceDE w:val="0"/>
      <w:autoSpaceDN w:val="0"/>
      <w:spacing w:after="0" w:line="240" w:lineRule="auto"/>
      <w:ind w:left="683" w:hanging="412"/>
      <w:jc w:val="both"/>
      <w:outlineLvl w:val="3"/>
    </w:pPr>
    <w:rPr>
      <w:rFonts w:ascii="Arial" w:eastAsia="Arial" w:hAnsi="Arial" w:cs="Arial"/>
      <w:b/>
      <w:bCs/>
      <w:i/>
      <w:sz w:val="23"/>
      <w:szCs w:val="23"/>
    </w:rPr>
  </w:style>
  <w:style w:type="paragraph" w:styleId="Heading5">
    <w:name w:val="heading 5"/>
    <w:basedOn w:val="Normal"/>
    <w:link w:val="Heading5Char"/>
    <w:uiPriority w:val="9"/>
    <w:unhideWhenUsed/>
    <w:qFormat/>
    <w:rsid w:val="000318AE"/>
    <w:pPr>
      <w:widowControl w:val="0"/>
      <w:autoSpaceDE w:val="0"/>
      <w:autoSpaceDN w:val="0"/>
      <w:spacing w:after="0" w:line="240" w:lineRule="auto"/>
      <w:ind w:left="272"/>
      <w:outlineLvl w:val="4"/>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F2F5E"/>
    <w:pPr>
      <w:spacing w:after="0" w:line="240" w:lineRule="auto"/>
    </w:pPr>
    <w:rPr>
      <w:sz w:val="20"/>
      <w:szCs w:val="20"/>
    </w:rPr>
  </w:style>
  <w:style w:type="character" w:customStyle="1" w:styleId="FootnoteTextChar">
    <w:name w:val="Footnote Text Char"/>
    <w:basedOn w:val="DefaultParagraphFont"/>
    <w:link w:val="FootnoteText"/>
    <w:uiPriority w:val="99"/>
    <w:rsid w:val="007F2F5E"/>
    <w:rPr>
      <w:sz w:val="20"/>
      <w:szCs w:val="20"/>
    </w:rPr>
  </w:style>
  <w:style w:type="character" w:styleId="FootnoteReference">
    <w:name w:val="footnote reference"/>
    <w:basedOn w:val="DefaultParagraphFont"/>
    <w:uiPriority w:val="99"/>
    <w:semiHidden/>
    <w:unhideWhenUsed/>
    <w:rsid w:val="007F2F5E"/>
    <w:rPr>
      <w:vertAlign w:val="superscript"/>
    </w:rPr>
  </w:style>
  <w:style w:type="character" w:styleId="Hyperlink">
    <w:name w:val="Hyperlink"/>
    <w:basedOn w:val="DefaultParagraphFont"/>
    <w:uiPriority w:val="99"/>
    <w:unhideWhenUsed/>
    <w:rsid w:val="007F2F5E"/>
    <w:rPr>
      <w:color w:val="0000FF"/>
      <w:u w:val="single"/>
    </w:rPr>
  </w:style>
  <w:style w:type="paragraph" w:styleId="ListParagraph">
    <w:name w:val="List Paragraph"/>
    <w:basedOn w:val="Normal"/>
    <w:uiPriority w:val="34"/>
    <w:qFormat/>
    <w:rsid w:val="00BD4DE9"/>
    <w:pPr>
      <w:ind w:left="720"/>
      <w:contextualSpacing/>
    </w:pPr>
  </w:style>
  <w:style w:type="paragraph" w:customStyle="1" w:styleId="Default">
    <w:name w:val="Default"/>
    <w:rsid w:val="00F25BA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F6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0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01EFF"/>
    <w:rPr>
      <w:color w:val="605E5C"/>
      <w:shd w:val="clear" w:color="auto" w:fill="E1DFDD"/>
    </w:rPr>
  </w:style>
  <w:style w:type="character" w:styleId="Strong">
    <w:name w:val="Strong"/>
    <w:basedOn w:val="DefaultParagraphFont"/>
    <w:uiPriority w:val="22"/>
    <w:qFormat/>
    <w:rsid w:val="003C0BFF"/>
    <w:rPr>
      <w:b/>
      <w:bCs/>
    </w:rPr>
  </w:style>
  <w:style w:type="paragraph" w:customStyle="1" w:styleId="Htekst5">
    <w:name w:val="H_tekst+5"/>
    <w:basedOn w:val="Default"/>
    <w:next w:val="Default"/>
    <w:uiPriority w:val="99"/>
    <w:rsid w:val="00DA1AFF"/>
    <w:rPr>
      <w:rFonts w:ascii="Times New Roman" w:hAnsi="Times New Roman" w:cs="Times New Roman"/>
      <w:color w:val="auto"/>
    </w:rPr>
  </w:style>
  <w:style w:type="character" w:styleId="Emphasis">
    <w:name w:val="Emphasis"/>
    <w:basedOn w:val="DefaultParagraphFont"/>
    <w:uiPriority w:val="20"/>
    <w:qFormat/>
    <w:rsid w:val="004D3624"/>
    <w:rPr>
      <w:i/>
      <w:iCs/>
    </w:rPr>
  </w:style>
  <w:style w:type="paragraph" w:styleId="Header">
    <w:name w:val="header"/>
    <w:basedOn w:val="Normal"/>
    <w:link w:val="HeaderChar"/>
    <w:uiPriority w:val="99"/>
    <w:unhideWhenUsed/>
    <w:rsid w:val="00A24E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4EE0"/>
  </w:style>
  <w:style w:type="paragraph" w:styleId="Footer">
    <w:name w:val="footer"/>
    <w:basedOn w:val="Normal"/>
    <w:link w:val="FooterChar"/>
    <w:uiPriority w:val="99"/>
    <w:unhideWhenUsed/>
    <w:rsid w:val="00A24E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4EE0"/>
  </w:style>
  <w:style w:type="paragraph" w:styleId="BalloonText">
    <w:name w:val="Balloon Text"/>
    <w:basedOn w:val="Normal"/>
    <w:link w:val="BalloonTextChar"/>
    <w:uiPriority w:val="99"/>
    <w:semiHidden/>
    <w:unhideWhenUsed/>
    <w:rsid w:val="001B1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6D"/>
    <w:rPr>
      <w:rFonts w:ascii="Segoe UI" w:hAnsi="Segoe UI" w:cs="Segoe UI"/>
      <w:sz w:val="18"/>
      <w:szCs w:val="18"/>
    </w:rPr>
  </w:style>
  <w:style w:type="character" w:customStyle="1" w:styleId="Heading1Char">
    <w:name w:val="Heading 1 Char"/>
    <w:basedOn w:val="DefaultParagraphFont"/>
    <w:link w:val="Heading1"/>
    <w:uiPriority w:val="9"/>
    <w:rsid w:val="000318AE"/>
    <w:rPr>
      <w:rFonts w:ascii="Arial" w:eastAsia="Arial" w:hAnsi="Arial" w:cs="Arial"/>
      <w:b/>
      <w:bCs/>
      <w:i/>
      <w:sz w:val="28"/>
      <w:szCs w:val="28"/>
    </w:rPr>
  </w:style>
  <w:style w:type="character" w:customStyle="1" w:styleId="Heading2Char">
    <w:name w:val="Heading 2 Char"/>
    <w:basedOn w:val="DefaultParagraphFont"/>
    <w:link w:val="Heading2"/>
    <w:uiPriority w:val="9"/>
    <w:rsid w:val="000318AE"/>
    <w:rPr>
      <w:rFonts w:ascii="Arial" w:eastAsia="Arial" w:hAnsi="Arial" w:cs="Arial"/>
      <w:b/>
      <w:bCs/>
      <w:i/>
      <w:sz w:val="26"/>
      <w:szCs w:val="26"/>
    </w:rPr>
  </w:style>
  <w:style w:type="character" w:customStyle="1" w:styleId="Heading3Char">
    <w:name w:val="Heading 3 Char"/>
    <w:basedOn w:val="DefaultParagraphFont"/>
    <w:link w:val="Heading3"/>
    <w:uiPriority w:val="9"/>
    <w:rsid w:val="000318AE"/>
    <w:rPr>
      <w:rFonts w:ascii="Arial" w:eastAsia="Arial" w:hAnsi="Arial" w:cs="Arial"/>
      <w:b/>
      <w:bCs/>
      <w:i/>
      <w:sz w:val="24"/>
      <w:szCs w:val="24"/>
    </w:rPr>
  </w:style>
  <w:style w:type="character" w:customStyle="1" w:styleId="Heading4Char">
    <w:name w:val="Heading 4 Char"/>
    <w:basedOn w:val="DefaultParagraphFont"/>
    <w:link w:val="Heading4"/>
    <w:uiPriority w:val="9"/>
    <w:rsid w:val="000318AE"/>
    <w:rPr>
      <w:rFonts w:ascii="Arial" w:eastAsia="Arial" w:hAnsi="Arial" w:cs="Arial"/>
      <w:b/>
      <w:bCs/>
      <w:i/>
      <w:sz w:val="23"/>
      <w:szCs w:val="23"/>
    </w:rPr>
  </w:style>
  <w:style w:type="character" w:customStyle="1" w:styleId="Heading5Char">
    <w:name w:val="Heading 5 Char"/>
    <w:basedOn w:val="DefaultParagraphFont"/>
    <w:link w:val="Heading5"/>
    <w:uiPriority w:val="9"/>
    <w:rsid w:val="000318AE"/>
    <w:rPr>
      <w:rFonts w:ascii="Arial" w:eastAsia="Arial" w:hAnsi="Arial" w:cs="Arial"/>
      <w:b/>
      <w:bCs/>
      <w:i/>
    </w:rPr>
  </w:style>
  <w:style w:type="numbering" w:customStyle="1" w:styleId="NoList1">
    <w:name w:val="No List1"/>
    <w:next w:val="NoList"/>
    <w:uiPriority w:val="99"/>
    <w:semiHidden/>
    <w:unhideWhenUsed/>
    <w:rsid w:val="000318AE"/>
  </w:style>
  <w:style w:type="paragraph" w:styleId="TOC1">
    <w:name w:val="toc 1"/>
    <w:basedOn w:val="Normal"/>
    <w:uiPriority w:val="1"/>
    <w:qFormat/>
    <w:rsid w:val="000318AE"/>
    <w:pPr>
      <w:widowControl w:val="0"/>
      <w:autoSpaceDE w:val="0"/>
      <w:autoSpaceDN w:val="0"/>
      <w:spacing w:before="120" w:after="0" w:line="240" w:lineRule="auto"/>
      <w:ind w:left="494" w:hanging="222"/>
    </w:pPr>
    <w:rPr>
      <w:rFonts w:ascii="Arial" w:eastAsia="Arial" w:hAnsi="Arial" w:cs="Arial"/>
      <w:b/>
      <w:bCs/>
    </w:rPr>
  </w:style>
  <w:style w:type="paragraph" w:styleId="TOC2">
    <w:name w:val="toc 2"/>
    <w:basedOn w:val="Normal"/>
    <w:uiPriority w:val="1"/>
    <w:qFormat/>
    <w:rsid w:val="000318AE"/>
    <w:pPr>
      <w:widowControl w:val="0"/>
      <w:autoSpaceDE w:val="0"/>
      <w:autoSpaceDN w:val="0"/>
      <w:spacing w:after="0" w:line="240" w:lineRule="auto"/>
      <w:ind w:left="878" w:hanging="387"/>
    </w:pPr>
    <w:rPr>
      <w:rFonts w:ascii="Arial" w:eastAsia="Arial" w:hAnsi="Arial" w:cs="Arial"/>
    </w:rPr>
  </w:style>
  <w:style w:type="paragraph" w:styleId="TOC3">
    <w:name w:val="toc 3"/>
    <w:basedOn w:val="Normal"/>
    <w:uiPriority w:val="1"/>
    <w:qFormat/>
    <w:rsid w:val="000318AE"/>
    <w:pPr>
      <w:widowControl w:val="0"/>
      <w:autoSpaceDE w:val="0"/>
      <w:autoSpaceDN w:val="0"/>
      <w:spacing w:after="0" w:line="240" w:lineRule="auto"/>
      <w:ind w:left="1265" w:hanging="555"/>
    </w:pPr>
    <w:rPr>
      <w:rFonts w:ascii="Arial" w:eastAsia="Arial" w:hAnsi="Arial" w:cs="Arial"/>
    </w:rPr>
  </w:style>
  <w:style w:type="paragraph" w:styleId="BodyText">
    <w:name w:val="Body Text"/>
    <w:basedOn w:val="Normal"/>
    <w:link w:val="BodyTextChar"/>
    <w:uiPriority w:val="1"/>
    <w:qFormat/>
    <w:rsid w:val="000318A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318AE"/>
    <w:rPr>
      <w:rFonts w:ascii="Arial" w:eastAsia="Arial" w:hAnsi="Arial" w:cs="Arial"/>
    </w:rPr>
  </w:style>
  <w:style w:type="paragraph" w:styleId="Title">
    <w:name w:val="Title"/>
    <w:basedOn w:val="Normal"/>
    <w:link w:val="TitleChar"/>
    <w:uiPriority w:val="10"/>
    <w:qFormat/>
    <w:rsid w:val="000318AE"/>
    <w:pPr>
      <w:widowControl w:val="0"/>
      <w:autoSpaceDE w:val="0"/>
      <w:autoSpaceDN w:val="0"/>
      <w:spacing w:before="11" w:after="0" w:line="240" w:lineRule="auto"/>
      <w:ind w:left="1213" w:right="1579"/>
      <w:jc w:val="center"/>
    </w:pPr>
    <w:rPr>
      <w:rFonts w:ascii="Carlito" w:eastAsia="Carlito" w:hAnsi="Carlito" w:cs="Carlito"/>
      <w:b/>
      <w:bCs/>
      <w:i/>
      <w:sz w:val="44"/>
      <w:szCs w:val="44"/>
    </w:rPr>
  </w:style>
  <w:style w:type="character" w:customStyle="1" w:styleId="TitleChar">
    <w:name w:val="Title Char"/>
    <w:basedOn w:val="DefaultParagraphFont"/>
    <w:link w:val="Title"/>
    <w:uiPriority w:val="10"/>
    <w:rsid w:val="000318AE"/>
    <w:rPr>
      <w:rFonts w:ascii="Carlito" w:eastAsia="Carlito" w:hAnsi="Carlito" w:cs="Carlito"/>
      <w:b/>
      <w:bCs/>
      <w:i/>
      <w:sz w:val="44"/>
      <w:szCs w:val="44"/>
    </w:rPr>
  </w:style>
  <w:style w:type="paragraph" w:customStyle="1" w:styleId="TableParagraph">
    <w:name w:val="Table Paragraph"/>
    <w:basedOn w:val="Normal"/>
    <w:uiPriority w:val="1"/>
    <w:qFormat/>
    <w:rsid w:val="000318AE"/>
    <w:pPr>
      <w:widowControl w:val="0"/>
      <w:autoSpaceDE w:val="0"/>
      <w:autoSpaceDN w:val="0"/>
      <w:spacing w:after="0" w:line="240" w:lineRule="auto"/>
      <w:ind w:left="107"/>
    </w:pPr>
    <w:rPr>
      <w:rFonts w:ascii="Arial" w:eastAsia="Arial" w:hAnsi="Arial" w:cs="Arial"/>
    </w:rPr>
  </w:style>
  <w:style w:type="table" w:customStyle="1" w:styleId="TableGrid1">
    <w:name w:val="Table Grid1"/>
    <w:basedOn w:val="TableNormal"/>
    <w:next w:val="TableGrid"/>
    <w:uiPriority w:val="59"/>
    <w:rsid w:val="005A62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223EB"/>
  </w:style>
  <w:style w:type="numbering" w:customStyle="1" w:styleId="NoList3">
    <w:name w:val="No List3"/>
    <w:next w:val="NoList"/>
    <w:uiPriority w:val="99"/>
    <w:semiHidden/>
    <w:unhideWhenUsed/>
    <w:rsid w:val="00066F94"/>
  </w:style>
  <w:style w:type="numbering" w:customStyle="1" w:styleId="NoList4">
    <w:name w:val="No List4"/>
    <w:next w:val="NoList"/>
    <w:uiPriority w:val="99"/>
    <w:semiHidden/>
    <w:unhideWhenUsed/>
    <w:rsid w:val="0008495E"/>
  </w:style>
  <w:style w:type="table" w:customStyle="1" w:styleId="TableGrid2">
    <w:name w:val="Table Grid2"/>
    <w:basedOn w:val="TableNormal"/>
    <w:next w:val="TableGrid"/>
    <w:uiPriority w:val="39"/>
    <w:rsid w:val="009C33D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4">
    <w:name w:val="Pa44"/>
    <w:basedOn w:val="Default"/>
    <w:next w:val="Default"/>
    <w:uiPriority w:val="99"/>
    <w:rsid w:val="00943CA9"/>
    <w:pPr>
      <w:spacing w:line="221" w:lineRule="atLeast"/>
    </w:pPr>
    <w:rPr>
      <w:rFonts w:ascii="Titillium Web" w:hAnsi="Titillium Web" w:cstheme="minorBidi"/>
      <w:color w:val="auto"/>
    </w:rPr>
  </w:style>
  <w:style w:type="character" w:customStyle="1" w:styleId="A9">
    <w:name w:val="A9"/>
    <w:uiPriority w:val="99"/>
    <w:rsid w:val="00943CA9"/>
    <w:rPr>
      <w:rFonts w:cs="Titillium Web"/>
      <w:color w:val="000000"/>
      <w:sz w:val="22"/>
      <w:szCs w:val="22"/>
    </w:rPr>
  </w:style>
  <w:style w:type="paragraph" w:customStyle="1" w:styleId="Pa12">
    <w:name w:val="Pa12"/>
    <w:basedOn w:val="Default"/>
    <w:next w:val="Default"/>
    <w:uiPriority w:val="99"/>
    <w:rsid w:val="00943CA9"/>
    <w:pPr>
      <w:spacing w:line="221" w:lineRule="atLeast"/>
    </w:pPr>
    <w:rPr>
      <w:rFonts w:ascii="Titillium Web" w:hAnsi="Titillium Web" w:cstheme="minorBidi"/>
      <w:color w:val="auto"/>
    </w:rPr>
  </w:style>
  <w:style w:type="paragraph" w:customStyle="1" w:styleId="Pa13">
    <w:name w:val="Pa13"/>
    <w:basedOn w:val="Default"/>
    <w:next w:val="Default"/>
    <w:uiPriority w:val="99"/>
    <w:rsid w:val="00943CA9"/>
    <w:pPr>
      <w:spacing w:line="221" w:lineRule="atLeast"/>
    </w:pPr>
    <w:rPr>
      <w:rFonts w:ascii="Titillium Web" w:hAnsi="Titillium Web" w:cstheme="minorBidi"/>
      <w:color w:val="auto"/>
    </w:rPr>
  </w:style>
  <w:style w:type="character" w:customStyle="1" w:styleId="A13">
    <w:name w:val="A13"/>
    <w:uiPriority w:val="99"/>
    <w:rsid w:val="00943CA9"/>
    <w:rPr>
      <w:rFonts w:cs="Titillium Web"/>
      <w:b/>
      <w:bCs/>
      <w:color w:val="000000"/>
      <w:sz w:val="26"/>
      <w:szCs w:val="26"/>
    </w:rPr>
  </w:style>
  <w:style w:type="character" w:customStyle="1" w:styleId="A11">
    <w:name w:val="A11"/>
    <w:uiPriority w:val="99"/>
    <w:rsid w:val="00943CA9"/>
    <w:rPr>
      <w:rFonts w:cs="Titillium Web"/>
      <w:b/>
      <w:bCs/>
      <w:color w:val="000000"/>
      <w:sz w:val="22"/>
      <w:szCs w:val="22"/>
    </w:rPr>
  </w:style>
  <w:style w:type="paragraph" w:styleId="EndnoteText">
    <w:name w:val="endnote text"/>
    <w:basedOn w:val="Normal"/>
    <w:link w:val="EndnoteTextChar"/>
    <w:uiPriority w:val="99"/>
    <w:semiHidden/>
    <w:unhideWhenUsed/>
    <w:rsid w:val="00EA01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01CF"/>
    <w:rPr>
      <w:sz w:val="20"/>
      <w:szCs w:val="20"/>
    </w:rPr>
  </w:style>
  <w:style w:type="character" w:styleId="EndnoteReference">
    <w:name w:val="endnote reference"/>
    <w:basedOn w:val="DefaultParagraphFont"/>
    <w:uiPriority w:val="99"/>
    <w:semiHidden/>
    <w:unhideWhenUsed/>
    <w:rsid w:val="00EA01CF"/>
    <w:rPr>
      <w:vertAlign w:val="superscript"/>
    </w:rPr>
  </w:style>
  <w:style w:type="paragraph" w:styleId="BodyTextIndent2">
    <w:name w:val="Body Text Indent 2"/>
    <w:basedOn w:val="Normal"/>
    <w:link w:val="BodyTextIndent2Char"/>
    <w:uiPriority w:val="99"/>
    <w:rsid w:val="00EA01CF"/>
    <w:pPr>
      <w:spacing w:after="0" w:line="240" w:lineRule="auto"/>
      <w:ind w:left="670"/>
      <w:jc w:val="both"/>
    </w:pPr>
    <w:rPr>
      <w:rFonts w:ascii="Times New Roman" w:eastAsia="Times New Roman" w:hAnsi="Times New Roman" w:cs="Times New Roman"/>
      <w:bCs/>
      <w:sz w:val="28"/>
      <w:szCs w:val="24"/>
      <w:lang w:val="sl-SI"/>
    </w:rPr>
  </w:style>
  <w:style w:type="character" w:customStyle="1" w:styleId="BodyTextIndent2Char">
    <w:name w:val="Body Text Indent 2 Char"/>
    <w:basedOn w:val="DefaultParagraphFont"/>
    <w:link w:val="BodyTextIndent2"/>
    <w:uiPriority w:val="99"/>
    <w:rsid w:val="00EA01CF"/>
    <w:rPr>
      <w:rFonts w:ascii="Times New Roman" w:eastAsia="Times New Roman" w:hAnsi="Times New Roman" w:cs="Times New Roman"/>
      <w:bCs/>
      <w:sz w:val="28"/>
      <w:szCs w:val="24"/>
      <w:lang w:val="sl-SI"/>
    </w:rPr>
  </w:style>
  <w:style w:type="numbering" w:customStyle="1" w:styleId="ImportedStyle5">
    <w:name w:val="Imported Style 5"/>
    <w:rsid w:val="00EA5026"/>
    <w:pPr>
      <w:numPr>
        <w:numId w:val="6"/>
      </w:numPr>
    </w:pPr>
  </w:style>
  <w:style w:type="numbering" w:customStyle="1" w:styleId="NoList5">
    <w:name w:val="No List5"/>
    <w:next w:val="NoList"/>
    <w:uiPriority w:val="99"/>
    <w:semiHidden/>
    <w:unhideWhenUsed/>
    <w:rsid w:val="001C72AA"/>
  </w:style>
  <w:style w:type="character" w:styleId="CommentReference">
    <w:name w:val="annotation reference"/>
    <w:basedOn w:val="DefaultParagraphFont"/>
    <w:uiPriority w:val="99"/>
    <w:semiHidden/>
    <w:unhideWhenUsed/>
    <w:rsid w:val="0057626E"/>
    <w:rPr>
      <w:sz w:val="16"/>
      <w:szCs w:val="16"/>
    </w:rPr>
  </w:style>
  <w:style w:type="paragraph" w:styleId="CommentText">
    <w:name w:val="annotation text"/>
    <w:basedOn w:val="Normal"/>
    <w:link w:val="CommentTextChar"/>
    <w:uiPriority w:val="99"/>
    <w:unhideWhenUsed/>
    <w:rsid w:val="0057626E"/>
    <w:pPr>
      <w:spacing w:line="240" w:lineRule="auto"/>
    </w:pPr>
    <w:rPr>
      <w:sz w:val="20"/>
      <w:szCs w:val="20"/>
    </w:rPr>
  </w:style>
  <w:style w:type="character" w:customStyle="1" w:styleId="CommentTextChar">
    <w:name w:val="Comment Text Char"/>
    <w:basedOn w:val="DefaultParagraphFont"/>
    <w:link w:val="CommentText"/>
    <w:uiPriority w:val="99"/>
    <w:rsid w:val="0057626E"/>
    <w:rPr>
      <w:sz w:val="20"/>
      <w:szCs w:val="20"/>
    </w:rPr>
  </w:style>
  <w:style w:type="paragraph" w:styleId="CommentSubject">
    <w:name w:val="annotation subject"/>
    <w:basedOn w:val="CommentText"/>
    <w:next w:val="CommentText"/>
    <w:link w:val="CommentSubjectChar"/>
    <w:uiPriority w:val="99"/>
    <w:semiHidden/>
    <w:unhideWhenUsed/>
    <w:rsid w:val="0057626E"/>
    <w:rPr>
      <w:b/>
      <w:bCs/>
    </w:rPr>
  </w:style>
  <w:style w:type="character" w:customStyle="1" w:styleId="CommentSubjectChar">
    <w:name w:val="Comment Subject Char"/>
    <w:basedOn w:val="CommentTextChar"/>
    <w:link w:val="CommentSubject"/>
    <w:uiPriority w:val="99"/>
    <w:semiHidden/>
    <w:rsid w:val="0057626E"/>
    <w:rPr>
      <w:b/>
      <w:bCs/>
      <w:sz w:val="20"/>
      <w:szCs w:val="20"/>
    </w:rPr>
  </w:style>
  <w:style w:type="character" w:styleId="IntenseReference">
    <w:name w:val="Intense Reference"/>
    <w:basedOn w:val="DefaultParagraphFont"/>
    <w:uiPriority w:val="32"/>
    <w:qFormat/>
    <w:rsid w:val="00B62E5B"/>
    <w:rPr>
      <w:b/>
      <w:bCs/>
      <w:smallCaps/>
      <w:color w:val="4472C4" w:themeColor="accent1"/>
      <w:spacing w:val="5"/>
    </w:rPr>
  </w:style>
  <w:style w:type="paragraph" w:styleId="IntenseQuote">
    <w:name w:val="Intense Quote"/>
    <w:basedOn w:val="Normal"/>
    <w:next w:val="Normal"/>
    <w:link w:val="IntenseQuoteChar"/>
    <w:uiPriority w:val="30"/>
    <w:qFormat/>
    <w:rsid w:val="00B62E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62E5B"/>
    <w:rPr>
      <w:i/>
      <w:iCs/>
      <w:color w:val="4472C4" w:themeColor="accent1"/>
    </w:rPr>
  </w:style>
  <w:style w:type="character" w:styleId="IntenseEmphasis">
    <w:name w:val="Intense Emphasis"/>
    <w:basedOn w:val="DefaultParagraphFont"/>
    <w:uiPriority w:val="21"/>
    <w:qFormat/>
    <w:rsid w:val="001B3789"/>
    <w:rPr>
      <w:i/>
      <w:iCs/>
      <w:color w:val="4472C4" w:themeColor="accent1"/>
    </w:rPr>
  </w:style>
  <w:style w:type="character" w:customStyle="1" w:styleId="UnresolvedMention2">
    <w:name w:val="Unresolved Mention2"/>
    <w:basedOn w:val="DefaultParagraphFont"/>
    <w:uiPriority w:val="99"/>
    <w:semiHidden/>
    <w:unhideWhenUsed/>
    <w:rsid w:val="00F50E4D"/>
    <w:rPr>
      <w:color w:val="605E5C"/>
      <w:shd w:val="clear" w:color="auto" w:fill="E1DFDD"/>
    </w:rPr>
  </w:style>
  <w:style w:type="numbering" w:customStyle="1" w:styleId="Style1">
    <w:name w:val="Style1"/>
    <w:uiPriority w:val="99"/>
    <w:rsid w:val="00FB1ECD"/>
    <w:pPr>
      <w:numPr>
        <w:numId w:val="9"/>
      </w:numPr>
    </w:pPr>
  </w:style>
  <w:style w:type="numbering" w:customStyle="1" w:styleId="Style2">
    <w:name w:val="Style2"/>
    <w:uiPriority w:val="99"/>
    <w:rsid w:val="00E373E1"/>
    <w:pPr>
      <w:numPr>
        <w:numId w:val="10"/>
      </w:numPr>
    </w:pPr>
  </w:style>
  <w:style w:type="table" w:customStyle="1" w:styleId="TableGrid3">
    <w:name w:val="Table Grid3"/>
    <w:basedOn w:val="TableNormal"/>
    <w:next w:val="TableGrid"/>
    <w:uiPriority w:val="39"/>
    <w:rsid w:val="00464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2880"/>
    <w:rPr>
      <w:color w:val="954F72" w:themeColor="followedHyperlink"/>
      <w:u w:val="single"/>
    </w:rPr>
  </w:style>
  <w:style w:type="paragraph" w:customStyle="1" w:styleId="BasicParagraph">
    <w:name w:val="[Basic Paragraph]"/>
    <w:basedOn w:val="Normal"/>
    <w:uiPriority w:val="99"/>
    <w:rsid w:val="003F1F3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3">
    <w:name w:val="Unresolved Mention3"/>
    <w:basedOn w:val="DefaultParagraphFont"/>
    <w:uiPriority w:val="99"/>
    <w:semiHidden/>
    <w:unhideWhenUsed/>
    <w:rsid w:val="00310DB3"/>
    <w:rPr>
      <w:color w:val="605E5C"/>
      <w:shd w:val="clear" w:color="auto" w:fill="E1DFDD"/>
    </w:rPr>
  </w:style>
  <w:style w:type="paragraph" w:styleId="Revision">
    <w:name w:val="Revision"/>
    <w:hidden/>
    <w:uiPriority w:val="99"/>
    <w:semiHidden/>
    <w:rsid w:val="00494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9542">
      <w:bodyDiv w:val="1"/>
      <w:marLeft w:val="0"/>
      <w:marRight w:val="0"/>
      <w:marTop w:val="0"/>
      <w:marBottom w:val="0"/>
      <w:divBdr>
        <w:top w:val="none" w:sz="0" w:space="0" w:color="auto"/>
        <w:left w:val="none" w:sz="0" w:space="0" w:color="auto"/>
        <w:bottom w:val="none" w:sz="0" w:space="0" w:color="auto"/>
        <w:right w:val="none" w:sz="0" w:space="0" w:color="auto"/>
      </w:divBdr>
      <w:divsChild>
        <w:div w:id="1040133660">
          <w:marLeft w:val="0"/>
          <w:marRight w:val="0"/>
          <w:marTop w:val="0"/>
          <w:marBottom w:val="0"/>
          <w:divBdr>
            <w:top w:val="none" w:sz="0" w:space="0" w:color="auto"/>
            <w:left w:val="none" w:sz="0" w:space="0" w:color="auto"/>
            <w:bottom w:val="none" w:sz="0" w:space="0" w:color="auto"/>
            <w:right w:val="none" w:sz="0" w:space="0" w:color="auto"/>
          </w:divBdr>
        </w:div>
        <w:div w:id="1915050127">
          <w:marLeft w:val="0"/>
          <w:marRight w:val="0"/>
          <w:marTop w:val="0"/>
          <w:marBottom w:val="0"/>
          <w:divBdr>
            <w:top w:val="none" w:sz="0" w:space="0" w:color="auto"/>
            <w:left w:val="none" w:sz="0" w:space="0" w:color="auto"/>
            <w:bottom w:val="none" w:sz="0" w:space="0" w:color="auto"/>
            <w:right w:val="none" w:sz="0" w:space="0" w:color="auto"/>
          </w:divBdr>
        </w:div>
        <w:div w:id="368771279">
          <w:marLeft w:val="0"/>
          <w:marRight w:val="0"/>
          <w:marTop w:val="0"/>
          <w:marBottom w:val="0"/>
          <w:divBdr>
            <w:top w:val="none" w:sz="0" w:space="0" w:color="auto"/>
            <w:left w:val="none" w:sz="0" w:space="0" w:color="auto"/>
            <w:bottom w:val="none" w:sz="0" w:space="0" w:color="auto"/>
            <w:right w:val="none" w:sz="0" w:space="0" w:color="auto"/>
          </w:divBdr>
        </w:div>
      </w:divsChild>
    </w:div>
    <w:div w:id="119543115">
      <w:bodyDiv w:val="1"/>
      <w:marLeft w:val="0"/>
      <w:marRight w:val="0"/>
      <w:marTop w:val="0"/>
      <w:marBottom w:val="0"/>
      <w:divBdr>
        <w:top w:val="none" w:sz="0" w:space="0" w:color="auto"/>
        <w:left w:val="none" w:sz="0" w:space="0" w:color="auto"/>
        <w:bottom w:val="none" w:sz="0" w:space="0" w:color="auto"/>
        <w:right w:val="none" w:sz="0" w:space="0" w:color="auto"/>
      </w:divBdr>
    </w:div>
    <w:div w:id="120804488">
      <w:bodyDiv w:val="1"/>
      <w:marLeft w:val="0"/>
      <w:marRight w:val="0"/>
      <w:marTop w:val="0"/>
      <w:marBottom w:val="0"/>
      <w:divBdr>
        <w:top w:val="none" w:sz="0" w:space="0" w:color="auto"/>
        <w:left w:val="none" w:sz="0" w:space="0" w:color="auto"/>
        <w:bottom w:val="none" w:sz="0" w:space="0" w:color="auto"/>
        <w:right w:val="none" w:sz="0" w:space="0" w:color="auto"/>
      </w:divBdr>
    </w:div>
    <w:div w:id="270865361">
      <w:bodyDiv w:val="1"/>
      <w:marLeft w:val="0"/>
      <w:marRight w:val="0"/>
      <w:marTop w:val="0"/>
      <w:marBottom w:val="0"/>
      <w:divBdr>
        <w:top w:val="none" w:sz="0" w:space="0" w:color="auto"/>
        <w:left w:val="none" w:sz="0" w:space="0" w:color="auto"/>
        <w:bottom w:val="none" w:sz="0" w:space="0" w:color="auto"/>
        <w:right w:val="none" w:sz="0" w:space="0" w:color="auto"/>
      </w:divBdr>
    </w:div>
    <w:div w:id="311640889">
      <w:bodyDiv w:val="1"/>
      <w:marLeft w:val="0"/>
      <w:marRight w:val="0"/>
      <w:marTop w:val="0"/>
      <w:marBottom w:val="0"/>
      <w:divBdr>
        <w:top w:val="none" w:sz="0" w:space="0" w:color="auto"/>
        <w:left w:val="none" w:sz="0" w:space="0" w:color="auto"/>
        <w:bottom w:val="none" w:sz="0" w:space="0" w:color="auto"/>
        <w:right w:val="none" w:sz="0" w:space="0" w:color="auto"/>
      </w:divBdr>
    </w:div>
    <w:div w:id="353071524">
      <w:bodyDiv w:val="1"/>
      <w:marLeft w:val="0"/>
      <w:marRight w:val="0"/>
      <w:marTop w:val="0"/>
      <w:marBottom w:val="0"/>
      <w:divBdr>
        <w:top w:val="none" w:sz="0" w:space="0" w:color="auto"/>
        <w:left w:val="none" w:sz="0" w:space="0" w:color="auto"/>
        <w:bottom w:val="none" w:sz="0" w:space="0" w:color="auto"/>
        <w:right w:val="none" w:sz="0" w:space="0" w:color="auto"/>
      </w:divBdr>
      <w:divsChild>
        <w:div w:id="273707754">
          <w:marLeft w:val="562"/>
          <w:marRight w:val="0"/>
          <w:marTop w:val="120"/>
          <w:marBottom w:val="0"/>
          <w:divBdr>
            <w:top w:val="none" w:sz="0" w:space="0" w:color="auto"/>
            <w:left w:val="none" w:sz="0" w:space="0" w:color="auto"/>
            <w:bottom w:val="none" w:sz="0" w:space="0" w:color="auto"/>
            <w:right w:val="none" w:sz="0" w:space="0" w:color="auto"/>
          </w:divBdr>
        </w:div>
        <w:div w:id="309747310">
          <w:marLeft w:val="562"/>
          <w:marRight w:val="0"/>
          <w:marTop w:val="120"/>
          <w:marBottom w:val="0"/>
          <w:divBdr>
            <w:top w:val="none" w:sz="0" w:space="0" w:color="auto"/>
            <w:left w:val="none" w:sz="0" w:space="0" w:color="auto"/>
            <w:bottom w:val="none" w:sz="0" w:space="0" w:color="auto"/>
            <w:right w:val="none" w:sz="0" w:space="0" w:color="auto"/>
          </w:divBdr>
        </w:div>
        <w:div w:id="1937400265">
          <w:marLeft w:val="562"/>
          <w:marRight w:val="0"/>
          <w:marTop w:val="120"/>
          <w:marBottom w:val="0"/>
          <w:divBdr>
            <w:top w:val="none" w:sz="0" w:space="0" w:color="auto"/>
            <w:left w:val="none" w:sz="0" w:space="0" w:color="auto"/>
            <w:bottom w:val="none" w:sz="0" w:space="0" w:color="auto"/>
            <w:right w:val="none" w:sz="0" w:space="0" w:color="auto"/>
          </w:divBdr>
        </w:div>
      </w:divsChild>
    </w:div>
    <w:div w:id="389422680">
      <w:bodyDiv w:val="1"/>
      <w:marLeft w:val="0"/>
      <w:marRight w:val="0"/>
      <w:marTop w:val="0"/>
      <w:marBottom w:val="0"/>
      <w:divBdr>
        <w:top w:val="none" w:sz="0" w:space="0" w:color="auto"/>
        <w:left w:val="none" w:sz="0" w:space="0" w:color="auto"/>
        <w:bottom w:val="none" w:sz="0" w:space="0" w:color="auto"/>
        <w:right w:val="none" w:sz="0" w:space="0" w:color="auto"/>
      </w:divBdr>
      <w:divsChild>
        <w:div w:id="1362245463">
          <w:marLeft w:val="0"/>
          <w:marRight w:val="0"/>
          <w:marTop w:val="0"/>
          <w:marBottom w:val="0"/>
          <w:divBdr>
            <w:top w:val="none" w:sz="0" w:space="0" w:color="auto"/>
            <w:left w:val="none" w:sz="0" w:space="0" w:color="auto"/>
            <w:bottom w:val="none" w:sz="0" w:space="0" w:color="auto"/>
            <w:right w:val="none" w:sz="0" w:space="0" w:color="auto"/>
          </w:divBdr>
        </w:div>
        <w:div w:id="1615401929">
          <w:marLeft w:val="0"/>
          <w:marRight w:val="0"/>
          <w:marTop w:val="0"/>
          <w:marBottom w:val="0"/>
          <w:divBdr>
            <w:top w:val="none" w:sz="0" w:space="0" w:color="auto"/>
            <w:left w:val="none" w:sz="0" w:space="0" w:color="auto"/>
            <w:bottom w:val="none" w:sz="0" w:space="0" w:color="auto"/>
            <w:right w:val="none" w:sz="0" w:space="0" w:color="auto"/>
          </w:divBdr>
          <w:divsChild>
            <w:div w:id="744643770">
              <w:marLeft w:val="0"/>
              <w:marRight w:val="0"/>
              <w:marTop w:val="0"/>
              <w:marBottom w:val="0"/>
              <w:divBdr>
                <w:top w:val="none" w:sz="0" w:space="0" w:color="auto"/>
                <w:left w:val="none" w:sz="0" w:space="0" w:color="auto"/>
                <w:bottom w:val="none" w:sz="0" w:space="0" w:color="auto"/>
                <w:right w:val="none" w:sz="0" w:space="0" w:color="auto"/>
              </w:divBdr>
              <w:divsChild>
                <w:div w:id="1714184610">
                  <w:marLeft w:val="45"/>
                  <w:marRight w:val="45"/>
                  <w:marTop w:val="15"/>
                  <w:marBottom w:val="0"/>
                  <w:divBdr>
                    <w:top w:val="none" w:sz="0" w:space="0" w:color="auto"/>
                    <w:left w:val="none" w:sz="0" w:space="0" w:color="auto"/>
                    <w:bottom w:val="none" w:sz="0" w:space="0" w:color="auto"/>
                    <w:right w:val="none" w:sz="0" w:space="0" w:color="auto"/>
                  </w:divBdr>
                  <w:divsChild>
                    <w:div w:id="737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082">
      <w:bodyDiv w:val="1"/>
      <w:marLeft w:val="0"/>
      <w:marRight w:val="0"/>
      <w:marTop w:val="0"/>
      <w:marBottom w:val="0"/>
      <w:divBdr>
        <w:top w:val="none" w:sz="0" w:space="0" w:color="auto"/>
        <w:left w:val="none" w:sz="0" w:space="0" w:color="auto"/>
        <w:bottom w:val="none" w:sz="0" w:space="0" w:color="auto"/>
        <w:right w:val="none" w:sz="0" w:space="0" w:color="auto"/>
      </w:divBdr>
    </w:div>
    <w:div w:id="556093195">
      <w:bodyDiv w:val="1"/>
      <w:marLeft w:val="0"/>
      <w:marRight w:val="0"/>
      <w:marTop w:val="0"/>
      <w:marBottom w:val="0"/>
      <w:divBdr>
        <w:top w:val="none" w:sz="0" w:space="0" w:color="auto"/>
        <w:left w:val="none" w:sz="0" w:space="0" w:color="auto"/>
        <w:bottom w:val="none" w:sz="0" w:space="0" w:color="auto"/>
        <w:right w:val="none" w:sz="0" w:space="0" w:color="auto"/>
      </w:divBdr>
    </w:div>
    <w:div w:id="656953710">
      <w:bodyDiv w:val="1"/>
      <w:marLeft w:val="0"/>
      <w:marRight w:val="0"/>
      <w:marTop w:val="0"/>
      <w:marBottom w:val="0"/>
      <w:divBdr>
        <w:top w:val="none" w:sz="0" w:space="0" w:color="auto"/>
        <w:left w:val="none" w:sz="0" w:space="0" w:color="auto"/>
        <w:bottom w:val="none" w:sz="0" w:space="0" w:color="auto"/>
        <w:right w:val="none" w:sz="0" w:space="0" w:color="auto"/>
      </w:divBdr>
      <w:divsChild>
        <w:div w:id="107818738">
          <w:marLeft w:val="1080"/>
          <w:marRight w:val="0"/>
          <w:marTop w:val="110"/>
          <w:marBottom w:val="0"/>
          <w:divBdr>
            <w:top w:val="none" w:sz="0" w:space="0" w:color="auto"/>
            <w:left w:val="none" w:sz="0" w:space="0" w:color="auto"/>
            <w:bottom w:val="none" w:sz="0" w:space="0" w:color="auto"/>
            <w:right w:val="none" w:sz="0" w:space="0" w:color="auto"/>
          </w:divBdr>
        </w:div>
        <w:div w:id="291324293">
          <w:marLeft w:val="1440"/>
          <w:marRight w:val="0"/>
          <w:marTop w:val="106"/>
          <w:marBottom w:val="0"/>
          <w:divBdr>
            <w:top w:val="none" w:sz="0" w:space="0" w:color="auto"/>
            <w:left w:val="none" w:sz="0" w:space="0" w:color="auto"/>
            <w:bottom w:val="none" w:sz="0" w:space="0" w:color="auto"/>
            <w:right w:val="none" w:sz="0" w:space="0" w:color="auto"/>
          </w:divBdr>
        </w:div>
        <w:div w:id="1638340865">
          <w:marLeft w:val="1080"/>
          <w:marRight w:val="0"/>
          <w:marTop w:val="110"/>
          <w:marBottom w:val="0"/>
          <w:divBdr>
            <w:top w:val="none" w:sz="0" w:space="0" w:color="auto"/>
            <w:left w:val="none" w:sz="0" w:space="0" w:color="auto"/>
            <w:bottom w:val="none" w:sz="0" w:space="0" w:color="auto"/>
            <w:right w:val="none" w:sz="0" w:space="0" w:color="auto"/>
          </w:divBdr>
        </w:div>
        <w:div w:id="1815099267">
          <w:marLeft w:val="1440"/>
          <w:marRight w:val="0"/>
          <w:marTop w:val="106"/>
          <w:marBottom w:val="0"/>
          <w:divBdr>
            <w:top w:val="none" w:sz="0" w:space="0" w:color="auto"/>
            <w:left w:val="none" w:sz="0" w:space="0" w:color="auto"/>
            <w:bottom w:val="none" w:sz="0" w:space="0" w:color="auto"/>
            <w:right w:val="none" w:sz="0" w:space="0" w:color="auto"/>
          </w:divBdr>
        </w:div>
      </w:divsChild>
    </w:div>
    <w:div w:id="671110332">
      <w:bodyDiv w:val="1"/>
      <w:marLeft w:val="0"/>
      <w:marRight w:val="0"/>
      <w:marTop w:val="0"/>
      <w:marBottom w:val="0"/>
      <w:divBdr>
        <w:top w:val="none" w:sz="0" w:space="0" w:color="auto"/>
        <w:left w:val="none" w:sz="0" w:space="0" w:color="auto"/>
        <w:bottom w:val="none" w:sz="0" w:space="0" w:color="auto"/>
        <w:right w:val="none" w:sz="0" w:space="0" w:color="auto"/>
      </w:divBdr>
    </w:div>
    <w:div w:id="777412626">
      <w:bodyDiv w:val="1"/>
      <w:marLeft w:val="0"/>
      <w:marRight w:val="0"/>
      <w:marTop w:val="0"/>
      <w:marBottom w:val="0"/>
      <w:divBdr>
        <w:top w:val="none" w:sz="0" w:space="0" w:color="auto"/>
        <w:left w:val="none" w:sz="0" w:space="0" w:color="auto"/>
        <w:bottom w:val="none" w:sz="0" w:space="0" w:color="auto"/>
        <w:right w:val="none" w:sz="0" w:space="0" w:color="auto"/>
      </w:divBdr>
    </w:div>
    <w:div w:id="812871779">
      <w:bodyDiv w:val="1"/>
      <w:marLeft w:val="0"/>
      <w:marRight w:val="0"/>
      <w:marTop w:val="0"/>
      <w:marBottom w:val="0"/>
      <w:divBdr>
        <w:top w:val="none" w:sz="0" w:space="0" w:color="auto"/>
        <w:left w:val="none" w:sz="0" w:space="0" w:color="auto"/>
        <w:bottom w:val="none" w:sz="0" w:space="0" w:color="auto"/>
        <w:right w:val="none" w:sz="0" w:space="0" w:color="auto"/>
      </w:divBdr>
      <w:divsChild>
        <w:div w:id="912468663">
          <w:marLeft w:val="45"/>
          <w:marRight w:val="45"/>
          <w:marTop w:val="15"/>
          <w:marBottom w:val="0"/>
          <w:divBdr>
            <w:top w:val="none" w:sz="0" w:space="0" w:color="auto"/>
            <w:left w:val="none" w:sz="0" w:space="0" w:color="auto"/>
            <w:bottom w:val="none" w:sz="0" w:space="0" w:color="auto"/>
            <w:right w:val="none" w:sz="0" w:space="0" w:color="auto"/>
          </w:divBdr>
          <w:divsChild>
            <w:div w:id="2136754646">
              <w:marLeft w:val="0"/>
              <w:marRight w:val="0"/>
              <w:marTop w:val="0"/>
              <w:marBottom w:val="0"/>
              <w:divBdr>
                <w:top w:val="none" w:sz="0" w:space="0" w:color="auto"/>
                <w:left w:val="none" w:sz="0" w:space="0" w:color="auto"/>
                <w:bottom w:val="none" w:sz="0" w:space="0" w:color="auto"/>
                <w:right w:val="none" w:sz="0" w:space="0" w:color="auto"/>
              </w:divBdr>
            </w:div>
          </w:divsChild>
        </w:div>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 w:id="820580473">
      <w:bodyDiv w:val="1"/>
      <w:marLeft w:val="0"/>
      <w:marRight w:val="0"/>
      <w:marTop w:val="0"/>
      <w:marBottom w:val="0"/>
      <w:divBdr>
        <w:top w:val="none" w:sz="0" w:space="0" w:color="auto"/>
        <w:left w:val="none" w:sz="0" w:space="0" w:color="auto"/>
        <w:bottom w:val="none" w:sz="0" w:space="0" w:color="auto"/>
        <w:right w:val="none" w:sz="0" w:space="0" w:color="auto"/>
      </w:divBdr>
    </w:div>
    <w:div w:id="881333109">
      <w:bodyDiv w:val="1"/>
      <w:marLeft w:val="0"/>
      <w:marRight w:val="0"/>
      <w:marTop w:val="0"/>
      <w:marBottom w:val="0"/>
      <w:divBdr>
        <w:top w:val="none" w:sz="0" w:space="0" w:color="auto"/>
        <w:left w:val="none" w:sz="0" w:space="0" w:color="auto"/>
        <w:bottom w:val="none" w:sz="0" w:space="0" w:color="auto"/>
        <w:right w:val="none" w:sz="0" w:space="0" w:color="auto"/>
      </w:divBdr>
    </w:div>
    <w:div w:id="884174505">
      <w:bodyDiv w:val="1"/>
      <w:marLeft w:val="0"/>
      <w:marRight w:val="0"/>
      <w:marTop w:val="0"/>
      <w:marBottom w:val="0"/>
      <w:divBdr>
        <w:top w:val="none" w:sz="0" w:space="0" w:color="auto"/>
        <w:left w:val="none" w:sz="0" w:space="0" w:color="auto"/>
        <w:bottom w:val="none" w:sz="0" w:space="0" w:color="auto"/>
        <w:right w:val="none" w:sz="0" w:space="0" w:color="auto"/>
      </w:divBdr>
    </w:div>
    <w:div w:id="1039360087">
      <w:bodyDiv w:val="1"/>
      <w:marLeft w:val="0"/>
      <w:marRight w:val="0"/>
      <w:marTop w:val="0"/>
      <w:marBottom w:val="0"/>
      <w:divBdr>
        <w:top w:val="none" w:sz="0" w:space="0" w:color="auto"/>
        <w:left w:val="none" w:sz="0" w:space="0" w:color="auto"/>
        <w:bottom w:val="none" w:sz="0" w:space="0" w:color="auto"/>
        <w:right w:val="none" w:sz="0" w:space="0" w:color="auto"/>
      </w:divBdr>
      <w:divsChild>
        <w:div w:id="1136337684">
          <w:marLeft w:val="0"/>
          <w:marRight w:val="0"/>
          <w:marTop w:val="0"/>
          <w:marBottom w:val="0"/>
          <w:divBdr>
            <w:top w:val="none" w:sz="0" w:space="0" w:color="auto"/>
            <w:left w:val="none" w:sz="0" w:space="0" w:color="auto"/>
            <w:bottom w:val="none" w:sz="0" w:space="0" w:color="auto"/>
            <w:right w:val="none" w:sz="0" w:space="0" w:color="auto"/>
          </w:divBdr>
        </w:div>
      </w:divsChild>
    </w:div>
    <w:div w:id="1042245650">
      <w:bodyDiv w:val="1"/>
      <w:marLeft w:val="0"/>
      <w:marRight w:val="0"/>
      <w:marTop w:val="0"/>
      <w:marBottom w:val="0"/>
      <w:divBdr>
        <w:top w:val="none" w:sz="0" w:space="0" w:color="auto"/>
        <w:left w:val="none" w:sz="0" w:space="0" w:color="auto"/>
        <w:bottom w:val="none" w:sz="0" w:space="0" w:color="auto"/>
        <w:right w:val="none" w:sz="0" w:space="0" w:color="auto"/>
      </w:divBdr>
      <w:divsChild>
        <w:div w:id="1429345580">
          <w:marLeft w:val="0"/>
          <w:marRight w:val="0"/>
          <w:marTop w:val="0"/>
          <w:marBottom w:val="0"/>
          <w:divBdr>
            <w:top w:val="none" w:sz="0" w:space="0" w:color="auto"/>
            <w:left w:val="none" w:sz="0" w:space="0" w:color="auto"/>
            <w:bottom w:val="none" w:sz="0" w:space="0" w:color="auto"/>
            <w:right w:val="none" w:sz="0" w:space="0" w:color="auto"/>
          </w:divBdr>
        </w:div>
      </w:divsChild>
    </w:div>
    <w:div w:id="1118910556">
      <w:bodyDiv w:val="1"/>
      <w:marLeft w:val="0"/>
      <w:marRight w:val="0"/>
      <w:marTop w:val="0"/>
      <w:marBottom w:val="0"/>
      <w:divBdr>
        <w:top w:val="none" w:sz="0" w:space="0" w:color="auto"/>
        <w:left w:val="none" w:sz="0" w:space="0" w:color="auto"/>
        <w:bottom w:val="none" w:sz="0" w:space="0" w:color="auto"/>
        <w:right w:val="none" w:sz="0" w:space="0" w:color="auto"/>
      </w:divBdr>
    </w:div>
    <w:div w:id="1182860131">
      <w:bodyDiv w:val="1"/>
      <w:marLeft w:val="0"/>
      <w:marRight w:val="0"/>
      <w:marTop w:val="0"/>
      <w:marBottom w:val="0"/>
      <w:divBdr>
        <w:top w:val="none" w:sz="0" w:space="0" w:color="auto"/>
        <w:left w:val="none" w:sz="0" w:space="0" w:color="auto"/>
        <w:bottom w:val="none" w:sz="0" w:space="0" w:color="auto"/>
        <w:right w:val="none" w:sz="0" w:space="0" w:color="auto"/>
      </w:divBdr>
    </w:div>
    <w:div w:id="1197428821">
      <w:bodyDiv w:val="1"/>
      <w:marLeft w:val="0"/>
      <w:marRight w:val="0"/>
      <w:marTop w:val="0"/>
      <w:marBottom w:val="0"/>
      <w:divBdr>
        <w:top w:val="none" w:sz="0" w:space="0" w:color="auto"/>
        <w:left w:val="none" w:sz="0" w:space="0" w:color="auto"/>
        <w:bottom w:val="none" w:sz="0" w:space="0" w:color="auto"/>
        <w:right w:val="none" w:sz="0" w:space="0" w:color="auto"/>
      </w:divBdr>
      <w:divsChild>
        <w:div w:id="101460923">
          <w:marLeft w:val="0"/>
          <w:marRight w:val="0"/>
          <w:marTop w:val="0"/>
          <w:marBottom w:val="0"/>
          <w:divBdr>
            <w:top w:val="none" w:sz="0" w:space="0" w:color="auto"/>
            <w:left w:val="none" w:sz="0" w:space="0" w:color="auto"/>
            <w:bottom w:val="none" w:sz="0" w:space="0" w:color="auto"/>
            <w:right w:val="none" w:sz="0" w:space="0" w:color="auto"/>
          </w:divBdr>
        </w:div>
      </w:divsChild>
    </w:div>
    <w:div w:id="1267427102">
      <w:bodyDiv w:val="1"/>
      <w:marLeft w:val="0"/>
      <w:marRight w:val="0"/>
      <w:marTop w:val="0"/>
      <w:marBottom w:val="0"/>
      <w:divBdr>
        <w:top w:val="none" w:sz="0" w:space="0" w:color="auto"/>
        <w:left w:val="none" w:sz="0" w:space="0" w:color="auto"/>
        <w:bottom w:val="none" w:sz="0" w:space="0" w:color="auto"/>
        <w:right w:val="none" w:sz="0" w:space="0" w:color="auto"/>
      </w:divBdr>
      <w:divsChild>
        <w:div w:id="2083335930">
          <w:marLeft w:val="-225"/>
          <w:marRight w:val="-225"/>
          <w:marTop w:val="0"/>
          <w:marBottom w:val="0"/>
          <w:divBdr>
            <w:top w:val="none" w:sz="0" w:space="0" w:color="auto"/>
            <w:left w:val="none" w:sz="0" w:space="0" w:color="auto"/>
            <w:bottom w:val="none" w:sz="0" w:space="0" w:color="auto"/>
            <w:right w:val="none" w:sz="0" w:space="0" w:color="auto"/>
          </w:divBdr>
          <w:divsChild>
            <w:div w:id="325518259">
              <w:blockQuote w:val="1"/>
              <w:marLeft w:val="0"/>
              <w:marRight w:val="0"/>
              <w:marTop w:val="0"/>
              <w:marBottom w:val="0"/>
              <w:divBdr>
                <w:top w:val="none" w:sz="0" w:space="0" w:color="auto"/>
                <w:left w:val="none" w:sz="0" w:space="0" w:color="auto"/>
                <w:bottom w:val="none" w:sz="0" w:space="0" w:color="auto"/>
                <w:right w:val="none" w:sz="0" w:space="0" w:color="auto"/>
              </w:divBdr>
              <w:divsChild>
                <w:div w:id="403265800">
                  <w:marLeft w:val="0"/>
                  <w:marRight w:val="0"/>
                  <w:marTop w:val="0"/>
                  <w:marBottom w:val="0"/>
                  <w:divBdr>
                    <w:top w:val="none" w:sz="0" w:space="0" w:color="auto"/>
                    <w:left w:val="none" w:sz="0" w:space="0" w:color="auto"/>
                    <w:bottom w:val="none" w:sz="0" w:space="0" w:color="auto"/>
                    <w:right w:val="none" w:sz="0" w:space="0" w:color="auto"/>
                  </w:divBdr>
                </w:div>
                <w:div w:id="5152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9267">
      <w:bodyDiv w:val="1"/>
      <w:marLeft w:val="0"/>
      <w:marRight w:val="0"/>
      <w:marTop w:val="0"/>
      <w:marBottom w:val="0"/>
      <w:divBdr>
        <w:top w:val="none" w:sz="0" w:space="0" w:color="auto"/>
        <w:left w:val="none" w:sz="0" w:space="0" w:color="auto"/>
        <w:bottom w:val="none" w:sz="0" w:space="0" w:color="auto"/>
        <w:right w:val="none" w:sz="0" w:space="0" w:color="auto"/>
      </w:divBdr>
    </w:div>
    <w:div w:id="1285846171">
      <w:bodyDiv w:val="1"/>
      <w:marLeft w:val="0"/>
      <w:marRight w:val="0"/>
      <w:marTop w:val="0"/>
      <w:marBottom w:val="0"/>
      <w:divBdr>
        <w:top w:val="none" w:sz="0" w:space="0" w:color="auto"/>
        <w:left w:val="none" w:sz="0" w:space="0" w:color="auto"/>
        <w:bottom w:val="none" w:sz="0" w:space="0" w:color="auto"/>
        <w:right w:val="none" w:sz="0" w:space="0" w:color="auto"/>
      </w:divBdr>
    </w:div>
    <w:div w:id="1304046830">
      <w:bodyDiv w:val="1"/>
      <w:marLeft w:val="0"/>
      <w:marRight w:val="0"/>
      <w:marTop w:val="0"/>
      <w:marBottom w:val="0"/>
      <w:divBdr>
        <w:top w:val="none" w:sz="0" w:space="0" w:color="auto"/>
        <w:left w:val="none" w:sz="0" w:space="0" w:color="auto"/>
        <w:bottom w:val="none" w:sz="0" w:space="0" w:color="auto"/>
        <w:right w:val="none" w:sz="0" w:space="0" w:color="auto"/>
      </w:divBdr>
    </w:div>
    <w:div w:id="1386415522">
      <w:bodyDiv w:val="1"/>
      <w:marLeft w:val="0"/>
      <w:marRight w:val="0"/>
      <w:marTop w:val="0"/>
      <w:marBottom w:val="0"/>
      <w:divBdr>
        <w:top w:val="none" w:sz="0" w:space="0" w:color="auto"/>
        <w:left w:val="none" w:sz="0" w:space="0" w:color="auto"/>
        <w:bottom w:val="none" w:sz="0" w:space="0" w:color="auto"/>
        <w:right w:val="none" w:sz="0" w:space="0" w:color="auto"/>
      </w:divBdr>
      <w:divsChild>
        <w:div w:id="1938172570">
          <w:marLeft w:val="0"/>
          <w:marRight w:val="0"/>
          <w:marTop w:val="0"/>
          <w:marBottom w:val="0"/>
          <w:divBdr>
            <w:top w:val="none" w:sz="0" w:space="0" w:color="auto"/>
            <w:left w:val="none" w:sz="0" w:space="0" w:color="auto"/>
            <w:bottom w:val="none" w:sz="0" w:space="0" w:color="auto"/>
            <w:right w:val="none" w:sz="0" w:space="0" w:color="auto"/>
          </w:divBdr>
          <w:divsChild>
            <w:div w:id="2082554360">
              <w:marLeft w:val="0"/>
              <w:marRight w:val="0"/>
              <w:marTop w:val="0"/>
              <w:marBottom w:val="0"/>
              <w:divBdr>
                <w:top w:val="none" w:sz="0" w:space="0" w:color="auto"/>
                <w:left w:val="none" w:sz="0" w:space="0" w:color="auto"/>
                <w:bottom w:val="none" w:sz="0" w:space="0" w:color="auto"/>
                <w:right w:val="none" w:sz="0" w:space="0" w:color="auto"/>
              </w:divBdr>
              <w:divsChild>
                <w:div w:id="1774131782">
                  <w:marLeft w:val="45"/>
                  <w:marRight w:val="45"/>
                  <w:marTop w:val="15"/>
                  <w:marBottom w:val="0"/>
                  <w:divBdr>
                    <w:top w:val="none" w:sz="0" w:space="0" w:color="auto"/>
                    <w:left w:val="none" w:sz="0" w:space="0" w:color="auto"/>
                    <w:bottom w:val="none" w:sz="0" w:space="0" w:color="auto"/>
                    <w:right w:val="none" w:sz="0" w:space="0" w:color="auto"/>
                  </w:divBdr>
                  <w:divsChild>
                    <w:div w:id="135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89821">
          <w:marLeft w:val="0"/>
          <w:marRight w:val="0"/>
          <w:marTop w:val="0"/>
          <w:marBottom w:val="0"/>
          <w:divBdr>
            <w:top w:val="none" w:sz="0" w:space="0" w:color="auto"/>
            <w:left w:val="none" w:sz="0" w:space="0" w:color="auto"/>
            <w:bottom w:val="none" w:sz="0" w:space="0" w:color="auto"/>
            <w:right w:val="none" w:sz="0" w:space="0" w:color="auto"/>
          </w:divBdr>
        </w:div>
      </w:divsChild>
    </w:div>
    <w:div w:id="1392002039">
      <w:bodyDiv w:val="1"/>
      <w:marLeft w:val="0"/>
      <w:marRight w:val="0"/>
      <w:marTop w:val="0"/>
      <w:marBottom w:val="0"/>
      <w:divBdr>
        <w:top w:val="none" w:sz="0" w:space="0" w:color="auto"/>
        <w:left w:val="none" w:sz="0" w:space="0" w:color="auto"/>
        <w:bottom w:val="none" w:sz="0" w:space="0" w:color="auto"/>
        <w:right w:val="none" w:sz="0" w:space="0" w:color="auto"/>
      </w:divBdr>
      <w:divsChild>
        <w:div w:id="1543639080">
          <w:marLeft w:val="0"/>
          <w:marRight w:val="0"/>
          <w:marTop w:val="0"/>
          <w:marBottom w:val="0"/>
          <w:divBdr>
            <w:top w:val="none" w:sz="0" w:space="0" w:color="auto"/>
            <w:left w:val="none" w:sz="0" w:space="0" w:color="auto"/>
            <w:bottom w:val="none" w:sz="0" w:space="0" w:color="auto"/>
            <w:right w:val="none" w:sz="0" w:space="0" w:color="auto"/>
          </w:divBdr>
        </w:div>
        <w:div w:id="1252474753">
          <w:marLeft w:val="0"/>
          <w:marRight w:val="0"/>
          <w:marTop w:val="0"/>
          <w:marBottom w:val="0"/>
          <w:divBdr>
            <w:top w:val="none" w:sz="0" w:space="0" w:color="auto"/>
            <w:left w:val="none" w:sz="0" w:space="0" w:color="auto"/>
            <w:bottom w:val="none" w:sz="0" w:space="0" w:color="auto"/>
            <w:right w:val="none" w:sz="0" w:space="0" w:color="auto"/>
          </w:divBdr>
          <w:divsChild>
            <w:div w:id="1742409616">
              <w:marLeft w:val="0"/>
              <w:marRight w:val="0"/>
              <w:marTop w:val="0"/>
              <w:marBottom w:val="0"/>
              <w:divBdr>
                <w:top w:val="none" w:sz="0" w:space="0" w:color="auto"/>
                <w:left w:val="none" w:sz="0" w:space="0" w:color="auto"/>
                <w:bottom w:val="none" w:sz="0" w:space="0" w:color="auto"/>
                <w:right w:val="none" w:sz="0" w:space="0" w:color="auto"/>
              </w:divBdr>
            </w:div>
            <w:div w:id="1960797837">
              <w:marLeft w:val="0"/>
              <w:marRight w:val="0"/>
              <w:marTop w:val="0"/>
              <w:marBottom w:val="0"/>
              <w:divBdr>
                <w:top w:val="none" w:sz="0" w:space="0" w:color="auto"/>
                <w:left w:val="none" w:sz="0" w:space="0" w:color="auto"/>
                <w:bottom w:val="none" w:sz="0" w:space="0" w:color="auto"/>
                <w:right w:val="none" w:sz="0" w:space="0" w:color="auto"/>
              </w:divBdr>
              <w:divsChild>
                <w:div w:id="709064145">
                  <w:marLeft w:val="45"/>
                  <w:marRight w:val="45"/>
                  <w:marTop w:val="15"/>
                  <w:marBottom w:val="0"/>
                  <w:divBdr>
                    <w:top w:val="none" w:sz="0" w:space="0" w:color="auto"/>
                    <w:left w:val="none" w:sz="0" w:space="0" w:color="auto"/>
                    <w:bottom w:val="none" w:sz="0" w:space="0" w:color="auto"/>
                    <w:right w:val="none" w:sz="0" w:space="0" w:color="auto"/>
                  </w:divBdr>
                  <w:divsChild>
                    <w:div w:id="16452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5775">
      <w:bodyDiv w:val="1"/>
      <w:marLeft w:val="0"/>
      <w:marRight w:val="0"/>
      <w:marTop w:val="0"/>
      <w:marBottom w:val="0"/>
      <w:divBdr>
        <w:top w:val="none" w:sz="0" w:space="0" w:color="auto"/>
        <w:left w:val="none" w:sz="0" w:space="0" w:color="auto"/>
        <w:bottom w:val="none" w:sz="0" w:space="0" w:color="auto"/>
        <w:right w:val="none" w:sz="0" w:space="0" w:color="auto"/>
      </w:divBdr>
    </w:div>
    <w:div w:id="1486631891">
      <w:bodyDiv w:val="1"/>
      <w:marLeft w:val="0"/>
      <w:marRight w:val="0"/>
      <w:marTop w:val="0"/>
      <w:marBottom w:val="0"/>
      <w:divBdr>
        <w:top w:val="none" w:sz="0" w:space="0" w:color="auto"/>
        <w:left w:val="none" w:sz="0" w:space="0" w:color="auto"/>
        <w:bottom w:val="none" w:sz="0" w:space="0" w:color="auto"/>
        <w:right w:val="none" w:sz="0" w:space="0" w:color="auto"/>
      </w:divBdr>
      <w:divsChild>
        <w:div w:id="460463485">
          <w:marLeft w:val="0"/>
          <w:marRight w:val="0"/>
          <w:marTop w:val="0"/>
          <w:marBottom w:val="0"/>
          <w:divBdr>
            <w:top w:val="none" w:sz="0" w:space="0" w:color="auto"/>
            <w:left w:val="none" w:sz="0" w:space="0" w:color="auto"/>
            <w:bottom w:val="none" w:sz="0" w:space="0" w:color="auto"/>
            <w:right w:val="none" w:sz="0" w:space="0" w:color="auto"/>
          </w:divBdr>
        </w:div>
      </w:divsChild>
    </w:div>
    <w:div w:id="1500464597">
      <w:bodyDiv w:val="1"/>
      <w:marLeft w:val="0"/>
      <w:marRight w:val="0"/>
      <w:marTop w:val="0"/>
      <w:marBottom w:val="0"/>
      <w:divBdr>
        <w:top w:val="none" w:sz="0" w:space="0" w:color="auto"/>
        <w:left w:val="none" w:sz="0" w:space="0" w:color="auto"/>
        <w:bottom w:val="none" w:sz="0" w:space="0" w:color="auto"/>
        <w:right w:val="none" w:sz="0" w:space="0" w:color="auto"/>
      </w:divBdr>
    </w:div>
    <w:div w:id="1638488895">
      <w:bodyDiv w:val="1"/>
      <w:marLeft w:val="0"/>
      <w:marRight w:val="0"/>
      <w:marTop w:val="0"/>
      <w:marBottom w:val="0"/>
      <w:divBdr>
        <w:top w:val="none" w:sz="0" w:space="0" w:color="auto"/>
        <w:left w:val="none" w:sz="0" w:space="0" w:color="auto"/>
        <w:bottom w:val="none" w:sz="0" w:space="0" w:color="auto"/>
        <w:right w:val="none" w:sz="0" w:space="0" w:color="auto"/>
      </w:divBdr>
    </w:div>
    <w:div w:id="1672953209">
      <w:bodyDiv w:val="1"/>
      <w:marLeft w:val="0"/>
      <w:marRight w:val="0"/>
      <w:marTop w:val="0"/>
      <w:marBottom w:val="0"/>
      <w:divBdr>
        <w:top w:val="none" w:sz="0" w:space="0" w:color="auto"/>
        <w:left w:val="none" w:sz="0" w:space="0" w:color="auto"/>
        <w:bottom w:val="none" w:sz="0" w:space="0" w:color="auto"/>
        <w:right w:val="none" w:sz="0" w:space="0" w:color="auto"/>
      </w:divBdr>
    </w:div>
    <w:div w:id="1692878920">
      <w:bodyDiv w:val="1"/>
      <w:marLeft w:val="0"/>
      <w:marRight w:val="0"/>
      <w:marTop w:val="0"/>
      <w:marBottom w:val="0"/>
      <w:divBdr>
        <w:top w:val="none" w:sz="0" w:space="0" w:color="auto"/>
        <w:left w:val="none" w:sz="0" w:space="0" w:color="auto"/>
        <w:bottom w:val="none" w:sz="0" w:space="0" w:color="auto"/>
        <w:right w:val="none" w:sz="0" w:space="0" w:color="auto"/>
      </w:divBdr>
    </w:div>
    <w:div w:id="1741630112">
      <w:bodyDiv w:val="1"/>
      <w:marLeft w:val="0"/>
      <w:marRight w:val="0"/>
      <w:marTop w:val="0"/>
      <w:marBottom w:val="0"/>
      <w:divBdr>
        <w:top w:val="none" w:sz="0" w:space="0" w:color="auto"/>
        <w:left w:val="none" w:sz="0" w:space="0" w:color="auto"/>
        <w:bottom w:val="none" w:sz="0" w:space="0" w:color="auto"/>
        <w:right w:val="none" w:sz="0" w:space="0" w:color="auto"/>
      </w:divBdr>
    </w:div>
    <w:div w:id="1753887237">
      <w:bodyDiv w:val="1"/>
      <w:marLeft w:val="0"/>
      <w:marRight w:val="0"/>
      <w:marTop w:val="0"/>
      <w:marBottom w:val="0"/>
      <w:divBdr>
        <w:top w:val="none" w:sz="0" w:space="0" w:color="auto"/>
        <w:left w:val="none" w:sz="0" w:space="0" w:color="auto"/>
        <w:bottom w:val="none" w:sz="0" w:space="0" w:color="auto"/>
        <w:right w:val="none" w:sz="0" w:space="0" w:color="auto"/>
      </w:divBdr>
      <w:divsChild>
        <w:div w:id="1537546955">
          <w:marLeft w:val="0"/>
          <w:marRight w:val="0"/>
          <w:marTop w:val="0"/>
          <w:marBottom w:val="0"/>
          <w:divBdr>
            <w:top w:val="none" w:sz="0" w:space="0" w:color="auto"/>
            <w:left w:val="none" w:sz="0" w:space="0" w:color="auto"/>
            <w:bottom w:val="none" w:sz="0" w:space="0" w:color="auto"/>
            <w:right w:val="none" w:sz="0" w:space="0" w:color="auto"/>
          </w:divBdr>
        </w:div>
      </w:divsChild>
    </w:div>
    <w:div w:id="1804687241">
      <w:bodyDiv w:val="1"/>
      <w:marLeft w:val="0"/>
      <w:marRight w:val="0"/>
      <w:marTop w:val="0"/>
      <w:marBottom w:val="0"/>
      <w:divBdr>
        <w:top w:val="none" w:sz="0" w:space="0" w:color="auto"/>
        <w:left w:val="none" w:sz="0" w:space="0" w:color="auto"/>
        <w:bottom w:val="none" w:sz="0" w:space="0" w:color="auto"/>
        <w:right w:val="none" w:sz="0" w:space="0" w:color="auto"/>
      </w:divBdr>
    </w:div>
    <w:div w:id="1837526533">
      <w:bodyDiv w:val="1"/>
      <w:marLeft w:val="0"/>
      <w:marRight w:val="0"/>
      <w:marTop w:val="0"/>
      <w:marBottom w:val="0"/>
      <w:divBdr>
        <w:top w:val="none" w:sz="0" w:space="0" w:color="auto"/>
        <w:left w:val="none" w:sz="0" w:space="0" w:color="auto"/>
        <w:bottom w:val="none" w:sz="0" w:space="0" w:color="auto"/>
        <w:right w:val="none" w:sz="0" w:space="0" w:color="auto"/>
      </w:divBdr>
    </w:div>
    <w:div w:id="1858931519">
      <w:bodyDiv w:val="1"/>
      <w:marLeft w:val="0"/>
      <w:marRight w:val="0"/>
      <w:marTop w:val="0"/>
      <w:marBottom w:val="0"/>
      <w:divBdr>
        <w:top w:val="none" w:sz="0" w:space="0" w:color="auto"/>
        <w:left w:val="none" w:sz="0" w:space="0" w:color="auto"/>
        <w:bottom w:val="none" w:sz="0" w:space="0" w:color="auto"/>
        <w:right w:val="none" w:sz="0" w:space="0" w:color="auto"/>
      </w:divBdr>
      <w:divsChild>
        <w:div w:id="1417287581">
          <w:marLeft w:val="0"/>
          <w:marRight w:val="0"/>
          <w:marTop w:val="0"/>
          <w:marBottom w:val="0"/>
          <w:divBdr>
            <w:top w:val="none" w:sz="0" w:space="0" w:color="auto"/>
            <w:left w:val="none" w:sz="0" w:space="0" w:color="auto"/>
            <w:bottom w:val="none" w:sz="0" w:space="0" w:color="auto"/>
            <w:right w:val="none" w:sz="0" w:space="0" w:color="auto"/>
          </w:divBdr>
        </w:div>
      </w:divsChild>
    </w:div>
    <w:div w:id="1899903712">
      <w:bodyDiv w:val="1"/>
      <w:marLeft w:val="0"/>
      <w:marRight w:val="0"/>
      <w:marTop w:val="0"/>
      <w:marBottom w:val="0"/>
      <w:divBdr>
        <w:top w:val="none" w:sz="0" w:space="0" w:color="auto"/>
        <w:left w:val="none" w:sz="0" w:space="0" w:color="auto"/>
        <w:bottom w:val="none" w:sz="0" w:space="0" w:color="auto"/>
        <w:right w:val="none" w:sz="0" w:space="0" w:color="auto"/>
      </w:divBdr>
    </w:div>
    <w:div w:id="1956792903">
      <w:bodyDiv w:val="1"/>
      <w:marLeft w:val="0"/>
      <w:marRight w:val="0"/>
      <w:marTop w:val="0"/>
      <w:marBottom w:val="0"/>
      <w:divBdr>
        <w:top w:val="none" w:sz="0" w:space="0" w:color="auto"/>
        <w:left w:val="none" w:sz="0" w:space="0" w:color="auto"/>
        <w:bottom w:val="none" w:sz="0" w:space="0" w:color="auto"/>
        <w:right w:val="none" w:sz="0" w:space="0" w:color="auto"/>
      </w:divBdr>
    </w:div>
    <w:div w:id="2034526936">
      <w:bodyDiv w:val="1"/>
      <w:marLeft w:val="0"/>
      <w:marRight w:val="0"/>
      <w:marTop w:val="0"/>
      <w:marBottom w:val="0"/>
      <w:divBdr>
        <w:top w:val="none" w:sz="0" w:space="0" w:color="auto"/>
        <w:left w:val="none" w:sz="0" w:space="0" w:color="auto"/>
        <w:bottom w:val="none" w:sz="0" w:space="0" w:color="auto"/>
        <w:right w:val="none" w:sz="0" w:space="0" w:color="auto"/>
      </w:divBdr>
    </w:div>
    <w:div w:id="2068843377">
      <w:bodyDiv w:val="1"/>
      <w:marLeft w:val="0"/>
      <w:marRight w:val="0"/>
      <w:marTop w:val="0"/>
      <w:marBottom w:val="0"/>
      <w:divBdr>
        <w:top w:val="none" w:sz="0" w:space="0" w:color="auto"/>
        <w:left w:val="none" w:sz="0" w:space="0" w:color="auto"/>
        <w:bottom w:val="none" w:sz="0" w:space="0" w:color="auto"/>
        <w:right w:val="none" w:sz="0" w:space="0" w:color="auto"/>
      </w:divBdr>
      <w:divsChild>
        <w:div w:id="949822833">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ac.uk/postgraduate/erasmusmundus/ceeres/associatepart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o.gov.me/" TargetMode="External"/><Relationship Id="rId5" Type="http://schemas.openxmlformats.org/officeDocument/2006/relationships/webSettings" Target="webSettings.xml"/><Relationship Id="rId10" Type="http://schemas.openxmlformats.org/officeDocument/2006/relationships/hyperlink" Target="http://www.studentskiposao.edu.me" TargetMode="External"/><Relationship Id="rId4" Type="http://schemas.openxmlformats.org/officeDocument/2006/relationships/settings" Target="settings.xml"/><Relationship Id="rId9" Type="http://schemas.openxmlformats.org/officeDocument/2006/relationships/hyperlink" Target="https://www.southeuropeanstudies.eu/our-partners/associate-partner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ov.me/en/search/224008/EU4TECH-Proof-of-Concept-call-for-project-proposals-launched.html" TargetMode="External"/><Relationship Id="rId13" Type="http://schemas.openxmlformats.org/officeDocument/2006/relationships/hyperlink" Target="https://data.oecd.org/unemp/unemployment-rates-by-education-level.htm" TargetMode="External"/><Relationship Id="rId3" Type="http://schemas.openxmlformats.org/officeDocument/2006/relationships/hyperlink" Target="https://enqa.eu" TargetMode="External"/><Relationship Id="rId7" Type="http://schemas.openxmlformats.org/officeDocument/2006/relationships/hyperlink" Target="https://ec.europa.eu/programmes/horizon2020/en/h2020-section/era-chairs" TargetMode="External"/><Relationship Id="rId12" Type="http://schemas.openxmlformats.org/officeDocument/2006/relationships/hyperlink" Target="https://data.oecd.org/eduresource/public-spending-on-education.htm" TargetMode="External"/><Relationship Id="rId2" Type="http://schemas.openxmlformats.org/officeDocument/2006/relationships/hyperlink" Target="https://www.heric.me/sadrzaj/analiticki-izvjestaj-podataka-prikupljenih-kroz-studiju-pracenja-diplomiranih-studenata" TargetMode="External"/><Relationship Id="rId1" Type="http://schemas.openxmlformats.org/officeDocument/2006/relationships/hyperlink" Target="http://www.svo.gov.me/" TargetMode="External"/><Relationship Id="rId6" Type="http://schemas.openxmlformats.org/officeDocument/2006/relationships/hyperlink" Target="https://ec.europa.eu/commission/presscorner/detail/en/IP_18_4242" TargetMode="External"/><Relationship Id="rId11" Type="http://schemas.openxmlformats.org/officeDocument/2006/relationships/hyperlink" Target="http://akokvo.me/zakoni/" TargetMode="External"/><Relationship Id="rId5" Type="http://schemas.openxmlformats.org/officeDocument/2006/relationships/hyperlink" Target="https://www.eu.me/mn/pregovori-o-pristupanju/dokumenti-pregovori/category/57-izvjestaji-o-napretku" TargetMode="External"/><Relationship Id="rId15" Type="http://schemas.openxmlformats.org/officeDocument/2006/relationships/hyperlink" Target="http://www.ehea.info/media.ehea.info/file/2018_Paris/77/1/EHEAParis2018_Communique_final_952771.pdf" TargetMode="External"/><Relationship Id="rId10" Type="http://schemas.openxmlformats.org/officeDocument/2006/relationships/hyperlink" Target="https://eacea.ec.europa.eu/national-policies/eurydice/content/legislation-45_me" TargetMode="External"/><Relationship Id="rId4" Type="http://schemas.openxmlformats.org/officeDocument/2006/relationships/hyperlink" Target="http://vfs.unsa.ba/web/images/dokumenti/BOL_Strategija%20mobilnosti%20do%202020.pdf" TargetMode="External"/><Relationship Id="rId9" Type="http://schemas.openxmlformats.org/officeDocument/2006/relationships/hyperlink" Target="https://www.erisee.org/western-balkans-summit-2019-3-5-july-2019-poznan" TargetMode="External"/><Relationship Id="rId14" Type="http://schemas.openxmlformats.org/officeDocument/2006/relationships/hyperlink" Target="https://eua.eu/issues/20:learning-teach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5D637-0417-4383-BF97-AA8AD9C2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29510</Words>
  <Characters>168209</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Masa Stevovic</cp:lastModifiedBy>
  <cp:revision>2</cp:revision>
  <cp:lastPrinted>2020-09-28T08:14:00Z</cp:lastPrinted>
  <dcterms:created xsi:type="dcterms:W3CDTF">2023-04-24T07:37:00Z</dcterms:created>
  <dcterms:modified xsi:type="dcterms:W3CDTF">2023-04-24T07:37:00Z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56375528be88f7bb024b7df0d18f78641d6aece56ea40fc59d1e18749f5ab5a0</vt:lpwstr>
  </property>
</Properties>
</file>