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D0ED5" w14:textId="77777777" w:rsidR="00A07773" w:rsidRPr="00E54D7F" w:rsidRDefault="00A07773" w:rsidP="00A07773">
      <w:pPr>
        <w:autoSpaceDE w:val="0"/>
        <w:autoSpaceDN w:val="0"/>
        <w:adjustRightInd w:val="0"/>
        <w:jc w:val="right"/>
        <w:rPr>
          <w:rFonts w:ascii="Cambria" w:hAnsi="Cambria" w:cs="Arial"/>
          <w:b/>
          <w:noProof/>
          <w:color w:val="365F91" w:themeColor="accent1" w:themeShade="BF"/>
          <w:szCs w:val="24"/>
        </w:rPr>
      </w:pPr>
      <w:r w:rsidRPr="00E54D7F">
        <w:rPr>
          <w:rFonts w:ascii="Cambria" w:hAnsi="Cambria" w:cs="Arial"/>
          <w:b/>
          <w:noProof/>
          <w:color w:val="365F91" w:themeColor="accent1" w:themeShade="BF"/>
          <w:szCs w:val="24"/>
        </w:rPr>
        <w:t>OBRAZAC</w:t>
      </w:r>
    </w:p>
    <w:tbl>
      <w:tblPr>
        <w:tblStyle w:val="LightGrid-Accent5"/>
        <w:tblW w:w="0" w:type="auto"/>
        <w:tblLook w:val="04A0" w:firstRow="1" w:lastRow="0" w:firstColumn="1" w:lastColumn="0" w:noHBand="0" w:noVBand="1"/>
      </w:tblPr>
      <w:tblGrid>
        <w:gridCol w:w="3884"/>
        <w:gridCol w:w="5456"/>
      </w:tblGrid>
      <w:tr w:rsidR="00C72668" w:rsidRPr="00E54D7F" w14:paraId="59FE9B93" w14:textId="77777777" w:rsidTr="000511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71FEE0AF" w14:textId="77777777" w:rsidR="00C72668" w:rsidRPr="00E54D7F" w:rsidRDefault="00067FCF" w:rsidP="00067FCF">
            <w:pPr>
              <w:autoSpaceDE w:val="0"/>
              <w:autoSpaceDN w:val="0"/>
              <w:adjustRightInd w:val="0"/>
              <w:spacing w:before="120" w:after="120"/>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IZVJEŠTAJ</w:t>
            </w:r>
            <w:r w:rsidR="005F6D49" w:rsidRPr="00E54D7F">
              <w:rPr>
                <w:rFonts w:ascii="Cambria" w:hAnsi="Cambria" w:cs="Arial"/>
                <w:noProof/>
                <w:color w:val="365F91" w:themeColor="accent1" w:themeShade="BF"/>
                <w:szCs w:val="24"/>
              </w:rPr>
              <w:t xml:space="preserve"> O SPROVEDENOJ ANALIZI PROCJENE UTICAJA PROPISA</w:t>
            </w:r>
          </w:p>
        </w:tc>
      </w:tr>
      <w:tr w:rsidR="008322D4" w:rsidRPr="00E54D7F" w14:paraId="50BCA33E"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17A335F0" w14:textId="77777777" w:rsidR="008322D4" w:rsidRPr="00E54D7F" w:rsidRDefault="008322D4" w:rsidP="0000426F">
            <w:pPr>
              <w:autoSpaceDE w:val="0"/>
              <w:autoSpaceDN w:val="0"/>
              <w:adjustRightInd w:val="0"/>
              <w:spacing w:before="120" w:after="120"/>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PREDLAGA</w:t>
            </w:r>
            <w:r w:rsidR="005F6D49" w:rsidRPr="00E54D7F">
              <w:rPr>
                <w:rFonts w:ascii="Cambria" w:hAnsi="Cambria" w:cs="Arial"/>
                <w:noProof/>
                <w:color w:val="365F91" w:themeColor="accent1" w:themeShade="BF"/>
                <w:szCs w:val="24"/>
              </w:rPr>
              <w:t>Č</w:t>
            </w:r>
            <w:r w:rsidR="0000426F" w:rsidRPr="00E54D7F">
              <w:rPr>
                <w:rFonts w:ascii="Cambria" w:hAnsi="Cambria" w:cs="Arial"/>
                <w:noProof/>
                <w:color w:val="365F91" w:themeColor="accent1" w:themeShade="BF"/>
                <w:szCs w:val="24"/>
              </w:rPr>
              <w:t xml:space="preserve"> PROPISA</w:t>
            </w:r>
          </w:p>
        </w:tc>
        <w:tc>
          <w:tcPr>
            <w:tcW w:w="5598" w:type="dxa"/>
          </w:tcPr>
          <w:p w14:paraId="6B59025D" w14:textId="77777777" w:rsidR="008322D4" w:rsidRPr="00E54D7F" w:rsidRDefault="004607E9" w:rsidP="0005064C">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Cambria" w:hAnsi="Cambria" w:cs="Arial"/>
                <w:b/>
                <w:noProof/>
                <w:szCs w:val="24"/>
              </w:rPr>
            </w:pPr>
            <w:r w:rsidRPr="00E54D7F">
              <w:rPr>
                <w:rFonts w:ascii="Cambria" w:hAnsi="Cambria" w:cs="Arial"/>
                <w:b/>
                <w:noProof/>
                <w:szCs w:val="24"/>
              </w:rPr>
              <w:t xml:space="preserve">MINISTARSTVO FINANSIJA </w:t>
            </w:r>
          </w:p>
        </w:tc>
      </w:tr>
      <w:tr w:rsidR="008322D4" w:rsidRPr="00E54D7F" w14:paraId="17A07A3F"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6FCF6C4B" w14:textId="77777777" w:rsidR="008322D4" w:rsidRPr="00E54D7F" w:rsidRDefault="008322D4" w:rsidP="00067FCF">
            <w:pPr>
              <w:autoSpaceDE w:val="0"/>
              <w:autoSpaceDN w:val="0"/>
              <w:adjustRightInd w:val="0"/>
              <w:spacing w:before="120" w:after="120"/>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NA</w:t>
            </w:r>
            <w:r w:rsidR="00067FCF" w:rsidRPr="00E54D7F">
              <w:rPr>
                <w:rFonts w:ascii="Cambria" w:hAnsi="Cambria" w:cs="Arial"/>
                <w:noProof/>
                <w:color w:val="365F91" w:themeColor="accent1" w:themeShade="BF"/>
                <w:szCs w:val="24"/>
              </w:rPr>
              <w:t>ZIV</w:t>
            </w:r>
            <w:r w:rsidRPr="00E54D7F">
              <w:rPr>
                <w:rFonts w:ascii="Cambria" w:hAnsi="Cambria" w:cs="Arial"/>
                <w:noProof/>
                <w:color w:val="365F91" w:themeColor="accent1" w:themeShade="BF"/>
                <w:szCs w:val="24"/>
              </w:rPr>
              <w:t xml:space="preserve"> PROPISA</w:t>
            </w:r>
          </w:p>
        </w:tc>
        <w:tc>
          <w:tcPr>
            <w:tcW w:w="5598" w:type="dxa"/>
          </w:tcPr>
          <w:p w14:paraId="037A733C" w14:textId="77777777" w:rsidR="00524EA7" w:rsidRDefault="004607E9" w:rsidP="00416FDB">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mbria" w:hAnsi="Cambria" w:cs="Arial"/>
                <w:b/>
                <w:noProof/>
                <w:szCs w:val="24"/>
              </w:rPr>
            </w:pPr>
            <w:r w:rsidRPr="00E54D7F">
              <w:rPr>
                <w:rFonts w:ascii="Cambria" w:hAnsi="Cambria" w:cs="Arial"/>
                <w:b/>
                <w:noProof/>
                <w:szCs w:val="24"/>
              </w:rPr>
              <w:t>Nacrt</w:t>
            </w:r>
            <w:r w:rsidR="008C5B9A" w:rsidRPr="00E54D7F">
              <w:rPr>
                <w:rFonts w:ascii="Cambria" w:hAnsi="Cambria" w:cs="Arial"/>
                <w:b/>
                <w:noProof/>
                <w:szCs w:val="24"/>
              </w:rPr>
              <w:t xml:space="preserve"> z</w:t>
            </w:r>
            <w:r w:rsidR="0048284D" w:rsidRPr="00E54D7F">
              <w:rPr>
                <w:rFonts w:ascii="Cambria" w:hAnsi="Cambria" w:cs="Arial"/>
                <w:b/>
                <w:noProof/>
                <w:szCs w:val="24"/>
              </w:rPr>
              <w:t>akon</w:t>
            </w:r>
            <w:r w:rsidR="008C5B9A" w:rsidRPr="00E54D7F">
              <w:rPr>
                <w:rFonts w:ascii="Cambria" w:hAnsi="Cambria" w:cs="Arial"/>
                <w:b/>
                <w:noProof/>
                <w:szCs w:val="24"/>
              </w:rPr>
              <w:t>a</w:t>
            </w:r>
            <w:r w:rsidR="0048284D" w:rsidRPr="00E54D7F">
              <w:rPr>
                <w:rFonts w:ascii="Cambria" w:hAnsi="Cambria" w:cs="Arial"/>
                <w:b/>
                <w:noProof/>
                <w:szCs w:val="24"/>
              </w:rPr>
              <w:t xml:space="preserve"> o </w:t>
            </w:r>
            <w:r w:rsidR="005F5923">
              <w:rPr>
                <w:rFonts w:ascii="Cambria" w:hAnsi="Cambria" w:cs="Arial"/>
                <w:b/>
                <w:noProof/>
                <w:szCs w:val="24"/>
              </w:rPr>
              <w:t>izmjenama i dopunama</w:t>
            </w:r>
          </w:p>
          <w:p w14:paraId="0BA36D30" w14:textId="77777777" w:rsidR="008322D4" w:rsidRPr="005F5923" w:rsidRDefault="0005064C" w:rsidP="00C165A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ascii="Cambria" w:hAnsi="Cambria" w:cs="Arial"/>
                <w:b/>
                <w:noProof/>
                <w:szCs w:val="24"/>
                <w:lang w:val="sr-Latn-ME"/>
              </w:rPr>
            </w:pPr>
            <w:r>
              <w:rPr>
                <w:rFonts w:ascii="Cambria" w:hAnsi="Cambria" w:cs="Arial"/>
                <w:b/>
                <w:noProof/>
                <w:szCs w:val="24"/>
              </w:rPr>
              <w:t>Z</w:t>
            </w:r>
            <w:r w:rsidR="005F5923">
              <w:rPr>
                <w:rFonts w:ascii="Cambria" w:hAnsi="Cambria" w:cs="Arial"/>
                <w:b/>
                <w:noProof/>
                <w:szCs w:val="24"/>
              </w:rPr>
              <w:t>akona o platnom prometu</w:t>
            </w:r>
          </w:p>
        </w:tc>
      </w:tr>
      <w:tr w:rsidR="008322D4" w:rsidRPr="00E54D7F" w14:paraId="5679CC9E"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027E7205" w14:textId="77777777" w:rsidR="008322D4" w:rsidRPr="00E54D7F" w:rsidRDefault="008322D4" w:rsidP="008322D4">
            <w:pPr>
              <w:autoSpaceDE w:val="0"/>
              <w:autoSpaceDN w:val="0"/>
              <w:adjustRightInd w:val="0"/>
              <w:spacing w:before="120" w:after="120"/>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1</w:t>
            </w:r>
            <w:r w:rsidR="001D0BF0" w:rsidRPr="00E54D7F">
              <w:rPr>
                <w:rFonts w:ascii="Cambria" w:hAnsi="Cambria" w:cs="Arial"/>
                <w:noProof/>
                <w:color w:val="365F91" w:themeColor="accent1" w:themeShade="BF"/>
                <w:szCs w:val="24"/>
              </w:rPr>
              <w:t>.</w:t>
            </w:r>
            <w:r w:rsidRPr="00E54D7F">
              <w:rPr>
                <w:rFonts w:ascii="Cambria" w:hAnsi="Cambria" w:cs="Arial"/>
                <w:noProof/>
                <w:color w:val="365F91" w:themeColor="accent1" w:themeShade="BF"/>
                <w:szCs w:val="24"/>
              </w:rPr>
              <w:t xml:space="preserve"> Definisanje problema</w:t>
            </w:r>
          </w:p>
          <w:p w14:paraId="47E8E6F5" w14:textId="77777777" w:rsidR="00A07773" w:rsidRPr="00E54D7F" w:rsidRDefault="00D06D2A" w:rsidP="00A07773">
            <w:pPr>
              <w:pStyle w:val="ListParagraph"/>
              <w:numPr>
                <w:ilvl w:val="0"/>
                <w:numId w:val="13"/>
              </w:numPr>
              <w:autoSpaceDE w:val="0"/>
              <w:autoSpaceDN w:val="0"/>
              <w:adjustRightInd w:val="0"/>
              <w:spacing w:before="120" w:after="120"/>
              <w:contextualSpacing/>
              <w:jc w:val="left"/>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K</w:t>
            </w:r>
            <w:r w:rsidR="001D0BF0" w:rsidRPr="00E54D7F">
              <w:rPr>
                <w:rFonts w:ascii="Cambria" w:hAnsi="Cambria" w:cs="Arial"/>
                <w:noProof/>
                <w:color w:val="365F91" w:themeColor="accent1" w:themeShade="BF"/>
                <w:szCs w:val="24"/>
              </w:rPr>
              <w:t xml:space="preserve">oje </w:t>
            </w:r>
            <w:r w:rsidR="005F03ED" w:rsidRPr="00E54D7F">
              <w:rPr>
                <w:rFonts w:ascii="Cambria" w:hAnsi="Cambria" w:cs="Arial"/>
                <w:noProof/>
                <w:color w:val="365F91" w:themeColor="accent1" w:themeShade="BF"/>
                <w:szCs w:val="24"/>
              </w:rPr>
              <w:t>probleme  treba da r</w:t>
            </w:r>
            <w:r w:rsidR="006A1B2C" w:rsidRPr="00E54D7F">
              <w:rPr>
                <w:rFonts w:ascii="Cambria" w:hAnsi="Cambria" w:cs="Arial"/>
                <w:noProof/>
                <w:color w:val="365F91" w:themeColor="accent1" w:themeShade="BF"/>
                <w:szCs w:val="24"/>
              </w:rPr>
              <w:t>i</w:t>
            </w:r>
            <w:r w:rsidR="005F03ED" w:rsidRPr="00E54D7F">
              <w:rPr>
                <w:rFonts w:ascii="Cambria" w:hAnsi="Cambria" w:cs="Arial"/>
                <w:noProof/>
                <w:color w:val="365F91" w:themeColor="accent1" w:themeShade="BF"/>
                <w:szCs w:val="24"/>
              </w:rPr>
              <w:t>ješi predloženi akt?</w:t>
            </w:r>
          </w:p>
          <w:p w14:paraId="4CF1273D" w14:textId="77777777" w:rsidR="00A07773" w:rsidRPr="00E54D7F" w:rsidRDefault="00D06D2A" w:rsidP="00972845">
            <w:pPr>
              <w:pStyle w:val="ListParagraph"/>
              <w:numPr>
                <w:ilvl w:val="0"/>
                <w:numId w:val="13"/>
              </w:numPr>
              <w:autoSpaceDE w:val="0"/>
              <w:autoSpaceDN w:val="0"/>
              <w:adjustRightInd w:val="0"/>
              <w:spacing w:before="120" w:after="120"/>
              <w:contextualSpacing/>
              <w:jc w:val="left"/>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K</w:t>
            </w:r>
            <w:r w:rsidR="00067FCF" w:rsidRPr="00E54D7F">
              <w:rPr>
                <w:rFonts w:ascii="Cambria" w:hAnsi="Cambria" w:cs="Arial"/>
                <w:noProof/>
                <w:color w:val="365F91" w:themeColor="accent1" w:themeShade="BF"/>
                <w:szCs w:val="24"/>
              </w:rPr>
              <w:t xml:space="preserve">oji </w:t>
            </w:r>
            <w:r w:rsidR="008322D4" w:rsidRPr="00E54D7F">
              <w:rPr>
                <w:rFonts w:ascii="Cambria" w:hAnsi="Cambria" w:cs="Arial"/>
                <w:noProof/>
                <w:color w:val="365F91" w:themeColor="accent1" w:themeShade="BF"/>
                <w:szCs w:val="24"/>
              </w:rPr>
              <w:t>su uzroci problema?</w:t>
            </w:r>
          </w:p>
          <w:p w14:paraId="5A7B1EA8" w14:textId="77777777" w:rsidR="00A07773" w:rsidRPr="00E54D7F" w:rsidRDefault="00D06D2A" w:rsidP="00A07773">
            <w:pPr>
              <w:pStyle w:val="ListParagraph"/>
              <w:numPr>
                <w:ilvl w:val="0"/>
                <w:numId w:val="13"/>
              </w:numPr>
              <w:autoSpaceDE w:val="0"/>
              <w:autoSpaceDN w:val="0"/>
              <w:adjustRightInd w:val="0"/>
              <w:spacing w:before="120" w:after="120"/>
              <w:contextualSpacing/>
              <w:jc w:val="left"/>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K</w:t>
            </w:r>
            <w:r w:rsidR="00067FCF" w:rsidRPr="00E54D7F">
              <w:rPr>
                <w:rFonts w:ascii="Cambria" w:hAnsi="Cambria" w:cs="Arial"/>
                <w:noProof/>
                <w:color w:val="365F91" w:themeColor="accent1" w:themeShade="BF"/>
                <w:szCs w:val="24"/>
              </w:rPr>
              <w:t xml:space="preserve">oje </w:t>
            </w:r>
            <w:r w:rsidR="005F03ED" w:rsidRPr="00E54D7F">
              <w:rPr>
                <w:rFonts w:ascii="Cambria" w:hAnsi="Cambria" w:cs="Arial"/>
                <w:noProof/>
                <w:color w:val="365F91" w:themeColor="accent1" w:themeShade="BF"/>
                <w:szCs w:val="24"/>
              </w:rPr>
              <w:t>su posljedice problema?</w:t>
            </w:r>
          </w:p>
          <w:p w14:paraId="40540885" w14:textId="77777777" w:rsidR="00A07773" w:rsidRPr="00E54D7F" w:rsidRDefault="00D06D2A" w:rsidP="00A07773">
            <w:pPr>
              <w:pStyle w:val="ListParagraph"/>
              <w:numPr>
                <w:ilvl w:val="0"/>
                <w:numId w:val="13"/>
              </w:numPr>
              <w:autoSpaceDE w:val="0"/>
              <w:autoSpaceDN w:val="0"/>
              <w:adjustRightInd w:val="0"/>
              <w:spacing w:before="120" w:after="120"/>
              <w:contextualSpacing/>
              <w:jc w:val="left"/>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K</w:t>
            </w:r>
            <w:r w:rsidR="008322D4" w:rsidRPr="00E54D7F">
              <w:rPr>
                <w:rFonts w:ascii="Cambria" w:hAnsi="Cambria" w:cs="Arial"/>
                <w:noProof/>
                <w:color w:val="365F91" w:themeColor="accent1" w:themeShade="BF"/>
                <w:szCs w:val="24"/>
              </w:rPr>
              <w:t>o</w:t>
            </w:r>
            <w:r w:rsidRPr="00E54D7F">
              <w:rPr>
                <w:rFonts w:ascii="Cambria" w:hAnsi="Cambria" w:cs="Arial"/>
                <w:noProof/>
                <w:color w:val="365F91" w:themeColor="accent1" w:themeShade="BF"/>
                <w:szCs w:val="24"/>
              </w:rPr>
              <w:t>j</w:t>
            </w:r>
            <w:r w:rsidR="00972845" w:rsidRPr="00E54D7F">
              <w:rPr>
                <w:rFonts w:ascii="Cambria" w:hAnsi="Cambria" w:cs="Arial"/>
                <w:noProof/>
                <w:color w:val="365F91" w:themeColor="accent1" w:themeShade="BF"/>
                <w:szCs w:val="24"/>
              </w:rPr>
              <w:t>i</w:t>
            </w:r>
            <w:r w:rsidR="00067FCF" w:rsidRPr="00E54D7F">
              <w:rPr>
                <w:rFonts w:ascii="Cambria" w:hAnsi="Cambria" w:cs="Arial"/>
                <w:noProof/>
                <w:color w:val="365F91" w:themeColor="accent1" w:themeShade="BF"/>
                <w:szCs w:val="24"/>
              </w:rPr>
              <w:t xml:space="preserve"> su subjekti</w:t>
            </w:r>
            <w:r w:rsidR="008322D4" w:rsidRPr="00E54D7F">
              <w:rPr>
                <w:rFonts w:ascii="Cambria" w:hAnsi="Cambria" w:cs="Arial"/>
                <w:noProof/>
                <w:color w:val="365F91" w:themeColor="accent1" w:themeShade="BF"/>
                <w:szCs w:val="24"/>
              </w:rPr>
              <w:t xml:space="preserve"> oštećen</w:t>
            </w:r>
            <w:r w:rsidR="00067FCF" w:rsidRPr="00E54D7F">
              <w:rPr>
                <w:rFonts w:ascii="Cambria" w:hAnsi="Cambria" w:cs="Arial"/>
                <w:noProof/>
                <w:color w:val="365F91" w:themeColor="accent1" w:themeShade="BF"/>
                <w:szCs w:val="24"/>
              </w:rPr>
              <w:t>i</w:t>
            </w:r>
            <w:r w:rsidR="008322D4" w:rsidRPr="00E54D7F">
              <w:rPr>
                <w:rFonts w:ascii="Cambria" w:hAnsi="Cambria" w:cs="Arial"/>
                <w:noProof/>
                <w:color w:val="365F91" w:themeColor="accent1" w:themeShade="BF"/>
                <w:szCs w:val="24"/>
              </w:rPr>
              <w:t xml:space="preserve">, na koji način i </w:t>
            </w:r>
            <w:r w:rsidR="00067FCF" w:rsidRPr="00E54D7F">
              <w:rPr>
                <w:rFonts w:ascii="Cambria" w:hAnsi="Cambria" w:cs="Arial"/>
                <w:noProof/>
                <w:color w:val="365F91" w:themeColor="accent1" w:themeShade="BF"/>
                <w:szCs w:val="24"/>
              </w:rPr>
              <w:t>u kojoj mjeri</w:t>
            </w:r>
            <w:r w:rsidR="008322D4" w:rsidRPr="00E54D7F">
              <w:rPr>
                <w:rFonts w:ascii="Cambria" w:hAnsi="Cambria" w:cs="Arial"/>
                <w:noProof/>
                <w:color w:val="365F91" w:themeColor="accent1" w:themeShade="BF"/>
                <w:szCs w:val="24"/>
              </w:rPr>
              <w:t>?</w:t>
            </w:r>
          </w:p>
          <w:p w14:paraId="72D7A8F6" w14:textId="77777777" w:rsidR="00A07773" w:rsidRPr="00E54D7F" w:rsidRDefault="00D06D2A" w:rsidP="00A07773">
            <w:pPr>
              <w:pStyle w:val="ListParagraph"/>
              <w:numPr>
                <w:ilvl w:val="0"/>
                <w:numId w:val="13"/>
              </w:numPr>
              <w:autoSpaceDE w:val="0"/>
              <w:autoSpaceDN w:val="0"/>
              <w:adjustRightInd w:val="0"/>
              <w:spacing w:before="120" w:after="120"/>
              <w:contextualSpacing/>
              <w:jc w:val="left"/>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K</w:t>
            </w:r>
            <w:r w:rsidR="001D0BF0" w:rsidRPr="00E54D7F">
              <w:rPr>
                <w:rFonts w:ascii="Cambria" w:hAnsi="Cambria" w:cs="Arial"/>
                <w:noProof/>
                <w:color w:val="365F91" w:themeColor="accent1" w:themeShade="BF"/>
                <w:szCs w:val="24"/>
              </w:rPr>
              <w:t xml:space="preserve">ako </w:t>
            </w:r>
            <w:r w:rsidR="008322D4" w:rsidRPr="00E54D7F">
              <w:rPr>
                <w:rFonts w:ascii="Cambria" w:hAnsi="Cambria" w:cs="Arial"/>
                <w:noProof/>
                <w:color w:val="365F91" w:themeColor="accent1" w:themeShade="BF"/>
                <w:szCs w:val="24"/>
              </w:rPr>
              <w:t>bi problem evoluirao bez promjene propisa (</w:t>
            </w:r>
            <w:r w:rsidR="005F03ED" w:rsidRPr="00E54D7F">
              <w:rPr>
                <w:rFonts w:ascii="Cambria" w:hAnsi="Cambria" w:cs="Arial"/>
                <w:noProof/>
                <w:color w:val="365F91" w:themeColor="accent1" w:themeShade="BF"/>
                <w:szCs w:val="24"/>
              </w:rPr>
              <w:t xml:space="preserve">“status quo” </w:t>
            </w:r>
            <w:r w:rsidR="008322D4" w:rsidRPr="00E54D7F">
              <w:rPr>
                <w:rFonts w:ascii="Cambria" w:hAnsi="Cambria" w:cs="Arial"/>
                <w:noProof/>
                <w:color w:val="365F91" w:themeColor="accent1" w:themeShade="BF"/>
                <w:szCs w:val="24"/>
              </w:rPr>
              <w:t>opcija)?</w:t>
            </w:r>
          </w:p>
        </w:tc>
      </w:tr>
      <w:tr w:rsidR="008322D4" w:rsidRPr="00E54D7F" w14:paraId="6A121037"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19ABAEEE" w14:textId="77777777" w:rsidR="0005064C" w:rsidRDefault="0005064C" w:rsidP="0005064C">
            <w:pPr>
              <w:pStyle w:val="msolistparagraph0"/>
              <w:ind w:left="90"/>
              <w:jc w:val="both"/>
              <w:rPr>
                <w:rFonts w:ascii="Arial" w:hAnsi="Arial" w:cs="Arial"/>
                <w:bCs w:val="0"/>
                <w:lang w:val="pl-PL"/>
              </w:rPr>
            </w:pPr>
          </w:p>
          <w:p w14:paraId="6A6298A8" w14:textId="77777777" w:rsidR="00416FDB" w:rsidRPr="00EB64F0" w:rsidRDefault="0005064C" w:rsidP="0005064C">
            <w:pPr>
              <w:pStyle w:val="Default"/>
              <w:numPr>
                <w:ilvl w:val="0"/>
                <w:numId w:val="22"/>
              </w:numPr>
              <w:tabs>
                <w:tab w:val="left" w:pos="270"/>
              </w:tabs>
              <w:ind w:left="0" w:firstLine="0"/>
              <w:jc w:val="both"/>
              <w:rPr>
                <w:rFonts w:asciiTheme="majorHAnsi" w:hAnsiTheme="majorHAnsi"/>
                <w:b w:val="0"/>
              </w:rPr>
            </w:pPr>
            <w:r w:rsidRPr="00EB64F0">
              <w:rPr>
                <w:rFonts w:asciiTheme="majorHAnsi" w:hAnsiTheme="majorHAnsi"/>
                <w:b w:val="0"/>
              </w:rPr>
              <w:t xml:space="preserve">U </w:t>
            </w:r>
            <w:proofErr w:type="spellStart"/>
            <w:r w:rsidRPr="00EB64F0">
              <w:rPr>
                <w:rFonts w:asciiTheme="majorHAnsi" w:hAnsiTheme="majorHAnsi"/>
                <w:b w:val="0"/>
              </w:rPr>
              <w:t>Crnoj</w:t>
            </w:r>
            <w:proofErr w:type="spellEnd"/>
            <w:r w:rsidRPr="00EB64F0">
              <w:rPr>
                <w:rFonts w:asciiTheme="majorHAnsi" w:hAnsiTheme="majorHAnsi"/>
                <w:b w:val="0"/>
              </w:rPr>
              <w:t xml:space="preserve"> Gori se od 9. </w:t>
            </w:r>
            <w:proofErr w:type="spellStart"/>
            <w:r w:rsidRPr="00EB64F0">
              <w:rPr>
                <w:rFonts w:asciiTheme="majorHAnsi" w:hAnsiTheme="majorHAnsi"/>
                <w:b w:val="0"/>
              </w:rPr>
              <w:t>januara</w:t>
            </w:r>
            <w:proofErr w:type="spellEnd"/>
            <w:r w:rsidRPr="00EB64F0">
              <w:rPr>
                <w:rFonts w:asciiTheme="majorHAnsi" w:hAnsiTheme="majorHAnsi"/>
                <w:b w:val="0"/>
              </w:rPr>
              <w:t xml:space="preserve"> 2015. </w:t>
            </w:r>
            <w:proofErr w:type="spellStart"/>
            <w:r w:rsidRPr="00EB64F0">
              <w:rPr>
                <w:rFonts w:asciiTheme="majorHAnsi" w:hAnsiTheme="majorHAnsi"/>
                <w:b w:val="0"/>
              </w:rPr>
              <w:t>godine</w:t>
            </w:r>
            <w:proofErr w:type="spellEnd"/>
            <w:r w:rsidRPr="00EB64F0">
              <w:rPr>
                <w:rFonts w:asciiTheme="majorHAnsi" w:hAnsiTheme="majorHAnsi"/>
                <w:b w:val="0"/>
              </w:rPr>
              <w:t xml:space="preserve"> </w:t>
            </w:r>
            <w:proofErr w:type="spellStart"/>
            <w:r w:rsidRPr="00EB64F0">
              <w:rPr>
                <w:rFonts w:asciiTheme="majorHAnsi" w:hAnsiTheme="majorHAnsi"/>
                <w:b w:val="0"/>
              </w:rPr>
              <w:t>primjenjuje</w:t>
            </w:r>
            <w:proofErr w:type="spellEnd"/>
            <w:r w:rsidRPr="00EB64F0">
              <w:rPr>
                <w:rFonts w:asciiTheme="majorHAnsi" w:hAnsiTheme="majorHAnsi"/>
                <w:b w:val="0"/>
              </w:rPr>
              <w:t xml:space="preserve"> </w:t>
            </w:r>
            <w:proofErr w:type="spellStart"/>
            <w:r w:rsidRPr="00EB64F0">
              <w:rPr>
                <w:rFonts w:asciiTheme="majorHAnsi" w:hAnsiTheme="majorHAnsi"/>
                <w:b w:val="0"/>
              </w:rPr>
              <w:t>Zakon</w:t>
            </w:r>
            <w:proofErr w:type="spellEnd"/>
            <w:r w:rsidRPr="00EB64F0">
              <w:rPr>
                <w:rFonts w:asciiTheme="majorHAnsi" w:hAnsiTheme="majorHAnsi"/>
                <w:b w:val="0"/>
              </w:rPr>
              <w:t xml:space="preserve"> o </w:t>
            </w:r>
            <w:proofErr w:type="spellStart"/>
            <w:r w:rsidRPr="00EB64F0">
              <w:rPr>
                <w:rFonts w:asciiTheme="majorHAnsi" w:hAnsiTheme="majorHAnsi"/>
                <w:b w:val="0"/>
              </w:rPr>
              <w:t>platnom</w:t>
            </w:r>
            <w:proofErr w:type="spellEnd"/>
            <w:r w:rsidRPr="00EB64F0">
              <w:rPr>
                <w:rFonts w:asciiTheme="majorHAnsi" w:hAnsiTheme="majorHAnsi"/>
                <w:b w:val="0"/>
              </w:rPr>
              <w:t xml:space="preserve"> </w:t>
            </w:r>
            <w:proofErr w:type="spellStart"/>
            <w:r w:rsidRPr="00EB64F0">
              <w:rPr>
                <w:rFonts w:asciiTheme="majorHAnsi" w:hAnsiTheme="majorHAnsi"/>
                <w:b w:val="0"/>
              </w:rPr>
              <w:t>prometu</w:t>
            </w:r>
            <w:proofErr w:type="spellEnd"/>
            <w:r w:rsidRPr="00EB64F0">
              <w:rPr>
                <w:rFonts w:asciiTheme="majorHAnsi" w:hAnsiTheme="majorHAnsi"/>
                <w:b w:val="0"/>
              </w:rPr>
              <w:t xml:space="preserve"> </w:t>
            </w:r>
            <w:proofErr w:type="spellStart"/>
            <w:r w:rsidRPr="00EB64F0">
              <w:rPr>
                <w:rFonts w:asciiTheme="majorHAnsi" w:hAnsiTheme="majorHAnsi"/>
                <w:b w:val="0"/>
              </w:rPr>
              <w:t>kojim</w:t>
            </w:r>
            <w:proofErr w:type="spellEnd"/>
            <w:r w:rsidRPr="00EB64F0">
              <w:rPr>
                <w:rFonts w:asciiTheme="majorHAnsi" w:hAnsiTheme="majorHAnsi"/>
                <w:b w:val="0"/>
              </w:rPr>
              <w:t xml:space="preserve"> </w:t>
            </w:r>
            <w:proofErr w:type="spellStart"/>
            <w:r w:rsidRPr="00EB64F0">
              <w:rPr>
                <w:rFonts w:asciiTheme="majorHAnsi" w:hAnsiTheme="majorHAnsi"/>
                <w:b w:val="0"/>
              </w:rPr>
              <w:t>su</w:t>
            </w:r>
            <w:proofErr w:type="spellEnd"/>
            <w:r w:rsidRPr="00EB64F0">
              <w:rPr>
                <w:rFonts w:asciiTheme="majorHAnsi" w:hAnsiTheme="majorHAnsi"/>
                <w:b w:val="0"/>
              </w:rPr>
              <w:t xml:space="preserve"> </w:t>
            </w:r>
            <w:proofErr w:type="spellStart"/>
            <w:r w:rsidRPr="00EB64F0">
              <w:rPr>
                <w:rFonts w:asciiTheme="majorHAnsi" w:hAnsiTheme="majorHAnsi"/>
                <w:b w:val="0"/>
              </w:rPr>
              <w:t>uređene</w:t>
            </w:r>
            <w:proofErr w:type="spellEnd"/>
            <w:r w:rsidRPr="00EB64F0">
              <w:rPr>
                <w:rFonts w:asciiTheme="majorHAnsi" w:hAnsiTheme="majorHAnsi"/>
                <w:b w:val="0"/>
              </w:rPr>
              <w:t xml:space="preserve"> </w:t>
            </w:r>
            <w:proofErr w:type="spellStart"/>
            <w:r w:rsidRPr="00EB64F0">
              <w:rPr>
                <w:rFonts w:asciiTheme="majorHAnsi" w:hAnsiTheme="majorHAnsi"/>
                <w:b w:val="0"/>
              </w:rPr>
              <w:t>naročito</w:t>
            </w:r>
            <w:proofErr w:type="spellEnd"/>
            <w:r w:rsidRPr="00EB64F0">
              <w:rPr>
                <w:rFonts w:asciiTheme="majorHAnsi" w:hAnsiTheme="majorHAnsi"/>
                <w:b w:val="0"/>
              </w:rPr>
              <w:t xml:space="preserve">: </w:t>
            </w:r>
            <w:proofErr w:type="spellStart"/>
            <w:r w:rsidRPr="00EB64F0">
              <w:rPr>
                <w:rFonts w:asciiTheme="majorHAnsi" w:hAnsiTheme="majorHAnsi"/>
                <w:b w:val="0"/>
              </w:rPr>
              <w:t>platne</w:t>
            </w:r>
            <w:proofErr w:type="spellEnd"/>
            <w:r w:rsidRPr="00EB64F0">
              <w:rPr>
                <w:rFonts w:asciiTheme="majorHAnsi" w:hAnsiTheme="majorHAnsi"/>
                <w:b w:val="0"/>
              </w:rPr>
              <w:t xml:space="preserve"> </w:t>
            </w:r>
            <w:proofErr w:type="spellStart"/>
            <w:r w:rsidRPr="00EB64F0">
              <w:rPr>
                <w:rFonts w:asciiTheme="majorHAnsi" w:hAnsiTheme="majorHAnsi"/>
                <w:b w:val="0"/>
              </w:rPr>
              <w:t>usluge</w:t>
            </w:r>
            <w:proofErr w:type="spellEnd"/>
            <w:r w:rsidRPr="00EB64F0">
              <w:rPr>
                <w:rFonts w:asciiTheme="majorHAnsi" w:hAnsiTheme="majorHAnsi"/>
                <w:b w:val="0"/>
              </w:rPr>
              <w:t xml:space="preserve">, </w:t>
            </w:r>
            <w:proofErr w:type="spellStart"/>
            <w:r w:rsidRPr="00EB64F0">
              <w:rPr>
                <w:rFonts w:asciiTheme="majorHAnsi" w:hAnsiTheme="majorHAnsi"/>
                <w:b w:val="0"/>
              </w:rPr>
              <w:t>pružaoci</w:t>
            </w:r>
            <w:proofErr w:type="spellEnd"/>
            <w:r w:rsidRPr="00EB64F0">
              <w:rPr>
                <w:rFonts w:asciiTheme="majorHAnsi" w:hAnsiTheme="majorHAnsi"/>
                <w:b w:val="0"/>
              </w:rPr>
              <w:t xml:space="preserve"> </w:t>
            </w:r>
            <w:proofErr w:type="spellStart"/>
            <w:r w:rsidRPr="00EB64F0">
              <w:rPr>
                <w:rFonts w:asciiTheme="majorHAnsi" w:hAnsiTheme="majorHAnsi"/>
                <w:b w:val="0"/>
              </w:rPr>
              <w:t>platnih</w:t>
            </w:r>
            <w:proofErr w:type="spellEnd"/>
            <w:r w:rsidRPr="00EB64F0">
              <w:rPr>
                <w:rFonts w:asciiTheme="majorHAnsi" w:hAnsiTheme="majorHAnsi"/>
                <w:b w:val="0"/>
              </w:rPr>
              <w:t xml:space="preserve"> </w:t>
            </w:r>
            <w:proofErr w:type="spellStart"/>
            <w:r w:rsidRPr="00EB64F0">
              <w:rPr>
                <w:rFonts w:asciiTheme="majorHAnsi" w:hAnsiTheme="majorHAnsi"/>
                <w:b w:val="0"/>
              </w:rPr>
              <w:t>usluga</w:t>
            </w:r>
            <w:proofErr w:type="spellEnd"/>
            <w:r w:rsidRPr="00EB64F0">
              <w:rPr>
                <w:rFonts w:asciiTheme="majorHAnsi" w:hAnsiTheme="majorHAnsi"/>
                <w:b w:val="0"/>
              </w:rPr>
              <w:t xml:space="preserve">, </w:t>
            </w:r>
            <w:proofErr w:type="spellStart"/>
            <w:r w:rsidRPr="00EB64F0">
              <w:rPr>
                <w:rFonts w:asciiTheme="majorHAnsi" w:hAnsiTheme="majorHAnsi"/>
                <w:b w:val="0"/>
              </w:rPr>
              <w:t>obaveze</w:t>
            </w:r>
            <w:proofErr w:type="spellEnd"/>
            <w:r w:rsidRPr="00EB64F0">
              <w:rPr>
                <w:rFonts w:asciiTheme="majorHAnsi" w:hAnsiTheme="majorHAnsi"/>
                <w:b w:val="0"/>
              </w:rPr>
              <w:t xml:space="preserve"> </w:t>
            </w:r>
            <w:proofErr w:type="spellStart"/>
            <w:r w:rsidRPr="00EB64F0">
              <w:rPr>
                <w:rFonts w:asciiTheme="majorHAnsi" w:hAnsiTheme="majorHAnsi"/>
                <w:b w:val="0"/>
              </w:rPr>
              <w:t>informisanja</w:t>
            </w:r>
            <w:proofErr w:type="spellEnd"/>
            <w:r w:rsidRPr="00EB64F0">
              <w:rPr>
                <w:rFonts w:asciiTheme="majorHAnsi" w:hAnsiTheme="majorHAnsi"/>
                <w:b w:val="0"/>
              </w:rPr>
              <w:t xml:space="preserve"> </w:t>
            </w:r>
            <w:proofErr w:type="spellStart"/>
            <w:r w:rsidRPr="00EB64F0">
              <w:rPr>
                <w:rFonts w:asciiTheme="majorHAnsi" w:hAnsiTheme="majorHAnsi"/>
                <w:b w:val="0"/>
              </w:rPr>
              <w:t>korisnika</w:t>
            </w:r>
            <w:proofErr w:type="spellEnd"/>
            <w:r w:rsidRPr="00EB64F0">
              <w:rPr>
                <w:rFonts w:asciiTheme="majorHAnsi" w:hAnsiTheme="majorHAnsi"/>
                <w:b w:val="0"/>
              </w:rPr>
              <w:t xml:space="preserve"> </w:t>
            </w:r>
            <w:proofErr w:type="spellStart"/>
            <w:r w:rsidRPr="00EB64F0">
              <w:rPr>
                <w:rFonts w:asciiTheme="majorHAnsi" w:hAnsiTheme="majorHAnsi"/>
                <w:b w:val="0"/>
              </w:rPr>
              <w:t>platnih</w:t>
            </w:r>
            <w:proofErr w:type="spellEnd"/>
            <w:r w:rsidRPr="00EB64F0">
              <w:rPr>
                <w:rFonts w:asciiTheme="majorHAnsi" w:hAnsiTheme="majorHAnsi"/>
                <w:b w:val="0"/>
              </w:rPr>
              <w:t xml:space="preserve"> </w:t>
            </w:r>
            <w:proofErr w:type="spellStart"/>
            <w:r w:rsidRPr="00EB64F0">
              <w:rPr>
                <w:rFonts w:asciiTheme="majorHAnsi" w:hAnsiTheme="majorHAnsi"/>
                <w:b w:val="0"/>
              </w:rPr>
              <w:t>usluga</w:t>
            </w:r>
            <w:proofErr w:type="spellEnd"/>
            <w:r w:rsidRPr="00EB64F0">
              <w:rPr>
                <w:rFonts w:asciiTheme="majorHAnsi" w:hAnsiTheme="majorHAnsi"/>
                <w:b w:val="0"/>
              </w:rPr>
              <w:t xml:space="preserve">, </w:t>
            </w:r>
            <w:proofErr w:type="spellStart"/>
            <w:r w:rsidRPr="00EB64F0">
              <w:rPr>
                <w:rFonts w:asciiTheme="majorHAnsi" w:hAnsiTheme="majorHAnsi"/>
                <w:b w:val="0"/>
              </w:rPr>
              <w:t>prava</w:t>
            </w:r>
            <w:proofErr w:type="spellEnd"/>
            <w:r w:rsidRPr="00EB64F0">
              <w:rPr>
                <w:rFonts w:asciiTheme="majorHAnsi" w:hAnsiTheme="majorHAnsi"/>
                <w:b w:val="0"/>
              </w:rPr>
              <w:t xml:space="preserve"> </w:t>
            </w:r>
            <w:proofErr w:type="spellStart"/>
            <w:r w:rsidRPr="00EB64F0">
              <w:rPr>
                <w:rFonts w:asciiTheme="majorHAnsi" w:hAnsiTheme="majorHAnsi"/>
                <w:b w:val="0"/>
              </w:rPr>
              <w:t>i</w:t>
            </w:r>
            <w:proofErr w:type="spellEnd"/>
            <w:r w:rsidRPr="00EB64F0">
              <w:rPr>
                <w:rFonts w:asciiTheme="majorHAnsi" w:hAnsiTheme="majorHAnsi"/>
                <w:b w:val="0"/>
              </w:rPr>
              <w:t xml:space="preserve"> </w:t>
            </w:r>
            <w:proofErr w:type="spellStart"/>
            <w:r w:rsidRPr="00EB64F0">
              <w:rPr>
                <w:rFonts w:asciiTheme="majorHAnsi" w:hAnsiTheme="majorHAnsi"/>
                <w:b w:val="0"/>
              </w:rPr>
              <w:t>obaveze</w:t>
            </w:r>
            <w:proofErr w:type="spellEnd"/>
            <w:r w:rsidRPr="00EB64F0">
              <w:rPr>
                <w:rFonts w:asciiTheme="majorHAnsi" w:hAnsiTheme="majorHAnsi"/>
                <w:b w:val="0"/>
              </w:rPr>
              <w:t xml:space="preserve"> u </w:t>
            </w:r>
            <w:proofErr w:type="spellStart"/>
            <w:r w:rsidRPr="00EB64F0">
              <w:rPr>
                <w:rFonts w:asciiTheme="majorHAnsi" w:hAnsiTheme="majorHAnsi"/>
                <w:b w:val="0"/>
              </w:rPr>
              <w:t>vezi</w:t>
            </w:r>
            <w:proofErr w:type="spellEnd"/>
            <w:r w:rsidRPr="00EB64F0">
              <w:rPr>
                <w:rFonts w:asciiTheme="majorHAnsi" w:hAnsiTheme="majorHAnsi"/>
                <w:b w:val="0"/>
              </w:rPr>
              <w:t xml:space="preserve"> </w:t>
            </w:r>
            <w:proofErr w:type="spellStart"/>
            <w:r w:rsidRPr="00EB64F0">
              <w:rPr>
                <w:rFonts w:asciiTheme="majorHAnsi" w:hAnsiTheme="majorHAnsi"/>
                <w:b w:val="0"/>
              </w:rPr>
              <w:t>sa</w:t>
            </w:r>
            <w:proofErr w:type="spellEnd"/>
            <w:r w:rsidRPr="00EB64F0">
              <w:rPr>
                <w:rFonts w:asciiTheme="majorHAnsi" w:hAnsiTheme="majorHAnsi"/>
                <w:b w:val="0"/>
              </w:rPr>
              <w:t xml:space="preserve"> </w:t>
            </w:r>
            <w:proofErr w:type="spellStart"/>
            <w:r w:rsidRPr="00EB64F0">
              <w:rPr>
                <w:rFonts w:asciiTheme="majorHAnsi" w:hAnsiTheme="majorHAnsi"/>
                <w:b w:val="0"/>
              </w:rPr>
              <w:t>pružanjem</w:t>
            </w:r>
            <w:proofErr w:type="spellEnd"/>
            <w:r w:rsidRPr="00EB64F0">
              <w:rPr>
                <w:rFonts w:asciiTheme="majorHAnsi" w:hAnsiTheme="majorHAnsi"/>
                <w:b w:val="0"/>
              </w:rPr>
              <w:t xml:space="preserve"> </w:t>
            </w:r>
            <w:proofErr w:type="spellStart"/>
            <w:r w:rsidRPr="00EB64F0">
              <w:rPr>
                <w:rFonts w:asciiTheme="majorHAnsi" w:hAnsiTheme="majorHAnsi"/>
                <w:b w:val="0"/>
              </w:rPr>
              <w:t>platnih</w:t>
            </w:r>
            <w:proofErr w:type="spellEnd"/>
            <w:r w:rsidRPr="00EB64F0">
              <w:rPr>
                <w:rFonts w:asciiTheme="majorHAnsi" w:hAnsiTheme="majorHAnsi"/>
                <w:b w:val="0"/>
              </w:rPr>
              <w:t xml:space="preserve"> </w:t>
            </w:r>
            <w:proofErr w:type="spellStart"/>
            <w:r w:rsidRPr="00EB64F0">
              <w:rPr>
                <w:rFonts w:asciiTheme="majorHAnsi" w:hAnsiTheme="majorHAnsi"/>
                <w:b w:val="0"/>
              </w:rPr>
              <w:t>usluga</w:t>
            </w:r>
            <w:proofErr w:type="spellEnd"/>
            <w:r w:rsidRPr="00EB64F0">
              <w:rPr>
                <w:rFonts w:asciiTheme="majorHAnsi" w:hAnsiTheme="majorHAnsi"/>
                <w:b w:val="0"/>
              </w:rPr>
              <w:t xml:space="preserve">, </w:t>
            </w:r>
            <w:proofErr w:type="spellStart"/>
            <w:r w:rsidRPr="00EB64F0">
              <w:rPr>
                <w:rFonts w:asciiTheme="majorHAnsi" w:hAnsiTheme="majorHAnsi"/>
                <w:b w:val="0"/>
              </w:rPr>
              <w:t>transakcioni</w:t>
            </w:r>
            <w:proofErr w:type="spellEnd"/>
            <w:r w:rsidRPr="00EB64F0">
              <w:rPr>
                <w:rFonts w:asciiTheme="majorHAnsi" w:hAnsiTheme="majorHAnsi"/>
                <w:b w:val="0"/>
              </w:rPr>
              <w:t xml:space="preserve"> </w:t>
            </w:r>
            <w:proofErr w:type="spellStart"/>
            <w:r w:rsidRPr="00EB64F0">
              <w:rPr>
                <w:rFonts w:asciiTheme="majorHAnsi" w:hAnsiTheme="majorHAnsi"/>
                <w:b w:val="0"/>
              </w:rPr>
              <w:t>računi</w:t>
            </w:r>
            <w:proofErr w:type="spellEnd"/>
            <w:r w:rsidRPr="00EB64F0">
              <w:rPr>
                <w:rFonts w:asciiTheme="majorHAnsi" w:hAnsiTheme="majorHAnsi"/>
                <w:b w:val="0"/>
              </w:rPr>
              <w:t xml:space="preserve"> </w:t>
            </w:r>
            <w:proofErr w:type="spellStart"/>
            <w:r w:rsidRPr="00EB64F0">
              <w:rPr>
                <w:rFonts w:asciiTheme="majorHAnsi" w:hAnsiTheme="majorHAnsi"/>
                <w:b w:val="0"/>
              </w:rPr>
              <w:t>i</w:t>
            </w:r>
            <w:proofErr w:type="spellEnd"/>
            <w:r w:rsidRPr="00EB64F0">
              <w:rPr>
                <w:rFonts w:asciiTheme="majorHAnsi" w:hAnsiTheme="majorHAnsi"/>
                <w:b w:val="0"/>
              </w:rPr>
              <w:t xml:space="preserve"> </w:t>
            </w:r>
            <w:proofErr w:type="spellStart"/>
            <w:r w:rsidRPr="00EB64F0">
              <w:rPr>
                <w:rFonts w:asciiTheme="majorHAnsi" w:hAnsiTheme="majorHAnsi"/>
                <w:b w:val="0"/>
              </w:rPr>
              <w:t>izvršenje</w:t>
            </w:r>
            <w:proofErr w:type="spellEnd"/>
            <w:r w:rsidRPr="00EB64F0">
              <w:rPr>
                <w:rFonts w:asciiTheme="majorHAnsi" w:hAnsiTheme="majorHAnsi"/>
                <w:b w:val="0"/>
              </w:rPr>
              <w:t xml:space="preserve"> </w:t>
            </w:r>
            <w:proofErr w:type="spellStart"/>
            <w:r w:rsidRPr="00EB64F0">
              <w:rPr>
                <w:rFonts w:asciiTheme="majorHAnsi" w:hAnsiTheme="majorHAnsi"/>
                <w:b w:val="0"/>
              </w:rPr>
              <w:t>platnih</w:t>
            </w:r>
            <w:proofErr w:type="spellEnd"/>
            <w:r w:rsidRPr="00EB64F0">
              <w:rPr>
                <w:rFonts w:asciiTheme="majorHAnsi" w:hAnsiTheme="majorHAnsi"/>
                <w:b w:val="0"/>
              </w:rPr>
              <w:t xml:space="preserve"> </w:t>
            </w:r>
            <w:proofErr w:type="spellStart"/>
            <w:r w:rsidRPr="00EB64F0">
              <w:rPr>
                <w:rFonts w:asciiTheme="majorHAnsi" w:hAnsiTheme="majorHAnsi"/>
                <w:b w:val="0"/>
              </w:rPr>
              <w:t>transakcija</w:t>
            </w:r>
            <w:proofErr w:type="spellEnd"/>
            <w:r w:rsidRPr="00EB64F0">
              <w:rPr>
                <w:rFonts w:asciiTheme="majorHAnsi" w:hAnsiTheme="majorHAnsi"/>
                <w:b w:val="0"/>
              </w:rPr>
              <w:t xml:space="preserve">, </w:t>
            </w:r>
            <w:proofErr w:type="spellStart"/>
            <w:r w:rsidRPr="00EB64F0">
              <w:rPr>
                <w:rFonts w:asciiTheme="majorHAnsi" w:hAnsiTheme="majorHAnsi"/>
                <w:b w:val="0"/>
              </w:rPr>
              <w:t>izdavanje</w:t>
            </w:r>
            <w:proofErr w:type="spellEnd"/>
            <w:r w:rsidRPr="00EB64F0">
              <w:rPr>
                <w:rFonts w:asciiTheme="majorHAnsi" w:hAnsiTheme="majorHAnsi"/>
                <w:b w:val="0"/>
              </w:rPr>
              <w:t xml:space="preserve"> </w:t>
            </w:r>
            <w:proofErr w:type="spellStart"/>
            <w:r w:rsidRPr="00EB64F0">
              <w:rPr>
                <w:rFonts w:asciiTheme="majorHAnsi" w:hAnsiTheme="majorHAnsi"/>
                <w:b w:val="0"/>
              </w:rPr>
              <w:t>odobrenja</w:t>
            </w:r>
            <w:proofErr w:type="spellEnd"/>
            <w:r w:rsidRPr="00EB64F0">
              <w:rPr>
                <w:rFonts w:asciiTheme="majorHAnsi" w:hAnsiTheme="majorHAnsi"/>
                <w:b w:val="0"/>
              </w:rPr>
              <w:t xml:space="preserve"> za rad </w:t>
            </w:r>
            <w:proofErr w:type="spellStart"/>
            <w:r w:rsidRPr="00EB64F0">
              <w:rPr>
                <w:rFonts w:asciiTheme="majorHAnsi" w:hAnsiTheme="majorHAnsi"/>
                <w:b w:val="0"/>
              </w:rPr>
              <w:t>i</w:t>
            </w:r>
            <w:proofErr w:type="spellEnd"/>
            <w:r w:rsidRPr="00EB64F0">
              <w:rPr>
                <w:rFonts w:asciiTheme="majorHAnsi" w:hAnsiTheme="majorHAnsi"/>
                <w:b w:val="0"/>
              </w:rPr>
              <w:t xml:space="preserve"> </w:t>
            </w:r>
            <w:proofErr w:type="spellStart"/>
            <w:r w:rsidRPr="00EB64F0">
              <w:rPr>
                <w:rFonts w:asciiTheme="majorHAnsi" w:hAnsiTheme="majorHAnsi"/>
                <w:b w:val="0"/>
              </w:rPr>
              <w:t>kontrola</w:t>
            </w:r>
            <w:proofErr w:type="spellEnd"/>
            <w:r w:rsidRPr="00EB64F0">
              <w:rPr>
                <w:rFonts w:asciiTheme="majorHAnsi" w:hAnsiTheme="majorHAnsi"/>
                <w:b w:val="0"/>
              </w:rPr>
              <w:t xml:space="preserve"> </w:t>
            </w:r>
            <w:proofErr w:type="spellStart"/>
            <w:r w:rsidRPr="00EB64F0">
              <w:rPr>
                <w:rFonts w:asciiTheme="majorHAnsi" w:hAnsiTheme="majorHAnsi"/>
                <w:b w:val="0"/>
              </w:rPr>
              <w:t>platnih</w:t>
            </w:r>
            <w:proofErr w:type="spellEnd"/>
            <w:r w:rsidRPr="00EB64F0">
              <w:rPr>
                <w:rFonts w:asciiTheme="majorHAnsi" w:hAnsiTheme="majorHAnsi"/>
                <w:b w:val="0"/>
              </w:rPr>
              <w:t xml:space="preserve"> </w:t>
            </w:r>
            <w:proofErr w:type="spellStart"/>
            <w:r w:rsidRPr="00EB64F0">
              <w:rPr>
                <w:rFonts w:asciiTheme="majorHAnsi" w:hAnsiTheme="majorHAnsi"/>
                <w:b w:val="0"/>
              </w:rPr>
              <w:t>institucija</w:t>
            </w:r>
            <w:proofErr w:type="spellEnd"/>
            <w:r w:rsidRPr="00EB64F0">
              <w:rPr>
                <w:rFonts w:asciiTheme="majorHAnsi" w:hAnsiTheme="majorHAnsi"/>
                <w:b w:val="0"/>
              </w:rPr>
              <w:t xml:space="preserve"> </w:t>
            </w:r>
            <w:proofErr w:type="spellStart"/>
            <w:r w:rsidRPr="00EB64F0">
              <w:rPr>
                <w:rFonts w:asciiTheme="majorHAnsi" w:hAnsiTheme="majorHAnsi"/>
                <w:b w:val="0"/>
              </w:rPr>
              <w:t>i</w:t>
            </w:r>
            <w:proofErr w:type="spellEnd"/>
            <w:r w:rsidRPr="00EB64F0">
              <w:rPr>
                <w:rFonts w:asciiTheme="majorHAnsi" w:hAnsiTheme="majorHAnsi"/>
                <w:b w:val="0"/>
              </w:rPr>
              <w:t xml:space="preserve"> </w:t>
            </w:r>
            <w:proofErr w:type="spellStart"/>
            <w:r w:rsidRPr="00EB64F0">
              <w:rPr>
                <w:rFonts w:asciiTheme="majorHAnsi" w:hAnsiTheme="majorHAnsi"/>
                <w:b w:val="0"/>
              </w:rPr>
              <w:t>institucija</w:t>
            </w:r>
            <w:proofErr w:type="spellEnd"/>
            <w:r w:rsidRPr="00EB64F0">
              <w:rPr>
                <w:rFonts w:asciiTheme="majorHAnsi" w:hAnsiTheme="majorHAnsi"/>
                <w:b w:val="0"/>
              </w:rPr>
              <w:t xml:space="preserve"> za </w:t>
            </w:r>
            <w:proofErr w:type="spellStart"/>
            <w:r w:rsidRPr="00EB64F0">
              <w:rPr>
                <w:rFonts w:asciiTheme="majorHAnsi" w:hAnsiTheme="majorHAnsi"/>
                <w:b w:val="0"/>
              </w:rPr>
              <w:t>elektronski</w:t>
            </w:r>
            <w:proofErr w:type="spellEnd"/>
            <w:r w:rsidRPr="00EB64F0">
              <w:rPr>
                <w:rFonts w:asciiTheme="majorHAnsi" w:hAnsiTheme="majorHAnsi"/>
                <w:b w:val="0"/>
              </w:rPr>
              <w:t xml:space="preserve"> </w:t>
            </w:r>
            <w:proofErr w:type="spellStart"/>
            <w:proofErr w:type="gramStart"/>
            <w:r w:rsidRPr="00EB64F0">
              <w:rPr>
                <w:rFonts w:asciiTheme="majorHAnsi" w:hAnsiTheme="majorHAnsi"/>
                <w:b w:val="0"/>
              </w:rPr>
              <w:t>novac</w:t>
            </w:r>
            <w:proofErr w:type="spellEnd"/>
            <w:r w:rsidRPr="00EB64F0">
              <w:rPr>
                <w:rFonts w:asciiTheme="majorHAnsi" w:hAnsiTheme="majorHAnsi"/>
                <w:b w:val="0"/>
              </w:rPr>
              <w:t xml:space="preserve">,  </w:t>
            </w:r>
            <w:proofErr w:type="spellStart"/>
            <w:r w:rsidRPr="00EB64F0">
              <w:rPr>
                <w:rFonts w:asciiTheme="majorHAnsi" w:hAnsiTheme="majorHAnsi"/>
                <w:b w:val="0"/>
              </w:rPr>
              <w:t>izdavanje</w:t>
            </w:r>
            <w:proofErr w:type="spellEnd"/>
            <w:proofErr w:type="gramEnd"/>
            <w:r w:rsidRPr="00EB64F0">
              <w:rPr>
                <w:rFonts w:asciiTheme="majorHAnsi" w:hAnsiTheme="majorHAnsi"/>
                <w:b w:val="0"/>
              </w:rPr>
              <w:t xml:space="preserve"> </w:t>
            </w:r>
            <w:proofErr w:type="spellStart"/>
            <w:r w:rsidRPr="00EB64F0">
              <w:rPr>
                <w:rFonts w:asciiTheme="majorHAnsi" w:hAnsiTheme="majorHAnsi"/>
                <w:b w:val="0"/>
              </w:rPr>
              <w:t>dozvole</w:t>
            </w:r>
            <w:proofErr w:type="spellEnd"/>
            <w:r w:rsidRPr="00EB64F0">
              <w:rPr>
                <w:rFonts w:asciiTheme="majorHAnsi" w:hAnsiTheme="majorHAnsi"/>
                <w:b w:val="0"/>
              </w:rPr>
              <w:t xml:space="preserve"> za rad </w:t>
            </w:r>
            <w:proofErr w:type="spellStart"/>
            <w:r w:rsidRPr="00EB64F0">
              <w:rPr>
                <w:rFonts w:asciiTheme="majorHAnsi" w:hAnsiTheme="majorHAnsi"/>
                <w:b w:val="0"/>
              </w:rPr>
              <w:t>i</w:t>
            </w:r>
            <w:proofErr w:type="spellEnd"/>
            <w:r w:rsidRPr="00EB64F0">
              <w:rPr>
                <w:rFonts w:asciiTheme="majorHAnsi" w:hAnsiTheme="majorHAnsi"/>
                <w:b w:val="0"/>
              </w:rPr>
              <w:t xml:space="preserve"> </w:t>
            </w:r>
            <w:proofErr w:type="spellStart"/>
            <w:r w:rsidRPr="00EB64F0">
              <w:rPr>
                <w:rFonts w:asciiTheme="majorHAnsi" w:hAnsiTheme="majorHAnsi"/>
                <w:b w:val="0"/>
              </w:rPr>
              <w:t>kontrola</w:t>
            </w:r>
            <w:proofErr w:type="spellEnd"/>
            <w:r w:rsidRPr="00EB64F0">
              <w:rPr>
                <w:rFonts w:asciiTheme="majorHAnsi" w:hAnsiTheme="majorHAnsi"/>
                <w:b w:val="0"/>
              </w:rPr>
              <w:t xml:space="preserve">  </w:t>
            </w:r>
            <w:proofErr w:type="spellStart"/>
            <w:r w:rsidRPr="00EB64F0">
              <w:rPr>
                <w:rFonts w:asciiTheme="majorHAnsi" w:hAnsiTheme="majorHAnsi"/>
                <w:b w:val="0"/>
              </w:rPr>
              <w:t>platnih</w:t>
            </w:r>
            <w:proofErr w:type="spellEnd"/>
            <w:r w:rsidRPr="00EB64F0">
              <w:rPr>
                <w:rFonts w:asciiTheme="majorHAnsi" w:hAnsiTheme="majorHAnsi"/>
                <w:b w:val="0"/>
              </w:rPr>
              <w:t xml:space="preserve"> </w:t>
            </w:r>
            <w:proofErr w:type="spellStart"/>
            <w:r w:rsidRPr="00EB64F0">
              <w:rPr>
                <w:rFonts w:asciiTheme="majorHAnsi" w:hAnsiTheme="majorHAnsi"/>
                <w:b w:val="0"/>
              </w:rPr>
              <w:t>sistema</w:t>
            </w:r>
            <w:proofErr w:type="spellEnd"/>
            <w:r w:rsidRPr="00EB64F0">
              <w:rPr>
                <w:rFonts w:asciiTheme="majorHAnsi" w:hAnsiTheme="majorHAnsi"/>
                <w:b w:val="0"/>
              </w:rPr>
              <w:t xml:space="preserve">. </w:t>
            </w:r>
            <w:proofErr w:type="spellStart"/>
            <w:r w:rsidRPr="00EB64F0">
              <w:rPr>
                <w:rFonts w:asciiTheme="majorHAnsi" w:hAnsiTheme="majorHAnsi"/>
                <w:b w:val="0"/>
              </w:rPr>
              <w:t>Takođe</w:t>
            </w:r>
            <w:proofErr w:type="spellEnd"/>
            <w:r w:rsidRPr="00EB64F0">
              <w:rPr>
                <w:rFonts w:asciiTheme="majorHAnsi" w:hAnsiTheme="majorHAnsi"/>
                <w:b w:val="0"/>
              </w:rPr>
              <w:t xml:space="preserve">, </w:t>
            </w:r>
            <w:proofErr w:type="spellStart"/>
            <w:r w:rsidRPr="00EB64F0">
              <w:rPr>
                <w:rFonts w:asciiTheme="majorHAnsi" w:hAnsiTheme="majorHAnsi"/>
                <w:b w:val="0"/>
              </w:rPr>
              <w:t>važećim</w:t>
            </w:r>
            <w:proofErr w:type="spellEnd"/>
            <w:r w:rsidRPr="00EB64F0">
              <w:rPr>
                <w:rFonts w:asciiTheme="majorHAnsi" w:hAnsiTheme="majorHAnsi"/>
                <w:b w:val="0"/>
              </w:rPr>
              <w:t xml:space="preserve"> </w:t>
            </w:r>
            <w:proofErr w:type="spellStart"/>
            <w:r w:rsidRPr="00EB64F0">
              <w:rPr>
                <w:rFonts w:asciiTheme="majorHAnsi" w:hAnsiTheme="majorHAnsi"/>
                <w:b w:val="0"/>
              </w:rPr>
              <w:t>Zakonom</w:t>
            </w:r>
            <w:proofErr w:type="spellEnd"/>
            <w:r w:rsidRPr="00EB64F0">
              <w:rPr>
                <w:rFonts w:asciiTheme="majorHAnsi" w:hAnsiTheme="majorHAnsi"/>
                <w:b w:val="0"/>
              </w:rPr>
              <w:t xml:space="preserve"> </w:t>
            </w:r>
            <w:proofErr w:type="spellStart"/>
            <w:r w:rsidRPr="00EB64F0">
              <w:rPr>
                <w:rFonts w:asciiTheme="majorHAnsi" w:hAnsiTheme="majorHAnsi"/>
                <w:b w:val="0"/>
              </w:rPr>
              <w:t>stvorene</w:t>
            </w:r>
            <w:proofErr w:type="spellEnd"/>
            <w:r w:rsidRPr="00EB64F0">
              <w:rPr>
                <w:rFonts w:asciiTheme="majorHAnsi" w:hAnsiTheme="majorHAnsi"/>
                <w:b w:val="0"/>
              </w:rPr>
              <w:t xml:space="preserve"> </w:t>
            </w:r>
            <w:proofErr w:type="spellStart"/>
            <w:r w:rsidRPr="00EB64F0">
              <w:rPr>
                <w:rFonts w:asciiTheme="majorHAnsi" w:hAnsiTheme="majorHAnsi"/>
                <w:b w:val="0"/>
              </w:rPr>
              <w:t>su</w:t>
            </w:r>
            <w:proofErr w:type="spellEnd"/>
            <w:r w:rsidRPr="00EB64F0">
              <w:rPr>
                <w:rFonts w:asciiTheme="majorHAnsi" w:hAnsiTheme="majorHAnsi"/>
                <w:b w:val="0"/>
              </w:rPr>
              <w:t xml:space="preserve"> </w:t>
            </w:r>
            <w:proofErr w:type="spellStart"/>
            <w:r w:rsidRPr="00EB64F0">
              <w:rPr>
                <w:rFonts w:asciiTheme="majorHAnsi" w:hAnsiTheme="majorHAnsi"/>
                <w:b w:val="0"/>
              </w:rPr>
              <w:t>pravne</w:t>
            </w:r>
            <w:proofErr w:type="spellEnd"/>
            <w:r w:rsidRPr="00EB64F0">
              <w:rPr>
                <w:rFonts w:asciiTheme="majorHAnsi" w:hAnsiTheme="majorHAnsi"/>
                <w:b w:val="0"/>
              </w:rPr>
              <w:t xml:space="preserve"> </w:t>
            </w:r>
            <w:proofErr w:type="spellStart"/>
            <w:r w:rsidRPr="00EB64F0">
              <w:rPr>
                <w:rFonts w:asciiTheme="majorHAnsi" w:hAnsiTheme="majorHAnsi"/>
                <w:b w:val="0"/>
              </w:rPr>
              <w:t>pretpostavke</w:t>
            </w:r>
            <w:proofErr w:type="spellEnd"/>
            <w:r w:rsidRPr="00EB64F0">
              <w:rPr>
                <w:rFonts w:asciiTheme="majorHAnsi" w:hAnsiTheme="majorHAnsi"/>
                <w:b w:val="0"/>
              </w:rPr>
              <w:t xml:space="preserve"> da se, od </w:t>
            </w:r>
            <w:proofErr w:type="spellStart"/>
            <w:r w:rsidRPr="00EB64F0">
              <w:rPr>
                <w:rFonts w:asciiTheme="majorHAnsi" w:hAnsiTheme="majorHAnsi"/>
                <w:b w:val="0"/>
              </w:rPr>
              <w:t>pristupanja</w:t>
            </w:r>
            <w:proofErr w:type="spellEnd"/>
            <w:r w:rsidRPr="00EB64F0">
              <w:rPr>
                <w:rFonts w:asciiTheme="majorHAnsi" w:hAnsiTheme="majorHAnsi"/>
                <w:b w:val="0"/>
              </w:rPr>
              <w:t xml:space="preserve"> </w:t>
            </w:r>
            <w:proofErr w:type="spellStart"/>
            <w:r w:rsidRPr="00EB64F0">
              <w:rPr>
                <w:rFonts w:asciiTheme="majorHAnsi" w:hAnsiTheme="majorHAnsi"/>
                <w:b w:val="0"/>
              </w:rPr>
              <w:t>Crne</w:t>
            </w:r>
            <w:proofErr w:type="spellEnd"/>
            <w:r w:rsidRPr="00EB64F0">
              <w:rPr>
                <w:rFonts w:asciiTheme="majorHAnsi" w:hAnsiTheme="majorHAnsi"/>
                <w:b w:val="0"/>
              </w:rPr>
              <w:t xml:space="preserve"> Gore </w:t>
            </w:r>
            <w:proofErr w:type="spellStart"/>
            <w:r w:rsidRPr="00EB64F0">
              <w:rPr>
                <w:rFonts w:asciiTheme="majorHAnsi" w:hAnsiTheme="majorHAnsi"/>
                <w:b w:val="0"/>
              </w:rPr>
              <w:t>Evropskoj</w:t>
            </w:r>
            <w:proofErr w:type="spellEnd"/>
            <w:r w:rsidRPr="00EB64F0">
              <w:rPr>
                <w:rFonts w:asciiTheme="majorHAnsi" w:hAnsiTheme="majorHAnsi"/>
                <w:b w:val="0"/>
              </w:rPr>
              <w:t xml:space="preserve"> </w:t>
            </w:r>
            <w:proofErr w:type="spellStart"/>
            <w:r w:rsidRPr="00EB64F0">
              <w:rPr>
                <w:rFonts w:asciiTheme="majorHAnsi" w:hAnsiTheme="majorHAnsi"/>
                <w:b w:val="0"/>
              </w:rPr>
              <w:t>uniji</w:t>
            </w:r>
            <w:proofErr w:type="spellEnd"/>
            <w:r w:rsidRPr="00EB64F0">
              <w:rPr>
                <w:rFonts w:asciiTheme="majorHAnsi" w:hAnsiTheme="majorHAnsi"/>
                <w:b w:val="0"/>
              </w:rPr>
              <w:t xml:space="preserve">, </w:t>
            </w:r>
            <w:proofErr w:type="spellStart"/>
            <w:r w:rsidRPr="00EB64F0">
              <w:rPr>
                <w:rFonts w:asciiTheme="majorHAnsi" w:hAnsiTheme="majorHAnsi"/>
                <w:b w:val="0"/>
              </w:rPr>
              <w:t>ukinu</w:t>
            </w:r>
            <w:proofErr w:type="spellEnd"/>
            <w:r w:rsidRPr="00EB64F0">
              <w:rPr>
                <w:rFonts w:asciiTheme="majorHAnsi" w:hAnsiTheme="majorHAnsi"/>
                <w:b w:val="0"/>
              </w:rPr>
              <w:t xml:space="preserve"> </w:t>
            </w:r>
            <w:proofErr w:type="spellStart"/>
            <w:r w:rsidRPr="00EB64F0">
              <w:rPr>
                <w:rFonts w:asciiTheme="majorHAnsi" w:hAnsiTheme="majorHAnsi"/>
                <w:b w:val="0"/>
              </w:rPr>
              <w:t>razlike</w:t>
            </w:r>
            <w:proofErr w:type="spellEnd"/>
            <w:r w:rsidRPr="00EB64F0">
              <w:rPr>
                <w:rFonts w:asciiTheme="majorHAnsi" w:hAnsiTheme="majorHAnsi"/>
                <w:b w:val="0"/>
              </w:rPr>
              <w:t xml:space="preserve"> </w:t>
            </w:r>
            <w:proofErr w:type="spellStart"/>
            <w:r w:rsidRPr="00EB64F0">
              <w:rPr>
                <w:rFonts w:asciiTheme="majorHAnsi" w:hAnsiTheme="majorHAnsi"/>
                <w:b w:val="0"/>
              </w:rPr>
              <w:t>između</w:t>
            </w:r>
            <w:proofErr w:type="spellEnd"/>
            <w:r w:rsidRPr="00EB64F0">
              <w:rPr>
                <w:rFonts w:asciiTheme="majorHAnsi" w:hAnsiTheme="majorHAnsi"/>
                <w:b w:val="0"/>
              </w:rPr>
              <w:t xml:space="preserve"> </w:t>
            </w:r>
            <w:proofErr w:type="spellStart"/>
            <w:r w:rsidRPr="00EB64F0">
              <w:rPr>
                <w:rFonts w:asciiTheme="majorHAnsi" w:hAnsiTheme="majorHAnsi"/>
                <w:b w:val="0"/>
              </w:rPr>
              <w:t>nacionalnih</w:t>
            </w:r>
            <w:proofErr w:type="spellEnd"/>
            <w:r w:rsidRPr="00EB64F0">
              <w:rPr>
                <w:rFonts w:asciiTheme="majorHAnsi" w:hAnsiTheme="majorHAnsi"/>
                <w:b w:val="0"/>
              </w:rPr>
              <w:t xml:space="preserve"> </w:t>
            </w:r>
            <w:proofErr w:type="spellStart"/>
            <w:r w:rsidRPr="00EB64F0">
              <w:rPr>
                <w:rFonts w:asciiTheme="majorHAnsi" w:hAnsiTheme="majorHAnsi"/>
                <w:b w:val="0"/>
              </w:rPr>
              <w:t>i</w:t>
            </w:r>
            <w:proofErr w:type="spellEnd"/>
            <w:r w:rsidRPr="00EB64F0">
              <w:rPr>
                <w:rFonts w:asciiTheme="majorHAnsi" w:hAnsiTheme="majorHAnsi"/>
                <w:b w:val="0"/>
              </w:rPr>
              <w:t xml:space="preserve"> </w:t>
            </w:r>
            <w:proofErr w:type="spellStart"/>
            <w:r w:rsidRPr="00EB64F0">
              <w:rPr>
                <w:rFonts w:asciiTheme="majorHAnsi" w:hAnsiTheme="majorHAnsi"/>
                <w:b w:val="0"/>
              </w:rPr>
              <w:t>prekograničnih</w:t>
            </w:r>
            <w:proofErr w:type="spellEnd"/>
            <w:r w:rsidRPr="00EB64F0">
              <w:rPr>
                <w:rFonts w:asciiTheme="majorHAnsi" w:hAnsiTheme="majorHAnsi"/>
                <w:b w:val="0"/>
              </w:rPr>
              <w:t xml:space="preserve"> </w:t>
            </w:r>
            <w:proofErr w:type="spellStart"/>
            <w:r w:rsidRPr="00EB64F0">
              <w:rPr>
                <w:rFonts w:asciiTheme="majorHAnsi" w:hAnsiTheme="majorHAnsi"/>
                <w:b w:val="0"/>
              </w:rPr>
              <w:t>plaćanja</w:t>
            </w:r>
            <w:proofErr w:type="spellEnd"/>
            <w:r w:rsidRPr="00EB64F0">
              <w:rPr>
                <w:rFonts w:asciiTheme="majorHAnsi" w:hAnsiTheme="majorHAnsi"/>
                <w:b w:val="0"/>
              </w:rPr>
              <w:t xml:space="preserve">. </w:t>
            </w:r>
          </w:p>
          <w:p w14:paraId="638747B6" w14:textId="77777777" w:rsidR="00EB64F0" w:rsidRPr="00EB64F0" w:rsidRDefault="00EB64F0" w:rsidP="00416FDB">
            <w:pPr>
              <w:rPr>
                <w:rFonts w:asciiTheme="majorHAnsi" w:hAnsiTheme="majorHAnsi" w:cs="Arial"/>
                <w:b w:val="0"/>
                <w:bCs/>
                <w:szCs w:val="24"/>
              </w:rPr>
            </w:pPr>
          </w:p>
          <w:p w14:paraId="57D6F36C" w14:textId="77777777" w:rsidR="00EB64F0" w:rsidRPr="00EB64F0" w:rsidRDefault="00416FDB" w:rsidP="00EB64F0">
            <w:pPr>
              <w:pStyle w:val="Default"/>
              <w:tabs>
                <w:tab w:val="left" w:pos="270"/>
              </w:tabs>
              <w:jc w:val="both"/>
              <w:rPr>
                <w:rFonts w:asciiTheme="majorHAnsi" w:hAnsiTheme="majorHAnsi"/>
                <w:b w:val="0"/>
              </w:rPr>
            </w:pPr>
            <w:r w:rsidRPr="00EB64F0">
              <w:rPr>
                <w:rFonts w:asciiTheme="majorHAnsi" w:hAnsiTheme="majorHAnsi"/>
                <w:b w:val="0"/>
              </w:rPr>
              <w:t xml:space="preserve">Tim </w:t>
            </w:r>
            <w:proofErr w:type="spellStart"/>
            <w:r w:rsidRPr="00EB64F0">
              <w:rPr>
                <w:rFonts w:asciiTheme="majorHAnsi" w:hAnsiTheme="majorHAnsi"/>
                <w:b w:val="0"/>
              </w:rPr>
              <w:t>zakonom</w:t>
            </w:r>
            <w:proofErr w:type="spellEnd"/>
            <w:r w:rsidRPr="00EB64F0">
              <w:rPr>
                <w:rFonts w:asciiTheme="majorHAnsi" w:hAnsiTheme="majorHAnsi"/>
                <w:b w:val="0"/>
              </w:rPr>
              <w:t xml:space="preserve"> je u </w:t>
            </w:r>
            <w:proofErr w:type="spellStart"/>
            <w:r w:rsidRPr="00EB64F0">
              <w:rPr>
                <w:rFonts w:asciiTheme="majorHAnsi" w:hAnsiTheme="majorHAnsi"/>
                <w:b w:val="0"/>
              </w:rPr>
              <w:t>crnogorsko</w:t>
            </w:r>
            <w:proofErr w:type="spellEnd"/>
            <w:r w:rsidRPr="00EB64F0">
              <w:rPr>
                <w:rFonts w:asciiTheme="majorHAnsi" w:hAnsiTheme="majorHAnsi"/>
                <w:b w:val="0"/>
              </w:rPr>
              <w:t xml:space="preserve"> </w:t>
            </w:r>
            <w:proofErr w:type="spellStart"/>
            <w:r w:rsidRPr="00EB64F0">
              <w:rPr>
                <w:rFonts w:asciiTheme="majorHAnsi" w:hAnsiTheme="majorHAnsi"/>
                <w:b w:val="0"/>
              </w:rPr>
              <w:t>zakonodavstvo</w:t>
            </w:r>
            <w:proofErr w:type="spellEnd"/>
            <w:r w:rsidRPr="00EB64F0">
              <w:rPr>
                <w:rFonts w:asciiTheme="majorHAnsi" w:hAnsiTheme="majorHAnsi"/>
                <w:b w:val="0"/>
              </w:rPr>
              <w:t xml:space="preserve"> </w:t>
            </w:r>
            <w:proofErr w:type="spellStart"/>
            <w:r w:rsidRPr="00EB64F0">
              <w:rPr>
                <w:rFonts w:asciiTheme="majorHAnsi" w:hAnsiTheme="majorHAnsi"/>
                <w:b w:val="0"/>
              </w:rPr>
              <w:t>implementirana</w:t>
            </w:r>
            <w:proofErr w:type="spellEnd"/>
            <w:r w:rsidRPr="00EB64F0">
              <w:rPr>
                <w:rFonts w:asciiTheme="majorHAnsi" w:hAnsiTheme="majorHAnsi"/>
                <w:b w:val="0"/>
              </w:rPr>
              <w:t xml:space="preserve"> </w:t>
            </w:r>
            <w:proofErr w:type="spellStart"/>
            <w:r w:rsidRPr="00EB64F0">
              <w:rPr>
                <w:rFonts w:asciiTheme="majorHAnsi" w:hAnsiTheme="majorHAnsi"/>
                <w:b w:val="0"/>
              </w:rPr>
              <w:t>Direktiva</w:t>
            </w:r>
            <w:proofErr w:type="spellEnd"/>
            <w:r w:rsidRPr="00EB64F0">
              <w:rPr>
                <w:rFonts w:asciiTheme="majorHAnsi" w:hAnsiTheme="majorHAnsi"/>
                <w:b w:val="0"/>
              </w:rPr>
              <w:t xml:space="preserve"> 2007/64/EZ o </w:t>
            </w:r>
            <w:proofErr w:type="spellStart"/>
            <w:r w:rsidRPr="00EB64F0">
              <w:rPr>
                <w:rFonts w:asciiTheme="majorHAnsi" w:hAnsiTheme="majorHAnsi"/>
                <w:b w:val="0"/>
              </w:rPr>
              <w:t>platnim</w:t>
            </w:r>
            <w:proofErr w:type="spellEnd"/>
            <w:r w:rsidRPr="00EB64F0">
              <w:rPr>
                <w:rFonts w:asciiTheme="majorHAnsi" w:hAnsiTheme="majorHAnsi"/>
                <w:b w:val="0"/>
              </w:rPr>
              <w:t xml:space="preserve"> </w:t>
            </w:r>
            <w:proofErr w:type="spellStart"/>
            <w:r w:rsidRPr="00EB64F0">
              <w:rPr>
                <w:rFonts w:asciiTheme="majorHAnsi" w:hAnsiTheme="majorHAnsi"/>
                <w:b w:val="0"/>
              </w:rPr>
              <w:t>uslugama</w:t>
            </w:r>
            <w:proofErr w:type="spellEnd"/>
            <w:r w:rsidRPr="00EB64F0">
              <w:rPr>
                <w:rFonts w:asciiTheme="majorHAnsi" w:hAnsiTheme="majorHAnsi"/>
                <w:b w:val="0"/>
              </w:rPr>
              <w:t xml:space="preserve"> </w:t>
            </w:r>
            <w:proofErr w:type="spellStart"/>
            <w:r w:rsidRPr="00EB64F0">
              <w:rPr>
                <w:rFonts w:asciiTheme="majorHAnsi" w:hAnsiTheme="majorHAnsi"/>
                <w:b w:val="0"/>
              </w:rPr>
              <w:t>na</w:t>
            </w:r>
            <w:proofErr w:type="spellEnd"/>
            <w:r w:rsidRPr="00EB64F0">
              <w:rPr>
                <w:rFonts w:asciiTheme="majorHAnsi" w:hAnsiTheme="majorHAnsi"/>
                <w:b w:val="0"/>
              </w:rPr>
              <w:t xml:space="preserve"> </w:t>
            </w:r>
            <w:proofErr w:type="spellStart"/>
            <w:r w:rsidRPr="00EB64F0">
              <w:rPr>
                <w:rFonts w:asciiTheme="majorHAnsi" w:hAnsiTheme="majorHAnsi"/>
                <w:b w:val="0"/>
              </w:rPr>
              <w:t>unutrašnjem</w:t>
            </w:r>
            <w:proofErr w:type="spellEnd"/>
            <w:r w:rsidRPr="00EB64F0">
              <w:rPr>
                <w:rFonts w:asciiTheme="majorHAnsi" w:hAnsiTheme="majorHAnsi"/>
                <w:b w:val="0"/>
              </w:rPr>
              <w:t xml:space="preserve"> </w:t>
            </w:r>
            <w:proofErr w:type="spellStart"/>
            <w:r w:rsidRPr="00EB64F0">
              <w:rPr>
                <w:rFonts w:asciiTheme="majorHAnsi" w:hAnsiTheme="majorHAnsi"/>
                <w:b w:val="0"/>
              </w:rPr>
              <w:t>tržištu</w:t>
            </w:r>
            <w:proofErr w:type="spellEnd"/>
            <w:r w:rsidRPr="00EB64F0">
              <w:rPr>
                <w:rFonts w:asciiTheme="majorHAnsi" w:hAnsiTheme="majorHAnsi"/>
                <w:b w:val="0"/>
              </w:rPr>
              <w:t xml:space="preserve"> (</w:t>
            </w:r>
            <w:proofErr w:type="spellStart"/>
            <w:r w:rsidRPr="00EB64F0">
              <w:rPr>
                <w:rFonts w:asciiTheme="majorHAnsi" w:hAnsiTheme="majorHAnsi"/>
                <w:b w:val="0"/>
              </w:rPr>
              <w:t>tzv</w:t>
            </w:r>
            <w:proofErr w:type="spellEnd"/>
            <w:r w:rsidRPr="00EB64F0">
              <w:rPr>
                <w:rFonts w:asciiTheme="majorHAnsi" w:hAnsiTheme="majorHAnsi"/>
                <w:b w:val="0"/>
              </w:rPr>
              <w:t xml:space="preserve">. PSD1 – Payment Service Directive 1). </w:t>
            </w:r>
            <w:proofErr w:type="spellStart"/>
            <w:r w:rsidRPr="00EB64F0">
              <w:rPr>
                <w:rFonts w:asciiTheme="majorHAnsi" w:hAnsiTheme="majorHAnsi"/>
                <w:b w:val="0"/>
              </w:rPr>
              <w:t>Donošenjem</w:t>
            </w:r>
            <w:proofErr w:type="spellEnd"/>
            <w:r w:rsidRPr="00EB64F0">
              <w:rPr>
                <w:rFonts w:asciiTheme="majorHAnsi" w:hAnsiTheme="majorHAnsi"/>
                <w:b w:val="0"/>
              </w:rPr>
              <w:t xml:space="preserve"> </w:t>
            </w:r>
            <w:proofErr w:type="spellStart"/>
            <w:r w:rsidRPr="00EB64F0">
              <w:rPr>
                <w:rFonts w:asciiTheme="majorHAnsi" w:hAnsiTheme="majorHAnsi"/>
                <w:b w:val="0"/>
              </w:rPr>
              <w:t>ovog</w:t>
            </w:r>
            <w:proofErr w:type="spellEnd"/>
            <w:r w:rsidRPr="00EB64F0">
              <w:rPr>
                <w:rFonts w:asciiTheme="majorHAnsi" w:hAnsiTheme="majorHAnsi"/>
                <w:b w:val="0"/>
              </w:rPr>
              <w:t xml:space="preserve"> </w:t>
            </w:r>
            <w:proofErr w:type="spellStart"/>
            <w:r w:rsidRPr="00EB64F0">
              <w:rPr>
                <w:rFonts w:asciiTheme="majorHAnsi" w:hAnsiTheme="majorHAnsi"/>
                <w:b w:val="0"/>
              </w:rPr>
              <w:t>zakona</w:t>
            </w:r>
            <w:proofErr w:type="spellEnd"/>
            <w:r w:rsidRPr="00EB64F0">
              <w:rPr>
                <w:rFonts w:asciiTheme="majorHAnsi" w:hAnsiTheme="majorHAnsi"/>
                <w:b w:val="0"/>
              </w:rPr>
              <w:t xml:space="preserve"> </w:t>
            </w:r>
            <w:proofErr w:type="spellStart"/>
            <w:r w:rsidRPr="00EB64F0">
              <w:rPr>
                <w:rFonts w:asciiTheme="majorHAnsi" w:hAnsiTheme="majorHAnsi"/>
                <w:b w:val="0"/>
              </w:rPr>
              <w:t>i</w:t>
            </w:r>
            <w:proofErr w:type="spellEnd"/>
            <w:r w:rsidRPr="00EB64F0">
              <w:rPr>
                <w:rFonts w:asciiTheme="majorHAnsi" w:hAnsiTheme="majorHAnsi"/>
                <w:b w:val="0"/>
              </w:rPr>
              <w:t xml:space="preserve"> </w:t>
            </w:r>
            <w:proofErr w:type="spellStart"/>
            <w:r w:rsidRPr="00EB64F0">
              <w:rPr>
                <w:rFonts w:asciiTheme="majorHAnsi" w:hAnsiTheme="majorHAnsi"/>
                <w:b w:val="0"/>
              </w:rPr>
              <w:t>njegovih</w:t>
            </w:r>
            <w:proofErr w:type="spellEnd"/>
            <w:r w:rsidRPr="00EB64F0">
              <w:rPr>
                <w:rFonts w:asciiTheme="majorHAnsi" w:hAnsiTheme="majorHAnsi"/>
                <w:b w:val="0"/>
              </w:rPr>
              <w:t xml:space="preserve"> </w:t>
            </w:r>
            <w:proofErr w:type="spellStart"/>
            <w:r w:rsidRPr="00EB64F0">
              <w:rPr>
                <w:rFonts w:asciiTheme="majorHAnsi" w:hAnsiTheme="majorHAnsi"/>
                <w:b w:val="0"/>
              </w:rPr>
              <w:t>podzakonskih</w:t>
            </w:r>
            <w:proofErr w:type="spellEnd"/>
            <w:r w:rsidRPr="00EB64F0">
              <w:rPr>
                <w:rFonts w:asciiTheme="majorHAnsi" w:hAnsiTheme="majorHAnsi"/>
                <w:b w:val="0"/>
              </w:rPr>
              <w:t xml:space="preserve"> </w:t>
            </w:r>
            <w:proofErr w:type="spellStart"/>
            <w:r w:rsidRPr="00EB64F0">
              <w:rPr>
                <w:rFonts w:asciiTheme="majorHAnsi" w:hAnsiTheme="majorHAnsi"/>
                <w:b w:val="0"/>
              </w:rPr>
              <w:t>akata</w:t>
            </w:r>
            <w:proofErr w:type="spellEnd"/>
            <w:r w:rsidRPr="00EB64F0">
              <w:rPr>
                <w:rFonts w:asciiTheme="majorHAnsi" w:hAnsiTheme="majorHAnsi"/>
                <w:b w:val="0"/>
              </w:rPr>
              <w:t xml:space="preserve"> </w:t>
            </w:r>
            <w:proofErr w:type="spellStart"/>
            <w:r w:rsidRPr="00EB64F0">
              <w:rPr>
                <w:rFonts w:asciiTheme="majorHAnsi" w:hAnsiTheme="majorHAnsi"/>
                <w:b w:val="0"/>
              </w:rPr>
              <w:t>crnogorski</w:t>
            </w:r>
            <w:proofErr w:type="spellEnd"/>
            <w:r w:rsidRPr="00EB64F0">
              <w:rPr>
                <w:rFonts w:asciiTheme="majorHAnsi" w:hAnsiTheme="majorHAnsi"/>
                <w:b w:val="0"/>
              </w:rPr>
              <w:t xml:space="preserve"> </w:t>
            </w:r>
            <w:proofErr w:type="spellStart"/>
            <w:r w:rsidRPr="00EB64F0">
              <w:rPr>
                <w:rFonts w:asciiTheme="majorHAnsi" w:hAnsiTheme="majorHAnsi"/>
                <w:b w:val="0"/>
              </w:rPr>
              <w:t>regulatorni</w:t>
            </w:r>
            <w:proofErr w:type="spellEnd"/>
            <w:r w:rsidRPr="00EB64F0">
              <w:rPr>
                <w:rFonts w:asciiTheme="majorHAnsi" w:hAnsiTheme="majorHAnsi"/>
                <w:b w:val="0"/>
              </w:rPr>
              <w:t xml:space="preserve"> </w:t>
            </w:r>
            <w:proofErr w:type="spellStart"/>
            <w:r w:rsidRPr="00EB64F0">
              <w:rPr>
                <w:rFonts w:asciiTheme="majorHAnsi" w:hAnsiTheme="majorHAnsi"/>
                <w:b w:val="0"/>
              </w:rPr>
              <w:t>okvir</w:t>
            </w:r>
            <w:proofErr w:type="spellEnd"/>
            <w:r w:rsidRPr="00EB64F0">
              <w:rPr>
                <w:rFonts w:asciiTheme="majorHAnsi" w:hAnsiTheme="majorHAnsi"/>
                <w:b w:val="0"/>
              </w:rPr>
              <w:t xml:space="preserve"> o </w:t>
            </w:r>
            <w:proofErr w:type="spellStart"/>
            <w:r w:rsidRPr="00EB64F0">
              <w:rPr>
                <w:rFonts w:asciiTheme="majorHAnsi" w:hAnsiTheme="majorHAnsi"/>
                <w:b w:val="0"/>
              </w:rPr>
              <w:t>platnom</w:t>
            </w:r>
            <w:proofErr w:type="spellEnd"/>
            <w:r w:rsidRPr="00EB64F0">
              <w:rPr>
                <w:rFonts w:asciiTheme="majorHAnsi" w:hAnsiTheme="majorHAnsi"/>
                <w:b w:val="0"/>
              </w:rPr>
              <w:t xml:space="preserve"> </w:t>
            </w:r>
            <w:proofErr w:type="spellStart"/>
            <w:r w:rsidRPr="00EB64F0">
              <w:rPr>
                <w:rFonts w:asciiTheme="majorHAnsi" w:hAnsiTheme="majorHAnsi"/>
                <w:b w:val="0"/>
              </w:rPr>
              <w:t>prometu</w:t>
            </w:r>
            <w:proofErr w:type="spellEnd"/>
            <w:r w:rsidRPr="00EB64F0">
              <w:rPr>
                <w:rFonts w:asciiTheme="majorHAnsi" w:hAnsiTheme="majorHAnsi"/>
                <w:b w:val="0"/>
              </w:rPr>
              <w:t xml:space="preserve"> je u </w:t>
            </w:r>
            <w:proofErr w:type="spellStart"/>
            <w:r w:rsidRPr="00EB64F0">
              <w:rPr>
                <w:rFonts w:asciiTheme="majorHAnsi" w:hAnsiTheme="majorHAnsi"/>
                <w:b w:val="0"/>
              </w:rPr>
              <w:t>potpunosti</w:t>
            </w:r>
            <w:proofErr w:type="spellEnd"/>
            <w:r w:rsidRPr="00EB64F0">
              <w:rPr>
                <w:rFonts w:asciiTheme="majorHAnsi" w:hAnsiTheme="majorHAnsi"/>
                <w:b w:val="0"/>
              </w:rPr>
              <w:t xml:space="preserve"> </w:t>
            </w:r>
            <w:proofErr w:type="spellStart"/>
            <w:r w:rsidRPr="00EB64F0">
              <w:rPr>
                <w:rFonts w:asciiTheme="majorHAnsi" w:hAnsiTheme="majorHAnsi"/>
                <w:b w:val="0"/>
              </w:rPr>
              <w:t>usklađen</w:t>
            </w:r>
            <w:proofErr w:type="spellEnd"/>
            <w:r w:rsidRPr="00EB64F0">
              <w:rPr>
                <w:rFonts w:asciiTheme="majorHAnsi" w:hAnsiTheme="majorHAnsi"/>
                <w:b w:val="0"/>
              </w:rPr>
              <w:t xml:space="preserve"> </w:t>
            </w:r>
            <w:proofErr w:type="spellStart"/>
            <w:r w:rsidRPr="00EB64F0">
              <w:rPr>
                <w:rFonts w:asciiTheme="majorHAnsi" w:hAnsiTheme="majorHAnsi"/>
                <w:b w:val="0"/>
              </w:rPr>
              <w:t>sa</w:t>
            </w:r>
            <w:proofErr w:type="spellEnd"/>
            <w:r w:rsidRPr="00EB64F0">
              <w:rPr>
                <w:rFonts w:asciiTheme="majorHAnsi" w:hAnsiTheme="majorHAnsi"/>
                <w:b w:val="0"/>
              </w:rPr>
              <w:t xml:space="preserve"> </w:t>
            </w:r>
            <w:proofErr w:type="spellStart"/>
            <w:r w:rsidRPr="00EB64F0">
              <w:rPr>
                <w:rFonts w:asciiTheme="majorHAnsi" w:hAnsiTheme="majorHAnsi"/>
                <w:b w:val="0"/>
              </w:rPr>
              <w:t>pravnom</w:t>
            </w:r>
            <w:proofErr w:type="spellEnd"/>
            <w:r w:rsidRPr="00EB64F0">
              <w:rPr>
                <w:rFonts w:asciiTheme="majorHAnsi" w:hAnsiTheme="majorHAnsi"/>
                <w:b w:val="0"/>
              </w:rPr>
              <w:t xml:space="preserve"> </w:t>
            </w:r>
            <w:proofErr w:type="spellStart"/>
            <w:r w:rsidRPr="00EB64F0">
              <w:rPr>
                <w:rFonts w:asciiTheme="majorHAnsi" w:hAnsiTheme="majorHAnsi"/>
                <w:b w:val="0"/>
              </w:rPr>
              <w:t>tekovinom</w:t>
            </w:r>
            <w:proofErr w:type="spellEnd"/>
            <w:r w:rsidRPr="00EB64F0">
              <w:rPr>
                <w:rFonts w:asciiTheme="majorHAnsi" w:hAnsiTheme="majorHAnsi"/>
                <w:b w:val="0"/>
              </w:rPr>
              <w:t xml:space="preserve"> </w:t>
            </w:r>
            <w:proofErr w:type="spellStart"/>
            <w:r w:rsidRPr="00EB64F0">
              <w:rPr>
                <w:rFonts w:asciiTheme="majorHAnsi" w:hAnsiTheme="majorHAnsi"/>
                <w:b w:val="0"/>
              </w:rPr>
              <w:t>Evropske</w:t>
            </w:r>
            <w:proofErr w:type="spellEnd"/>
            <w:r w:rsidRPr="00EB64F0">
              <w:rPr>
                <w:rFonts w:asciiTheme="majorHAnsi" w:hAnsiTheme="majorHAnsi"/>
                <w:b w:val="0"/>
              </w:rPr>
              <w:t xml:space="preserve"> </w:t>
            </w:r>
            <w:proofErr w:type="spellStart"/>
            <w:r w:rsidRPr="00EB64F0">
              <w:rPr>
                <w:rFonts w:asciiTheme="majorHAnsi" w:hAnsiTheme="majorHAnsi"/>
                <w:b w:val="0"/>
              </w:rPr>
              <w:t>unije</w:t>
            </w:r>
            <w:proofErr w:type="spellEnd"/>
            <w:r w:rsidRPr="00EB64F0">
              <w:rPr>
                <w:rFonts w:asciiTheme="majorHAnsi" w:hAnsiTheme="majorHAnsi"/>
                <w:b w:val="0"/>
              </w:rPr>
              <w:t xml:space="preserve"> </w:t>
            </w:r>
            <w:proofErr w:type="spellStart"/>
            <w:r w:rsidRPr="00EB64F0">
              <w:rPr>
                <w:rFonts w:asciiTheme="majorHAnsi" w:hAnsiTheme="majorHAnsi"/>
                <w:b w:val="0"/>
              </w:rPr>
              <w:t>iz</w:t>
            </w:r>
            <w:proofErr w:type="spellEnd"/>
            <w:r w:rsidRPr="00EB64F0">
              <w:rPr>
                <w:rFonts w:asciiTheme="majorHAnsi" w:hAnsiTheme="majorHAnsi"/>
                <w:b w:val="0"/>
              </w:rPr>
              <w:t xml:space="preserve"> </w:t>
            </w:r>
            <w:proofErr w:type="spellStart"/>
            <w:r w:rsidRPr="00EB64F0">
              <w:rPr>
                <w:rFonts w:asciiTheme="majorHAnsi" w:hAnsiTheme="majorHAnsi"/>
                <w:b w:val="0"/>
              </w:rPr>
              <w:t>ove</w:t>
            </w:r>
            <w:proofErr w:type="spellEnd"/>
            <w:r w:rsidRPr="00EB64F0">
              <w:rPr>
                <w:rFonts w:asciiTheme="majorHAnsi" w:hAnsiTheme="majorHAnsi"/>
                <w:b w:val="0"/>
              </w:rPr>
              <w:t xml:space="preserve"> </w:t>
            </w:r>
            <w:proofErr w:type="spellStart"/>
            <w:r w:rsidRPr="00EB64F0">
              <w:rPr>
                <w:rFonts w:asciiTheme="majorHAnsi" w:hAnsiTheme="majorHAnsi"/>
                <w:b w:val="0"/>
              </w:rPr>
              <w:t>oblasti</w:t>
            </w:r>
            <w:proofErr w:type="spellEnd"/>
            <w:r w:rsidRPr="00EB64F0">
              <w:rPr>
                <w:rFonts w:asciiTheme="majorHAnsi" w:hAnsiTheme="majorHAnsi"/>
                <w:b w:val="0"/>
              </w:rPr>
              <w:t xml:space="preserve"> </w:t>
            </w:r>
            <w:proofErr w:type="spellStart"/>
            <w:r w:rsidRPr="00EB64F0">
              <w:rPr>
                <w:rFonts w:asciiTheme="majorHAnsi" w:hAnsiTheme="majorHAnsi"/>
                <w:b w:val="0"/>
              </w:rPr>
              <w:t>koja</w:t>
            </w:r>
            <w:proofErr w:type="spellEnd"/>
            <w:r w:rsidRPr="00EB64F0">
              <w:rPr>
                <w:rFonts w:asciiTheme="majorHAnsi" w:hAnsiTheme="majorHAnsi"/>
                <w:b w:val="0"/>
              </w:rPr>
              <w:t xml:space="preserve"> je </w:t>
            </w:r>
            <w:proofErr w:type="spellStart"/>
            <w:r w:rsidRPr="00EB64F0">
              <w:rPr>
                <w:rFonts w:asciiTheme="majorHAnsi" w:hAnsiTheme="majorHAnsi"/>
                <w:b w:val="0"/>
              </w:rPr>
              <w:t>bila</w:t>
            </w:r>
            <w:proofErr w:type="spellEnd"/>
            <w:r w:rsidRPr="00EB64F0">
              <w:rPr>
                <w:rFonts w:asciiTheme="majorHAnsi" w:hAnsiTheme="majorHAnsi"/>
                <w:b w:val="0"/>
              </w:rPr>
              <w:t xml:space="preserve"> </w:t>
            </w:r>
            <w:proofErr w:type="spellStart"/>
            <w:r w:rsidRPr="00EB64F0">
              <w:rPr>
                <w:rFonts w:asciiTheme="majorHAnsi" w:hAnsiTheme="majorHAnsi"/>
                <w:b w:val="0"/>
              </w:rPr>
              <w:t>na</w:t>
            </w:r>
            <w:proofErr w:type="spellEnd"/>
            <w:r w:rsidRPr="00EB64F0">
              <w:rPr>
                <w:rFonts w:asciiTheme="majorHAnsi" w:hAnsiTheme="majorHAnsi"/>
                <w:b w:val="0"/>
              </w:rPr>
              <w:t xml:space="preserve"> </w:t>
            </w:r>
            <w:proofErr w:type="spellStart"/>
            <w:r w:rsidRPr="00EB64F0">
              <w:rPr>
                <w:rFonts w:asciiTheme="majorHAnsi" w:hAnsiTheme="majorHAnsi"/>
                <w:b w:val="0"/>
              </w:rPr>
              <w:t>snazi</w:t>
            </w:r>
            <w:proofErr w:type="spellEnd"/>
            <w:r w:rsidRPr="00EB64F0">
              <w:rPr>
                <w:rFonts w:asciiTheme="majorHAnsi" w:hAnsiTheme="majorHAnsi"/>
                <w:b w:val="0"/>
              </w:rPr>
              <w:t xml:space="preserve"> do </w:t>
            </w:r>
            <w:proofErr w:type="spellStart"/>
            <w:r w:rsidRPr="00EB64F0">
              <w:rPr>
                <w:rFonts w:asciiTheme="majorHAnsi" w:hAnsiTheme="majorHAnsi"/>
                <w:b w:val="0"/>
              </w:rPr>
              <w:t>kraja</w:t>
            </w:r>
            <w:proofErr w:type="spellEnd"/>
            <w:r w:rsidRPr="00EB64F0">
              <w:rPr>
                <w:rFonts w:asciiTheme="majorHAnsi" w:hAnsiTheme="majorHAnsi"/>
                <w:b w:val="0"/>
              </w:rPr>
              <w:t xml:space="preserve"> 2014. </w:t>
            </w:r>
            <w:proofErr w:type="spellStart"/>
            <w:r w:rsidRPr="00EB64F0">
              <w:rPr>
                <w:rFonts w:asciiTheme="majorHAnsi" w:hAnsiTheme="majorHAnsi"/>
                <w:b w:val="0"/>
              </w:rPr>
              <w:t>godine</w:t>
            </w:r>
            <w:proofErr w:type="spellEnd"/>
            <w:r w:rsidRPr="00EB64F0">
              <w:rPr>
                <w:rFonts w:asciiTheme="majorHAnsi" w:hAnsiTheme="majorHAnsi"/>
                <w:b w:val="0"/>
              </w:rPr>
              <w:t xml:space="preserve">. </w:t>
            </w:r>
            <w:r w:rsidR="00EB64F0" w:rsidRPr="00EB64F0">
              <w:rPr>
                <w:rFonts w:asciiTheme="majorHAnsi" w:hAnsiTheme="majorHAnsi"/>
                <w:b w:val="0"/>
              </w:rPr>
              <w:t xml:space="preserve">Na </w:t>
            </w:r>
            <w:proofErr w:type="spellStart"/>
            <w:r w:rsidR="00EB64F0" w:rsidRPr="00EB64F0">
              <w:rPr>
                <w:rFonts w:asciiTheme="majorHAnsi" w:hAnsiTheme="majorHAnsi"/>
                <w:b w:val="0"/>
              </w:rPr>
              <w:t>osnovu</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tog</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Zakona</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Centralna</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banka</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Crne</w:t>
            </w:r>
            <w:proofErr w:type="spellEnd"/>
            <w:r w:rsidR="00EB64F0" w:rsidRPr="00EB64F0">
              <w:rPr>
                <w:rFonts w:asciiTheme="majorHAnsi" w:hAnsiTheme="majorHAnsi"/>
                <w:b w:val="0"/>
              </w:rPr>
              <w:t xml:space="preserve"> Gore (u </w:t>
            </w:r>
            <w:proofErr w:type="spellStart"/>
            <w:r w:rsidR="00EB64F0" w:rsidRPr="00EB64F0">
              <w:rPr>
                <w:rFonts w:asciiTheme="majorHAnsi" w:hAnsiTheme="majorHAnsi"/>
                <w:b w:val="0"/>
              </w:rPr>
              <w:t>daljem</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tekstu</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Centralna</w:t>
            </w:r>
            <w:proofErr w:type="spellEnd"/>
            <w:r w:rsidR="00EB64F0" w:rsidRPr="00EB64F0">
              <w:rPr>
                <w:rFonts w:asciiTheme="majorHAnsi" w:hAnsiTheme="majorHAnsi"/>
                <w:b w:val="0"/>
              </w:rPr>
              <w:t xml:space="preserve"> </w:t>
            </w:r>
            <w:proofErr w:type="spellStart"/>
            <w:proofErr w:type="gramStart"/>
            <w:r w:rsidR="00EB64F0" w:rsidRPr="00EB64F0">
              <w:rPr>
                <w:rFonts w:asciiTheme="majorHAnsi" w:hAnsiTheme="majorHAnsi"/>
                <w:b w:val="0"/>
              </w:rPr>
              <w:t>banka</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donijela</w:t>
            </w:r>
            <w:proofErr w:type="spellEnd"/>
            <w:proofErr w:type="gramEnd"/>
            <w:r w:rsidR="00EB64F0" w:rsidRPr="00EB64F0">
              <w:rPr>
                <w:rFonts w:asciiTheme="majorHAnsi" w:hAnsiTheme="majorHAnsi"/>
                <w:b w:val="0"/>
              </w:rPr>
              <w:t xml:space="preserve"> je 12 </w:t>
            </w:r>
            <w:proofErr w:type="spellStart"/>
            <w:r w:rsidR="00EB64F0" w:rsidRPr="00EB64F0">
              <w:rPr>
                <w:rFonts w:asciiTheme="majorHAnsi" w:hAnsiTheme="majorHAnsi"/>
                <w:b w:val="0"/>
              </w:rPr>
              <w:t>podzakonskih</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akata</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kojima</w:t>
            </w:r>
            <w:proofErr w:type="spellEnd"/>
            <w:r w:rsidR="00EB64F0" w:rsidRPr="00EB64F0">
              <w:rPr>
                <w:rFonts w:asciiTheme="majorHAnsi" w:hAnsiTheme="majorHAnsi"/>
                <w:b w:val="0"/>
              </w:rPr>
              <w:t xml:space="preserve"> se </w:t>
            </w:r>
            <w:proofErr w:type="spellStart"/>
            <w:r w:rsidR="00EB64F0" w:rsidRPr="00EB64F0">
              <w:rPr>
                <w:rFonts w:asciiTheme="majorHAnsi" w:hAnsiTheme="majorHAnsi"/>
                <w:b w:val="0"/>
              </w:rPr>
              <w:t>bliže</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uređuju</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pojedina</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pitanja</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iz</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oblasti</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platnog</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prometa</w:t>
            </w:r>
            <w:proofErr w:type="spellEnd"/>
            <w:r w:rsidR="00EB64F0" w:rsidRPr="00EB64F0">
              <w:rPr>
                <w:rFonts w:asciiTheme="majorHAnsi" w:hAnsiTheme="majorHAnsi"/>
                <w:b w:val="0"/>
              </w:rPr>
              <w:t>.</w:t>
            </w:r>
          </w:p>
          <w:p w14:paraId="6C455C0F" w14:textId="77777777" w:rsidR="00416FDB" w:rsidRPr="00EB64F0" w:rsidRDefault="00416FDB" w:rsidP="00416FDB">
            <w:pPr>
              <w:autoSpaceDE w:val="0"/>
              <w:autoSpaceDN w:val="0"/>
              <w:adjustRightInd w:val="0"/>
              <w:rPr>
                <w:rFonts w:asciiTheme="majorHAnsi" w:hAnsiTheme="majorHAnsi" w:cs="Arial"/>
                <w:b w:val="0"/>
                <w:szCs w:val="24"/>
              </w:rPr>
            </w:pPr>
          </w:p>
          <w:p w14:paraId="3BE9A5E2" w14:textId="77777777" w:rsidR="00416FDB" w:rsidRPr="00EB64F0" w:rsidRDefault="00416FDB" w:rsidP="00416FDB">
            <w:pPr>
              <w:rPr>
                <w:rFonts w:asciiTheme="majorHAnsi" w:hAnsiTheme="majorHAnsi" w:cs="Arial"/>
                <w:b w:val="0"/>
              </w:rPr>
            </w:pPr>
            <w:proofErr w:type="spellStart"/>
            <w:r w:rsidRPr="00EB64F0">
              <w:rPr>
                <w:rFonts w:asciiTheme="majorHAnsi" w:hAnsiTheme="majorHAnsi" w:cs="Arial"/>
                <w:b w:val="0"/>
              </w:rPr>
              <w:t>Nakon</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donošenja</w:t>
            </w:r>
            <w:proofErr w:type="spellEnd"/>
            <w:r w:rsidRPr="00EB64F0">
              <w:rPr>
                <w:rFonts w:asciiTheme="majorHAnsi" w:hAnsiTheme="majorHAnsi" w:cs="Arial"/>
                <w:b w:val="0"/>
              </w:rPr>
              <w:t xml:space="preserve"> PSD1 </w:t>
            </w:r>
            <w:proofErr w:type="spellStart"/>
            <w:r w:rsidRPr="00EB64F0">
              <w:rPr>
                <w:rFonts w:asciiTheme="majorHAnsi" w:hAnsiTheme="majorHAnsi" w:cs="Arial"/>
                <w:b w:val="0"/>
              </w:rPr>
              <w:t>i</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prvih</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godina</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njene</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primjene</w:t>
            </w:r>
            <w:proofErr w:type="spellEnd"/>
            <w:r w:rsidRPr="00EB64F0">
              <w:rPr>
                <w:rFonts w:asciiTheme="majorHAnsi" w:hAnsiTheme="majorHAnsi" w:cs="Arial"/>
                <w:b w:val="0"/>
              </w:rPr>
              <w:t xml:space="preserve">, u </w:t>
            </w:r>
            <w:proofErr w:type="spellStart"/>
            <w:r w:rsidRPr="00EB64F0">
              <w:rPr>
                <w:rFonts w:asciiTheme="majorHAnsi" w:hAnsiTheme="majorHAnsi" w:cs="Arial"/>
                <w:b w:val="0"/>
              </w:rPr>
              <w:t>Evropskoj</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uniji</w:t>
            </w:r>
            <w:proofErr w:type="spellEnd"/>
            <w:r w:rsidRPr="00EB64F0">
              <w:rPr>
                <w:rFonts w:asciiTheme="majorHAnsi" w:hAnsiTheme="majorHAnsi" w:cs="Arial"/>
                <w:b w:val="0"/>
              </w:rPr>
              <w:t xml:space="preserve"> je </w:t>
            </w:r>
            <w:proofErr w:type="spellStart"/>
            <w:r w:rsidRPr="00EB64F0">
              <w:rPr>
                <w:rFonts w:asciiTheme="majorHAnsi" w:hAnsiTheme="majorHAnsi" w:cs="Arial"/>
                <w:b w:val="0"/>
              </w:rPr>
              <w:t>uočeno</w:t>
            </w:r>
            <w:proofErr w:type="spellEnd"/>
            <w:r w:rsidRPr="00EB64F0">
              <w:rPr>
                <w:rFonts w:asciiTheme="majorHAnsi" w:hAnsiTheme="majorHAnsi" w:cs="Arial"/>
                <w:b w:val="0"/>
              </w:rPr>
              <w:t xml:space="preserve"> da </w:t>
            </w:r>
            <w:proofErr w:type="spellStart"/>
            <w:r w:rsidRPr="00EB64F0">
              <w:rPr>
                <w:rFonts w:asciiTheme="majorHAnsi" w:hAnsiTheme="majorHAnsi" w:cs="Arial"/>
                <w:b w:val="0"/>
              </w:rPr>
              <w:t>ovom</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direktivom</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nisu</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riješeni</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neki</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problemi</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vezani</w:t>
            </w:r>
            <w:proofErr w:type="spellEnd"/>
            <w:r w:rsidRPr="00EB64F0">
              <w:rPr>
                <w:rFonts w:asciiTheme="majorHAnsi" w:hAnsiTheme="majorHAnsi" w:cs="Arial"/>
                <w:b w:val="0"/>
              </w:rPr>
              <w:t xml:space="preserve"> za </w:t>
            </w:r>
            <w:proofErr w:type="spellStart"/>
            <w:r w:rsidRPr="00EB64F0">
              <w:rPr>
                <w:rFonts w:asciiTheme="majorHAnsi" w:hAnsiTheme="majorHAnsi" w:cs="Arial"/>
                <w:b w:val="0"/>
              </w:rPr>
              <w:t>određena</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pitanja</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nesmetanog</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i</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sigurnog</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pružanja</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platnih</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usluga</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posebno</w:t>
            </w:r>
            <w:proofErr w:type="spellEnd"/>
            <w:r w:rsidRPr="00EB64F0">
              <w:rPr>
                <w:rFonts w:asciiTheme="majorHAnsi" w:hAnsiTheme="majorHAnsi" w:cs="Arial"/>
                <w:b w:val="0"/>
              </w:rPr>
              <w:t xml:space="preserve"> u </w:t>
            </w:r>
            <w:proofErr w:type="spellStart"/>
            <w:r w:rsidRPr="00EB64F0">
              <w:rPr>
                <w:rFonts w:asciiTheme="majorHAnsi" w:hAnsiTheme="majorHAnsi" w:cs="Arial"/>
                <w:b w:val="0"/>
              </w:rPr>
              <w:t>dijelu</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koji</w:t>
            </w:r>
            <w:proofErr w:type="spellEnd"/>
            <w:r w:rsidRPr="00EB64F0">
              <w:rPr>
                <w:rFonts w:asciiTheme="majorHAnsi" w:hAnsiTheme="majorHAnsi" w:cs="Arial"/>
                <w:b w:val="0"/>
              </w:rPr>
              <w:t xml:space="preserve"> se </w:t>
            </w:r>
            <w:proofErr w:type="spellStart"/>
            <w:r w:rsidRPr="00EB64F0">
              <w:rPr>
                <w:rFonts w:asciiTheme="majorHAnsi" w:hAnsiTheme="majorHAnsi" w:cs="Arial"/>
                <w:b w:val="0"/>
              </w:rPr>
              <w:t>odnosi</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na</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brzo</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rastuće</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tehnološke</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inovacije</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i</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njihove</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primjene</w:t>
            </w:r>
            <w:proofErr w:type="spellEnd"/>
            <w:r w:rsidRPr="00EB64F0">
              <w:rPr>
                <w:rFonts w:asciiTheme="majorHAnsi" w:hAnsiTheme="majorHAnsi" w:cs="Arial"/>
                <w:b w:val="0"/>
              </w:rPr>
              <w:t xml:space="preserve"> u </w:t>
            </w:r>
            <w:proofErr w:type="spellStart"/>
            <w:r w:rsidRPr="00EB64F0">
              <w:rPr>
                <w:rFonts w:asciiTheme="majorHAnsi" w:hAnsiTheme="majorHAnsi" w:cs="Arial"/>
                <w:b w:val="0"/>
              </w:rPr>
              <w:t>oblasti</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platnog</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prometa</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kao</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i</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pojave</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novih</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vrsta</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platnih</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usluga</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na</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tržištu</w:t>
            </w:r>
            <w:proofErr w:type="spellEnd"/>
            <w:r w:rsidRPr="00EB64F0">
              <w:rPr>
                <w:rFonts w:asciiTheme="majorHAnsi" w:hAnsiTheme="majorHAnsi" w:cs="Arial"/>
                <w:b w:val="0"/>
              </w:rPr>
              <w:t xml:space="preserve">. </w:t>
            </w:r>
          </w:p>
          <w:p w14:paraId="0D8DA173" w14:textId="77777777" w:rsidR="00416FDB" w:rsidRPr="00EB64F0" w:rsidRDefault="00416FDB" w:rsidP="00416FDB">
            <w:pPr>
              <w:rPr>
                <w:rFonts w:asciiTheme="majorHAnsi" w:hAnsiTheme="majorHAnsi" w:cs="Arial"/>
                <w:b w:val="0"/>
                <w:bCs/>
              </w:rPr>
            </w:pPr>
            <w:proofErr w:type="spellStart"/>
            <w:r w:rsidRPr="00EB64F0">
              <w:rPr>
                <w:rFonts w:asciiTheme="majorHAnsi" w:hAnsiTheme="majorHAnsi" w:cs="Arial"/>
                <w:b w:val="0"/>
              </w:rPr>
              <w:t>Stoga</w:t>
            </w:r>
            <w:proofErr w:type="spellEnd"/>
            <w:r w:rsidRPr="00EB64F0">
              <w:rPr>
                <w:rFonts w:asciiTheme="majorHAnsi" w:hAnsiTheme="majorHAnsi" w:cs="Arial"/>
                <w:b w:val="0"/>
              </w:rPr>
              <w:t xml:space="preserve"> je, </w:t>
            </w:r>
            <w:proofErr w:type="spellStart"/>
            <w:r w:rsidRPr="00EB64F0">
              <w:rPr>
                <w:rFonts w:asciiTheme="majorHAnsi" w:hAnsiTheme="majorHAnsi" w:cs="Arial"/>
                <w:b w:val="0"/>
              </w:rPr>
              <w:t>prvenstveno</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kao</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posljedica</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tehnološkog</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razvoja</w:t>
            </w:r>
            <w:proofErr w:type="spellEnd"/>
            <w:r w:rsidRPr="00EB64F0">
              <w:rPr>
                <w:rFonts w:asciiTheme="majorHAnsi" w:hAnsiTheme="majorHAnsi" w:cs="Arial"/>
                <w:b w:val="0"/>
              </w:rPr>
              <w:t xml:space="preserve">, 2015. </w:t>
            </w:r>
            <w:proofErr w:type="spellStart"/>
            <w:r w:rsidRPr="00EB64F0">
              <w:rPr>
                <w:rFonts w:asciiTheme="majorHAnsi" w:hAnsiTheme="majorHAnsi" w:cs="Arial"/>
                <w:b w:val="0"/>
              </w:rPr>
              <w:t>godine</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donijeta</w:t>
            </w:r>
            <w:proofErr w:type="spellEnd"/>
            <w:r w:rsidRPr="00EB64F0">
              <w:rPr>
                <w:rFonts w:asciiTheme="majorHAnsi" w:hAnsiTheme="majorHAnsi" w:cs="Arial"/>
                <w:b w:val="0"/>
                <w:lang w:val="sr-Latn-ME"/>
              </w:rPr>
              <w:t xml:space="preserve"> nova Direktiva (EU) 2015/2366 o platnim uslugama na unutrašnjem tržištu (PSD2), </w:t>
            </w:r>
            <w:proofErr w:type="spellStart"/>
            <w:r w:rsidRPr="00EB64F0">
              <w:rPr>
                <w:rFonts w:asciiTheme="majorHAnsi" w:hAnsiTheme="majorHAnsi" w:cs="Arial"/>
                <w:b w:val="0"/>
              </w:rPr>
              <w:t>koja</w:t>
            </w:r>
            <w:proofErr w:type="spellEnd"/>
            <w:r w:rsidRPr="00EB64F0">
              <w:rPr>
                <w:rFonts w:asciiTheme="majorHAnsi" w:hAnsiTheme="majorHAnsi" w:cs="Arial"/>
                <w:b w:val="0"/>
              </w:rPr>
              <w:t xml:space="preserve"> je, pored </w:t>
            </w:r>
            <w:proofErr w:type="spellStart"/>
            <w:r w:rsidRPr="00EB64F0">
              <w:rPr>
                <w:rFonts w:asciiTheme="majorHAnsi" w:hAnsiTheme="majorHAnsi" w:cs="Arial"/>
                <w:b w:val="0"/>
              </w:rPr>
              <w:t>utvrđivanja</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većih</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zahtjeva</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sigurnosti</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i</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unaprijeđenja</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zaštite</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korisnika</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platnih</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usluga</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uvela</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i</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uredila</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dvije</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nove</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platne</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usluge</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i</w:t>
            </w:r>
            <w:proofErr w:type="spellEnd"/>
            <w:r w:rsidRPr="00EB64F0">
              <w:rPr>
                <w:rFonts w:asciiTheme="majorHAnsi" w:hAnsiTheme="majorHAnsi" w:cs="Arial"/>
                <w:b w:val="0"/>
              </w:rPr>
              <w:t xml:space="preserve"> to: </w:t>
            </w:r>
            <w:proofErr w:type="spellStart"/>
            <w:r w:rsidRPr="00EB64F0">
              <w:rPr>
                <w:rFonts w:asciiTheme="majorHAnsi" w:hAnsiTheme="majorHAnsi" w:cs="Arial"/>
                <w:b w:val="0"/>
              </w:rPr>
              <w:t>usluge</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iniciranja</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plaćanja</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i</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usluge</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pružanja</w:t>
            </w:r>
            <w:proofErr w:type="spellEnd"/>
            <w:r w:rsidRPr="00EB64F0">
              <w:rPr>
                <w:rFonts w:asciiTheme="majorHAnsi" w:hAnsiTheme="majorHAnsi" w:cs="Arial"/>
                <w:b w:val="0"/>
              </w:rPr>
              <w:t xml:space="preserve"> </w:t>
            </w:r>
            <w:proofErr w:type="spellStart"/>
            <w:r w:rsidRPr="00EB64F0">
              <w:rPr>
                <w:rFonts w:asciiTheme="majorHAnsi" w:hAnsiTheme="majorHAnsi" w:cs="Arial"/>
                <w:b w:val="0"/>
              </w:rPr>
              <w:t>informacija</w:t>
            </w:r>
            <w:proofErr w:type="spellEnd"/>
            <w:r w:rsidRPr="00EB64F0">
              <w:rPr>
                <w:rFonts w:asciiTheme="majorHAnsi" w:hAnsiTheme="majorHAnsi" w:cs="Arial"/>
                <w:b w:val="0"/>
              </w:rPr>
              <w:t xml:space="preserve"> o </w:t>
            </w:r>
            <w:proofErr w:type="spellStart"/>
            <w:r w:rsidRPr="00EB64F0">
              <w:rPr>
                <w:rFonts w:asciiTheme="majorHAnsi" w:hAnsiTheme="majorHAnsi" w:cs="Arial"/>
                <w:b w:val="0"/>
              </w:rPr>
              <w:t>računu</w:t>
            </w:r>
            <w:proofErr w:type="spellEnd"/>
            <w:r w:rsidRPr="00EB64F0">
              <w:rPr>
                <w:rFonts w:asciiTheme="majorHAnsi" w:hAnsiTheme="majorHAnsi" w:cs="Arial"/>
                <w:b w:val="0"/>
              </w:rPr>
              <w:t xml:space="preserve"> za </w:t>
            </w:r>
            <w:proofErr w:type="spellStart"/>
            <w:r w:rsidRPr="00EB64F0">
              <w:rPr>
                <w:rFonts w:asciiTheme="majorHAnsi" w:hAnsiTheme="majorHAnsi" w:cs="Arial"/>
                <w:b w:val="0"/>
              </w:rPr>
              <w:t>plaćanje</w:t>
            </w:r>
            <w:proofErr w:type="spellEnd"/>
            <w:r w:rsidRPr="00EB64F0">
              <w:rPr>
                <w:rFonts w:asciiTheme="majorHAnsi" w:hAnsiTheme="majorHAnsi" w:cs="Arial"/>
                <w:b w:val="0"/>
              </w:rPr>
              <w:t>.</w:t>
            </w:r>
          </w:p>
          <w:p w14:paraId="0D778429" w14:textId="77777777" w:rsidR="00416FDB" w:rsidRPr="00EB64F0" w:rsidRDefault="00416FDB" w:rsidP="00416FDB">
            <w:pPr>
              <w:autoSpaceDE w:val="0"/>
              <w:autoSpaceDN w:val="0"/>
              <w:adjustRightInd w:val="0"/>
              <w:spacing w:before="120" w:after="120"/>
              <w:rPr>
                <w:rFonts w:asciiTheme="majorHAnsi" w:hAnsiTheme="majorHAnsi" w:cs="Arial"/>
                <w:b w:val="0"/>
                <w:bCs/>
                <w:noProof/>
                <w:szCs w:val="24"/>
              </w:rPr>
            </w:pPr>
            <w:r w:rsidRPr="00EB64F0">
              <w:rPr>
                <w:rFonts w:ascii="Cambria" w:hAnsi="Cambria" w:cs="Arial"/>
                <w:b w:val="0"/>
                <w:noProof/>
                <w:szCs w:val="24"/>
              </w:rPr>
              <w:t xml:space="preserve">Donošenjem Zakona o izmjenama i dopunama Zakona o platnom prometu ("Službeni list Crne Gore", broj 111/22), čija je primjena počela u oktobru 2023. godine, postavljen je </w:t>
            </w:r>
            <w:r w:rsidRPr="00EB64F0">
              <w:rPr>
                <w:rFonts w:ascii="Cambria" w:hAnsi="Cambria" w:cs="Arial"/>
                <w:b w:val="0"/>
                <w:noProof/>
                <w:szCs w:val="24"/>
              </w:rPr>
              <w:lastRenderedPageBreak/>
              <w:t xml:space="preserve">regulatorni okvir za pružanje platnih usluga na teritoriji Crne Gore u skladu sa zahtjevima iz </w:t>
            </w:r>
            <w:r w:rsidRPr="00EB64F0">
              <w:rPr>
                <w:rFonts w:asciiTheme="majorHAnsi" w:hAnsiTheme="majorHAnsi" w:cs="Arial"/>
                <w:b w:val="0"/>
                <w:noProof/>
                <w:szCs w:val="24"/>
              </w:rPr>
              <w:t>PSD2.</w:t>
            </w:r>
          </w:p>
          <w:p w14:paraId="3D15C208" w14:textId="77777777" w:rsidR="00416FDB" w:rsidRPr="00EB64F0" w:rsidRDefault="00416FDB" w:rsidP="00416FDB">
            <w:pPr>
              <w:autoSpaceDE w:val="0"/>
              <w:autoSpaceDN w:val="0"/>
              <w:adjustRightInd w:val="0"/>
              <w:spacing w:before="120" w:after="120"/>
              <w:rPr>
                <w:rFonts w:asciiTheme="majorHAnsi" w:hAnsiTheme="majorHAnsi" w:cs="Arial"/>
                <w:b w:val="0"/>
                <w:noProof/>
                <w:szCs w:val="24"/>
              </w:rPr>
            </w:pPr>
            <w:r w:rsidRPr="00EB64F0">
              <w:rPr>
                <w:rFonts w:asciiTheme="majorHAnsi" w:hAnsiTheme="majorHAnsi" w:cs="Arial"/>
                <w:b w:val="0"/>
                <w:noProof/>
                <w:szCs w:val="24"/>
              </w:rPr>
              <w:t xml:space="preserve">U vezi sa postupkom pripreme navedenog Zakona o izmjenama i dopunama Zakona o platnom prometu, posebno se ukazuje da </w:t>
            </w:r>
            <w:r w:rsidR="00EB64F0">
              <w:rPr>
                <w:rFonts w:asciiTheme="majorHAnsi" w:hAnsiTheme="majorHAnsi" w:cs="Arial"/>
                <w:b w:val="0"/>
                <w:noProof/>
                <w:szCs w:val="24"/>
              </w:rPr>
              <w:t>je</w:t>
            </w:r>
            <w:r w:rsidRPr="00EB64F0">
              <w:rPr>
                <w:rFonts w:asciiTheme="majorHAnsi" w:hAnsiTheme="majorHAnsi" w:cs="Arial"/>
                <w:b w:val="0"/>
                <w:noProof/>
                <w:szCs w:val="24"/>
              </w:rPr>
              <w:t xml:space="preserve"> Predlog tog zakona bio pripremljen (</w:t>
            </w:r>
            <w:r w:rsidR="00EB64F0">
              <w:rPr>
                <w:rFonts w:asciiTheme="majorHAnsi" w:hAnsiTheme="majorHAnsi" w:cs="Arial"/>
                <w:b w:val="0"/>
                <w:noProof/>
                <w:szCs w:val="24"/>
              </w:rPr>
              <w:t xml:space="preserve">uključujući mišljenja </w:t>
            </w:r>
            <w:r w:rsidRPr="00EB64F0">
              <w:rPr>
                <w:rFonts w:asciiTheme="majorHAnsi" w:hAnsiTheme="majorHAnsi" w:cs="Arial"/>
                <w:b w:val="0"/>
                <w:noProof/>
                <w:szCs w:val="24"/>
              </w:rPr>
              <w:t>domaći</w:t>
            </w:r>
            <w:r w:rsidR="00EB64F0">
              <w:rPr>
                <w:rFonts w:asciiTheme="majorHAnsi" w:hAnsiTheme="majorHAnsi" w:cs="Arial"/>
                <w:b w:val="0"/>
                <w:noProof/>
                <w:szCs w:val="24"/>
              </w:rPr>
              <w:t>h</w:t>
            </w:r>
            <w:r w:rsidRPr="00EB64F0">
              <w:rPr>
                <w:rFonts w:asciiTheme="majorHAnsi" w:hAnsiTheme="majorHAnsi" w:cs="Arial"/>
                <w:b w:val="0"/>
                <w:noProof/>
                <w:szCs w:val="24"/>
              </w:rPr>
              <w:t xml:space="preserve"> nadležni</w:t>
            </w:r>
            <w:r w:rsidR="00EB64F0">
              <w:rPr>
                <w:rFonts w:asciiTheme="majorHAnsi" w:hAnsiTheme="majorHAnsi" w:cs="Arial"/>
                <w:b w:val="0"/>
                <w:noProof/>
                <w:szCs w:val="24"/>
              </w:rPr>
              <w:t>h</w:t>
            </w:r>
            <w:r w:rsidRPr="00EB64F0">
              <w:rPr>
                <w:rFonts w:asciiTheme="majorHAnsi" w:hAnsiTheme="majorHAnsi" w:cs="Arial"/>
                <w:b w:val="0"/>
                <w:noProof/>
                <w:szCs w:val="24"/>
              </w:rPr>
              <w:t xml:space="preserve"> organ</w:t>
            </w:r>
            <w:r w:rsidR="00EB64F0">
              <w:rPr>
                <w:rFonts w:asciiTheme="majorHAnsi" w:hAnsiTheme="majorHAnsi" w:cs="Arial"/>
                <w:b w:val="0"/>
                <w:noProof/>
                <w:szCs w:val="24"/>
              </w:rPr>
              <w:t>a</w:t>
            </w:r>
            <w:r w:rsidRPr="00EB64F0">
              <w:rPr>
                <w:rFonts w:asciiTheme="majorHAnsi" w:hAnsiTheme="majorHAnsi" w:cs="Arial"/>
                <w:b w:val="0"/>
                <w:noProof/>
                <w:szCs w:val="24"/>
              </w:rPr>
              <w:t xml:space="preserve"> državne uprave) zaključno sa 8. julom 2020. godine, nakon čega je on odmah dostavljen Evropskoj komisiji (EK) na mišljenje. Međutim, ni nakon 18 mjeseci čekanja, EK nije uspjela da obezbijedi kapacitete za razmatranje navedenog predloga zakona, već je tek krajem 2022. godine Crnoj Gori data informacija da može nastaviti sa procedurom usvajanja ovog zakona, s tim da će se provjera usklađenosti ovog zakona sa PSD2 izvršiti nakon njegovog usvajanja.  </w:t>
            </w:r>
          </w:p>
          <w:p w14:paraId="06C17C09" w14:textId="77777777" w:rsidR="00EB64F0" w:rsidRPr="00EB64F0" w:rsidRDefault="00416FDB" w:rsidP="00EB64F0">
            <w:pPr>
              <w:pStyle w:val="Default"/>
              <w:tabs>
                <w:tab w:val="left" w:pos="270"/>
              </w:tabs>
              <w:jc w:val="both"/>
              <w:rPr>
                <w:rFonts w:asciiTheme="majorHAnsi" w:hAnsiTheme="majorHAnsi"/>
                <w:b w:val="0"/>
              </w:rPr>
            </w:pPr>
            <w:r w:rsidRPr="00EB64F0">
              <w:rPr>
                <w:rFonts w:asciiTheme="majorHAnsi" w:hAnsiTheme="majorHAnsi"/>
                <w:b w:val="0"/>
                <w:noProof/>
              </w:rPr>
              <w:t>U skladu sa navedenim dogovorom, Zakon o izmjenama i dopunama Zakona o platnom prometu</w:t>
            </w:r>
            <w:r w:rsidR="00EB64F0">
              <w:rPr>
                <w:rFonts w:asciiTheme="majorHAnsi" w:hAnsiTheme="majorHAnsi"/>
                <w:b w:val="0"/>
                <w:noProof/>
              </w:rPr>
              <w:t xml:space="preserve"> donijet je</w:t>
            </w:r>
            <w:r w:rsidRPr="00EB64F0">
              <w:rPr>
                <w:rFonts w:asciiTheme="majorHAnsi" w:hAnsiTheme="majorHAnsi"/>
                <w:b w:val="0"/>
                <w:noProof/>
              </w:rPr>
              <w:t xml:space="preserve"> u oktobru 2022. godine, </w:t>
            </w:r>
            <w:r w:rsidR="00EB64F0">
              <w:rPr>
                <w:rFonts w:asciiTheme="majorHAnsi" w:hAnsiTheme="majorHAnsi"/>
                <w:b w:val="0"/>
                <w:noProof/>
              </w:rPr>
              <w:t>a n</w:t>
            </w:r>
            <w:r w:rsidR="00EB64F0" w:rsidRPr="00EB64F0">
              <w:rPr>
                <w:rFonts w:asciiTheme="majorHAnsi" w:hAnsiTheme="majorHAnsi"/>
                <w:b w:val="0"/>
              </w:rPr>
              <w:t xml:space="preserve">a </w:t>
            </w:r>
            <w:proofErr w:type="spellStart"/>
            <w:r w:rsidR="00EB64F0" w:rsidRPr="00EB64F0">
              <w:rPr>
                <w:rFonts w:asciiTheme="majorHAnsi" w:hAnsiTheme="majorHAnsi"/>
                <w:b w:val="0"/>
              </w:rPr>
              <w:t>osnovu</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tog</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Zakona</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Centralna</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banka</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donijela</w:t>
            </w:r>
            <w:proofErr w:type="spellEnd"/>
            <w:r w:rsidR="00EB64F0" w:rsidRPr="00EB64F0">
              <w:rPr>
                <w:rFonts w:asciiTheme="majorHAnsi" w:hAnsiTheme="majorHAnsi"/>
                <w:b w:val="0"/>
              </w:rPr>
              <w:t xml:space="preserve"> je </w:t>
            </w:r>
            <w:proofErr w:type="spellStart"/>
            <w:r w:rsidR="00EB64F0">
              <w:rPr>
                <w:rFonts w:asciiTheme="majorHAnsi" w:hAnsiTheme="majorHAnsi"/>
                <w:b w:val="0"/>
              </w:rPr>
              <w:t>jo</w:t>
            </w:r>
            <w:r w:rsidR="00A6568C">
              <w:rPr>
                <w:rFonts w:asciiTheme="majorHAnsi" w:hAnsiTheme="majorHAnsi"/>
                <w:b w:val="0"/>
              </w:rPr>
              <w:t>š</w:t>
            </w:r>
            <w:proofErr w:type="spellEnd"/>
            <w:r w:rsidR="00A6568C">
              <w:rPr>
                <w:rFonts w:asciiTheme="majorHAnsi" w:hAnsiTheme="majorHAnsi"/>
                <w:b w:val="0"/>
              </w:rPr>
              <w:t xml:space="preserve"> 6</w:t>
            </w:r>
            <w:r w:rsidR="00EB64F0" w:rsidRPr="00EB64F0">
              <w:rPr>
                <w:rFonts w:asciiTheme="majorHAnsi" w:hAnsiTheme="majorHAnsi"/>
                <w:b w:val="0"/>
              </w:rPr>
              <w:t xml:space="preserve"> </w:t>
            </w:r>
            <w:proofErr w:type="spellStart"/>
            <w:r w:rsidR="00EB64F0" w:rsidRPr="00EB64F0">
              <w:rPr>
                <w:rFonts w:asciiTheme="majorHAnsi" w:hAnsiTheme="majorHAnsi"/>
                <w:b w:val="0"/>
              </w:rPr>
              <w:t>podzakonskih</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akata</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kojima</w:t>
            </w:r>
            <w:proofErr w:type="spellEnd"/>
            <w:r w:rsidR="00EB64F0" w:rsidRPr="00EB64F0">
              <w:rPr>
                <w:rFonts w:asciiTheme="majorHAnsi" w:hAnsiTheme="majorHAnsi"/>
                <w:b w:val="0"/>
              </w:rPr>
              <w:t xml:space="preserve"> se </w:t>
            </w:r>
            <w:proofErr w:type="spellStart"/>
            <w:r w:rsidR="00EB64F0" w:rsidRPr="00EB64F0">
              <w:rPr>
                <w:rFonts w:asciiTheme="majorHAnsi" w:hAnsiTheme="majorHAnsi"/>
                <w:b w:val="0"/>
              </w:rPr>
              <w:t>bliže</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uređuju</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pojedina</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pitanja</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iz</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oblasti</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platnog</w:t>
            </w:r>
            <w:proofErr w:type="spellEnd"/>
            <w:r w:rsidR="00EB64F0" w:rsidRPr="00EB64F0">
              <w:rPr>
                <w:rFonts w:asciiTheme="majorHAnsi" w:hAnsiTheme="majorHAnsi"/>
                <w:b w:val="0"/>
              </w:rPr>
              <w:t xml:space="preserve"> </w:t>
            </w:r>
            <w:proofErr w:type="spellStart"/>
            <w:r w:rsidR="00EB64F0" w:rsidRPr="00EB64F0">
              <w:rPr>
                <w:rFonts w:asciiTheme="majorHAnsi" w:hAnsiTheme="majorHAnsi"/>
                <w:b w:val="0"/>
              </w:rPr>
              <w:t>prometa</w:t>
            </w:r>
            <w:proofErr w:type="spellEnd"/>
            <w:r w:rsidR="00EB64F0" w:rsidRPr="00EB64F0">
              <w:rPr>
                <w:rFonts w:asciiTheme="majorHAnsi" w:hAnsiTheme="majorHAnsi"/>
                <w:b w:val="0"/>
              </w:rPr>
              <w:t>.</w:t>
            </w:r>
          </w:p>
          <w:p w14:paraId="47C0118D" w14:textId="77777777" w:rsidR="00416FDB" w:rsidRPr="00EB64F0" w:rsidRDefault="00A6568C" w:rsidP="00416FDB">
            <w:pPr>
              <w:autoSpaceDE w:val="0"/>
              <w:autoSpaceDN w:val="0"/>
              <w:adjustRightInd w:val="0"/>
              <w:spacing w:before="120" w:after="120"/>
              <w:rPr>
                <w:rFonts w:asciiTheme="majorHAnsi" w:hAnsiTheme="majorHAnsi" w:cs="Arial"/>
                <w:b w:val="0"/>
                <w:noProof/>
                <w:szCs w:val="24"/>
              </w:rPr>
            </w:pPr>
            <w:r>
              <w:rPr>
                <w:rFonts w:asciiTheme="majorHAnsi" w:hAnsiTheme="majorHAnsi" w:cs="Arial"/>
                <w:b w:val="0"/>
                <w:noProof/>
                <w:szCs w:val="24"/>
              </w:rPr>
              <w:t xml:space="preserve">Nakon usvajanja zakona, </w:t>
            </w:r>
            <w:r w:rsidR="00416FDB" w:rsidRPr="00EB64F0">
              <w:rPr>
                <w:rFonts w:asciiTheme="majorHAnsi" w:hAnsiTheme="majorHAnsi" w:cs="Arial"/>
                <w:b w:val="0"/>
                <w:noProof/>
                <w:szCs w:val="24"/>
              </w:rPr>
              <w:t>EK je obezbijedila pribavljanje mišljenja na taj zakon kroz TAIEX program,  u okviru koga je poljski regulator KNF izvršio  provjeru odredaba zakona i, u svom mišljenju dostavljenom Centralnoj banci u februaru 2023. godine, ukazao da “</w:t>
            </w:r>
            <w:proofErr w:type="spellStart"/>
            <w:r w:rsidR="00416FDB" w:rsidRPr="00EB64F0">
              <w:rPr>
                <w:rFonts w:asciiTheme="majorHAnsi" w:eastAsiaTheme="minorHAnsi" w:hAnsiTheme="majorHAnsi" w:cs="Arial"/>
                <w:b w:val="0"/>
                <w:szCs w:val="24"/>
                <w:lang w:val="en-US" w:eastAsia="en-US"/>
              </w:rPr>
              <w:t>Zakon</w:t>
            </w:r>
            <w:proofErr w:type="spellEnd"/>
            <w:r w:rsidR="00416FDB" w:rsidRPr="00EB64F0">
              <w:rPr>
                <w:rFonts w:asciiTheme="majorHAnsi" w:eastAsiaTheme="minorHAnsi" w:hAnsiTheme="majorHAnsi" w:cs="Arial"/>
                <w:b w:val="0"/>
                <w:szCs w:val="24"/>
                <w:lang w:val="en-US" w:eastAsia="en-US"/>
              </w:rPr>
              <w:t xml:space="preserve"> o </w:t>
            </w:r>
            <w:proofErr w:type="spellStart"/>
            <w:r w:rsidR="00416FDB" w:rsidRPr="00EB64F0">
              <w:rPr>
                <w:rFonts w:asciiTheme="majorHAnsi" w:eastAsiaTheme="minorHAnsi" w:hAnsiTheme="majorHAnsi" w:cs="Arial"/>
                <w:b w:val="0"/>
                <w:szCs w:val="24"/>
                <w:lang w:val="en-US" w:eastAsia="en-US"/>
              </w:rPr>
              <w:t>platnom</w:t>
            </w:r>
            <w:proofErr w:type="spellEnd"/>
            <w:r w:rsidR="00416FDB" w:rsidRPr="00EB64F0">
              <w:rPr>
                <w:rFonts w:asciiTheme="majorHAnsi" w:eastAsiaTheme="minorHAnsi" w:hAnsiTheme="majorHAnsi" w:cs="Arial"/>
                <w:b w:val="0"/>
                <w:szCs w:val="24"/>
                <w:lang w:val="en-US" w:eastAsia="en-US"/>
              </w:rPr>
              <w:t xml:space="preserve"> </w:t>
            </w:r>
            <w:proofErr w:type="spellStart"/>
            <w:r w:rsidR="00416FDB" w:rsidRPr="00EB64F0">
              <w:rPr>
                <w:rFonts w:asciiTheme="majorHAnsi" w:eastAsiaTheme="minorHAnsi" w:hAnsiTheme="majorHAnsi" w:cs="Arial"/>
                <w:b w:val="0"/>
                <w:szCs w:val="24"/>
                <w:lang w:val="en-US" w:eastAsia="en-US"/>
              </w:rPr>
              <w:t>prometu</w:t>
            </w:r>
            <w:proofErr w:type="spellEnd"/>
            <w:r w:rsidR="00416FDB" w:rsidRPr="00EB64F0">
              <w:rPr>
                <w:rFonts w:asciiTheme="majorHAnsi" w:eastAsiaTheme="minorHAnsi" w:hAnsiTheme="majorHAnsi" w:cs="Arial"/>
                <w:b w:val="0"/>
                <w:szCs w:val="24"/>
                <w:lang w:val="en-US" w:eastAsia="en-US"/>
              </w:rPr>
              <w:t xml:space="preserve"> </w:t>
            </w:r>
            <w:proofErr w:type="spellStart"/>
            <w:r w:rsidR="00416FDB" w:rsidRPr="00EB64F0">
              <w:rPr>
                <w:rFonts w:asciiTheme="majorHAnsi" w:eastAsiaTheme="minorHAnsi" w:hAnsiTheme="majorHAnsi" w:cs="Arial"/>
                <w:b w:val="0"/>
                <w:szCs w:val="24"/>
                <w:lang w:val="en-US" w:eastAsia="en-US"/>
              </w:rPr>
              <w:t>ima</w:t>
            </w:r>
            <w:proofErr w:type="spellEnd"/>
            <w:r w:rsidR="00416FDB" w:rsidRPr="00EB64F0">
              <w:rPr>
                <w:rFonts w:asciiTheme="majorHAnsi" w:eastAsiaTheme="minorHAnsi" w:hAnsiTheme="majorHAnsi" w:cs="Arial"/>
                <w:b w:val="0"/>
                <w:szCs w:val="24"/>
                <w:lang w:val="en-US" w:eastAsia="en-US"/>
              </w:rPr>
              <w:t xml:space="preserve"> </w:t>
            </w:r>
            <w:proofErr w:type="spellStart"/>
            <w:r w:rsidR="00416FDB" w:rsidRPr="00EB64F0">
              <w:rPr>
                <w:rFonts w:asciiTheme="majorHAnsi" w:eastAsiaTheme="minorHAnsi" w:hAnsiTheme="majorHAnsi" w:cs="Arial"/>
                <w:b w:val="0"/>
                <w:szCs w:val="24"/>
                <w:lang w:val="en-US" w:eastAsia="en-US"/>
              </w:rPr>
              <w:t>visok</w:t>
            </w:r>
            <w:proofErr w:type="spellEnd"/>
            <w:r w:rsidR="00416FDB" w:rsidRPr="00EB64F0">
              <w:rPr>
                <w:rFonts w:asciiTheme="majorHAnsi" w:eastAsiaTheme="minorHAnsi" w:hAnsiTheme="majorHAnsi" w:cs="Arial"/>
                <w:b w:val="0"/>
                <w:szCs w:val="24"/>
                <w:lang w:val="en-US" w:eastAsia="en-US"/>
              </w:rPr>
              <w:t xml:space="preserve"> </w:t>
            </w:r>
            <w:proofErr w:type="spellStart"/>
            <w:r w:rsidR="00416FDB" w:rsidRPr="00EB64F0">
              <w:rPr>
                <w:rFonts w:asciiTheme="majorHAnsi" w:eastAsiaTheme="minorHAnsi" w:hAnsiTheme="majorHAnsi" w:cs="Arial"/>
                <w:b w:val="0"/>
                <w:szCs w:val="24"/>
                <w:lang w:val="en-US" w:eastAsia="en-US"/>
              </w:rPr>
              <w:t>st</w:t>
            </w:r>
            <w:r w:rsidR="00416FDB" w:rsidRPr="00EB64F0">
              <w:rPr>
                <w:rFonts w:asciiTheme="majorHAnsi" w:eastAsiaTheme="minorHAnsi" w:hAnsiTheme="majorHAnsi" w:cs="Arial"/>
                <w:b w:val="0"/>
                <w:bCs/>
                <w:szCs w:val="24"/>
                <w:lang w:val="en-US" w:eastAsia="en-US"/>
              </w:rPr>
              <w:t>epen</w:t>
            </w:r>
            <w:proofErr w:type="spellEnd"/>
            <w:r w:rsidR="00416FDB" w:rsidRPr="00EB64F0">
              <w:rPr>
                <w:rFonts w:asciiTheme="majorHAnsi" w:eastAsiaTheme="minorHAnsi" w:hAnsiTheme="majorHAnsi" w:cs="Arial"/>
                <w:b w:val="0"/>
                <w:szCs w:val="24"/>
                <w:lang w:val="en-US" w:eastAsia="en-US"/>
              </w:rPr>
              <w:t xml:space="preserve"> </w:t>
            </w:r>
            <w:proofErr w:type="spellStart"/>
            <w:r w:rsidR="00416FDB" w:rsidRPr="00EB64F0">
              <w:rPr>
                <w:rFonts w:asciiTheme="majorHAnsi" w:eastAsiaTheme="minorHAnsi" w:hAnsiTheme="majorHAnsi" w:cs="Arial"/>
                <w:b w:val="0"/>
                <w:szCs w:val="24"/>
                <w:lang w:val="en-US" w:eastAsia="en-US"/>
              </w:rPr>
              <w:t>usklađenosti</w:t>
            </w:r>
            <w:proofErr w:type="spellEnd"/>
            <w:r w:rsidR="00416FDB" w:rsidRPr="00EB64F0">
              <w:rPr>
                <w:rFonts w:asciiTheme="majorHAnsi" w:eastAsiaTheme="minorHAnsi" w:hAnsiTheme="majorHAnsi" w:cs="Arial"/>
                <w:b w:val="0"/>
                <w:szCs w:val="24"/>
                <w:lang w:val="en-US" w:eastAsia="en-US"/>
              </w:rPr>
              <w:t xml:space="preserve"> </w:t>
            </w:r>
            <w:proofErr w:type="spellStart"/>
            <w:r w:rsidR="00416FDB" w:rsidRPr="00EB64F0">
              <w:rPr>
                <w:rFonts w:asciiTheme="majorHAnsi" w:eastAsiaTheme="minorHAnsi" w:hAnsiTheme="majorHAnsi" w:cs="Arial"/>
                <w:b w:val="0"/>
                <w:szCs w:val="24"/>
                <w:lang w:val="en-US" w:eastAsia="en-US"/>
              </w:rPr>
              <w:t>sa</w:t>
            </w:r>
            <w:proofErr w:type="spellEnd"/>
            <w:r w:rsidR="00416FDB" w:rsidRPr="00EB64F0">
              <w:rPr>
                <w:rFonts w:asciiTheme="majorHAnsi" w:eastAsiaTheme="minorHAnsi" w:hAnsiTheme="majorHAnsi" w:cs="Arial"/>
                <w:b w:val="0"/>
                <w:szCs w:val="24"/>
                <w:lang w:val="en-US" w:eastAsia="en-US"/>
              </w:rPr>
              <w:t xml:space="preserve"> </w:t>
            </w:r>
            <w:proofErr w:type="spellStart"/>
            <w:r w:rsidR="00416FDB" w:rsidRPr="00EB64F0">
              <w:rPr>
                <w:rFonts w:asciiTheme="majorHAnsi" w:eastAsiaTheme="minorHAnsi" w:hAnsiTheme="majorHAnsi" w:cs="Arial"/>
                <w:b w:val="0"/>
                <w:szCs w:val="24"/>
                <w:lang w:val="en-US" w:eastAsia="en-US"/>
              </w:rPr>
              <w:t>zakonodavstvom</w:t>
            </w:r>
            <w:proofErr w:type="spellEnd"/>
            <w:r w:rsidR="00416FDB" w:rsidRPr="00EB64F0">
              <w:rPr>
                <w:rFonts w:asciiTheme="majorHAnsi" w:eastAsiaTheme="minorHAnsi" w:hAnsiTheme="majorHAnsi" w:cs="Arial"/>
                <w:b w:val="0"/>
                <w:szCs w:val="24"/>
                <w:lang w:val="en-US" w:eastAsia="en-US"/>
              </w:rPr>
              <w:t xml:space="preserve"> EU”. Pored toga</w:t>
            </w:r>
            <w:r w:rsidR="00416FDB" w:rsidRPr="00EB64F0">
              <w:rPr>
                <w:rFonts w:asciiTheme="majorHAnsi" w:eastAsiaTheme="minorHAnsi" w:hAnsiTheme="majorHAnsi" w:cs="Arial"/>
                <w:b w:val="0"/>
                <w:bCs/>
                <w:szCs w:val="24"/>
                <w:lang w:val="en-US" w:eastAsia="en-US"/>
              </w:rPr>
              <w:t>,</w:t>
            </w:r>
            <w:r w:rsidR="00416FDB" w:rsidRPr="00EB64F0">
              <w:rPr>
                <w:rFonts w:asciiTheme="majorHAnsi" w:eastAsiaTheme="minorHAnsi" w:hAnsiTheme="majorHAnsi" w:cs="Arial"/>
                <w:b w:val="0"/>
                <w:szCs w:val="24"/>
                <w:lang w:val="en-US" w:eastAsia="en-US"/>
              </w:rPr>
              <w:t xml:space="preserve"> </w:t>
            </w:r>
            <w:proofErr w:type="spellStart"/>
            <w:r w:rsidR="00416FDB" w:rsidRPr="00EB64F0">
              <w:rPr>
                <w:rFonts w:asciiTheme="majorHAnsi" w:eastAsiaTheme="minorHAnsi" w:hAnsiTheme="majorHAnsi" w:cs="Arial"/>
                <w:b w:val="0"/>
                <w:szCs w:val="24"/>
                <w:lang w:val="en-US" w:eastAsia="en-US"/>
              </w:rPr>
              <w:t>ukazao</w:t>
            </w:r>
            <w:proofErr w:type="spellEnd"/>
            <w:r w:rsidR="00416FDB" w:rsidRPr="00EB64F0">
              <w:rPr>
                <w:rFonts w:asciiTheme="majorHAnsi" w:eastAsiaTheme="minorHAnsi" w:hAnsiTheme="majorHAnsi" w:cs="Arial"/>
                <w:b w:val="0"/>
                <w:szCs w:val="24"/>
                <w:lang w:val="en-US" w:eastAsia="en-US"/>
              </w:rPr>
              <w:t xml:space="preserve"> je </w:t>
            </w:r>
            <w:r w:rsidR="00416FDB" w:rsidRPr="00EB64F0">
              <w:rPr>
                <w:rFonts w:asciiTheme="majorHAnsi" w:hAnsiTheme="majorHAnsi" w:cs="Arial"/>
                <w:b w:val="0"/>
                <w:noProof/>
                <w:szCs w:val="24"/>
              </w:rPr>
              <w:t>na potrebu pojašnjenja samo nekoliko zakonskih odredbi u cilju njihovog preciziranja.</w:t>
            </w:r>
          </w:p>
          <w:p w14:paraId="2E6E357A" w14:textId="62A66CAC" w:rsidR="00416FDB" w:rsidRDefault="00416FDB" w:rsidP="00416FDB">
            <w:pPr>
              <w:rPr>
                <w:rFonts w:asciiTheme="majorHAnsi" w:hAnsiTheme="majorHAnsi" w:cs="Arial"/>
                <w:bCs/>
                <w:szCs w:val="24"/>
              </w:rPr>
            </w:pPr>
            <w:r w:rsidRPr="00EB64F0">
              <w:rPr>
                <w:rFonts w:ascii="Cambria" w:hAnsi="Cambria" w:cs="Arial"/>
                <w:b w:val="0"/>
                <w:noProof/>
                <w:szCs w:val="24"/>
              </w:rPr>
              <w:t xml:space="preserve">2. </w:t>
            </w:r>
            <w:proofErr w:type="spellStart"/>
            <w:r w:rsidRPr="00EB64F0">
              <w:rPr>
                <w:rFonts w:asciiTheme="majorHAnsi" w:hAnsiTheme="majorHAnsi" w:cs="Arial"/>
                <w:b w:val="0"/>
                <w:szCs w:val="24"/>
              </w:rPr>
              <w:t>Centralna</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banka</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Crne</w:t>
            </w:r>
            <w:proofErr w:type="spellEnd"/>
            <w:r w:rsidRPr="00EB64F0">
              <w:rPr>
                <w:rFonts w:asciiTheme="majorHAnsi" w:hAnsiTheme="majorHAnsi" w:cs="Arial"/>
                <w:b w:val="0"/>
                <w:szCs w:val="24"/>
              </w:rPr>
              <w:t xml:space="preserve"> Gore je </w:t>
            </w:r>
            <w:proofErr w:type="spellStart"/>
            <w:r w:rsidRPr="00EB64F0">
              <w:rPr>
                <w:rFonts w:asciiTheme="majorHAnsi" w:hAnsiTheme="majorHAnsi" w:cs="Arial"/>
                <w:b w:val="0"/>
                <w:szCs w:val="24"/>
              </w:rPr>
              <w:t>početkom</w:t>
            </w:r>
            <w:proofErr w:type="spellEnd"/>
            <w:r w:rsidRPr="00EB64F0">
              <w:rPr>
                <w:rFonts w:asciiTheme="majorHAnsi" w:hAnsiTheme="majorHAnsi" w:cs="Arial"/>
                <w:b w:val="0"/>
                <w:szCs w:val="24"/>
              </w:rPr>
              <w:t xml:space="preserve"> 2023. </w:t>
            </w:r>
            <w:proofErr w:type="spellStart"/>
            <w:r w:rsidRPr="00EB64F0">
              <w:rPr>
                <w:rFonts w:asciiTheme="majorHAnsi" w:hAnsiTheme="majorHAnsi" w:cs="Arial"/>
                <w:b w:val="0"/>
                <w:szCs w:val="24"/>
              </w:rPr>
              <w:t>godine</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pokrenula</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aktivnosti</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vezane</w:t>
            </w:r>
            <w:proofErr w:type="spellEnd"/>
            <w:r w:rsidRPr="00EB64F0">
              <w:rPr>
                <w:rFonts w:asciiTheme="majorHAnsi" w:hAnsiTheme="majorHAnsi" w:cs="Arial"/>
                <w:b w:val="0"/>
                <w:szCs w:val="24"/>
              </w:rPr>
              <w:t xml:space="preserve"> za </w:t>
            </w:r>
            <w:proofErr w:type="spellStart"/>
            <w:r w:rsidRPr="00EB64F0">
              <w:rPr>
                <w:rFonts w:asciiTheme="majorHAnsi" w:hAnsiTheme="majorHAnsi" w:cs="Arial"/>
                <w:b w:val="0"/>
                <w:szCs w:val="24"/>
              </w:rPr>
              <w:t>proširenje</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geografskog</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obuhvata</w:t>
            </w:r>
            <w:proofErr w:type="spellEnd"/>
            <w:r w:rsidRPr="00EB64F0">
              <w:rPr>
                <w:rFonts w:asciiTheme="majorHAnsi" w:hAnsiTheme="majorHAnsi" w:cs="Arial"/>
                <w:b w:val="0"/>
                <w:szCs w:val="24"/>
              </w:rPr>
              <w:t xml:space="preserve"> SEPA </w:t>
            </w:r>
            <w:proofErr w:type="spellStart"/>
            <w:r w:rsidRPr="00EB64F0">
              <w:rPr>
                <w:rFonts w:asciiTheme="majorHAnsi" w:hAnsiTheme="majorHAnsi" w:cs="Arial"/>
                <w:b w:val="0"/>
                <w:szCs w:val="24"/>
              </w:rPr>
              <w:t>na</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Crnu</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Goru</w:t>
            </w:r>
            <w:proofErr w:type="spellEnd"/>
            <w:r w:rsidRPr="00EB64F0">
              <w:rPr>
                <w:rFonts w:asciiTheme="majorHAnsi" w:hAnsiTheme="majorHAnsi" w:cs="Arial"/>
                <w:b w:val="0"/>
                <w:szCs w:val="24"/>
              </w:rPr>
              <w:t xml:space="preserve">. </w:t>
            </w:r>
          </w:p>
          <w:p w14:paraId="25A3ECE2" w14:textId="77777777" w:rsidR="00C165A1" w:rsidRPr="00EB64F0" w:rsidRDefault="00C165A1" w:rsidP="00416FDB">
            <w:pPr>
              <w:rPr>
                <w:rFonts w:asciiTheme="majorHAnsi" w:hAnsiTheme="majorHAnsi" w:cs="Arial"/>
                <w:b w:val="0"/>
                <w:szCs w:val="24"/>
              </w:rPr>
            </w:pPr>
          </w:p>
          <w:p w14:paraId="55064856" w14:textId="77777777" w:rsidR="00416FDB" w:rsidRPr="00EB64F0" w:rsidRDefault="00416FDB" w:rsidP="00416FDB">
            <w:pPr>
              <w:rPr>
                <w:rFonts w:asciiTheme="majorHAnsi" w:hAnsiTheme="majorHAnsi" w:cs="Arial"/>
                <w:b w:val="0"/>
                <w:szCs w:val="24"/>
              </w:rPr>
            </w:pPr>
            <w:r w:rsidRPr="00EB64F0">
              <w:rPr>
                <w:rFonts w:asciiTheme="majorHAnsi" w:hAnsiTheme="majorHAnsi" w:cs="Arial"/>
                <w:b w:val="0"/>
                <w:szCs w:val="24"/>
              </w:rPr>
              <w:t>SEPA (</w:t>
            </w:r>
            <w:proofErr w:type="spellStart"/>
            <w:r w:rsidRPr="00EB64F0">
              <w:rPr>
                <w:rFonts w:asciiTheme="majorHAnsi" w:hAnsiTheme="majorHAnsi" w:cs="Arial"/>
                <w:b w:val="0"/>
                <w:szCs w:val="24"/>
              </w:rPr>
              <w:t>engl.</w:t>
            </w:r>
            <w:proofErr w:type="spellEnd"/>
            <w:r w:rsidRPr="00EB64F0">
              <w:rPr>
                <w:rFonts w:asciiTheme="majorHAnsi" w:hAnsiTheme="majorHAnsi" w:cs="Arial"/>
                <w:b w:val="0"/>
                <w:i/>
                <w:szCs w:val="24"/>
              </w:rPr>
              <w:t xml:space="preserve"> Single Euro Payments Area</w:t>
            </w:r>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predstavlja</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jedinstveno</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tržište</w:t>
            </w:r>
            <w:proofErr w:type="spellEnd"/>
            <w:r w:rsidRPr="00EB64F0">
              <w:rPr>
                <w:rFonts w:asciiTheme="majorHAnsi" w:hAnsiTheme="majorHAnsi" w:cs="Arial"/>
                <w:b w:val="0"/>
                <w:szCs w:val="24"/>
              </w:rPr>
              <w:t xml:space="preserve"> za </w:t>
            </w:r>
            <w:proofErr w:type="spellStart"/>
            <w:r w:rsidRPr="00EB64F0">
              <w:rPr>
                <w:rFonts w:asciiTheme="majorHAnsi" w:hAnsiTheme="majorHAnsi" w:cs="Arial"/>
                <w:b w:val="0"/>
                <w:szCs w:val="24"/>
              </w:rPr>
              <w:t>plaćanja</w:t>
            </w:r>
            <w:proofErr w:type="spellEnd"/>
            <w:r w:rsidRPr="00EB64F0">
              <w:rPr>
                <w:rFonts w:asciiTheme="majorHAnsi" w:hAnsiTheme="majorHAnsi" w:cs="Arial"/>
                <w:b w:val="0"/>
                <w:szCs w:val="24"/>
              </w:rPr>
              <w:t xml:space="preserve"> u </w:t>
            </w:r>
            <w:proofErr w:type="spellStart"/>
            <w:r w:rsidRPr="00EB64F0">
              <w:rPr>
                <w:rFonts w:asciiTheme="majorHAnsi" w:hAnsiTheme="majorHAnsi" w:cs="Arial"/>
                <w:b w:val="0"/>
                <w:szCs w:val="24"/>
              </w:rPr>
              <w:t>eurima</w:t>
            </w:r>
            <w:proofErr w:type="spellEnd"/>
            <w:r w:rsidRPr="00EB64F0">
              <w:rPr>
                <w:rFonts w:asciiTheme="majorHAnsi" w:hAnsiTheme="majorHAnsi" w:cs="Arial"/>
                <w:b w:val="0"/>
                <w:szCs w:val="24"/>
              </w:rPr>
              <w:t xml:space="preserve">, u </w:t>
            </w:r>
            <w:proofErr w:type="spellStart"/>
            <w:r w:rsidRPr="00EB64F0">
              <w:rPr>
                <w:rFonts w:asciiTheme="majorHAnsi" w:hAnsiTheme="majorHAnsi" w:cs="Arial"/>
                <w:b w:val="0"/>
                <w:szCs w:val="24"/>
              </w:rPr>
              <w:t>kojem</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građani</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pravna</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lica</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i</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javne</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institucije</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mogu</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izvršavati</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bezgotovinske</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platne</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transakcije</w:t>
            </w:r>
            <w:proofErr w:type="spellEnd"/>
            <w:r w:rsidRPr="00EB64F0">
              <w:rPr>
                <w:rFonts w:asciiTheme="majorHAnsi" w:hAnsiTheme="majorHAnsi" w:cs="Arial"/>
                <w:b w:val="0"/>
                <w:szCs w:val="24"/>
              </w:rPr>
              <w:t xml:space="preserve"> u </w:t>
            </w:r>
            <w:proofErr w:type="spellStart"/>
            <w:r w:rsidRPr="00EB64F0">
              <w:rPr>
                <w:rFonts w:asciiTheme="majorHAnsi" w:hAnsiTheme="majorHAnsi" w:cs="Arial"/>
                <w:b w:val="0"/>
                <w:szCs w:val="24"/>
              </w:rPr>
              <w:t>eurima</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primjenom</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jedinstvenih</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postupaka</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koji</w:t>
            </w:r>
            <w:proofErr w:type="spellEnd"/>
            <w:r w:rsidRPr="00EB64F0">
              <w:rPr>
                <w:rFonts w:asciiTheme="majorHAnsi" w:hAnsiTheme="majorHAnsi" w:cs="Arial"/>
                <w:b w:val="0"/>
                <w:szCs w:val="24"/>
              </w:rPr>
              <w:t xml:space="preserve"> se </w:t>
            </w:r>
            <w:proofErr w:type="spellStart"/>
            <w:r w:rsidRPr="00EB64F0">
              <w:rPr>
                <w:rFonts w:asciiTheme="majorHAnsi" w:hAnsiTheme="majorHAnsi" w:cs="Arial"/>
                <w:b w:val="0"/>
                <w:szCs w:val="24"/>
              </w:rPr>
              <w:t>na</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isti</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način</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primjenjuju</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na</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cijelom</w:t>
            </w:r>
            <w:proofErr w:type="spellEnd"/>
            <w:r w:rsidRPr="00EB64F0">
              <w:rPr>
                <w:rFonts w:asciiTheme="majorHAnsi" w:hAnsiTheme="majorHAnsi" w:cs="Arial"/>
                <w:b w:val="0"/>
                <w:szCs w:val="24"/>
              </w:rPr>
              <w:t xml:space="preserve"> SEPA </w:t>
            </w:r>
            <w:proofErr w:type="spellStart"/>
            <w:r w:rsidRPr="00EB64F0">
              <w:rPr>
                <w:rFonts w:asciiTheme="majorHAnsi" w:hAnsiTheme="majorHAnsi" w:cs="Arial"/>
                <w:b w:val="0"/>
                <w:szCs w:val="24"/>
              </w:rPr>
              <w:t>području</w:t>
            </w:r>
            <w:proofErr w:type="spellEnd"/>
            <w:r w:rsidRPr="00EB64F0">
              <w:rPr>
                <w:rFonts w:asciiTheme="majorHAnsi" w:hAnsiTheme="majorHAnsi" w:cs="Arial"/>
                <w:b w:val="0"/>
                <w:szCs w:val="24"/>
              </w:rPr>
              <w:t xml:space="preserve">. SEPA </w:t>
            </w:r>
            <w:proofErr w:type="spellStart"/>
            <w:r w:rsidRPr="00EB64F0">
              <w:rPr>
                <w:rFonts w:asciiTheme="majorHAnsi" w:hAnsiTheme="majorHAnsi" w:cs="Arial"/>
                <w:b w:val="0"/>
                <w:szCs w:val="24"/>
              </w:rPr>
              <w:t>područje</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obuhvata</w:t>
            </w:r>
            <w:proofErr w:type="spellEnd"/>
            <w:r w:rsidRPr="00EB64F0">
              <w:rPr>
                <w:rFonts w:asciiTheme="majorHAnsi" w:hAnsiTheme="majorHAnsi" w:cs="Arial"/>
                <w:b w:val="0"/>
                <w:szCs w:val="24"/>
              </w:rPr>
              <w:t xml:space="preserve"> 36 </w:t>
            </w:r>
            <w:proofErr w:type="spellStart"/>
            <w:r w:rsidRPr="00EB64F0">
              <w:rPr>
                <w:rFonts w:asciiTheme="majorHAnsi" w:hAnsiTheme="majorHAnsi" w:cs="Arial"/>
                <w:b w:val="0"/>
                <w:szCs w:val="24"/>
              </w:rPr>
              <w:t>država</w:t>
            </w:r>
            <w:proofErr w:type="spellEnd"/>
            <w:r w:rsidRPr="00EB64F0">
              <w:rPr>
                <w:rFonts w:asciiTheme="majorHAnsi" w:hAnsiTheme="majorHAnsi" w:cs="Arial"/>
                <w:b w:val="0"/>
                <w:szCs w:val="24"/>
              </w:rPr>
              <w:t xml:space="preserve">, od </w:t>
            </w:r>
            <w:proofErr w:type="spellStart"/>
            <w:r w:rsidRPr="00EB64F0">
              <w:rPr>
                <w:rFonts w:asciiTheme="majorHAnsi" w:hAnsiTheme="majorHAnsi" w:cs="Arial"/>
                <w:b w:val="0"/>
                <w:szCs w:val="24"/>
              </w:rPr>
              <w:t>čega</w:t>
            </w:r>
            <w:proofErr w:type="spellEnd"/>
            <w:r w:rsidRPr="00EB64F0">
              <w:rPr>
                <w:rFonts w:asciiTheme="majorHAnsi" w:hAnsiTheme="majorHAnsi" w:cs="Arial"/>
                <w:b w:val="0"/>
                <w:szCs w:val="24"/>
              </w:rPr>
              <w:t xml:space="preserve"> 27 </w:t>
            </w:r>
            <w:proofErr w:type="spellStart"/>
            <w:r w:rsidRPr="00EB64F0">
              <w:rPr>
                <w:rFonts w:asciiTheme="majorHAnsi" w:hAnsiTheme="majorHAnsi" w:cs="Arial"/>
                <w:b w:val="0"/>
                <w:szCs w:val="24"/>
              </w:rPr>
              <w:t>država</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članica</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Evropske</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unije</w:t>
            </w:r>
            <w:proofErr w:type="spellEnd"/>
            <w:r w:rsidRPr="00EB64F0">
              <w:rPr>
                <w:rFonts w:asciiTheme="majorHAnsi" w:hAnsiTheme="majorHAnsi" w:cs="Arial"/>
                <w:b w:val="0"/>
                <w:szCs w:val="24"/>
              </w:rPr>
              <w:t xml:space="preserve"> (EU) </w:t>
            </w:r>
            <w:proofErr w:type="spellStart"/>
            <w:r w:rsidRPr="00EB64F0">
              <w:rPr>
                <w:rFonts w:asciiTheme="majorHAnsi" w:hAnsiTheme="majorHAnsi" w:cs="Arial"/>
                <w:b w:val="0"/>
                <w:szCs w:val="24"/>
              </w:rPr>
              <w:t>i</w:t>
            </w:r>
            <w:proofErr w:type="spellEnd"/>
            <w:r w:rsidRPr="00EB64F0">
              <w:rPr>
                <w:rFonts w:asciiTheme="majorHAnsi" w:hAnsiTheme="majorHAnsi" w:cs="Arial"/>
                <w:b w:val="0"/>
                <w:szCs w:val="24"/>
              </w:rPr>
              <w:t xml:space="preserve"> Island, </w:t>
            </w:r>
            <w:proofErr w:type="spellStart"/>
            <w:r w:rsidRPr="00EB64F0">
              <w:rPr>
                <w:rFonts w:asciiTheme="majorHAnsi" w:hAnsiTheme="majorHAnsi" w:cs="Arial"/>
                <w:b w:val="0"/>
                <w:szCs w:val="24"/>
              </w:rPr>
              <w:t>Lihtenštajn</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Norvešku</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Švajcarsku</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Ujedinjeno</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Kraljevstvo</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Monako</w:t>
            </w:r>
            <w:proofErr w:type="spellEnd"/>
            <w:r w:rsidRPr="00EB64F0">
              <w:rPr>
                <w:rFonts w:asciiTheme="majorHAnsi" w:hAnsiTheme="majorHAnsi" w:cs="Arial"/>
                <w:b w:val="0"/>
                <w:szCs w:val="24"/>
              </w:rPr>
              <w:t xml:space="preserve">, San Marino, </w:t>
            </w:r>
            <w:proofErr w:type="spellStart"/>
            <w:r w:rsidRPr="00EB64F0">
              <w:rPr>
                <w:rFonts w:asciiTheme="majorHAnsi" w:hAnsiTheme="majorHAnsi" w:cs="Arial"/>
                <w:b w:val="0"/>
                <w:szCs w:val="24"/>
              </w:rPr>
              <w:t>Andoru</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i</w:t>
            </w:r>
            <w:proofErr w:type="spellEnd"/>
            <w:r w:rsidRPr="00EB64F0">
              <w:rPr>
                <w:rFonts w:asciiTheme="majorHAnsi" w:hAnsiTheme="majorHAnsi" w:cs="Arial"/>
                <w:b w:val="0"/>
                <w:szCs w:val="24"/>
              </w:rPr>
              <w:t xml:space="preserve"> </w:t>
            </w:r>
            <w:proofErr w:type="spellStart"/>
            <w:r w:rsidRPr="00EB64F0">
              <w:rPr>
                <w:rFonts w:asciiTheme="majorHAnsi" w:hAnsiTheme="majorHAnsi" w:cs="Arial"/>
                <w:b w:val="0"/>
                <w:szCs w:val="24"/>
              </w:rPr>
              <w:t>Vatikan</w:t>
            </w:r>
            <w:proofErr w:type="spellEnd"/>
            <w:r w:rsidRPr="00EB64F0">
              <w:rPr>
                <w:rFonts w:asciiTheme="majorHAnsi" w:hAnsiTheme="majorHAnsi" w:cs="Arial"/>
                <w:b w:val="0"/>
                <w:szCs w:val="24"/>
              </w:rPr>
              <w:t>.</w:t>
            </w:r>
          </w:p>
          <w:p w14:paraId="6D11DBDD" w14:textId="77777777" w:rsidR="00416FDB" w:rsidRPr="00EB64F0" w:rsidRDefault="00416FDB" w:rsidP="00416FDB">
            <w:pPr>
              <w:autoSpaceDE w:val="0"/>
              <w:autoSpaceDN w:val="0"/>
              <w:adjustRightInd w:val="0"/>
              <w:spacing w:before="120" w:after="120"/>
              <w:rPr>
                <w:rFonts w:asciiTheme="majorHAnsi" w:hAnsiTheme="majorHAnsi" w:cs="Arial"/>
                <w:b w:val="0"/>
                <w:noProof/>
                <w:szCs w:val="24"/>
              </w:rPr>
            </w:pPr>
            <w:r w:rsidRPr="00EB64F0">
              <w:rPr>
                <w:rFonts w:asciiTheme="majorHAnsi" w:hAnsiTheme="majorHAnsi" w:cs="Arial"/>
                <w:b w:val="0"/>
                <w:szCs w:val="24"/>
                <w:lang w:val="sr-Latn-ME"/>
              </w:rPr>
              <w:t xml:space="preserve">Centralna banka je 22.03.2024. godine uputila EK – DG FISMA </w:t>
            </w:r>
            <w:r w:rsidR="00A6568C">
              <w:rPr>
                <w:rFonts w:asciiTheme="majorHAnsi" w:hAnsiTheme="majorHAnsi" w:cs="Arial"/>
                <w:b w:val="0"/>
                <w:szCs w:val="24"/>
                <w:lang w:val="sr-Latn-ME"/>
              </w:rPr>
              <w:t>n</w:t>
            </w:r>
            <w:r w:rsidRPr="00EB64F0">
              <w:rPr>
                <w:rFonts w:asciiTheme="majorHAnsi" w:hAnsiTheme="majorHAnsi" w:cs="Arial"/>
                <w:b w:val="0"/>
                <w:szCs w:val="24"/>
                <w:lang w:val="sr-Latn-ME"/>
              </w:rPr>
              <w:t xml:space="preserve">acrt </w:t>
            </w:r>
            <w:r w:rsidR="00A6568C" w:rsidRPr="00EB64F0">
              <w:rPr>
                <w:rFonts w:asciiTheme="majorHAnsi" w:hAnsiTheme="majorHAnsi" w:cs="Arial"/>
                <w:b w:val="0"/>
                <w:szCs w:val="24"/>
                <w:lang w:val="sr-Latn-ME"/>
              </w:rPr>
              <w:t>aplikacije za proširenje SEPA geografskog područja na Crnu Goru</w:t>
            </w:r>
            <w:r w:rsidR="00A6568C">
              <w:rPr>
                <w:rFonts w:asciiTheme="majorHAnsi" w:hAnsiTheme="majorHAnsi" w:cs="Arial"/>
                <w:b w:val="0"/>
                <w:szCs w:val="24"/>
                <w:lang w:val="sr-Latn-ME"/>
              </w:rPr>
              <w:t>, uz koju je dostavila sve detaljno obrađene potrebne priloge</w:t>
            </w:r>
            <w:r w:rsidRPr="00EB64F0">
              <w:rPr>
                <w:rFonts w:asciiTheme="majorHAnsi" w:hAnsiTheme="majorHAnsi" w:cs="Arial"/>
                <w:b w:val="0"/>
                <w:szCs w:val="24"/>
                <w:lang w:val="sr-Latn-ME"/>
              </w:rPr>
              <w:t>. EK – DG FISMA dostavila je Centralnoj banci 08.05.2024. godine mišljenje na Nacrt aplikacije, u okviru kojeg su dati i preliminarni komentari na Zakon o platnom prometu. U svom mišljenju DG FISMA ukazuje da „p</w:t>
            </w:r>
            <w:proofErr w:type="spellStart"/>
            <w:r w:rsidRPr="00EB64F0">
              <w:rPr>
                <w:rFonts w:asciiTheme="majorHAnsi" w:hAnsiTheme="majorHAnsi" w:cstheme="minorHAnsi"/>
                <w:b w:val="0"/>
              </w:rPr>
              <w:t>rva</w:t>
            </w:r>
            <w:proofErr w:type="spellEnd"/>
            <w:r w:rsidRPr="00EB64F0">
              <w:rPr>
                <w:rFonts w:asciiTheme="majorHAnsi" w:hAnsiTheme="majorHAnsi" w:cstheme="minorHAnsi"/>
                <w:b w:val="0"/>
              </w:rPr>
              <w:t xml:space="preserve"> </w:t>
            </w:r>
            <w:proofErr w:type="spellStart"/>
            <w:r w:rsidRPr="00EB64F0">
              <w:rPr>
                <w:rFonts w:asciiTheme="majorHAnsi" w:hAnsiTheme="majorHAnsi" w:cstheme="minorHAnsi"/>
                <w:b w:val="0"/>
              </w:rPr>
              <w:t>preliminarna</w:t>
            </w:r>
            <w:proofErr w:type="spellEnd"/>
            <w:r w:rsidRPr="00EB64F0">
              <w:rPr>
                <w:rFonts w:asciiTheme="majorHAnsi" w:hAnsiTheme="majorHAnsi" w:cstheme="minorHAnsi"/>
                <w:b w:val="0"/>
              </w:rPr>
              <w:t xml:space="preserve"> </w:t>
            </w:r>
            <w:proofErr w:type="spellStart"/>
            <w:r w:rsidRPr="00EB64F0">
              <w:rPr>
                <w:rFonts w:asciiTheme="majorHAnsi" w:hAnsiTheme="majorHAnsi" w:cstheme="minorHAnsi"/>
                <w:b w:val="0"/>
              </w:rPr>
              <w:t>procjena</w:t>
            </w:r>
            <w:proofErr w:type="spellEnd"/>
            <w:r w:rsidRPr="00EB64F0">
              <w:rPr>
                <w:rFonts w:asciiTheme="majorHAnsi" w:hAnsiTheme="majorHAnsi" w:cstheme="minorHAnsi"/>
                <w:b w:val="0"/>
              </w:rPr>
              <w:t xml:space="preserve"> </w:t>
            </w:r>
            <w:proofErr w:type="spellStart"/>
            <w:r w:rsidRPr="00EB64F0">
              <w:rPr>
                <w:rFonts w:asciiTheme="majorHAnsi" w:hAnsiTheme="majorHAnsi" w:cstheme="minorHAnsi"/>
                <w:b w:val="0"/>
              </w:rPr>
              <w:t>pokazuje</w:t>
            </w:r>
            <w:proofErr w:type="spellEnd"/>
            <w:r w:rsidRPr="00EB64F0">
              <w:rPr>
                <w:rFonts w:asciiTheme="majorHAnsi" w:hAnsiTheme="majorHAnsi" w:cstheme="minorHAnsi"/>
                <w:b w:val="0"/>
              </w:rPr>
              <w:t xml:space="preserve"> da je </w:t>
            </w:r>
            <w:proofErr w:type="spellStart"/>
            <w:r w:rsidRPr="00EB64F0">
              <w:rPr>
                <w:rFonts w:asciiTheme="majorHAnsi" w:hAnsiTheme="majorHAnsi" w:cstheme="minorHAnsi"/>
                <w:b w:val="0"/>
              </w:rPr>
              <w:t>crnogorski</w:t>
            </w:r>
            <w:proofErr w:type="spellEnd"/>
            <w:r w:rsidRPr="00EB64F0">
              <w:rPr>
                <w:rFonts w:asciiTheme="majorHAnsi" w:hAnsiTheme="majorHAnsi" w:cstheme="minorHAnsi"/>
                <w:b w:val="0"/>
              </w:rPr>
              <w:t xml:space="preserve"> </w:t>
            </w:r>
            <w:proofErr w:type="spellStart"/>
            <w:r w:rsidRPr="00EB64F0">
              <w:rPr>
                <w:rFonts w:asciiTheme="majorHAnsi" w:hAnsiTheme="majorHAnsi" w:cstheme="minorHAnsi"/>
                <w:b w:val="0"/>
              </w:rPr>
              <w:t>pravni</w:t>
            </w:r>
            <w:proofErr w:type="spellEnd"/>
            <w:r w:rsidRPr="00EB64F0">
              <w:rPr>
                <w:rFonts w:asciiTheme="majorHAnsi" w:hAnsiTheme="majorHAnsi" w:cstheme="minorHAnsi"/>
                <w:b w:val="0"/>
              </w:rPr>
              <w:t xml:space="preserve"> </w:t>
            </w:r>
            <w:proofErr w:type="spellStart"/>
            <w:r w:rsidRPr="00EB64F0">
              <w:rPr>
                <w:rFonts w:asciiTheme="majorHAnsi" w:hAnsiTheme="majorHAnsi" w:cstheme="minorHAnsi"/>
                <w:b w:val="0"/>
              </w:rPr>
              <w:t>okvir</w:t>
            </w:r>
            <w:proofErr w:type="spellEnd"/>
            <w:r w:rsidRPr="00EB64F0">
              <w:rPr>
                <w:rFonts w:asciiTheme="majorHAnsi" w:hAnsiTheme="majorHAnsi" w:cstheme="minorHAnsi"/>
                <w:b w:val="0"/>
              </w:rPr>
              <w:t xml:space="preserve"> u </w:t>
            </w:r>
            <w:proofErr w:type="spellStart"/>
            <w:r w:rsidRPr="00EB64F0">
              <w:rPr>
                <w:rFonts w:asciiTheme="majorHAnsi" w:hAnsiTheme="majorHAnsi" w:cstheme="minorHAnsi"/>
                <w:b w:val="0"/>
              </w:rPr>
              <w:t>velikoj</w:t>
            </w:r>
            <w:proofErr w:type="spellEnd"/>
            <w:r w:rsidRPr="00EB64F0">
              <w:rPr>
                <w:rFonts w:asciiTheme="majorHAnsi" w:hAnsiTheme="majorHAnsi" w:cstheme="minorHAnsi"/>
                <w:b w:val="0"/>
              </w:rPr>
              <w:t xml:space="preserve"> </w:t>
            </w:r>
            <w:proofErr w:type="spellStart"/>
            <w:r w:rsidRPr="00EB64F0">
              <w:rPr>
                <w:rFonts w:asciiTheme="majorHAnsi" w:hAnsiTheme="majorHAnsi" w:cstheme="minorHAnsi"/>
                <w:b w:val="0"/>
              </w:rPr>
              <w:t>mjeri</w:t>
            </w:r>
            <w:proofErr w:type="spellEnd"/>
            <w:r w:rsidRPr="00EB64F0">
              <w:rPr>
                <w:rFonts w:asciiTheme="majorHAnsi" w:hAnsiTheme="majorHAnsi" w:cstheme="minorHAnsi"/>
                <w:b w:val="0"/>
              </w:rPr>
              <w:t xml:space="preserve"> </w:t>
            </w:r>
            <w:proofErr w:type="spellStart"/>
            <w:r w:rsidRPr="00EB64F0">
              <w:rPr>
                <w:rFonts w:asciiTheme="majorHAnsi" w:hAnsiTheme="majorHAnsi" w:cstheme="minorHAnsi"/>
                <w:b w:val="0"/>
              </w:rPr>
              <w:t>usklađen</w:t>
            </w:r>
            <w:proofErr w:type="spellEnd"/>
            <w:r w:rsidRPr="00EB64F0">
              <w:rPr>
                <w:rFonts w:asciiTheme="majorHAnsi" w:hAnsiTheme="majorHAnsi" w:cstheme="minorHAnsi"/>
                <w:b w:val="0"/>
              </w:rPr>
              <w:t xml:space="preserve"> </w:t>
            </w:r>
            <w:proofErr w:type="spellStart"/>
            <w:r w:rsidRPr="00EB64F0">
              <w:rPr>
                <w:rFonts w:asciiTheme="majorHAnsi" w:hAnsiTheme="majorHAnsi" w:cstheme="minorHAnsi"/>
                <w:b w:val="0"/>
              </w:rPr>
              <w:t>sa</w:t>
            </w:r>
            <w:proofErr w:type="spellEnd"/>
            <w:r w:rsidRPr="00EB64F0">
              <w:rPr>
                <w:rFonts w:asciiTheme="majorHAnsi" w:hAnsiTheme="majorHAnsi" w:cstheme="minorHAnsi"/>
                <w:b w:val="0"/>
              </w:rPr>
              <w:t xml:space="preserve"> </w:t>
            </w:r>
            <w:proofErr w:type="spellStart"/>
            <w:r w:rsidRPr="00EB64F0">
              <w:rPr>
                <w:rFonts w:asciiTheme="majorHAnsi" w:hAnsiTheme="majorHAnsi" w:cstheme="minorHAnsi"/>
                <w:b w:val="0"/>
              </w:rPr>
              <w:t>odredbama</w:t>
            </w:r>
            <w:proofErr w:type="spellEnd"/>
            <w:r w:rsidRPr="00EB64F0">
              <w:rPr>
                <w:rFonts w:asciiTheme="majorHAnsi" w:hAnsiTheme="majorHAnsi" w:cstheme="minorHAnsi"/>
                <w:b w:val="0"/>
              </w:rPr>
              <w:t xml:space="preserve"> PSD2 </w:t>
            </w:r>
            <w:proofErr w:type="spellStart"/>
            <w:r w:rsidRPr="00EB64F0">
              <w:rPr>
                <w:rFonts w:asciiTheme="majorHAnsi" w:hAnsiTheme="majorHAnsi" w:cstheme="minorHAnsi"/>
                <w:b w:val="0"/>
              </w:rPr>
              <w:t>koje</w:t>
            </w:r>
            <w:proofErr w:type="spellEnd"/>
            <w:r w:rsidRPr="00EB64F0">
              <w:rPr>
                <w:rFonts w:asciiTheme="majorHAnsi" w:hAnsiTheme="majorHAnsi" w:cstheme="minorHAnsi"/>
                <w:b w:val="0"/>
              </w:rPr>
              <w:t xml:space="preserve"> </w:t>
            </w:r>
            <w:proofErr w:type="spellStart"/>
            <w:r w:rsidRPr="00EB64F0">
              <w:rPr>
                <w:rFonts w:asciiTheme="majorHAnsi" w:hAnsiTheme="majorHAnsi" w:cstheme="minorHAnsi"/>
                <w:b w:val="0"/>
              </w:rPr>
              <w:t>su</w:t>
            </w:r>
            <w:proofErr w:type="spellEnd"/>
            <w:r w:rsidRPr="00EB64F0">
              <w:rPr>
                <w:rFonts w:asciiTheme="majorHAnsi" w:hAnsiTheme="majorHAnsi" w:cstheme="minorHAnsi"/>
                <w:b w:val="0"/>
              </w:rPr>
              <w:t xml:space="preserve"> </w:t>
            </w:r>
            <w:proofErr w:type="spellStart"/>
            <w:r w:rsidRPr="00EB64F0">
              <w:rPr>
                <w:rFonts w:asciiTheme="majorHAnsi" w:hAnsiTheme="majorHAnsi" w:cstheme="minorHAnsi"/>
                <w:b w:val="0"/>
              </w:rPr>
              <w:t>relevantne</w:t>
            </w:r>
            <w:proofErr w:type="spellEnd"/>
            <w:r w:rsidRPr="00EB64F0">
              <w:rPr>
                <w:rFonts w:asciiTheme="majorHAnsi" w:hAnsiTheme="majorHAnsi" w:cstheme="minorHAnsi"/>
                <w:b w:val="0"/>
              </w:rPr>
              <w:t xml:space="preserve"> za </w:t>
            </w:r>
            <w:proofErr w:type="spellStart"/>
            <w:r w:rsidRPr="00EB64F0">
              <w:rPr>
                <w:rFonts w:asciiTheme="majorHAnsi" w:hAnsiTheme="majorHAnsi" w:cstheme="minorHAnsi"/>
                <w:b w:val="0"/>
              </w:rPr>
              <w:t>kriterije</w:t>
            </w:r>
            <w:proofErr w:type="spellEnd"/>
            <w:r w:rsidRPr="00EB64F0">
              <w:rPr>
                <w:rFonts w:asciiTheme="majorHAnsi" w:hAnsiTheme="majorHAnsi" w:cstheme="minorHAnsi"/>
                <w:b w:val="0"/>
              </w:rPr>
              <w:t xml:space="preserve"> za </w:t>
            </w:r>
            <w:proofErr w:type="spellStart"/>
            <w:r w:rsidRPr="00EB64F0">
              <w:rPr>
                <w:rFonts w:asciiTheme="majorHAnsi" w:hAnsiTheme="majorHAnsi" w:cstheme="minorHAnsi"/>
                <w:b w:val="0"/>
              </w:rPr>
              <w:t>učešće</w:t>
            </w:r>
            <w:proofErr w:type="spellEnd"/>
            <w:r w:rsidRPr="00EB64F0">
              <w:rPr>
                <w:rFonts w:asciiTheme="majorHAnsi" w:hAnsiTheme="majorHAnsi" w:cstheme="minorHAnsi"/>
                <w:b w:val="0"/>
              </w:rPr>
              <w:t xml:space="preserve"> u SEPA-</w:t>
            </w:r>
            <w:proofErr w:type="spellStart"/>
            <w:r w:rsidRPr="00EB64F0">
              <w:rPr>
                <w:rFonts w:asciiTheme="majorHAnsi" w:hAnsiTheme="majorHAnsi" w:cstheme="minorHAnsi"/>
                <w:b w:val="0"/>
              </w:rPr>
              <w:t>i</w:t>
            </w:r>
            <w:proofErr w:type="spellEnd"/>
            <w:r w:rsidRPr="00EB64F0">
              <w:rPr>
                <w:rFonts w:asciiTheme="majorHAnsi" w:hAnsiTheme="majorHAnsi" w:cstheme="minorHAnsi"/>
                <w:b w:val="0"/>
              </w:rPr>
              <w:t>.”</w:t>
            </w:r>
            <w:r w:rsidRPr="00EB64F0">
              <w:rPr>
                <w:rFonts w:asciiTheme="majorHAnsi" w:hAnsiTheme="majorHAnsi" w:cs="Arial"/>
                <w:b w:val="0"/>
                <w:szCs w:val="24"/>
                <w:lang w:val="sr-Latn-ME"/>
              </w:rPr>
              <w:t xml:space="preserve"> </w:t>
            </w:r>
            <w:r w:rsidRPr="00EB64F0">
              <w:rPr>
                <w:rFonts w:asciiTheme="majorHAnsi" w:eastAsiaTheme="minorHAnsi" w:hAnsiTheme="majorHAnsi" w:cs="Arial"/>
                <w:b w:val="0"/>
                <w:bCs/>
                <w:szCs w:val="24"/>
                <w:lang w:val="en-US" w:eastAsia="en-US"/>
              </w:rPr>
              <w:t xml:space="preserve">Pored toga, </w:t>
            </w:r>
            <w:proofErr w:type="spellStart"/>
            <w:r w:rsidRPr="00EB64F0">
              <w:rPr>
                <w:rFonts w:asciiTheme="majorHAnsi" w:eastAsiaTheme="minorHAnsi" w:hAnsiTheme="majorHAnsi" w:cs="Arial"/>
                <w:b w:val="0"/>
                <w:bCs/>
                <w:szCs w:val="24"/>
                <w:lang w:val="en-US" w:eastAsia="en-US"/>
              </w:rPr>
              <w:t>ukazala</w:t>
            </w:r>
            <w:proofErr w:type="spellEnd"/>
            <w:r w:rsidRPr="00EB64F0">
              <w:rPr>
                <w:rFonts w:asciiTheme="majorHAnsi" w:eastAsiaTheme="minorHAnsi" w:hAnsiTheme="majorHAnsi" w:cs="Arial"/>
                <w:b w:val="0"/>
                <w:bCs/>
                <w:szCs w:val="24"/>
                <w:lang w:val="en-US" w:eastAsia="en-US"/>
              </w:rPr>
              <w:t xml:space="preserve"> je </w:t>
            </w:r>
            <w:r w:rsidRPr="00EB64F0">
              <w:rPr>
                <w:rFonts w:asciiTheme="majorHAnsi" w:hAnsiTheme="majorHAnsi" w:cs="Arial"/>
                <w:b w:val="0"/>
                <w:noProof/>
                <w:szCs w:val="24"/>
              </w:rPr>
              <w:t>na određene nedosljednosti manjeg broja zakonskih odredbi koje je, stoga, neophodno u potpunosti precizirati.</w:t>
            </w:r>
          </w:p>
          <w:p w14:paraId="612C9835" w14:textId="77777777" w:rsidR="00416FDB" w:rsidRPr="00EB64F0" w:rsidRDefault="00416FDB" w:rsidP="00416FDB">
            <w:pPr>
              <w:autoSpaceDE w:val="0"/>
              <w:autoSpaceDN w:val="0"/>
              <w:adjustRightInd w:val="0"/>
              <w:spacing w:before="120" w:after="120"/>
              <w:rPr>
                <w:rFonts w:asciiTheme="majorHAnsi" w:hAnsiTheme="majorHAnsi" w:cs="Arial"/>
                <w:b w:val="0"/>
                <w:szCs w:val="24"/>
                <w:lang w:val="sr-Latn-ME"/>
              </w:rPr>
            </w:pPr>
            <w:r w:rsidRPr="00EB64F0">
              <w:rPr>
                <w:rFonts w:asciiTheme="majorHAnsi" w:hAnsiTheme="majorHAnsi" w:cs="Arial"/>
                <w:b w:val="0"/>
                <w:szCs w:val="24"/>
                <w:lang w:val="sr-Latn-ME"/>
              </w:rPr>
              <w:t>3. Određene predložene izmjene predlažu se i radi preciziranja određenih nejasnoća u primjeni Zakona na koje je ukazala praksa.</w:t>
            </w:r>
          </w:p>
          <w:p w14:paraId="06D80AE4" w14:textId="77777777" w:rsidR="00A6568C" w:rsidRDefault="00A6568C" w:rsidP="007D74D6">
            <w:pPr>
              <w:autoSpaceDE w:val="0"/>
              <w:autoSpaceDN w:val="0"/>
              <w:adjustRightInd w:val="0"/>
              <w:spacing w:before="120" w:after="120"/>
              <w:rPr>
                <w:rFonts w:ascii="Cambria" w:hAnsi="Cambria" w:cs="Arial"/>
                <w:b w:val="0"/>
                <w:bCs/>
                <w:noProof/>
                <w:szCs w:val="24"/>
              </w:rPr>
            </w:pPr>
          </w:p>
          <w:p w14:paraId="292673F1" w14:textId="77777777" w:rsidR="00A6568C" w:rsidRDefault="00A6568C" w:rsidP="007D74D6">
            <w:pPr>
              <w:autoSpaceDE w:val="0"/>
              <w:autoSpaceDN w:val="0"/>
              <w:adjustRightInd w:val="0"/>
              <w:spacing w:before="120" w:after="120"/>
              <w:rPr>
                <w:rFonts w:ascii="Cambria" w:hAnsi="Cambria" w:cs="Arial"/>
                <w:b w:val="0"/>
                <w:bCs/>
                <w:noProof/>
                <w:szCs w:val="24"/>
              </w:rPr>
            </w:pPr>
          </w:p>
          <w:p w14:paraId="433AB759" w14:textId="77777777" w:rsidR="00890F86" w:rsidRDefault="00890F86" w:rsidP="007D74D6">
            <w:pPr>
              <w:autoSpaceDE w:val="0"/>
              <w:autoSpaceDN w:val="0"/>
              <w:adjustRightInd w:val="0"/>
              <w:spacing w:before="120" w:after="120"/>
              <w:rPr>
                <w:rFonts w:ascii="Cambria" w:hAnsi="Cambria" w:cs="Arial"/>
                <w:b w:val="0"/>
                <w:bCs/>
                <w:noProof/>
                <w:szCs w:val="24"/>
              </w:rPr>
            </w:pPr>
          </w:p>
          <w:p w14:paraId="3E98A028" w14:textId="77777777" w:rsidR="005F5923" w:rsidRPr="00EB64F0" w:rsidRDefault="00B71C33" w:rsidP="007D74D6">
            <w:pPr>
              <w:autoSpaceDE w:val="0"/>
              <w:autoSpaceDN w:val="0"/>
              <w:adjustRightInd w:val="0"/>
              <w:spacing w:before="120" w:after="120"/>
              <w:rPr>
                <w:rFonts w:ascii="Cambria" w:hAnsi="Cambria" w:cs="Arial"/>
                <w:b w:val="0"/>
                <w:bCs/>
                <w:noProof/>
                <w:szCs w:val="24"/>
              </w:rPr>
            </w:pPr>
            <w:r w:rsidRPr="00EB64F0">
              <w:rPr>
                <w:rFonts w:ascii="Cambria" w:hAnsi="Cambria" w:cs="Arial"/>
                <w:b w:val="0"/>
                <w:bCs/>
                <w:noProof/>
                <w:szCs w:val="24"/>
              </w:rPr>
              <w:t xml:space="preserve">Iz opisanog proizilazi da je osnovni uzrok problema potreba postojanja potpune usklađenosti sa PSD2 , kao i </w:t>
            </w:r>
            <w:r w:rsidR="005153ED" w:rsidRPr="00EB64F0">
              <w:rPr>
                <w:rFonts w:ascii="Cambria" w:hAnsi="Cambria" w:cs="Arial"/>
                <w:b w:val="0"/>
                <w:bCs/>
                <w:noProof/>
                <w:szCs w:val="24"/>
              </w:rPr>
              <w:t xml:space="preserve">određene tehničke manjkavosti koje je potrebno otkloniti kako bi se prava i obaveze pružalaca platnih ulsuga i korisnika platnih usluga precizirala na adekvatan način </w:t>
            </w:r>
            <w:r w:rsidRPr="00EB64F0">
              <w:rPr>
                <w:rFonts w:ascii="Cambria" w:hAnsi="Cambria" w:cs="Arial"/>
                <w:b w:val="0"/>
                <w:bCs/>
                <w:noProof/>
                <w:szCs w:val="24"/>
              </w:rPr>
              <w:t>i učini</w:t>
            </w:r>
            <w:r w:rsidR="005153ED" w:rsidRPr="00EB64F0">
              <w:rPr>
                <w:rFonts w:ascii="Cambria" w:hAnsi="Cambria" w:cs="Arial"/>
                <w:b w:val="0"/>
                <w:bCs/>
                <w:noProof/>
                <w:szCs w:val="24"/>
              </w:rPr>
              <w:t>la</w:t>
            </w:r>
            <w:r w:rsidRPr="00EB64F0">
              <w:rPr>
                <w:rFonts w:ascii="Cambria" w:hAnsi="Cambria" w:cs="Arial"/>
                <w:b w:val="0"/>
                <w:bCs/>
                <w:noProof/>
                <w:szCs w:val="24"/>
              </w:rPr>
              <w:t xml:space="preserve"> transparentnijim za sve</w:t>
            </w:r>
            <w:r w:rsidR="005153ED" w:rsidRPr="00EB64F0">
              <w:rPr>
                <w:rFonts w:ascii="Cambria" w:hAnsi="Cambria" w:cs="Arial"/>
                <w:b w:val="0"/>
                <w:bCs/>
                <w:noProof/>
                <w:szCs w:val="24"/>
              </w:rPr>
              <w:t xml:space="preserve"> uključene strane</w:t>
            </w:r>
            <w:r w:rsidRPr="00EB64F0">
              <w:rPr>
                <w:rFonts w:ascii="Cambria" w:hAnsi="Cambria" w:cs="Arial"/>
                <w:b w:val="0"/>
                <w:bCs/>
                <w:noProof/>
                <w:szCs w:val="24"/>
              </w:rPr>
              <w:t>.</w:t>
            </w:r>
          </w:p>
          <w:p w14:paraId="0044FBAC" w14:textId="77777777" w:rsidR="001A107D" w:rsidRPr="00EB64F0" w:rsidRDefault="00B71C33" w:rsidP="007D74D6">
            <w:pPr>
              <w:autoSpaceDE w:val="0"/>
              <w:autoSpaceDN w:val="0"/>
              <w:adjustRightInd w:val="0"/>
              <w:spacing w:before="120" w:after="120"/>
              <w:rPr>
                <w:rFonts w:ascii="Cambria" w:hAnsi="Cambria" w:cs="Arial"/>
                <w:b w:val="0"/>
                <w:bCs/>
                <w:noProof/>
                <w:szCs w:val="24"/>
              </w:rPr>
            </w:pPr>
            <w:r w:rsidRPr="00EB64F0">
              <w:rPr>
                <w:rFonts w:ascii="Cambria" w:hAnsi="Cambria" w:cs="Arial"/>
                <w:b w:val="0"/>
                <w:noProof/>
                <w:szCs w:val="24"/>
              </w:rPr>
              <w:t>Osnovna je posljedica n</w:t>
            </w:r>
            <w:r w:rsidR="004C7157" w:rsidRPr="00EB64F0">
              <w:rPr>
                <w:rFonts w:ascii="Cambria" w:hAnsi="Cambria" w:cs="Arial"/>
                <w:b w:val="0"/>
                <w:noProof/>
                <w:szCs w:val="24"/>
              </w:rPr>
              <w:t xml:space="preserve">eusklađenost važećeg zakona </w:t>
            </w:r>
            <w:r w:rsidRPr="00EB64F0">
              <w:rPr>
                <w:rFonts w:ascii="Cambria" w:hAnsi="Cambria" w:cs="Arial"/>
                <w:b w:val="0"/>
                <w:noProof/>
                <w:szCs w:val="24"/>
              </w:rPr>
              <w:t xml:space="preserve">sa PSD2 na način koji potencijalno može ugroziti potrebu jednakih uslova pružanja platnih usluga kao i za pružaoce platnih usluga iz EU, što je od </w:t>
            </w:r>
            <w:r w:rsidR="00D105F1">
              <w:rPr>
                <w:rFonts w:ascii="Cambria" w:hAnsi="Cambria" w:cs="Arial"/>
                <w:b w:val="0"/>
                <w:noProof/>
                <w:szCs w:val="24"/>
              </w:rPr>
              <w:t>izuzetnog</w:t>
            </w:r>
            <w:r w:rsidRPr="00EB64F0">
              <w:rPr>
                <w:rFonts w:ascii="Cambria" w:hAnsi="Cambria" w:cs="Arial"/>
                <w:b w:val="0"/>
                <w:noProof/>
                <w:szCs w:val="24"/>
              </w:rPr>
              <w:t xml:space="preserve"> značaja </w:t>
            </w:r>
            <w:r w:rsidR="00646DFB" w:rsidRPr="00EB64F0">
              <w:rPr>
                <w:rFonts w:ascii="Cambria" w:hAnsi="Cambria" w:cs="Arial"/>
                <w:b w:val="0"/>
                <w:noProof/>
                <w:szCs w:val="24"/>
              </w:rPr>
              <w:t xml:space="preserve">u procesu </w:t>
            </w:r>
            <w:r w:rsidR="00D105F1">
              <w:rPr>
                <w:rFonts w:ascii="Cambria" w:hAnsi="Cambria" w:cs="Arial"/>
                <w:b w:val="0"/>
                <w:noProof/>
                <w:szCs w:val="24"/>
              </w:rPr>
              <w:t xml:space="preserve">poslovanja domaćih učesnika u </w:t>
            </w:r>
            <w:r w:rsidR="00646DFB" w:rsidRPr="00EB64F0">
              <w:rPr>
                <w:rFonts w:ascii="Cambria" w:hAnsi="Cambria" w:cs="Arial"/>
                <w:b w:val="0"/>
                <w:noProof/>
                <w:szCs w:val="24"/>
              </w:rPr>
              <w:t>SEPA platnim šemama</w:t>
            </w:r>
            <w:r w:rsidR="00D105F1">
              <w:rPr>
                <w:rFonts w:ascii="Cambria" w:hAnsi="Cambria" w:cs="Arial"/>
                <w:b w:val="0"/>
                <w:noProof/>
                <w:szCs w:val="24"/>
              </w:rPr>
              <w:t>, a</w:t>
            </w:r>
            <w:r w:rsidR="00646DFB" w:rsidRPr="00EB64F0">
              <w:rPr>
                <w:rFonts w:ascii="Cambria" w:hAnsi="Cambria" w:cs="Arial"/>
                <w:b w:val="0"/>
                <w:noProof/>
                <w:szCs w:val="24"/>
              </w:rPr>
              <w:t xml:space="preserve"> koje će</w:t>
            </w:r>
            <w:r w:rsidR="00D105F1">
              <w:rPr>
                <w:rFonts w:ascii="Cambria" w:hAnsi="Cambria" w:cs="Arial"/>
                <w:b w:val="0"/>
                <w:noProof/>
                <w:szCs w:val="24"/>
              </w:rPr>
              <w:t>,</w:t>
            </w:r>
            <w:r w:rsidR="00646DFB" w:rsidRPr="00EB64F0">
              <w:rPr>
                <w:rFonts w:ascii="Cambria" w:hAnsi="Cambria" w:cs="Arial"/>
                <w:b w:val="0"/>
                <w:noProof/>
                <w:szCs w:val="24"/>
              </w:rPr>
              <w:t xml:space="preserve"> p</w:t>
            </w:r>
            <w:r w:rsidR="00D105F1">
              <w:rPr>
                <w:rFonts w:ascii="Cambria" w:hAnsi="Cambria" w:cs="Arial"/>
                <w:b w:val="0"/>
                <w:noProof/>
                <w:szCs w:val="24"/>
              </w:rPr>
              <w:t>rema</w:t>
            </w:r>
            <w:r w:rsidR="00646DFB" w:rsidRPr="00EB64F0">
              <w:rPr>
                <w:rFonts w:ascii="Cambria" w:hAnsi="Cambria" w:cs="Arial"/>
                <w:b w:val="0"/>
                <w:noProof/>
                <w:szCs w:val="24"/>
              </w:rPr>
              <w:t xml:space="preserve"> očekivanjima</w:t>
            </w:r>
            <w:r w:rsidR="00D105F1">
              <w:rPr>
                <w:rFonts w:ascii="Cambria" w:hAnsi="Cambria" w:cs="Arial"/>
                <w:b w:val="0"/>
                <w:noProof/>
                <w:szCs w:val="24"/>
              </w:rPr>
              <w:t>,</w:t>
            </w:r>
            <w:r w:rsidR="00646DFB" w:rsidRPr="00EB64F0">
              <w:rPr>
                <w:rFonts w:ascii="Cambria" w:hAnsi="Cambria" w:cs="Arial"/>
                <w:b w:val="0"/>
                <w:noProof/>
                <w:szCs w:val="24"/>
              </w:rPr>
              <w:t xml:space="preserve"> biti omogućeno do kraja 2024.godine.</w:t>
            </w:r>
          </w:p>
          <w:p w14:paraId="7177A07E" w14:textId="77777777" w:rsidR="00646DFB" w:rsidRPr="00EB64F0" w:rsidRDefault="00646DFB" w:rsidP="007D74D6">
            <w:pPr>
              <w:autoSpaceDE w:val="0"/>
              <w:autoSpaceDN w:val="0"/>
              <w:adjustRightInd w:val="0"/>
              <w:spacing w:before="120" w:after="120"/>
              <w:rPr>
                <w:rFonts w:ascii="Cambria" w:hAnsi="Cambria" w:cs="Arial"/>
                <w:b w:val="0"/>
                <w:noProof/>
                <w:szCs w:val="24"/>
              </w:rPr>
            </w:pPr>
            <w:r w:rsidRPr="00EB64F0">
              <w:rPr>
                <w:rFonts w:ascii="Cambria" w:hAnsi="Cambria" w:cs="Arial"/>
                <w:b w:val="0"/>
                <w:noProof/>
                <w:szCs w:val="24"/>
              </w:rPr>
              <w:t>Takođe, bez odgovarajućih korekcija, mogli bi se ugroziti i zvanični planovi države da se intenzivira privremeno zatvaranje pregovaračkih poglavlja, konkretno PP4, a za koje su ostali preduslovi u većoj mjeri ispunjeni.</w:t>
            </w:r>
          </w:p>
          <w:p w14:paraId="1554E5A8" w14:textId="77777777" w:rsidR="005F5923" w:rsidRPr="00EB64F0" w:rsidRDefault="00646DFB" w:rsidP="007D74D6">
            <w:pPr>
              <w:autoSpaceDE w:val="0"/>
              <w:autoSpaceDN w:val="0"/>
              <w:adjustRightInd w:val="0"/>
              <w:spacing w:before="120" w:after="120"/>
              <w:rPr>
                <w:rFonts w:ascii="Cambria" w:hAnsi="Cambria" w:cs="Arial"/>
                <w:b w:val="0"/>
                <w:noProof/>
                <w:szCs w:val="24"/>
              </w:rPr>
            </w:pPr>
            <w:r w:rsidRPr="00EB64F0">
              <w:rPr>
                <w:rFonts w:ascii="Cambria" w:hAnsi="Cambria" w:cs="Arial"/>
                <w:b w:val="0"/>
                <w:bCs/>
                <w:noProof/>
                <w:szCs w:val="24"/>
              </w:rPr>
              <w:t>Bez predmetnih izmjena i dopuna, oštećeni su dijelom pružaoci platnih usluga zbog nejednakih uslova poslovanja št bi moglo ugrziti njihovo buduće poslovanje u SEPA platnim šemama i nedovoljne transparentnosti konkretnih zahtjeva vezano za ulazak na tržište.</w:t>
            </w:r>
          </w:p>
          <w:p w14:paraId="74FB24D6" w14:textId="77777777" w:rsidR="00646DFB" w:rsidRPr="00EB64F0" w:rsidRDefault="00646DFB" w:rsidP="007D74D6">
            <w:pPr>
              <w:autoSpaceDE w:val="0"/>
              <w:autoSpaceDN w:val="0"/>
              <w:adjustRightInd w:val="0"/>
              <w:spacing w:before="120" w:after="120"/>
              <w:rPr>
                <w:rFonts w:ascii="Cambria" w:hAnsi="Cambria" w:cs="Arial"/>
                <w:b w:val="0"/>
                <w:bCs/>
                <w:noProof/>
                <w:szCs w:val="24"/>
              </w:rPr>
            </w:pPr>
            <w:r w:rsidRPr="00EB64F0">
              <w:rPr>
                <w:rFonts w:ascii="Cambria" w:hAnsi="Cambria" w:cs="Arial"/>
                <w:b w:val="0"/>
                <w:bCs/>
                <w:noProof/>
                <w:szCs w:val="24"/>
              </w:rPr>
              <w:t>Takođe, korisnici platnih usluga ostaju uskraćeni za neka prava koja im se ovim izmjenama i dopunama daju (npr. podnošenje prigovora ili bezuslovno pravo na povraćaj sredstava prenijetih direktnim zaduženjem).</w:t>
            </w:r>
          </w:p>
          <w:p w14:paraId="47D6FDBC" w14:textId="2A7E147F" w:rsidR="00B357E0" w:rsidRDefault="00646DFB" w:rsidP="00646DFB">
            <w:pPr>
              <w:autoSpaceDE w:val="0"/>
              <w:autoSpaceDN w:val="0"/>
              <w:adjustRightInd w:val="0"/>
              <w:spacing w:before="120" w:after="120"/>
              <w:rPr>
                <w:rFonts w:ascii="Cambria" w:hAnsi="Cambria" w:cs="Arial"/>
                <w:bCs/>
                <w:noProof/>
                <w:szCs w:val="24"/>
              </w:rPr>
            </w:pPr>
            <w:r w:rsidRPr="00EB64F0">
              <w:rPr>
                <w:rFonts w:ascii="Cambria" w:hAnsi="Cambria" w:cs="Arial"/>
                <w:b w:val="0"/>
                <w:noProof/>
                <w:szCs w:val="24"/>
              </w:rPr>
              <w:t xml:space="preserve">Zadržavanje </w:t>
            </w:r>
            <w:r w:rsidR="00783515" w:rsidRPr="00EB64F0">
              <w:rPr>
                <w:rFonts w:ascii="Cambria" w:hAnsi="Cambria" w:cs="Arial"/>
                <w:b w:val="0"/>
                <w:noProof/>
                <w:szCs w:val="24"/>
              </w:rPr>
              <w:t>„</w:t>
            </w:r>
            <w:r w:rsidRPr="00EB64F0">
              <w:rPr>
                <w:rFonts w:ascii="Cambria" w:hAnsi="Cambria" w:cs="Arial"/>
                <w:b w:val="0"/>
                <w:noProof/>
                <w:szCs w:val="24"/>
              </w:rPr>
              <w:t>st</w:t>
            </w:r>
            <w:r w:rsidR="00783515" w:rsidRPr="00EB64F0">
              <w:rPr>
                <w:rFonts w:ascii="Cambria" w:hAnsi="Cambria" w:cs="Arial"/>
                <w:b w:val="0"/>
                <w:noProof/>
                <w:szCs w:val="24"/>
              </w:rPr>
              <w:t xml:space="preserve">atus quo“ bi </w:t>
            </w:r>
            <w:r w:rsidRPr="00EB64F0">
              <w:rPr>
                <w:rFonts w:ascii="Cambria" w:hAnsi="Cambria" w:cs="Arial"/>
                <w:b w:val="0"/>
                <w:noProof/>
                <w:szCs w:val="24"/>
              </w:rPr>
              <w:t xml:space="preserve">se </w:t>
            </w:r>
            <w:r w:rsidR="00783515" w:rsidRPr="00EB64F0">
              <w:rPr>
                <w:rFonts w:ascii="Cambria" w:hAnsi="Cambria" w:cs="Arial"/>
                <w:b w:val="0"/>
                <w:noProof/>
                <w:szCs w:val="24"/>
              </w:rPr>
              <w:t>mogao negativn</w:t>
            </w:r>
            <w:r w:rsidRPr="00EB64F0">
              <w:rPr>
                <w:rFonts w:ascii="Cambria" w:hAnsi="Cambria" w:cs="Arial"/>
                <w:b w:val="0"/>
                <w:noProof/>
                <w:szCs w:val="24"/>
              </w:rPr>
              <w:t xml:space="preserve">o odraziti </w:t>
            </w:r>
            <w:r w:rsidR="00783515" w:rsidRPr="00EB64F0">
              <w:rPr>
                <w:rFonts w:ascii="Cambria" w:hAnsi="Cambria" w:cs="Arial"/>
                <w:b w:val="0"/>
                <w:noProof/>
                <w:szCs w:val="24"/>
              </w:rPr>
              <w:t>na</w:t>
            </w:r>
            <w:r w:rsidRPr="00EB64F0">
              <w:rPr>
                <w:rFonts w:ascii="Cambria" w:hAnsi="Cambria" w:cs="Arial"/>
                <w:b w:val="0"/>
                <w:noProof/>
                <w:szCs w:val="24"/>
              </w:rPr>
              <w:t xml:space="preserve">: </w:t>
            </w:r>
            <w:r w:rsidR="00783515" w:rsidRPr="00EB64F0">
              <w:rPr>
                <w:rFonts w:ascii="Cambria" w:hAnsi="Cambria" w:cs="Arial"/>
                <w:b w:val="0"/>
                <w:noProof/>
                <w:szCs w:val="24"/>
              </w:rPr>
              <w:t>proces</w:t>
            </w:r>
            <w:r w:rsidR="00A52544" w:rsidRPr="00EB64F0">
              <w:rPr>
                <w:rFonts w:ascii="Cambria" w:hAnsi="Cambria" w:cs="Arial"/>
                <w:b w:val="0"/>
                <w:noProof/>
                <w:szCs w:val="24"/>
              </w:rPr>
              <w:t xml:space="preserve"> p</w:t>
            </w:r>
            <w:r w:rsidR="00F50A16" w:rsidRPr="00EB64F0">
              <w:rPr>
                <w:rFonts w:ascii="Cambria" w:hAnsi="Cambria" w:cs="Arial"/>
                <w:b w:val="0"/>
                <w:noProof/>
                <w:szCs w:val="24"/>
              </w:rPr>
              <w:t>ristupanja</w:t>
            </w:r>
            <w:r w:rsidR="00A52544" w:rsidRPr="00EB64F0">
              <w:rPr>
                <w:rFonts w:ascii="Cambria" w:hAnsi="Cambria" w:cs="Arial"/>
                <w:b w:val="0"/>
                <w:noProof/>
                <w:szCs w:val="24"/>
              </w:rPr>
              <w:t xml:space="preserve"> Crne Gore Evropskoj uniji</w:t>
            </w:r>
            <w:r w:rsidRPr="00EB64F0">
              <w:rPr>
                <w:rFonts w:ascii="Cambria" w:hAnsi="Cambria" w:cs="Arial"/>
                <w:b w:val="0"/>
                <w:noProof/>
                <w:szCs w:val="24"/>
              </w:rPr>
              <w:t>, konkretno planove za</w:t>
            </w:r>
            <w:r w:rsidR="00783515" w:rsidRPr="00EB64F0">
              <w:rPr>
                <w:rFonts w:ascii="Cambria" w:hAnsi="Cambria" w:cs="Arial"/>
                <w:b w:val="0"/>
                <w:noProof/>
                <w:szCs w:val="24"/>
              </w:rPr>
              <w:t xml:space="preserve"> zatvaranj</w:t>
            </w:r>
            <w:r w:rsidRPr="00EB64F0">
              <w:rPr>
                <w:rFonts w:ascii="Cambria" w:hAnsi="Cambria" w:cs="Arial"/>
                <w:b w:val="0"/>
                <w:noProof/>
                <w:szCs w:val="24"/>
              </w:rPr>
              <w:t>e</w:t>
            </w:r>
            <w:r w:rsidR="00783515" w:rsidRPr="00EB64F0">
              <w:rPr>
                <w:rFonts w:ascii="Cambria" w:hAnsi="Cambria" w:cs="Arial"/>
                <w:b w:val="0"/>
                <w:noProof/>
                <w:szCs w:val="24"/>
              </w:rPr>
              <w:t xml:space="preserve"> pregovaračkog</w:t>
            </w:r>
            <w:r w:rsidR="00F50A16" w:rsidRPr="00EB64F0">
              <w:rPr>
                <w:rFonts w:ascii="Cambria" w:hAnsi="Cambria" w:cs="Arial"/>
                <w:b w:val="0"/>
                <w:noProof/>
                <w:szCs w:val="24"/>
              </w:rPr>
              <w:t xml:space="preserve"> p</w:t>
            </w:r>
            <w:r w:rsidR="00783515" w:rsidRPr="00EB64F0">
              <w:rPr>
                <w:rFonts w:ascii="Cambria" w:hAnsi="Cambria" w:cs="Arial"/>
                <w:b w:val="0"/>
                <w:noProof/>
                <w:szCs w:val="24"/>
              </w:rPr>
              <w:t>oglavlja</w:t>
            </w:r>
            <w:r w:rsidR="00F50A16" w:rsidRPr="00EB64F0">
              <w:rPr>
                <w:rFonts w:ascii="Cambria" w:hAnsi="Cambria" w:cs="Arial"/>
                <w:b w:val="0"/>
                <w:noProof/>
                <w:szCs w:val="24"/>
              </w:rPr>
              <w:t xml:space="preserve"> </w:t>
            </w:r>
            <w:r w:rsidR="005F5923" w:rsidRPr="00EB64F0">
              <w:rPr>
                <w:rFonts w:ascii="Cambria" w:hAnsi="Cambria" w:cs="Arial"/>
                <w:b w:val="0"/>
                <w:noProof/>
                <w:szCs w:val="24"/>
              </w:rPr>
              <w:t>4</w:t>
            </w:r>
            <w:r w:rsidRPr="00EB64F0">
              <w:rPr>
                <w:rFonts w:ascii="Cambria" w:hAnsi="Cambria" w:cs="Arial"/>
                <w:b w:val="0"/>
                <w:noProof/>
                <w:szCs w:val="24"/>
              </w:rPr>
              <w:t xml:space="preserve">, regulatornu praksu u domenu izdavanja </w:t>
            </w:r>
            <w:r w:rsidR="00F50A16" w:rsidRPr="00EB64F0">
              <w:rPr>
                <w:rFonts w:ascii="Cambria" w:hAnsi="Cambria" w:cs="Arial"/>
                <w:b w:val="0"/>
                <w:noProof/>
                <w:szCs w:val="24"/>
              </w:rPr>
              <w:t xml:space="preserve"> </w:t>
            </w:r>
            <w:r w:rsidRPr="00EB64F0">
              <w:rPr>
                <w:rFonts w:ascii="Cambria" w:hAnsi="Cambria" w:cs="Arial"/>
                <w:b w:val="0"/>
                <w:noProof/>
                <w:szCs w:val="24"/>
              </w:rPr>
              <w:t>odobrenja i prava korisnika</w:t>
            </w:r>
            <w:r w:rsidR="00B35387" w:rsidRPr="00EB64F0">
              <w:rPr>
                <w:rFonts w:ascii="Cambria" w:hAnsi="Cambria" w:cs="Arial"/>
                <w:b w:val="0"/>
                <w:noProof/>
                <w:szCs w:val="24"/>
              </w:rPr>
              <w:t xml:space="preserve"> platnih usluga</w:t>
            </w:r>
            <w:r w:rsidR="00D105F1">
              <w:rPr>
                <w:rFonts w:ascii="Cambria" w:hAnsi="Cambria" w:cs="Arial"/>
                <w:b w:val="0"/>
                <w:noProof/>
                <w:szCs w:val="24"/>
              </w:rPr>
              <w:t>, kao i poslovanje</w:t>
            </w:r>
            <w:r w:rsidR="00D105F1" w:rsidRPr="00EB64F0">
              <w:rPr>
                <w:rFonts w:ascii="Cambria" w:hAnsi="Cambria" w:cs="Arial"/>
                <w:b w:val="0"/>
                <w:noProof/>
                <w:szCs w:val="24"/>
              </w:rPr>
              <w:t xml:space="preserve"> domaćih banaka </w:t>
            </w:r>
            <w:r w:rsidR="00D105F1">
              <w:rPr>
                <w:rFonts w:ascii="Cambria" w:hAnsi="Cambria" w:cs="Arial"/>
                <w:b w:val="0"/>
                <w:noProof/>
                <w:szCs w:val="24"/>
              </w:rPr>
              <w:t xml:space="preserve">u </w:t>
            </w:r>
            <w:r w:rsidR="00D105F1" w:rsidRPr="00EB64F0">
              <w:rPr>
                <w:rFonts w:ascii="Cambria" w:hAnsi="Cambria" w:cs="Arial"/>
                <w:b w:val="0"/>
                <w:noProof/>
                <w:szCs w:val="24"/>
              </w:rPr>
              <w:t>SEPA platnim šemama</w:t>
            </w:r>
            <w:r w:rsidR="00B35387" w:rsidRPr="00EB64F0">
              <w:rPr>
                <w:rFonts w:ascii="Cambria" w:hAnsi="Cambria" w:cs="Arial"/>
                <w:b w:val="0"/>
                <w:noProof/>
                <w:szCs w:val="24"/>
              </w:rPr>
              <w:t>.</w:t>
            </w:r>
            <w:bookmarkStart w:id="0" w:name="_GoBack"/>
            <w:bookmarkEnd w:id="0"/>
          </w:p>
          <w:p w14:paraId="1DD0F775" w14:textId="23061044" w:rsidR="00B357E0" w:rsidRPr="008C0411" w:rsidRDefault="00B357E0" w:rsidP="00B357E0">
            <w:pPr>
              <w:autoSpaceDE w:val="0"/>
              <w:autoSpaceDN w:val="0"/>
              <w:adjustRightInd w:val="0"/>
              <w:spacing w:before="120" w:after="120"/>
              <w:rPr>
                <w:rFonts w:ascii="Cambria" w:hAnsi="Cambria" w:cs="Arial"/>
                <w:b w:val="0"/>
                <w:noProof/>
                <w:szCs w:val="24"/>
              </w:rPr>
            </w:pPr>
            <w:r w:rsidRPr="008C0411">
              <w:rPr>
                <w:rFonts w:ascii="Cambria" w:hAnsi="Cambria" w:cs="Arial"/>
                <w:b w:val="0"/>
                <w:noProof/>
                <w:szCs w:val="24"/>
              </w:rPr>
              <w:t xml:space="preserve">Imajući u vidu gore opisano činjenično stanje, </w:t>
            </w:r>
            <w:r w:rsidR="000564D0" w:rsidRPr="008C0411">
              <w:rPr>
                <w:rFonts w:ascii="Cambria" w:hAnsi="Cambria" w:cs="Arial"/>
                <w:b w:val="0"/>
                <w:noProof/>
                <w:szCs w:val="24"/>
              </w:rPr>
              <w:t xml:space="preserve">naročito razloge koji se odnose na SEPA aplikaciju, </w:t>
            </w:r>
            <w:r w:rsidRPr="008C0411">
              <w:rPr>
                <w:rFonts w:ascii="Cambria" w:hAnsi="Cambria" w:cs="Arial"/>
                <w:b w:val="0"/>
                <w:noProof/>
                <w:szCs w:val="24"/>
              </w:rPr>
              <w:t>predlaže se donošenje Zakona o izmjenama i dopunama Zakona o platnom prometu po hitnom postupku, u skladu sa članom 151 Poslovnika Skupštine Crne Gore.</w:t>
            </w:r>
          </w:p>
          <w:p w14:paraId="45333354" w14:textId="77777777" w:rsidR="000564D0" w:rsidRPr="008C0411" w:rsidRDefault="00AF0DDF" w:rsidP="00B357E0">
            <w:pPr>
              <w:autoSpaceDE w:val="0"/>
              <w:autoSpaceDN w:val="0"/>
              <w:adjustRightInd w:val="0"/>
              <w:spacing w:before="120" w:after="120"/>
              <w:rPr>
                <w:rFonts w:ascii="Cambria" w:hAnsi="Cambria" w:cs="Arial"/>
                <w:bCs/>
                <w:noProof/>
                <w:szCs w:val="24"/>
              </w:rPr>
            </w:pPr>
            <w:r w:rsidRPr="008C0411">
              <w:rPr>
                <w:rFonts w:ascii="Cambria" w:hAnsi="Cambria" w:cs="Arial"/>
                <w:b w:val="0"/>
                <w:noProof/>
                <w:szCs w:val="24"/>
              </w:rPr>
              <w:t xml:space="preserve">Dodatni </w:t>
            </w:r>
            <w:r w:rsidR="00B357E0" w:rsidRPr="008C0411">
              <w:rPr>
                <w:rFonts w:ascii="Cambria" w:hAnsi="Cambria" w:cs="Arial"/>
                <w:b w:val="0"/>
                <w:noProof/>
                <w:szCs w:val="24"/>
              </w:rPr>
              <w:t xml:space="preserve">razlog za ovakav predlog je činjenica da je usklađivanje sa direktivom PSD2, koje je djelimično predmet odredaba ovog nacrta, jedno od mjerila za zatvaranje pregovaračkog poglavlja 4. Imajući u vidu usmjerenje na nivou cijele države, da se intenziviraju aktivnosti u cilju privremenog zatvaranja pregovaračkih poglavlja u kojima postoji najveća spremnost, na predloženi način omogućilo bi se rješavanje otvorenih pitanja u pregovaračkom poglavlju 4, u dijelu platnih usluga. </w:t>
            </w:r>
          </w:p>
          <w:p w14:paraId="74B1F507" w14:textId="3AAACACF" w:rsidR="00B357E0" w:rsidRPr="00485956" w:rsidRDefault="00B357E0" w:rsidP="00B357E0">
            <w:pPr>
              <w:autoSpaceDE w:val="0"/>
              <w:autoSpaceDN w:val="0"/>
              <w:adjustRightInd w:val="0"/>
              <w:spacing w:before="120" w:after="120"/>
              <w:rPr>
                <w:rFonts w:ascii="Cambria" w:hAnsi="Cambria" w:cs="Arial"/>
                <w:b w:val="0"/>
                <w:noProof/>
                <w:szCs w:val="24"/>
                <w:lang w:val="sr-Latn-ME"/>
              </w:rPr>
            </w:pPr>
            <w:r w:rsidRPr="008C0411">
              <w:rPr>
                <w:rFonts w:ascii="Cambria" w:hAnsi="Cambria" w:cs="Arial"/>
                <w:b w:val="0"/>
                <w:noProof/>
                <w:szCs w:val="24"/>
              </w:rPr>
              <w:t>Prepreke u vezi sa složenošću samog zakona takođe ne postoje, obzirom da je obim izmjena obuhvaćenih nacrtom umjeren, a osnov na kojima se predmetne izmjene baziraju precizno postavljen.</w:t>
            </w:r>
          </w:p>
        </w:tc>
      </w:tr>
      <w:tr w:rsidR="008322D4" w:rsidRPr="00E54D7F" w14:paraId="56B523CF"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520505CA" w14:textId="77777777" w:rsidR="008322D4" w:rsidRPr="00E54D7F" w:rsidRDefault="008322D4" w:rsidP="008322D4">
            <w:pPr>
              <w:autoSpaceDE w:val="0"/>
              <w:autoSpaceDN w:val="0"/>
              <w:adjustRightInd w:val="0"/>
              <w:spacing w:before="120" w:after="120"/>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lastRenderedPageBreak/>
              <w:t>2</w:t>
            </w:r>
            <w:r w:rsidR="001D0BF0" w:rsidRPr="00E54D7F">
              <w:rPr>
                <w:rFonts w:ascii="Cambria" w:hAnsi="Cambria" w:cs="Arial"/>
                <w:noProof/>
                <w:color w:val="365F91" w:themeColor="accent1" w:themeShade="BF"/>
                <w:szCs w:val="24"/>
              </w:rPr>
              <w:t>.</w:t>
            </w:r>
            <w:r w:rsidRPr="00E54D7F">
              <w:rPr>
                <w:rFonts w:ascii="Cambria" w:hAnsi="Cambria" w:cs="Arial"/>
                <w:noProof/>
                <w:color w:val="365F91" w:themeColor="accent1" w:themeShade="BF"/>
                <w:szCs w:val="24"/>
              </w:rPr>
              <w:t xml:space="preserve"> Ciljevi</w:t>
            </w:r>
          </w:p>
          <w:p w14:paraId="25BC013C" w14:textId="77777777" w:rsidR="00A07773" w:rsidRPr="00E54D7F" w:rsidRDefault="00D06D2A" w:rsidP="00A07773">
            <w:pPr>
              <w:pStyle w:val="ListParagraph"/>
              <w:numPr>
                <w:ilvl w:val="0"/>
                <w:numId w:val="13"/>
              </w:numPr>
              <w:autoSpaceDE w:val="0"/>
              <w:autoSpaceDN w:val="0"/>
              <w:adjustRightInd w:val="0"/>
              <w:spacing w:before="120" w:after="120"/>
              <w:contextualSpacing/>
              <w:jc w:val="left"/>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K</w:t>
            </w:r>
            <w:r w:rsidR="00A07773" w:rsidRPr="00E54D7F">
              <w:rPr>
                <w:rFonts w:ascii="Cambria" w:hAnsi="Cambria" w:cs="Arial"/>
                <w:noProof/>
                <w:color w:val="365F91" w:themeColor="accent1" w:themeShade="BF"/>
                <w:szCs w:val="24"/>
              </w:rPr>
              <w:t>oji ciljevi se postižu predloženim propisom?</w:t>
            </w:r>
          </w:p>
          <w:p w14:paraId="38880F06" w14:textId="77777777" w:rsidR="00A07773" w:rsidRPr="00E54D7F" w:rsidRDefault="00D06D2A" w:rsidP="00A07773">
            <w:pPr>
              <w:pStyle w:val="ListParagraph"/>
              <w:numPr>
                <w:ilvl w:val="0"/>
                <w:numId w:val="13"/>
              </w:numPr>
              <w:autoSpaceDE w:val="0"/>
              <w:autoSpaceDN w:val="0"/>
              <w:adjustRightInd w:val="0"/>
              <w:spacing w:before="120" w:after="120"/>
              <w:contextualSpacing/>
              <w:jc w:val="left"/>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N</w:t>
            </w:r>
            <w:r w:rsidR="00A07773" w:rsidRPr="00E54D7F">
              <w:rPr>
                <w:rFonts w:ascii="Cambria" w:hAnsi="Cambria" w:cs="Arial"/>
                <w:noProof/>
                <w:color w:val="365F91" w:themeColor="accent1" w:themeShade="BF"/>
                <w:szCs w:val="24"/>
              </w:rPr>
              <w:t xml:space="preserve">avesti </w:t>
            </w:r>
            <w:r w:rsidR="00067FCF" w:rsidRPr="00E54D7F">
              <w:rPr>
                <w:rFonts w:ascii="Cambria" w:hAnsi="Cambria" w:cs="Arial"/>
                <w:noProof/>
                <w:color w:val="365F91" w:themeColor="accent1" w:themeShade="BF"/>
                <w:szCs w:val="24"/>
              </w:rPr>
              <w:t>usklađenost</w:t>
            </w:r>
            <w:r w:rsidR="00A07773" w:rsidRPr="00E54D7F">
              <w:rPr>
                <w:rFonts w:ascii="Cambria" w:hAnsi="Cambria" w:cs="Arial"/>
                <w:noProof/>
                <w:color w:val="365F91" w:themeColor="accent1" w:themeShade="BF"/>
                <w:szCs w:val="24"/>
              </w:rPr>
              <w:t xml:space="preserve"> ovih ciljeva sa postojećim strategijama ili programima Vlade, ako je primjenljivo.</w:t>
            </w:r>
          </w:p>
        </w:tc>
      </w:tr>
      <w:tr w:rsidR="008322D4" w:rsidRPr="00E54D7F" w14:paraId="38E25709"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7E2B92BD" w14:textId="77777777" w:rsidR="00E86CD6" w:rsidRDefault="004621D0" w:rsidP="00EC2888">
            <w:pPr>
              <w:autoSpaceDE w:val="0"/>
              <w:autoSpaceDN w:val="0"/>
              <w:adjustRightInd w:val="0"/>
              <w:spacing w:before="120" w:after="120"/>
              <w:rPr>
                <w:rFonts w:ascii="Cambria" w:hAnsi="Cambria" w:cs="Arial"/>
                <w:bCs/>
                <w:noProof/>
                <w:szCs w:val="24"/>
              </w:rPr>
            </w:pPr>
            <w:r>
              <w:rPr>
                <w:rFonts w:ascii="Cambria" w:hAnsi="Cambria" w:cs="Arial"/>
                <w:b w:val="0"/>
                <w:noProof/>
                <w:szCs w:val="24"/>
              </w:rPr>
              <w:lastRenderedPageBreak/>
              <w:t>Cilj</w:t>
            </w:r>
            <w:r w:rsidR="00E86CD6">
              <w:rPr>
                <w:rFonts w:ascii="Cambria" w:hAnsi="Cambria" w:cs="Arial"/>
                <w:b w:val="0"/>
                <w:noProof/>
                <w:szCs w:val="24"/>
              </w:rPr>
              <w:t>evi</w:t>
            </w:r>
            <w:r>
              <w:rPr>
                <w:rFonts w:ascii="Cambria" w:hAnsi="Cambria" w:cs="Arial"/>
                <w:b w:val="0"/>
                <w:noProof/>
                <w:szCs w:val="24"/>
              </w:rPr>
              <w:t xml:space="preserve"> ovog propisa </w:t>
            </w:r>
            <w:r w:rsidR="00E86CD6">
              <w:rPr>
                <w:rFonts w:ascii="Cambria" w:hAnsi="Cambria" w:cs="Arial"/>
                <w:b w:val="0"/>
                <w:noProof/>
                <w:szCs w:val="24"/>
              </w:rPr>
              <w:t>je unaprjeđenje:</w:t>
            </w:r>
          </w:p>
          <w:p w14:paraId="68A954FE" w14:textId="77777777" w:rsidR="00E86CD6" w:rsidRPr="00E86CD6" w:rsidRDefault="00B35387" w:rsidP="00E86CD6">
            <w:pPr>
              <w:pStyle w:val="ListParagraph"/>
              <w:numPr>
                <w:ilvl w:val="0"/>
                <w:numId w:val="13"/>
              </w:numPr>
              <w:autoSpaceDE w:val="0"/>
              <w:autoSpaceDN w:val="0"/>
              <w:adjustRightInd w:val="0"/>
              <w:spacing w:before="120" w:after="120"/>
              <w:rPr>
                <w:rFonts w:ascii="Cambria" w:hAnsi="Cambria" w:cs="Arial"/>
                <w:b w:val="0"/>
                <w:bCs/>
                <w:noProof/>
                <w:szCs w:val="24"/>
              </w:rPr>
            </w:pPr>
            <w:r w:rsidRPr="00E86CD6">
              <w:rPr>
                <w:rFonts w:ascii="Cambria" w:hAnsi="Cambria" w:cs="Arial"/>
                <w:b w:val="0"/>
                <w:noProof/>
                <w:szCs w:val="24"/>
              </w:rPr>
              <w:t>stepena usklađenosti sa pravnom tekovinom EU, konkretno sa PSD2, što omogućava</w:t>
            </w:r>
            <w:r w:rsidR="00E86CD6" w:rsidRPr="00E86CD6">
              <w:rPr>
                <w:rFonts w:ascii="Cambria" w:hAnsi="Cambria" w:cs="Arial"/>
                <w:b w:val="0"/>
                <w:noProof/>
                <w:szCs w:val="24"/>
              </w:rPr>
              <w:t>:</w:t>
            </w:r>
          </w:p>
          <w:p w14:paraId="432E89B0" w14:textId="77777777" w:rsidR="00E86CD6" w:rsidRDefault="00E86CD6" w:rsidP="00EC2888">
            <w:pPr>
              <w:autoSpaceDE w:val="0"/>
              <w:autoSpaceDN w:val="0"/>
              <w:adjustRightInd w:val="0"/>
              <w:spacing w:before="120" w:after="120"/>
              <w:rPr>
                <w:rFonts w:ascii="Cambria" w:hAnsi="Cambria" w:cs="Arial"/>
                <w:bCs/>
                <w:noProof/>
                <w:szCs w:val="24"/>
              </w:rPr>
            </w:pPr>
            <w:r>
              <w:rPr>
                <w:rFonts w:ascii="Cambria" w:hAnsi="Cambria" w:cs="Arial"/>
                <w:b w:val="0"/>
                <w:noProof/>
                <w:szCs w:val="24"/>
              </w:rPr>
              <w:t xml:space="preserve">a) </w:t>
            </w:r>
            <w:r w:rsidR="00B35387">
              <w:rPr>
                <w:rFonts w:ascii="Cambria" w:hAnsi="Cambria" w:cs="Arial"/>
                <w:b w:val="0"/>
                <w:noProof/>
                <w:szCs w:val="24"/>
              </w:rPr>
              <w:t xml:space="preserve">nesmetano pružanje platnih usluga u okviru SEPA platnih šema i </w:t>
            </w:r>
          </w:p>
          <w:p w14:paraId="6B64F09D" w14:textId="77777777" w:rsidR="00E86CD6" w:rsidRDefault="00E86CD6" w:rsidP="00EC2888">
            <w:pPr>
              <w:autoSpaceDE w:val="0"/>
              <w:autoSpaceDN w:val="0"/>
              <w:adjustRightInd w:val="0"/>
              <w:spacing w:before="120" w:after="120"/>
              <w:rPr>
                <w:rFonts w:ascii="Cambria" w:hAnsi="Cambria" w:cs="Arial"/>
                <w:bCs/>
                <w:noProof/>
                <w:szCs w:val="24"/>
              </w:rPr>
            </w:pPr>
            <w:r>
              <w:rPr>
                <w:rFonts w:ascii="Cambria" w:hAnsi="Cambria" w:cs="Arial"/>
                <w:b w:val="0"/>
                <w:noProof/>
                <w:szCs w:val="24"/>
              </w:rPr>
              <w:t xml:space="preserve">b) </w:t>
            </w:r>
            <w:r w:rsidR="00B35387">
              <w:rPr>
                <w:rFonts w:ascii="Cambria" w:hAnsi="Cambria" w:cs="Arial"/>
                <w:b w:val="0"/>
                <w:noProof/>
                <w:szCs w:val="24"/>
              </w:rPr>
              <w:t xml:space="preserve">ispunjenje jednog od mjerila za privremeno zatvaranje PP4; </w:t>
            </w:r>
          </w:p>
          <w:p w14:paraId="1A6FA269" w14:textId="77777777" w:rsidR="00E86CD6" w:rsidRPr="00E86CD6" w:rsidRDefault="00E86CD6" w:rsidP="00E86CD6">
            <w:pPr>
              <w:pStyle w:val="ListParagraph"/>
              <w:numPr>
                <w:ilvl w:val="0"/>
                <w:numId w:val="13"/>
              </w:numPr>
              <w:autoSpaceDE w:val="0"/>
              <w:autoSpaceDN w:val="0"/>
              <w:adjustRightInd w:val="0"/>
              <w:spacing w:before="120" w:after="120"/>
              <w:rPr>
                <w:rFonts w:ascii="Cambria" w:hAnsi="Cambria" w:cs="Arial"/>
                <w:b w:val="0"/>
                <w:bCs/>
                <w:noProof/>
                <w:szCs w:val="24"/>
              </w:rPr>
            </w:pPr>
            <w:r w:rsidRPr="00E86CD6">
              <w:rPr>
                <w:rFonts w:ascii="Cambria" w:hAnsi="Cambria" w:cs="Arial"/>
                <w:b w:val="0"/>
                <w:noProof/>
                <w:szCs w:val="24"/>
              </w:rPr>
              <w:t>p</w:t>
            </w:r>
            <w:r w:rsidR="004621D0" w:rsidRPr="00E86CD6">
              <w:rPr>
                <w:rFonts w:ascii="Cambria" w:hAnsi="Cambria" w:cs="Arial"/>
                <w:b w:val="0"/>
                <w:noProof/>
                <w:szCs w:val="24"/>
              </w:rPr>
              <w:t>oslovnog ambijenta</w:t>
            </w:r>
            <w:r w:rsidR="00B35387" w:rsidRPr="00E86CD6">
              <w:rPr>
                <w:rFonts w:ascii="Cambria" w:hAnsi="Cambria" w:cs="Arial"/>
                <w:b w:val="0"/>
                <w:noProof/>
                <w:szCs w:val="24"/>
              </w:rPr>
              <w:t xml:space="preserve"> kroz transparentnije definisanje uslova ulaska na tržište i tržišnog ponašanja, </w:t>
            </w:r>
          </w:p>
          <w:p w14:paraId="47B654DC" w14:textId="77777777" w:rsidR="00542040" w:rsidRPr="00E86CD6" w:rsidRDefault="00E86CD6" w:rsidP="00E86CD6">
            <w:pPr>
              <w:pStyle w:val="ListParagraph"/>
              <w:numPr>
                <w:ilvl w:val="0"/>
                <w:numId w:val="13"/>
              </w:numPr>
              <w:autoSpaceDE w:val="0"/>
              <w:autoSpaceDN w:val="0"/>
              <w:adjustRightInd w:val="0"/>
              <w:spacing w:before="120" w:after="120"/>
              <w:rPr>
                <w:rFonts w:ascii="Cambria" w:hAnsi="Cambria" w:cs="Arial"/>
                <w:noProof/>
                <w:szCs w:val="24"/>
              </w:rPr>
            </w:pPr>
            <w:r w:rsidRPr="00E86CD6">
              <w:rPr>
                <w:rFonts w:ascii="Cambria" w:hAnsi="Cambria" w:cs="Arial"/>
                <w:b w:val="0"/>
                <w:noProof/>
                <w:szCs w:val="24"/>
              </w:rPr>
              <w:t xml:space="preserve">- </w:t>
            </w:r>
            <w:r w:rsidR="00B35387" w:rsidRPr="00E86CD6">
              <w:rPr>
                <w:rFonts w:ascii="Cambria" w:hAnsi="Cambria" w:cs="Arial"/>
                <w:b w:val="0"/>
                <w:noProof/>
                <w:szCs w:val="24"/>
              </w:rPr>
              <w:t>prava korisnika platnih usluga uključujući tu i postupak podnošenja prigovora prema CBCG.</w:t>
            </w:r>
          </w:p>
        </w:tc>
      </w:tr>
      <w:tr w:rsidR="008322D4" w:rsidRPr="00E54D7F" w14:paraId="742C152B"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5E31C950" w14:textId="77777777" w:rsidR="008322D4" w:rsidRPr="00E54D7F" w:rsidRDefault="00282840" w:rsidP="00282840">
            <w:pPr>
              <w:autoSpaceDE w:val="0"/>
              <w:autoSpaceDN w:val="0"/>
              <w:adjustRightInd w:val="0"/>
              <w:spacing w:before="120" w:after="120"/>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3</w:t>
            </w:r>
            <w:r w:rsidR="001D0BF0" w:rsidRPr="00E54D7F">
              <w:rPr>
                <w:rFonts w:ascii="Cambria" w:hAnsi="Cambria" w:cs="Arial"/>
                <w:noProof/>
                <w:color w:val="365F91" w:themeColor="accent1" w:themeShade="BF"/>
                <w:szCs w:val="24"/>
              </w:rPr>
              <w:t>.</w:t>
            </w:r>
            <w:r w:rsidRPr="00E54D7F">
              <w:rPr>
                <w:rFonts w:ascii="Cambria" w:hAnsi="Cambria" w:cs="Arial"/>
                <w:noProof/>
                <w:color w:val="365F91" w:themeColor="accent1" w:themeShade="BF"/>
                <w:szCs w:val="24"/>
              </w:rPr>
              <w:t xml:space="preserve"> Opcije</w:t>
            </w:r>
          </w:p>
          <w:p w14:paraId="3704E21F" w14:textId="77777777" w:rsidR="00A07773" w:rsidRPr="00E54D7F" w:rsidRDefault="00D06D2A" w:rsidP="00A07773">
            <w:pPr>
              <w:pStyle w:val="ListParagraph"/>
              <w:numPr>
                <w:ilvl w:val="0"/>
                <w:numId w:val="13"/>
              </w:numPr>
              <w:autoSpaceDE w:val="0"/>
              <w:autoSpaceDN w:val="0"/>
              <w:adjustRightInd w:val="0"/>
              <w:contextualSpacing/>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K</w:t>
            </w:r>
            <w:r w:rsidR="00A07773" w:rsidRPr="00E54D7F">
              <w:rPr>
                <w:rFonts w:ascii="Cambria" w:hAnsi="Cambria" w:cs="Arial"/>
                <w:noProof/>
                <w:color w:val="365F91" w:themeColor="accent1" w:themeShade="BF"/>
                <w:szCs w:val="24"/>
              </w:rPr>
              <w:t xml:space="preserve">oje su moguće opcije za ispunjavanje ciljeva i rješavanje problema? (uvijek treba razmatrati “status quo” opciju i preporučljivo je uključiti i neregulatornu opciju, osim ako postoji obaveza </w:t>
            </w:r>
            <w:r w:rsidR="00067FCF" w:rsidRPr="00E54D7F">
              <w:rPr>
                <w:rFonts w:ascii="Cambria" w:hAnsi="Cambria" w:cs="Arial"/>
                <w:noProof/>
                <w:color w:val="365F91" w:themeColor="accent1" w:themeShade="BF"/>
                <w:szCs w:val="24"/>
              </w:rPr>
              <w:t>donošenja predloženog propisa</w:t>
            </w:r>
            <w:r w:rsidR="00A07773" w:rsidRPr="00E54D7F">
              <w:rPr>
                <w:rFonts w:ascii="Cambria" w:hAnsi="Cambria" w:cs="Arial"/>
                <w:noProof/>
                <w:color w:val="365F91" w:themeColor="accent1" w:themeShade="BF"/>
                <w:szCs w:val="24"/>
              </w:rPr>
              <w:t>)</w:t>
            </w:r>
            <w:r w:rsidRPr="00E54D7F">
              <w:rPr>
                <w:rFonts w:ascii="Cambria" w:hAnsi="Cambria" w:cs="Arial"/>
                <w:noProof/>
                <w:color w:val="365F91" w:themeColor="accent1" w:themeShade="BF"/>
                <w:szCs w:val="24"/>
              </w:rPr>
              <w:t>.</w:t>
            </w:r>
          </w:p>
          <w:p w14:paraId="516393DB" w14:textId="77777777" w:rsidR="00A07773" w:rsidRPr="00E54D7F" w:rsidRDefault="00D06D2A" w:rsidP="00A07773">
            <w:pPr>
              <w:pStyle w:val="ListParagraph"/>
              <w:numPr>
                <w:ilvl w:val="0"/>
                <w:numId w:val="13"/>
              </w:numPr>
              <w:autoSpaceDE w:val="0"/>
              <w:autoSpaceDN w:val="0"/>
              <w:adjustRightInd w:val="0"/>
              <w:contextualSpacing/>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O</w:t>
            </w:r>
            <w:r w:rsidR="00A07773" w:rsidRPr="00E54D7F">
              <w:rPr>
                <w:rFonts w:ascii="Cambria" w:hAnsi="Cambria" w:cs="Arial"/>
                <w:noProof/>
                <w:color w:val="365F91" w:themeColor="accent1" w:themeShade="BF"/>
                <w:szCs w:val="24"/>
              </w:rPr>
              <w:t>brazložiti preferiranu opciju</w:t>
            </w:r>
            <w:r w:rsidR="00067FCF" w:rsidRPr="00E54D7F">
              <w:rPr>
                <w:rFonts w:ascii="Cambria" w:hAnsi="Cambria" w:cs="Arial"/>
                <w:noProof/>
                <w:color w:val="365F91" w:themeColor="accent1" w:themeShade="BF"/>
                <w:szCs w:val="24"/>
              </w:rPr>
              <w:t>?</w:t>
            </w:r>
          </w:p>
        </w:tc>
      </w:tr>
      <w:tr w:rsidR="008322D4" w:rsidRPr="00E54D7F" w14:paraId="2913E141"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5A34FFF1" w14:textId="77777777" w:rsidR="00877DAC" w:rsidRDefault="00877DAC" w:rsidP="00EF08CC">
            <w:pPr>
              <w:autoSpaceDE w:val="0"/>
              <w:autoSpaceDN w:val="0"/>
              <w:adjustRightInd w:val="0"/>
              <w:spacing w:before="120" w:after="120"/>
              <w:rPr>
                <w:rFonts w:ascii="Cambria" w:hAnsi="Cambria" w:cs="Arial"/>
                <w:bCs/>
                <w:noProof/>
                <w:szCs w:val="24"/>
              </w:rPr>
            </w:pPr>
            <w:r>
              <w:rPr>
                <w:rFonts w:ascii="Cambria" w:hAnsi="Cambria" w:cs="Arial"/>
                <w:b w:val="0"/>
                <w:noProof/>
                <w:szCs w:val="24"/>
              </w:rPr>
              <w:t>Zadržavanje “status quo” nije razmatrano kao opcija, iz razloga što je više analiza pokazalo, između ostalog, da postoji određeni stepen odstupanja teksta Zakona o platnom prometu od zahtjeva PSD2 Direktive.</w:t>
            </w:r>
          </w:p>
          <w:p w14:paraId="3E4B9AFD" w14:textId="77777777" w:rsidR="00877DAC" w:rsidRDefault="00EF08CC" w:rsidP="00EF08CC">
            <w:pPr>
              <w:autoSpaceDE w:val="0"/>
              <w:autoSpaceDN w:val="0"/>
              <w:adjustRightInd w:val="0"/>
              <w:spacing w:before="120" w:after="120"/>
              <w:rPr>
                <w:rFonts w:ascii="Cambria" w:hAnsi="Cambria" w:cs="Arial"/>
                <w:bCs/>
                <w:noProof/>
                <w:szCs w:val="24"/>
              </w:rPr>
            </w:pPr>
            <w:r w:rsidRPr="00E54D7F">
              <w:rPr>
                <w:rFonts w:ascii="Cambria" w:hAnsi="Cambria" w:cs="Arial"/>
                <w:b w:val="0"/>
                <w:noProof/>
                <w:szCs w:val="24"/>
              </w:rPr>
              <w:t xml:space="preserve">Donošenje novog </w:t>
            </w:r>
            <w:r w:rsidR="007903F3" w:rsidRPr="00E54D7F">
              <w:rPr>
                <w:rFonts w:ascii="Cambria" w:hAnsi="Cambria" w:cs="Arial"/>
                <w:b w:val="0"/>
                <w:noProof/>
                <w:szCs w:val="24"/>
              </w:rPr>
              <w:t xml:space="preserve">zakona </w:t>
            </w:r>
            <w:r w:rsidR="00877DAC">
              <w:rPr>
                <w:rFonts w:ascii="Cambria" w:hAnsi="Cambria" w:cs="Arial"/>
                <w:b w:val="0"/>
                <w:noProof/>
                <w:szCs w:val="24"/>
              </w:rPr>
              <w:t xml:space="preserve">takođe nije bilo opcija, imajući u vidu </w:t>
            </w:r>
            <w:r w:rsidR="00523F46">
              <w:rPr>
                <w:rFonts w:ascii="Cambria" w:hAnsi="Cambria" w:cs="Arial"/>
                <w:b w:val="0"/>
                <w:noProof/>
                <w:szCs w:val="24"/>
              </w:rPr>
              <w:t xml:space="preserve">više elemenata: potrebu hitne izrade ovog propisa, </w:t>
            </w:r>
            <w:r w:rsidR="00877DAC">
              <w:rPr>
                <w:rFonts w:ascii="Cambria" w:hAnsi="Cambria" w:cs="Arial"/>
                <w:b w:val="0"/>
                <w:noProof/>
                <w:szCs w:val="24"/>
              </w:rPr>
              <w:t xml:space="preserve">broj potrebnih korekcija, jer u skladu sa tehničkim pravilima za izradu propisa nije bila potrebna i moguća izrada novog propisa. </w:t>
            </w:r>
          </w:p>
          <w:p w14:paraId="7585BEF6" w14:textId="77777777" w:rsidR="007B620B" w:rsidRDefault="00877DAC" w:rsidP="007903F3">
            <w:pPr>
              <w:autoSpaceDE w:val="0"/>
              <w:autoSpaceDN w:val="0"/>
              <w:adjustRightInd w:val="0"/>
              <w:spacing w:before="120" w:after="120"/>
              <w:rPr>
                <w:rFonts w:ascii="Cambria" w:hAnsi="Cambria" w:cs="Arial"/>
                <w:b w:val="0"/>
                <w:noProof/>
                <w:szCs w:val="24"/>
              </w:rPr>
            </w:pPr>
            <w:r>
              <w:rPr>
                <w:rFonts w:ascii="Cambria" w:hAnsi="Cambria" w:cs="Arial"/>
                <w:b w:val="0"/>
                <w:noProof/>
                <w:szCs w:val="24"/>
              </w:rPr>
              <w:t>Kako je u pitanju materija koja se može tretirati isključivo zakonom, adekvatan</w:t>
            </w:r>
            <w:r w:rsidR="007903F3" w:rsidRPr="00E54D7F">
              <w:rPr>
                <w:rFonts w:ascii="Cambria" w:hAnsi="Cambria" w:cs="Arial"/>
                <w:b w:val="0"/>
                <w:noProof/>
                <w:szCs w:val="24"/>
              </w:rPr>
              <w:t xml:space="preserve"> </w:t>
            </w:r>
            <w:r w:rsidR="00EF08CC" w:rsidRPr="00E54D7F">
              <w:rPr>
                <w:rFonts w:ascii="Cambria" w:hAnsi="Cambria" w:cs="Arial"/>
                <w:b w:val="0"/>
                <w:noProof/>
                <w:szCs w:val="24"/>
              </w:rPr>
              <w:t>način za rješavanje problema</w:t>
            </w:r>
            <w:r>
              <w:rPr>
                <w:rFonts w:ascii="Cambria" w:hAnsi="Cambria" w:cs="Arial"/>
                <w:b w:val="0"/>
                <w:noProof/>
                <w:szCs w:val="24"/>
              </w:rPr>
              <w:t xml:space="preserve"> je bila izrada zakona o izmjenama i dopunama</w:t>
            </w:r>
            <w:r w:rsidR="00EF08CC" w:rsidRPr="00E54D7F">
              <w:rPr>
                <w:rFonts w:ascii="Cambria" w:hAnsi="Cambria" w:cs="Arial"/>
                <w:b w:val="0"/>
                <w:noProof/>
                <w:szCs w:val="24"/>
              </w:rPr>
              <w:t xml:space="preserve">, </w:t>
            </w:r>
            <w:r>
              <w:rPr>
                <w:rFonts w:ascii="Cambria" w:hAnsi="Cambria" w:cs="Arial"/>
                <w:b w:val="0"/>
                <w:noProof/>
                <w:szCs w:val="24"/>
              </w:rPr>
              <w:t xml:space="preserve">kojom se na najefikasniji način postiže cilj. </w:t>
            </w:r>
          </w:p>
          <w:p w14:paraId="26FBE884" w14:textId="77777777" w:rsidR="00222409" w:rsidRPr="00E54D7F" w:rsidRDefault="00222409" w:rsidP="007903F3">
            <w:pPr>
              <w:autoSpaceDE w:val="0"/>
              <w:autoSpaceDN w:val="0"/>
              <w:adjustRightInd w:val="0"/>
              <w:spacing w:before="120" w:after="120"/>
              <w:rPr>
                <w:rFonts w:ascii="Cambria" w:hAnsi="Cambria" w:cs="Arial"/>
                <w:b w:val="0"/>
                <w:noProof/>
                <w:szCs w:val="24"/>
              </w:rPr>
            </w:pPr>
          </w:p>
        </w:tc>
      </w:tr>
      <w:tr w:rsidR="00282840" w:rsidRPr="00E54D7F" w14:paraId="6307A373"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7AB53128" w14:textId="77777777" w:rsidR="00282840" w:rsidRPr="00E54D7F" w:rsidRDefault="00282840" w:rsidP="00282840">
            <w:pPr>
              <w:autoSpaceDE w:val="0"/>
              <w:autoSpaceDN w:val="0"/>
              <w:adjustRightInd w:val="0"/>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4</w:t>
            </w:r>
            <w:r w:rsidR="001D0BF0" w:rsidRPr="00E54D7F">
              <w:rPr>
                <w:rFonts w:ascii="Cambria" w:hAnsi="Cambria" w:cs="Arial"/>
                <w:noProof/>
                <w:color w:val="365F91" w:themeColor="accent1" w:themeShade="BF"/>
                <w:szCs w:val="24"/>
              </w:rPr>
              <w:t>.</w:t>
            </w:r>
            <w:r w:rsidRPr="00E54D7F">
              <w:rPr>
                <w:rFonts w:ascii="Cambria" w:hAnsi="Cambria" w:cs="Arial"/>
                <w:noProof/>
                <w:color w:val="365F91" w:themeColor="accent1" w:themeShade="BF"/>
                <w:szCs w:val="24"/>
              </w:rPr>
              <w:t xml:space="preserve"> Analiza uticaja</w:t>
            </w:r>
          </w:p>
          <w:p w14:paraId="142BD4BA" w14:textId="77777777" w:rsidR="00A07773" w:rsidRPr="00E54D7F" w:rsidRDefault="00D06D2A" w:rsidP="00A07773">
            <w:pPr>
              <w:pStyle w:val="ListParagraph"/>
              <w:numPr>
                <w:ilvl w:val="0"/>
                <w:numId w:val="13"/>
              </w:numPr>
              <w:autoSpaceDE w:val="0"/>
              <w:autoSpaceDN w:val="0"/>
              <w:adjustRightInd w:val="0"/>
              <w:contextualSpacing/>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N</w:t>
            </w:r>
            <w:r w:rsidR="00A07773" w:rsidRPr="00E54D7F">
              <w:rPr>
                <w:rFonts w:ascii="Cambria" w:hAnsi="Cambria" w:cs="Arial"/>
                <w:noProof/>
                <w:color w:val="365F91" w:themeColor="accent1" w:themeShade="BF"/>
                <w:szCs w:val="24"/>
              </w:rPr>
              <w:t xml:space="preserve">a koga će i kako će najvjerovatnije uticati rješenja u propisu - </w:t>
            </w:r>
            <w:r w:rsidR="00067FCF" w:rsidRPr="00E54D7F">
              <w:rPr>
                <w:rFonts w:ascii="Cambria" w:hAnsi="Cambria" w:cs="Arial"/>
                <w:noProof/>
                <w:color w:val="365F91" w:themeColor="accent1" w:themeShade="BF"/>
                <w:szCs w:val="24"/>
              </w:rPr>
              <w:t>n</w:t>
            </w:r>
            <w:r w:rsidR="00A07773" w:rsidRPr="00E54D7F">
              <w:rPr>
                <w:rFonts w:ascii="Cambria" w:hAnsi="Cambria" w:cs="Arial"/>
                <w:noProof/>
                <w:color w:val="365F91" w:themeColor="accent1" w:themeShade="BF"/>
                <w:szCs w:val="24"/>
              </w:rPr>
              <w:t>abrojati pozitivne i negativne uticaje, direktne i indirektne</w:t>
            </w:r>
            <w:r w:rsidRPr="00E54D7F">
              <w:rPr>
                <w:rFonts w:ascii="Cambria" w:hAnsi="Cambria" w:cs="Arial"/>
                <w:noProof/>
                <w:color w:val="365F91" w:themeColor="accent1" w:themeShade="BF"/>
                <w:szCs w:val="24"/>
              </w:rPr>
              <w:t>.</w:t>
            </w:r>
          </w:p>
          <w:p w14:paraId="708CAD86" w14:textId="77777777" w:rsidR="00A07773" w:rsidRPr="00E54D7F" w:rsidRDefault="00D06D2A" w:rsidP="00A07773">
            <w:pPr>
              <w:pStyle w:val="ListParagraph"/>
              <w:numPr>
                <w:ilvl w:val="0"/>
                <w:numId w:val="13"/>
              </w:numPr>
              <w:autoSpaceDE w:val="0"/>
              <w:autoSpaceDN w:val="0"/>
              <w:adjustRightInd w:val="0"/>
              <w:contextualSpacing/>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K</w:t>
            </w:r>
            <w:r w:rsidR="00067FCF" w:rsidRPr="00E54D7F">
              <w:rPr>
                <w:rFonts w:ascii="Cambria" w:hAnsi="Cambria" w:cs="Arial"/>
                <w:noProof/>
                <w:color w:val="365F91" w:themeColor="accent1" w:themeShade="BF"/>
                <w:szCs w:val="24"/>
              </w:rPr>
              <w:t>oje</w:t>
            </w:r>
            <w:r w:rsidR="00A07773" w:rsidRPr="00E54D7F">
              <w:rPr>
                <w:rFonts w:ascii="Cambria" w:hAnsi="Cambria" w:cs="Arial"/>
                <w:noProof/>
                <w:color w:val="365F91" w:themeColor="accent1" w:themeShade="BF"/>
                <w:szCs w:val="24"/>
              </w:rPr>
              <w:t xml:space="preserve"> troškove će primjena propisa </w:t>
            </w:r>
            <w:r w:rsidR="00067FCF" w:rsidRPr="00E54D7F">
              <w:rPr>
                <w:rFonts w:ascii="Cambria" w:hAnsi="Cambria" w:cs="Arial"/>
                <w:noProof/>
                <w:color w:val="365F91" w:themeColor="accent1" w:themeShade="BF"/>
                <w:szCs w:val="24"/>
              </w:rPr>
              <w:t>izazvati</w:t>
            </w:r>
            <w:r w:rsidR="00A07773" w:rsidRPr="00E54D7F">
              <w:rPr>
                <w:rFonts w:ascii="Cambria" w:hAnsi="Cambria" w:cs="Arial"/>
                <w:noProof/>
                <w:color w:val="365F91" w:themeColor="accent1" w:themeShade="BF"/>
                <w:szCs w:val="24"/>
              </w:rPr>
              <w:t xml:space="preserve"> građanima i privredi (naročito malim i srednjim preduzećima)</w:t>
            </w:r>
            <w:r w:rsidR="0000426F" w:rsidRPr="00E54D7F">
              <w:rPr>
                <w:rFonts w:ascii="Cambria" w:hAnsi="Cambria" w:cs="Arial"/>
                <w:noProof/>
                <w:color w:val="365F91" w:themeColor="accent1" w:themeShade="BF"/>
                <w:szCs w:val="24"/>
              </w:rPr>
              <w:t>.</w:t>
            </w:r>
          </w:p>
          <w:p w14:paraId="5FE9D23B" w14:textId="77777777" w:rsidR="00A07773" w:rsidRPr="00E54D7F" w:rsidRDefault="00D06D2A" w:rsidP="00A07773">
            <w:pPr>
              <w:pStyle w:val="ListParagraph"/>
              <w:numPr>
                <w:ilvl w:val="0"/>
                <w:numId w:val="13"/>
              </w:numPr>
              <w:autoSpaceDE w:val="0"/>
              <w:autoSpaceDN w:val="0"/>
              <w:adjustRightInd w:val="0"/>
              <w:contextualSpacing/>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D</w:t>
            </w:r>
            <w:r w:rsidR="00A07773" w:rsidRPr="00E54D7F">
              <w:rPr>
                <w:rFonts w:ascii="Cambria" w:hAnsi="Cambria" w:cs="Arial"/>
                <w:noProof/>
                <w:color w:val="365F91" w:themeColor="accent1" w:themeShade="BF"/>
                <w:szCs w:val="24"/>
              </w:rPr>
              <w:t>a li pozitivne posljedice donošenja propisa opravdava</w:t>
            </w:r>
            <w:r w:rsidR="0000426F" w:rsidRPr="00E54D7F">
              <w:rPr>
                <w:rFonts w:ascii="Cambria" w:hAnsi="Cambria" w:cs="Arial"/>
                <w:noProof/>
                <w:color w:val="365F91" w:themeColor="accent1" w:themeShade="BF"/>
                <w:szCs w:val="24"/>
              </w:rPr>
              <w:t>ju troškove koje će on stvoriti.</w:t>
            </w:r>
          </w:p>
          <w:p w14:paraId="283318A5" w14:textId="77777777" w:rsidR="00A07773" w:rsidRPr="00E54D7F" w:rsidRDefault="00D06D2A" w:rsidP="00A07773">
            <w:pPr>
              <w:pStyle w:val="ListParagraph"/>
              <w:numPr>
                <w:ilvl w:val="0"/>
                <w:numId w:val="13"/>
              </w:numPr>
              <w:autoSpaceDE w:val="0"/>
              <w:autoSpaceDN w:val="0"/>
              <w:adjustRightInd w:val="0"/>
              <w:contextualSpacing/>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D</w:t>
            </w:r>
            <w:r w:rsidR="00A07773" w:rsidRPr="00E54D7F">
              <w:rPr>
                <w:rFonts w:ascii="Cambria" w:hAnsi="Cambria" w:cs="Arial"/>
                <w:noProof/>
                <w:color w:val="365F91" w:themeColor="accent1" w:themeShade="BF"/>
                <w:szCs w:val="24"/>
              </w:rPr>
              <w:t xml:space="preserve">a li se propisom podržava stvaranje novih privrednih subjekata na tržištu i tržišna </w:t>
            </w:r>
            <w:r w:rsidR="001D0BF0" w:rsidRPr="00E54D7F">
              <w:rPr>
                <w:rFonts w:ascii="Cambria" w:hAnsi="Cambria" w:cs="Arial"/>
                <w:noProof/>
                <w:color w:val="365F91" w:themeColor="accent1" w:themeShade="BF"/>
                <w:szCs w:val="24"/>
              </w:rPr>
              <w:t>konkurencija</w:t>
            </w:r>
            <w:r w:rsidR="0000426F" w:rsidRPr="00E54D7F">
              <w:rPr>
                <w:rFonts w:ascii="Cambria" w:hAnsi="Cambria" w:cs="Arial"/>
                <w:noProof/>
                <w:color w:val="365F91" w:themeColor="accent1" w:themeShade="BF"/>
                <w:szCs w:val="24"/>
              </w:rPr>
              <w:t>.</w:t>
            </w:r>
          </w:p>
          <w:p w14:paraId="4B454B68" w14:textId="77777777" w:rsidR="00A07773" w:rsidRPr="00E54D7F" w:rsidRDefault="00D06D2A" w:rsidP="00A07773">
            <w:pPr>
              <w:pStyle w:val="ListParagraph"/>
              <w:numPr>
                <w:ilvl w:val="0"/>
                <w:numId w:val="13"/>
              </w:numPr>
              <w:autoSpaceDE w:val="0"/>
              <w:autoSpaceDN w:val="0"/>
              <w:adjustRightInd w:val="0"/>
              <w:contextualSpacing/>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U</w:t>
            </w:r>
            <w:r w:rsidR="001D0BF0" w:rsidRPr="00E54D7F">
              <w:rPr>
                <w:rFonts w:ascii="Cambria" w:hAnsi="Cambria" w:cs="Arial"/>
                <w:noProof/>
                <w:color w:val="365F91" w:themeColor="accent1" w:themeShade="BF"/>
                <w:szCs w:val="24"/>
              </w:rPr>
              <w:t>ključiti</w:t>
            </w:r>
            <w:r w:rsidR="00A07773" w:rsidRPr="00E54D7F">
              <w:rPr>
                <w:rFonts w:ascii="Cambria" w:hAnsi="Cambria" w:cs="Arial"/>
                <w:noProof/>
                <w:color w:val="365F91" w:themeColor="accent1" w:themeShade="BF"/>
                <w:szCs w:val="24"/>
              </w:rPr>
              <w:t xml:space="preserve"> procjenu administrativnih opterećenja i biznis barijera.</w:t>
            </w:r>
          </w:p>
          <w:p w14:paraId="3C6AA9FA" w14:textId="77777777" w:rsidR="00D27C82" w:rsidRPr="00E54D7F" w:rsidRDefault="00D27C82" w:rsidP="00D27C82">
            <w:pPr>
              <w:pStyle w:val="ListParagraph"/>
              <w:autoSpaceDE w:val="0"/>
              <w:autoSpaceDN w:val="0"/>
              <w:adjustRightInd w:val="0"/>
              <w:contextualSpacing/>
              <w:rPr>
                <w:rFonts w:ascii="Cambria" w:hAnsi="Cambria" w:cs="Arial"/>
                <w:noProof/>
                <w:color w:val="365F91" w:themeColor="accent1" w:themeShade="BF"/>
                <w:szCs w:val="24"/>
              </w:rPr>
            </w:pPr>
          </w:p>
        </w:tc>
      </w:tr>
      <w:tr w:rsidR="00282840" w:rsidRPr="00E54D7F" w14:paraId="038C6729"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3716657E" w14:textId="77777777" w:rsidR="00A576F0" w:rsidRDefault="00B5306E" w:rsidP="005F5923">
            <w:pPr>
              <w:autoSpaceDE w:val="0"/>
              <w:autoSpaceDN w:val="0"/>
              <w:adjustRightInd w:val="0"/>
              <w:spacing w:after="240"/>
              <w:rPr>
                <w:rFonts w:ascii="Cambria" w:hAnsi="Cambria" w:cs="Arial"/>
                <w:bCs/>
                <w:noProof/>
                <w:szCs w:val="24"/>
              </w:rPr>
            </w:pPr>
            <w:r w:rsidRPr="00E54D7F">
              <w:rPr>
                <w:rFonts w:ascii="Cambria" w:hAnsi="Cambria" w:cs="Arial"/>
                <w:b w:val="0"/>
                <w:noProof/>
                <w:szCs w:val="24"/>
              </w:rPr>
              <w:t>Predloženi zakon</w:t>
            </w:r>
            <w:r w:rsidR="009C29C1">
              <w:rPr>
                <w:rFonts w:ascii="Cambria" w:hAnsi="Cambria" w:cs="Arial"/>
                <w:b w:val="0"/>
                <w:noProof/>
                <w:szCs w:val="24"/>
              </w:rPr>
              <w:t xml:space="preserve">  uticaće  prvenstveno na pružaoce platnih usluga u Crnoj Gori, i to u najvećoj mjeri na kreditne institucije, budući da trenutne izmjene tim društvima obezbjeđuju nesmetano funkcionisanje u SEPA platnim šemama. Takođe, u pogledu </w:t>
            </w:r>
            <w:r w:rsidR="009C29C1">
              <w:rPr>
                <w:rFonts w:ascii="Cambria" w:hAnsi="Cambria" w:cs="Arial"/>
                <w:b w:val="0"/>
                <w:noProof/>
                <w:szCs w:val="24"/>
              </w:rPr>
              <w:lastRenderedPageBreak/>
              <w:t xml:space="preserve">budućih postupaka po zahtjevima za odobrenja, očekujemo da predmetne izmjene skrate </w:t>
            </w:r>
            <w:r w:rsidR="00A576F0">
              <w:rPr>
                <w:rFonts w:ascii="Cambria" w:hAnsi="Cambria" w:cs="Arial"/>
                <w:b w:val="0"/>
                <w:noProof/>
                <w:szCs w:val="24"/>
              </w:rPr>
              <w:t xml:space="preserve">trajanje samih </w:t>
            </w:r>
            <w:r w:rsidR="009C29C1">
              <w:rPr>
                <w:rFonts w:ascii="Cambria" w:hAnsi="Cambria" w:cs="Arial"/>
                <w:b w:val="0"/>
                <w:noProof/>
                <w:szCs w:val="24"/>
              </w:rPr>
              <w:t>postup</w:t>
            </w:r>
            <w:r w:rsidR="00A576F0">
              <w:rPr>
                <w:rFonts w:ascii="Cambria" w:hAnsi="Cambria" w:cs="Arial"/>
                <w:b w:val="0"/>
                <w:noProof/>
                <w:szCs w:val="24"/>
              </w:rPr>
              <w:t>a</w:t>
            </w:r>
            <w:r w:rsidR="009C29C1">
              <w:rPr>
                <w:rFonts w:ascii="Cambria" w:hAnsi="Cambria" w:cs="Arial"/>
                <w:b w:val="0"/>
                <w:noProof/>
                <w:szCs w:val="24"/>
              </w:rPr>
              <w:t>k</w:t>
            </w:r>
            <w:r w:rsidR="00A576F0">
              <w:rPr>
                <w:rFonts w:ascii="Cambria" w:hAnsi="Cambria" w:cs="Arial"/>
                <w:b w:val="0"/>
                <w:noProof/>
                <w:szCs w:val="24"/>
              </w:rPr>
              <w:t>a</w:t>
            </w:r>
            <w:r w:rsidR="009C29C1">
              <w:rPr>
                <w:rFonts w:ascii="Cambria" w:hAnsi="Cambria" w:cs="Arial"/>
                <w:b w:val="0"/>
                <w:noProof/>
                <w:szCs w:val="24"/>
              </w:rPr>
              <w:t>, buduć</w:t>
            </w:r>
            <w:r w:rsidR="00A576F0">
              <w:rPr>
                <w:rFonts w:ascii="Cambria" w:hAnsi="Cambria" w:cs="Arial"/>
                <w:b w:val="0"/>
                <w:noProof/>
                <w:szCs w:val="24"/>
              </w:rPr>
              <w:t>i</w:t>
            </w:r>
            <w:r w:rsidR="009C29C1">
              <w:rPr>
                <w:rFonts w:ascii="Cambria" w:hAnsi="Cambria" w:cs="Arial"/>
                <w:b w:val="0"/>
                <w:noProof/>
                <w:szCs w:val="24"/>
              </w:rPr>
              <w:t xml:space="preserve"> da detaljnija podzakonska regulativa omoguć</w:t>
            </w:r>
            <w:r w:rsidR="00A576F0">
              <w:rPr>
                <w:rFonts w:ascii="Cambria" w:hAnsi="Cambria" w:cs="Arial"/>
                <w:b w:val="0"/>
                <w:noProof/>
                <w:szCs w:val="24"/>
              </w:rPr>
              <w:t>ava</w:t>
            </w:r>
            <w:r w:rsidR="009C29C1">
              <w:rPr>
                <w:rFonts w:ascii="Cambria" w:hAnsi="Cambria" w:cs="Arial"/>
                <w:b w:val="0"/>
                <w:noProof/>
                <w:szCs w:val="24"/>
              </w:rPr>
              <w:t xml:space="preserve"> potencijalnim pružaocima platnih usluga sačinjavanje kvalit</w:t>
            </w:r>
            <w:r w:rsidR="00A576F0">
              <w:rPr>
                <w:rFonts w:ascii="Cambria" w:hAnsi="Cambria" w:cs="Arial"/>
                <w:b w:val="0"/>
                <w:noProof/>
                <w:szCs w:val="24"/>
              </w:rPr>
              <w:t>e</w:t>
            </w:r>
            <w:r w:rsidR="009C29C1">
              <w:rPr>
                <w:rFonts w:ascii="Cambria" w:hAnsi="Cambria" w:cs="Arial"/>
                <w:b w:val="0"/>
                <w:noProof/>
                <w:szCs w:val="24"/>
              </w:rPr>
              <w:t>tnije dokument</w:t>
            </w:r>
            <w:r w:rsidR="00A576F0">
              <w:rPr>
                <w:rFonts w:ascii="Cambria" w:hAnsi="Cambria" w:cs="Arial"/>
                <w:b w:val="0"/>
                <w:noProof/>
                <w:szCs w:val="24"/>
              </w:rPr>
              <w:t>a</w:t>
            </w:r>
            <w:r w:rsidR="009C29C1">
              <w:rPr>
                <w:rFonts w:ascii="Cambria" w:hAnsi="Cambria" w:cs="Arial"/>
                <w:b w:val="0"/>
                <w:noProof/>
                <w:szCs w:val="24"/>
              </w:rPr>
              <w:t>cij</w:t>
            </w:r>
            <w:r w:rsidR="00A576F0">
              <w:rPr>
                <w:rFonts w:ascii="Cambria" w:hAnsi="Cambria" w:cs="Arial"/>
                <w:b w:val="0"/>
                <w:noProof/>
                <w:szCs w:val="24"/>
              </w:rPr>
              <w:t>e</w:t>
            </w:r>
            <w:r w:rsidR="009C29C1">
              <w:rPr>
                <w:rFonts w:ascii="Cambria" w:hAnsi="Cambria" w:cs="Arial"/>
                <w:b w:val="0"/>
                <w:noProof/>
                <w:szCs w:val="24"/>
              </w:rPr>
              <w:t xml:space="preserve"> sa aspekta zahtjeva regulatora. </w:t>
            </w:r>
          </w:p>
          <w:p w14:paraId="71407022" w14:textId="77777777" w:rsidR="008A7D2D" w:rsidRDefault="00A576F0" w:rsidP="005F5923">
            <w:pPr>
              <w:autoSpaceDE w:val="0"/>
              <w:autoSpaceDN w:val="0"/>
              <w:adjustRightInd w:val="0"/>
              <w:spacing w:after="240"/>
              <w:rPr>
                <w:rFonts w:ascii="Cambria" w:hAnsi="Cambria" w:cs="Arial"/>
                <w:bCs/>
                <w:noProof/>
                <w:szCs w:val="24"/>
              </w:rPr>
            </w:pPr>
            <w:r>
              <w:rPr>
                <w:rFonts w:ascii="Cambria" w:hAnsi="Cambria" w:cs="Arial"/>
                <w:b w:val="0"/>
                <w:noProof/>
                <w:szCs w:val="24"/>
              </w:rPr>
              <w:t>Predloženim rješe</w:t>
            </w:r>
            <w:r w:rsidR="009C29C1">
              <w:rPr>
                <w:rFonts w:ascii="Cambria" w:hAnsi="Cambria" w:cs="Arial"/>
                <w:b w:val="0"/>
                <w:noProof/>
                <w:szCs w:val="24"/>
              </w:rPr>
              <w:t xml:space="preserve">njima </w:t>
            </w:r>
            <w:r w:rsidR="00222D11">
              <w:rPr>
                <w:rFonts w:ascii="Cambria" w:hAnsi="Cambria" w:cs="Arial"/>
                <w:b w:val="0"/>
                <w:noProof/>
                <w:szCs w:val="24"/>
              </w:rPr>
              <w:t xml:space="preserve"> </w:t>
            </w:r>
            <w:r w:rsidR="00222D11" w:rsidRPr="00222D11">
              <w:rPr>
                <w:rFonts w:ascii="Cambria" w:hAnsi="Cambria" w:cs="Arial"/>
                <w:b w:val="0"/>
                <w:noProof/>
                <w:szCs w:val="24"/>
              </w:rPr>
              <w:t>stv</w:t>
            </w:r>
            <w:r w:rsidR="00222D11">
              <w:rPr>
                <w:rFonts w:ascii="Cambria" w:hAnsi="Cambria" w:cs="Arial"/>
                <w:b w:val="0"/>
                <w:noProof/>
                <w:szCs w:val="24"/>
              </w:rPr>
              <w:t>orene su pretpostavke za dalji</w:t>
            </w:r>
            <w:r w:rsidR="00222D11" w:rsidRPr="00222D11">
              <w:rPr>
                <w:rFonts w:ascii="Cambria" w:hAnsi="Cambria" w:cs="Arial"/>
                <w:b w:val="0"/>
                <w:noProof/>
                <w:szCs w:val="24"/>
              </w:rPr>
              <w:t xml:space="preserve"> razvoj i unapređenje</w:t>
            </w:r>
            <w:r w:rsidR="00222D11">
              <w:rPr>
                <w:rFonts w:ascii="Cambria" w:hAnsi="Cambria" w:cs="Arial"/>
                <w:b w:val="0"/>
                <w:noProof/>
                <w:szCs w:val="24"/>
              </w:rPr>
              <w:t xml:space="preserve"> </w:t>
            </w:r>
            <w:r w:rsidR="009C29C1">
              <w:rPr>
                <w:rFonts w:ascii="Cambria" w:hAnsi="Cambria" w:cs="Arial"/>
                <w:b w:val="0"/>
                <w:noProof/>
                <w:szCs w:val="24"/>
              </w:rPr>
              <w:t>pružanja platnih usluga na ter</w:t>
            </w:r>
            <w:r>
              <w:rPr>
                <w:rFonts w:ascii="Cambria" w:hAnsi="Cambria" w:cs="Arial"/>
                <w:b w:val="0"/>
                <w:noProof/>
                <w:szCs w:val="24"/>
              </w:rPr>
              <w:t>i</w:t>
            </w:r>
            <w:r w:rsidR="009C29C1">
              <w:rPr>
                <w:rFonts w:ascii="Cambria" w:hAnsi="Cambria" w:cs="Arial"/>
                <w:b w:val="0"/>
                <w:noProof/>
                <w:szCs w:val="24"/>
              </w:rPr>
              <w:t xml:space="preserve">toriji </w:t>
            </w:r>
            <w:r>
              <w:rPr>
                <w:rFonts w:ascii="Cambria" w:hAnsi="Cambria" w:cs="Arial"/>
                <w:b w:val="0"/>
                <w:noProof/>
                <w:szCs w:val="24"/>
              </w:rPr>
              <w:t>C</w:t>
            </w:r>
            <w:r w:rsidR="009C29C1">
              <w:rPr>
                <w:rFonts w:ascii="Cambria" w:hAnsi="Cambria" w:cs="Arial"/>
                <w:b w:val="0"/>
                <w:noProof/>
                <w:szCs w:val="24"/>
              </w:rPr>
              <w:t>rne Gore i potpuno izjednačavanje pravila poslovanja crnogorskih pružalaca platnih usluga  u domenu PSD2 regulative.</w:t>
            </w:r>
          </w:p>
          <w:p w14:paraId="501AAEA1" w14:textId="77777777" w:rsidR="009C29C1" w:rsidRDefault="009C29C1" w:rsidP="005F5923">
            <w:pPr>
              <w:autoSpaceDE w:val="0"/>
              <w:autoSpaceDN w:val="0"/>
              <w:adjustRightInd w:val="0"/>
              <w:spacing w:after="240"/>
              <w:rPr>
                <w:rFonts w:ascii="Cambria" w:hAnsi="Cambria" w:cs="Arial"/>
                <w:b w:val="0"/>
                <w:noProof/>
                <w:szCs w:val="24"/>
              </w:rPr>
            </w:pPr>
            <w:r>
              <w:rPr>
                <w:rFonts w:ascii="Cambria" w:hAnsi="Cambria" w:cs="Arial"/>
                <w:b w:val="0"/>
                <w:noProof/>
                <w:szCs w:val="24"/>
              </w:rPr>
              <w:t xml:space="preserve">Takođe, preciznijim definisanjem pravila poslovanja u SEPA platnim šemama obezbjeđuje kontinuirana usklađenost zahtjeva za domaće </w:t>
            </w:r>
            <w:r w:rsidR="00A576F0">
              <w:rPr>
                <w:rFonts w:ascii="Cambria" w:hAnsi="Cambria" w:cs="Arial"/>
                <w:b w:val="0"/>
                <w:noProof/>
                <w:szCs w:val="24"/>
              </w:rPr>
              <w:t>pružaoce platnih usluga</w:t>
            </w:r>
            <w:r>
              <w:rPr>
                <w:rFonts w:ascii="Cambria" w:hAnsi="Cambria" w:cs="Arial"/>
                <w:b w:val="0"/>
                <w:noProof/>
                <w:szCs w:val="24"/>
              </w:rPr>
              <w:t xml:space="preserve"> u odn</w:t>
            </w:r>
            <w:r w:rsidR="00A576F0">
              <w:rPr>
                <w:rFonts w:ascii="Cambria" w:hAnsi="Cambria" w:cs="Arial"/>
                <w:b w:val="0"/>
                <w:noProof/>
                <w:szCs w:val="24"/>
              </w:rPr>
              <w:t>o</w:t>
            </w:r>
            <w:r>
              <w:rPr>
                <w:rFonts w:ascii="Cambria" w:hAnsi="Cambria" w:cs="Arial"/>
                <w:b w:val="0"/>
                <w:noProof/>
                <w:szCs w:val="24"/>
              </w:rPr>
              <w:t>su na iste takve strane u EU</w:t>
            </w:r>
            <w:r w:rsidR="00A576F0">
              <w:rPr>
                <w:rFonts w:ascii="Cambria" w:hAnsi="Cambria" w:cs="Arial"/>
                <w:b w:val="0"/>
                <w:noProof/>
                <w:szCs w:val="24"/>
              </w:rPr>
              <w:t>.</w:t>
            </w:r>
          </w:p>
          <w:p w14:paraId="2AAA2E15" w14:textId="77777777" w:rsidR="00B9016B" w:rsidRDefault="00887EEE" w:rsidP="00AA0158">
            <w:pPr>
              <w:autoSpaceDE w:val="0"/>
              <w:autoSpaceDN w:val="0"/>
              <w:adjustRightInd w:val="0"/>
              <w:spacing w:after="240"/>
              <w:rPr>
                <w:rFonts w:ascii="Cambria" w:hAnsi="Cambria" w:cs="Arial"/>
                <w:b w:val="0"/>
                <w:noProof/>
                <w:szCs w:val="24"/>
                <w:lang w:val="sr-Latn-CS"/>
              </w:rPr>
            </w:pPr>
            <w:r>
              <w:rPr>
                <w:rFonts w:ascii="Cambria" w:hAnsi="Cambria" w:cs="Arial"/>
                <w:b w:val="0"/>
                <w:noProof/>
                <w:szCs w:val="24"/>
              </w:rPr>
              <w:t>Primjena ovog propisa neće donijeti dodatne troškove ni građanima ni privredi</w:t>
            </w:r>
            <w:r w:rsidR="00AA0158">
              <w:rPr>
                <w:rStyle w:val="CommentReference"/>
                <w:bCs/>
              </w:rPr>
              <w:t>.</w:t>
            </w:r>
          </w:p>
          <w:p w14:paraId="5DB69C11" w14:textId="77777777" w:rsidR="00AA0158" w:rsidRDefault="00AA0158" w:rsidP="001D660B">
            <w:pPr>
              <w:autoSpaceDE w:val="0"/>
              <w:autoSpaceDN w:val="0"/>
              <w:adjustRightInd w:val="0"/>
              <w:spacing w:after="240"/>
              <w:rPr>
                <w:rFonts w:ascii="Cambria" w:hAnsi="Cambria" w:cs="Arial"/>
                <w:b w:val="0"/>
                <w:bCs/>
                <w:noProof/>
                <w:szCs w:val="24"/>
              </w:rPr>
            </w:pPr>
            <w:r>
              <w:rPr>
                <w:rFonts w:ascii="Cambria" w:hAnsi="Cambria" w:cs="Arial"/>
                <w:b w:val="0"/>
                <w:bCs/>
                <w:noProof/>
                <w:szCs w:val="24"/>
              </w:rPr>
              <w:t>Propisom se poboljšava transp</w:t>
            </w:r>
            <w:r w:rsidR="00D105F1">
              <w:rPr>
                <w:rFonts w:ascii="Cambria" w:hAnsi="Cambria" w:cs="Arial"/>
                <w:b w:val="0"/>
                <w:bCs/>
                <w:noProof/>
                <w:szCs w:val="24"/>
              </w:rPr>
              <w:t>a</w:t>
            </w:r>
            <w:r>
              <w:rPr>
                <w:rFonts w:ascii="Cambria" w:hAnsi="Cambria" w:cs="Arial"/>
                <w:b w:val="0"/>
                <w:bCs/>
                <w:noProof/>
                <w:szCs w:val="24"/>
              </w:rPr>
              <w:t>rentnost u domenu izdavanja odobrenja za pružanje platnih usluga, stoga smatramo da navedeno može imati pozitivan uticaj na ulazak novih učesnika na tržište platnih usluga.</w:t>
            </w:r>
          </w:p>
          <w:p w14:paraId="418E1A1B" w14:textId="77777777" w:rsidR="00D34EE9" w:rsidRPr="00AD4371" w:rsidRDefault="00A576F0" w:rsidP="001D660B">
            <w:pPr>
              <w:autoSpaceDE w:val="0"/>
              <w:autoSpaceDN w:val="0"/>
              <w:adjustRightInd w:val="0"/>
              <w:spacing w:after="240"/>
              <w:rPr>
                <w:rFonts w:ascii="Cambria" w:hAnsi="Cambria" w:cs="Arial"/>
                <w:b w:val="0"/>
                <w:noProof/>
                <w:szCs w:val="24"/>
              </w:rPr>
            </w:pPr>
            <w:r w:rsidRPr="00A576F0">
              <w:rPr>
                <w:rFonts w:ascii="Cambria" w:hAnsi="Cambria" w:cs="Arial"/>
                <w:b w:val="0"/>
                <w:noProof/>
                <w:szCs w:val="24"/>
              </w:rPr>
              <w:t>Norme predložene o</w:t>
            </w:r>
            <w:r w:rsidR="002D0AAD">
              <w:rPr>
                <w:rFonts w:ascii="Cambria" w:hAnsi="Cambria" w:cs="Arial"/>
                <w:b w:val="0"/>
                <w:noProof/>
                <w:szCs w:val="24"/>
              </w:rPr>
              <w:t xml:space="preserve">vim zakonom </w:t>
            </w:r>
            <w:r w:rsidR="005F5923">
              <w:rPr>
                <w:rFonts w:ascii="Cambria" w:hAnsi="Cambria" w:cs="Arial"/>
                <w:b w:val="0"/>
                <w:noProof/>
                <w:szCs w:val="24"/>
              </w:rPr>
              <w:t>n</w:t>
            </w:r>
            <w:r w:rsidR="002D0AAD">
              <w:rPr>
                <w:rFonts w:ascii="Cambria" w:hAnsi="Cambria" w:cs="Arial"/>
                <w:b w:val="0"/>
                <w:noProof/>
                <w:szCs w:val="24"/>
              </w:rPr>
              <w:t xml:space="preserve">e uvode </w:t>
            </w:r>
            <w:r>
              <w:rPr>
                <w:rFonts w:ascii="Cambria" w:hAnsi="Cambria" w:cs="Arial"/>
                <w:b w:val="0"/>
                <w:noProof/>
                <w:szCs w:val="24"/>
              </w:rPr>
              <w:t>nove</w:t>
            </w:r>
            <w:r w:rsidR="002D0AAD">
              <w:rPr>
                <w:rFonts w:ascii="Cambria" w:hAnsi="Cambria" w:cs="Arial"/>
                <w:b w:val="0"/>
                <w:noProof/>
                <w:szCs w:val="24"/>
              </w:rPr>
              <w:t xml:space="preserve"> biznis barijere.</w:t>
            </w:r>
          </w:p>
        </w:tc>
      </w:tr>
      <w:tr w:rsidR="00702CFF" w:rsidRPr="00E54D7F" w14:paraId="595111F9"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3C5E5235" w14:textId="77777777" w:rsidR="00673F68" w:rsidRPr="00E54D7F" w:rsidRDefault="00673F68" w:rsidP="00673F68">
            <w:pPr>
              <w:autoSpaceDE w:val="0"/>
              <w:autoSpaceDN w:val="0"/>
              <w:adjustRightInd w:val="0"/>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lastRenderedPageBreak/>
              <w:t>5</w:t>
            </w:r>
            <w:r w:rsidR="001D0BF0" w:rsidRPr="00E54D7F">
              <w:rPr>
                <w:rFonts w:ascii="Cambria" w:hAnsi="Cambria" w:cs="Arial"/>
                <w:noProof/>
                <w:color w:val="365F91" w:themeColor="accent1" w:themeShade="BF"/>
                <w:szCs w:val="24"/>
              </w:rPr>
              <w:t>.</w:t>
            </w:r>
            <w:r w:rsidR="00702CFF" w:rsidRPr="00E54D7F">
              <w:rPr>
                <w:rFonts w:ascii="Cambria" w:hAnsi="Cambria" w:cs="Arial"/>
                <w:noProof/>
                <w:color w:val="365F91" w:themeColor="accent1" w:themeShade="BF"/>
                <w:szCs w:val="24"/>
              </w:rPr>
              <w:t xml:space="preserve"> </w:t>
            </w:r>
            <w:r w:rsidRPr="00E54D7F">
              <w:rPr>
                <w:rFonts w:ascii="Cambria" w:hAnsi="Cambria" w:cs="Arial"/>
                <w:noProof/>
                <w:color w:val="365F91" w:themeColor="accent1" w:themeShade="BF"/>
                <w:szCs w:val="24"/>
              </w:rPr>
              <w:t>Procjena fiskalnog uticaja</w:t>
            </w:r>
          </w:p>
          <w:p w14:paraId="09848B95" w14:textId="77777777" w:rsidR="00A07773" w:rsidRPr="00E54D7F" w:rsidRDefault="00D06D2A" w:rsidP="00A07773">
            <w:pPr>
              <w:pStyle w:val="ListParagraph"/>
              <w:numPr>
                <w:ilvl w:val="0"/>
                <w:numId w:val="13"/>
              </w:numPr>
              <w:autoSpaceDE w:val="0"/>
              <w:autoSpaceDN w:val="0"/>
              <w:adjustRightInd w:val="0"/>
              <w:contextualSpacing/>
              <w:jc w:val="left"/>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D</w:t>
            </w:r>
            <w:r w:rsidR="00A07773" w:rsidRPr="00E54D7F">
              <w:rPr>
                <w:rFonts w:ascii="Cambria" w:hAnsi="Cambria" w:cs="Arial"/>
                <w:noProof/>
                <w:color w:val="365F91" w:themeColor="accent1" w:themeShade="BF"/>
                <w:szCs w:val="24"/>
              </w:rPr>
              <w:t>a li je potrebno obezbjeđenje finansijskih sredstava</w:t>
            </w:r>
            <w:r w:rsidR="00972845" w:rsidRPr="00E54D7F">
              <w:rPr>
                <w:rFonts w:ascii="Cambria" w:hAnsi="Cambria" w:cs="Arial"/>
                <w:noProof/>
                <w:color w:val="365F91" w:themeColor="accent1" w:themeShade="BF"/>
                <w:szCs w:val="24"/>
              </w:rPr>
              <w:t xml:space="preserve"> iz budžeta Crne Gore</w:t>
            </w:r>
            <w:r w:rsidR="00A07773" w:rsidRPr="00E54D7F">
              <w:rPr>
                <w:rFonts w:ascii="Cambria" w:hAnsi="Cambria" w:cs="Arial"/>
                <w:noProof/>
                <w:color w:val="365F91" w:themeColor="accent1" w:themeShade="BF"/>
                <w:szCs w:val="24"/>
              </w:rPr>
              <w:t xml:space="preserve"> za impleme</w:t>
            </w:r>
            <w:r w:rsidR="0000426F" w:rsidRPr="00E54D7F">
              <w:rPr>
                <w:rFonts w:ascii="Cambria" w:hAnsi="Cambria" w:cs="Arial"/>
                <w:noProof/>
                <w:color w:val="365F91" w:themeColor="accent1" w:themeShade="BF"/>
                <w:szCs w:val="24"/>
              </w:rPr>
              <w:t>ntaciju propisa i u kom iznosu?</w:t>
            </w:r>
          </w:p>
          <w:p w14:paraId="3CEB7BD1" w14:textId="77777777" w:rsidR="00A07773" w:rsidRPr="00E54D7F" w:rsidRDefault="00D06D2A" w:rsidP="00A07773">
            <w:pPr>
              <w:pStyle w:val="ListParagraph"/>
              <w:numPr>
                <w:ilvl w:val="0"/>
                <w:numId w:val="13"/>
              </w:numPr>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D</w:t>
            </w:r>
            <w:r w:rsidR="00A07773" w:rsidRPr="00E54D7F">
              <w:rPr>
                <w:rFonts w:ascii="Cambria" w:hAnsi="Cambria" w:cs="Arial"/>
                <w:noProof/>
                <w:color w:val="365F91" w:themeColor="accent1" w:themeShade="BF"/>
                <w:szCs w:val="24"/>
              </w:rPr>
              <w:t xml:space="preserve">a li je obezbjeđenje finansijskih sredstava jednokratno, ili tokom određenog vremenskog perioda? </w:t>
            </w:r>
            <w:r w:rsidR="00673F68" w:rsidRPr="00E54D7F">
              <w:rPr>
                <w:rFonts w:ascii="Cambria" w:hAnsi="Cambria" w:cs="Arial"/>
                <w:noProof/>
                <w:color w:val="365F91" w:themeColor="accent1" w:themeShade="BF"/>
                <w:szCs w:val="24"/>
              </w:rPr>
              <w:t xml:space="preserve"> Obrazložiti</w:t>
            </w:r>
            <w:r w:rsidR="0000426F" w:rsidRPr="00E54D7F">
              <w:rPr>
                <w:rFonts w:ascii="Cambria" w:hAnsi="Cambria" w:cs="Arial"/>
                <w:noProof/>
                <w:color w:val="365F91" w:themeColor="accent1" w:themeShade="BF"/>
                <w:szCs w:val="24"/>
              </w:rPr>
              <w:t>.</w:t>
            </w:r>
          </w:p>
          <w:p w14:paraId="30F9CC9B" w14:textId="77777777" w:rsidR="00A07773" w:rsidRPr="00E54D7F" w:rsidRDefault="00D06D2A" w:rsidP="00A07773">
            <w:pPr>
              <w:pStyle w:val="ListParagraph"/>
              <w:numPr>
                <w:ilvl w:val="0"/>
                <w:numId w:val="13"/>
              </w:numPr>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D</w:t>
            </w:r>
            <w:r w:rsidR="00A07773" w:rsidRPr="00E54D7F">
              <w:rPr>
                <w:rFonts w:ascii="Cambria" w:hAnsi="Cambria" w:cs="Arial"/>
                <w:noProof/>
                <w:color w:val="365F91" w:themeColor="accent1" w:themeShade="BF"/>
                <w:szCs w:val="24"/>
              </w:rPr>
              <w:t>a li implementacijom propisa proizilaze međunarodne finansijske obaveze</w:t>
            </w:r>
            <w:r w:rsidR="0000426F" w:rsidRPr="00E54D7F">
              <w:rPr>
                <w:rFonts w:ascii="Cambria" w:hAnsi="Cambria" w:cs="Arial"/>
                <w:noProof/>
                <w:color w:val="365F91" w:themeColor="accent1" w:themeShade="BF"/>
                <w:szCs w:val="24"/>
              </w:rPr>
              <w:t>? Obrazložiti.</w:t>
            </w:r>
          </w:p>
          <w:p w14:paraId="7A2B1B50" w14:textId="77777777" w:rsidR="00A07773" w:rsidRPr="00E54D7F" w:rsidRDefault="00D06D2A" w:rsidP="00A07773">
            <w:pPr>
              <w:pStyle w:val="ListParagraph"/>
              <w:numPr>
                <w:ilvl w:val="0"/>
                <w:numId w:val="13"/>
              </w:numPr>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D</w:t>
            </w:r>
            <w:r w:rsidR="00A07773" w:rsidRPr="00E54D7F">
              <w:rPr>
                <w:rFonts w:ascii="Cambria" w:hAnsi="Cambria" w:cs="Arial"/>
                <w:noProof/>
                <w:color w:val="365F91" w:themeColor="accent1" w:themeShade="BF"/>
                <w:szCs w:val="24"/>
              </w:rPr>
              <w:t>a li su neophodna finansijska sredstva obezbijeđena u budžetu za tekuću fiskalnu godinu, odnosno da li su planirana u bud</w:t>
            </w:r>
            <w:r w:rsidR="0000426F" w:rsidRPr="00E54D7F">
              <w:rPr>
                <w:rFonts w:ascii="Cambria" w:hAnsi="Cambria" w:cs="Arial"/>
                <w:noProof/>
                <w:color w:val="365F91" w:themeColor="accent1" w:themeShade="BF"/>
                <w:szCs w:val="24"/>
              </w:rPr>
              <w:t>žetu za narednu fiskanu godinu?</w:t>
            </w:r>
          </w:p>
          <w:p w14:paraId="62C3D76D" w14:textId="77777777" w:rsidR="00A07773" w:rsidRPr="00E54D7F" w:rsidRDefault="00D06D2A" w:rsidP="00A07773">
            <w:pPr>
              <w:pStyle w:val="ListParagraph"/>
              <w:numPr>
                <w:ilvl w:val="0"/>
                <w:numId w:val="13"/>
              </w:numPr>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D</w:t>
            </w:r>
            <w:r w:rsidR="00A07773" w:rsidRPr="00E54D7F">
              <w:rPr>
                <w:rFonts w:ascii="Cambria" w:hAnsi="Cambria" w:cs="Arial"/>
                <w:noProof/>
                <w:color w:val="365F91" w:themeColor="accent1" w:themeShade="BF"/>
                <w:szCs w:val="24"/>
              </w:rPr>
              <w:t>a li je usvajanjem propisa predviđeno donošenje podzakonskih akata iz kojih će proisteći finansijske obaveze?</w:t>
            </w:r>
          </w:p>
          <w:p w14:paraId="0E2C6B1C" w14:textId="77777777" w:rsidR="00A07773" w:rsidRPr="00E54D7F" w:rsidRDefault="00D06D2A" w:rsidP="00A07773">
            <w:pPr>
              <w:pStyle w:val="ListParagraph"/>
              <w:numPr>
                <w:ilvl w:val="0"/>
                <w:numId w:val="13"/>
              </w:numPr>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D</w:t>
            </w:r>
            <w:r w:rsidR="00A07773" w:rsidRPr="00E54D7F">
              <w:rPr>
                <w:rFonts w:ascii="Cambria" w:hAnsi="Cambria" w:cs="Arial"/>
                <w:noProof/>
                <w:color w:val="365F91" w:themeColor="accent1" w:themeShade="BF"/>
                <w:szCs w:val="24"/>
              </w:rPr>
              <w:t>a li će se implementacijom propisa ostvariti prihod za budžet Crne Gore?</w:t>
            </w:r>
          </w:p>
          <w:p w14:paraId="5915C3F9" w14:textId="77777777" w:rsidR="00A07773" w:rsidRPr="00E54D7F" w:rsidRDefault="00745B74" w:rsidP="00A07773">
            <w:pPr>
              <w:pStyle w:val="ListParagraph"/>
              <w:numPr>
                <w:ilvl w:val="0"/>
                <w:numId w:val="13"/>
              </w:numPr>
              <w:rPr>
                <w:rFonts w:ascii="Cambria" w:hAnsi="Cambria" w:cs="Arial"/>
                <w:noProof/>
                <w:color w:val="365F91" w:themeColor="accent1" w:themeShade="BF"/>
                <w:szCs w:val="24"/>
              </w:rPr>
            </w:pPr>
            <w:r>
              <w:rPr>
                <w:rFonts w:ascii="Cambria" w:hAnsi="Cambria" w:cs="Arial"/>
                <w:noProof/>
                <w:color w:val="365F91" w:themeColor="accent1" w:themeShade="BF"/>
                <w:szCs w:val="24"/>
              </w:rPr>
              <w:t>O</w:t>
            </w:r>
            <w:r w:rsidR="00A07773" w:rsidRPr="00E54D7F">
              <w:rPr>
                <w:rFonts w:ascii="Cambria" w:hAnsi="Cambria" w:cs="Arial"/>
                <w:noProof/>
                <w:color w:val="365F91" w:themeColor="accent1" w:themeShade="BF"/>
                <w:szCs w:val="24"/>
              </w:rPr>
              <w:t>brazložiti metodologiju koja je korišćenja prilikom obračun</w:t>
            </w:r>
            <w:r w:rsidR="0000426F" w:rsidRPr="00E54D7F">
              <w:rPr>
                <w:rFonts w:ascii="Cambria" w:hAnsi="Cambria" w:cs="Arial"/>
                <w:noProof/>
                <w:color w:val="365F91" w:themeColor="accent1" w:themeShade="BF"/>
                <w:szCs w:val="24"/>
              </w:rPr>
              <w:t>a finansijskih izdataka/prihoda.</w:t>
            </w:r>
          </w:p>
          <w:p w14:paraId="330C0724" w14:textId="77777777" w:rsidR="00A07773" w:rsidRPr="00E54D7F" w:rsidRDefault="00D06D2A" w:rsidP="00A07773">
            <w:pPr>
              <w:pStyle w:val="ListParagraph"/>
              <w:numPr>
                <w:ilvl w:val="0"/>
                <w:numId w:val="13"/>
              </w:numPr>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D</w:t>
            </w:r>
            <w:r w:rsidR="00A07773" w:rsidRPr="00E54D7F">
              <w:rPr>
                <w:rFonts w:ascii="Cambria" w:hAnsi="Cambria" w:cs="Arial"/>
                <w:noProof/>
                <w:color w:val="365F91" w:themeColor="accent1" w:themeShade="BF"/>
                <w:szCs w:val="24"/>
              </w:rPr>
              <w:t>a li su postojali problemi u preciznom obračunu finansijskih izdataka/prihoda? Obrazložiti</w:t>
            </w:r>
            <w:r w:rsidR="0000426F" w:rsidRPr="00E54D7F">
              <w:rPr>
                <w:rFonts w:ascii="Cambria" w:hAnsi="Cambria" w:cs="Arial"/>
                <w:noProof/>
                <w:color w:val="365F91" w:themeColor="accent1" w:themeShade="BF"/>
                <w:szCs w:val="24"/>
              </w:rPr>
              <w:t>.</w:t>
            </w:r>
          </w:p>
          <w:p w14:paraId="6F7AC831" w14:textId="77777777" w:rsidR="00A07773" w:rsidRPr="00E54D7F" w:rsidRDefault="00D06D2A" w:rsidP="00A07773">
            <w:pPr>
              <w:pStyle w:val="ListParagraph"/>
              <w:numPr>
                <w:ilvl w:val="0"/>
                <w:numId w:val="13"/>
              </w:numPr>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D</w:t>
            </w:r>
            <w:r w:rsidR="00A07773" w:rsidRPr="00E54D7F">
              <w:rPr>
                <w:rFonts w:ascii="Cambria" w:hAnsi="Cambria" w:cs="Arial"/>
                <w:noProof/>
                <w:color w:val="365F91" w:themeColor="accent1" w:themeShade="BF"/>
                <w:szCs w:val="24"/>
              </w:rPr>
              <w:t xml:space="preserve">a li su postojale sugestije Ministarstva finansija </w:t>
            </w:r>
            <w:r w:rsidR="00A265F9" w:rsidRPr="00E54D7F">
              <w:rPr>
                <w:rFonts w:ascii="Cambria" w:hAnsi="Cambria" w:cs="Arial"/>
                <w:noProof/>
                <w:color w:val="365F91" w:themeColor="accent1" w:themeShade="BF"/>
                <w:szCs w:val="24"/>
              </w:rPr>
              <w:t>na nac</w:t>
            </w:r>
            <w:r w:rsidR="00736E8D" w:rsidRPr="00E54D7F">
              <w:rPr>
                <w:rFonts w:ascii="Cambria" w:hAnsi="Cambria" w:cs="Arial"/>
                <w:noProof/>
                <w:color w:val="365F91" w:themeColor="accent1" w:themeShade="BF"/>
                <w:szCs w:val="24"/>
              </w:rPr>
              <w:t>r</w:t>
            </w:r>
            <w:r w:rsidR="00A265F9" w:rsidRPr="00E54D7F">
              <w:rPr>
                <w:rFonts w:ascii="Cambria" w:hAnsi="Cambria" w:cs="Arial"/>
                <w:noProof/>
                <w:color w:val="365F91" w:themeColor="accent1" w:themeShade="BF"/>
                <w:szCs w:val="24"/>
              </w:rPr>
              <w:t>t/</w:t>
            </w:r>
            <w:r w:rsidR="00A07773" w:rsidRPr="00E54D7F">
              <w:rPr>
                <w:rFonts w:ascii="Cambria" w:hAnsi="Cambria" w:cs="Arial"/>
                <w:noProof/>
                <w:color w:val="365F91" w:themeColor="accent1" w:themeShade="BF"/>
                <w:szCs w:val="24"/>
              </w:rPr>
              <w:t>predlog propisa?</w:t>
            </w:r>
          </w:p>
          <w:p w14:paraId="545EF104" w14:textId="77777777" w:rsidR="00A07773" w:rsidRPr="00E54D7F" w:rsidRDefault="00D06D2A" w:rsidP="0000426F">
            <w:pPr>
              <w:pStyle w:val="ListParagraph"/>
              <w:numPr>
                <w:ilvl w:val="0"/>
                <w:numId w:val="13"/>
              </w:numPr>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D</w:t>
            </w:r>
            <w:r w:rsidR="00A07773" w:rsidRPr="00E54D7F">
              <w:rPr>
                <w:rFonts w:ascii="Cambria" w:hAnsi="Cambria" w:cs="Arial"/>
                <w:noProof/>
                <w:color w:val="365F91" w:themeColor="accent1" w:themeShade="BF"/>
                <w:szCs w:val="24"/>
              </w:rPr>
              <w:t xml:space="preserve">a li su dobijene primjedbe </w:t>
            </w:r>
            <w:r w:rsidR="0000426F" w:rsidRPr="00E54D7F">
              <w:rPr>
                <w:rFonts w:ascii="Cambria" w:hAnsi="Cambria" w:cs="Arial"/>
                <w:noProof/>
                <w:color w:val="365F91" w:themeColor="accent1" w:themeShade="BF"/>
                <w:szCs w:val="24"/>
              </w:rPr>
              <w:t>uključene</w:t>
            </w:r>
            <w:r w:rsidR="00A07773" w:rsidRPr="00E54D7F">
              <w:rPr>
                <w:rFonts w:ascii="Cambria" w:hAnsi="Cambria" w:cs="Arial"/>
                <w:noProof/>
                <w:color w:val="365F91" w:themeColor="accent1" w:themeShade="BF"/>
                <w:szCs w:val="24"/>
              </w:rPr>
              <w:t xml:space="preserve"> u tekst propisa? Obrazložiti.</w:t>
            </w:r>
          </w:p>
        </w:tc>
      </w:tr>
      <w:tr w:rsidR="00702CFF" w:rsidRPr="00E54D7F" w14:paraId="1711242D"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162B7066" w14:textId="77777777" w:rsidR="00745B74" w:rsidRDefault="00E811AB" w:rsidP="00E54D7F">
            <w:pPr>
              <w:autoSpaceDE w:val="0"/>
              <w:autoSpaceDN w:val="0"/>
              <w:adjustRightInd w:val="0"/>
              <w:spacing w:after="240"/>
              <w:rPr>
                <w:rFonts w:ascii="Cambria" w:hAnsi="Cambria" w:cs="Arial"/>
                <w:b w:val="0"/>
                <w:iCs/>
                <w:noProof/>
                <w:szCs w:val="24"/>
              </w:rPr>
            </w:pPr>
            <w:r w:rsidRPr="00E54D7F">
              <w:rPr>
                <w:rFonts w:ascii="Cambria" w:hAnsi="Cambria" w:cs="Arial"/>
                <w:b w:val="0"/>
                <w:iCs/>
                <w:noProof/>
                <w:szCs w:val="24"/>
              </w:rPr>
              <w:t xml:space="preserve">Zа </w:t>
            </w:r>
            <w:r w:rsidR="00C80735" w:rsidRPr="00E54D7F">
              <w:rPr>
                <w:rFonts w:ascii="Cambria" w:hAnsi="Cambria" w:cs="Arial"/>
                <w:b w:val="0"/>
                <w:iCs/>
                <w:noProof/>
                <w:szCs w:val="24"/>
              </w:rPr>
              <w:t>implementaciju ovog propisa</w:t>
            </w:r>
            <w:r w:rsidRPr="00E54D7F">
              <w:rPr>
                <w:rFonts w:ascii="Cambria" w:hAnsi="Cambria" w:cs="Arial"/>
                <w:b w:val="0"/>
                <w:iCs/>
                <w:noProof/>
                <w:szCs w:val="24"/>
              </w:rPr>
              <w:t xml:space="preserve"> nije potrebno obezbijediti dodаtnа finаnsijs</w:t>
            </w:r>
            <w:r w:rsidR="00C80735" w:rsidRPr="00E54D7F">
              <w:rPr>
                <w:rFonts w:ascii="Cambria" w:hAnsi="Cambria" w:cs="Arial"/>
                <w:b w:val="0"/>
                <w:iCs/>
                <w:noProof/>
                <w:szCs w:val="24"/>
              </w:rPr>
              <w:t>kа sredstvа u budžetu Crne Gore</w:t>
            </w:r>
            <w:r w:rsidR="00745B74">
              <w:rPr>
                <w:rFonts w:ascii="Cambria" w:hAnsi="Cambria" w:cs="Arial"/>
                <w:b w:val="0"/>
                <w:iCs/>
                <w:noProof/>
                <w:szCs w:val="24"/>
              </w:rPr>
              <w:t>.</w:t>
            </w:r>
          </w:p>
          <w:p w14:paraId="1B83C4F6" w14:textId="77777777" w:rsidR="00745B74" w:rsidRPr="00745B74" w:rsidRDefault="00E86CD6" w:rsidP="00E54D7F">
            <w:pPr>
              <w:autoSpaceDE w:val="0"/>
              <w:autoSpaceDN w:val="0"/>
              <w:adjustRightInd w:val="0"/>
              <w:spacing w:after="240"/>
              <w:rPr>
                <w:rFonts w:ascii="Cambria" w:hAnsi="Cambria" w:cs="Arial"/>
                <w:b w:val="0"/>
                <w:iCs/>
                <w:noProof/>
                <w:szCs w:val="24"/>
              </w:rPr>
            </w:pPr>
            <w:r w:rsidRPr="00E86CD6">
              <w:rPr>
                <w:rFonts w:ascii="Cambria" w:hAnsi="Cambria" w:cs="Arial"/>
                <w:b w:val="0"/>
                <w:iCs/>
                <w:noProof/>
                <w:szCs w:val="24"/>
              </w:rPr>
              <w:t>Takođe, i</w:t>
            </w:r>
            <w:r w:rsidR="00745B74">
              <w:rPr>
                <w:rFonts w:ascii="Cambria" w:hAnsi="Cambria" w:cs="Arial"/>
                <w:b w:val="0"/>
                <w:iCs/>
                <w:noProof/>
                <w:szCs w:val="24"/>
              </w:rPr>
              <w:t>mplementacijom ovog propisa ne proizilaze međunarodne finansijske obaveze.</w:t>
            </w:r>
          </w:p>
          <w:p w14:paraId="2927C4EB" w14:textId="77777777" w:rsidR="00745B74" w:rsidRDefault="00745B74" w:rsidP="00E54D7F">
            <w:pPr>
              <w:autoSpaceDE w:val="0"/>
              <w:autoSpaceDN w:val="0"/>
              <w:adjustRightInd w:val="0"/>
              <w:spacing w:after="240"/>
              <w:rPr>
                <w:rFonts w:ascii="Cambria" w:hAnsi="Cambria" w:cs="Arial"/>
                <w:b w:val="0"/>
                <w:iCs/>
                <w:noProof/>
                <w:szCs w:val="24"/>
              </w:rPr>
            </w:pPr>
            <w:r>
              <w:rPr>
                <w:rFonts w:ascii="Cambria" w:hAnsi="Cambria" w:cs="Arial"/>
                <w:b w:val="0"/>
                <w:iCs/>
                <w:noProof/>
                <w:szCs w:val="24"/>
              </w:rPr>
              <w:lastRenderedPageBreak/>
              <w:t xml:space="preserve">Usvajanjem propisa je predviđeno </w:t>
            </w:r>
            <w:r w:rsidRPr="00745B74">
              <w:rPr>
                <w:rFonts w:ascii="Cambria" w:hAnsi="Cambria" w:cs="Arial"/>
                <w:b w:val="0"/>
                <w:iCs/>
                <w:noProof/>
                <w:szCs w:val="24"/>
              </w:rPr>
              <w:t xml:space="preserve">donošenje podzakonskih akata iz kojih </w:t>
            </w:r>
            <w:r w:rsidR="00E86CD6">
              <w:rPr>
                <w:rFonts w:ascii="Cambria" w:hAnsi="Cambria" w:cs="Arial"/>
                <w:b w:val="0"/>
                <w:iCs/>
                <w:noProof/>
                <w:szCs w:val="24"/>
              </w:rPr>
              <w:t>ne</w:t>
            </w:r>
            <w:r w:rsidRPr="00745B74">
              <w:rPr>
                <w:rFonts w:ascii="Cambria" w:hAnsi="Cambria" w:cs="Arial"/>
                <w:b w:val="0"/>
                <w:iCs/>
                <w:noProof/>
                <w:szCs w:val="24"/>
              </w:rPr>
              <w:t>će proisteći finansijske obaveze</w:t>
            </w:r>
            <w:r>
              <w:rPr>
                <w:rFonts w:ascii="Cambria" w:hAnsi="Cambria" w:cs="Arial"/>
                <w:b w:val="0"/>
                <w:iCs/>
                <w:noProof/>
                <w:szCs w:val="24"/>
              </w:rPr>
              <w:t>.</w:t>
            </w:r>
          </w:p>
          <w:p w14:paraId="75BA4402" w14:textId="77777777" w:rsidR="00702CFF" w:rsidRDefault="00293B9E" w:rsidP="00E54D7F">
            <w:pPr>
              <w:autoSpaceDE w:val="0"/>
              <w:autoSpaceDN w:val="0"/>
              <w:adjustRightInd w:val="0"/>
              <w:spacing w:after="240"/>
              <w:rPr>
                <w:rFonts w:ascii="Cambria" w:hAnsi="Cambria" w:cs="Arial"/>
                <w:b w:val="0"/>
                <w:iCs/>
                <w:noProof/>
                <w:szCs w:val="24"/>
              </w:rPr>
            </w:pPr>
            <w:r w:rsidRPr="00E54D7F">
              <w:rPr>
                <w:rFonts w:ascii="Cambria" w:hAnsi="Cambria" w:cs="Arial"/>
                <w:b w:val="0"/>
                <w:iCs/>
                <w:noProof/>
                <w:szCs w:val="24"/>
              </w:rPr>
              <w:t>Implementacijom propisa ne</w:t>
            </w:r>
            <w:r w:rsidR="00071756" w:rsidRPr="00E54D7F">
              <w:rPr>
                <w:rFonts w:ascii="Cambria" w:hAnsi="Cambria" w:cs="Arial"/>
                <w:b w:val="0"/>
                <w:iCs/>
                <w:noProof/>
                <w:szCs w:val="24"/>
              </w:rPr>
              <w:t>će se direktno ostvariti prihod</w:t>
            </w:r>
            <w:r w:rsidRPr="00E54D7F">
              <w:rPr>
                <w:rFonts w:ascii="Cambria" w:hAnsi="Cambria" w:cs="Arial"/>
                <w:b w:val="0"/>
                <w:iCs/>
                <w:noProof/>
                <w:szCs w:val="24"/>
              </w:rPr>
              <w:t xml:space="preserve"> za budžet Crne Gore</w:t>
            </w:r>
            <w:r w:rsidR="00CD2A63" w:rsidRPr="00E54D7F">
              <w:rPr>
                <w:rFonts w:ascii="Cambria" w:hAnsi="Cambria" w:cs="Arial"/>
                <w:b w:val="0"/>
                <w:iCs/>
                <w:noProof/>
                <w:szCs w:val="24"/>
              </w:rPr>
              <w:t>.</w:t>
            </w:r>
          </w:p>
          <w:p w14:paraId="05CFFC5D" w14:textId="77777777" w:rsidR="00745B74" w:rsidRPr="00745B74" w:rsidRDefault="00AA0158" w:rsidP="00E54D7F">
            <w:pPr>
              <w:autoSpaceDE w:val="0"/>
              <w:autoSpaceDN w:val="0"/>
              <w:adjustRightInd w:val="0"/>
              <w:spacing w:after="240"/>
              <w:rPr>
                <w:rFonts w:ascii="Cambria" w:hAnsi="Cambria" w:cs="Arial"/>
                <w:b w:val="0"/>
                <w:iCs/>
                <w:noProof/>
                <w:szCs w:val="24"/>
              </w:rPr>
            </w:pPr>
            <w:r>
              <w:rPr>
                <w:rFonts w:ascii="Cambria" w:hAnsi="Cambria" w:cs="Arial"/>
                <w:b w:val="0"/>
                <w:iCs/>
                <w:noProof/>
                <w:szCs w:val="24"/>
              </w:rPr>
              <w:t>U dosadašnjem procesu nije bilo sugestija Ministarstva finansija</w:t>
            </w:r>
          </w:p>
        </w:tc>
      </w:tr>
      <w:tr w:rsidR="00282840" w:rsidRPr="00E54D7F" w14:paraId="1E653BE2"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07A58228" w14:textId="77777777" w:rsidR="00282840" w:rsidRPr="00E54D7F" w:rsidRDefault="00673F68" w:rsidP="00282840">
            <w:pPr>
              <w:autoSpaceDE w:val="0"/>
              <w:autoSpaceDN w:val="0"/>
              <w:adjustRightInd w:val="0"/>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lastRenderedPageBreak/>
              <w:t>6</w:t>
            </w:r>
            <w:r w:rsidR="001D0BF0" w:rsidRPr="00E54D7F">
              <w:rPr>
                <w:rFonts w:ascii="Cambria" w:hAnsi="Cambria" w:cs="Arial"/>
                <w:noProof/>
                <w:color w:val="365F91" w:themeColor="accent1" w:themeShade="BF"/>
                <w:szCs w:val="24"/>
              </w:rPr>
              <w:t xml:space="preserve">. </w:t>
            </w:r>
            <w:r w:rsidR="00282840" w:rsidRPr="00E54D7F">
              <w:rPr>
                <w:rFonts w:ascii="Cambria" w:hAnsi="Cambria" w:cs="Arial"/>
                <w:b w:val="0"/>
                <w:noProof/>
                <w:color w:val="365F91" w:themeColor="accent1" w:themeShade="BF"/>
                <w:szCs w:val="24"/>
              </w:rPr>
              <w:t>K</w:t>
            </w:r>
            <w:r w:rsidR="00282840" w:rsidRPr="00E54D7F">
              <w:rPr>
                <w:rFonts w:ascii="Cambria" w:hAnsi="Cambria" w:cs="Arial"/>
                <w:noProof/>
                <w:color w:val="365F91" w:themeColor="accent1" w:themeShade="BF"/>
                <w:szCs w:val="24"/>
              </w:rPr>
              <w:t>onsultacije zainteresovanih strana</w:t>
            </w:r>
          </w:p>
          <w:p w14:paraId="737EE7A9" w14:textId="77777777" w:rsidR="00A07773" w:rsidRPr="00E54D7F" w:rsidRDefault="00A07773" w:rsidP="00A07773">
            <w:pPr>
              <w:pStyle w:val="ListParagraph"/>
              <w:numPr>
                <w:ilvl w:val="0"/>
                <w:numId w:val="13"/>
              </w:numPr>
              <w:autoSpaceDE w:val="0"/>
              <w:autoSpaceDN w:val="0"/>
              <w:adjustRightInd w:val="0"/>
              <w:contextualSpacing/>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 xml:space="preserve">Naznačiti da li je korišćena eksterna </w:t>
            </w:r>
            <w:r w:rsidR="0000426F" w:rsidRPr="00E54D7F">
              <w:rPr>
                <w:rFonts w:ascii="Cambria" w:hAnsi="Cambria" w:cs="Arial"/>
                <w:noProof/>
                <w:color w:val="365F91" w:themeColor="accent1" w:themeShade="BF"/>
                <w:szCs w:val="24"/>
              </w:rPr>
              <w:t>ekspertska podrška</w:t>
            </w:r>
            <w:r w:rsidRPr="00E54D7F">
              <w:rPr>
                <w:rFonts w:ascii="Cambria" w:hAnsi="Cambria" w:cs="Arial"/>
                <w:noProof/>
                <w:color w:val="365F91" w:themeColor="accent1" w:themeShade="BF"/>
                <w:szCs w:val="24"/>
              </w:rPr>
              <w:t xml:space="preserve"> i ako da, kako</w:t>
            </w:r>
            <w:r w:rsidR="0000426F" w:rsidRPr="00E54D7F">
              <w:rPr>
                <w:rFonts w:ascii="Cambria" w:hAnsi="Cambria" w:cs="Arial"/>
                <w:noProof/>
                <w:color w:val="365F91" w:themeColor="accent1" w:themeShade="BF"/>
                <w:szCs w:val="24"/>
              </w:rPr>
              <w:t>.</w:t>
            </w:r>
          </w:p>
          <w:p w14:paraId="668A21E6" w14:textId="77777777" w:rsidR="00A07773" w:rsidRPr="00E54D7F" w:rsidRDefault="001D0BF0" w:rsidP="00A07773">
            <w:pPr>
              <w:pStyle w:val="ListParagraph"/>
              <w:numPr>
                <w:ilvl w:val="0"/>
                <w:numId w:val="13"/>
              </w:numPr>
              <w:autoSpaceDE w:val="0"/>
              <w:autoSpaceDN w:val="0"/>
              <w:adjustRightInd w:val="0"/>
              <w:contextualSpacing/>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N</w:t>
            </w:r>
            <w:r w:rsidR="00A07773" w:rsidRPr="00E54D7F">
              <w:rPr>
                <w:rFonts w:ascii="Cambria" w:hAnsi="Cambria" w:cs="Arial"/>
                <w:noProof/>
                <w:color w:val="365F91" w:themeColor="accent1" w:themeShade="BF"/>
                <w:szCs w:val="24"/>
              </w:rPr>
              <w:t>aznačiti koje su grupe zainteresovanih strana konsultovane, u kojoj fazi RIA procesa i kako (javne ili ciljane konsultacije)</w:t>
            </w:r>
            <w:r w:rsidR="0000426F" w:rsidRPr="00E54D7F">
              <w:rPr>
                <w:rFonts w:ascii="Cambria" w:hAnsi="Cambria" w:cs="Arial"/>
                <w:noProof/>
                <w:color w:val="365F91" w:themeColor="accent1" w:themeShade="BF"/>
                <w:szCs w:val="24"/>
              </w:rPr>
              <w:t>.</w:t>
            </w:r>
          </w:p>
          <w:p w14:paraId="5C4356C9" w14:textId="77777777" w:rsidR="00A07773" w:rsidRPr="00E54D7F" w:rsidRDefault="001D0BF0" w:rsidP="00A07773">
            <w:pPr>
              <w:pStyle w:val="ListParagraph"/>
              <w:numPr>
                <w:ilvl w:val="0"/>
                <w:numId w:val="13"/>
              </w:numPr>
              <w:autoSpaceDE w:val="0"/>
              <w:autoSpaceDN w:val="0"/>
              <w:adjustRightInd w:val="0"/>
              <w:contextualSpacing/>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N</w:t>
            </w:r>
            <w:r w:rsidR="00A07773" w:rsidRPr="00E54D7F">
              <w:rPr>
                <w:rFonts w:ascii="Cambria" w:hAnsi="Cambria" w:cs="Arial"/>
                <w:noProof/>
                <w:color w:val="365F91" w:themeColor="accent1" w:themeShade="BF"/>
                <w:szCs w:val="24"/>
              </w:rPr>
              <w:t>aznačiti glavne rezultate</w:t>
            </w:r>
            <w:r w:rsidR="00D4308A" w:rsidRPr="00E54D7F">
              <w:rPr>
                <w:rFonts w:ascii="Cambria" w:hAnsi="Cambria" w:cs="Arial"/>
                <w:noProof/>
                <w:color w:val="365F91" w:themeColor="accent1" w:themeShade="BF"/>
                <w:szCs w:val="24"/>
              </w:rPr>
              <w:t xml:space="preserve"> konsultacija</w:t>
            </w:r>
            <w:r w:rsidR="00A07773" w:rsidRPr="00E54D7F">
              <w:rPr>
                <w:rFonts w:ascii="Cambria" w:hAnsi="Cambria" w:cs="Arial"/>
                <w:noProof/>
                <w:color w:val="365F91" w:themeColor="accent1" w:themeShade="BF"/>
                <w:szCs w:val="24"/>
              </w:rPr>
              <w:t xml:space="preserve">, i </w:t>
            </w:r>
            <w:r w:rsidR="00D4308A" w:rsidRPr="00E54D7F">
              <w:rPr>
                <w:rFonts w:ascii="Cambria" w:hAnsi="Cambria" w:cs="Arial"/>
                <w:noProof/>
                <w:color w:val="365F91" w:themeColor="accent1" w:themeShade="BF"/>
                <w:szCs w:val="24"/>
              </w:rPr>
              <w:t>koji su predlozi i sugestije zainteresovanih strana prihv</w:t>
            </w:r>
            <w:r w:rsidR="0000426F" w:rsidRPr="00E54D7F">
              <w:rPr>
                <w:rFonts w:ascii="Cambria" w:hAnsi="Cambria" w:cs="Arial"/>
                <w:noProof/>
                <w:color w:val="365F91" w:themeColor="accent1" w:themeShade="BF"/>
                <w:szCs w:val="24"/>
              </w:rPr>
              <w:t>aćeni odnosno nijesu prihvaćeni.</w:t>
            </w:r>
            <w:r w:rsidR="00D4308A" w:rsidRPr="00E54D7F">
              <w:rPr>
                <w:rFonts w:ascii="Cambria" w:hAnsi="Cambria" w:cs="Arial"/>
                <w:noProof/>
                <w:color w:val="365F91" w:themeColor="accent1" w:themeShade="BF"/>
                <w:szCs w:val="24"/>
              </w:rPr>
              <w:t xml:space="preserve"> Obrazložiti</w:t>
            </w:r>
            <w:r w:rsidR="0000426F" w:rsidRPr="00E54D7F">
              <w:rPr>
                <w:rFonts w:ascii="Cambria" w:hAnsi="Cambria" w:cs="Arial"/>
                <w:noProof/>
                <w:color w:val="365F91" w:themeColor="accent1" w:themeShade="BF"/>
                <w:szCs w:val="24"/>
              </w:rPr>
              <w:t>.</w:t>
            </w:r>
          </w:p>
        </w:tc>
      </w:tr>
      <w:tr w:rsidR="00282840" w:rsidRPr="00E54D7F" w14:paraId="65502B7B"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2CB6FEEE" w14:textId="77777777" w:rsidR="008E168D" w:rsidRDefault="00CF02C0" w:rsidP="00BF4F22">
            <w:pPr>
              <w:autoSpaceDE w:val="0"/>
              <w:autoSpaceDN w:val="0"/>
              <w:adjustRightInd w:val="0"/>
              <w:spacing w:after="240"/>
              <w:rPr>
                <w:rFonts w:ascii="Cambria" w:hAnsi="Cambria" w:cs="Arial"/>
                <w:b w:val="0"/>
                <w:noProof/>
                <w:szCs w:val="24"/>
              </w:rPr>
            </w:pPr>
            <w:r w:rsidRPr="00E54D7F">
              <w:rPr>
                <w:rFonts w:ascii="Cambria" w:hAnsi="Cambria" w:cs="Arial"/>
                <w:b w:val="0"/>
                <w:noProof/>
                <w:szCs w:val="24"/>
              </w:rPr>
              <w:t xml:space="preserve">U izradi </w:t>
            </w:r>
            <w:r w:rsidR="00AA0158">
              <w:rPr>
                <w:rFonts w:ascii="Cambria" w:hAnsi="Cambria" w:cs="Arial"/>
                <w:b w:val="0"/>
                <w:noProof/>
                <w:szCs w:val="24"/>
              </w:rPr>
              <w:t>radne verzije</w:t>
            </w:r>
            <w:r w:rsidR="007D74D6" w:rsidRPr="00E54D7F">
              <w:rPr>
                <w:rFonts w:ascii="Cambria" w:hAnsi="Cambria" w:cs="Arial"/>
                <w:b w:val="0"/>
                <w:noProof/>
                <w:szCs w:val="24"/>
              </w:rPr>
              <w:t xml:space="preserve"> </w:t>
            </w:r>
            <w:r w:rsidR="00AA0158">
              <w:rPr>
                <w:rFonts w:ascii="Cambria" w:hAnsi="Cambria" w:cs="Arial"/>
                <w:b w:val="0"/>
                <w:noProof/>
                <w:szCs w:val="24"/>
              </w:rPr>
              <w:t>Z</w:t>
            </w:r>
            <w:r w:rsidR="007D74D6" w:rsidRPr="00E54D7F">
              <w:rPr>
                <w:rFonts w:ascii="Cambria" w:hAnsi="Cambria" w:cs="Arial"/>
                <w:b w:val="0"/>
                <w:noProof/>
                <w:szCs w:val="24"/>
              </w:rPr>
              <w:t xml:space="preserve">akona o </w:t>
            </w:r>
            <w:r w:rsidR="00AA0158">
              <w:rPr>
                <w:rFonts w:ascii="Cambria" w:hAnsi="Cambria" w:cs="Arial"/>
                <w:b w:val="0"/>
                <w:noProof/>
                <w:szCs w:val="24"/>
              </w:rPr>
              <w:t>izmjenama i dopunama zakona o platnom prometu korišćene su sugestije i zaključci obezbijeđeni u preth</w:t>
            </w:r>
            <w:r w:rsidR="00E86CD6">
              <w:rPr>
                <w:rFonts w:ascii="Cambria" w:hAnsi="Cambria" w:cs="Arial"/>
                <w:b w:val="0"/>
                <w:noProof/>
                <w:szCs w:val="24"/>
              </w:rPr>
              <w:t>o</w:t>
            </w:r>
            <w:r w:rsidR="00AA0158">
              <w:rPr>
                <w:rFonts w:ascii="Cambria" w:hAnsi="Cambria" w:cs="Arial"/>
                <w:b w:val="0"/>
                <w:noProof/>
                <w:szCs w:val="24"/>
              </w:rPr>
              <w:t>dnom periodu, a koji su tretirali usklađenost ovog zakona sa, između ostalog, direktivom PSD2.</w:t>
            </w:r>
            <w:r w:rsidR="007D74D6" w:rsidRPr="00E54D7F">
              <w:rPr>
                <w:rFonts w:ascii="Cambria" w:hAnsi="Cambria" w:cs="Arial"/>
                <w:b w:val="0"/>
                <w:noProof/>
                <w:szCs w:val="24"/>
              </w:rPr>
              <w:t xml:space="preserve"> </w:t>
            </w:r>
            <w:r w:rsidR="00AA0158">
              <w:rPr>
                <w:rFonts w:ascii="Cambria" w:hAnsi="Cambria" w:cs="Arial"/>
                <w:b w:val="0"/>
                <w:noProof/>
                <w:szCs w:val="24"/>
              </w:rPr>
              <w:t xml:space="preserve"> Navedene sugestije i zaključci dostavljani su CBC</w:t>
            </w:r>
            <w:r w:rsidR="00E86CD6">
              <w:rPr>
                <w:rFonts w:ascii="Cambria" w:hAnsi="Cambria" w:cs="Arial"/>
                <w:b w:val="0"/>
                <w:noProof/>
                <w:szCs w:val="24"/>
              </w:rPr>
              <w:t>G</w:t>
            </w:r>
            <w:r w:rsidR="00AA0158">
              <w:rPr>
                <w:rFonts w:ascii="Cambria" w:hAnsi="Cambria" w:cs="Arial"/>
                <w:b w:val="0"/>
                <w:noProof/>
                <w:szCs w:val="24"/>
              </w:rPr>
              <w:t xml:space="preserve"> sukcesivno u toku 2023. i 2024.godine </w:t>
            </w:r>
          </w:p>
          <w:p w14:paraId="035EC249" w14:textId="77777777" w:rsidR="007454AF" w:rsidRPr="00E54D7F" w:rsidRDefault="007454AF" w:rsidP="00BF4F22">
            <w:pPr>
              <w:autoSpaceDE w:val="0"/>
              <w:autoSpaceDN w:val="0"/>
              <w:adjustRightInd w:val="0"/>
              <w:spacing w:after="240"/>
              <w:rPr>
                <w:rFonts w:ascii="Cambria" w:hAnsi="Cambria" w:cs="Arial"/>
                <w:b w:val="0"/>
                <w:noProof/>
                <w:szCs w:val="24"/>
              </w:rPr>
            </w:pPr>
            <w:r>
              <w:rPr>
                <w:rFonts w:ascii="Cambria" w:hAnsi="Cambria" w:cs="Arial"/>
                <w:b w:val="0"/>
                <w:noProof/>
                <w:szCs w:val="24"/>
              </w:rPr>
              <w:t xml:space="preserve">Za potrebe izrade ovog propisa nisu obavljene </w:t>
            </w:r>
            <w:r w:rsidR="00AA0158">
              <w:rPr>
                <w:rFonts w:ascii="Cambria" w:hAnsi="Cambria" w:cs="Arial"/>
                <w:b w:val="0"/>
                <w:noProof/>
                <w:szCs w:val="24"/>
              </w:rPr>
              <w:t>eksterne</w:t>
            </w:r>
            <w:r>
              <w:rPr>
                <w:rFonts w:ascii="Cambria" w:hAnsi="Cambria" w:cs="Arial"/>
                <w:b w:val="0"/>
                <w:noProof/>
                <w:szCs w:val="24"/>
              </w:rPr>
              <w:t xml:space="preserve"> konsultacije.</w:t>
            </w:r>
          </w:p>
        </w:tc>
      </w:tr>
      <w:tr w:rsidR="00282840" w:rsidRPr="00E54D7F" w14:paraId="7D1741F2"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4FA0FA07" w14:textId="77777777" w:rsidR="00282840" w:rsidRPr="00E54D7F" w:rsidRDefault="00673F68" w:rsidP="00282840">
            <w:pPr>
              <w:autoSpaceDE w:val="0"/>
              <w:autoSpaceDN w:val="0"/>
              <w:adjustRightInd w:val="0"/>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7</w:t>
            </w:r>
            <w:r w:rsidR="00282840" w:rsidRPr="00E54D7F">
              <w:rPr>
                <w:rFonts w:ascii="Cambria" w:hAnsi="Cambria" w:cs="Arial"/>
                <w:noProof/>
                <w:color w:val="365F91" w:themeColor="accent1" w:themeShade="BF"/>
                <w:szCs w:val="24"/>
              </w:rPr>
              <w:t>: Monitoring i evaluacija</w:t>
            </w:r>
          </w:p>
          <w:p w14:paraId="6DA4D168" w14:textId="77777777" w:rsidR="0000426F" w:rsidRPr="00E54D7F" w:rsidRDefault="00D06D2A" w:rsidP="0000426F">
            <w:pPr>
              <w:pStyle w:val="ListParagraph"/>
              <w:numPr>
                <w:ilvl w:val="0"/>
                <w:numId w:val="13"/>
              </w:numPr>
              <w:autoSpaceDE w:val="0"/>
              <w:autoSpaceDN w:val="0"/>
              <w:adjustRightInd w:val="0"/>
              <w:contextualSpacing/>
              <w:jc w:val="left"/>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K</w:t>
            </w:r>
            <w:r w:rsidR="00A07773" w:rsidRPr="00E54D7F">
              <w:rPr>
                <w:rFonts w:ascii="Cambria" w:hAnsi="Cambria" w:cs="Arial"/>
                <w:noProof/>
                <w:color w:val="365F91" w:themeColor="accent1" w:themeShade="BF"/>
                <w:szCs w:val="24"/>
              </w:rPr>
              <w:t xml:space="preserve">oje su potencijalne prepreke za implementaciju propisa? </w:t>
            </w:r>
          </w:p>
          <w:p w14:paraId="67026E14" w14:textId="77777777" w:rsidR="00A07773" w:rsidRPr="00E54D7F" w:rsidRDefault="00D06D2A" w:rsidP="0000426F">
            <w:pPr>
              <w:pStyle w:val="ListParagraph"/>
              <w:numPr>
                <w:ilvl w:val="0"/>
                <w:numId w:val="13"/>
              </w:numPr>
              <w:autoSpaceDE w:val="0"/>
              <w:autoSpaceDN w:val="0"/>
              <w:adjustRightInd w:val="0"/>
              <w:contextualSpacing/>
              <w:jc w:val="left"/>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K</w:t>
            </w:r>
            <w:r w:rsidR="00A07773" w:rsidRPr="00E54D7F">
              <w:rPr>
                <w:rFonts w:ascii="Cambria" w:hAnsi="Cambria" w:cs="Arial"/>
                <w:noProof/>
                <w:color w:val="365F91" w:themeColor="accent1" w:themeShade="BF"/>
                <w:szCs w:val="24"/>
              </w:rPr>
              <w:t>oje će mjere biti preduzete tokom primjene propisa da bi se ispunili ciljevi</w:t>
            </w:r>
            <w:r w:rsidRPr="00E54D7F">
              <w:rPr>
                <w:rFonts w:ascii="Cambria" w:hAnsi="Cambria" w:cs="Arial"/>
                <w:noProof/>
                <w:color w:val="365F91" w:themeColor="accent1" w:themeShade="BF"/>
                <w:szCs w:val="24"/>
              </w:rPr>
              <w:t>?</w:t>
            </w:r>
          </w:p>
          <w:p w14:paraId="6345D34C" w14:textId="77777777" w:rsidR="00A07773" w:rsidRPr="00E54D7F" w:rsidRDefault="00D06D2A" w:rsidP="00A07773">
            <w:pPr>
              <w:pStyle w:val="ListParagraph"/>
              <w:numPr>
                <w:ilvl w:val="0"/>
                <w:numId w:val="13"/>
              </w:numPr>
              <w:autoSpaceDE w:val="0"/>
              <w:autoSpaceDN w:val="0"/>
              <w:adjustRightInd w:val="0"/>
              <w:contextualSpacing/>
              <w:jc w:val="left"/>
              <w:rPr>
                <w:rFonts w:ascii="Cambria" w:hAnsi="Cambria" w:cs="Arial"/>
                <w:noProof/>
                <w:color w:val="365F91" w:themeColor="accent1" w:themeShade="BF"/>
                <w:szCs w:val="24"/>
              </w:rPr>
            </w:pPr>
            <w:r w:rsidRPr="00E54D7F">
              <w:rPr>
                <w:rFonts w:ascii="Cambria" w:hAnsi="Cambria" w:cs="Arial"/>
                <w:noProof/>
                <w:color w:val="365F91" w:themeColor="accent1" w:themeShade="BF"/>
                <w:szCs w:val="24"/>
              </w:rPr>
              <w:t>K</w:t>
            </w:r>
            <w:r w:rsidR="00A07773" w:rsidRPr="00E54D7F">
              <w:rPr>
                <w:rFonts w:ascii="Cambria" w:hAnsi="Cambria" w:cs="Arial"/>
                <w:noProof/>
                <w:color w:val="365F91" w:themeColor="accent1" w:themeShade="BF"/>
                <w:szCs w:val="24"/>
              </w:rPr>
              <w:t>oji su glavni indikatori prema kojima će se mjeriti ispunjenje ciljeva?</w:t>
            </w:r>
          </w:p>
          <w:p w14:paraId="08C8093E" w14:textId="77777777" w:rsidR="00A07773" w:rsidRPr="00E54D7F" w:rsidRDefault="00D06D2A" w:rsidP="00A07773">
            <w:pPr>
              <w:pStyle w:val="ListParagraph"/>
              <w:numPr>
                <w:ilvl w:val="0"/>
                <w:numId w:val="13"/>
              </w:numPr>
              <w:autoSpaceDE w:val="0"/>
              <w:autoSpaceDN w:val="0"/>
              <w:adjustRightInd w:val="0"/>
              <w:contextualSpacing/>
              <w:jc w:val="left"/>
              <w:rPr>
                <w:rFonts w:ascii="Cambria" w:hAnsi="Cambria" w:cs="Arial"/>
                <w:b w:val="0"/>
                <w:noProof/>
                <w:color w:val="365F91" w:themeColor="accent1" w:themeShade="BF"/>
                <w:szCs w:val="24"/>
              </w:rPr>
            </w:pPr>
            <w:r w:rsidRPr="00E54D7F">
              <w:rPr>
                <w:rFonts w:ascii="Cambria" w:hAnsi="Cambria" w:cs="Arial"/>
                <w:noProof/>
                <w:color w:val="365F91" w:themeColor="accent1" w:themeShade="BF"/>
                <w:szCs w:val="24"/>
              </w:rPr>
              <w:t>K</w:t>
            </w:r>
            <w:r w:rsidR="00A07773" w:rsidRPr="00E54D7F">
              <w:rPr>
                <w:rFonts w:ascii="Cambria" w:hAnsi="Cambria" w:cs="Arial"/>
                <w:noProof/>
                <w:color w:val="365F91" w:themeColor="accent1" w:themeShade="BF"/>
                <w:szCs w:val="24"/>
              </w:rPr>
              <w:t>o će biti zadužen za sprovođenje monitoringa i evaluacije primjene propisa?</w:t>
            </w:r>
          </w:p>
        </w:tc>
      </w:tr>
      <w:tr w:rsidR="00282840" w:rsidRPr="00E54D7F" w14:paraId="2C0D2D4E"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0049EA7D" w14:textId="77777777" w:rsidR="00833765" w:rsidRDefault="00E86CD6" w:rsidP="00E54D7F">
            <w:pPr>
              <w:autoSpaceDE w:val="0"/>
              <w:autoSpaceDN w:val="0"/>
              <w:adjustRightInd w:val="0"/>
              <w:spacing w:after="240"/>
              <w:rPr>
                <w:rFonts w:ascii="Cambria" w:hAnsi="Cambria" w:cs="Arial"/>
                <w:b w:val="0"/>
                <w:noProof/>
                <w:szCs w:val="24"/>
              </w:rPr>
            </w:pPr>
            <w:r>
              <w:rPr>
                <w:rFonts w:ascii="Cambria" w:hAnsi="Cambria" w:cs="Arial"/>
                <w:b w:val="0"/>
                <w:noProof/>
                <w:szCs w:val="24"/>
              </w:rPr>
              <w:t>U postupku izrade ovih izmjena nijesu notirane p</w:t>
            </w:r>
            <w:r w:rsidR="006038B9" w:rsidRPr="00E54D7F">
              <w:rPr>
                <w:rFonts w:ascii="Cambria" w:hAnsi="Cambria" w:cs="Arial"/>
                <w:b w:val="0"/>
                <w:noProof/>
                <w:szCs w:val="24"/>
              </w:rPr>
              <w:t>otencijaln</w:t>
            </w:r>
            <w:r>
              <w:rPr>
                <w:rFonts w:ascii="Cambria" w:hAnsi="Cambria" w:cs="Arial"/>
                <w:b w:val="0"/>
                <w:noProof/>
                <w:szCs w:val="24"/>
              </w:rPr>
              <w:t>e</w:t>
            </w:r>
            <w:r w:rsidR="006038B9" w:rsidRPr="00E54D7F">
              <w:rPr>
                <w:rFonts w:ascii="Cambria" w:hAnsi="Cambria" w:cs="Arial"/>
                <w:b w:val="0"/>
                <w:noProof/>
                <w:szCs w:val="24"/>
              </w:rPr>
              <w:t xml:space="preserve"> </w:t>
            </w:r>
            <w:r w:rsidR="004D66F4" w:rsidRPr="00E54D7F">
              <w:rPr>
                <w:rFonts w:ascii="Cambria" w:hAnsi="Cambria" w:cs="Arial"/>
                <w:b w:val="0"/>
                <w:noProof/>
                <w:szCs w:val="24"/>
              </w:rPr>
              <w:t>preprek</w:t>
            </w:r>
            <w:r>
              <w:rPr>
                <w:rFonts w:ascii="Cambria" w:hAnsi="Cambria" w:cs="Arial"/>
                <w:b w:val="0"/>
                <w:noProof/>
                <w:szCs w:val="24"/>
              </w:rPr>
              <w:t>e</w:t>
            </w:r>
            <w:r w:rsidR="004D66F4" w:rsidRPr="00E54D7F">
              <w:rPr>
                <w:rFonts w:ascii="Cambria" w:hAnsi="Cambria" w:cs="Arial"/>
                <w:b w:val="0"/>
                <w:noProof/>
                <w:szCs w:val="24"/>
              </w:rPr>
              <w:t xml:space="preserve"> za implementaciju propisa</w:t>
            </w:r>
            <w:r w:rsidR="00001714" w:rsidRPr="00E54D7F">
              <w:rPr>
                <w:rFonts w:ascii="Cambria" w:hAnsi="Cambria" w:cs="Arial"/>
                <w:b w:val="0"/>
                <w:noProof/>
                <w:szCs w:val="24"/>
              </w:rPr>
              <w:t>.</w:t>
            </w:r>
          </w:p>
          <w:p w14:paraId="2EB55D68" w14:textId="77777777" w:rsidR="007454AF" w:rsidRDefault="007454AF" w:rsidP="00E54D7F">
            <w:pPr>
              <w:autoSpaceDE w:val="0"/>
              <w:autoSpaceDN w:val="0"/>
              <w:adjustRightInd w:val="0"/>
              <w:spacing w:after="240"/>
              <w:rPr>
                <w:rFonts w:ascii="Cambria" w:hAnsi="Cambria" w:cs="Arial"/>
                <w:b w:val="0"/>
                <w:noProof/>
                <w:szCs w:val="24"/>
              </w:rPr>
            </w:pPr>
            <w:r>
              <w:rPr>
                <w:rFonts w:ascii="Cambria" w:hAnsi="Cambria" w:cs="Arial"/>
                <w:b w:val="0"/>
                <w:noProof/>
                <w:szCs w:val="24"/>
              </w:rPr>
              <w:t>Da bi se ispunili ciljevi, biće preduzeto niz mjera i aktivnosti, a posebno:</w:t>
            </w:r>
          </w:p>
          <w:p w14:paraId="7ECD27C2" w14:textId="77777777" w:rsidR="007454AF" w:rsidRPr="00E86CD6" w:rsidRDefault="007454AF" w:rsidP="007454AF">
            <w:pPr>
              <w:pStyle w:val="ListParagraph"/>
              <w:numPr>
                <w:ilvl w:val="0"/>
                <w:numId w:val="21"/>
              </w:numPr>
              <w:autoSpaceDE w:val="0"/>
              <w:autoSpaceDN w:val="0"/>
              <w:adjustRightInd w:val="0"/>
              <w:spacing w:after="240"/>
              <w:rPr>
                <w:rFonts w:ascii="Cambria" w:hAnsi="Cambria" w:cs="Arial"/>
                <w:b w:val="0"/>
                <w:noProof/>
                <w:szCs w:val="24"/>
              </w:rPr>
            </w:pPr>
            <w:r w:rsidRPr="007454AF">
              <w:rPr>
                <w:rFonts w:ascii="Cambria" w:hAnsi="Cambria" w:cs="Arial"/>
                <w:b w:val="0"/>
                <w:noProof/>
                <w:szCs w:val="24"/>
              </w:rPr>
              <w:t xml:space="preserve">Dodatne </w:t>
            </w:r>
            <w:r>
              <w:rPr>
                <w:rFonts w:ascii="Cambria" w:hAnsi="Cambria" w:cs="Arial"/>
                <w:b w:val="0"/>
                <w:noProof/>
                <w:szCs w:val="24"/>
              </w:rPr>
              <w:t xml:space="preserve">regulatorne aktivnosti, radi donošenja </w:t>
            </w:r>
            <w:r w:rsidR="00AA0158">
              <w:rPr>
                <w:rFonts w:ascii="Cambria" w:hAnsi="Cambria" w:cs="Arial"/>
                <w:b w:val="0"/>
                <w:noProof/>
                <w:szCs w:val="24"/>
              </w:rPr>
              <w:t xml:space="preserve">najmanje jednog </w:t>
            </w:r>
            <w:r>
              <w:rPr>
                <w:rFonts w:ascii="Cambria" w:hAnsi="Cambria" w:cs="Arial"/>
                <w:b w:val="0"/>
                <w:noProof/>
                <w:szCs w:val="24"/>
              </w:rPr>
              <w:t>podzakonsk</w:t>
            </w:r>
            <w:r w:rsidR="00AA0158">
              <w:rPr>
                <w:rFonts w:ascii="Cambria" w:hAnsi="Cambria" w:cs="Arial"/>
                <w:b w:val="0"/>
                <w:noProof/>
                <w:szCs w:val="24"/>
              </w:rPr>
              <w:t>og</w:t>
            </w:r>
            <w:r>
              <w:rPr>
                <w:rFonts w:ascii="Cambria" w:hAnsi="Cambria" w:cs="Arial"/>
                <w:b w:val="0"/>
                <w:noProof/>
                <w:szCs w:val="24"/>
              </w:rPr>
              <w:t xml:space="preserve"> akta za implementaciju zakona,</w:t>
            </w:r>
          </w:p>
          <w:p w14:paraId="1F7B48EC" w14:textId="77777777" w:rsidR="00E86CD6" w:rsidRDefault="00E86CD6" w:rsidP="007454AF">
            <w:pPr>
              <w:pStyle w:val="ListParagraph"/>
              <w:numPr>
                <w:ilvl w:val="0"/>
                <w:numId w:val="21"/>
              </w:numPr>
              <w:autoSpaceDE w:val="0"/>
              <w:autoSpaceDN w:val="0"/>
              <w:adjustRightInd w:val="0"/>
              <w:spacing w:after="240"/>
              <w:rPr>
                <w:rFonts w:ascii="Cambria" w:hAnsi="Cambria" w:cs="Arial"/>
                <w:b w:val="0"/>
                <w:noProof/>
                <w:szCs w:val="24"/>
              </w:rPr>
            </w:pPr>
            <w:r>
              <w:rPr>
                <w:rFonts w:ascii="Cambria" w:hAnsi="Cambria" w:cs="Arial"/>
                <w:b w:val="0"/>
                <w:noProof/>
                <w:szCs w:val="24"/>
              </w:rPr>
              <w:t>Izvještavanje prema EK, u cilju obavještavanja o postignutom napretku i poboljšaja ukupne ocjene nivoa usklađenosti u pregovaračkom poglavlju 4,</w:t>
            </w:r>
          </w:p>
          <w:p w14:paraId="57A93A8F" w14:textId="77777777" w:rsidR="007454AF" w:rsidRPr="007454AF" w:rsidRDefault="00AA0158" w:rsidP="007454AF">
            <w:pPr>
              <w:pStyle w:val="ListParagraph"/>
              <w:numPr>
                <w:ilvl w:val="0"/>
                <w:numId w:val="21"/>
              </w:numPr>
              <w:autoSpaceDE w:val="0"/>
              <w:autoSpaceDN w:val="0"/>
              <w:adjustRightInd w:val="0"/>
              <w:spacing w:after="240"/>
              <w:rPr>
                <w:rFonts w:ascii="Cambria" w:hAnsi="Cambria" w:cs="Arial"/>
                <w:b w:val="0"/>
                <w:noProof/>
                <w:szCs w:val="24"/>
              </w:rPr>
            </w:pPr>
            <w:r>
              <w:rPr>
                <w:rFonts w:ascii="Cambria" w:hAnsi="Cambria" w:cs="Arial"/>
                <w:b w:val="0"/>
                <w:noProof/>
                <w:szCs w:val="24"/>
              </w:rPr>
              <w:t>Aktivnosti vezano za provjeru usklađenosti postojećih pružalaca platnih usluga</w:t>
            </w:r>
          </w:p>
          <w:p w14:paraId="12385BF7" w14:textId="77777777" w:rsidR="00B622C1" w:rsidRDefault="00B622C1" w:rsidP="00E54D7F">
            <w:pPr>
              <w:autoSpaceDE w:val="0"/>
              <w:autoSpaceDN w:val="0"/>
              <w:adjustRightInd w:val="0"/>
              <w:spacing w:after="240"/>
              <w:rPr>
                <w:rFonts w:ascii="Cambria" w:hAnsi="Cambria" w:cs="Arial"/>
                <w:b w:val="0"/>
                <w:noProof/>
                <w:szCs w:val="24"/>
              </w:rPr>
            </w:pPr>
            <w:r w:rsidRPr="00581E1D">
              <w:rPr>
                <w:rFonts w:ascii="Cambria" w:hAnsi="Cambria" w:cs="Arial"/>
                <w:b w:val="0"/>
                <w:noProof/>
                <w:szCs w:val="24"/>
              </w:rPr>
              <w:t xml:space="preserve">Glavni indikatori za mjerenje ispunjenja ciljeva biće </w:t>
            </w:r>
            <w:r w:rsidR="00AA0158">
              <w:rPr>
                <w:rFonts w:ascii="Cambria" w:hAnsi="Cambria" w:cs="Arial"/>
                <w:b w:val="0"/>
                <w:noProof/>
                <w:szCs w:val="24"/>
              </w:rPr>
              <w:t>objavljeni podz</w:t>
            </w:r>
            <w:r w:rsidR="00E86CD6">
              <w:rPr>
                <w:rFonts w:ascii="Cambria" w:hAnsi="Cambria" w:cs="Arial"/>
                <w:b w:val="0"/>
                <w:noProof/>
                <w:szCs w:val="24"/>
              </w:rPr>
              <w:t>a</w:t>
            </w:r>
            <w:r w:rsidR="00AA0158">
              <w:rPr>
                <w:rFonts w:ascii="Cambria" w:hAnsi="Cambria" w:cs="Arial"/>
                <w:b w:val="0"/>
                <w:noProof/>
                <w:szCs w:val="24"/>
              </w:rPr>
              <w:t>kons</w:t>
            </w:r>
            <w:r w:rsidR="00E86CD6">
              <w:rPr>
                <w:rFonts w:ascii="Cambria" w:hAnsi="Cambria" w:cs="Arial"/>
                <w:b w:val="0"/>
                <w:noProof/>
                <w:szCs w:val="24"/>
              </w:rPr>
              <w:t>k</w:t>
            </w:r>
            <w:r w:rsidR="00AA0158">
              <w:rPr>
                <w:rFonts w:ascii="Cambria" w:hAnsi="Cambria" w:cs="Arial"/>
                <w:b w:val="0"/>
                <w:noProof/>
                <w:szCs w:val="24"/>
              </w:rPr>
              <w:t>i akti kojima se omogućava puna primjena ovog propisa</w:t>
            </w:r>
            <w:r w:rsidR="002B088A">
              <w:rPr>
                <w:rFonts w:ascii="Cambria" w:hAnsi="Cambria" w:cs="Arial"/>
                <w:b w:val="0"/>
                <w:noProof/>
                <w:szCs w:val="24"/>
              </w:rPr>
              <w:t xml:space="preserve">, prilozi izvještajima o napretku, početak funkcionisanja crnogorskih kreditnih institucija u sklopu SEPA platnih šema </w:t>
            </w:r>
            <w:r w:rsidR="00AA0158">
              <w:rPr>
                <w:rFonts w:ascii="Cambria" w:hAnsi="Cambria" w:cs="Arial"/>
                <w:b w:val="0"/>
                <w:noProof/>
                <w:szCs w:val="24"/>
              </w:rPr>
              <w:t>i analize usklađenosti postojećih pružalaca platnih usluga sa izmjenama koje ovaj propis uvodi.</w:t>
            </w:r>
          </w:p>
          <w:p w14:paraId="172CC84F" w14:textId="77777777" w:rsidR="00FB6BD5" w:rsidRPr="00E54D7F" w:rsidRDefault="00CD2A63" w:rsidP="00E54D7F">
            <w:pPr>
              <w:autoSpaceDE w:val="0"/>
              <w:autoSpaceDN w:val="0"/>
              <w:adjustRightInd w:val="0"/>
              <w:spacing w:after="240"/>
              <w:rPr>
                <w:rFonts w:ascii="Cambria" w:hAnsi="Cambria" w:cs="Arial"/>
                <w:noProof/>
                <w:szCs w:val="24"/>
              </w:rPr>
            </w:pPr>
            <w:r w:rsidRPr="00E54D7F">
              <w:rPr>
                <w:rFonts w:ascii="Cambria" w:hAnsi="Cambria" w:cs="Arial"/>
                <w:b w:val="0"/>
                <w:noProof/>
                <w:szCs w:val="24"/>
              </w:rPr>
              <w:t xml:space="preserve">Za monitoring </w:t>
            </w:r>
            <w:r w:rsidR="006038B9" w:rsidRPr="00E54D7F">
              <w:rPr>
                <w:rFonts w:ascii="Cambria" w:hAnsi="Cambria" w:cs="Arial"/>
                <w:b w:val="0"/>
                <w:noProof/>
                <w:szCs w:val="24"/>
              </w:rPr>
              <w:t xml:space="preserve">i evaluaciju </w:t>
            </w:r>
            <w:r w:rsidRPr="00E54D7F">
              <w:rPr>
                <w:rFonts w:ascii="Cambria" w:hAnsi="Cambria" w:cs="Arial"/>
                <w:b w:val="0"/>
                <w:noProof/>
                <w:szCs w:val="24"/>
              </w:rPr>
              <w:t xml:space="preserve">primjene propisa zadužena </w:t>
            </w:r>
            <w:r w:rsidR="006038B9" w:rsidRPr="00E54D7F">
              <w:rPr>
                <w:rFonts w:ascii="Cambria" w:hAnsi="Cambria" w:cs="Arial"/>
                <w:b w:val="0"/>
                <w:noProof/>
                <w:szCs w:val="24"/>
              </w:rPr>
              <w:t xml:space="preserve">je </w:t>
            </w:r>
            <w:r w:rsidR="00AA0158">
              <w:rPr>
                <w:rFonts w:ascii="Cambria" w:hAnsi="Cambria" w:cs="Arial"/>
                <w:b w:val="0"/>
                <w:noProof/>
                <w:szCs w:val="24"/>
              </w:rPr>
              <w:t>CBCG.</w:t>
            </w:r>
          </w:p>
        </w:tc>
      </w:tr>
    </w:tbl>
    <w:p w14:paraId="108FE26E" w14:textId="77777777" w:rsidR="004A4396" w:rsidRPr="00E54D7F" w:rsidRDefault="004A4396">
      <w:pPr>
        <w:rPr>
          <w:rFonts w:ascii="Cambria" w:hAnsi="Cambria" w:cs="Arial"/>
          <w:noProof/>
          <w:color w:val="365F91" w:themeColor="accent1" w:themeShade="BF"/>
          <w:szCs w:val="24"/>
        </w:rPr>
      </w:pPr>
    </w:p>
    <w:p w14:paraId="7AEE484F" w14:textId="77777777" w:rsidR="00972845" w:rsidRPr="00E54D7F" w:rsidRDefault="00BD4282">
      <w:pPr>
        <w:rPr>
          <w:rFonts w:ascii="Cambria" w:hAnsi="Cambria" w:cs="Arial"/>
          <w:b/>
          <w:noProof/>
          <w:color w:val="365F91" w:themeColor="accent1" w:themeShade="BF"/>
          <w:szCs w:val="24"/>
        </w:rPr>
      </w:pPr>
      <w:r w:rsidRPr="00E54D7F">
        <w:rPr>
          <w:rFonts w:ascii="Cambria" w:hAnsi="Cambria" w:cs="Arial"/>
          <w:b/>
          <w:noProof/>
          <w:color w:val="365F91" w:themeColor="accent1" w:themeShade="BF"/>
          <w:szCs w:val="24"/>
        </w:rPr>
        <w:lastRenderedPageBreak/>
        <w:t>Datum i mjesto</w:t>
      </w:r>
      <w:r w:rsidR="00972845" w:rsidRPr="00E54D7F">
        <w:rPr>
          <w:rFonts w:ascii="Cambria" w:hAnsi="Cambria" w:cs="Arial"/>
          <w:b/>
          <w:noProof/>
          <w:color w:val="365F91" w:themeColor="accent1" w:themeShade="BF"/>
          <w:szCs w:val="24"/>
        </w:rPr>
        <w:tab/>
      </w:r>
      <w:r w:rsidR="00972845" w:rsidRPr="00E54D7F">
        <w:rPr>
          <w:rFonts w:ascii="Cambria" w:hAnsi="Cambria" w:cs="Arial"/>
          <w:b/>
          <w:noProof/>
          <w:color w:val="365F91" w:themeColor="accent1" w:themeShade="BF"/>
          <w:szCs w:val="24"/>
        </w:rPr>
        <w:tab/>
      </w:r>
      <w:r w:rsidR="00972845" w:rsidRPr="00E54D7F">
        <w:rPr>
          <w:rFonts w:ascii="Cambria" w:hAnsi="Cambria" w:cs="Arial"/>
          <w:b/>
          <w:noProof/>
          <w:color w:val="365F91" w:themeColor="accent1" w:themeShade="BF"/>
          <w:szCs w:val="24"/>
        </w:rPr>
        <w:tab/>
      </w:r>
      <w:r w:rsidR="00972845" w:rsidRPr="00E54D7F">
        <w:rPr>
          <w:rFonts w:ascii="Cambria" w:hAnsi="Cambria" w:cs="Arial"/>
          <w:b/>
          <w:noProof/>
          <w:color w:val="365F91" w:themeColor="accent1" w:themeShade="BF"/>
          <w:szCs w:val="24"/>
        </w:rPr>
        <w:tab/>
      </w:r>
      <w:r w:rsidR="00972845" w:rsidRPr="00E54D7F">
        <w:rPr>
          <w:rFonts w:ascii="Cambria" w:hAnsi="Cambria" w:cs="Arial"/>
          <w:b/>
          <w:noProof/>
          <w:color w:val="365F91" w:themeColor="accent1" w:themeShade="BF"/>
          <w:szCs w:val="24"/>
        </w:rPr>
        <w:tab/>
      </w:r>
      <w:r w:rsidR="00972845" w:rsidRPr="00E54D7F">
        <w:rPr>
          <w:rFonts w:ascii="Cambria" w:hAnsi="Cambria" w:cs="Arial"/>
          <w:b/>
          <w:noProof/>
          <w:color w:val="365F91" w:themeColor="accent1" w:themeShade="BF"/>
          <w:szCs w:val="24"/>
        </w:rPr>
        <w:tab/>
        <w:t xml:space="preserve">Starješina </w:t>
      </w:r>
    </w:p>
    <w:p w14:paraId="2259014D" w14:textId="77777777" w:rsidR="00E54D7F" w:rsidRDefault="00E54D7F">
      <w:pPr>
        <w:rPr>
          <w:rFonts w:ascii="Cambria" w:hAnsi="Cambria" w:cs="Arial"/>
          <w:noProof/>
          <w:color w:val="365F91" w:themeColor="accent1" w:themeShade="BF"/>
          <w:szCs w:val="24"/>
        </w:rPr>
      </w:pPr>
    </w:p>
    <w:p w14:paraId="4B93B187" w14:textId="77777777" w:rsidR="00972845" w:rsidRPr="00E54D7F" w:rsidRDefault="00686B0B">
      <w:pPr>
        <w:rPr>
          <w:rFonts w:ascii="Cambria" w:hAnsi="Cambria" w:cs="Arial"/>
          <w:noProof/>
          <w:color w:val="365F91" w:themeColor="accent1" w:themeShade="BF"/>
          <w:szCs w:val="24"/>
        </w:rPr>
      </w:pPr>
      <w:r>
        <w:rPr>
          <w:rFonts w:ascii="Cambria" w:hAnsi="Cambria" w:cs="Arial"/>
          <w:noProof/>
          <w:color w:val="365F91" w:themeColor="accent1" w:themeShade="BF"/>
          <w:szCs w:val="24"/>
        </w:rPr>
        <w:t>U Podgorici, __.</w:t>
      </w:r>
      <w:r w:rsidR="002B088A">
        <w:rPr>
          <w:rFonts w:ascii="Cambria" w:hAnsi="Cambria" w:cs="Arial"/>
          <w:noProof/>
          <w:color w:val="365F91" w:themeColor="accent1" w:themeShade="BF"/>
          <w:szCs w:val="24"/>
        </w:rPr>
        <w:t>9</w:t>
      </w:r>
      <w:r>
        <w:rPr>
          <w:rFonts w:ascii="Cambria" w:hAnsi="Cambria" w:cs="Arial"/>
          <w:noProof/>
          <w:color w:val="365F91" w:themeColor="accent1" w:themeShade="BF"/>
          <w:szCs w:val="24"/>
        </w:rPr>
        <w:t>. 202</w:t>
      </w:r>
      <w:r w:rsidR="00B9016B">
        <w:rPr>
          <w:rFonts w:ascii="Cambria" w:hAnsi="Cambria" w:cs="Arial"/>
          <w:noProof/>
          <w:color w:val="365F91" w:themeColor="accent1" w:themeShade="BF"/>
          <w:szCs w:val="24"/>
        </w:rPr>
        <w:t>4</w:t>
      </w:r>
      <w:r w:rsidR="00E54D7F">
        <w:rPr>
          <w:rFonts w:ascii="Cambria" w:hAnsi="Cambria" w:cs="Arial"/>
          <w:noProof/>
          <w:color w:val="365F91" w:themeColor="accent1" w:themeShade="BF"/>
          <w:szCs w:val="24"/>
        </w:rPr>
        <w:t>. godine</w:t>
      </w:r>
    </w:p>
    <w:sectPr w:rsidR="00972845" w:rsidRPr="00E54D7F" w:rsidSect="00392F9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E0B52" w14:textId="77777777" w:rsidR="004864B6" w:rsidRDefault="004864B6" w:rsidP="00BA7396">
      <w:r>
        <w:separator/>
      </w:r>
    </w:p>
  </w:endnote>
  <w:endnote w:type="continuationSeparator" w:id="0">
    <w:p w14:paraId="46DE4C29" w14:textId="77777777" w:rsidR="004864B6" w:rsidRDefault="004864B6" w:rsidP="00BA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846208"/>
      <w:docPartObj>
        <w:docPartGallery w:val="Page Numbers (Bottom of Page)"/>
        <w:docPartUnique/>
      </w:docPartObj>
    </w:sdtPr>
    <w:sdtEndPr>
      <w:rPr>
        <w:noProof/>
      </w:rPr>
    </w:sdtEndPr>
    <w:sdtContent>
      <w:p w14:paraId="3D6A20A4" w14:textId="77777777" w:rsidR="00BE1057" w:rsidRDefault="00BE10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73118A" w14:textId="77777777" w:rsidR="00BE1057" w:rsidRDefault="00BE1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61C44" w14:textId="77777777" w:rsidR="004864B6" w:rsidRDefault="004864B6" w:rsidP="00BA7396">
      <w:r>
        <w:separator/>
      </w:r>
    </w:p>
  </w:footnote>
  <w:footnote w:type="continuationSeparator" w:id="0">
    <w:p w14:paraId="55D88278" w14:textId="77777777" w:rsidR="004864B6" w:rsidRDefault="004864B6" w:rsidP="00BA7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2DAA"/>
    <w:multiLevelType w:val="hybridMultilevel"/>
    <w:tmpl w:val="14684B00"/>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7D2"/>
    <w:multiLevelType w:val="hybridMultilevel"/>
    <w:tmpl w:val="C696205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013A0"/>
    <w:multiLevelType w:val="hybridMultilevel"/>
    <w:tmpl w:val="2DAEBCC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D3405"/>
    <w:multiLevelType w:val="hybridMultilevel"/>
    <w:tmpl w:val="B3C89CCA"/>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52755"/>
    <w:multiLevelType w:val="hybridMultilevel"/>
    <w:tmpl w:val="4F2A50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365F91" w:themeColor="accent1"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31701"/>
    <w:multiLevelType w:val="hybridMultilevel"/>
    <w:tmpl w:val="E1D2B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C725B"/>
    <w:multiLevelType w:val="hybridMultilevel"/>
    <w:tmpl w:val="AEF45A62"/>
    <w:lvl w:ilvl="0" w:tplc="D0C015EA">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F642BB"/>
    <w:multiLevelType w:val="hybridMultilevel"/>
    <w:tmpl w:val="84A6604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C43E4"/>
    <w:multiLevelType w:val="hybridMultilevel"/>
    <w:tmpl w:val="A5426B4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D6A73"/>
    <w:multiLevelType w:val="hybridMultilevel"/>
    <w:tmpl w:val="03D0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9187C"/>
    <w:multiLevelType w:val="hybridMultilevel"/>
    <w:tmpl w:val="1BAE453A"/>
    <w:lvl w:ilvl="0" w:tplc="464C5CBC">
      <w:start w:val="1"/>
      <w:numFmt w:val="decimal"/>
      <w:lvlText w:val="%1."/>
      <w:lvlJc w:val="left"/>
      <w:pPr>
        <w:ind w:left="3905" w:hanging="360"/>
      </w:pPr>
      <w:rPr>
        <w:rFonts w:hint="default"/>
        <w:b w:val="0"/>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1" w15:restartNumberingAfterBreak="0">
    <w:nsid w:val="38F42989"/>
    <w:multiLevelType w:val="hybridMultilevel"/>
    <w:tmpl w:val="4D0A119E"/>
    <w:lvl w:ilvl="0" w:tplc="2DA8E178">
      <w:start w:val="1"/>
      <w:numFmt w:val="bullet"/>
      <w:lvlText w:val=""/>
      <w:lvlJc w:val="left"/>
      <w:pPr>
        <w:ind w:left="720" w:hanging="360"/>
      </w:pPr>
      <w:rPr>
        <w:rFonts w:ascii="Wingdings" w:hAnsi="Wingdings" w:hint="default"/>
        <w:color w:val="365F91"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271D8"/>
    <w:multiLevelType w:val="hybridMultilevel"/>
    <w:tmpl w:val="7A08E122"/>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3EF32584"/>
    <w:multiLevelType w:val="hybridMultilevel"/>
    <w:tmpl w:val="D5CA2068"/>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45EB024E"/>
    <w:multiLevelType w:val="hybridMultilevel"/>
    <w:tmpl w:val="39A02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991EE8"/>
    <w:multiLevelType w:val="hybridMultilevel"/>
    <w:tmpl w:val="03EA8630"/>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49BC02A2"/>
    <w:multiLevelType w:val="hybridMultilevel"/>
    <w:tmpl w:val="5AE44FA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91439"/>
    <w:multiLevelType w:val="hybridMultilevel"/>
    <w:tmpl w:val="EA8E0EB8"/>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53065D96"/>
    <w:multiLevelType w:val="hybridMultilevel"/>
    <w:tmpl w:val="35CAEA58"/>
    <w:lvl w:ilvl="0" w:tplc="75908C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3860ABD"/>
    <w:multiLevelType w:val="hybridMultilevel"/>
    <w:tmpl w:val="A488A210"/>
    <w:lvl w:ilvl="0" w:tplc="E9A2740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E6EC0"/>
    <w:multiLevelType w:val="hybridMultilevel"/>
    <w:tmpl w:val="C46AA454"/>
    <w:lvl w:ilvl="0" w:tplc="3F5E4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C254D1"/>
    <w:multiLevelType w:val="hybridMultilevel"/>
    <w:tmpl w:val="178C9F2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71C7D"/>
    <w:multiLevelType w:val="hybridMultilevel"/>
    <w:tmpl w:val="27C89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D80FF7"/>
    <w:multiLevelType w:val="hybridMultilevel"/>
    <w:tmpl w:val="5C84A8B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135F6D"/>
    <w:multiLevelType w:val="hybridMultilevel"/>
    <w:tmpl w:val="4328B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21"/>
  </w:num>
  <w:num w:numId="5">
    <w:abstractNumId w:val="3"/>
  </w:num>
  <w:num w:numId="6">
    <w:abstractNumId w:val="1"/>
  </w:num>
  <w:num w:numId="7">
    <w:abstractNumId w:val="8"/>
  </w:num>
  <w:num w:numId="8">
    <w:abstractNumId w:val="11"/>
  </w:num>
  <w:num w:numId="9">
    <w:abstractNumId w:val="23"/>
  </w:num>
  <w:num w:numId="10">
    <w:abstractNumId w:val="16"/>
  </w:num>
  <w:num w:numId="11">
    <w:abstractNumId w:val="4"/>
  </w:num>
  <w:num w:numId="12">
    <w:abstractNumId w:val="6"/>
  </w:num>
  <w:num w:numId="13">
    <w:abstractNumId w:val="15"/>
  </w:num>
  <w:num w:numId="14">
    <w:abstractNumId w:val="14"/>
  </w:num>
  <w:num w:numId="15">
    <w:abstractNumId w:val="20"/>
  </w:num>
  <w:num w:numId="16">
    <w:abstractNumId w:val="5"/>
  </w:num>
  <w:num w:numId="17">
    <w:abstractNumId w:val="22"/>
  </w:num>
  <w:num w:numId="18">
    <w:abstractNumId w:val="19"/>
  </w:num>
  <w:num w:numId="19">
    <w:abstractNumId w:val="12"/>
  </w:num>
  <w:num w:numId="20">
    <w:abstractNumId w:val="13"/>
  </w:num>
  <w:num w:numId="21">
    <w:abstractNumId w:val="17"/>
  </w:num>
  <w:num w:numId="22">
    <w:abstractNumId w:val="10"/>
  </w:num>
  <w:num w:numId="23">
    <w:abstractNumId w:val="18"/>
  </w:num>
  <w:num w:numId="24">
    <w:abstractNumId w:val="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396"/>
    <w:rsid w:val="00001714"/>
    <w:rsid w:val="0000426F"/>
    <w:rsid w:val="0005064C"/>
    <w:rsid w:val="000511F0"/>
    <w:rsid w:val="000564D0"/>
    <w:rsid w:val="000608F4"/>
    <w:rsid w:val="00062F43"/>
    <w:rsid w:val="00067FCF"/>
    <w:rsid w:val="000716AC"/>
    <w:rsid w:val="00071756"/>
    <w:rsid w:val="000741F9"/>
    <w:rsid w:val="00075306"/>
    <w:rsid w:val="00080C23"/>
    <w:rsid w:val="00086600"/>
    <w:rsid w:val="00092BE3"/>
    <w:rsid w:val="000B7EB0"/>
    <w:rsid w:val="000C23C6"/>
    <w:rsid w:val="000D0A61"/>
    <w:rsid w:val="000E0473"/>
    <w:rsid w:val="000E3B14"/>
    <w:rsid w:val="000E5392"/>
    <w:rsid w:val="000E5CDD"/>
    <w:rsid w:val="000F04EB"/>
    <w:rsid w:val="00104AC5"/>
    <w:rsid w:val="00125F67"/>
    <w:rsid w:val="00152349"/>
    <w:rsid w:val="001562C2"/>
    <w:rsid w:val="00157CED"/>
    <w:rsid w:val="00162BB1"/>
    <w:rsid w:val="00187C39"/>
    <w:rsid w:val="001A107D"/>
    <w:rsid w:val="001C29BF"/>
    <w:rsid w:val="001C7348"/>
    <w:rsid w:val="001D0BF0"/>
    <w:rsid w:val="001D660B"/>
    <w:rsid w:val="001E1794"/>
    <w:rsid w:val="001E684D"/>
    <w:rsid w:val="002009F2"/>
    <w:rsid w:val="00222409"/>
    <w:rsid w:val="00222D11"/>
    <w:rsid w:val="0022604C"/>
    <w:rsid w:val="002325C2"/>
    <w:rsid w:val="00261039"/>
    <w:rsid w:val="00282840"/>
    <w:rsid w:val="00284327"/>
    <w:rsid w:val="00284A91"/>
    <w:rsid w:val="00293B9E"/>
    <w:rsid w:val="00294662"/>
    <w:rsid w:val="00295023"/>
    <w:rsid w:val="002A6058"/>
    <w:rsid w:val="002B088A"/>
    <w:rsid w:val="002B6DC1"/>
    <w:rsid w:val="002D0AAD"/>
    <w:rsid w:val="002D762E"/>
    <w:rsid w:val="002E7569"/>
    <w:rsid w:val="002F07A8"/>
    <w:rsid w:val="002F188C"/>
    <w:rsid w:val="00303470"/>
    <w:rsid w:val="00305506"/>
    <w:rsid w:val="00310915"/>
    <w:rsid w:val="0031143F"/>
    <w:rsid w:val="00312074"/>
    <w:rsid w:val="00317E52"/>
    <w:rsid w:val="003230E5"/>
    <w:rsid w:val="00332343"/>
    <w:rsid w:val="003452A3"/>
    <w:rsid w:val="00355FAD"/>
    <w:rsid w:val="00357476"/>
    <w:rsid w:val="003619B3"/>
    <w:rsid w:val="00373A49"/>
    <w:rsid w:val="00382399"/>
    <w:rsid w:val="003831C0"/>
    <w:rsid w:val="00392F99"/>
    <w:rsid w:val="00395587"/>
    <w:rsid w:val="00395AA4"/>
    <w:rsid w:val="003D2436"/>
    <w:rsid w:val="003E2052"/>
    <w:rsid w:val="003E324F"/>
    <w:rsid w:val="003F334E"/>
    <w:rsid w:val="003F5586"/>
    <w:rsid w:val="00416FDB"/>
    <w:rsid w:val="00457CF9"/>
    <w:rsid w:val="004607E9"/>
    <w:rsid w:val="004621D0"/>
    <w:rsid w:val="004804BE"/>
    <w:rsid w:val="0048284D"/>
    <w:rsid w:val="00485956"/>
    <w:rsid w:val="004864B6"/>
    <w:rsid w:val="004A4396"/>
    <w:rsid w:val="004B67E2"/>
    <w:rsid w:val="004C7157"/>
    <w:rsid w:val="004D66F4"/>
    <w:rsid w:val="004D7791"/>
    <w:rsid w:val="004F4344"/>
    <w:rsid w:val="005153ED"/>
    <w:rsid w:val="00523ECE"/>
    <w:rsid w:val="00523F46"/>
    <w:rsid w:val="00524EA7"/>
    <w:rsid w:val="00536F9B"/>
    <w:rsid w:val="00540267"/>
    <w:rsid w:val="00542040"/>
    <w:rsid w:val="00544376"/>
    <w:rsid w:val="0054756C"/>
    <w:rsid w:val="005732E1"/>
    <w:rsid w:val="005805F3"/>
    <w:rsid w:val="005C4266"/>
    <w:rsid w:val="005D5EF7"/>
    <w:rsid w:val="005F03ED"/>
    <w:rsid w:val="005F4B8D"/>
    <w:rsid w:val="005F5923"/>
    <w:rsid w:val="005F6D49"/>
    <w:rsid w:val="00601210"/>
    <w:rsid w:val="00602A71"/>
    <w:rsid w:val="006038B9"/>
    <w:rsid w:val="006129CD"/>
    <w:rsid w:val="00624535"/>
    <w:rsid w:val="00646DFB"/>
    <w:rsid w:val="00654FD3"/>
    <w:rsid w:val="00670195"/>
    <w:rsid w:val="00673F68"/>
    <w:rsid w:val="00681DE1"/>
    <w:rsid w:val="00684009"/>
    <w:rsid w:val="00686B0B"/>
    <w:rsid w:val="006A1B2C"/>
    <w:rsid w:val="006A3B25"/>
    <w:rsid w:val="006D3654"/>
    <w:rsid w:val="006D7081"/>
    <w:rsid w:val="006E4E97"/>
    <w:rsid w:val="00702CFF"/>
    <w:rsid w:val="00721DB9"/>
    <w:rsid w:val="00724EC2"/>
    <w:rsid w:val="00733149"/>
    <w:rsid w:val="00736381"/>
    <w:rsid w:val="00736E8D"/>
    <w:rsid w:val="007454AF"/>
    <w:rsid w:val="00745B74"/>
    <w:rsid w:val="00753CDE"/>
    <w:rsid w:val="00783515"/>
    <w:rsid w:val="007903F3"/>
    <w:rsid w:val="00794462"/>
    <w:rsid w:val="007A1C7D"/>
    <w:rsid w:val="007B620B"/>
    <w:rsid w:val="007C12EB"/>
    <w:rsid w:val="007C4158"/>
    <w:rsid w:val="007D74D6"/>
    <w:rsid w:val="007E4DF8"/>
    <w:rsid w:val="007F2214"/>
    <w:rsid w:val="00812B40"/>
    <w:rsid w:val="008301C9"/>
    <w:rsid w:val="008322D4"/>
    <w:rsid w:val="00833765"/>
    <w:rsid w:val="00851145"/>
    <w:rsid w:val="0085327D"/>
    <w:rsid w:val="00871235"/>
    <w:rsid w:val="00872028"/>
    <w:rsid w:val="00874300"/>
    <w:rsid w:val="00877DAC"/>
    <w:rsid w:val="00887EEE"/>
    <w:rsid w:val="00890F86"/>
    <w:rsid w:val="008A7D2D"/>
    <w:rsid w:val="008B09E9"/>
    <w:rsid w:val="008C0411"/>
    <w:rsid w:val="008C1BDD"/>
    <w:rsid w:val="008C5B9A"/>
    <w:rsid w:val="008E168D"/>
    <w:rsid w:val="009252B3"/>
    <w:rsid w:val="0093301D"/>
    <w:rsid w:val="0093682D"/>
    <w:rsid w:val="00960A46"/>
    <w:rsid w:val="00972845"/>
    <w:rsid w:val="00973205"/>
    <w:rsid w:val="009A4FAB"/>
    <w:rsid w:val="009B3BBA"/>
    <w:rsid w:val="009B46B5"/>
    <w:rsid w:val="009C29C1"/>
    <w:rsid w:val="009C77F6"/>
    <w:rsid w:val="009C7F20"/>
    <w:rsid w:val="009D63F0"/>
    <w:rsid w:val="00A053BC"/>
    <w:rsid w:val="00A07773"/>
    <w:rsid w:val="00A127E2"/>
    <w:rsid w:val="00A265F9"/>
    <w:rsid w:val="00A37BE1"/>
    <w:rsid w:val="00A52544"/>
    <w:rsid w:val="00A5308A"/>
    <w:rsid w:val="00A55C74"/>
    <w:rsid w:val="00A576F0"/>
    <w:rsid w:val="00A6568C"/>
    <w:rsid w:val="00A71595"/>
    <w:rsid w:val="00A731D6"/>
    <w:rsid w:val="00A741B9"/>
    <w:rsid w:val="00A76F6F"/>
    <w:rsid w:val="00A77CF5"/>
    <w:rsid w:val="00A8799F"/>
    <w:rsid w:val="00AA0158"/>
    <w:rsid w:val="00AA117E"/>
    <w:rsid w:val="00AA5D5E"/>
    <w:rsid w:val="00AA60FD"/>
    <w:rsid w:val="00AD100C"/>
    <w:rsid w:val="00AD108A"/>
    <w:rsid w:val="00AD4371"/>
    <w:rsid w:val="00AE2350"/>
    <w:rsid w:val="00AE39E1"/>
    <w:rsid w:val="00AF0DDF"/>
    <w:rsid w:val="00AF3D1B"/>
    <w:rsid w:val="00AF4788"/>
    <w:rsid w:val="00B01705"/>
    <w:rsid w:val="00B02E9A"/>
    <w:rsid w:val="00B04F71"/>
    <w:rsid w:val="00B05493"/>
    <w:rsid w:val="00B10F44"/>
    <w:rsid w:val="00B122C5"/>
    <w:rsid w:val="00B2103F"/>
    <w:rsid w:val="00B23C5D"/>
    <w:rsid w:val="00B25EEA"/>
    <w:rsid w:val="00B2646E"/>
    <w:rsid w:val="00B35387"/>
    <w:rsid w:val="00B357E0"/>
    <w:rsid w:val="00B5306E"/>
    <w:rsid w:val="00B622C1"/>
    <w:rsid w:val="00B71C33"/>
    <w:rsid w:val="00B75D01"/>
    <w:rsid w:val="00B857C9"/>
    <w:rsid w:val="00B9016B"/>
    <w:rsid w:val="00B91197"/>
    <w:rsid w:val="00B95EDD"/>
    <w:rsid w:val="00BA246D"/>
    <w:rsid w:val="00BA7396"/>
    <w:rsid w:val="00BA794C"/>
    <w:rsid w:val="00BB053A"/>
    <w:rsid w:val="00BB128C"/>
    <w:rsid w:val="00BC3ECB"/>
    <w:rsid w:val="00BD4282"/>
    <w:rsid w:val="00BD6224"/>
    <w:rsid w:val="00BD6FBF"/>
    <w:rsid w:val="00BE1057"/>
    <w:rsid w:val="00BF4F22"/>
    <w:rsid w:val="00C077BF"/>
    <w:rsid w:val="00C165A1"/>
    <w:rsid w:val="00C1712E"/>
    <w:rsid w:val="00C179F9"/>
    <w:rsid w:val="00C24D48"/>
    <w:rsid w:val="00C41CD7"/>
    <w:rsid w:val="00C47859"/>
    <w:rsid w:val="00C5148C"/>
    <w:rsid w:val="00C619A5"/>
    <w:rsid w:val="00C72668"/>
    <w:rsid w:val="00C80735"/>
    <w:rsid w:val="00C87DA2"/>
    <w:rsid w:val="00CD2A63"/>
    <w:rsid w:val="00CD41A6"/>
    <w:rsid w:val="00CD7B75"/>
    <w:rsid w:val="00CF02C0"/>
    <w:rsid w:val="00CF755B"/>
    <w:rsid w:val="00D06D2A"/>
    <w:rsid w:val="00D105F1"/>
    <w:rsid w:val="00D27C82"/>
    <w:rsid w:val="00D34B56"/>
    <w:rsid w:val="00D34EE9"/>
    <w:rsid w:val="00D419B0"/>
    <w:rsid w:val="00D4308A"/>
    <w:rsid w:val="00D84003"/>
    <w:rsid w:val="00D85000"/>
    <w:rsid w:val="00DA0063"/>
    <w:rsid w:val="00DB7AAE"/>
    <w:rsid w:val="00DE0651"/>
    <w:rsid w:val="00DE6385"/>
    <w:rsid w:val="00DF41FB"/>
    <w:rsid w:val="00E01D21"/>
    <w:rsid w:val="00E042EA"/>
    <w:rsid w:val="00E3478E"/>
    <w:rsid w:val="00E54D7F"/>
    <w:rsid w:val="00E62640"/>
    <w:rsid w:val="00E672E3"/>
    <w:rsid w:val="00E721E9"/>
    <w:rsid w:val="00E7680F"/>
    <w:rsid w:val="00E811AB"/>
    <w:rsid w:val="00E86CD6"/>
    <w:rsid w:val="00EA03B0"/>
    <w:rsid w:val="00EB64F0"/>
    <w:rsid w:val="00EC2888"/>
    <w:rsid w:val="00EC7466"/>
    <w:rsid w:val="00ED0AF4"/>
    <w:rsid w:val="00ED4766"/>
    <w:rsid w:val="00EE7574"/>
    <w:rsid w:val="00EF08CC"/>
    <w:rsid w:val="00EF399D"/>
    <w:rsid w:val="00F010C7"/>
    <w:rsid w:val="00F11296"/>
    <w:rsid w:val="00F401A7"/>
    <w:rsid w:val="00F401F6"/>
    <w:rsid w:val="00F443AD"/>
    <w:rsid w:val="00F461B4"/>
    <w:rsid w:val="00F50A16"/>
    <w:rsid w:val="00F5764F"/>
    <w:rsid w:val="00F628E6"/>
    <w:rsid w:val="00F7433F"/>
    <w:rsid w:val="00FA43F2"/>
    <w:rsid w:val="00FA79E8"/>
    <w:rsid w:val="00FB6BD5"/>
    <w:rsid w:val="00FB7CBA"/>
    <w:rsid w:val="00FD468A"/>
    <w:rsid w:val="00FF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69559"/>
  <w15:docId w15:val="{C549D9B1-1B7C-486F-8858-5D63B3D9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BA7396"/>
    <w:pPr>
      <w:spacing w:after="0" w:line="240" w:lineRule="auto"/>
      <w:jc w:val="both"/>
    </w:pPr>
    <w:rPr>
      <w:rFonts w:ascii="Garamond" w:eastAsia="Times New Roman" w:hAnsi="Garamond" w:cs="Times New Roman"/>
      <w:bCs/>
      <w:sz w:val="24"/>
      <w:lang w:val="en-GB" w:eastAsia="en-GB"/>
    </w:rPr>
  </w:style>
  <w:style w:type="paragraph" w:styleId="Heading2">
    <w:name w:val="heading 2"/>
    <w:basedOn w:val="Normal"/>
    <w:next w:val="Normal"/>
    <w:link w:val="Heading2Char"/>
    <w:autoRedefine/>
    <w:qFormat/>
    <w:rsid w:val="00BA7396"/>
    <w:pPr>
      <w:keepNext/>
      <w:numPr>
        <w:numId w:val="12"/>
      </w:numPr>
      <w:spacing w:before="240" w:after="60"/>
      <w:outlineLvl w:val="1"/>
    </w:pPr>
    <w:rPr>
      <w:rFonts w:ascii="Arial" w:hAnsi="Arial" w:cs="Arial"/>
      <w:b/>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7396"/>
    <w:rPr>
      <w:rFonts w:ascii="Arial" w:eastAsia="Times New Roman" w:hAnsi="Arial" w:cs="Arial"/>
      <w:b/>
      <w:bCs/>
      <w:iCs/>
      <w:szCs w:val="28"/>
      <w:lang w:val="en-GB" w:eastAsia="en-GB"/>
    </w:rPr>
  </w:style>
  <w:style w:type="paragraph" w:styleId="FootnoteText">
    <w:name w:val="footnote text"/>
    <w:basedOn w:val="Normal"/>
    <w:link w:val="FootnoteTextChar"/>
    <w:autoRedefine/>
    <w:uiPriority w:val="99"/>
    <w:semiHidden/>
    <w:rsid w:val="00BA7396"/>
    <w:pPr>
      <w:spacing w:before="40" w:after="40"/>
      <w:jc w:val="left"/>
    </w:pPr>
    <w:rPr>
      <w:rFonts w:ascii="Arial" w:hAnsi="Arial" w:cs="Arial"/>
      <w:sz w:val="16"/>
      <w:szCs w:val="16"/>
    </w:rPr>
  </w:style>
  <w:style w:type="character" w:customStyle="1" w:styleId="FootnoteTextChar">
    <w:name w:val="Footnote Text Char"/>
    <w:basedOn w:val="DefaultParagraphFont"/>
    <w:link w:val="FootnoteText"/>
    <w:uiPriority w:val="99"/>
    <w:semiHidden/>
    <w:rsid w:val="00BA7396"/>
    <w:rPr>
      <w:rFonts w:ascii="Arial" w:eastAsia="Times New Roman" w:hAnsi="Arial" w:cs="Arial"/>
      <w:bCs/>
      <w:sz w:val="16"/>
      <w:szCs w:val="16"/>
      <w:lang w:val="en-GB" w:eastAsia="en-GB"/>
    </w:rPr>
  </w:style>
  <w:style w:type="character" w:styleId="FootnoteReference">
    <w:name w:val="footnote reference"/>
    <w:basedOn w:val="DefaultParagraphFont"/>
    <w:uiPriority w:val="99"/>
    <w:semiHidden/>
    <w:rsid w:val="00BA7396"/>
    <w:rPr>
      <w:rFonts w:ascii="Garamond" w:hAnsi="Garamond"/>
      <w:sz w:val="20"/>
      <w:vertAlign w:val="superscript"/>
    </w:rPr>
  </w:style>
  <w:style w:type="paragraph" w:styleId="ListParagraph">
    <w:name w:val="List Paragraph"/>
    <w:basedOn w:val="Normal"/>
    <w:uiPriority w:val="34"/>
    <w:qFormat/>
    <w:rsid w:val="00BA7396"/>
    <w:pPr>
      <w:ind w:left="720"/>
    </w:pPr>
  </w:style>
  <w:style w:type="table" w:styleId="TableGrid">
    <w:name w:val="Table Grid"/>
    <w:basedOn w:val="TableNormal"/>
    <w:uiPriority w:val="59"/>
    <w:rsid w:val="00832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1">
    <w:name w:val="expand1"/>
    <w:basedOn w:val="DefaultParagraphFont"/>
    <w:rsid w:val="005F03ED"/>
    <w:rPr>
      <w:rFonts w:ascii="Arial" w:hAnsi="Arial" w:cs="Arial" w:hint="default"/>
      <w:i w:val="0"/>
      <w:iCs w:val="0"/>
      <w:vanish/>
      <w:webHidden w:val="0"/>
      <w:sz w:val="18"/>
      <w:szCs w:val="18"/>
      <w:specVanish w:val="0"/>
    </w:rPr>
  </w:style>
  <w:style w:type="table" w:styleId="LightGrid-Accent5">
    <w:name w:val="Light Grid Accent 5"/>
    <w:basedOn w:val="TableNormal"/>
    <w:uiPriority w:val="62"/>
    <w:rsid w:val="000511F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alloonText">
    <w:name w:val="Balloon Text"/>
    <w:basedOn w:val="Normal"/>
    <w:link w:val="BalloonTextChar"/>
    <w:uiPriority w:val="99"/>
    <w:semiHidden/>
    <w:unhideWhenUsed/>
    <w:rsid w:val="00067FCF"/>
    <w:rPr>
      <w:rFonts w:ascii="Tahoma" w:hAnsi="Tahoma" w:cs="Tahoma"/>
      <w:sz w:val="16"/>
      <w:szCs w:val="16"/>
    </w:rPr>
  </w:style>
  <w:style w:type="character" w:customStyle="1" w:styleId="BalloonTextChar">
    <w:name w:val="Balloon Text Char"/>
    <w:basedOn w:val="DefaultParagraphFont"/>
    <w:link w:val="BalloonText"/>
    <w:uiPriority w:val="99"/>
    <w:semiHidden/>
    <w:rsid w:val="00067FCF"/>
    <w:rPr>
      <w:rFonts w:ascii="Tahoma" w:eastAsia="Times New Roman" w:hAnsi="Tahoma" w:cs="Tahoma"/>
      <w:bCs/>
      <w:sz w:val="16"/>
      <w:szCs w:val="16"/>
      <w:lang w:val="en-GB" w:eastAsia="en-GB"/>
    </w:rPr>
  </w:style>
  <w:style w:type="character" w:styleId="CommentReference">
    <w:name w:val="annotation reference"/>
    <w:basedOn w:val="DefaultParagraphFont"/>
    <w:uiPriority w:val="99"/>
    <w:semiHidden/>
    <w:unhideWhenUsed/>
    <w:rsid w:val="001D0BF0"/>
    <w:rPr>
      <w:sz w:val="16"/>
      <w:szCs w:val="16"/>
    </w:rPr>
  </w:style>
  <w:style w:type="paragraph" w:styleId="CommentText">
    <w:name w:val="annotation text"/>
    <w:basedOn w:val="Normal"/>
    <w:link w:val="CommentTextChar"/>
    <w:uiPriority w:val="99"/>
    <w:semiHidden/>
    <w:unhideWhenUsed/>
    <w:rsid w:val="001D0BF0"/>
    <w:rPr>
      <w:sz w:val="20"/>
      <w:szCs w:val="20"/>
    </w:rPr>
  </w:style>
  <w:style w:type="character" w:customStyle="1" w:styleId="CommentTextChar">
    <w:name w:val="Comment Text Char"/>
    <w:basedOn w:val="DefaultParagraphFont"/>
    <w:link w:val="CommentText"/>
    <w:uiPriority w:val="99"/>
    <w:semiHidden/>
    <w:rsid w:val="001D0BF0"/>
    <w:rPr>
      <w:rFonts w:ascii="Garamond" w:eastAsia="Times New Roman" w:hAnsi="Garamond" w:cs="Times New Roman"/>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1D0BF0"/>
    <w:rPr>
      <w:b/>
    </w:rPr>
  </w:style>
  <w:style w:type="character" w:customStyle="1" w:styleId="CommentSubjectChar">
    <w:name w:val="Comment Subject Char"/>
    <w:basedOn w:val="CommentTextChar"/>
    <w:link w:val="CommentSubject"/>
    <w:uiPriority w:val="99"/>
    <w:semiHidden/>
    <w:rsid w:val="001D0BF0"/>
    <w:rPr>
      <w:rFonts w:ascii="Garamond" w:eastAsia="Times New Roman" w:hAnsi="Garamond" w:cs="Times New Roman"/>
      <w:b/>
      <w:bCs/>
      <w:sz w:val="20"/>
      <w:szCs w:val="20"/>
      <w:lang w:val="en-GB" w:eastAsia="en-GB"/>
    </w:rPr>
  </w:style>
  <w:style w:type="paragraph" w:customStyle="1" w:styleId="msolistparagraph0">
    <w:name w:val="msolistparagraph"/>
    <w:basedOn w:val="Normal"/>
    <w:uiPriority w:val="99"/>
    <w:rsid w:val="0005064C"/>
    <w:pPr>
      <w:ind w:left="720"/>
      <w:jc w:val="left"/>
    </w:pPr>
    <w:rPr>
      <w:rFonts w:ascii="Times New Roman" w:hAnsi="Times New Roman"/>
      <w:bCs w:val="0"/>
      <w:szCs w:val="24"/>
      <w:lang w:val="en-US" w:eastAsia="en-US"/>
    </w:rPr>
  </w:style>
  <w:style w:type="paragraph" w:customStyle="1" w:styleId="Default">
    <w:name w:val="Default"/>
    <w:rsid w:val="0005064C"/>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BE1057"/>
    <w:pPr>
      <w:tabs>
        <w:tab w:val="center" w:pos="4680"/>
        <w:tab w:val="right" w:pos="9360"/>
      </w:tabs>
    </w:pPr>
  </w:style>
  <w:style w:type="character" w:customStyle="1" w:styleId="HeaderChar">
    <w:name w:val="Header Char"/>
    <w:basedOn w:val="DefaultParagraphFont"/>
    <w:link w:val="Header"/>
    <w:uiPriority w:val="99"/>
    <w:rsid w:val="00BE1057"/>
    <w:rPr>
      <w:rFonts w:ascii="Garamond" w:eastAsia="Times New Roman" w:hAnsi="Garamond" w:cs="Times New Roman"/>
      <w:bCs/>
      <w:sz w:val="24"/>
      <w:lang w:val="en-GB" w:eastAsia="en-GB"/>
    </w:rPr>
  </w:style>
  <w:style w:type="paragraph" w:styleId="Footer">
    <w:name w:val="footer"/>
    <w:basedOn w:val="Normal"/>
    <w:link w:val="FooterChar"/>
    <w:uiPriority w:val="99"/>
    <w:unhideWhenUsed/>
    <w:rsid w:val="00BE1057"/>
    <w:pPr>
      <w:tabs>
        <w:tab w:val="center" w:pos="4680"/>
        <w:tab w:val="right" w:pos="9360"/>
      </w:tabs>
    </w:pPr>
  </w:style>
  <w:style w:type="character" w:customStyle="1" w:styleId="FooterChar">
    <w:name w:val="Footer Char"/>
    <w:basedOn w:val="DefaultParagraphFont"/>
    <w:link w:val="Footer"/>
    <w:uiPriority w:val="99"/>
    <w:rsid w:val="00BE1057"/>
    <w:rPr>
      <w:rFonts w:ascii="Garamond" w:eastAsia="Times New Roman" w:hAnsi="Garamond" w:cs="Times New Roman"/>
      <w:bCs/>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0E9B2-F853-42B2-B3A7-67C9C76A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2226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Marusic</dc:creator>
  <cp:keywords>[SEC=BEZ OZNAKE TAJNOSTI]</cp:keywords>
  <cp:lastModifiedBy>User </cp:lastModifiedBy>
  <cp:revision>5</cp:revision>
  <cp:lastPrinted>2024-09-18T13:13:00Z</cp:lastPrinted>
  <dcterms:created xsi:type="dcterms:W3CDTF">2024-09-19T07:58:00Z</dcterms:created>
  <dcterms:modified xsi:type="dcterms:W3CDTF">2024-09-25T12:03:00Z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BEZ OZNAKE TAJNOSTI</vt:lpwstr>
  </property>
  <property fmtid="{D5CDD505-2E9C-101B-9397-08002B2CF9AE}" pid="5" name="PM_Qualifier">
    <vt:lpwstr/>
  </property>
  <property fmtid="{D5CDD505-2E9C-101B-9397-08002B2CF9AE}" pid="6" name="PM_SecurityClassification">
    <vt:lpwstr>BEZ OZNAKE TAJNOSTI</vt:lpwstr>
  </property>
  <property fmtid="{D5CDD505-2E9C-101B-9397-08002B2CF9AE}" pid="7" name="PM_InsertionValue">
    <vt:lpwstr>BEZ OZNAKE TAJNOSTI</vt:lpwstr>
  </property>
  <property fmtid="{D5CDD505-2E9C-101B-9397-08002B2CF9AE}" pid="8" name="PM_Originating_FileId">
    <vt:lpwstr>B5DE8783994A4EF596F6089B770A6DB9</vt:lpwstr>
  </property>
  <property fmtid="{D5CDD505-2E9C-101B-9397-08002B2CF9AE}" pid="9" name="PM_ProtectiveMarkingValue_Footer">
    <vt:lpwstr>BEZ OZNAKE TAJNOSTI</vt:lpwstr>
  </property>
  <property fmtid="{D5CDD505-2E9C-101B-9397-08002B2CF9AE}" pid="10" name="PM_Originator_Hash_SHA1">
    <vt:lpwstr>45C2871C5565A56AFC6B39AB1B1A44E08AF37BA1</vt:lpwstr>
  </property>
  <property fmtid="{D5CDD505-2E9C-101B-9397-08002B2CF9AE}" pid="11" name="PM_OriginationTimeStamp">
    <vt:lpwstr>2024-09-19T07:58:24Z</vt:lpwstr>
  </property>
  <property fmtid="{D5CDD505-2E9C-101B-9397-08002B2CF9AE}" pid="12" name="PM_ProtectiveMarkingValue_Header">
    <vt:lpwstr>BEZ OZNAKE TAJNOSTI</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2021.1.cbcg.me</vt:lpwstr>
  </property>
  <property fmtid="{D5CDD505-2E9C-101B-9397-08002B2CF9AE}" pid="15" name="PM_Version">
    <vt:lpwstr>2005.6</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265513CA10105C06B075353753C2EDFD</vt:lpwstr>
  </property>
  <property fmtid="{D5CDD505-2E9C-101B-9397-08002B2CF9AE}" pid="20" name="PM_Hash_Salt">
    <vt:lpwstr>304608E73704D0D794C02E6D928DA6EA</vt:lpwstr>
  </property>
  <property fmtid="{D5CDD505-2E9C-101B-9397-08002B2CF9AE}" pid="21" name="PM_Hash_SHA1">
    <vt:lpwstr>4BC30DD9E9371E260D556942055BA54017F7CBAC</vt:lpwstr>
  </property>
  <property fmtid="{D5CDD505-2E9C-101B-9397-08002B2CF9AE}" pid="22" name="PM_SecurityClassification_Prev">
    <vt:lpwstr>BEZ OZNAKE TAJNOSTI</vt:lpwstr>
  </property>
  <property fmtid="{D5CDD505-2E9C-101B-9397-08002B2CF9AE}" pid="23" name="PM_Qualifier_Prev">
    <vt:lpwstr/>
  </property>
</Properties>
</file>