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E9B" w:rsidRDefault="00D564EB" w:rsidP="00D564EB">
      <w:pPr>
        <w:jc w:val="center"/>
        <w:rPr>
          <w:rFonts w:ascii="Times New Roman" w:hAnsi="Times New Roman" w:cs="Times New Roman"/>
          <w:sz w:val="24"/>
          <w:szCs w:val="24"/>
        </w:rPr>
      </w:pPr>
      <w:r w:rsidRPr="00D564EB">
        <w:rPr>
          <w:rFonts w:ascii="Times New Roman" w:hAnsi="Times New Roman" w:cs="Times New Roman"/>
          <w:sz w:val="24"/>
          <w:szCs w:val="24"/>
        </w:rPr>
        <w:t xml:space="preserve">GOVOR PREMIJERA DUŠKA MARKOVIĆA NA KONSTITUTIVNOJ SJEDNICI </w:t>
      </w:r>
      <w:r w:rsidR="003B5CF7">
        <w:rPr>
          <w:rFonts w:ascii="Times New Roman" w:hAnsi="Times New Roman" w:cs="Times New Roman"/>
          <w:sz w:val="24"/>
          <w:szCs w:val="24"/>
        </w:rPr>
        <w:t xml:space="preserve">DRUGOG SAZIVA </w:t>
      </w:r>
      <w:bookmarkStart w:id="0" w:name="_GoBack"/>
      <w:bookmarkEnd w:id="0"/>
      <w:r w:rsidRPr="00D564EB">
        <w:rPr>
          <w:rFonts w:ascii="Times New Roman" w:hAnsi="Times New Roman" w:cs="Times New Roman"/>
          <w:sz w:val="24"/>
          <w:szCs w:val="24"/>
        </w:rPr>
        <w:t>SAVJETA ZA SARADNJU SA DIJASPOROM-ISELJENICIMA</w:t>
      </w:r>
    </w:p>
    <w:p w:rsidR="00D564EB" w:rsidRDefault="00D564EB" w:rsidP="00D564EB">
      <w:pPr>
        <w:jc w:val="center"/>
        <w:rPr>
          <w:rFonts w:ascii="Times New Roman" w:hAnsi="Times New Roman" w:cs="Times New Roman"/>
          <w:sz w:val="24"/>
          <w:szCs w:val="24"/>
        </w:rPr>
      </w:pPr>
    </w:p>
    <w:p w:rsidR="00D564EB" w:rsidRDefault="00D564EB" w:rsidP="00D564EB">
      <w:pPr>
        <w:jc w:val="center"/>
        <w:rPr>
          <w:rFonts w:ascii="Times New Roman" w:hAnsi="Times New Roman" w:cs="Times New Roman"/>
          <w:sz w:val="24"/>
          <w:szCs w:val="24"/>
        </w:rPr>
      </w:pPr>
    </w:p>
    <w:p w:rsidR="00D564EB"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Poštovani članovi Savjeta iz dijaspore i Crne Gore, </w:t>
      </w:r>
    </w:p>
    <w:p w:rsidR="00D564EB"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Uvaženi gosti, </w:t>
      </w:r>
    </w:p>
    <w:p w:rsidR="00D564EB"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Dame i gospodo,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Prije svega, dozvolite da vam zaželim uspješan rad u konstituisanju drugog saziva Savjeta za dijasporu, kao i da novoizabranom Savjetu uputim jasnu podršku Vlade Crne Gore u obavljanju značajnih poslova koji stoje pred njim u narednom periodu.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Ujedno, koristim priliku da zahvalim dosadašnjim članovima Savjeta na njihovom angažmanu u prethodne tri godine, u kojima se u punoj mjeri pokazalo opravdanim formiranje jednog ovakvog savjetodavnog tijela Vlade Crne Gore. Ne samo zbog toga što je to bila i naša zakonska obaveza koja je proistekla iz Zakona o saradnji Crne Gore sa iseljenicima, već jednako važnom smatram i našu moralnu obavezu prema svim onim generacijama crnogorskih iseljenika i njihovih potomaka rasutih širom Evrope i svijeta; obavezu da njihova matična država intenzivira veze sa dijasporom i da pokaže, jasno i konkretno, da oni koji su odavde nekada otišli – nijesu zaboravljeni; konačno, da razumije ulogu i značaj naše iseljeničke zajednice za učvršćivanje bilateralnih odnosa Crne Gore sa državama iz kojih dolazite.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O konkretnim idejama za unaprjeđivanje našeg zajedničkog djelovanja razgovaraćemo ovih dana, koristeći iskustva i iz rada dosadašnjeg Savjeta. Vjerujem da ima prostora da saradnju unaprijedimo, prepoznajem taj prostor i u radu Vladinih institucija i apelujem da naši razgovori budu do kraja otvoreni, da lociramo sve institucionalne i pojedinačne probleme, jer je to jedini način da ih prevaziđemo.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Sa vama ovom prilikom želim da podijelim moju viziju suštinske saradnje sa dijasporom, koja se unekoliko razlikuje od uvriježenog shvatanja po kojem se sve uglavnom svodi na to da iseljenici šalju novac porodicama u Crnoj Gori. Naravno, razumijem koliko je to važno za porodice, jer na taj način u Crnu Goru godišnje stigne preko pola milijarde eura!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Vjerujem međutim da današnja politička i ekonomska klima u Crnoj Gori pruža realne i opipljive šanse za novi razvoj, za vaša ulaganja u profitabilne projekte koji mogu doprinijeti još većim stopama našeg ekonomskog rasta.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Neću vas sada opterećivati ekonomskim pokazateljima koji potvrđuju ovakvu moju ocjenu, samo ću podsjetiti da je naš ekonomski rast u prethodnim godinama među najvećim u Evropi i da se kreće između 4 i 5 odsto i da su takvom rastu u velikoj mjeri doprinijele direktne strane investicije. Zaista bih bio srećan ako među investitorima, koji su u Crnu Goru stigli iz blizu sto stranih zemalja, u narednom periodu bude sve više i naših uspješnih ljudi koji su svoje biznise razvili širom planete.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lastRenderedPageBreak/>
        <w:t xml:space="preserve">U tom kontekstu, uporno skrećem pažnju lokalnim samoupravama da osmišljavaju i kandiduju razvojne projekte prema Vladi; da budu kooperativni i otvoreni </w:t>
      </w:r>
      <w:r>
        <w:rPr>
          <w:rFonts w:ascii="Times New Roman" w:hAnsi="Times New Roman" w:cs="Times New Roman"/>
          <w:sz w:val="24"/>
          <w:szCs w:val="24"/>
        </w:rPr>
        <w:t xml:space="preserve">za ideje iz naše dijaspore; da </w:t>
      </w:r>
      <w:r w:rsidRPr="00D564EB">
        <w:rPr>
          <w:rFonts w:ascii="Times New Roman" w:hAnsi="Times New Roman" w:cs="Times New Roman"/>
          <w:sz w:val="24"/>
          <w:szCs w:val="24"/>
        </w:rPr>
        <w:t xml:space="preserve">se ne kriju iza paravana da nema novca za nove projekte! Nije tačno – novca ima za sve dobre biznis ideje i Vlada će, garantujem vam, snažno podržati svaku takvu ideju.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Kao što i sami možete da vidite, Crna Gora je danas jedno veliko gradilište – od primorja gdje niču novi hoteli i rizorti, do sjevera gdje Vlada ulaže najveći dio kapitalnog budžeta kako bi obnovila i izgradila infrastrukturu za pokretanje privrednog života. Crna Gora danas i Crna Gora iz koje se odlazilo, pa i samo prije nekoliko godina – ne liče jedna na drugu!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U tom sveukupnom preobražaju naše zemlje, ja vidim značajan prostor za veće prisustvo naše iseljeničke zajednice. Mi nikada nećemo zaboraviti ogroman doprinos koji je dijaspora dala obnovi naše državnosti; vaše DA Crnoj Gori bilo je presudno da nakon gotovo čitavog jednog vijeka obnovimo naše ime i ispravimo istorijske nepravde.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Vaše DA 21. maja 2006. godine bilo je DA Crnoj Gori, evropskoj i evroatlantskoj, multikonfesionalnoj i antifašističkoj, ekonomski održivoj i prosperitetnoj.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Danas, 13 godina kasnije, svjedoci smo da je Crna Gora uvažena i ravnopravna članica najmoćnije političke i bezbjednosne alijanse u svjetskoj istoriji; da je izvjesno da će u dogledno vrijeme biti i 28. članica Evropske unije i da prvi put u svojoj istoriji imamo priliku da od nas, i samo od nas, zavisi koliko uspješno ćemo od naše zemlje stvarati mjesto za bolji život.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Ja vjerujem u takvu Crnu Goru, Crnu Goru iz koje će se manje odlaziti, a više joj se vraćati. Davno je prošlo vrijeme pečalbarskih odlazaka Crnogoraca u američke i druge rudnike iz pjesme Janka Đonovića, ali će uvijek u iseljeničkoj duši boljeti Šantićevi stihovi o „suncu tuđeg neba”... </w:t>
      </w:r>
    </w:p>
    <w:p w:rsidR="002D4AA5"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Kao predsjednik Vlade, želim da vas uvjerim da ćemo učiniti sve da se Crnoj Gori vraćate kao svojoj kući. U tome vidim i najveću obavezu Savjeta za dijasporu koji se danas konstituiše. Istovremeno, očekujem da u vašim sadašnjim državama promovišete svoju domovinu i da budete naši najbolji ambasadori u afirmaciji crnogorskih vrijednosti. </w:t>
      </w:r>
    </w:p>
    <w:p w:rsidR="00D564EB"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Sa očekivanjima da i današnja sjednica osigura puni doprinos u tom pravcu, još jednom vas pozdravljam, želim prijatan boravak u domovini i uspješan rad. </w:t>
      </w:r>
    </w:p>
    <w:p w:rsidR="00D564EB" w:rsidRPr="00D564EB" w:rsidRDefault="00D564EB" w:rsidP="00D564EB">
      <w:pPr>
        <w:jc w:val="both"/>
        <w:rPr>
          <w:rFonts w:ascii="Times New Roman" w:hAnsi="Times New Roman" w:cs="Times New Roman"/>
          <w:sz w:val="24"/>
          <w:szCs w:val="24"/>
        </w:rPr>
      </w:pPr>
      <w:r w:rsidRPr="00D564EB">
        <w:rPr>
          <w:rFonts w:ascii="Times New Roman" w:hAnsi="Times New Roman" w:cs="Times New Roman"/>
          <w:sz w:val="24"/>
          <w:szCs w:val="24"/>
        </w:rPr>
        <w:t xml:space="preserve">Zahvaljujem na pažnji. </w:t>
      </w:r>
    </w:p>
    <w:p w:rsidR="00D564EB" w:rsidRPr="00D564EB" w:rsidRDefault="00D564EB" w:rsidP="00D564EB">
      <w:pPr>
        <w:jc w:val="both"/>
        <w:rPr>
          <w:rFonts w:ascii="Times New Roman" w:hAnsi="Times New Roman" w:cs="Times New Roman"/>
          <w:sz w:val="24"/>
          <w:szCs w:val="24"/>
        </w:rPr>
      </w:pPr>
    </w:p>
    <w:sectPr w:rsidR="00D564EB" w:rsidRPr="00D564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FD4"/>
    <w:rsid w:val="00147FD4"/>
    <w:rsid w:val="002D4AA5"/>
    <w:rsid w:val="003B5CF7"/>
    <w:rsid w:val="00D564EB"/>
    <w:rsid w:val="00F26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2CE5C"/>
  <w15:chartTrackingRefBased/>
  <w15:docId w15:val="{7658977E-035A-41E3-9161-1C2C744B2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762</Words>
  <Characters>4349</Characters>
  <Application>Microsoft Office Word</Application>
  <DocSecurity>0</DocSecurity>
  <Lines>36</Lines>
  <Paragraphs>10</Paragraphs>
  <ScaleCrop>false</ScaleCrop>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Dedic</dc:creator>
  <cp:keywords/>
  <dc:description/>
  <cp:lastModifiedBy>Luka Dedic</cp:lastModifiedBy>
  <cp:revision>5</cp:revision>
  <dcterms:created xsi:type="dcterms:W3CDTF">2019-07-27T07:58:00Z</dcterms:created>
  <dcterms:modified xsi:type="dcterms:W3CDTF">2019-07-27T09:35:00Z</dcterms:modified>
</cp:coreProperties>
</file>