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EC" w:rsidRDefault="006D672F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72F" w:rsidRDefault="006D672F" w:rsidP="006D672F">
      <w:pPr>
        <w:spacing w:after="0"/>
        <w:rPr>
          <w:sz w:val="22"/>
          <w:szCs w:val="22"/>
        </w:rPr>
      </w:pPr>
    </w:p>
    <w:p w:rsidR="004717EC" w:rsidRDefault="006D672F" w:rsidP="006D672F">
      <w:pPr>
        <w:spacing w:after="0"/>
        <w:rPr>
          <w:sz w:val="22"/>
          <w:szCs w:val="22"/>
        </w:rPr>
      </w:pPr>
      <w:r>
        <w:rPr>
          <w:sz w:val="22"/>
          <w:szCs w:val="22"/>
        </w:rPr>
        <w:t>Br: 02/1-112/19-2068/1</w:t>
      </w:r>
      <w:r>
        <w:t xml:space="preserve">                                                    </w:t>
      </w:r>
      <w:r>
        <w:rPr>
          <w:sz w:val="22"/>
          <w:szCs w:val="22"/>
        </w:rPr>
        <w:t xml:space="preserve">                         25.04.2019. godine</w:t>
      </w:r>
    </w:p>
    <w:p w:rsidR="006D672F" w:rsidRDefault="006D672F" w:rsidP="006D672F">
      <w:pPr>
        <w:spacing w:after="0"/>
      </w:pPr>
    </w:p>
    <w:p w:rsidR="004717EC" w:rsidRDefault="006D672F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2/18), a na osnovu  Izvještaja o provjeri kandidata broj: 02/1-050/19-2067/1 od 25.04.2019. godine</w:t>
      </w:r>
      <w:r>
        <w:rPr>
          <w:sz w:val="22"/>
          <w:szCs w:val="22"/>
        </w:rPr>
        <w:t>, Uprava za kadrove utvrdila je</w:t>
      </w:r>
    </w:p>
    <w:p w:rsidR="004717EC" w:rsidRDefault="004717EC"/>
    <w:p w:rsidR="004717EC" w:rsidRDefault="006D672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717EC" w:rsidRDefault="004717EC"/>
    <w:p w:rsidR="004717EC" w:rsidRDefault="006D672F" w:rsidP="006D672F">
      <w:pPr>
        <w:jc w:val="both"/>
      </w:pPr>
      <w:r>
        <w:rPr>
          <w:sz w:val="22"/>
          <w:szCs w:val="22"/>
        </w:rPr>
        <w:t xml:space="preserve">Po javnom oglasu br. 02/1-112/19-358/2, objavljenom  18.02.2019. godine, za potrebe  </w:t>
      </w:r>
      <w:r>
        <w:rPr>
          <w:b/>
          <w:bCs/>
          <w:sz w:val="22"/>
          <w:szCs w:val="22"/>
        </w:rPr>
        <w:t xml:space="preserve">Generalnog sekretarijata Vlade Crne Gore </w:t>
      </w:r>
      <w:r>
        <w:rPr>
          <w:sz w:val="22"/>
          <w:szCs w:val="22"/>
        </w:rPr>
        <w:t xml:space="preserve">, za radno mjesto:  </w:t>
      </w:r>
    </w:p>
    <w:p w:rsidR="004717EC" w:rsidRDefault="006D672F">
      <w:pPr>
        <w:jc w:val="both"/>
      </w:pPr>
      <w:r>
        <w:rPr>
          <w:b/>
          <w:bCs/>
          <w:sz w:val="22"/>
          <w:szCs w:val="22"/>
        </w:rPr>
        <w:t xml:space="preserve">I  Samostalni/a referent/kinja – fotograf, </w:t>
      </w:r>
      <w:bookmarkStart w:id="0" w:name="_GoBack"/>
      <w:bookmarkEnd w:id="0"/>
      <w:r>
        <w:rPr>
          <w:b/>
          <w:bCs/>
          <w:sz w:val="22"/>
          <w:szCs w:val="22"/>
        </w:rPr>
        <w:t>Služba za odnose s javnošću, Biro za foto i video s</w:t>
      </w:r>
      <w:r>
        <w:rPr>
          <w:b/>
          <w:bCs/>
          <w:sz w:val="22"/>
          <w:szCs w:val="22"/>
        </w:rPr>
        <w:t xml:space="preserve">nimanje i medijsku dokumentaciju </w:t>
      </w:r>
      <w:r>
        <w:rPr>
          <w:sz w:val="22"/>
          <w:szCs w:val="22"/>
        </w:rPr>
        <w:t xml:space="preserve"> - Izvršilaca: 2, na neodređeno vrijeme, - IV1 nivo kvalifikacije obrazovanja;</w:t>
      </w:r>
    </w:p>
    <w:p w:rsidR="004717EC" w:rsidRPr="006D672F" w:rsidRDefault="006D672F" w:rsidP="006D672F">
      <w:pPr>
        <w:pStyle w:val="NoSpacing"/>
        <w:numPr>
          <w:ilvl w:val="0"/>
          <w:numId w:val="1"/>
        </w:numPr>
        <w:rPr>
          <w:b/>
          <w:sz w:val="22"/>
          <w:szCs w:val="22"/>
        </w:rPr>
      </w:pPr>
      <w:r w:rsidRPr="006D672F">
        <w:rPr>
          <w:b/>
          <w:sz w:val="22"/>
          <w:szCs w:val="22"/>
        </w:rPr>
        <w:t>BOJANA ĆUPIĆ - ostvareni broj bodova 19.35</w:t>
      </w:r>
    </w:p>
    <w:p w:rsidR="004717EC" w:rsidRPr="006D672F" w:rsidRDefault="006D672F" w:rsidP="006D672F">
      <w:pPr>
        <w:pStyle w:val="NoSpacing"/>
        <w:numPr>
          <w:ilvl w:val="0"/>
          <w:numId w:val="1"/>
        </w:numPr>
        <w:rPr>
          <w:b/>
          <w:sz w:val="22"/>
          <w:szCs w:val="22"/>
        </w:rPr>
      </w:pPr>
      <w:r w:rsidRPr="006D672F">
        <w:rPr>
          <w:b/>
          <w:sz w:val="22"/>
          <w:szCs w:val="22"/>
        </w:rPr>
        <w:t>SAŠA MATIĆ - ostvareni broj bodova 18.88</w:t>
      </w:r>
    </w:p>
    <w:p w:rsidR="004717EC" w:rsidRDefault="004717EC"/>
    <w:p w:rsidR="004717EC" w:rsidRDefault="006D672F">
      <w:pPr>
        <w:jc w:val="both"/>
      </w:pPr>
      <w:r>
        <w:rPr>
          <w:sz w:val="22"/>
          <w:szCs w:val="22"/>
        </w:rPr>
        <w:t>Odluka o izboru kandidata donosi se u skl</w:t>
      </w:r>
      <w:r>
        <w:rPr>
          <w:sz w:val="22"/>
          <w:szCs w:val="22"/>
        </w:rPr>
        <w:t>adu sa članom 48 Zakona o državnim službenicima i namještenicima ("Službeni list CG", br. 2/18), i dostavlja Upravi za kadrove najkasnije u roku od deset dana od dana prijema liste za izbor kandidata.</w:t>
      </w:r>
    </w:p>
    <w:p w:rsidR="004717EC" w:rsidRDefault="004717EC"/>
    <w:p w:rsidR="004717EC" w:rsidRDefault="006D672F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4717EC" w:rsidRDefault="006D672F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4717EC" w:rsidRDefault="006D672F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4717EC" w:rsidRDefault="006D672F">
      <w:pPr>
        <w:spacing w:after="0"/>
      </w:pPr>
      <w:r>
        <w:rPr>
          <w:sz w:val="22"/>
          <w:szCs w:val="22"/>
        </w:rPr>
        <w:t xml:space="preserve">       - </w:t>
      </w:r>
      <w:r>
        <w:rPr>
          <w:sz w:val="22"/>
          <w:szCs w:val="22"/>
        </w:rPr>
        <w:t>Generalnom sekretarijatu Vlade Crne Gore</w:t>
      </w:r>
    </w:p>
    <w:p w:rsidR="004717EC" w:rsidRDefault="006D672F">
      <w:pPr>
        <w:spacing w:after="0"/>
      </w:pPr>
      <w:r>
        <w:rPr>
          <w:sz w:val="22"/>
          <w:szCs w:val="22"/>
        </w:rPr>
        <w:t xml:space="preserve">       - a/a</w:t>
      </w:r>
    </w:p>
    <w:sectPr w:rsidR="004717E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476A6"/>
    <w:multiLevelType w:val="hybridMultilevel"/>
    <w:tmpl w:val="02E0C82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7EC"/>
    <w:rsid w:val="004717EC"/>
    <w:rsid w:val="006D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6D67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6D67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Strikovic</dc:creator>
  <cp:lastModifiedBy>Ivana Strikovic</cp:lastModifiedBy>
  <cp:revision>2</cp:revision>
  <dcterms:created xsi:type="dcterms:W3CDTF">2019-04-25T10:53:00Z</dcterms:created>
  <dcterms:modified xsi:type="dcterms:W3CDTF">2019-04-25T10:53:00Z</dcterms:modified>
</cp:coreProperties>
</file>