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5D" w:rsidRPr="00584F75" w:rsidRDefault="002A4E5D" w:rsidP="002A4E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A4E5D" w:rsidRPr="00584F75" w:rsidRDefault="002A4E5D" w:rsidP="002A4E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130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2A4E5D" w:rsidRPr="00584F75" w:rsidRDefault="002A4E5D" w:rsidP="002A4E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8. oktobar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A4E5D" w:rsidRPr="00584F75" w:rsidRDefault="002A4E5D" w:rsidP="002A4E5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A4E5D" w:rsidRPr="00584F75" w:rsidRDefault="002A4E5D" w:rsidP="002A4E5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A4E5D" w:rsidRDefault="002A4E5D" w:rsidP="002A4E5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oktobra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2A4E5D" w:rsidRDefault="002A4E5D" w:rsidP="002A4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2A4E5D" w:rsidRPr="00AD3037" w:rsidRDefault="002A4E5D" w:rsidP="002A4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2A4E5D" w:rsidRPr="00D8016A" w:rsidRDefault="002A4E5D" w:rsidP="002A4E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A4E5D" w:rsidRPr="00BD0BB5" w:rsidRDefault="002A4E5D" w:rsidP="002A4E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2A4E5D" w:rsidRPr="00925454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5454">
        <w:rPr>
          <w:rFonts w:ascii="Arial" w:hAnsi="Arial" w:cs="Arial"/>
          <w:sz w:val="24"/>
          <w:szCs w:val="24"/>
        </w:rPr>
        <w:t xml:space="preserve">Treći </w:t>
      </w:r>
      <w:r>
        <w:rPr>
          <w:rFonts w:ascii="Arial" w:hAnsi="Arial" w:cs="Arial"/>
          <w:sz w:val="24"/>
          <w:szCs w:val="24"/>
        </w:rPr>
        <w:t xml:space="preserve">kvartalni </w:t>
      </w:r>
      <w:r w:rsidRPr="00925454">
        <w:rPr>
          <w:rFonts w:ascii="Arial" w:hAnsi="Arial" w:cs="Arial"/>
          <w:sz w:val="24"/>
          <w:szCs w:val="24"/>
        </w:rPr>
        <w:t xml:space="preserve">izvještaj o realizaciji obaveza iz Programa pristupanja Crne Gore Evropskoj uniji za </w:t>
      </w:r>
      <w:r>
        <w:rPr>
          <w:rFonts w:ascii="Arial" w:hAnsi="Arial" w:cs="Arial"/>
          <w:sz w:val="24"/>
          <w:szCs w:val="24"/>
        </w:rPr>
        <w:t xml:space="preserve">period </w:t>
      </w:r>
      <w:r w:rsidRPr="00925454">
        <w:rPr>
          <w:rFonts w:ascii="Arial" w:hAnsi="Arial" w:cs="Arial"/>
          <w:sz w:val="24"/>
          <w:szCs w:val="24"/>
        </w:rPr>
        <w:t>2015 – 2018. godine</w:t>
      </w:r>
    </w:p>
    <w:p w:rsidR="002A4E5D" w:rsidRPr="00027F7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25454">
        <w:rPr>
          <w:rFonts w:ascii="Arial" w:hAnsi="Arial" w:cs="Arial"/>
          <w:sz w:val="24"/>
          <w:szCs w:val="24"/>
        </w:rPr>
        <w:t>edlog za</w:t>
      </w:r>
      <w:r>
        <w:rPr>
          <w:rFonts w:ascii="Arial" w:hAnsi="Arial" w:cs="Arial"/>
          <w:sz w:val="24"/>
          <w:szCs w:val="24"/>
        </w:rPr>
        <w:t>kona o državnom pečatu</w:t>
      </w:r>
      <w:r w:rsidRPr="00925454">
        <w:rPr>
          <w:rFonts w:ascii="Arial" w:hAnsi="Arial" w:cs="Arial"/>
          <w:sz w:val="24"/>
          <w:szCs w:val="24"/>
        </w:rPr>
        <w:t xml:space="preserve"> i pečatima državnih organa</w:t>
      </w:r>
    </w:p>
    <w:p w:rsidR="002A4E5D" w:rsidRPr="00027F7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27F7B">
        <w:rPr>
          <w:rFonts w:ascii="Arial" w:hAnsi="Arial" w:cs="Arial"/>
          <w:sz w:val="24"/>
          <w:szCs w:val="24"/>
        </w:rPr>
        <w:t>edlog zakona o izmjenama i dopunama Zakona o zaštiti i spašavanju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2A4E5D" w:rsidRPr="00925454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5454">
        <w:rPr>
          <w:rFonts w:ascii="Arial" w:hAnsi="Arial" w:cs="Arial"/>
          <w:sz w:val="24"/>
          <w:szCs w:val="24"/>
        </w:rPr>
        <w:t>Analiza modela organizacije lokalne samouprave</w:t>
      </w:r>
    </w:p>
    <w:p w:rsidR="002A4E5D" w:rsidRPr="00D87C67" w:rsidRDefault="002A4E5D" w:rsidP="002A4E5D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E5D" w:rsidRPr="00F7662A" w:rsidRDefault="002A4E5D" w:rsidP="002A4E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2A4E5D" w:rsidRPr="003A4646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AF62EA">
        <w:rPr>
          <w:rFonts w:ascii="Arial" w:hAnsi="Arial" w:cs="Arial"/>
          <w:sz w:val="24"/>
          <w:szCs w:val="24"/>
        </w:rPr>
        <w:t>edlog odluke o produženju koncesije za priređivanje p</w:t>
      </w:r>
      <w:r>
        <w:rPr>
          <w:rFonts w:ascii="Arial" w:hAnsi="Arial" w:cs="Arial"/>
          <w:sz w:val="24"/>
          <w:szCs w:val="24"/>
        </w:rPr>
        <w:t>osebnih igara na sreću privrednog društva</w:t>
      </w:r>
      <w:r w:rsidRPr="00AF6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Džek pot DOO</w:t>
      </w:r>
      <w:r w:rsidRPr="00AF62EA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Kazinu hotela Crna Gora (Hilton) u Podgorici</w:t>
      </w:r>
    </w:p>
    <w:p w:rsidR="002A4E5D" w:rsidRPr="00CF3E13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A01947">
        <w:rPr>
          <w:rFonts w:ascii="Arial" w:hAnsi="Arial" w:cs="Arial"/>
          <w:sz w:val="24"/>
          <w:szCs w:val="24"/>
        </w:rPr>
        <w:t>Informacija o davanju saglasnosti za dva kreditna zaduženja Opštine Rožaje</w:t>
      </w:r>
      <w:r>
        <w:rPr>
          <w:rFonts w:ascii="Arial" w:hAnsi="Arial" w:cs="Arial"/>
          <w:sz w:val="24"/>
          <w:szCs w:val="24"/>
        </w:rPr>
        <w:t>,</w:t>
      </w:r>
      <w:r w:rsidRPr="00A01947">
        <w:rPr>
          <w:rFonts w:ascii="Arial" w:hAnsi="Arial" w:cs="Arial"/>
          <w:sz w:val="24"/>
          <w:szCs w:val="24"/>
        </w:rPr>
        <w:t xml:space="preserve"> u iznosu od 2.000.000.00 eura i</w:t>
      </w:r>
      <w:r>
        <w:rPr>
          <w:rFonts w:ascii="Arial" w:hAnsi="Arial" w:cs="Arial"/>
          <w:sz w:val="24"/>
          <w:szCs w:val="24"/>
        </w:rPr>
        <w:t xml:space="preserve"> iznosu od 48.223,62 eura s Predlogom aneksa Ugovora o prosljeđivanju sredstava između Ministarstva finansija i Opštine Rožaje i Pr</w:t>
      </w:r>
      <w:r w:rsidRPr="00A01947">
        <w:rPr>
          <w:rFonts w:ascii="Arial" w:hAnsi="Arial" w:cs="Arial"/>
          <w:sz w:val="24"/>
          <w:szCs w:val="24"/>
        </w:rPr>
        <w:t>edlogom ugovora o cesiji</w:t>
      </w:r>
    </w:p>
    <w:p w:rsidR="002A4E5D" w:rsidRPr="00AA20E2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19B">
        <w:rPr>
          <w:rFonts w:ascii="Arial" w:hAnsi="Arial" w:cs="Arial"/>
          <w:sz w:val="24"/>
          <w:szCs w:val="24"/>
        </w:rPr>
        <w:t>Izvještaj o realizaciji Akcionog plana Strategije razvoja nevladinih organizac</w:t>
      </w:r>
      <w:r>
        <w:rPr>
          <w:rFonts w:ascii="Arial" w:hAnsi="Arial" w:cs="Arial"/>
          <w:sz w:val="24"/>
          <w:szCs w:val="24"/>
        </w:rPr>
        <w:t>ija u Crnoj Gori za period 2014</w:t>
      </w:r>
      <w:r w:rsidRPr="0023319B">
        <w:rPr>
          <w:rFonts w:ascii="Arial" w:hAnsi="Arial" w:cs="Arial"/>
          <w:sz w:val="24"/>
          <w:szCs w:val="24"/>
        </w:rPr>
        <w:t xml:space="preserve"> - 2016. godina</w:t>
      </w:r>
    </w:p>
    <w:p w:rsidR="002A4E5D" w:rsidRPr="00AA20E2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statuta D</w:t>
      </w:r>
      <w:r w:rsidRPr="0023319B">
        <w:rPr>
          <w:rFonts w:ascii="Arial" w:hAnsi="Arial" w:cs="Arial"/>
          <w:sz w:val="24"/>
          <w:szCs w:val="24"/>
        </w:rPr>
        <w:t>ruštva sa ograničenom odgovornošću Regionalni ronilački centar za podvodno deminiranje i obuku ronioca iz Herceg Novog</w:t>
      </w:r>
    </w:p>
    <w:p w:rsidR="002A4E5D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454">
        <w:rPr>
          <w:rFonts w:ascii="Arial" w:hAnsi="Arial" w:cs="Arial"/>
          <w:sz w:val="24"/>
          <w:szCs w:val="24"/>
        </w:rPr>
        <w:t xml:space="preserve">Kadrovska pitanja </w:t>
      </w:r>
    </w:p>
    <w:p w:rsidR="002A4E5D" w:rsidRPr="00A0747A" w:rsidRDefault="002A4E5D" w:rsidP="002A4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E5D" w:rsidRPr="0074348A" w:rsidRDefault="002A4E5D" w:rsidP="002A4E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2A4E5D" w:rsidRPr="009266D0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odluke o izmjeni i</w:t>
      </w:r>
      <w:r>
        <w:rPr>
          <w:rFonts w:ascii="Arial" w:hAnsi="Arial" w:cs="Arial"/>
          <w:sz w:val="24"/>
          <w:szCs w:val="24"/>
        </w:rPr>
        <w:t xml:space="preserve"> dopunama Odluke o obrazovanju R</w:t>
      </w:r>
      <w:r w:rsidRPr="0023319B">
        <w:rPr>
          <w:rFonts w:ascii="Arial" w:hAnsi="Arial" w:cs="Arial"/>
          <w:sz w:val="24"/>
          <w:szCs w:val="24"/>
        </w:rPr>
        <w:t>adne grupe za pripremu pregovora o pristupanju Crne Gore Evropskoj uniji za oblast pravne tekovine Evropske unije koja se odnosi na pregovaračko poglavlje 31 - Vanjska, bezbjednosna i odbrambena politika</w:t>
      </w:r>
    </w:p>
    <w:p w:rsidR="002A4E5D" w:rsidRPr="0023319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odluke o osnivanju Nacionalnog odbora za upravljanje vazdušnim prostorom</w:t>
      </w:r>
    </w:p>
    <w:p w:rsidR="002A4E5D" w:rsidRPr="0023319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odluke o osnivanju Nacionalnog odbora za upravljanje sigurnošću u vazdušnom saobraćaju</w:t>
      </w:r>
    </w:p>
    <w:p w:rsidR="002A4E5D" w:rsidRPr="0023319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odluke o osnivanju Nacionalnog odbora za olakšice u vazdušnom saobraćaju</w:t>
      </w:r>
    </w:p>
    <w:p w:rsidR="002A4E5D" w:rsidRPr="009266D0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odluke o osnivanju Nacionalnog odbora za bezbjednost civilnog vazduhoplovstva</w:t>
      </w:r>
    </w:p>
    <w:p w:rsidR="002A4E5D" w:rsidRPr="007758D9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266D0">
        <w:rPr>
          <w:rFonts w:ascii="Arial" w:hAnsi="Arial" w:cs="Arial"/>
          <w:sz w:val="24"/>
          <w:szCs w:val="24"/>
        </w:rPr>
        <w:t>edlog odluke o utvrđivanju javnog interesa za eksproprijaciju nepokretnosti za rekonstrukciju nekategorisa</w:t>
      </w:r>
      <w:r>
        <w:rPr>
          <w:rFonts w:ascii="Arial" w:hAnsi="Arial" w:cs="Arial"/>
          <w:sz w:val="24"/>
          <w:szCs w:val="24"/>
        </w:rPr>
        <w:t>nih puteva za prilaz trasi auto</w:t>
      </w:r>
      <w:r w:rsidRPr="009266D0">
        <w:rPr>
          <w:rFonts w:ascii="Arial" w:hAnsi="Arial" w:cs="Arial"/>
          <w:sz w:val="24"/>
          <w:szCs w:val="24"/>
        </w:rPr>
        <w:t>puta Bar-Boljare, dionica Smokovac-Mataševo</w:t>
      </w:r>
    </w:p>
    <w:p w:rsidR="002A4E5D" w:rsidRPr="007758D9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lastRenderedPageBreak/>
        <w:t>Predlog odluke o utvrđivanju</w:t>
      </w:r>
      <w:r w:rsidRPr="007758D9">
        <w:rPr>
          <w:rFonts w:ascii="Arial" w:hAnsi="Arial" w:cs="Arial"/>
          <w:sz w:val="24"/>
          <w:szCs w:val="24"/>
        </w:rPr>
        <w:t xml:space="preserve"> javnog interesa za eksproprijaciju nepokretnosti za rekonstrukciju regionalnog puta R-10 Slijepač most-Tomaševo-Pavino polje-Kovren-Vrulja, dionica: Crkvice-Vrulja</w:t>
      </w:r>
    </w:p>
    <w:p w:rsidR="002A4E5D" w:rsidRPr="00724C29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3319B">
        <w:rPr>
          <w:rFonts w:ascii="Arial" w:hAnsi="Arial" w:cs="Arial"/>
          <w:sz w:val="24"/>
          <w:szCs w:val="24"/>
        </w:rPr>
        <w:t xml:space="preserve">Predlog </w:t>
      </w:r>
      <w:r>
        <w:rPr>
          <w:rFonts w:ascii="Arial" w:hAnsi="Arial" w:cs="Arial"/>
          <w:sz w:val="24"/>
          <w:szCs w:val="24"/>
        </w:rPr>
        <w:t>osnove za vođenje pregovora i zaključenje sporazuma o uzajamnoj razmjeni i zaštiti tajnih podataka između Vlade Crne Gore i Vlade Republike Italije s Predlogom sporazuma</w:t>
      </w:r>
    </w:p>
    <w:p w:rsidR="002A4E5D" w:rsidRPr="00724C29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24C29">
        <w:rPr>
          <w:rFonts w:ascii="Arial" w:hAnsi="Arial" w:cs="Arial"/>
          <w:sz w:val="24"/>
          <w:szCs w:val="24"/>
        </w:rPr>
        <w:t>edlog plana davanja koncesija u oblasti voda za 2015. godinu s Izvještajem sa javne rasprave</w:t>
      </w:r>
    </w:p>
    <w:p w:rsidR="002A4E5D" w:rsidRPr="002D38BA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za rješavanje sukoba nadležnosti između Uprave za inspekcijske poslove - Odsjek</w:t>
      </w:r>
      <w:r>
        <w:rPr>
          <w:rFonts w:ascii="Arial" w:hAnsi="Arial" w:cs="Arial"/>
          <w:sz w:val="24"/>
          <w:szCs w:val="24"/>
        </w:rPr>
        <w:t>a</w:t>
      </w:r>
      <w:r w:rsidRPr="0023319B">
        <w:rPr>
          <w:rFonts w:ascii="Arial" w:hAnsi="Arial" w:cs="Arial"/>
          <w:sz w:val="24"/>
          <w:szCs w:val="24"/>
        </w:rPr>
        <w:t xml:space="preserve"> inspekcije zaštite prostora i Komunalne policije Opštine Kotor za postupanje po prijavi Vičević Mirka iz Kotora</w:t>
      </w:r>
    </w:p>
    <w:p w:rsidR="002A4E5D" w:rsidRPr="00983949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25454">
        <w:rPr>
          <w:rFonts w:ascii="Arial" w:hAnsi="Arial" w:cs="Arial"/>
          <w:sz w:val="24"/>
          <w:szCs w:val="24"/>
        </w:rPr>
        <w:t>Informacija o kreditnom zaduženju Javnog preduzeća „Vodovod i kanalizacija“ Nikšić u iznosu od 107.400,00 eura za nabavku 8 putničkih vozila</w:t>
      </w:r>
    </w:p>
    <w:p w:rsidR="002A4E5D" w:rsidRPr="003D69B2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420A">
        <w:rPr>
          <w:rFonts w:ascii="Arial" w:hAnsi="Arial" w:cs="Arial"/>
          <w:sz w:val="24"/>
          <w:szCs w:val="24"/>
        </w:rPr>
        <w:t>Informacija o zaključivanju memoran</w:t>
      </w:r>
      <w:r>
        <w:rPr>
          <w:rFonts w:ascii="Arial" w:hAnsi="Arial" w:cs="Arial"/>
          <w:sz w:val="24"/>
          <w:szCs w:val="24"/>
        </w:rPr>
        <w:t xml:space="preserve">duma o razumijevanju </w:t>
      </w:r>
      <w:r w:rsidRPr="00A0420A">
        <w:rPr>
          <w:rFonts w:ascii="Arial" w:hAnsi="Arial" w:cs="Arial"/>
          <w:sz w:val="24"/>
          <w:szCs w:val="24"/>
        </w:rPr>
        <w:t xml:space="preserve">između Vlade </w:t>
      </w:r>
      <w:r>
        <w:rPr>
          <w:rFonts w:ascii="Arial" w:hAnsi="Arial" w:cs="Arial"/>
          <w:sz w:val="24"/>
          <w:szCs w:val="24"/>
        </w:rPr>
        <w:t>Crne Gore i kineske kompanije “Norinco International Cooperation Ltd” s Pr</w:t>
      </w:r>
      <w:r w:rsidRPr="00A0420A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2A4E5D" w:rsidRPr="003D69B2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19B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 o realizaciji projekta „</w:t>
      </w:r>
      <w:r w:rsidRPr="0023319B">
        <w:rPr>
          <w:rFonts w:ascii="Arial" w:hAnsi="Arial" w:cs="Arial"/>
          <w:sz w:val="24"/>
          <w:szCs w:val="24"/>
        </w:rPr>
        <w:t>Otvorene ideje za lijepu Crnu Goru</w:t>
      </w:r>
      <w:r>
        <w:rPr>
          <w:rFonts w:ascii="Arial" w:hAnsi="Arial" w:cs="Arial"/>
          <w:sz w:val="24"/>
          <w:szCs w:val="24"/>
        </w:rPr>
        <w:t>“</w:t>
      </w:r>
    </w:p>
    <w:p w:rsidR="002A4E5D" w:rsidRPr="00A0420A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i</w:t>
      </w:r>
      <w:r w:rsidRPr="0023319B">
        <w:rPr>
          <w:rFonts w:ascii="Arial" w:hAnsi="Arial" w:cs="Arial"/>
          <w:sz w:val="24"/>
          <w:szCs w:val="24"/>
        </w:rPr>
        <w:t>zvještaj o sprovođenju Konvencije o eliminaciji svih oblika diskriminacije žena (CEDAW)</w:t>
      </w:r>
    </w:p>
    <w:p w:rsidR="002A4E5D" w:rsidRPr="0023319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19B">
        <w:rPr>
          <w:rFonts w:ascii="Arial" w:hAnsi="Arial" w:cs="Arial"/>
          <w:sz w:val="24"/>
          <w:szCs w:val="24"/>
        </w:rPr>
        <w:t>Izvještaj o saradnji ministarstava/organa državne uprave sa nevladinim organizacijama u drugoj polovini 2013. godine</w:t>
      </w:r>
    </w:p>
    <w:p w:rsidR="002A4E5D" w:rsidRPr="00CD3F75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19B">
        <w:rPr>
          <w:rFonts w:ascii="Arial" w:hAnsi="Arial" w:cs="Arial"/>
          <w:sz w:val="24"/>
          <w:szCs w:val="24"/>
        </w:rPr>
        <w:t>Predlog platforme za učešće prof. dr Igora Lukšića</w:t>
      </w:r>
      <w:r>
        <w:rPr>
          <w:rFonts w:ascii="Arial" w:hAnsi="Arial" w:cs="Arial"/>
          <w:sz w:val="24"/>
          <w:szCs w:val="24"/>
        </w:rPr>
        <w:t>,</w:t>
      </w:r>
      <w:r w:rsidRPr="0023319B">
        <w:rPr>
          <w:rFonts w:ascii="Arial" w:hAnsi="Arial" w:cs="Arial"/>
          <w:sz w:val="24"/>
          <w:szCs w:val="24"/>
        </w:rPr>
        <w:t xml:space="preserve"> potpredsjednika Vlade za evropske integracije i ministra vanjskih poslova i evropskih integracija i mr Raška Konjevića</w:t>
      </w:r>
      <w:r>
        <w:rPr>
          <w:rFonts w:ascii="Arial" w:hAnsi="Arial" w:cs="Arial"/>
          <w:sz w:val="24"/>
          <w:szCs w:val="24"/>
        </w:rPr>
        <w:t>,</w:t>
      </w:r>
      <w:r w:rsidRPr="0023319B">
        <w:rPr>
          <w:rFonts w:ascii="Arial" w:hAnsi="Arial" w:cs="Arial"/>
          <w:sz w:val="24"/>
          <w:szCs w:val="24"/>
        </w:rPr>
        <w:t xml:space="preserve"> ministra unutrašnjih poslova</w:t>
      </w:r>
      <w:r>
        <w:rPr>
          <w:rFonts w:ascii="Arial" w:hAnsi="Arial" w:cs="Arial"/>
          <w:sz w:val="24"/>
          <w:szCs w:val="24"/>
        </w:rPr>
        <w:t>,</w:t>
      </w:r>
      <w:r w:rsidRPr="0023319B">
        <w:rPr>
          <w:rFonts w:ascii="Arial" w:hAnsi="Arial" w:cs="Arial"/>
          <w:sz w:val="24"/>
          <w:szCs w:val="24"/>
        </w:rPr>
        <w:t xml:space="preserve"> na K</w:t>
      </w:r>
      <w:r>
        <w:rPr>
          <w:rFonts w:ascii="Arial" w:hAnsi="Arial" w:cs="Arial"/>
          <w:sz w:val="24"/>
          <w:szCs w:val="24"/>
        </w:rPr>
        <w:t>onferenciji na visokom nivou o istočno-mediteranskoj i z</w:t>
      </w:r>
      <w:r w:rsidRPr="0023319B">
        <w:rPr>
          <w:rFonts w:ascii="Arial" w:hAnsi="Arial" w:cs="Arial"/>
          <w:sz w:val="24"/>
          <w:szCs w:val="24"/>
        </w:rPr>
        <w:t>apadno</w:t>
      </w:r>
      <w:r>
        <w:rPr>
          <w:rFonts w:ascii="Arial" w:hAnsi="Arial" w:cs="Arial"/>
          <w:sz w:val="24"/>
          <w:szCs w:val="24"/>
        </w:rPr>
        <w:t>-</w:t>
      </w:r>
      <w:r w:rsidRPr="0023319B">
        <w:rPr>
          <w:rFonts w:ascii="Arial" w:hAnsi="Arial" w:cs="Arial"/>
          <w:sz w:val="24"/>
          <w:szCs w:val="24"/>
        </w:rPr>
        <w:t>balkanskoj ruti, Luk</w:t>
      </w:r>
      <w:r>
        <w:rPr>
          <w:rFonts w:ascii="Arial" w:hAnsi="Arial" w:cs="Arial"/>
          <w:sz w:val="24"/>
          <w:szCs w:val="24"/>
        </w:rPr>
        <w:t>semburg, 8. oktobra</w:t>
      </w:r>
      <w:r w:rsidRPr="0023319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 godine</w:t>
      </w:r>
    </w:p>
    <w:p w:rsidR="002A4E5D" w:rsidRPr="00CD3F75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D3F75">
        <w:rPr>
          <w:rFonts w:ascii="Arial" w:hAnsi="Arial" w:cs="Arial"/>
          <w:sz w:val="24"/>
          <w:szCs w:val="24"/>
        </w:rPr>
        <w:t>edlog platforme za učešće prof. dr Petra Ivanovića, ministra poljoprivrede i ruralnog razvoja, na sastanku sa predstavnicima Radne grupe za proširenje u Savjet</w:t>
      </w:r>
      <w:r>
        <w:rPr>
          <w:rFonts w:ascii="Arial" w:hAnsi="Arial" w:cs="Arial"/>
          <w:sz w:val="24"/>
          <w:szCs w:val="24"/>
        </w:rPr>
        <w:t>u EU – COELA, Brisel, 7. oktobar</w:t>
      </w:r>
      <w:r w:rsidRPr="00CD3F75">
        <w:rPr>
          <w:rFonts w:ascii="Arial" w:hAnsi="Arial" w:cs="Arial"/>
          <w:sz w:val="24"/>
          <w:szCs w:val="24"/>
        </w:rPr>
        <w:t xml:space="preserve"> 2015. godine</w:t>
      </w:r>
    </w:p>
    <w:p w:rsidR="002A4E5D" w:rsidRPr="00266075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 xml:space="preserve">edlog platforme za učešće crnogorske delegacije na redovnom Jesenjem </w:t>
      </w:r>
      <w:r>
        <w:rPr>
          <w:rFonts w:ascii="Arial" w:hAnsi="Arial" w:cs="Arial"/>
          <w:sz w:val="24"/>
          <w:szCs w:val="24"/>
        </w:rPr>
        <w:t>zasijedanju Svjetske Banke i Međ</w:t>
      </w:r>
      <w:r w:rsidRPr="0023319B">
        <w:rPr>
          <w:rFonts w:ascii="Arial" w:hAnsi="Arial" w:cs="Arial"/>
          <w:sz w:val="24"/>
          <w:szCs w:val="24"/>
        </w:rPr>
        <w:t>unarodnog Monetarnog Fonda</w:t>
      </w:r>
      <w:r>
        <w:rPr>
          <w:rFonts w:ascii="Arial" w:hAnsi="Arial" w:cs="Arial"/>
          <w:sz w:val="24"/>
          <w:szCs w:val="24"/>
        </w:rPr>
        <w:t xml:space="preserve">, u periodu od 9. do </w:t>
      </w:r>
      <w:r w:rsidRPr="0023319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 </w:t>
      </w:r>
      <w:r w:rsidRPr="0023319B">
        <w:rPr>
          <w:rFonts w:ascii="Arial" w:hAnsi="Arial" w:cs="Arial"/>
          <w:sz w:val="24"/>
          <w:szCs w:val="24"/>
        </w:rPr>
        <w:t xml:space="preserve"> oktobra 2015. godine, Lima, Peru</w:t>
      </w:r>
    </w:p>
    <w:p w:rsidR="002A4E5D" w:rsidRPr="0023319B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3319B">
        <w:rPr>
          <w:rFonts w:ascii="Arial" w:hAnsi="Arial" w:cs="Arial"/>
          <w:sz w:val="24"/>
          <w:szCs w:val="24"/>
        </w:rPr>
        <w:t>edlog platforme za posjetu prof. dr Sanje Vlahović, ministarke nauke</w:t>
      </w:r>
      <w:r>
        <w:rPr>
          <w:rFonts w:ascii="Arial" w:hAnsi="Arial" w:cs="Arial"/>
          <w:sz w:val="24"/>
          <w:szCs w:val="24"/>
        </w:rPr>
        <w:t>,</w:t>
      </w:r>
      <w:r w:rsidRPr="002331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Belgiji i Luksemburgu, 12. i 13. oktob</w:t>
      </w:r>
      <w:r w:rsidRPr="0023319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23319B">
        <w:rPr>
          <w:rFonts w:ascii="Arial" w:hAnsi="Arial" w:cs="Arial"/>
          <w:sz w:val="24"/>
          <w:szCs w:val="24"/>
        </w:rPr>
        <w:t xml:space="preserve"> 2015. godine</w:t>
      </w:r>
    </w:p>
    <w:p w:rsidR="002A4E5D" w:rsidRPr="009B5030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Predlozi</w:t>
      </w:r>
      <w:r w:rsidRPr="0023319B">
        <w:rPr>
          <w:rFonts w:ascii="Arial" w:hAnsi="Arial" w:cs="Arial"/>
          <w:sz w:val="24"/>
          <w:szCs w:val="24"/>
        </w:rPr>
        <w:t xml:space="preserve"> za preusmjerenje sredstava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4E5D" w:rsidRPr="009274B6" w:rsidRDefault="002A4E5D" w:rsidP="002A4E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4E5D" w:rsidRPr="00CD1E65" w:rsidRDefault="002A4E5D" w:rsidP="002A4E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</w:rPr>
        <w:t>Predlog mišljenja na Predlog zakona o izmjenama i dopunama Zakona o besplatnoj pravnoj pomoći (predlagači poslanici prof. dr Branko Radulović i Nebojša Medojević)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</w:rPr>
        <w:t>Predlog mišljenja na Predlog zakona o izmjenama i dopunama Zakona o advokaturi (predlagači poslanici prof. dr Branko Radulović i Nebojša Medojević)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</w:rPr>
        <w:t>Predlog mišljenja na Predlog zakona o prestanku važenja Zakona o javnim izvršiteljima (predlagači poslanici prof. dr Branko Radulović i Nebojša Medojević)</w:t>
      </w:r>
    </w:p>
    <w:p w:rsidR="002A4E5D" w:rsidRPr="00A847C2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Inicijativu</w:t>
      </w:r>
      <w:r w:rsidRPr="006F2CBC">
        <w:rPr>
          <w:rFonts w:ascii="Arial" w:hAnsi="Arial" w:cs="Arial"/>
          <w:sz w:val="24"/>
          <w:szCs w:val="24"/>
        </w:rPr>
        <w:t xml:space="preserve"> za pokretanje postupka za ocjenu saglasnosti sa Ustavom i zakonom odredbe člana 18 stav 2 Uredbe o organizaciji i načinu rada državne uprave</w:t>
      </w:r>
      <w:r>
        <w:rPr>
          <w:rFonts w:ascii="Arial" w:hAnsi="Arial" w:cs="Arial"/>
          <w:sz w:val="24"/>
          <w:szCs w:val="24"/>
        </w:rPr>
        <w:t xml:space="preserve">, koju je podnijelo </w:t>
      </w:r>
      <w:r>
        <w:rPr>
          <w:rFonts w:ascii="Arial" w:hAnsi="Arial" w:cs="Arial"/>
          <w:sz w:val="24"/>
          <w:szCs w:val="24"/>
        </w:rPr>
        <w:tab/>
        <w:t>A.D. „Luka Kotor“, iz Kotora</w:t>
      </w:r>
    </w:p>
    <w:p w:rsidR="002A4E5D" w:rsidRPr="005471AA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847C2">
        <w:rPr>
          <w:rFonts w:ascii="Arial" w:hAnsi="Arial" w:cs="Arial"/>
          <w:sz w:val="24"/>
          <w:szCs w:val="24"/>
        </w:rPr>
        <w:lastRenderedPageBreak/>
        <w:t>Finansijski plan Agencije za zaštitu konkurencije za 2016.</w:t>
      </w:r>
      <w:r>
        <w:rPr>
          <w:rFonts w:ascii="Arial" w:hAnsi="Arial" w:cs="Arial"/>
          <w:sz w:val="24"/>
          <w:szCs w:val="24"/>
        </w:rPr>
        <w:t xml:space="preserve"> </w:t>
      </w:r>
      <w:r w:rsidRPr="00A847C2">
        <w:rPr>
          <w:rFonts w:ascii="Arial" w:hAnsi="Arial" w:cs="Arial"/>
          <w:sz w:val="24"/>
          <w:szCs w:val="24"/>
        </w:rPr>
        <w:t>godinu</w:t>
      </w:r>
    </w:p>
    <w:p w:rsidR="002A4E5D" w:rsidRPr="005471AA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71AA">
        <w:rPr>
          <w:rFonts w:ascii="Arial" w:hAnsi="Arial" w:cs="Arial"/>
          <w:sz w:val="24"/>
          <w:szCs w:val="24"/>
        </w:rPr>
        <w:t>edlog za davanje saglasnosti za izvođenje pripremnih radova većeg obima za izgradnju objekata od opšteg interesa - trafostanice 35/10</w:t>
      </w:r>
      <w:r>
        <w:rPr>
          <w:rFonts w:ascii="Arial" w:hAnsi="Arial" w:cs="Arial"/>
          <w:sz w:val="24"/>
          <w:szCs w:val="24"/>
        </w:rPr>
        <w:t xml:space="preserve"> </w:t>
      </w:r>
      <w:r w:rsidRPr="005471AA">
        <w:rPr>
          <w:rFonts w:ascii="Arial" w:hAnsi="Arial" w:cs="Arial"/>
          <w:sz w:val="24"/>
          <w:szCs w:val="24"/>
        </w:rPr>
        <w:t>kV „Jezerine“, na dijelu katastarske parcele 952/1 KO Smrčje, u zahvatu Prostorno urbanističkog plana Kolašin, Opština Kolašin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</w:rPr>
        <w:t>Zahtjev za dav</w:t>
      </w:r>
      <w:r>
        <w:rPr>
          <w:rFonts w:ascii="Arial" w:hAnsi="Arial" w:cs="Arial"/>
          <w:sz w:val="24"/>
          <w:szCs w:val="24"/>
        </w:rPr>
        <w:t>anje saglasnosti Vlade</w:t>
      </w:r>
      <w:r w:rsidRPr="006F2CBC">
        <w:rPr>
          <w:rFonts w:ascii="Arial" w:hAnsi="Arial" w:cs="Arial"/>
          <w:sz w:val="24"/>
          <w:szCs w:val="24"/>
        </w:rPr>
        <w:t xml:space="preserve"> u skladu sa članom 4 stav 1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6F2CBC">
        <w:rPr>
          <w:rFonts w:ascii="Arial" w:hAnsi="Arial" w:cs="Arial"/>
          <w:sz w:val="24"/>
          <w:szCs w:val="24"/>
        </w:rPr>
        <w:t>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6F2CBC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6F2CBC">
        <w:rPr>
          <w:rFonts w:ascii="Arial" w:hAnsi="Arial" w:cs="Arial"/>
          <w:sz w:val="24"/>
          <w:szCs w:val="24"/>
        </w:rPr>
        <w:t>26/12, 34/12 i 27/13)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</w:rPr>
        <w:t>Zahtjev za dav</w:t>
      </w:r>
      <w:r>
        <w:rPr>
          <w:rFonts w:ascii="Arial" w:hAnsi="Arial" w:cs="Arial"/>
          <w:sz w:val="24"/>
          <w:szCs w:val="24"/>
        </w:rPr>
        <w:t>anje saglasnosti Vlade u skladu sa članom 4</w:t>
      </w:r>
      <w:r w:rsidRPr="006F2CBC">
        <w:rPr>
          <w:rFonts w:ascii="Arial" w:hAnsi="Arial" w:cs="Arial"/>
          <w:sz w:val="24"/>
          <w:szCs w:val="24"/>
        </w:rPr>
        <w:t xml:space="preserve"> stav 1 Odluke o kriterijumima za utvrđivanje visine naknade za rad člana radnog tijela </w:t>
      </w:r>
      <w:r>
        <w:rPr>
          <w:rFonts w:ascii="Arial" w:hAnsi="Arial" w:cs="Arial"/>
          <w:sz w:val="24"/>
          <w:szCs w:val="24"/>
        </w:rPr>
        <w:t xml:space="preserve">ili drugog oblika rada („Službeni </w:t>
      </w:r>
      <w:r w:rsidRPr="006F2CBC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6F2CBC">
        <w:rPr>
          <w:rFonts w:ascii="Arial" w:hAnsi="Arial" w:cs="Arial"/>
          <w:sz w:val="24"/>
          <w:szCs w:val="24"/>
        </w:rPr>
        <w:t>26/12, 34/12 i 27/13)</w:t>
      </w:r>
    </w:p>
    <w:p w:rsidR="002A4E5D" w:rsidRPr="006F2CBC" w:rsidRDefault="002A4E5D" w:rsidP="002A4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F2CBC">
        <w:rPr>
          <w:rFonts w:ascii="Arial" w:hAnsi="Arial" w:cs="Arial"/>
          <w:sz w:val="24"/>
          <w:szCs w:val="24"/>
          <w:lang w:val="sl-SI"/>
        </w:rPr>
        <w:t>Pitanja i predlozi</w:t>
      </w:r>
      <w:r w:rsidRPr="006F2CBC">
        <w:rPr>
          <w:rFonts w:ascii="Arial" w:hAnsi="Arial" w:cs="Arial"/>
          <w:sz w:val="24"/>
          <w:szCs w:val="24"/>
        </w:rPr>
        <w:t xml:space="preserve"> </w:t>
      </w:r>
    </w:p>
    <w:p w:rsidR="002A4E5D" w:rsidRDefault="002A4E5D" w:rsidP="002A4E5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A4E5D" w:rsidRPr="009131AF" w:rsidRDefault="002A4E5D" w:rsidP="00913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2A4E5D" w:rsidRPr="00AA0DA0" w:rsidRDefault="002A4E5D" w:rsidP="002A4E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A0DA0">
        <w:rPr>
          <w:rFonts w:ascii="Arial" w:hAnsi="Arial" w:cs="Arial"/>
          <w:sz w:val="24"/>
          <w:szCs w:val="24"/>
        </w:rPr>
        <w:t>Izvještaj o učešću prof. dr Sanje Vlahović, ministarke nauke, na Ministarskoj konferenciji povodom potpisivanja ugovora o uspostavljanju Cent</w:t>
      </w:r>
      <w:r>
        <w:rPr>
          <w:rFonts w:ascii="Arial" w:hAnsi="Arial" w:cs="Arial"/>
          <w:sz w:val="24"/>
          <w:szCs w:val="24"/>
        </w:rPr>
        <w:t>ra za istraživanje i inovacije Z</w:t>
      </w:r>
      <w:r w:rsidRPr="00AA0DA0">
        <w:rPr>
          <w:rFonts w:ascii="Arial" w:hAnsi="Arial" w:cs="Arial"/>
          <w:sz w:val="24"/>
          <w:szCs w:val="24"/>
        </w:rPr>
        <w:t>apadnog Balkana – WISE</w:t>
      </w:r>
      <w:r>
        <w:rPr>
          <w:rFonts w:ascii="Arial" w:hAnsi="Arial" w:cs="Arial"/>
          <w:sz w:val="24"/>
          <w:szCs w:val="24"/>
        </w:rPr>
        <w:t xml:space="preserve"> (Split, Republika Hrvatska, 18. septembra 2015. godine)</w:t>
      </w:r>
    </w:p>
    <w:p w:rsidR="002A4E5D" w:rsidRPr="00AA0DA0" w:rsidRDefault="002A4E5D" w:rsidP="002A4E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0DA0">
        <w:rPr>
          <w:rFonts w:ascii="Arial" w:hAnsi="Arial" w:cs="Arial"/>
          <w:sz w:val="24"/>
          <w:szCs w:val="24"/>
        </w:rPr>
        <w:t xml:space="preserve">- Izvještaj o učešću delegacije Vlade Crne Gore na 59. redovnom zasijedanju Generalne konferencije Međunarodne agencije za atomsku energiju (Beč, Austrija, </w:t>
      </w:r>
      <w:r>
        <w:rPr>
          <w:rFonts w:ascii="Arial" w:hAnsi="Arial" w:cs="Arial"/>
          <w:sz w:val="24"/>
          <w:szCs w:val="24"/>
        </w:rPr>
        <w:t>od 14. do</w:t>
      </w:r>
      <w:r w:rsidRPr="00AA0DA0">
        <w:rPr>
          <w:rFonts w:ascii="Arial" w:hAnsi="Arial" w:cs="Arial"/>
          <w:sz w:val="24"/>
          <w:szCs w:val="24"/>
        </w:rPr>
        <w:t xml:space="preserve"> 18. septembra 2015. godine)</w:t>
      </w:r>
    </w:p>
    <w:p w:rsidR="002A4E5D" w:rsidRPr="00953E2E" w:rsidRDefault="002A4E5D" w:rsidP="002A4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E5D" w:rsidRDefault="002A4E5D" w:rsidP="002A4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E5D" w:rsidRPr="00833451" w:rsidRDefault="002A4E5D" w:rsidP="002A4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4E5D" w:rsidRPr="00A8561C" w:rsidRDefault="00797E9E" w:rsidP="002A4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</w:t>
      </w:r>
      <w:r w:rsidR="002A4E5D">
        <w:rPr>
          <w:rFonts w:ascii="Arial" w:hAnsi="Arial" w:cs="Arial"/>
          <w:sz w:val="24"/>
          <w:szCs w:val="24"/>
        </w:rPr>
        <w:t xml:space="preserve">. oktobar </w:t>
      </w:r>
      <w:r w:rsidR="002A4E5D" w:rsidRPr="00B41207">
        <w:rPr>
          <w:rFonts w:ascii="Arial" w:hAnsi="Arial" w:cs="Arial"/>
          <w:sz w:val="24"/>
          <w:szCs w:val="24"/>
        </w:rPr>
        <w:t>2015. godin</w:t>
      </w:r>
      <w:r w:rsidR="002A4E5D">
        <w:rPr>
          <w:rFonts w:ascii="Arial" w:hAnsi="Arial" w:cs="Arial"/>
          <w:sz w:val="24"/>
          <w:szCs w:val="24"/>
        </w:rPr>
        <w:t>e</w:t>
      </w: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4E5D"/>
    <w:rsid w:val="002829DA"/>
    <w:rsid w:val="002A4E5D"/>
    <w:rsid w:val="00797E9E"/>
    <w:rsid w:val="009131AF"/>
    <w:rsid w:val="00B87F0B"/>
    <w:rsid w:val="00C8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2A4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3</cp:revision>
  <cp:lastPrinted>2015-10-08T07:17:00Z</cp:lastPrinted>
  <dcterms:created xsi:type="dcterms:W3CDTF">2015-10-08T07:15:00Z</dcterms:created>
  <dcterms:modified xsi:type="dcterms:W3CDTF">2015-10-08T07:29:00Z</dcterms:modified>
</cp:coreProperties>
</file>