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9087C" w:rsidRPr="0078741A" w:rsidRDefault="00D819E6" w:rsidP="00EC2C47">
      <w:pPr>
        <w:jc w:val="center"/>
        <w:rPr>
          <w:rFonts w:ascii="Trebuchet MS" w:hAnsi="Trebuchet MS"/>
        </w:rPr>
      </w:pPr>
      <w:bookmarkStart w:id="0" w:name="_Hlk24508105"/>
      <w:bookmarkStart w:id="1" w:name="_Hlk24512839"/>
      <w:bookmarkStart w:id="2" w:name="_GoBack"/>
      <w:bookmarkEnd w:id="2"/>
      <w:r w:rsidRPr="0078741A">
        <w:rPr>
          <w:rFonts w:ascii="Trebuchet MS" w:hAnsi="Trebuchet MS"/>
          <w:noProof/>
        </w:rPr>
        <w:drawing>
          <wp:inline distT="0" distB="0" distL="0" distR="0" wp14:anchorId="7A18A3B1" wp14:editId="07777777">
            <wp:extent cx="1809750" cy="13573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52" cy="136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89087C" w:rsidRPr="0078741A" w:rsidRDefault="0089087C">
      <w:pPr>
        <w:spacing w:after="160" w:line="259" w:lineRule="auto"/>
        <w:rPr>
          <w:rFonts w:ascii="Trebuchet MS" w:hAnsi="Trebuchet MS"/>
        </w:rPr>
      </w:pPr>
    </w:p>
    <w:tbl>
      <w:tblPr>
        <w:tblStyle w:val="TableGrid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15840"/>
      </w:tblGrid>
      <w:tr w:rsidR="00F467D8" w:rsidRPr="0078741A" w14:paraId="7CC3162E" w14:textId="77777777" w:rsidTr="2FFD1BE8">
        <w:trPr>
          <w:trHeight w:val="120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5A983B8D" w14:textId="77777777" w:rsidR="00534C2C" w:rsidRPr="00696397" w:rsidRDefault="00534C2C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32"/>
                <w:szCs w:val="32"/>
                <w:lang w:val="it-IT"/>
              </w:rPr>
            </w:pPr>
            <w:r w:rsidRPr="00696397">
              <w:rPr>
                <w:rFonts w:ascii="Trebuchet MS" w:hAnsi="Trebuchet MS"/>
                <w:b/>
                <w:sz w:val="32"/>
                <w:szCs w:val="32"/>
                <w:lang w:val="it-IT"/>
              </w:rPr>
              <w:t>JU CENTAR ZA STRUČNO OBRAZOVANJE</w:t>
            </w:r>
          </w:p>
          <w:p w14:paraId="4B3B4D61" w14:textId="1133BC1F" w:rsidR="00D4671D" w:rsidRPr="0078741A" w:rsidRDefault="00534C2C" w:rsidP="69ED9B70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 xml:space="preserve">PREDLOG </w:t>
            </w:r>
            <w:r w:rsidR="00F17025"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>PLAN</w:t>
            </w:r>
            <w:r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>A</w:t>
            </w:r>
            <w:r w:rsidR="00F17025"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 xml:space="preserve"> RADA </w:t>
            </w:r>
            <w:r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 xml:space="preserve">ZA </w:t>
            </w:r>
            <w:r w:rsidR="00F17025"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>202</w:t>
            </w:r>
            <w:r w:rsidR="00415CD9"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>6</w:t>
            </w:r>
            <w:r w:rsidR="55608DD1"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>.</w:t>
            </w:r>
            <w:r w:rsidR="00287D74" w:rsidRPr="00696397">
              <w:rPr>
                <w:rFonts w:ascii="Trebuchet MS" w:hAnsi="Trebuchet MS"/>
                <w:b/>
                <w:bCs/>
                <w:sz w:val="32"/>
                <w:szCs w:val="32"/>
                <w:lang w:val="it-IT"/>
              </w:rPr>
              <w:t xml:space="preserve"> </w:t>
            </w:r>
            <w:r w:rsidR="008120EB"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GODINU </w:t>
            </w:r>
          </w:p>
        </w:tc>
      </w:tr>
      <w:bookmarkEnd w:id="0"/>
      <w:bookmarkEnd w:id="1"/>
    </w:tbl>
    <w:p w14:paraId="3656B9AB" w14:textId="7A7BF055" w:rsidR="00F26F87" w:rsidRPr="0078741A" w:rsidRDefault="00F26F87">
      <w:pPr>
        <w:spacing w:after="160" w:line="259" w:lineRule="auto"/>
        <w:rPr>
          <w:rFonts w:ascii="Trebuchet MS" w:hAnsi="Trebuchet MS"/>
        </w:rPr>
      </w:pPr>
    </w:p>
    <w:tbl>
      <w:tblPr>
        <w:tblStyle w:val="TableGrid"/>
        <w:tblW w:w="15466" w:type="dxa"/>
        <w:jc w:val="center"/>
        <w:tblLook w:val="04A0" w:firstRow="1" w:lastRow="0" w:firstColumn="1" w:lastColumn="0" w:noHBand="0" w:noVBand="1"/>
      </w:tblPr>
      <w:tblGrid>
        <w:gridCol w:w="4307"/>
        <w:gridCol w:w="4794"/>
        <w:gridCol w:w="2326"/>
        <w:gridCol w:w="2468"/>
        <w:gridCol w:w="1571"/>
      </w:tblGrid>
      <w:tr w:rsidR="00700225" w:rsidRPr="005B0BEA" w14:paraId="0F7E7D4A" w14:textId="77777777" w:rsidTr="006357F3">
        <w:trPr>
          <w:trHeight w:val="510"/>
          <w:tblHeader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43FE82E" w14:textId="41A38160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i/>
                <w:sz w:val="36"/>
                <w:szCs w:val="36"/>
                <w:lang w:val="nb-NO"/>
              </w:rPr>
            </w:pPr>
            <w:r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SLUŽBA ZA </w:t>
            </w:r>
            <w:r w:rsidR="00F20D48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>OPŠTE</w:t>
            </w:r>
            <w:r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>,</w:t>
            </w:r>
            <w:r w:rsidR="001A16EC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 </w:t>
            </w:r>
            <w:r w:rsidR="00F20D48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>PRAVNE</w:t>
            </w:r>
            <w:r w:rsidR="001A16EC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 I</w:t>
            </w:r>
            <w:r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 FINANSIJSKE POSLOVE</w:t>
            </w:r>
          </w:p>
        </w:tc>
      </w:tr>
      <w:tr w:rsidR="00700225" w:rsidRPr="0078741A" w14:paraId="65B3678D" w14:textId="77777777" w:rsidTr="006357F3">
        <w:trPr>
          <w:trHeight w:val="510"/>
          <w:tblHeader/>
          <w:jc w:val="center"/>
        </w:trPr>
        <w:tc>
          <w:tcPr>
            <w:tcW w:w="1392" w:type="pct"/>
            <w:shd w:val="clear" w:color="auto" w:fill="auto"/>
            <w:vAlign w:val="center"/>
          </w:tcPr>
          <w:p w14:paraId="48919EF7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19946F27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BAEBA24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3F12B9B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Period realizacije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6832EEA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Izvor sredstava</w:t>
            </w:r>
          </w:p>
        </w:tc>
      </w:tr>
      <w:tr w:rsidR="00700225" w:rsidRPr="0078741A" w14:paraId="576100BC" w14:textId="77777777" w:rsidTr="006357F3">
        <w:trPr>
          <w:trHeight w:val="510"/>
          <w:jc w:val="center"/>
        </w:trPr>
        <w:tc>
          <w:tcPr>
            <w:tcW w:w="1392" w:type="pct"/>
            <w:vAlign w:val="center"/>
          </w:tcPr>
          <w:p w14:paraId="5570A4B2" w14:textId="77777777" w:rsidR="00700225" w:rsidRPr="0078741A" w:rsidRDefault="00700225" w:rsidP="00547D09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Pripremanje Finansijskog plana i finansijskih izvještaja</w:t>
            </w:r>
          </w:p>
        </w:tc>
        <w:tc>
          <w:tcPr>
            <w:tcW w:w="1550" w:type="pct"/>
            <w:vAlign w:val="center"/>
          </w:tcPr>
          <w:p w14:paraId="7B6F445F" w14:textId="754BB62F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Finansijski plan za 202</w:t>
            </w:r>
            <w:r w:rsidR="00415CD9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6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 godinu po prioritetima u skladu sa raspoloživim sredstvima</w:t>
            </w:r>
          </w:p>
          <w:p w14:paraId="0FF46EC3" w14:textId="3391F1F3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Finansijski izvještaj za 202</w:t>
            </w:r>
            <w:r w:rsidR="00415CD9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. godinu sa obrazloženjem </w:t>
            </w:r>
          </w:p>
          <w:p w14:paraId="7073E140" w14:textId="58783339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Urađeni i usvojeni kvartalni finansijski izvještaji za 202</w:t>
            </w:r>
            <w:r w:rsidR="00415CD9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 godinu sa obrazloženjem</w:t>
            </w:r>
          </w:p>
        </w:tc>
        <w:tc>
          <w:tcPr>
            <w:tcW w:w="752" w:type="pct"/>
            <w:vAlign w:val="center"/>
          </w:tcPr>
          <w:p w14:paraId="25D1EE6D" w14:textId="7BC4543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 xml:space="preserve">Služba za </w:t>
            </w:r>
            <w:r w:rsidR="001A16EC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opšte, pravne i</w:t>
            </w: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 xml:space="preserve"> finansijske poslove</w:t>
            </w:r>
          </w:p>
          <w:p w14:paraId="0925E14A" w14:textId="77777777" w:rsidR="00700225" w:rsidRPr="0078741A" w:rsidRDefault="003B37E7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Direktori</w:t>
            </w:r>
            <w:r w:rsidR="00700225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ca</w:t>
            </w:r>
          </w:p>
          <w:p w14:paraId="762E097F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Upravni odbor CSO</w:t>
            </w:r>
          </w:p>
        </w:tc>
        <w:tc>
          <w:tcPr>
            <w:tcW w:w="798" w:type="pct"/>
            <w:vAlign w:val="center"/>
          </w:tcPr>
          <w:p w14:paraId="5330452C" w14:textId="7B891179" w:rsidR="00700225" w:rsidRPr="0078741A" w:rsidRDefault="00DF6634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j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anuar 202</w:t>
            </w:r>
            <w:r w:rsidR="00415CD9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6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</w:t>
            </w:r>
          </w:p>
          <w:p w14:paraId="65D81252" w14:textId="233B2A0E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kraja februara 202</w:t>
            </w:r>
            <w:r w:rsidR="003177B1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</w:t>
            </w:r>
          </w:p>
          <w:p w14:paraId="1F07BBBF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15. u mjesecu nakon isteka kvartala</w:t>
            </w:r>
          </w:p>
        </w:tc>
        <w:tc>
          <w:tcPr>
            <w:tcW w:w="507" w:type="pct"/>
            <w:vAlign w:val="center"/>
          </w:tcPr>
          <w:p w14:paraId="7ADA9446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  <w:p w14:paraId="4C4D6923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Donacije</w:t>
            </w:r>
          </w:p>
        </w:tc>
      </w:tr>
      <w:tr w:rsidR="00700225" w:rsidRPr="0078741A" w14:paraId="73F7B5EC" w14:textId="77777777" w:rsidTr="006357F3">
        <w:trPr>
          <w:trHeight w:val="510"/>
          <w:jc w:val="center"/>
        </w:trPr>
        <w:tc>
          <w:tcPr>
            <w:tcW w:w="1392" w:type="pct"/>
            <w:vAlign w:val="center"/>
          </w:tcPr>
          <w:p w14:paraId="5965FAA8" w14:textId="77777777" w:rsidR="00700225" w:rsidRPr="0078741A" w:rsidRDefault="00700225" w:rsidP="00547D09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 plana Budžeta</w:t>
            </w:r>
          </w:p>
        </w:tc>
        <w:tc>
          <w:tcPr>
            <w:tcW w:w="1550" w:type="pct"/>
            <w:vAlign w:val="center"/>
          </w:tcPr>
          <w:p w14:paraId="33B9FBE5" w14:textId="4257AFA1" w:rsidR="00700225" w:rsidRPr="0078741A" w:rsidRDefault="0005380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Urađen 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Plan Budžeta za 202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7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. godinu</w:t>
            </w:r>
          </w:p>
        </w:tc>
        <w:tc>
          <w:tcPr>
            <w:tcW w:w="752" w:type="pct"/>
            <w:vAlign w:val="center"/>
          </w:tcPr>
          <w:p w14:paraId="609A1FE4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56E1ED1E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rukovodioci odjeljenja</w:t>
            </w:r>
          </w:p>
          <w:p w14:paraId="3F228DC3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</w:t>
            </w:r>
          </w:p>
          <w:p w14:paraId="150A1319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1D2801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</w:tc>
        <w:tc>
          <w:tcPr>
            <w:tcW w:w="798" w:type="pct"/>
            <w:vAlign w:val="center"/>
          </w:tcPr>
          <w:p w14:paraId="3CE1E336" w14:textId="7C7CC790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2.1. III kvartal 202</w:t>
            </w:r>
            <w:r w:rsidR="00415CD9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6</w:t>
            </w:r>
          </w:p>
        </w:tc>
        <w:tc>
          <w:tcPr>
            <w:tcW w:w="507" w:type="pct"/>
            <w:vAlign w:val="center"/>
          </w:tcPr>
          <w:p w14:paraId="68EB1977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  <w:tr w:rsidR="00700225" w:rsidRPr="0078741A" w14:paraId="06CD2D0B" w14:textId="77777777" w:rsidTr="006357F3">
        <w:trPr>
          <w:trHeight w:val="510"/>
          <w:jc w:val="center"/>
        </w:trPr>
        <w:tc>
          <w:tcPr>
            <w:tcW w:w="1392" w:type="pct"/>
            <w:vAlign w:val="center"/>
          </w:tcPr>
          <w:p w14:paraId="21EA919D" w14:textId="77777777" w:rsidR="00700225" w:rsidRPr="0078741A" w:rsidRDefault="00700225" w:rsidP="00547D09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Priprema, realizacija i izvještavanje o javnim nabavkama</w:t>
            </w:r>
          </w:p>
        </w:tc>
        <w:tc>
          <w:tcPr>
            <w:tcW w:w="1550" w:type="pct"/>
            <w:vAlign w:val="center"/>
          </w:tcPr>
          <w:p w14:paraId="6D510B00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Plan javnih nabavki za tekuću godinu u skladu sa propisima</w:t>
            </w:r>
          </w:p>
          <w:p w14:paraId="104419D8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Odluke, </w:t>
            </w:r>
            <w:r w:rsidR="00B34D2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govori, profakture i evidencije nabavki</w:t>
            </w:r>
          </w:p>
          <w:p w14:paraId="68D8224C" w14:textId="07D8EC5C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Izvještaj o realizovanim nabavkama za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 godinu</w:t>
            </w:r>
          </w:p>
        </w:tc>
        <w:tc>
          <w:tcPr>
            <w:tcW w:w="752" w:type="pct"/>
            <w:vAlign w:val="center"/>
          </w:tcPr>
          <w:p w14:paraId="13C6572E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172BD7BB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</w:t>
            </w:r>
          </w:p>
          <w:p w14:paraId="7B805C8F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1D2801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  <w:p w14:paraId="26985BD7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Upravni odbor CSO</w:t>
            </w:r>
          </w:p>
        </w:tc>
        <w:tc>
          <w:tcPr>
            <w:tcW w:w="798" w:type="pct"/>
            <w:vAlign w:val="center"/>
          </w:tcPr>
          <w:p w14:paraId="5271D044" w14:textId="04F11E32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kraja</w:t>
            </w:r>
            <w:r w:rsidR="005E52F7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 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januara 202</w:t>
            </w:r>
            <w:r w:rsidR="00415CD9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6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</w:t>
            </w:r>
          </w:p>
          <w:p w14:paraId="1BD4B55D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kontinuirano</w:t>
            </w:r>
          </w:p>
          <w:p w14:paraId="720F6AF9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 kvartal</w:t>
            </w:r>
          </w:p>
        </w:tc>
        <w:tc>
          <w:tcPr>
            <w:tcW w:w="507" w:type="pct"/>
            <w:vAlign w:val="center"/>
          </w:tcPr>
          <w:p w14:paraId="28E01B67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  <w:p w14:paraId="3AB3E11C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Donacije</w:t>
            </w:r>
          </w:p>
        </w:tc>
      </w:tr>
      <w:tr w:rsidR="00700225" w:rsidRPr="0078741A" w14:paraId="10682B0C" w14:textId="77777777" w:rsidTr="006357F3">
        <w:trPr>
          <w:trHeight w:val="510"/>
          <w:jc w:val="center"/>
        </w:trPr>
        <w:tc>
          <w:tcPr>
            <w:tcW w:w="1392" w:type="pct"/>
            <w:vAlign w:val="center"/>
          </w:tcPr>
          <w:p w14:paraId="350F1553" w14:textId="77777777" w:rsidR="00700225" w:rsidRPr="0078741A" w:rsidRDefault="00700225" w:rsidP="00547D09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Vođenje upravnih radnji i postupaka </w:t>
            </w:r>
          </w:p>
        </w:tc>
        <w:tc>
          <w:tcPr>
            <w:tcW w:w="1550" w:type="pct"/>
            <w:vAlign w:val="center"/>
          </w:tcPr>
          <w:p w14:paraId="6BC2A648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izdatih licenci za rad u obrazovno-vaspitnim ustanovama u skladu sa zahtjevima</w:t>
            </w:r>
          </w:p>
          <w:p w14:paraId="5FD55B95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donijetih rješenja po zahtjevima za Slobodan pristup informacijama</w:t>
            </w:r>
          </w:p>
          <w:p w14:paraId="0404740A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donijetih rješenja po zahtjevima za priznavanje inostranih sertifikata</w:t>
            </w:r>
          </w:p>
          <w:p w14:paraId="610F00E6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ugovora o djelu-baza</w:t>
            </w:r>
          </w:p>
          <w:p w14:paraId="548BE1FF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Izrađen izvještaj o unutrašnjim kontrolama </w:t>
            </w:r>
          </w:p>
          <w:p w14:paraId="47AE96F0" w14:textId="34915EC6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Izrađen i usvojen izvještaj o popisu imovine za 202</w:t>
            </w:r>
            <w:r w:rsidR="00415CD9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 godinu</w:t>
            </w:r>
          </w:p>
          <w:p w14:paraId="3A19AA82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Ažuriranje registra rizika</w:t>
            </w:r>
          </w:p>
        </w:tc>
        <w:tc>
          <w:tcPr>
            <w:tcW w:w="752" w:type="pct"/>
            <w:vAlign w:val="center"/>
          </w:tcPr>
          <w:p w14:paraId="3B0B4206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1FE81DF8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3262AE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</w:tc>
        <w:tc>
          <w:tcPr>
            <w:tcW w:w="798" w:type="pct"/>
            <w:vAlign w:val="center"/>
          </w:tcPr>
          <w:p w14:paraId="58F6A33E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Kontinuirano</w:t>
            </w:r>
          </w:p>
          <w:p w14:paraId="45FB0818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</w:p>
          <w:p w14:paraId="122F212F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I kvartal </w:t>
            </w:r>
          </w:p>
          <w:p w14:paraId="7DF330E1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 kvartal</w:t>
            </w:r>
          </w:p>
        </w:tc>
        <w:tc>
          <w:tcPr>
            <w:tcW w:w="507" w:type="pct"/>
            <w:vAlign w:val="center"/>
          </w:tcPr>
          <w:p w14:paraId="04E57794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  <w:tr w:rsidR="00700225" w:rsidRPr="0078741A" w14:paraId="17B28995" w14:textId="77777777" w:rsidTr="006357F3">
        <w:trPr>
          <w:trHeight w:val="510"/>
          <w:jc w:val="center"/>
        </w:trPr>
        <w:tc>
          <w:tcPr>
            <w:tcW w:w="1392" w:type="pct"/>
            <w:vAlign w:val="center"/>
          </w:tcPr>
          <w:p w14:paraId="43C81007" w14:textId="77777777" w:rsidR="00700225" w:rsidRPr="0078741A" w:rsidRDefault="00700225" w:rsidP="00547D09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Tehnička obrada i lektorisanje svih dopisa i dokumenata koje razvija CSO</w:t>
            </w:r>
          </w:p>
        </w:tc>
        <w:tc>
          <w:tcPr>
            <w:tcW w:w="1550" w:type="pct"/>
            <w:vAlign w:val="center"/>
          </w:tcPr>
          <w:p w14:paraId="77EABABF" w14:textId="77777777" w:rsidR="00700225" w:rsidRPr="0078741A" w:rsidRDefault="009F6D0E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T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ehnički obrađeni i lektorisani:</w:t>
            </w:r>
          </w:p>
          <w:p w14:paraId="403098B3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Izvještaj o radu Centra</w:t>
            </w:r>
          </w:p>
          <w:p w14:paraId="5A6AE0D7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Broj standarda zanimanja </w:t>
            </w:r>
          </w:p>
          <w:p w14:paraId="1AE8299B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standarda kvalifikacija</w:t>
            </w:r>
          </w:p>
          <w:p w14:paraId="75C0AE89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Broj </w:t>
            </w:r>
            <w:r w:rsidR="009F6D0E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o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brazovnih programa</w:t>
            </w:r>
          </w:p>
          <w:p w14:paraId="60445EC2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programa obrazovanja</w:t>
            </w:r>
          </w:p>
          <w:p w14:paraId="2B684B97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ispitnih kataloga</w:t>
            </w:r>
          </w:p>
          <w:p w14:paraId="6AD6826E" w14:textId="77777777" w:rsidR="00700225" w:rsidRPr="0078741A" w:rsidRDefault="00700225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drugih dokumen</w:t>
            </w:r>
            <w:r w:rsidR="009F6D0E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ta Centra</w:t>
            </w:r>
          </w:p>
        </w:tc>
        <w:tc>
          <w:tcPr>
            <w:tcW w:w="752" w:type="pct"/>
            <w:vAlign w:val="center"/>
          </w:tcPr>
          <w:p w14:paraId="39F0B081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1EE8474A" w14:textId="77777777" w:rsidR="00700225" w:rsidRPr="0078741A" w:rsidRDefault="001D2801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 direktorice</w:t>
            </w:r>
          </w:p>
        </w:tc>
        <w:tc>
          <w:tcPr>
            <w:tcW w:w="798" w:type="pct"/>
            <w:vAlign w:val="center"/>
          </w:tcPr>
          <w:p w14:paraId="3EA2E2DF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Kontinuirano</w:t>
            </w:r>
          </w:p>
        </w:tc>
        <w:tc>
          <w:tcPr>
            <w:tcW w:w="507" w:type="pct"/>
            <w:vAlign w:val="center"/>
          </w:tcPr>
          <w:p w14:paraId="387A3A13" w14:textId="77777777" w:rsidR="00700225" w:rsidRPr="0078741A" w:rsidRDefault="002954B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</w:tbl>
    <w:p w14:paraId="00568828" w14:textId="12B21225" w:rsidR="00AF5CB1" w:rsidRPr="0078741A" w:rsidRDefault="00AF5CB1" w:rsidP="003F43EB">
      <w:pPr>
        <w:rPr>
          <w:rFonts w:ascii="Trebuchet MS" w:hAnsi="Trebuchet MS"/>
        </w:rPr>
      </w:pPr>
    </w:p>
    <w:tbl>
      <w:tblPr>
        <w:tblW w:w="15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4770"/>
        <w:gridCol w:w="2340"/>
        <w:gridCol w:w="2005"/>
        <w:gridCol w:w="1776"/>
        <w:gridCol w:w="7"/>
      </w:tblGrid>
      <w:tr w:rsidR="005B0BEA" w:rsidRPr="006357F3" w14:paraId="03C795AD" w14:textId="77777777" w:rsidTr="006357F3">
        <w:trPr>
          <w:trHeight w:val="300"/>
          <w:tblHeader/>
          <w:jc w:val="center"/>
        </w:trPr>
        <w:tc>
          <w:tcPr>
            <w:tcW w:w="15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FE30D" w14:textId="77777777" w:rsidR="006357F3" w:rsidRDefault="006357F3" w:rsidP="006357F3">
            <w:pPr>
              <w:jc w:val="center"/>
              <w:textAlignment w:val="baseline"/>
              <w:rPr>
                <w:rFonts w:ascii="Trebuchet MS" w:hAnsi="Trebuchet MS" w:cs="Segoe UI"/>
                <w:b/>
                <w:bCs/>
                <w:color w:val="0070C0"/>
                <w:sz w:val="32"/>
                <w:lang w:val="nb-NO"/>
              </w:rPr>
            </w:pPr>
          </w:p>
          <w:p w14:paraId="1DD4B244" w14:textId="77777777" w:rsidR="005B0BEA" w:rsidRPr="006357F3" w:rsidRDefault="005B0BEA" w:rsidP="006357F3">
            <w:pPr>
              <w:jc w:val="center"/>
              <w:textAlignment w:val="baseline"/>
              <w:rPr>
                <w:rFonts w:ascii="Segoe UI" w:hAnsi="Segoe UI" w:cs="Segoe UI"/>
                <w:sz w:val="32"/>
                <w:lang w:val="nb-NO"/>
              </w:rPr>
            </w:pPr>
            <w:r w:rsidRPr="00491439">
              <w:rPr>
                <w:rFonts w:ascii="Trebuchet MS" w:hAnsi="Trebuchet MS" w:cs="Segoe UI"/>
                <w:b/>
                <w:bCs/>
                <w:color w:val="0070C0"/>
                <w:sz w:val="32"/>
                <w:lang w:val="nb-NO"/>
              </w:rPr>
              <w:t>Odjeljenje za međunarodnu saradnju i projekte</w:t>
            </w:r>
            <w:r w:rsidRPr="006357F3">
              <w:rPr>
                <w:rFonts w:ascii="Trebuchet MS" w:hAnsi="Trebuchet MS" w:cs="Segoe UI"/>
                <w:color w:val="0070C0"/>
                <w:sz w:val="32"/>
                <w:lang w:val="nb-NO"/>
              </w:rPr>
              <w:t> </w:t>
            </w:r>
          </w:p>
        </w:tc>
      </w:tr>
      <w:tr w:rsidR="005B0BEA" w:rsidRPr="0067048A" w14:paraId="47D93A0E" w14:textId="77777777" w:rsidTr="006357F3">
        <w:trPr>
          <w:gridAfter w:val="1"/>
          <w:wAfter w:w="7" w:type="dxa"/>
          <w:tblHeader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5BF74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b/>
                <w:bCs/>
              </w:rPr>
              <w:t>Aktivnosti</w:t>
            </w:r>
            <w:r w:rsidRPr="0067048A">
              <w:rPr>
                <w:rFonts w:ascii="Trebuchet MS" w:hAnsi="Trebuchet MS" w:cs="Segoe UI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E820F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b/>
                <w:bCs/>
              </w:rPr>
              <w:t>Indikator rezultata</w:t>
            </w:r>
            <w:r w:rsidRPr="0067048A">
              <w:rPr>
                <w:rFonts w:ascii="Trebuchet MS" w:hAnsi="Trebuchet MS" w:cs="Segoe U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046C6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b/>
                <w:bCs/>
              </w:rPr>
              <w:t>Nosilac aktivnosti</w:t>
            </w:r>
            <w:r w:rsidRPr="0067048A">
              <w:rPr>
                <w:rFonts w:ascii="Trebuchet MS" w:hAnsi="Trebuchet MS" w:cs="Segoe UI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80527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b/>
                <w:bCs/>
              </w:rPr>
              <w:t>Period realizacije</w:t>
            </w:r>
            <w:r w:rsidRPr="0067048A">
              <w:rPr>
                <w:rFonts w:ascii="Trebuchet MS" w:hAnsi="Trebuchet MS" w:cs="Segoe UI"/>
              </w:rPr>
              <w:t> 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A8050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b/>
                <w:bCs/>
              </w:rPr>
              <w:t>Izvor sredstava</w:t>
            </w:r>
            <w:r w:rsidRPr="0067048A">
              <w:rPr>
                <w:rFonts w:ascii="Trebuchet MS" w:hAnsi="Trebuchet MS" w:cs="Segoe UI"/>
              </w:rPr>
              <w:t> </w:t>
            </w:r>
          </w:p>
        </w:tc>
      </w:tr>
      <w:tr w:rsidR="005B0BEA" w:rsidRPr="0067048A" w14:paraId="0B63406C" w14:textId="77777777" w:rsidTr="006357F3">
        <w:trPr>
          <w:jc w:val="center"/>
        </w:trPr>
        <w:tc>
          <w:tcPr>
            <w:tcW w:w="15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94FF61" w14:textId="77777777" w:rsidR="005B0BEA" w:rsidRDefault="005B0BEA" w:rsidP="006357F3">
            <w:pPr>
              <w:jc w:val="center"/>
              <w:textAlignment w:val="baseline"/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</w:pPr>
            <w:r w:rsidRPr="00491439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>REALIZ</w:t>
            </w:r>
            <w:r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>ACIJA</w:t>
            </w:r>
            <w:r w:rsidRPr="00491439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 xml:space="preserve"> AKTIVNOSTI U POGLEDU NOVIH PODNIJETIH INICIJATIVA I PRETHODNO </w:t>
            </w:r>
          </w:p>
          <w:p w14:paraId="36162A58" w14:textId="77777777" w:rsidR="005B0BEA" w:rsidRPr="0067048A" w:rsidRDefault="005B0BEA" w:rsidP="006357F3">
            <w:pPr>
              <w:jc w:val="center"/>
              <w:textAlignment w:val="baseline"/>
              <w:rPr>
                <w:rFonts w:ascii="Trebuchet MS" w:hAnsi="Trebuchet MS" w:cs="Segoe UI"/>
                <w:b/>
                <w:bCs/>
              </w:rPr>
            </w:pPr>
            <w:r w:rsidRPr="00491439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>USPOSTAVLJENE MEĐUNARODNE PARTNERSKE SARADNJE</w:t>
            </w:r>
          </w:p>
        </w:tc>
      </w:tr>
      <w:tr w:rsidR="005B0BEA" w:rsidRPr="00491439" w14:paraId="49CDB3BA" w14:textId="77777777" w:rsidTr="006357F3">
        <w:trPr>
          <w:gridAfter w:val="1"/>
          <w:wAfter w:w="7" w:type="dxa"/>
          <w:trHeight w:val="3279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B2987" w14:textId="77777777" w:rsidR="005B0BEA" w:rsidRPr="00491439" w:rsidRDefault="005B0BEA" w:rsidP="00547D09">
            <w:pPr>
              <w:pStyle w:val="ListParagraph"/>
              <w:numPr>
                <w:ilvl w:val="0"/>
                <w:numId w:val="21"/>
              </w:numPr>
              <w:ind w:left="435"/>
              <w:contextualSpacing/>
              <w:rPr>
                <w:rFonts w:ascii="Trebuchet MS" w:hAnsi="Trebuchet MS"/>
                <w:color w:val="000000" w:themeColor="text1"/>
                <w:lang w:val="en-GB"/>
              </w:rPr>
            </w:pPr>
            <w:r w:rsidRPr="00491439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Identifikacija međunarodnih organizacija i partnerskih institucija relevantni</w:t>
            </w:r>
            <w:r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h</w:t>
            </w:r>
            <w:r w:rsidRPr="00491439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 xml:space="preserve"> za stručno obrazovanje i obrazovanje odraslih sa kojima Centar sarađuje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50605" w14:textId="77777777" w:rsidR="005B0BEA" w:rsidRDefault="005B0BEA" w:rsidP="006357F3">
            <w:pPr>
              <w:pStyle w:val="ListParagraph"/>
              <w:ind w:left="405" w:right="180"/>
              <w:rPr>
                <w:rFonts w:ascii="Trebuchet MS" w:eastAsia="Segoe UI" w:hAnsi="Trebuchet MS" w:cs="Segoe UI"/>
                <w:color w:val="000000" w:themeColor="text1"/>
                <w:lang w:val="sr-Latn-ME"/>
              </w:rPr>
            </w:pPr>
          </w:p>
          <w:p w14:paraId="5CA4CFE5" w14:textId="77777777" w:rsidR="005B0BEA" w:rsidRDefault="005B0BEA" w:rsidP="00547D09">
            <w:pPr>
              <w:pStyle w:val="ListParagraph"/>
              <w:numPr>
                <w:ilvl w:val="0"/>
                <w:numId w:val="11"/>
              </w:numPr>
              <w:ind w:left="405" w:right="180"/>
              <w:contextualSpacing/>
              <w:rPr>
                <w:rFonts w:ascii="Trebuchet MS" w:eastAsia="Segoe UI" w:hAnsi="Trebuchet MS" w:cs="Segoe UI"/>
                <w:color w:val="000000" w:themeColor="text1"/>
                <w:lang w:val="sr-Latn-ME"/>
              </w:rPr>
            </w:pPr>
            <w:r w:rsidRPr="00491439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>Pripremljeni tabelarni podaci o međunarodnim organizacijama i partnerskim institucijama sa kojima Centar za stručno obrazovanje sarađuje</w:t>
            </w:r>
          </w:p>
          <w:p w14:paraId="39C87B7A" w14:textId="77777777" w:rsidR="005B0BEA" w:rsidRPr="00491439" w:rsidRDefault="005B0BEA" w:rsidP="006357F3">
            <w:pPr>
              <w:pStyle w:val="ListParagraph"/>
              <w:ind w:left="405" w:right="180"/>
              <w:rPr>
                <w:rFonts w:ascii="Trebuchet MS" w:eastAsia="Segoe UI" w:hAnsi="Trebuchet MS" w:cs="Segoe UI"/>
                <w:color w:val="000000" w:themeColor="text1"/>
                <w:lang w:val="sr-Latn-ME"/>
              </w:rPr>
            </w:pPr>
          </w:p>
          <w:p w14:paraId="5B35D7C0" w14:textId="77777777" w:rsidR="005B0BEA" w:rsidRDefault="005B0BEA" w:rsidP="00547D09">
            <w:pPr>
              <w:pStyle w:val="ListParagraph"/>
              <w:numPr>
                <w:ilvl w:val="0"/>
                <w:numId w:val="22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sr-Latn-ME"/>
              </w:rPr>
            </w:pPr>
            <w:r w:rsidRPr="00491439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>Pripremljeni tabelarni podaci o međunarodnim organizacijama i institucijama sa kojima Centar za stručno obrazovanje ima potpisan sporazum o saradnji.</w:t>
            </w:r>
          </w:p>
          <w:p w14:paraId="3BA2D830" w14:textId="77777777" w:rsidR="005B0BEA" w:rsidRPr="00491439" w:rsidRDefault="005B0BEA" w:rsidP="006357F3">
            <w:pPr>
              <w:pStyle w:val="ListParagraph"/>
              <w:ind w:left="450"/>
              <w:rPr>
                <w:rFonts w:ascii="Trebuchet MS" w:eastAsia="Segoe UI" w:hAnsi="Trebuchet MS" w:cs="Segoe UI"/>
                <w:color w:val="000000" w:themeColor="text1"/>
                <w:lang w:val="sr-Latn-ME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C7171" w14:textId="77777777" w:rsidR="005B0BEA" w:rsidRPr="00E508CC" w:rsidRDefault="005B0BEA" w:rsidP="006357F3">
            <w:pPr>
              <w:ind w:left="136"/>
              <w:rPr>
                <w:rFonts w:ascii="Trebuchet MS" w:eastAsia="Trebuchet MS" w:hAnsi="Trebuchet MS" w:cs="Trebuchet MS"/>
                <w:color w:val="000000" w:themeColor="text1"/>
                <w:lang w:val="nb-NO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nb-NO"/>
              </w:rPr>
              <w:t>Odjeljenje za međunarodnu saradnju i projekte u saradnji sa organizacionim jedinicama Centra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8EB3F" w14:textId="77777777" w:rsidR="005B0BEA" w:rsidRPr="00491439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491439">
              <w:rPr>
                <w:rFonts w:ascii="Trebuchet MS" w:hAnsi="Trebuchet MS" w:cs="Segoe UI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598A5" w14:textId="77777777" w:rsidR="005B0BEA" w:rsidRPr="00491439" w:rsidRDefault="005B0BEA" w:rsidP="006357F3">
            <w:pPr>
              <w:rPr>
                <w:rFonts w:ascii="Trebuchet MS" w:hAnsi="Trebuchet MS" w:cs="Segoe UI"/>
              </w:rPr>
            </w:pPr>
            <w:r w:rsidRPr="00491439">
              <w:rPr>
                <w:rFonts w:ascii="Trebuchet MS" w:hAnsi="Trebuchet MS" w:cs="Arial"/>
                <w:lang w:val="hr-HR"/>
              </w:rPr>
              <w:t> </w:t>
            </w:r>
            <w:r w:rsidRPr="00491439">
              <w:rPr>
                <w:rFonts w:ascii="Trebuchet MS" w:hAnsi="Trebuchet MS" w:cs="Segoe UI"/>
              </w:rPr>
              <w:t> </w:t>
            </w:r>
          </w:p>
        </w:tc>
      </w:tr>
      <w:tr w:rsidR="005B0BEA" w:rsidRPr="00491439" w14:paraId="370FA85E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D2D7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4761E3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Prikupljanje podataka oo zaključenim sporazumima i registracija međunarodnih sporazuma kod nadležnog ministarstva </w:t>
            </w:r>
          </w:p>
          <w:p w14:paraId="63C96E00" w14:textId="77777777" w:rsidR="005B0BEA" w:rsidRPr="00E508CC" w:rsidRDefault="005B0BEA" w:rsidP="006357F3">
            <w:pPr>
              <w:pStyle w:val="ListParagraph"/>
              <w:ind w:left="435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DE56B" w14:textId="77777777" w:rsidR="005B0BEA" w:rsidRPr="00E508CC" w:rsidRDefault="005B0BEA" w:rsidP="00547D09">
            <w:pPr>
              <w:pStyle w:val="ListParagraph"/>
              <w:numPr>
                <w:ilvl w:val="0"/>
                <w:numId w:val="22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Prikupljeni podaci o  zaključenim sporazumima i registracija međunarodnih sporazuma kod nadležnog ministarstva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1787" w14:textId="77777777" w:rsidR="005B0BEA" w:rsidRPr="00E508CC" w:rsidRDefault="005B0BEA" w:rsidP="006357F3">
            <w:pPr>
              <w:ind w:left="136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Odjeljenje za međunarodnju saradnju i projekte</w:t>
            </w:r>
            <w:r w:rsidRPr="00E508CC">
              <w:rPr>
                <w:rFonts w:ascii="Arial" w:eastAsia="Segoe UI" w:hAnsi="Arial" w:cs="Arial"/>
                <w:color w:val="000000" w:themeColor="text1"/>
                <w:lang w:val="en-GB"/>
              </w:rPr>
              <w:t> 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E9831" w14:textId="77777777" w:rsidR="005B0BEA" w:rsidRPr="00E508CC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Kontinuirano</w:t>
            </w:r>
            <w:r w:rsidRPr="003F13B7">
              <w:rPr>
                <w:rFonts w:ascii="Arial" w:eastAsia="Segoe UI" w:hAnsi="Arial" w:cs="Arial"/>
                <w:color w:val="000000" w:themeColor="text1"/>
                <w:lang w:val="en-GB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17D46" w14:textId="77777777" w:rsidR="005B0BEA" w:rsidRPr="00E508CC" w:rsidRDefault="005B0BEA" w:rsidP="006357F3">
            <w:pPr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</w:p>
        </w:tc>
      </w:tr>
      <w:tr w:rsidR="005B0BEA" w:rsidRPr="0067048A" w14:paraId="58CC94F7" w14:textId="77777777" w:rsidTr="006357F3">
        <w:trPr>
          <w:gridAfter w:val="1"/>
          <w:wAfter w:w="7" w:type="dxa"/>
          <w:trHeight w:val="1371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AF1FE" w14:textId="77777777" w:rsidR="005B0BEA" w:rsidRPr="005B0BEA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4761E3">
              <w:rPr>
                <w:rFonts w:ascii="Trebuchet MS" w:hAnsi="Trebuchet MS" w:cs="Segoe UI"/>
                <w:color w:val="000000"/>
                <w:lang w:val="sr-Latn-ME"/>
              </w:rPr>
              <w:t>Registracija ugovora o grantu/ugovora o sufinansiranju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28F51" w14:textId="77777777" w:rsidR="005B0BEA" w:rsidRPr="005B0BEA" w:rsidRDefault="005B0BEA" w:rsidP="00547D09">
            <w:pPr>
              <w:pStyle w:val="ListParagraph"/>
              <w:numPr>
                <w:ilvl w:val="0"/>
                <w:numId w:val="22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3F13B7">
              <w:rPr>
                <w:rFonts w:ascii="Trebuchet MS" w:hAnsi="Trebuchet MS" w:cs="Segoe UI"/>
                <w:lang w:val="sr-Latn-ME"/>
              </w:rPr>
              <w:t>Broj registrovanih ugovora o grantu/ugovora o sufinansiranju</w:t>
            </w:r>
            <w:r w:rsidRPr="003F13B7">
              <w:rPr>
                <w:rFonts w:ascii="Trebuchet MS" w:hAnsi="Trebuchet MS" w:cs="Segoe U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0DB95" w14:textId="77777777" w:rsidR="005B0BEA" w:rsidRPr="005B0BEA" w:rsidRDefault="005B0BEA" w:rsidP="006357F3">
            <w:pPr>
              <w:ind w:left="180"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5B0BEA">
              <w:rPr>
                <w:rFonts w:ascii="Trebuchet MS" w:hAnsi="Trebuchet MS" w:cs="Segoe UI"/>
                <w:lang w:val="it-IT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4D613" w14:textId="77777777" w:rsidR="005B0BEA" w:rsidRPr="003F13B7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3F13B7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53C71" w14:textId="77777777" w:rsidR="005B0BEA" w:rsidRPr="003F13B7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</w:tc>
      </w:tr>
      <w:tr w:rsidR="005B0BEA" w:rsidRPr="0067048A" w14:paraId="12CF5A3F" w14:textId="77777777" w:rsidTr="006357F3">
        <w:trPr>
          <w:gridAfter w:val="1"/>
          <w:wAfter w:w="7" w:type="dxa"/>
          <w:trHeight w:val="965"/>
          <w:jc w:val="center"/>
        </w:trPr>
        <w:tc>
          <w:tcPr>
            <w:tcW w:w="1511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7BAE02" w14:textId="77777777" w:rsidR="005B0BEA" w:rsidRPr="003F13B7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D30798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lastRenderedPageBreak/>
              <w:t>REALIZ</w:t>
            </w:r>
            <w:r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>ACIJA</w:t>
            </w:r>
            <w:r w:rsidRPr="00D30798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 xml:space="preserve"> AKTIVNOSTI KOJE SE ZASNIVAJU NA MEĐUNARODNOJ SARADNJI U CILJU PROMOCIJE I RAZVOJA STRUČNOG OBRAZOVANJA I OBRAZOVANJA ODRASLIH</w:t>
            </w:r>
          </w:p>
        </w:tc>
      </w:tr>
      <w:tr w:rsidR="005B0BEA" w:rsidRPr="0067048A" w14:paraId="4D1D93AF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5DC5C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4761E3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Organizacija info sesija za škole na temu registracije na EU platforme za apliciranje za projektne aktivnosti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751D" w14:textId="77777777" w:rsidR="005B0BEA" w:rsidRPr="004761E3" w:rsidRDefault="005B0BEA" w:rsidP="00547D09">
            <w:pPr>
              <w:pStyle w:val="ListParagraph"/>
              <w:numPr>
                <w:ilvl w:val="0"/>
                <w:numId w:val="22"/>
              </w:numPr>
              <w:ind w:left="444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4761E3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Održane najmanje dvije info sesije sa predstavnicima srednjih stručnih škola</w:t>
            </w:r>
          </w:p>
          <w:p w14:paraId="65D09C25" w14:textId="77777777" w:rsidR="005B0BEA" w:rsidRPr="004761E3" w:rsidRDefault="005B0BEA" w:rsidP="00547D09">
            <w:pPr>
              <w:pStyle w:val="ListParagraph"/>
              <w:numPr>
                <w:ilvl w:val="0"/>
                <w:numId w:val="13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Održane najmanje dvije info sesije sa predstavnicima licenciranih organizatora obrazovanja odraslih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323A4" w14:textId="77777777" w:rsidR="005B0BEA" w:rsidRPr="005B0BEA" w:rsidRDefault="005B0BEA" w:rsidP="006357F3">
            <w:pPr>
              <w:ind w:left="180"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t>Odjeljenje za međunarodnu saradnju i projekte u saradnji sa organizacionim jedinicama Centra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B0926" w14:textId="77777777" w:rsidR="005B0BEA" w:rsidRPr="003F13B7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A9D9E" w14:textId="77777777" w:rsidR="005B0BEA" w:rsidRPr="003F13B7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Budžet CSO-a</w:t>
            </w:r>
          </w:p>
        </w:tc>
      </w:tr>
      <w:tr w:rsidR="005B0BEA" w:rsidRPr="0067048A" w14:paraId="1CB1F49C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77FE3" w14:textId="77777777" w:rsidR="005B0BEA" w:rsidRPr="00E508CC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Prisustvo redovnim sastancima sa Izvršnom Agencijom za obrazovanje Evropske komisije u cilju verifikacije realizovanih projektnih aktivnosti, kao i za potrebe uspostavljanja novih projektnih aktivnosti,učešće predstavnika CSO na godišnjoj skupštini EuroSkills,učešće u programima izgradnje kapaciteta za VET u zemljama domaćina (incijative izgradnje kapaciteta u VET i sl.),učešće u programima izradnje kapaciteta sa Agencijom za obrazovanje odraslih Evropske komisije i ESBN organizacijom za bazične vještine i dr.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1DCBD" w14:textId="77777777" w:rsidR="005B0BEA" w:rsidRPr="00E508CC" w:rsidRDefault="005B0BEA" w:rsidP="00547D09">
            <w:pPr>
              <w:pStyle w:val="ListParagraph"/>
              <w:numPr>
                <w:ilvl w:val="0"/>
                <w:numId w:val="15"/>
              </w:numPr>
              <w:spacing w:after="160"/>
              <w:ind w:left="450"/>
              <w:contextualSpacing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>
              <w:rPr>
                <w:rFonts w:ascii="Trebuchet MS" w:hAnsi="Trebuchet MS" w:cs="Segoe UI"/>
                <w:color w:val="000000" w:themeColor="text1"/>
                <w:lang w:val="en-GB"/>
              </w:rPr>
              <w:t>Realizovano p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risustvo redovnim sastancima sa Izvršnom Agencijom za obrazovanje Evropske komisije</w:t>
            </w:r>
          </w:p>
          <w:p w14:paraId="466E1E1F" w14:textId="77777777" w:rsidR="005B0BEA" w:rsidRPr="00E508CC" w:rsidRDefault="005B0BEA" w:rsidP="00547D09">
            <w:pPr>
              <w:pStyle w:val="ListParagraph"/>
              <w:numPr>
                <w:ilvl w:val="0"/>
                <w:numId w:val="15"/>
              </w:numPr>
              <w:spacing w:after="160"/>
              <w:ind w:left="450"/>
              <w:contextualSpacing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>
              <w:rPr>
                <w:rFonts w:ascii="Trebuchet MS" w:hAnsi="Trebuchet MS" w:cs="Segoe UI"/>
                <w:color w:val="000000" w:themeColor="text1"/>
                <w:lang w:val="en-GB"/>
              </w:rPr>
              <w:t>Realizovano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u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č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šć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predstavnika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CSO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na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godi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š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njoj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skup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š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tini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EuroSkills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,</w:t>
            </w:r>
          </w:p>
          <w:p w14:paraId="0986657B" w14:textId="77777777" w:rsidR="005B0BEA" w:rsidRPr="00E508CC" w:rsidRDefault="005B0BEA" w:rsidP="00547D09">
            <w:pPr>
              <w:pStyle w:val="ListParagraph"/>
              <w:numPr>
                <w:ilvl w:val="0"/>
                <w:numId w:val="15"/>
              </w:numPr>
              <w:spacing w:after="160"/>
              <w:ind w:left="450"/>
              <w:contextualSpacing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>
              <w:rPr>
                <w:rFonts w:ascii="Trebuchet MS" w:hAnsi="Trebuchet MS" w:cs="Segoe UI"/>
                <w:color w:val="000000" w:themeColor="text1"/>
                <w:lang w:val="en-GB"/>
              </w:rPr>
              <w:t>Realizovano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u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č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šć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u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programima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izgradnje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kapaciteta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za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VET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u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zemljama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doma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ć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ina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(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incijative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izgradnje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kapaciteta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u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VET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sl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.)</w:t>
            </w:r>
          </w:p>
          <w:p w14:paraId="03EFC779" w14:textId="77777777" w:rsidR="005B0BEA" w:rsidRPr="005B0BEA" w:rsidRDefault="005B0BEA" w:rsidP="006357F3">
            <w:pPr>
              <w:pStyle w:val="ListParagraph"/>
              <w:ind w:left="450"/>
              <w:rPr>
                <w:rFonts w:ascii="Trebuchet MS" w:eastAsia="Segoe UI" w:hAnsi="Trebuchet MS" w:cs="Segoe UI"/>
                <w:color w:val="000000" w:themeColor="text1"/>
                <w:lang w:val="sr-Latn-ME"/>
              </w:rPr>
            </w:pPr>
            <w:r>
              <w:rPr>
                <w:rFonts w:ascii="Trebuchet MS" w:hAnsi="Trebuchet MS" w:cs="Segoe UI"/>
                <w:color w:val="000000" w:themeColor="text1"/>
                <w:lang w:val="en-GB"/>
              </w:rPr>
              <w:t>Realizovano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u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č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šć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u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programima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izradnje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kapaciteta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sa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Agencijom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za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obrazovanje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odraslih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Evropske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komisije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ESBN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organizacijom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za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bazi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č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ne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vje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š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tine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i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hAnsi="Trebuchet MS" w:cs="Segoe UI"/>
                <w:color w:val="000000" w:themeColor="text1"/>
                <w:lang w:val="en-GB"/>
              </w:rPr>
              <w:t>dr</w:t>
            </w:r>
            <w:r w:rsidRPr="005B0BEA">
              <w:rPr>
                <w:rFonts w:ascii="Trebuchet MS" w:hAnsi="Trebuchet MS" w:cs="Segoe UI"/>
                <w:color w:val="000000" w:themeColor="text1"/>
                <w:lang w:val="sr-Latn-ME"/>
              </w:rPr>
              <w:t>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431BE" w14:textId="77777777" w:rsidR="005B0BEA" w:rsidRPr="005B0BEA" w:rsidRDefault="005B0BEA" w:rsidP="006357F3">
            <w:pPr>
              <w:ind w:left="180"/>
              <w:rPr>
                <w:rFonts w:ascii="Trebuchet MS" w:eastAsia="Segoe UI" w:hAnsi="Trebuchet MS" w:cs="Segoe UI"/>
                <w:color w:val="000000" w:themeColor="text1"/>
                <w:lang w:val="sr-Latn-ME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Odjeljenje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za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me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>đ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unarodnju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saradnju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i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sr-Latn-ME"/>
              </w:rPr>
              <w:t xml:space="preserve"> 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projekte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51620" w14:textId="77777777" w:rsidR="005B0BEA" w:rsidRPr="00E508CC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E83C5" w14:textId="77777777" w:rsidR="005B0BEA" w:rsidRPr="00E508CC" w:rsidRDefault="005B0BEA" w:rsidP="006357F3">
            <w:pPr>
              <w:jc w:val="center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</w:tc>
      </w:tr>
      <w:tr w:rsidR="005B0BEA" w:rsidRPr="0067048A" w14:paraId="78BC1D26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1C88E" w14:textId="77777777" w:rsidR="005B0BEA" w:rsidRDefault="005B0BEA" w:rsidP="006357F3">
            <w:pPr>
              <w:pStyle w:val="ListParagraph"/>
              <w:ind w:left="435"/>
              <w:textAlignment w:val="baseline"/>
              <w:rPr>
                <w:rFonts w:ascii="Trebuchet MS" w:hAnsi="Trebuchet MS" w:cs="Segoe UI"/>
                <w:color w:val="000000" w:themeColor="text1"/>
                <w:lang w:val="sr-Latn-ME"/>
              </w:rPr>
            </w:pPr>
          </w:p>
          <w:p w14:paraId="4977DF27" w14:textId="77777777" w:rsidR="005B0BEA" w:rsidRPr="005B0BEA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E508CC">
              <w:rPr>
                <w:rFonts w:ascii="Trebuchet MS" w:hAnsi="Trebuchet MS" w:cs="Segoe UI"/>
                <w:color w:val="000000" w:themeColor="text1"/>
                <w:lang w:val="sr-Latn-ME"/>
              </w:rPr>
              <w:t>Organizacija studijskih posjeta/ mobilnosti predstavnika međunaradnim partnerima Centra sa kojima imamo potpisan sporazum o saradnji u cilju razmjene iskustava i realizacije zajedničkih aktivnosti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8C6D8" w14:textId="77777777" w:rsidR="005B0BEA" w:rsidRPr="00E508CC" w:rsidRDefault="005B0BEA" w:rsidP="00547D09">
            <w:pPr>
              <w:pStyle w:val="ListParagraph"/>
              <w:numPr>
                <w:ilvl w:val="0"/>
                <w:numId w:val="23"/>
              </w:numPr>
              <w:spacing w:after="160"/>
              <w:ind w:left="442"/>
              <w:contextualSpacing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E508CC">
              <w:rPr>
                <w:rFonts w:ascii="Trebuchet MS" w:hAnsi="Trebuchet MS" w:cs="Segoe UI"/>
                <w:color w:val="000000" w:themeColor="text1"/>
                <w:lang w:val="sr-Latn-ME"/>
              </w:rPr>
              <w:t>Organizovana najmanje jedna posjeta mobilnosti predstavnika međunaradnim partnerima Centra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1009E" w14:textId="77777777" w:rsidR="005B0BEA" w:rsidRPr="0067048A" w:rsidRDefault="005B0BEA" w:rsidP="006357F3">
            <w:pPr>
              <w:ind w:left="270"/>
              <w:rPr>
                <w:rFonts w:ascii="Trebuchet MS" w:hAnsi="Trebuchet MS" w:cs="Segoe UI"/>
                <w:lang w:val="nb-NO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3F13B7">
              <w:rPr>
                <w:rFonts w:ascii="Trebuchet MS" w:hAnsi="Trebuchet MS" w:cs="Segoe UI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1976D" w14:textId="77777777" w:rsidR="005B0BEA" w:rsidRPr="003F13B7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3F13B7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AE4E5" w14:textId="77777777" w:rsidR="005B0BEA" w:rsidRPr="003F13B7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</w:tc>
      </w:tr>
      <w:tr w:rsidR="005B0BEA" w:rsidRPr="0067048A" w14:paraId="7742456A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33AA" w14:textId="77777777" w:rsidR="005B0BEA" w:rsidRDefault="005B0BEA" w:rsidP="006357F3">
            <w:pPr>
              <w:pStyle w:val="ListParagraph"/>
              <w:ind w:left="435"/>
              <w:textAlignment w:val="baseline"/>
              <w:rPr>
                <w:rFonts w:ascii="Trebuchet MS" w:hAnsi="Trebuchet MS" w:cs="Segoe UI"/>
                <w:color w:val="000000" w:themeColor="text1"/>
              </w:rPr>
            </w:pPr>
          </w:p>
          <w:p w14:paraId="0645DA27" w14:textId="77777777" w:rsidR="005B0BEA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textAlignment w:val="baseline"/>
              <w:rPr>
                <w:rFonts w:ascii="Trebuchet MS" w:hAnsi="Trebuchet MS" w:cs="Segoe UI"/>
                <w:color w:val="000000" w:themeColor="text1"/>
              </w:rPr>
            </w:pPr>
            <w:r w:rsidRPr="003F13B7">
              <w:rPr>
                <w:rFonts w:ascii="Trebuchet MS" w:hAnsi="Trebuchet MS" w:cs="Segoe UI"/>
                <w:color w:val="000000" w:themeColor="text1"/>
              </w:rPr>
              <w:t>Organizacija info sesija za predstavnike škola i licenciranih organizatora obrazovanja odraslih o mogućnosti za apliciranje za korišćenje EU fondova u oblasti stručnog obrazovanja  i obrazovanja odralsih( RCF i sl.)</w:t>
            </w:r>
          </w:p>
          <w:p w14:paraId="40CEB208" w14:textId="77777777" w:rsidR="005B0BEA" w:rsidRPr="00E508CC" w:rsidRDefault="005B0BEA" w:rsidP="006357F3">
            <w:pPr>
              <w:pStyle w:val="ListParagraph"/>
              <w:ind w:left="435"/>
              <w:rPr>
                <w:rFonts w:ascii="Trebuchet MS" w:hAnsi="Trebuchet MS" w:cs="Segoe UI"/>
                <w:color w:val="000000" w:themeColor="text1"/>
                <w:lang w:val="en-GB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0A8A8" w14:textId="77777777" w:rsidR="005B0BEA" w:rsidRPr="003F13B7" w:rsidRDefault="005B0BEA" w:rsidP="00547D09">
            <w:pPr>
              <w:pStyle w:val="ListParagraph"/>
              <w:numPr>
                <w:ilvl w:val="0"/>
                <w:numId w:val="18"/>
              </w:numPr>
              <w:ind w:left="450"/>
              <w:contextualSpacing/>
              <w:textAlignment w:val="baseline"/>
              <w:rPr>
                <w:rFonts w:ascii="Trebuchet MS" w:hAnsi="Trebuchet MS" w:cs="Segoe UI"/>
              </w:rPr>
            </w:pP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t>Izvještaji o realizovan</w:t>
            </w:r>
            <w:r>
              <w:rPr>
                <w:rFonts w:ascii="Trebuchet MS" w:hAnsi="Trebuchet MS" w:cs="Segoe UI"/>
                <w:color w:val="000000" w:themeColor="text1"/>
                <w:lang w:val="nb-NO"/>
              </w:rPr>
              <w:t>i</w:t>
            </w: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t>m</w:t>
            </w:r>
            <w:r>
              <w:rPr>
                <w:rFonts w:ascii="Trebuchet MS" w:hAnsi="Trebuchet MS" w:cs="Segoe UI"/>
                <w:color w:val="000000" w:themeColor="text1"/>
                <w:lang w:val="nb-NO"/>
              </w:rPr>
              <w:t xml:space="preserve"> </w:t>
            </w:r>
            <w:r w:rsidRPr="003F13B7">
              <w:rPr>
                <w:rFonts w:ascii="Trebuchet MS" w:hAnsi="Trebuchet MS" w:cs="Segoe UI"/>
                <w:color w:val="000000" w:themeColor="text1"/>
              </w:rPr>
              <w:t>info sesija</w:t>
            </w:r>
            <w:r>
              <w:rPr>
                <w:rFonts w:ascii="Trebuchet MS" w:hAnsi="Trebuchet MS" w:cs="Segoe UI"/>
                <w:color w:val="000000" w:themeColor="text1"/>
              </w:rPr>
              <w:t>ma</w:t>
            </w:r>
            <w:r w:rsidRPr="003F13B7">
              <w:rPr>
                <w:rFonts w:ascii="Trebuchet MS" w:hAnsi="Trebuchet MS" w:cs="Segoe UI"/>
                <w:color w:val="000000" w:themeColor="text1"/>
              </w:rPr>
              <w:t xml:space="preserve"> za predstavnike škola i licenciranih organizatora obrazovanja odraslih o mogućnosti za apliciranje za korišćenje EU fondova u oblasti stručnog obrazovanja  i obrazovanja odralsih</w:t>
            </w: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t> </w:t>
            </w:r>
          </w:p>
          <w:p w14:paraId="4CA3275F" w14:textId="77777777" w:rsidR="005B0BEA" w:rsidRPr="00E508CC" w:rsidRDefault="005B0BEA" w:rsidP="006357F3">
            <w:pPr>
              <w:pStyle w:val="ListParagraph"/>
              <w:ind w:left="450"/>
              <w:rPr>
                <w:rFonts w:ascii="Trebuchet MS" w:hAnsi="Trebuchet MS" w:cs="Segoe UI"/>
                <w:color w:val="000000" w:themeColor="text1"/>
                <w:lang w:val="sr-Latn-ME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A4865" w14:textId="77777777" w:rsidR="005B0BEA" w:rsidRPr="0067048A" w:rsidRDefault="005B0BEA" w:rsidP="006357F3">
            <w:pPr>
              <w:ind w:left="270"/>
              <w:rPr>
                <w:rFonts w:ascii="Trebuchet MS" w:hAnsi="Trebuchet MS" w:cs="Segoe UI"/>
                <w:lang w:val="nb-NO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3F13B7">
              <w:rPr>
                <w:rFonts w:ascii="Trebuchet MS" w:hAnsi="Trebuchet MS" w:cs="Segoe UI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81F36" w14:textId="77777777" w:rsidR="005B0BEA" w:rsidRPr="003F13B7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3F13B7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23043" w14:textId="77777777" w:rsidR="005B0BEA" w:rsidRPr="003F13B7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</w:tc>
      </w:tr>
      <w:tr w:rsidR="005B0BEA" w:rsidRPr="0067048A" w14:paraId="68F1296D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DF3DC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textAlignment w:val="baseline"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430AEB">
              <w:rPr>
                <w:rFonts w:ascii="Trebuchet MS" w:hAnsi="Trebuchet MS" w:cs="Segoe UI"/>
                <w:color w:val="000000" w:themeColor="text1"/>
              </w:rPr>
              <w:t>Organizovanje učešća predstavnika Crne Gore na međunarodnim takmičenjima i sajmovima obrazovanja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11E9B" w14:textId="77777777" w:rsidR="005B0BEA" w:rsidRPr="003F13B7" w:rsidRDefault="005B0BEA" w:rsidP="00547D09">
            <w:pPr>
              <w:pStyle w:val="ListParagraph"/>
              <w:numPr>
                <w:ilvl w:val="0"/>
                <w:numId w:val="18"/>
              </w:numPr>
              <w:ind w:left="450"/>
              <w:contextualSpacing/>
              <w:textAlignment w:val="baseline"/>
              <w:rPr>
                <w:rFonts w:ascii="Trebuchet MS" w:hAnsi="Trebuchet MS" w:cs="Segoe UI"/>
              </w:rPr>
            </w:pPr>
            <w:r w:rsidRPr="003F13B7">
              <w:rPr>
                <w:rFonts w:ascii="Trebuchet MS" w:hAnsi="Trebuchet MS" w:cs="Segoe UI"/>
                <w:color w:val="000000"/>
                <w:lang w:val="nb-NO"/>
              </w:rPr>
              <w:t>Organizovano učešće najmanje na jednom međunarodnom sajmu obrazovanja</w:t>
            </w:r>
          </w:p>
          <w:p w14:paraId="7C6FF86C" w14:textId="77777777" w:rsidR="005B0BEA" w:rsidRPr="003F13B7" w:rsidRDefault="005B0BEA" w:rsidP="00547D09">
            <w:pPr>
              <w:pStyle w:val="ListParagraph"/>
              <w:numPr>
                <w:ilvl w:val="0"/>
                <w:numId w:val="18"/>
              </w:numPr>
              <w:ind w:left="450"/>
              <w:contextualSpacing/>
              <w:textAlignment w:val="baseline"/>
              <w:rPr>
                <w:rFonts w:ascii="Trebuchet MS" w:hAnsi="Trebuchet MS" w:cs="Segoe UI"/>
              </w:rPr>
            </w:pP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t>Organizovano učešće takmičarskog tima na E</w:t>
            </w:r>
            <w:r>
              <w:rPr>
                <w:rFonts w:ascii="Trebuchet MS" w:hAnsi="Trebuchet MS" w:cs="Segoe UI"/>
                <w:color w:val="000000" w:themeColor="text1"/>
                <w:lang w:val="nb-NO"/>
              </w:rPr>
              <w:t>uro</w:t>
            </w: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t>S</w:t>
            </w:r>
            <w:r>
              <w:rPr>
                <w:rFonts w:ascii="Trebuchet MS" w:hAnsi="Trebuchet MS" w:cs="Segoe UI"/>
                <w:color w:val="000000" w:themeColor="text1"/>
                <w:lang w:val="nb-NO"/>
              </w:rPr>
              <w:t>kills</w:t>
            </w: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t xml:space="preserve"> takmičenju</w:t>
            </w:r>
            <w:r w:rsidRPr="003F13B7">
              <w:rPr>
                <w:rFonts w:ascii="Trebuchet MS" w:hAnsi="Trebuchet MS" w:cs="Segoe UI"/>
                <w:color w:val="000000" w:themeColor="text1"/>
              </w:rPr>
              <w:t> </w:t>
            </w:r>
          </w:p>
          <w:p w14:paraId="6E9A3873" w14:textId="77777777" w:rsidR="005B0BEA" w:rsidRPr="00E508CC" w:rsidRDefault="005B0BEA" w:rsidP="006357F3">
            <w:pPr>
              <w:pStyle w:val="ListParagraph"/>
              <w:ind w:left="450"/>
              <w:textAlignment w:val="baseline"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3F13B7">
              <w:rPr>
                <w:rFonts w:ascii="Trebuchet MS" w:hAnsi="Trebuchet MS" w:cs="Segoe UI"/>
                <w:color w:val="000000" w:themeColor="text1"/>
              </w:rPr>
              <w:t>Organizovano učešće takmičarskog tima na C</w:t>
            </w:r>
            <w:r>
              <w:rPr>
                <w:rFonts w:ascii="Trebuchet MS" w:hAnsi="Trebuchet MS" w:cs="Segoe UI"/>
                <w:color w:val="000000" w:themeColor="text1"/>
              </w:rPr>
              <w:t>roatia</w:t>
            </w:r>
            <w:r w:rsidRPr="003F13B7">
              <w:rPr>
                <w:rFonts w:ascii="Trebuchet MS" w:hAnsi="Trebuchet MS" w:cs="Segoe UI"/>
                <w:color w:val="000000" w:themeColor="text1"/>
              </w:rPr>
              <w:t>S</w:t>
            </w:r>
            <w:r>
              <w:rPr>
                <w:rFonts w:ascii="Trebuchet MS" w:hAnsi="Trebuchet MS" w:cs="Segoe UI"/>
                <w:color w:val="000000" w:themeColor="text1"/>
              </w:rPr>
              <w:t>kills takmičenju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47F4D" w14:textId="77777777" w:rsidR="005B0BEA" w:rsidRPr="005B0BEA" w:rsidRDefault="005B0BEA" w:rsidP="006357F3">
            <w:pPr>
              <w:ind w:left="270"/>
              <w:textAlignment w:val="baseline"/>
              <w:rPr>
                <w:rFonts w:ascii="Segoe UI" w:hAnsi="Segoe UI" w:cs="Segoe UI"/>
                <w:lang w:val="sr-Latn-ME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>
              <w:rPr>
                <w:rFonts w:ascii="Trebuchet MS" w:hAnsi="Trebuchet MS" w:cs="Segoe UI"/>
                <w:lang w:val="nb-NO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u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saradnji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sa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Odjeljenjem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za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razvoj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kvalifikacija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u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stru</w:t>
            </w:r>
            <w:r w:rsidRPr="005B0BEA">
              <w:rPr>
                <w:rFonts w:ascii="Trebuchet MS" w:hAnsi="Trebuchet MS" w:cs="Segoe UI"/>
                <w:lang w:val="sr-Latn-ME"/>
              </w:rPr>
              <w:t>č</w:t>
            </w:r>
            <w:r w:rsidRPr="003F13B7">
              <w:rPr>
                <w:rFonts w:ascii="Trebuchet MS" w:hAnsi="Trebuchet MS" w:cs="Segoe UI"/>
              </w:rPr>
              <w:t>nom</w:t>
            </w:r>
            <w:r w:rsidRPr="005B0BEA">
              <w:rPr>
                <w:rFonts w:ascii="Trebuchet MS" w:hAnsi="Trebuchet MS" w:cs="Segoe UI"/>
                <w:lang w:val="sr-Latn-ME"/>
              </w:rPr>
              <w:t xml:space="preserve"> </w:t>
            </w:r>
            <w:r w:rsidRPr="003F13B7">
              <w:rPr>
                <w:rFonts w:ascii="Trebuchet MS" w:hAnsi="Trebuchet MS" w:cs="Segoe UI"/>
              </w:rPr>
              <w:t>obrazovanju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4799F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3F13B7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C200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</w:p>
        </w:tc>
      </w:tr>
      <w:tr w:rsidR="005B0BEA" w:rsidRPr="0067048A" w14:paraId="77CB447C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F39FB" w14:textId="77777777" w:rsidR="005B0BEA" w:rsidRPr="003F13B7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textAlignment w:val="baseline"/>
              <w:rPr>
                <w:rFonts w:ascii="Trebuchet MS" w:hAnsi="Trebuchet MS" w:cs="Segoe UI"/>
              </w:rPr>
            </w:pPr>
            <w:r w:rsidRPr="003F13B7">
              <w:rPr>
                <w:rFonts w:ascii="Trebuchet MS" w:hAnsi="Trebuchet MS" w:cs="Segoe UI"/>
                <w:color w:val="000000" w:themeColor="text1"/>
              </w:rPr>
              <w:t xml:space="preserve">Organizovanje i realizovanje aktivnosti u cilju promocije i razvoja međunarodne saradnje i </w:t>
            </w:r>
            <w:r w:rsidRPr="003F13B7">
              <w:rPr>
                <w:rFonts w:ascii="Trebuchet MS" w:hAnsi="Trebuchet MS" w:cs="Segoe UI"/>
                <w:color w:val="000000" w:themeColor="text1"/>
              </w:rPr>
              <w:lastRenderedPageBreak/>
              <w:t>projekata iz oblasti stručnog obrazovanja i obrazovanja odraslih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01492" w14:textId="77777777" w:rsidR="005B0BEA" w:rsidRPr="003F13B7" w:rsidRDefault="005B0BEA" w:rsidP="00547D09">
            <w:pPr>
              <w:pStyle w:val="ListParagraph"/>
              <w:numPr>
                <w:ilvl w:val="0"/>
                <w:numId w:val="19"/>
              </w:numPr>
              <w:spacing w:after="160"/>
              <w:ind w:left="450"/>
              <w:contextualSpacing/>
              <w:rPr>
                <w:rFonts w:ascii="Trebuchet MS" w:hAnsi="Trebuchet MS" w:cs="Segoe UI"/>
                <w:color w:val="000000" w:themeColor="text1"/>
                <w:lang w:val="nb-NO"/>
              </w:rPr>
            </w:pP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lastRenderedPageBreak/>
              <w:t xml:space="preserve">Organizovanje najmanje deset aktivnosti u saradnji sa partnerskim institucijama </w:t>
            </w:r>
          </w:p>
          <w:p w14:paraId="5351FC54" w14:textId="77777777" w:rsidR="005B0BEA" w:rsidRPr="003F13B7" w:rsidRDefault="005B0BEA" w:rsidP="006357F3">
            <w:pPr>
              <w:pStyle w:val="ListParagraph"/>
              <w:ind w:left="450"/>
              <w:textAlignment w:val="baseline"/>
              <w:rPr>
                <w:rFonts w:ascii="Trebuchet MS" w:hAnsi="Trebuchet MS" w:cs="Segoe UI"/>
              </w:rPr>
            </w:pP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lastRenderedPageBreak/>
              <w:t>Ušečće na najmanje pet promotivnih aktivnosti u organizaciji nacionalnih i međunarodnih subjekata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A13D0" w14:textId="77777777" w:rsidR="005B0BEA" w:rsidRPr="005B0BEA" w:rsidRDefault="005B0BEA" w:rsidP="006357F3">
            <w:pPr>
              <w:ind w:left="270"/>
              <w:textAlignment w:val="baseline"/>
              <w:rPr>
                <w:rFonts w:ascii="Segoe UI" w:hAnsi="Segoe UI" w:cs="Segoe UI"/>
                <w:lang w:val="it-IT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lastRenderedPageBreak/>
              <w:t xml:space="preserve">Odjeljenje za međunarodnu saradnju i 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lastRenderedPageBreak/>
              <w:t>projekte u saradnji sa organizacionim jedinicama Centra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6B841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color w:val="000000" w:themeColor="text1"/>
                <w:lang w:val="sr-Latn-ME"/>
              </w:rPr>
              <w:lastRenderedPageBreak/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7571A" w14:textId="77777777" w:rsidR="005B0BEA" w:rsidRDefault="005B0BEA" w:rsidP="006357F3">
            <w:pPr>
              <w:jc w:val="center"/>
              <w:textAlignment w:val="baseline"/>
              <w:rPr>
                <w:rFonts w:ascii="Arial" w:hAnsi="Arial" w:cs="Arial"/>
                <w:lang w:val="hr-HR"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  <w:p w14:paraId="271550D8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i/>
                <w:iCs/>
              </w:rPr>
              <w:t>Budžet projekata</w:t>
            </w:r>
          </w:p>
        </w:tc>
      </w:tr>
      <w:tr w:rsidR="005B0BEA" w:rsidRPr="0067048A" w14:paraId="7EBC8D8C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15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0F36F7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D30798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>REALIZ</w:t>
            </w:r>
            <w:r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>ACIJA AKTIVNOSTI</w:t>
            </w:r>
            <w:r w:rsidRPr="00D30798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 xml:space="preserve"> U POGLEDU INICIJATIVA ZA IZGRADNJU KAPACITETA IZ DJELOKRUGA RADA CENTRA</w:t>
            </w:r>
          </w:p>
        </w:tc>
      </w:tr>
      <w:tr w:rsidR="005B0BEA" w:rsidRPr="0067048A" w14:paraId="0AA561E4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F42AD" w14:textId="77777777" w:rsidR="005B0BEA" w:rsidRPr="003F13B7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textAlignment w:val="baseline"/>
              <w:rPr>
                <w:rFonts w:ascii="Trebuchet MS" w:hAnsi="Trebuchet MS" w:cs="Segoe UI"/>
                <w:color w:val="000000" w:themeColor="text1"/>
              </w:rPr>
            </w:pPr>
            <w:r w:rsidRPr="00491439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Identifikacija međunarodnih organizacija i partnerskih institucija relevantnih za stručno obrazovanja i obrazovanje odraslih sa kojima bi Centar za stručno obrazovanja potencijalno mogao da sarađuje u pogledu potencijalnih inicijata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DA26A" w14:textId="77777777" w:rsidR="005B0BEA" w:rsidRDefault="005B0BEA" w:rsidP="00547D09">
            <w:pPr>
              <w:pStyle w:val="ListParagraph"/>
              <w:numPr>
                <w:ilvl w:val="0"/>
                <w:numId w:val="12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Pripremljeni tabelarni podaci o potencijalnim inicijativama za uspostavljanjem saradanje sa međunarodnim organizacijama i partnerskim institucijama sa kojima bi Centar za stručno obrazovanje potenciajlno mogao da sarađuje</w:t>
            </w:r>
          </w:p>
          <w:p w14:paraId="594CA5DB" w14:textId="77777777" w:rsidR="005B0BEA" w:rsidRPr="00430AEB" w:rsidRDefault="005B0BEA" w:rsidP="00547D09">
            <w:pPr>
              <w:pStyle w:val="ListParagraph"/>
              <w:numPr>
                <w:ilvl w:val="0"/>
                <w:numId w:val="12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430AEB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Broj podnijetih inicijativa za ostvarivanje međunarodne saradnje i u spostavjanje partnerstava iz oblasti djelokruga rada Centra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3AB62" w14:textId="77777777" w:rsidR="005B0BEA" w:rsidRPr="005B0BEA" w:rsidRDefault="005B0BEA" w:rsidP="006357F3">
            <w:pPr>
              <w:ind w:left="270"/>
              <w:textAlignment w:val="baseline"/>
              <w:rPr>
                <w:rFonts w:ascii="Segoe UI" w:hAnsi="Segoe UI" w:cs="Segoe UI"/>
                <w:lang w:val="it-IT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t>Odjeljenje za međunarodnu saradnju i projekte u saradnji sa organizacionim jedinicama Centra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2ACDD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E613F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</w:p>
        </w:tc>
      </w:tr>
      <w:tr w:rsidR="005B0BEA" w:rsidRPr="0067048A" w14:paraId="23FD1B27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91D8E" w14:textId="77777777" w:rsidR="005B0BEA" w:rsidRPr="0093224E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93224E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 xml:space="preserve">Organizacija info sesija za zaposlene u Centru o aktuelnim prilikama za apliciranje na projekte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F8D21" w14:textId="77777777" w:rsidR="005B0BEA" w:rsidRPr="003F13B7" w:rsidRDefault="005B0BEA" w:rsidP="00547D09">
            <w:pPr>
              <w:pStyle w:val="ListParagraph"/>
              <w:numPr>
                <w:ilvl w:val="0"/>
                <w:numId w:val="24"/>
              </w:numPr>
              <w:ind w:left="442"/>
              <w:contextualSpacing/>
              <w:textAlignment w:val="baseline"/>
              <w:rPr>
                <w:rFonts w:ascii="Trebuchet MS" w:hAnsi="Trebuchet MS" w:cs="Segoe UI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Održane najmanje dvije info sesije aktuelnim prilikama za apliciranje na projekte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5FBD5" w14:textId="77777777" w:rsidR="005B0BEA" w:rsidRPr="003F13B7" w:rsidRDefault="005B0BEA" w:rsidP="006357F3">
            <w:pPr>
              <w:ind w:left="270"/>
              <w:textAlignment w:val="baseline"/>
              <w:rPr>
                <w:rFonts w:ascii="Segoe UI" w:hAnsi="Segoe UI" w:cs="Segoe UI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Odjeljenje za međunarodnju saradnju i projekte</w:t>
            </w:r>
            <w:r w:rsidRPr="00E508CC">
              <w:rPr>
                <w:rFonts w:ascii="Arial" w:eastAsia="Segoe UI" w:hAnsi="Arial" w:cs="Arial"/>
                <w:color w:val="000000" w:themeColor="text1"/>
                <w:lang w:val="en-GB"/>
              </w:rPr>
              <w:t> </w:t>
            </w: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B1A36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Kontinuirano</w:t>
            </w:r>
            <w:r w:rsidRPr="003F13B7">
              <w:rPr>
                <w:rFonts w:ascii="Arial" w:eastAsia="Segoe UI" w:hAnsi="Arial" w:cs="Arial"/>
                <w:color w:val="000000" w:themeColor="text1"/>
                <w:lang w:val="en-GB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3898" w14:textId="77777777" w:rsidR="005B0BEA" w:rsidRPr="003F13B7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Budžet CSO-a</w:t>
            </w:r>
            <w:r w:rsidRPr="003F13B7">
              <w:rPr>
                <w:rFonts w:ascii="Arial" w:eastAsia="Segoe UI" w:hAnsi="Arial" w:cs="Arial"/>
                <w:color w:val="000000" w:themeColor="text1"/>
                <w:lang w:val="en-GB"/>
              </w:rPr>
              <w:t> </w:t>
            </w:r>
          </w:p>
        </w:tc>
      </w:tr>
      <w:tr w:rsidR="005B0BEA" w:rsidRPr="0067048A" w14:paraId="53A300B1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76B6E" w14:textId="77777777" w:rsidR="005B0BEA" w:rsidRPr="005B0BEA" w:rsidRDefault="005B0BEA" w:rsidP="00547D09">
            <w:pPr>
              <w:pStyle w:val="ListParagraph"/>
              <w:numPr>
                <w:ilvl w:val="0"/>
                <w:numId w:val="21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t>Priprema potrebnih dokumenata za apliciranje na projektne pozive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120A4" w14:textId="77777777" w:rsidR="005B0BEA" w:rsidRPr="005B0BEA" w:rsidRDefault="005B0BEA" w:rsidP="00547D09">
            <w:pPr>
              <w:pStyle w:val="ListParagraph"/>
              <w:numPr>
                <w:ilvl w:val="0"/>
                <w:numId w:val="24"/>
              </w:numPr>
              <w:ind w:left="444"/>
              <w:contextualSpacing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t>Kreirana baza dokumenata sa aplikacijama Google drive, kreirana baza dokumenata sa projektnim aplikacijama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E30EE" w14:textId="77777777" w:rsidR="005B0BEA" w:rsidRPr="003F13B7" w:rsidRDefault="005B0BEA" w:rsidP="006357F3">
            <w:pPr>
              <w:ind w:left="270"/>
              <w:rPr>
                <w:rFonts w:ascii="Trebuchet MS" w:hAnsi="Trebuchet MS" w:cs="Segoe UI"/>
                <w:lang w:val="nb-NO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t>Odjeljenje za međunarodnju saradnju i projekte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81652" w14:textId="77777777" w:rsidR="005B0BEA" w:rsidRPr="0067048A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D04EE" w14:textId="77777777" w:rsidR="005B0BEA" w:rsidRPr="0067048A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</w:p>
        </w:tc>
      </w:tr>
      <w:tr w:rsidR="005B0BEA" w:rsidRPr="0067048A" w14:paraId="5AC57E3A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E6529" w14:textId="77777777" w:rsidR="005B0BEA" w:rsidRDefault="005B0BEA" w:rsidP="006357F3">
            <w:pPr>
              <w:pStyle w:val="ListParagraph"/>
              <w:ind w:left="435"/>
              <w:rPr>
                <w:rFonts w:ascii="Trebuchet MS" w:hAnsi="Trebuchet MS" w:cs="Segoe UI"/>
                <w:color w:val="000000" w:themeColor="text1"/>
                <w:lang w:val="en-GB"/>
              </w:rPr>
            </w:pPr>
          </w:p>
          <w:p w14:paraId="535BAE16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450"/>
              <w:contextualSpacing/>
              <w:rPr>
                <w:rFonts w:ascii="Trebuchet MS" w:hAnsi="Trebuchet MS" w:cs="Segoe UI"/>
                <w:color w:val="000000" w:themeColor="text1"/>
                <w:lang w:val="en-GB"/>
              </w:rPr>
            </w:pPr>
            <w:r w:rsidRPr="00430AEB">
              <w:rPr>
                <w:rFonts w:ascii="Trebuchet MS" w:hAnsi="Trebuchet MS" w:cs="Segoe UI"/>
                <w:color w:val="000000" w:themeColor="text1"/>
                <w:lang w:val="en-GB"/>
              </w:rPr>
              <w:t xml:space="preserve">Izgradnja kapciteta zaposlenih u Odjeljenju kroz prisustvo </w:t>
            </w:r>
            <w:r w:rsidRPr="00430AEB">
              <w:rPr>
                <w:rFonts w:ascii="Trebuchet MS" w:hAnsi="Trebuchet MS" w:cs="Segoe UI"/>
                <w:color w:val="000000" w:themeColor="text1"/>
                <w:lang w:val="en-GB"/>
              </w:rPr>
              <w:lastRenderedPageBreak/>
              <w:t>međunarodnim konferencijama radionicama i sličnim događajima</w:t>
            </w:r>
          </w:p>
          <w:p w14:paraId="7F3253CF" w14:textId="77777777" w:rsidR="005B0BEA" w:rsidRPr="003F13B7" w:rsidRDefault="005B0BEA" w:rsidP="006357F3">
            <w:pPr>
              <w:pStyle w:val="ListParagraph"/>
              <w:ind w:left="435"/>
              <w:textAlignment w:val="baseline"/>
              <w:rPr>
                <w:rFonts w:ascii="Trebuchet MS" w:hAnsi="Trebuchet MS" w:cs="Segoe UI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639E3" w14:textId="77777777" w:rsidR="005B0BEA" w:rsidRPr="00430AEB" w:rsidRDefault="005B0BEA" w:rsidP="00547D09">
            <w:pPr>
              <w:pStyle w:val="ListParagraph"/>
              <w:numPr>
                <w:ilvl w:val="0"/>
                <w:numId w:val="14"/>
              </w:numPr>
              <w:ind w:left="442"/>
              <w:contextualSpacing/>
              <w:textAlignment w:val="baseline"/>
              <w:rPr>
                <w:rFonts w:ascii="Trebuchet MS" w:hAnsi="Trebuchet MS" w:cs="Segoe UI"/>
              </w:rPr>
            </w:pPr>
            <w:r w:rsidRPr="00430AEB">
              <w:rPr>
                <w:rFonts w:ascii="Trebuchet MS" w:hAnsi="Trebuchet MS" w:cs="Segoe UI"/>
                <w:color w:val="000000" w:themeColor="text1"/>
                <w:lang w:val="en-GB"/>
              </w:rPr>
              <w:lastRenderedPageBreak/>
              <w:t>Organizovano prisustvo najmanje jednoj konferenciji/ događajima koji vode stručnom usavršavanju za svakog zaposlenog u odjeljenju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7A5E2" w14:textId="77777777" w:rsidR="005B0BEA" w:rsidRPr="003F13B7" w:rsidRDefault="005B0BEA" w:rsidP="006357F3">
            <w:pPr>
              <w:ind w:left="270"/>
              <w:textAlignment w:val="baseline"/>
              <w:rPr>
                <w:rFonts w:ascii="Segoe UI" w:hAnsi="Segoe UI" w:cs="Segoe UI"/>
              </w:rPr>
            </w:pPr>
            <w:r w:rsidRPr="00E508CC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Odjeljenje za međunarodnju saradnju i projekte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3C8EF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06027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</w:tc>
      </w:tr>
      <w:tr w:rsidR="005B0BEA" w:rsidRPr="0067048A" w14:paraId="1D4FDBC4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84A8A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ind w:left="540"/>
              <w:contextualSpacing/>
              <w:textAlignment w:val="baseline"/>
              <w:rPr>
                <w:rFonts w:ascii="Trebuchet MS" w:hAnsi="Trebuchet MS" w:cs="Segoe UI"/>
              </w:rPr>
            </w:pPr>
            <w:r w:rsidRPr="00430AEB">
              <w:rPr>
                <w:rFonts w:ascii="Trebuchet MS" w:hAnsi="Trebuchet MS" w:cs="Segoe UI"/>
                <w:color w:val="000000" w:themeColor="text1"/>
                <w:lang w:val="sr-Latn-ME"/>
              </w:rPr>
              <w:t>Formiranje projektnih timova za pripremu projektnih predloga na nivou Centra  i koordinacija njihovim radom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0774F" w14:textId="77777777" w:rsidR="005B0BEA" w:rsidRPr="003F13B7" w:rsidRDefault="005B0BEA" w:rsidP="00547D09">
            <w:pPr>
              <w:pStyle w:val="ListParagraph"/>
              <w:numPr>
                <w:ilvl w:val="0"/>
                <w:numId w:val="16"/>
              </w:numPr>
              <w:ind w:left="450"/>
              <w:contextualSpacing/>
              <w:textAlignment w:val="baseline"/>
              <w:rPr>
                <w:rFonts w:ascii="Trebuchet MS" w:hAnsi="Trebuchet MS" w:cs="Segoe UI"/>
              </w:rPr>
            </w:pPr>
            <w:r w:rsidRPr="003F13B7">
              <w:rPr>
                <w:rFonts w:ascii="Trebuchet MS" w:hAnsi="Trebuchet MS" w:cs="Segoe UI"/>
                <w:color w:val="000000" w:themeColor="text1"/>
                <w:lang w:val="sr-Latn-ME"/>
              </w:rPr>
              <w:t>Formiran najmanje jedan projektni tim na nivou Centra za pripremu projektnih prijedloga</w:t>
            </w:r>
          </w:p>
          <w:p w14:paraId="7F0DF01B" w14:textId="77777777" w:rsidR="005B0BEA" w:rsidRPr="003F13B7" w:rsidRDefault="005B0BEA" w:rsidP="006357F3">
            <w:pPr>
              <w:pStyle w:val="ListParagraph"/>
              <w:ind w:left="450"/>
              <w:textAlignment w:val="baseline"/>
              <w:rPr>
                <w:rFonts w:ascii="Trebuchet MS" w:hAnsi="Trebuchet MS" w:cs="Segoe UI"/>
              </w:rPr>
            </w:pPr>
            <w:r w:rsidRPr="003F13B7">
              <w:rPr>
                <w:rFonts w:ascii="Trebuchet MS" w:hAnsi="Trebuchet MS" w:cs="Segoe UI"/>
                <w:color w:val="000000" w:themeColor="text1"/>
                <w:lang w:val="sr-Latn-ME"/>
              </w:rPr>
              <w:t>Pripremljen najmanje jedan projektni prijedlog za apliciranje na EU pozive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36EA" w14:textId="77777777" w:rsidR="005B0BEA" w:rsidRPr="003F13B7" w:rsidRDefault="005B0BEA" w:rsidP="006357F3">
            <w:pPr>
              <w:ind w:left="270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3F13B7">
              <w:rPr>
                <w:rFonts w:ascii="Trebuchet MS" w:hAnsi="Trebuchet MS" w:cs="Segoe UI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499A2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3F13B7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6A18A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</w:tc>
      </w:tr>
      <w:tr w:rsidR="005B0BEA" w:rsidRPr="0067048A" w14:paraId="0CDBE921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E9D43" w14:textId="77777777" w:rsidR="005B0BEA" w:rsidRPr="003F13B7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Pružanje administrativne podrške projektnom timu prilikom podnošenja izvještaja donatoru   </w:t>
            </w:r>
            <w:r w:rsidRPr="003F13B7">
              <w:rPr>
                <w:rFonts w:ascii="Trebuchet MS" w:hAnsi="Trebuchet MS" w:cs="Segoe UI"/>
                <w:color w:val="000000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3C984" w14:textId="77777777" w:rsidR="005B0BEA" w:rsidRPr="00430AEB" w:rsidRDefault="005B0BEA" w:rsidP="00547D09">
            <w:pPr>
              <w:pStyle w:val="ListParagraph"/>
              <w:numPr>
                <w:ilvl w:val="0"/>
                <w:numId w:val="17"/>
              </w:numPr>
              <w:ind w:left="450"/>
              <w:contextualSpacing/>
              <w:textAlignment w:val="baseline"/>
              <w:rPr>
                <w:rFonts w:ascii="Trebuchet MS" w:hAnsi="Trebuchet MS" w:cs="Segoe UI"/>
              </w:rPr>
            </w:pPr>
            <w:r>
              <w:rPr>
                <w:rFonts w:ascii="Trebuchet MS" w:hAnsi="Trebuchet MS" w:cs="Segoe UI"/>
                <w:color w:val="000000"/>
                <w:lang w:val="sr-Latn-ME"/>
              </w:rPr>
              <w:t xml:space="preserve">Pružena podrška i organizovana </w:t>
            </w: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INFO SESIJA</w:t>
            </w:r>
            <w:r w:rsidRPr="003F13B7">
              <w:rPr>
                <w:rFonts w:ascii="Trebuchet MS" w:hAnsi="Trebuchet MS" w:cs="Segoe UI"/>
                <w:color w:val="000000"/>
              </w:rPr>
              <w:t> </w:t>
            </w:r>
          </w:p>
          <w:p w14:paraId="1BE68CF2" w14:textId="77777777" w:rsidR="005B0BEA" w:rsidRPr="00430AEB" w:rsidRDefault="005B0BEA" w:rsidP="00547D09">
            <w:pPr>
              <w:pStyle w:val="ListParagraph"/>
              <w:numPr>
                <w:ilvl w:val="0"/>
                <w:numId w:val="17"/>
              </w:numPr>
              <w:ind w:left="450"/>
              <w:contextualSpacing/>
              <w:textAlignment w:val="baseline"/>
              <w:rPr>
                <w:rFonts w:ascii="Trebuchet MS" w:hAnsi="Trebuchet MS" w:cs="Segoe UI"/>
              </w:rPr>
            </w:pPr>
            <w:r w:rsidRPr="00430AEB">
              <w:rPr>
                <w:rFonts w:ascii="Trebuchet MS" w:hAnsi="Trebuchet MS" w:cs="Segoe UI"/>
                <w:color w:val="000000"/>
                <w:lang w:val="sr-Latn-ME"/>
              </w:rPr>
              <w:t>Izvještaj o realizovanim aktivnostima podrške za podnošenje izvještaja donatoru</w:t>
            </w:r>
            <w:r w:rsidRPr="00430AEB">
              <w:rPr>
                <w:rFonts w:ascii="Trebuchet MS" w:hAnsi="Trebuchet MS" w:cs="Segoe U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9D808" w14:textId="77777777" w:rsidR="005B0BEA" w:rsidRPr="003F13B7" w:rsidRDefault="005B0BEA" w:rsidP="006357F3">
            <w:pPr>
              <w:ind w:left="270"/>
              <w:rPr>
                <w:rFonts w:ascii="Trebuchet MS" w:hAnsi="Trebuchet MS" w:cs="Segoe UI"/>
                <w:lang w:val="nb-NO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3F13B7">
              <w:rPr>
                <w:rFonts w:ascii="Trebuchet MS" w:hAnsi="Trebuchet MS" w:cs="Segoe UI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1ACFB" w14:textId="77777777" w:rsidR="005B0BEA" w:rsidRPr="0067048A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  <w:lang w:val="sr-Latn-ME"/>
              </w:rPr>
            </w:pPr>
            <w:r w:rsidRPr="003F13B7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3F13B7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5FF9D" w14:textId="77777777" w:rsidR="005B0BEA" w:rsidRPr="0067048A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  <w:r w:rsidRPr="003F13B7">
              <w:rPr>
                <w:rFonts w:ascii="Trebuchet MS" w:hAnsi="Trebuchet MS" w:cs="Segoe UI"/>
                <w:i/>
                <w:iCs/>
              </w:rPr>
              <w:t>Budžet CSO-a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</w:p>
        </w:tc>
      </w:tr>
      <w:tr w:rsidR="005B0BEA" w:rsidRPr="0067048A" w14:paraId="0FE571FC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B4837" w14:textId="77777777" w:rsidR="005B0BEA" w:rsidRPr="003F13B7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/>
                <w:lang w:val="sr-Latn-ME"/>
              </w:rPr>
            </w:pPr>
            <w:r w:rsidRPr="003F13B7">
              <w:rPr>
                <w:rFonts w:ascii="Trebuchet MS" w:hAnsi="Trebuchet MS" w:cs="Segoe UI"/>
                <w:color w:val="000000" w:themeColor="text1"/>
              </w:rPr>
              <w:t xml:space="preserve">Organizacija izgradnje kapaciteta predstavnika Centra kroz studijsku posjetu ili angažovanje međunarodnih eksperata iz relevantnih polja koja se tiču stručnog obrazovanja, obrazovanja odraslih, osiguranja kvaliteta u obrazovanju, međunarodnih takmičenja učenika u vještinama i sl.;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E4CC8" w14:textId="77777777" w:rsidR="005B0BEA" w:rsidRDefault="005B0BEA" w:rsidP="00547D09">
            <w:pPr>
              <w:pStyle w:val="ListParagraph"/>
              <w:numPr>
                <w:ilvl w:val="0"/>
                <w:numId w:val="17"/>
              </w:numPr>
              <w:ind w:left="450"/>
              <w:contextualSpacing/>
              <w:textAlignment w:val="baseline"/>
              <w:rPr>
                <w:rFonts w:ascii="Trebuchet MS" w:hAnsi="Trebuchet MS" w:cs="Segoe UI"/>
                <w:color w:val="000000"/>
                <w:lang w:val="sr-Latn-ME"/>
              </w:rPr>
            </w:pPr>
            <w:r w:rsidRPr="003F13B7">
              <w:rPr>
                <w:rFonts w:ascii="Trebuchet MS" w:hAnsi="Trebuchet MS" w:cs="Segoe UI"/>
                <w:color w:val="000000" w:themeColor="text1"/>
                <w:lang w:val="nb-NO"/>
              </w:rPr>
              <w:t>Broj pilotiranih i uvedenih dobrih praksi i EU smjernica u djelokrug rada Centra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47697" w14:textId="77777777" w:rsidR="005B0BEA" w:rsidRPr="003F13B7" w:rsidRDefault="005B0BEA" w:rsidP="006357F3">
            <w:pPr>
              <w:ind w:left="270"/>
              <w:rPr>
                <w:rFonts w:ascii="Trebuchet MS" w:hAnsi="Trebuchet MS" w:cs="Segoe UI"/>
                <w:lang w:val="nb-NO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3F13B7">
              <w:rPr>
                <w:rFonts w:ascii="Trebuchet MS" w:hAnsi="Trebuchet MS" w:cs="Segoe UI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641D7" w14:textId="77777777" w:rsidR="005B0BEA" w:rsidRPr="003F13B7" w:rsidRDefault="005B0BEA" w:rsidP="006357F3">
            <w:pPr>
              <w:jc w:val="center"/>
              <w:rPr>
                <w:rFonts w:ascii="Trebuchet MS" w:hAnsi="Trebuchet MS" w:cs="Segoe UI"/>
                <w:color w:val="000000"/>
                <w:lang w:val="sr-Latn-ME"/>
              </w:rPr>
            </w:pP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67048A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8BDC7" w14:textId="77777777" w:rsidR="005B0BEA" w:rsidRPr="003F13B7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  <w:r w:rsidRPr="0067048A">
              <w:rPr>
                <w:rFonts w:ascii="Trebuchet MS" w:hAnsi="Trebuchet MS" w:cs="Segoe UI"/>
                <w:i/>
                <w:iCs/>
              </w:rPr>
              <w:t>Budžet CSO-a</w:t>
            </w:r>
          </w:p>
        </w:tc>
      </w:tr>
      <w:tr w:rsidR="005B0BEA" w:rsidRPr="0067048A" w14:paraId="08F5137C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15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52793B" w14:textId="77777777" w:rsidR="005B0BEA" w:rsidRDefault="005B0BEA" w:rsidP="006357F3">
            <w:pPr>
              <w:jc w:val="center"/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</w:pPr>
            <w:r w:rsidRPr="004761E3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 xml:space="preserve">REALIZACIJA AKTIVNOSTI U CILJU PILOTIRANJA I UVOĐENJA DOBRIH PRAKSI EU SMJERNICA </w:t>
            </w:r>
          </w:p>
          <w:p w14:paraId="2701BE7A" w14:textId="77777777" w:rsidR="005B0BEA" w:rsidRPr="0067048A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  <w:r w:rsidRPr="004761E3">
              <w:rPr>
                <w:rFonts w:ascii="Trebuchet MS" w:hAnsi="Trebuchet MS" w:cs="Segoe UI"/>
                <w:b/>
                <w:bCs/>
                <w:color w:val="000000" w:themeColor="text1"/>
                <w:sz w:val="28"/>
                <w:lang w:val="nb-NO"/>
              </w:rPr>
              <w:t>U DJELOKRUG RADA CENTRA</w:t>
            </w:r>
          </w:p>
        </w:tc>
      </w:tr>
      <w:tr w:rsidR="005B0BEA" w:rsidRPr="0067048A" w14:paraId="797D2949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2243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ind w:left="54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430AEB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t xml:space="preserve">Prikupljanje podataka o planiranim studijskim posjetama i mobilnostima zaposlenih u Centru </w:t>
            </w:r>
            <w:r w:rsidRPr="00430AEB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lastRenderedPageBreak/>
              <w:t>i organizacija info sesija o realizovanim studijskim posjetama i mobilnostima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4303E" w14:textId="77777777" w:rsidR="005B0BEA" w:rsidRPr="005B0BEA" w:rsidRDefault="005B0BEA" w:rsidP="00547D09">
            <w:pPr>
              <w:pStyle w:val="ListParagraph"/>
              <w:numPr>
                <w:ilvl w:val="0"/>
                <w:numId w:val="14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lastRenderedPageBreak/>
              <w:t xml:space="preserve">Prikupljeni podaci o planiranim studijskim posjetama i mobilnostima 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lastRenderedPageBreak/>
              <w:t xml:space="preserve">zaposlenih u Centru i napravljen tabelarni prikaz </w:t>
            </w:r>
          </w:p>
          <w:p w14:paraId="01DB9471" w14:textId="77777777" w:rsidR="005B0BEA" w:rsidRPr="003F13B7" w:rsidRDefault="005B0BEA" w:rsidP="00547D09">
            <w:pPr>
              <w:pStyle w:val="ListParagraph"/>
              <w:numPr>
                <w:ilvl w:val="0"/>
                <w:numId w:val="17"/>
              </w:numPr>
              <w:ind w:left="450"/>
              <w:contextualSpacing/>
              <w:textAlignment w:val="baseline"/>
              <w:rPr>
                <w:rFonts w:ascii="Trebuchet MS" w:hAnsi="Trebuchet MS" w:cs="Segoe UI"/>
                <w:color w:val="000000" w:themeColor="text1"/>
                <w:lang w:val="nb-NO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it-IT"/>
              </w:rPr>
              <w:t>Organizovane info sesije o realizovanim studijskim posjetama i mobilnostima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A6553" w14:textId="77777777" w:rsidR="005B0BEA" w:rsidRPr="003F13B7" w:rsidRDefault="005B0BEA" w:rsidP="006357F3">
            <w:pPr>
              <w:ind w:left="270"/>
              <w:rPr>
                <w:rFonts w:ascii="Trebuchet MS" w:hAnsi="Trebuchet MS" w:cs="Segoe UI"/>
                <w:lang w:val="nb-NO"/>
              </w:rPr>
            </w:pPr>
            <w:r w:rsidRPr="005B0BEA">
              <w:rPr>
                <w:rFonts w:ascii="Trebuchet MS" w:eastAsia="Segoe UI" w:hAnsi="Trebuchet MS" w:cs="Segoe UI"/>
                <w:color w:val="000000" w:themeColor="text1"/>
                <w:lang w:val="nb-NO"/>
              </w:rPr>
              <w:lastRenderedPageBreak/>
              <w:t xml:space="preserve">Odjeljenje za međunarodnju </w:t>
            </w:r>
            <w:r w:rsidRPr="005B0BEA">
              <w:rPr>
                <w:rFonts w:ascii="Trebuchet MS" w:eastAsia="Segoe UI" w:hAnsi="Trebuchet MS" w:cs="Segoe UI"/>
                <w:color w:val="000000" w:themeColor="text1"/>
                <w:lang w:val="nb-NO"/>
              </w:rPr>
              <w:lastRenderedPageBreak/>
              <w:t>saradnju i projekte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E1CC9" w14:textId="77777777" w:rsidR="005B0BEA" w:rsidRPr="0067048A" w:rsidRDefault="005B0BEA" w:rsidP="006357F3">
            <w:pPr>
              <w:rPr>
                <w:rFonts w:ascii="Trebuchet MS" w:hAnsi="Trebuchet MS" w:cs="Segoe UI"/>
                <w:color w:val="000000"/>
                <w:lang w:val="sr-Latn-ME"/>
              </w:rPr>
            </w:pPr>
            <w:r w:rsidRPr="003F13B7">
              <w:rPr>
                <w:rFonts w:ascii="Trebuchet MS" w:eastAsia="Segoe UI" w:hAnsi="Trebuchet MS" w:cs="Segoe UI"/>
                <w:color w:val="000000" w:themeColor="text1"/>
                <w:lang w:val="en-GB"/>
              </w:rPr>
              <w:lastRenderedPageBreak/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330A0" w14:textId="77777777" w:rsidR="005B0BEA" w:rsidRPr="0067048A" w:rsidRDefault="005B0BEA" w:rsidP="006357F3">
            <w:pPr>
              <w:rPr>
                <w:rFonts w:ascii="Trebuchet MS" w:hAnsi="Trebuchet MS" w:cs="Segoe UI"/>
                <w:i/>
                <w:iCs/>
              </w:rPr>
            </w:pPr>
          </w:p>
        </w:tc>
      </w:tr>
      <w:tr w:rsidR="005B0BEA" w:rsidRPr="0067048A" w14:paraId="5800D31E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5DA71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ind w:left="54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430AEB">
              <w:rPr>
                <w:rFonts w:ascii="Trebuchet MS" w:hAnsi="Trebuchet MS" w:cs="Segoe UI"/>
                <w:color w:val="000000"/>
              </w:rPr>
              <w:t>Praćenje i izvještavanje o broju nastavnika koji učestvuju u programima mobilnosti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A03E1" w14:textId="77777777" w:rsidR="005B0BEA" w:rsidRPr="005B0BEA" w:rsidRDefault="005B0BEA" w:rsidP="00547D09">
            <w:pPr>
              <w:pStyle w:val="ListParagraph"/>
              <w:numPr>
                <w:ilvl w:val="0"/>
                <w:numId w:val="14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3F13B7">
              <w:rPr>
                <w:rFonts w:ascii="Trebuchet MS" w:hAnsi="Trebuchet MS" w:cs="Segoe UI"/>
                <w:color w:val="000000"/>
                <w:lang w:val="nb-NO"/>
              </w:rPr>
              <w:t>Broj nastavnika koji učestvuju u programima mobilnosti</w:t>
            </w:r>
            <w:r w:rsidRPr="003F13B7">
              <w:rPr>
                <w:rFonts w:ascii="Trebuchet MS" w:hAnsi="Trebuchet MS" w:cs="Segoe U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3BEFC" w14:textId="77777777" w:rsidR="005B0BEA" w:rsidRPr="005B0BEA" w:rsidRDefault="005B0BEA" w:rsidP="006357F3">
            <w:pPr>
              <w:ind w:left="270"/>
              <w:rPr>
                <w:rFonts w:ascii="Trebuchet MS" w:eastAsia="Segoe UI" w:hAnsi="Trebuchet MS" w:cs="Segoe UI"/>
                <w:color w:val="000000" w:themeColor="text1"/>
                <w:lang w:val="it-IT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5B0BEA">
              <w:rPr>
                <w:rFonts w:ascii="Trebuchet MS" w:hAnsi="Trebuchet MS" w:cs="Segoe UI"/>
                <w:lang w:val="it-IT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280C4" w14:textId="77777777" w:rsidR="005B0BEA" w:rsidRPr="003F13B7" w:rsidRDefault="005B0BEA" w:rsidP="006357F3">
            <w:pPr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67048A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2DA63" w14:textId="77777777" w:rsidR="005B0BEA" w:rsidRPr="0067048A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  <w:r w:rsidRPr="0067048A">
              <w:rPr>
                <w:rFonts w:ascii="Trebuchet MS" w:hAnsi="Trebuchet MS" w:cs="Segoe UI"/>
                <w:i/>
                <w:iCs/>
              </w:rPr>
              <w:t>Budžet CSO-a</w:t>
            </w:r>
          </w:p>
        </w:tc>
      </w:tr>
      <w:tr w:rsidR="005B0BEA" w:rsidRPr="0067048A" w14:paraId="378636F6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006DB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ind w:left="54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430AEB">
              <w:rPr>
                <w:rFonts w:ascii="Trebuchet MS" w:hAnsi="Trebuchet MS" w:cs="Segoe UI"/>
                <w:color w:val="000000"/>
              </w:rPr>
              <w:t>Praćenje i izvještavanje o broju škola koje realizuju međunarodne projekte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3DB0C" w14:textId="77777777" w:rsidR="005B0BEA" w:rsidRPr="00E508CC" w:rsidRDefault="005B0BEA" w:rsidP="00547D09">
            <w:pPr>
              <w:pStyle w:val="ListParagraph"/>
              <w:numPr>
                <w:ilvl w:val="0"/>
                <w:numId w:val="14"/>
              </w:numPr>
              <w:ind w:left="450"/>
              <w:contextualSpacing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hAnsi="Trebuchet MS" w:cs="Segoe UI"/>
                <w:color w:val="000000"/>
                <w:lang w:val="nb-NO"/>
              </w:rPr>
              <w:t>Broj škola koje realizuju međunarodne projekte</w:t>
            </w:r>
            <w:r w:rsidRPr="003F13B7">
              <w:rPr>
                <w:rFonts w:ascii="Trebuchet MS" w:hAnsi="Trebuchet MS" w:cs="Segoe U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72CE1" w14:textId="77777777" w:rsidR="005B0BEA" w:rsidRPr="00E508CC" w:rsidRDefault="005B0BEA" w:rsidP="006357F3">
            <w:pPr>
              <w:ind w:left="270"/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3F13B7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3F13B7">
              <w:rPr>
                <w:rFonts w:ascii="Arial" w:hAnsi="Arial" w:cs="Arial"/>
                <w:lang w:val="hr-HR"/>
              </w:rPr>
              <w:t> </w:t>
            </w:r>
            <w:r w:rsidRPr="003F13B7">
              <w:rPr>
                <w:rFonts w:ascii="Trebuchet MS" w:hAnsi="Trebuchet MS" w:cs="Segoe UI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1A58E" w14:textId="77777777" w:rsidR="005B0BEA" w:rsidRPr="003F13B7" w:rsidRDefault="005B0BEA" w:rsidP="006357F3">
            <w:pPr>
              <w:rPr>
                <w:rFonts w:ascii="Trebuchet MS" w:eastAsia="Segoe UI" w:hAnsi="Trebuchet MS" w:cs="Segoe UI"/>
                <w:color w:val="000000" w:themeColor="text1"/>
                <w:lang w:val="en-GB"/>
              </w:rPr>
            </w:pP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67048A">
              <w:rPr>
                <w:rFonts w:ascii="Arial" w:hAnsi="Arial" w:cs="Arial"/>
                <w:color w:val="000000"/>
                <w:lang w:val="hr-HR"/>
              </w:rPr>
              <w:t> 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90F21" w14:textId="77777777" w:rsidR="005B0BEA" w:rsidRPr="0067048A" w:rsidRDefault="005B0BEA" w:rsidP="006357F3">
            <w:pPr>
              <w:jc w:val="center"/>
              <w:rPr>
                <w:rFonts w:ascii="Trebuchet MS" w:hAnsi="Trebuchet MS" w:cs="Segoe UI"/>
                <w:i/>
                <w:iCs/>
              </w:rPr>
            </w:pPr>
            <w:r w:rsidRPr="0067048A">
              <w:rPr>
                <w:rFonts w:ascii="Trebuchet MS" w:hAnsi="Trebuchet MS" w:cs="Segoe UI"/>
                <w:i/>
                <w:iCs/>
              </w:rPr>
              <w:t>Budžet CSO-a</w:t>
            </w:r>
          </w:p>
        </w:tc>
      </w:tr>
      <w:tr w:rsidR="005B0BEA" w:rsidRPr="0067048A" w14:paraId="53E8F6CE" w14:textId="77777777" w:rsidTr="006357F3">
        <w:trPr>
          <w:trHeight w:val="300"/>
          <w:jc w:val="center"/>
        </w:trPr>
        <w:tc>
          <w:tcPr>
            <w:tcW w:w="15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74A45" w14:textId="77777777" w:rsidR="005B0BEA" w:rsidRPr="0067048A" w:rsidRDefault="005B0BEA" w:rsidP="006357F3">
            <w:pPr>
              <w:ind w:left="-45"/>
              <w:jc w:val="center"/>
              <w:textAlignment w:val="baseline"/>
              <w:rPr>
                <w:rFonts w:ascii="Trebuchet MS" w:hAnsi="Trebuchet MS" w:cs="Segoe UI"/>
              </w:rPr>
            </w:pPr>
            <w:r w:rsidRPr="004761E3">
              <w:rPr>
                <w:rFonts w:ascii="Trebuchet MS" w:hAnsi="Trebuchet MS" w:cs="Segoe UI"/>
                <w:b/>
                <w:bCs/>
                <w:sz w:val="28"/>
              </w:rPr>
              <w:t>REALIZACIJA AKTIVNOSTI UZ PODRŠKU PROJEKATA</w:t>
            </w:r>
          </w:p>
        </w:tc>
      </w:tr>
      <w:tr w:rsidR="005B0BEA" w:rsidRPr="0067048A" w14:paraId="50EE0446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13074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30AEB">
              <w:rPr>
                <w:rFonts w:ascii="Trebuchet MS" w:hAnsi="Trebuchet MS" w:cs="Segoe UI"/>
                <w:color w:val="000000" w:themeColor="text1"/>
              </w:rPr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LeadEx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C9008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LeadEx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E5E18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9C9ABB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8D3DE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LeadEx</w:t>
            </w:r>
          </w:p>
          <w:p w14:paraId="2414E6FC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67048A" w14:paraId="2D6E0339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6CA25" w14:textId="77777777" w:rsidR="005B0BEA" w:rsidRPr="00430AEB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30AEB">
              <w:rPr>
                <w:rFonts w:ascii="Trebuchet MS" w:hAnsi="Trebuchet MS" w:cs="Segoe UI"/>
                <w:color w:val="000000" w:themeColor="text1"/>
              </w:rPr>
              <w:t>Učešće u aktivnostima projekta Meta Vet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5C9AE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Realizovane aktivnosti u okviru Meta Vet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6E2B1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2368E7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C667F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Projekat Meta Vet</w:t>
            </w:r>
          </w:p>
          <w:p w14:paraId="0C74E44A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  <w:p w14:paraId="7B66AFAA" w14:textId="77777777" w:rsidR="005B0BEA" w:rsidRPr="0067048A" w:rsidRDefault="005B0BEA" w:rsidP="006357F3">
            <w:pPr>
              <w:pStyle w:val="ListParagraph"/>
              <w:ind w:left="435"/>
              <w:jc w:val="center"/>
              <w:rPr>
                <w:rFonts w:ascii="Trebuchet MS" w:hAnsi="Trebuchet MS" w:cs="Segoe UI"/>
                <w:color w:val="000000" w:themeColor="text1"/>
              </w:rPr>
            </w:pPr>
          </w:p>
        </w:tc>
      </w:tr>
      <w:tr w:rsidR="005B0BEA" w:rsidRPr="0067048A" w14:paraId="481617BD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E5BEC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t>Učešće u aktivnostima projekta VeTechConn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99721B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Realizovane aktivnosti u okviru VeTechConn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B5BF0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2CFC4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97A47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Projekat VeTechConn</w:t>
            </w:r>
          </w:p>
          <w:p w14:paraId="11C4DB19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67048A" w14:paraId="06D96061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97658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MÖBIUS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DC8CA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MÖBIUS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CB76A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Odjeljenje za međunarodnju 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lastRenderedPageBreak/>
              <w:t>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4522AA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lastRenderedPageBreak/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FC6B2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MÖBIUS</w:t>
            </w:r>
          </w:p>
          <w:p w14:paraId="2A868CEE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lastRenderedPageBreak/>
              <w:t>Kontribucija CSO</w:t>
            </w:r>
          </w:p>
        </w:tc>
      </w:tr>
      <w:tr w:rsidR="005B0BEA" w:rsidRPr="0067048A" w14:paraId="4858D3D9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31B84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lastRenderedPageBreak/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FOOD4TOURISM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36C38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FOOD4TOURISM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B954E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BC002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1CB12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FOOD4TOURISM</w:t>
            </w:r>
          </w:p>
          <w:p w14:paraId="42A829CF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67048A" w14:paraId="2AA2DF01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40A05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Pannon Skills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121A9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Pannon Skills</w:t>
            </w:r>
            <w:r>
              <w:rPr>
                <w:rFonts w:ascii="Trebuchet MS" w:hAnsi="Trebuchet MS" w:cs="Segoe UI"/>
                <w:color w:val="000000" w:themeColor="text1"/>
              </w:rPr>
              <w:t xml:space="preserve"> 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FA94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DE3B8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5EF85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Pannon Skills</w:t>
            </w:r>
          </w:p>
          <w:p w14:paraId="1F12ADD1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67048A" w14:paraId="26EB9C3E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1E60E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BALKANSGROW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385DE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BALKANSGROW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38D3C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E0CBD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B959E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BALKANSGROW</w:t>
            </w:r>
          </w:p>
          <w:p w14:paraId="2297718B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67048A" w14:paraId="0CACC260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5B996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V2V-IDEA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78C6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V2V-IDEA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F1021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B7C7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91573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V2V-IDEA</w:t>
            </w:r>
          </w:p>
          <w:p w14:paraId="5618B38B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67048A" w14:paraId="25B82015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99F69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BizHack AI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56460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BizHack AI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7990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C561D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07758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BizHack AI</w:t>
            </w:r>
          </w:p>
          <w:p w14:paraId="21CF3886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67048A" w14:paraId="74E77BC3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39056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spacing w:after="160"/>
              <w:ind w:left="54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4761E3">
              <w:rPr>
                <w:rFonts w:ascii="Trebuchet MS" w:hAnsi="Trebuchet MS" w:cs="Segoe UI"/>
                <w:color w:val="000000" w:themeColor="text1"/>
              </w:rPr>
              <w:t xml:space="preserve">Učešće u aktivnostima projekta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EDU5WB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4EA64" w14:textId="77777777" w:rsidR="005B0BEA" w:rsidRPr="00D30798" w:rsidRDefault="005B0BEA" w:rsidP="00547D09">
            <w:pPr>
              <w:pStyle w:val="ListParagraph"/>
              <w:numPr>
                <w:ilvl w:val="0"/>
                <w:numId w:val="20"/>
              </w:numPr>
              <w:spacing w:after="160"/>
              <w:ind w:left="480"/>
              <w:contextualSpacing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Realizovane aktivnosti u okviru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EDU5WB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 projekta u skladu sa dinamikom koju propisuje koordinator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0CC2E" w14:textId="77777777" w:rsidR="005B0BEA" w:rsidRPr="00D30798" w:rsidRDefault="005B0BEA" w:rsidP="006357F3">
            <w:pPr>
              <w:pStyle w:val="ListParagraph"/>
              <w:ind w:left="360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Odjeljenje za međunarodnju saradnju i projekte</w:t>
            </w:r>
            <w:r w:rsidRPr="00D30798">
              <w:rPr>
                <w:rFonts w:ascii="Arial" w:hAnsi="Arial" w:cs="Arial"/>
                <w:color w:val="000000" w:themeColor="text1"/>
              </w:rPr>
              <w:t> </w:t>
            </w:r>
            <w:r w:rsidRPr="00D30798">
              <w:rPr>
                <w:rFonts w:ascii="Trebuchet MS" w:hAnsi="Trebuchet MS" w:cs="Segoe UI"/>
                <w:color w:val="000000" w:themeColor="text1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5CFFC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I-IV kvartal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8D721" w14:textId="77777777" w:rsidR="005B0BEA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 xml:space="preserve">Projekat </w:t>
            </w:r>
            <w:r w:rsidRPr="00016819">
              <w:rPr>
                <w:rFonts w:ascii="Trebuchet MS" w:hAnsi="Trebuchet MS" w:cs="Segoe UI"/>
                <w:color w:val="000000" w:themeColor="text1"/>
              </w:rPr>
              <w:t>EDU5WB</w:t>
            </w:r>
          </w:p>
          <w:p w14:paraId="0EA1EC00" w14:textId="77777777" w:rsidR="005B0BEA" w:rsidRPr="00D30798" w:rsidRDefault="005B0BEA" w:rsidP="006357F3">
            <w:pPr>
              <w:jc w:val="center"/>
              <w:rPr>
                <w:rFonts w:ascii="Trebuchet MS" w:hAnsi="Trebuchet MS" w:cs="Segoe UI"/>
                <w:color w:val="000000" w:themeColor="text1"/>
              </w:rPr>
            </w:pPr>
            <w:r w:rsidRPr="00D30798">
              <w:rPr>
                <w:rFonts w:ascii="Trebuchet MS" w:hAnsi="Trebuchet MS" w:cs="Segoe UI"/>
                <w:color w:val="000000" w:themeColor="text1"/>
              </w:rPr>
              <w:t>Kontribucija CSO</w:t>
            </w:r>
          </w:p>
        </w:tc>
      </w:tr>
      <w:tr w:rsidR="005B0BEA" w:rsidRPr="005B0BEA" w14:paraId="2FF9FBE2" w14:textId="77777777" w:rsidTr="006357F3">
        <w:trPr>
          <w:trHeight w:val="300"/>
          <w:jc w:val="center"/>
        </w:trPr>
        <w:tc>
          <w:tcPr>
            <w:tcW w:w="15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3D7C8" w14:textId="77777777" w:rsidR="005B0BEA" w:rsidRPr="005B0BEA" w:rsidRDefault="005B0BEA" w:rsidP="006357F3">
            <w:pPr>
              <w:ind w:left="-45"/>
              <w:jc w:val="center"/>
              <w:textAlignment w:val="baseline"/>
              <w:rPr>
                <w:rFonts w:ascii="Trebuchet MS" w:hAnsi="Trebuchet MS" w:cs="Segoe UI"/>
                <w:sz w:val="28"/>
                <w:lang w:val="it-IT"/>
              </w:rPr>
            </w:pPr>
            <w:r w:rsidRPr="004761E3">
              <w:rPr>
                <w:rFonts w:ascii="Trebuchet MS" w:hAnsi="Trebuchet MS" w:cs="Segoe UI"/>
                <w:b/>
                <w:bCs/>
                <w:sz w:val="28"/>
                <w:lang w:val="nb-NO"/>
              </w:rPr>
              <w:t>PRAĆENJE REALIZACIJE STRATEGIJA, PROGRAMA I AKCIONIH PLANOVA</w:t>
            </w:r>
          </w:p>
        </w:tc>
      </w:tr>
      <w:tr w:rsidR="005B0BEA" w:rsidRPr="0067048A" w14:paraId="6613D97F" w14:textId="77777777" w:rsidTr="006357F3">
        <w:trPr>
          <w:gridAfter w:val="1"/>
          <w:wAfter w:w="7" w:type="dxa"/>
          <w:trHeight w:val="300"/>
          <w:jc w:val="center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0DA0E" w14:textId="77777777" w:rsidR="005B0BEA" w:rsidRPr="004761E3" w:rsidRDefault="005B0BEA" w:rsidP="00547D09">
            <w:pPr>
              <w:pStyle w:val="ListParagraph"/>
              <w:numPr>
                <w:ilvl w:val="0"/>
                <w:numId w:val="21"/>
              </w:numPr>
              <w:ind w:left="540"/>
              <w:contextualSpacing/>
              <w:textAlignment w:val="baseline"/>
              <w:rPr>
                <w:rFonts w:ascii="Trebuchet MS" w:hAnsi="Trebuchet MS" w:cs="Segoe UI"/>
              </w:rPr>
            </w:pPr>
            <w:r w:rsidRPr="004761E3">
              <w:rPr>
                <w:rFonts w:ascii="Trebuchet MS" w:hAnsi="Trebuchet MS" w:cs="Segoe UI"/>
                <w:color w:val="000000"/>
                <w:lang w:val="sr-Latn-ME"/>
              </w:rPr>
              <w:lastRenderedPageBreak/>
              <w:t>Učešće u izradi i praćenju implementacije strategija i akcionih planova</w:t>
            </w:r>
            <w:r w:rsidRPr="004761E3">
              <w:rPr>
                <w:rFonts w:ascii="Trebuchet MS" w:hAnsi="Trebuchet MS" w:cs="Segoe UI"/>
                <w:color w:val="000000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A1377" w14:textId="77777777" w:rsidR="005B0BEA" w:rsidRPr="00B967CB" w:rsidRDefault="005B0BEA" w:rsidP="006357F3">
            <w:pPr>
              <w:ind w:left="180"/>
              <w:textAlignment w:val="baseline"/>
              <w:rPr>
                <w:rFonts w:ascii="Segoe UI" w:hAnsi="Segoe UI" w:cs="Segoe UI"/>
              </w:rPr>
            </w:pPr>
            <w:r w:rsidRPr="00B967CB">
              <w:rPr>
                <w:rFonts w:ascii="Trebuchet MS" w:hAnsi="Trebuchet MS" w:cs="Segoe UI"/>
                <w:color w:val="000000"/>
                <w:lang w:val="sr-Latn-ME"/>
              </w:rPr>
              <w:t>Kontinuirano praćenje aktivnosti u okviru realizacije sljedećih strategija:  </w:t>
            </w:r>
            <w:r w:rsidRPr="00B967CB">
              <w:rPr>
                <w:rFonts w:ascii="Trebuchet MS" w:hAnsi="Trebuchet MS" w:cs="Segoe UI"/>
                <w:color w:val="000000"/>
              </w:rPr>
              <w:t> </w:t>
            </w:r>
          </w:p>
          <w:p w14:paraId="22C9A7E8" w14:textId="77777777" w:rsidR="005B0BEA" w:rsidRPr="0067048A" w:rsidRDefault="005B0BEA" w:rsidP="00547D09">
            <w:pPr>
              <w:numPr>
                <w:ilvl w:val="0"/>
                <w:numId w:val="20"/>
              </w:numPr>
              <w:ind w:left="540"/>
              <w:textAlignment w:val="baseline"/>
              <w:rPr>
                <w:rFonts w:ascii="Trebuchet MS" w:hAnsi="Trebuchet MS" w:cs="Segoe UI"/>
              </w:rPr>
            </w:pP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Strategija reforme obrazovanja 2025-2035 </w:t>
            </w:r>
            <w:r w:rsidRPr="0067048A">
              <w:rPr>
                <w:rFonts w:ascii="Trebuchet MS" w:hAnsi="Trebuchet MS" w:cs="Segoe UI"/>
                <w:color w:val="000000"/>
              </w:rPr>
              <w:t> </w:t>
            </w:r>
          </w:p>
          <w:p w14:paraId="2D3B236F" w14:textId="77777777" w:rsidR="005B0BEA" w:rsidRPr="005B0BEA" w:rsidRDefault="005B0BEA" w:rsidP="00547D09">
            <w:pPr>
              <w:numPr>
                <w:ilvl w:val="0"/>
                <w:numId w:val="20"/>
              </w:numPr>
              <w:ind w:left="540"/>
              <w:textAlignment w:val="baseline"/>
              <w:rPr>
                <w:rFonts w:ascii="Trebuchet MS" w:hAnsi="Trebuchet MS" w:cs="Segoe UI"/>
                <w:lang w:val="it-IT"/>
              </w:rPr>
            </w:pP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Strategija za digitalizaciju obrazovnog sistema 2022-2027 </w:t>
            </w:r>
            <w:r w:rsidRPr="005B0BEA">
              <w:rPr>
                <w:rFonts w:ascii="Trebuchet MS" w:hAnsi="Trebuchet MS" w:cs="Segoe UI"/>
                <w:color w:val="000000"/>
                <w:lang w:val="it-IT"/>
              </w:rPr>
              <w:t> </w:t>
            </w:r>
          </w:p>
          <w:p w14:paraId="50CB1CFC" w14:textId="77777777" w:rsidR="005B0BEA" w:rsidRPr="005B0BEA" w:rsidRDefault="005B0BEA" w:rsidP="00547D09">
            <w:pPr>
              <w:numPr>
                <w:ilvl w:val="0"/>
                <w:numId w:val="20"/>
              </w:numPr>
              <w:ind w:left="540"/>
              <w:textAlignment w:val="baseline"/>
              <w:rPr>
                <w:rFonts w:ascii="Trebuchet MS" w:hAnsi="Trebuchet MS" w:cs="Segoe UI"/>
                <w:lang w:val="it-IT"/>
              </w:rPr>
            </w:pP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Strategija za interkulturalizam i društvenu koheziju 2025-2028 </w:t>
            </w:r>
            <w:r w:rsidRPr="005B0BEA">
              <w:rPr>
                <w:rFonts w:ascii="Trebuchet MS" w:hAnsi="Trebuchet MS" w:cs="Segoe UI"/>
                <w:color w:val="000000"/>
                <w:lang w:val="it-IT"/>
              </w:rPr>
              <w:t> </w:t>
            </w:r>
          </w:p>
          <w:p w14:paraId="1B23CA36" w14:textId="77777777" w:rsidR="005B0BEA" w:rsidRPr="005B0BEA" w:rsidRDefault="005B0BEA" w:rsidP="006357F3">
            <w:pPr>
              <w:ind w:left="180"/>
              <w:textAlignment w:val="baseline"/>
              <w:rPr>
                <w:rFonts w:ascii="Segoe UI" w:hAnsi="Segoe UI" w:cs="Segoe UI"/>
                <w:lang w:val="it-IT"/>
              </w:rPr>
            </w:pPr>
            <w:r w:rsidRPr="00B967CB">
              <w:rPr>
                <w:rFonts w:ascii="Trebuchet MS" w:hAnsi="Trebuchet MS" w:cs="Segoe UI"/>
                <w:color w:val="000000"/>
                <w:lang w:val="sr-Latn-ME"/>
              </w:rPr>
              <w:t>Kontinuirano praćenje sljedećih akcionih planova: </w:t>
            </w:r>
            <w:r w:rsidRPr="005B0BEA">
              <w:rPr>
                <w:rFonts w:ascii="Trebuchet MS" w:hAnsi="Trebuchet MS" w:cs="Segoe UI"/>
                <w:color w:val="000000"/>
                <w:lang w:val="it-IT"/>
              </w:rPr>
              <w:t> </w:t>
            </w:r>
          </w:p>
          <w:p w14:paraId="47114B37" w14:textId="77777777" w:rsidR="005B0BEA" w:rsidRPr="005B0BEA" w:rsidRDefault="005B0BEA" w:rsidP="00547D09">
            <w:pPr>
              <w:numPr>
                <w:ilvl w:val="0"/>
                <w:numId w:val="20"/>
              </w:numPr>
              <w:ind w:left="540"/>
              <w:textAlignment w:val="baseline"/>
              <w:rPr>
                <w:rFonts w:ascii="Trebuchet MS" w:hAnsi="Trebuchet MS" w:cs="Segoe UI"/>
                <w:lang w:val="it-IT"/>
              </w:rPr>
            </w:pP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Akcioni plan 202</w:t>
            </w:r>
            <w:r>
              <w:rPr>
                <w:rFonts w:ascii="Trebuchet MS" w:hAnsi="Trebuchet MS" w:cs="Segoe UI"/>
                <w:color w:val="000000"/>
                <w:lang w:val="sr-Latn-ME"/>
              </w:rPr>
              <w:t>6</w:t>
            </w: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>/202</w:t>
            </w:r>
            <w:r>
              <w:rPr>
                <w:rFonts w:ascii="Trebuchet MS" w:hAnsi="Trebuchet MS" w:cs="Segoe UI"/>
                <w:color w:val="000000"/>
                <w:lang w:val="sr-Latn-ME"/>
              </w:rPr>
              <w:t>7</w:t>
            </w:r>
            <w:r w:rsidRPr="0067048A">
              <w:rPr>
                <w:rFonts w:ascii="Trebuchet MS" w:hAnsi="Trebuchet MS" w:cs="Segoe UI"/>
                <w:color w:val="000000"/>
                <w:lang w:val="sr-Latn-ME"/>
              </w:rPr>
              <w:t xml:space="preserve"> -  Strategija za reformu obrazovanja 2025-2035 </w:t>
            </w:r>
            <w:r w:rsidRPr="005B0BEA">
              <w:rPr>
                <w:rFonts w:ascii="Trebuchet MS" w:hAnsi="Trebuchet MS" w:cs="Segoe UI"/>
                <w:color w:val="000000"/>
                <w:lang w:val="it-IT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7F4F66" w14:textId="77777777" w:rsidR="005B0BEA" w:rsidRPr="005B0BEA" w:rsidRDefault="005B0BEA" w:rsidP="006357F3">
            <w:pPr>
              <w:ind w:left="360"/>
              <w:textAlignment w:val="baseline"/>
              <w:rPr>
                <w:rFonts w:ascii="Segoe UI" w:hAnsi="Segoe UI" w:cs="Segoe UI"/>
                <w:lang w:val="it-IT"/>
              </w:rPr>
            </w:pPr>
            <w:r w:rsidRPr="00D30798">
              <w:rPr>
                <w:rFonts w:ascii="Trebuchet MS" w:hAnsi="Trebuchet MS" w:cs="Segoe UI"/>
                <w:lang w:val="nb-NO"/>
              </w:rPr>
              <w:t>Odjeljenje za međunarodnju saradnju i projekte</w:t>
            </w:r>
            <w:r w:rsidRPr="00D30798">
              <w:rPr>
                <w:rFonts w:ascii="Arial" w:hAnsi="Arial" w:cs="Arial"/>
                <w:lang w:val="hr-HR"/>
              </w:rPr>
              <w:t> </w:t>
            </w:r>
            <w:r w:rsidRPr="005B0BEA">
              <w:rPr>
                <w:rFonts w:ascii="Trebuchet MS" w:hAnsi="Trebuchet MS" w:cs="Segoe UI"/>
                <w:lang w:val="it-IT"/>
              </w:rPr>
              <w:t> 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5F4C4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</w:rPr>
              <w:t>Kontinuirano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BCEA9" w14:textId="77777777" w:rsidR="005B0BEA" w:rsidRPr="0067048A" w:rsidRDefault="005B0BEA" w:rsidP="006357F3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67048A">
              <w:rPr>
                <w:rFonts w:ascii="Trebuchet MS" w:hAnsi="Trebuchet MS" w:cs="Segoe UI"/>
                <w:i/>
                <w:iCs/>
                <w:lang w:val="nb-NO"/>
              </w:rPr>
              <w:t>/</w:t>
            </w:r>
            <w:r w:rsidRPr="0067048A">
              <w:rPr>
                <w:rFonts w:ascii="Trebuchet MS" w:hAnsi="Trebuchet MS" w:cs="Segoe UI"/>
              </w:rPr>
              <w:t> </w:t>
            </w:r>
          </w:p>
        </w:tc>
      </w:tr>
    </w:tbl>
    <w:p w14:paraId="228BCE81" w14:textId="77777777" w:rsidR="005B0BEA" w:rsidRPr="0067048A" w:rsidRDefault="005B0BEA" w:rsidP="005B0BEA"/>
    <w:p w14:paraId="687DFDE2" w14:textId="77777777" w:rsidR="005B0BEA" w:rsidRDefault="005B0BEA" w:rsidP="005B0BEA"/>
    <w:p w14:paraId="32BB6A52" w14:textId="6ECD9D39" w:rsidR="003F43EB" w:rsidRDefault="003F43EB" w:rsidP="003F43EB">
      <w:pPr>
        <w:rPr>
          <w:rFonts w:ascii="Trebuchet MS" w:hAnsi="Trebuchet MS"/>
        </w:rPr>
      </w:pPr>
    </w:p>
    <w:p w14:paraId="37F76936" w14:textId="77777777" w:rsidR="00053805" w:rsidRDefault="00053805" w:rsidP="003F43EB">
      <w:pPr>
        <w:rPr>
          <w:rFonts w:ascii="Trebuchet MS" w:hAnsi="Trebuchet MS"/>
        </w:rPr>
      </w:pPr>
    </w:p>
    <w:p w14:paraId="298BFE1B" w14:textId="77777777" w:rsidR="00053805" w:rsidRDefault="00053805" w:rsidP="003F43EB">
      <w:pPr>
        <w:rPr>
          <w:rFonts w:ascii="Trebuchet MS" w:hAnsi="Trebuchet MS"/>
        </w:rPr>
      </w:pPr>
    </w:p>
    <w:p w14:paraId="7AA02234" w14:textId="77777777" w:rsidR="00053805" w:rsidRDefault="00053805" w:rsidP="003F43EB">
      <w:pPr>
        <w:rPr>
          <w:rFonts w:ascii="Trebuchet MS" w:hAnsi="Trebuchet MS"/>
        </w:rPr>
      </w:pPr>
    </w:p>
    <w:p w14:paraId="6C4D2145" w14:textId="77777777" w:rsidR="00053805" w:rsidRDefault="00053805" w:rsidP="003F43EB">
      <w:pPr>
        <w:rPr>
          <w:rFonts w:ascii="Trebuchet MS" w:hAnsi="Trebuchet MS"/>
        </w:rPr>
      </w:pPr>
    </w:p>
    <w:p w14:paraId="660241FC" w14:textId="77777777" w:rsidR="00053805" w:rsidRDefault="00053805" w:rsidP="003F43EB">
      <w:pPr>
        <w:rPr>
          <w:rFonts w:ascii="Trebuchet MS" w:hAnsi="Trebuchet MS"/>
        </w:rPr>
      </w:pPr>
    </w:p>
    <w:p w14:paraId="7FAA4C5D" w14:textId="77777777" w:rsidR="00053805" w:rsidRDefault="00053805" w:rsidP="003F43EB">
      <w:pPr>
        <w:rPr>
          <w:rFonts w:ascii="Trebuchet MS" w:hAnsi="Trebuchet MS"/>
        </w:rPr>
      </w:pPr>
    </w:p>
    <w:p w14:paraId="43409A99" w14:textId="77777777" w:rsidR="00053805" w:rsidRDefault="00053805" w:rsidP="003F43EB">
      <w:pPr>
        <w:rPr>
          <w:rFonts w:ascii="Trebuchet MS" w:hAnsi="Trebuchet MS"/>
        </w:rPr>
      </w:pPr>
    </w:p>
    <w:p w14:paraId="2077C184" w14:textId="77777777" w:rsidR="00053805" w:rsidRPr="0078741A" w:rsidRDefault="00053805" w:rsidP="003F43EB">
      <w:pPr>
        <w:rPr>
          <w:rFonts w:ascii="Trebuchet MS" w:hAnsi="Trebuchet MS"/>
        </w:rPr>
      </w:pPr>
    </w:p>
    <w:p w14:paraId="6619A1AF" w14:textId="14B58DBC" w:rsidR="000F4488" w:rsidRPr="0078741A" w:rsidRDefault="000F4488" w:rsidP="003F43EB">
      <w:pPr>
        <w:rPr>
          <w:rFonts w:ascii="Trebuchet MS" w:hAnsi="Trebuchet MS"/>
        </w:rPr>
      </w:pPr>
    </w:p>
    <w:tbl>
      <w:tblPr>
        <w:tblStyle w:val="TableGrid"/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4794"/>
        <w:gridCol w:w="2313"/>
        <w:gridCol w:w="2610"/>
        <w:gridCol w:w="1913"/>
        <w:gridCol w:w="16"/>
      </w:tblGrid>
      <w:tr w:rsidR="00053805" w:rsidRPr="0078741A" w14:paraId="1CDAD2D0" w14:textId="77777777" w:rsidTr="0089731A">
        <w:trPr>
          <w:trHeight w:val="510"/>
          <w:tblHeader/>
          <w:jc w:val="center"/>
        </w:trPr>
        <w:tc>
          <w:tcPr>
            <w:tcW w:w="5000" w:type="pct"/>
            <w:gridSpan w:val="6"/>
          </w:tcPr>
          <w:p w14:paraId="1815F168" w14:textId="77777777" w:rsidR="00053805" w:rsidRPr="0078741A" w:rsidRDefault="00053805" w:rsidP="0089731A">
            <w:pPr>
              <w:jc w:val="center"/>
              <w:rPr>
                <w:rFonts w:ascii="Trebuchet MS" w:hAnsi="Trebuchet MS"/>
                <w:b/>
                <w:bCs/>
                <w:lang w:val="nb-NO" w:eastAsia="en-US"/>
              </w:rPr>
            </w:pPr>
            <w:r w:rsidRPr="00575B16">
              <w:rPr>
                <w:rFonts w:ascii="Trebuchet MS" w:hAnsi="Trebuchet MS"/>
                <w:b/>
                <w:bCs/>
                <w:color w:val="0070C0"/>
                <w:sz w:val="32"/>
                <w:lang w:val="nb-NO" w:eastAsia="en-US"/>
              </w:rPr>
              <w:lastRenderedPageBreak/>
              <w:t>ODJELJENJE ZA RAZVOJ KVALIFIKACIJA U STRUČNOM OBRAZOVANJU</w:t>
            </w:r>
          </w:p>
        </w:tc>
      </w:tr>
      <w:tr w:rsidR="00053805" w:rsidRPr="0078741A" w14:paraId="15D9ED76" w14:textId="77777777" w:rsidTr="0089731A">
        <w:trPr>
          <w:gridAfter w:val="1"/>
          <w:wAfter w:w="5" w:type="pct"/>
          <w:trHeight w:val="510"/>
          <w:tblHeader/>
          <w:jc w:val="center"/>
        </w:trPr>
        <w:tc>
          <w:tcPr>
            <w:tcW w:w="1310" w:type="pct"/>
            <w:vAlign w:val="center"/>
          </w:tcPr>
          <w:p w14:paraId="11D6399A" w14:textId="77777777" w:rsidR="00053805" w:rsidRPr="0078741A" w:rsidRDefault="00053805" w:rsidP="0089731A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Aktivnosti</w:t>
            </w:r>
          </w:p>
        </w:tc>
        <w:tc>
          <w:tcPr>
            <w:tcW w:w="1519" w:type="pct"/>
            <w:vAlign w:val="center"/>
          </w:tcPr>
          <w:p w14:paraId="626C79B9" w14:textId="77777777" w:rsidR="00053805" w:rsidRPr="0078741A" w:rsidRDefault="00053805" w:rsidP="0089731A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Indikator rezultata</w:t>
            </w:r>
          </w:p>
        </w:tc>
        <w:tc>
          <w:tcPr>
            <w:tcW w:w="733" w:type="pct"/>
            <w:vAlign w:val="center"/>
          </w:tcPr>
          <w:p w14:paraId="7686918F" w14:textId="77777777" w:rsidR="00053805" w:rsidRPr="0078741A" w:rsidRDefault="00053805" w:rsidP="0089731A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Nosilac aktivnosti</w:t>
            </w:r>
          </w:p>
        </w:tc>
        <w:tc>
          <w:tcPr>
            <w:tcW w:w="827" w:type="pct"/>
            <w:vAlign w:val="center"/>
          </w:tcPr>
          <w:p w14:paraId="238B159C" w14:textId="77777777" w:rsidR="00053805" w:rsidRPr="0078741A" w:rsidRDefault="00053805" w:rsidP="0089731A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Period realizacije</w:t>
            </w:r>
          </w:p>
        </w:tc>
        <w:tc>
          <w:tcPr>
            <w:tcW w:w="606" w:type="pct"/>
            <w:vAlign w:val="center"/>
          </w:tcPr>
          <w:p w14:paraId="29C8C27D" w14:textId="77777777" w:rsidR="00053805" w:rsidRPr="0078741A" w:rsidRDefault="00053805" w:rsidP="0089731A">
            <w:pPr>
              <w:jc w:val="center"/>
              <w:rPr>
                <w:rFonts w:ascii="Trebuchet MS" w:hAnsi="Trebuchet MS"/>
                <w:b/>
                <w:i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Izvor sredstava</w:t>
            </w:r>
          </w:p>
        </w:tc>
      </w:tr>
      <w:tr w:rsidR="00053805" w:rsidRPr="0078741A" w14:paraId="5600396F" w14:textId="77777777" w:rsidTr="0089731A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77763F" w14:textId="77777777" w:rsidR="00053805" w:rsidRPr="0078741A" w:rsidRDefault="00053805" w:rsidP="0089731A">
            <w:pPr>
              <w:jc w:val="center"/>
              <w:rPr>
                <w:rFonts w:ascii="Trebuchet MS" w:hAnsi="Trebuchet MS"/>
                <w:b/>
                <w:lang w:val="sr-Latn-ME" w:eastAsia="en-US"/>
              </w:rPr>
            </w:pPr>
            <w:r w:rsidRPr="0078741A">
              <w:rPr>
                <w:rFonts w:ascii="Trebuchet MS" w:hAnsi="Trebuchet MS"/>
                <w:b/>
                <w:lang w:val="sr-Latn-ME" w:eastAsia="en-US"/>
              </w:rPr>
              <w:t>IZRADA DOKUMENATA ZA RAZVOJ KVALIFIKACIJA</w:t>
            </w:r>
          </w:p>
        </w:tc>
      </w:tr>
      <w:tr w:rsidR="00053805" w:rsidRPr="0060544F" w14:paraId="7E2C8C83" w14:textId="77777777" w:rsidTr="0089731A">
        <w:trPr>
          <w:gridAfter w:val="1"/>
          <w:wAfter w:w="5" w:type="pct"/>
          <w:trHeight w:val="300"/>
          <w:jc w:val="center"/>
        </w:trPr>
        <w:tc>
          <w:tcPr>
            <w:tcW w:w="1310" w:type="pct"/>
            <w:vAlign w:val="center"/>
          </w:tcPr>
          <w:p w14:paraId="61A83C67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Završetak izrade standarda zanimanja započetih u 2023. i 2024. godini </w:t>
            </w:r>
          </w:p>
        </w:tc>
        <w:tc>
          <w:tcPr>
            <w:tcW w:w="1519" w:type="pct"/>
            <w:vAlign w:val="center"/>
          </w:tcPr>
          <w:p w14:paraId="0E221689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Završeni i usvojeni obrazovni programi (muzička umjetnost, željeznički saobraćaj, policajac)</w:t>
            </w:r>
          </w:p>
        </w:tc>
        <w:tc>
          <w:tcPr>
            <w:tcW w:w="733" w:type="pct"/>
            <w:vAlign w:val="center"/>
          </w:tcPr>
          <w:p w14:paraId="4CC73473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133FFD7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I kvartal </w:t>
            </w:r>
          </w:p>
          <w:p w14:paraId="12EA8957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</w:p>
        </w:tc>
        <w:tc>
          <w:tcPr>
            <w:tcW w:w="606" w:type="pct"/>
            <w:vAlign w:val="center"/>
          </w:tcPr>
          <w:p w14:paraId="4AA384DA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i/>
                <w:iCs/>
                <w:lang w:eastAsia="en-US"/>
              </w:rPr>
              <w:t>Budžet CSO-a</w:t>
            </w:r>
          </w:p>
        </w:tc>
      </w:tr>
      <w:tr w:rsidR="00053805" w:rsidRPr="0060544F" w14:paraId="3C840106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0E177E52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 Obuka članova radnih grupa za izradu standarda zanimanja za novi obrazovni program</w:t>
            </w:r>
          </w:p>
        </w:tc>
        <w:tc>
          <w:tcPr>
            <w:tcW w:w="1519" w:type="pct"/>
            <w:vAlign w:val="center"/>
          </w:tcPr>
          <w:p w14:paraId="3655C5AA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Obučeni svi članovi radnih grupa za odabrane sektore</w:t>
            </w:r>
          </w:p>
        </w:tc>
        <w:tc>
          <w:tcPr>
            <w:tcW w:w="733" w:type="pct"/>
            <w:vAlign w:val="center"/>
          </w:tcPr>
          <w:p w14:paraId="138CD53D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CDD4DC5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I kvartal </w:t>
            </w:r>
          </w:p>
        </w:tc>
        <w:tc>
          <w:tcPr>
            <w:tcW w:w="606" w:type="pct"/>
            <w:vAlign w:val="center"/>
          </w:tcPr>
          <w:p w14:paraId="70FD326A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495B50D4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2F28080A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Izrada standarda zanimanja za novi obrazovni program</w:t>
            </w:r>
          </w:p>
        </w:tc>
        <w:tc>
          <w:tcPr>
            <w:tcW w:w="1519" w:type="pct"/>
            <w:vAlign w:val="center"/>
          </w:tcPr>
          <w:p w14:paraId="2DC93EB3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Završeno i usvojeno najmanje 2 nova standarda zanimanja – (10 SZ)</w:t>
            </w:r>
          </w:p>
        </w:tc>
        <w:tc>
          <w:tcPr>
            <w:tcW w:w="733" w:type="pct"/>
            <w:vAlign w:val="center"/>
          </w:tcPr>
          <w:p w14:paraId="1C77356B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2448FBED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I -II kvartal</w:t>
            </w:r>
          </w:p>
        </w:tc>
        <w:tc>
          <w:tcPr>
            <w:tcW w:w="606" w:type="pct"/>
            <w:vAlign w:val="center"/>
          </w:tcPr>
          <w:p w14:paraId="1EF57377" w14:textId="77777777" w:rsidR="00053805" w:rsidRPr="0060544F" w:rsidRDefault="00053805" w:rsidP="0089731A">
            <w:pPr>
              <w:rPr>
                <w:rFonts w:ascii="Trebuchet MS" w:hAnsi="Trebuchet MS"/>
                <w:i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61C6E30E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4F38C27C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val="x-none" w:eastAsia="en-US"/>
              </w:rPr>
              <w:t>Obuka članova radnih grupa za izradu standarda</w:t>
            </w:r>
            <w:r w:rsidRPr="0060544F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val="x-none" w:eastAsia="en-US"/>
              </w:rPr>
              <w:t>kvalifikacija</w:t>
            </w:r>
            <w:r w:rsidRPr="0060544F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val="x-none" w:eastAsia="en-US"/>
              </w:rPr>
              <w:t xml:space="preserve">u skladu sa </w:t>
            </w:r>
            <w:r w:rsidRPr="00E0699F">
              <w:rPr>
                <w:rFonts w:ascii="Trebuchet MS" w:hAnsi="Trebuchet MS"/>
                <w:lang w:val="it-IT" w:eastAsia="en-US"/>
              </w:rPr>
              <w:t>standardima zanimanja za novi obrazovni program</w:t>
            </w:r>
          </w:p>
        </w:tc>
        <w:tc>
          <w:tcPr>
            <w:tcW w:w="1519" w:type="pct"/>
            <w:vAlign w:val="center"/>
          </w:tcPr>
          <w:p w14:paraId="4F89F759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Obučeni svi članovi radnih grupa za odabrane sektore </w:t>
            </w:r>
          </w:p>
        </w:tc>
        <w:tc>
          <w:tcPr>
            <w:tcW w:w="733" w:type="pct"/>
            <w:vAlign w:val="center"/>
          </w:tcPr>
          <w:p w14:paraId="7AE2E52C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6D7ED300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II kvartal </w:t>
            </w:r>
          </w:p>
        </w:tc>
        <w:tc>
          <w:tcPr>
            <w:tcW w:w="606" w:type="pct"/>
            <w:vAlign w:val="center"/>
          </w:tcPr>
          <w:p w14:paraId="35719752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7ACE2BE8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260167C1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Izrada</w:t>
            </w:r>
            <w:r w:rsidRPr="0060544F">
              <w:rPr>
                <w:rFonts w:ascii="Trebuchet MS" w:hAnsi="Trebuchet MS"/>
                <w:lang w:val="x-none" w:eastAsia="en-US"/>
              </w:rPr>
              <w:t xml:space="preserve"> standarda </w:t>
            </w:r>
            <w:r w:rsidRPr="0060544F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val="x-none" w:eastAsia="en-US"/>
              </w:rPr>
              <w:t>kvalifikacija u skladu sa standardima zanimanja</w:t>
            </w:r>
            <w:r w:rsidRPr="00E0699F">
              <w:rPr>
                <w:rFonts w:ascii="Trebuchet MS" w:hAnsi="Trebuchet MS"/>
                <w:lang w:val="it-IT" w:eastAsia="en-US"/>
              </w:rPr>
              <w:t xml:space="preserve"> za novi obrazovni program</w:t>
            </w:r>
          </w:p>
        </w:tc>
        <w:tc>
          <w:tcPr>
            <w:tcW w:w="1519" w:type="pct"/>
            <w:vAlign w:val="center"/>
          </w:tcPr>
          <w:p w14:paraId="1EF61E86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Završeno i usvojeno najmanje 10 nova standarda kvalifikacija u skladu sa standardima zanimanja za novi obrazovni program</w:t>
            </w:r>
          </w:p>
        </w:tc>
        <w:tc>
          <w:tcPr>
            <w:tcW w:w="733" w:type="pct"/>
            <w:vAlign w:val="center"/>
          </w:tcPr>
          <w:p w14:paraId="62FDB220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9A75F59" w14:textId="77777777" w:rsidR="00053805" w:rsidRPr="0060544F" w:rsidRDefault="00053805" w:rsidP="0089731A">
            <w:pPr>
              <w:rPr>
                <w:rFonts w:ascii="Trebuchet MS" w:hAnsi="Trebuchet MS"/>
                <w:lang w:val="nb-NO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II kvartal </w:t>
            </w:r>
          </w:p>
          <w:p w14:paraId="6501BE7C" w14:textId="77777777" w:rsidR="00053805" w:rsidRPr="0060544F" w:rsidRDefault="00053805" w:rsidP="0089731A">
            <w:pPr>
              <w:rPr>
                <w:rFonts w:ascii="Trebuchet MS" w:hAnsi="Trebuchet MS"/>
                <w:lang w:val="nb-NO" w:eastAsia="en-US"/>
              </w:rPr>
            </w:pPr>
          </w:p>
        </w:tc>
        <w:tc>
          <w:tcPr>
            <w:tcW w:w="606" w:type="pct"/>
            <w:vAlign w:val="center"/>
          </w:tcPr>
          <w:p w14:paraId="0EF57D22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 xml:space="preserve">Budžet CSO-a </w:t>
            </w:r>
          </w:p>
        </w:tc>
      </w:tr>
      <w:tr w:rsidR="00053805" w:rsidRPr="0060544F" w14:paraId="6701F5EF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52776A14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val="x-none" w:eastAsia="en-US"/>
              </w:rPr>
              <w:t>Obuka članova radnih grupa za izradu standarda</w:t>
            </w:r>
            <w:r w:rsidRPr="0060544F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val="x-none" w:eastAsia="en-US"/>
              </w:rPr>
              <w:t>kvalifikacija</w:t>
            </w:r>
            <w:r w:rsidRPr="0060544F">
              <w:rPr>
                <w:rFonts w:ascii="Trebuchet MS" w:hAnsi="Trebuchet MS"/>
                <w:lang w:val="sr-Latn-ME" w:eastAsia="en-US"/>
              </w:rPr>
              <w:t xml:space="preserve"> nivoa obrazovanja </w:t>
            </w:r>
            <w:r w:rsidRPr="0060544F">
              <w:rPr>
                <w:rFonts w:ascii="Trebuchet MS" w:hAnsi="Trebuchet MS"/>
                <w:lang w:val="x-none" w:eastAsia="en-US"/>
              </w:rPr>
              <w:t>z</w:t>
            </w:r>
            <w:r w:rsidRPr="0060544F">
              <w:rPr>
                <w:rFonts w:ascii="Trebuchet MS" w:hAnsi="Trebuchet MS"/>
                <w:lang w:eastAsia="en-US"/>
              </w:rPr>
              <w:t>a novi obrazovni program</w:t>
            </w:r>
          </w:p>
        </w:tc>
        <w:tc>
          <w:tcPr>
            <w:tcW w:w="1519" w:type="pct"/>
            <w:vAlign w:val="center"/>
          </w:tcPr>
          <w:p w14:paraId="4A2D526A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Obučeni svi članovi radnih grupa za odabrane sektore </w:t>
            </w:r>
          </w:p>
        </w:tc>
        <w:tc>
          <w:tcPr>
            <w:tcW w:w="733" w:type="pct"/>
            <w:vAlign w:val="center"/>
          </w:tcPr>
          <w:p w14:paraId="47BF7B7B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7F108C2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>III-IV kvartal</w:t>
            </w:r>
          </w:p>
        </w:tc>
        <w:tc>
          <w:tcPr>
            <w:tcW w:w="606" w:type="pct"/>
            <w:vAlign w:val="center"/>
          </w:tcPr>
          <w:p w14:paraId="14E9C39C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787BF532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5144CFDA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Izrada standarda kvalifikacija nivoa obrazovanja za novi orazovni program</w:t>
            </w:r>
          </w:p>
        </w:tc>
        <w:tc>
          <w:tcPr>
            <w:tcW w:w="1519" w:type="pct"/>
            <w:vAlign w:val="center"/>
          </w:tcPr>
          <w:p w14:paraId="57E6CBF7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Urađeno i usvojeno </w:t>
            </w:r>
            <w:r w:rsidRPr="0060544F">
              <w:rPr>
                <w:rFonts w:ascii="Trebuchet MS" w:hAnsi="Trebuchet MS"/>
                <w:b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val="sr-Latn-ME" w:eastAsia="en-US"/>
              </w:rPr>
              <w:t xml:space="preserve">standarda kvalifikacija nivoa obrazovanja </w:t>
            </w:r>
          </w:p>
        </w:tc>
        <w:tc>
          <w:tcPr>
            <w:tcW w:w="733" w:type="pct"/>
            <w:vAlign w:val="center"/>
          </w:tcPr>
          <w:p w14:paraId="4C2BA08A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40BAB7DB" w14:textId="77777777" w:rsidR="00053805" w:rsidRPr="0060544F" w:rsidRDefault="00053805" w:rsidP="0089731A">
            <w:pPr>
              <w:rPr>
                <w:rFonts w:ascii="Trebuchet MS" w:hAnsi="Trebuchet MS"/>
                <w:lang w:val="nb-NO" w:eastAsia="en-US"/>
              </w:rPr>
            </w:pPr>
            <w:r w:rsidRPr="0060544F">
              <w:rPr>
                <w:rFonts w:ascii="Trebuchet MS" w:hAnsi="Trebuchet MS"/>
                <w:lang w:val="nb-NO" w:eastAsia="en-US"/>
              </w:rPr>
              <w:t>III- IV kvartal</w:t>
            </w:r>
          </w:p>
        </w:tc>
        <w:tc>
          <w:tcPr>
            <w:tcW w:w="606" w:type="pct"/>
            <w:vAlign w:val="center"/>
          </w:tcPr>
          <w:p w14:paraId="562C31B6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 xml:space="preserve">Budžet CSO-a </w:t>
            </w:r>
          </w:p>
        </w:tc>
      </w:tr>
      <w:tr w:rsidR="00053805" w:rsidRPr="0078741A" w14:paraId="5AA7CD29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467A7673" w14:textId="77777777" w:rsidR="00053805" w:rsidRPr="0078741A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 xml:space="preserve">Obuka članova radnih grupa za izradu modularizovanih obrazovnih programa </w:t>
            </w:r>
          </w:p>
        </w:tc>
        <w:tc>
          <w:tcPr>
            <w:tcW w:w="1519" w:type="pct"/>
            <w:vAlign w:val="center"/>
          </w:tcPr>
          <w:p w14:paraId="631EFA35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Obučeni svi članovi radnih grupa za odabrane sektore </w:t>
            </w:r>
          </w:p>
        </w:tc>
        <w:tc>
          <w:tcPr>
            <w:tcW w:w="733" w:type="pct"/>
            <w:vAlign w:val="center"/>
          </w:tcPr>
          <w:p w14:paraId="3671BAB1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4413E04F" w14:textId="77777777" w:rsidR="00053805" w:rsidRPr="0078741A" w:rsidRDefault="00053805" w:rsidP="0089731A">
            <w:p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>I</w:t>
            </w:r>
            <w:r>
              <w:rPr>
                <w:rFonts w:ascii="Trebuchet MS" w:hAnsi="Trebuchet MS"/>
                <w:lang w:val="nb-NO" w:eastAsia="en-US"/>
              </w:rPr>
              <w:t xml:space="preserve">V </w:t>
            </w:r>
            <w:r w:rsidRPr="0078741A">
              <w:rPr>
                <w:rFonts w:ascii="Trebuchet MS" w:hAnsi="Trebuchet MS"/>
                <w:lang w:val="nb-NO" w:eastAsia="en-US"/>
              </w:rPr>
              <w:t>kvartal</w:t>
            </w:r>
          </w:p>
        </w:tc>
        <w:tc>
          <w:tcPr>
            <w:tcW w:w="606" w:type="pct"/>
            <w:vAlign w:val="center"/>
          </w:tcPr>
          <w:p w14:paraId="4990FF87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7A571962" w14:textId="77777777" w:rsidTr="0089731A">
        <w:trPr>
          <w:gridAfter w:val="1"/>
          <w:wAfter w:w="5" w:type="pct"/>
          <w:trHeight w:val="2323"/>
          <w:jc w:val="center"/>
        </w:trPr>
        <w:tc>
          <w:tcPr>
            <w:tcW w:w="1310" w:type="pct"/>
            <w:vAlign w:val="center"/>
          </w:tcPr>
          <w:p w14:paraId="7276860B" w14:textId="77777777" w:rsidR="00053805" w:rsidRPr="0078741A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Izrada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</w:t>
            </w:r>
            <w:r w:rsidRPr="00E0699F">
              <w:rPr>
                <w:rFonts w:ascii="Trebuchet MS" w:hAnsi="Trebuchet MS"/>
                <w:lang w:val="it-IT" w:eastAsia="en-US"/>
              </w:rPr>
              <w:t xml:space="preserve">novog </w:t>
            </w:r>
            <w:r>
              <w:rPr>
                <w:rFonts w:ascii="Trebuchet MS" w:hAnsi="Trebuchet MS"/>
                <w:lang w:val="x-none" w:eastAsia="en-US"/>
              </w:rPr>
              <w:t>modularozovanog obrazovnog programa</w:t>
            </w:r>
          </w:p>
        </w:tc>
        <w:tc>
          <w:tcPr>
            <w:tcW w:w="1519" w:type="pct"/>
            <w:vAlign w:val="center"/>
          </w:tcPr>
          <w:p w14:paraId="48014044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Započeta izrada novog modularizovanog obrazovnog programa</w:t>
            </w:r>
          </w:p>
        </w:tc>
        <w:tc>
          <w:tcPr>
            <w:tcW w:w="733" w:type="pct"/>
            <w:vAlign w:val="center"/>
          </w:tcPr>
          <w:p w14:paraId="730B5CAC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5EF28E0" w14:textId="77777777" w:rsidR="00053805" w:rsidRPr="0078741A" w:rsidRDefault="00053805" w:rsidP="0089731A">
            <w:p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 xml:space="preserve"> IV kvartal</w:t>
            </w:r>
          </w:p>
        </w:tc>
        <w:tc>
          <w:tcPr>
            <w:tcW w:w="606" w:type="pct"/>
            <w:vAlign w:val="center"/>
          </w:tcPr>
          <w:p w14:paraId="12FFCC8E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0DD1B52C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7A75AE79" w14:textId="77777777" w:rsidR="00053805" w:rsidRPr="0078741A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Obuka članova radnih grupa za potrebe revizije obrazovnih programa</w:t>
            </w:r>
          </w:p>
        </w:tc>
        <w:tc>
          <w:tcPr>
            <w:tcW w:w="1519" w:type="pct"/>
            <w:vAlign w:val="center"/>
          </w:tcPr>
          <w:p w14:paraId="0FB34B20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Obučeni svi članovi radnih grupa za odabrane sektore</w:t>
            </w:r>
          </w:p>
        </w:tc>
        <w:tc>
          <w:tcPr>
            <w:tcW w:w="733" w:type="pct"/>
            <w:vAlign w:val="center"/>
          </w:tcPr>
          <w:p w14:paraId="6C55C524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178F0F6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</w:t>
            </w:r>
            <w:r>
              <w:rPr>
                <w:rFonts w:ascii="Trebuchet MS" w:hAnsi="Trebuchet MS"/>
                <w:lang w:eastAsia="en-US"/>
              </w:rPr>
              <w:t>-IV</w:t>
            </w:r>
            <w:r w:rsidRPr="0078741A">
              <w:rPr>
                <w:rFonts w:ascii="Trebuchet MS" w:hAnsi="Trebuchet MS"/>
                <w:lang w:eastAsia="en-US"/>
              </w:rPr>
              <w:t xml:space="preserve"> kvartal</w:t>
            </w:r>
          </w:p>
        </w:tc>
        <w:tc>
          <w:tcPr>
            <w:tcW w:w="606" w:type="pct"/>
            <w:vAlign w:val="center"/>
          </w:tcPr>
          <w:p w14:paraId="07C0E304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098E7FF4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41200C9C" w14:textId="77777777" w:rsidR="00053805" w:rsidRPr="0078741A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Revizija obrazovnih programa</w:t>
            </w:r>
          </w:p>
        </w:tc>
        <w:tc>
          <w:tcPr>
            <w:tcW w:w="1519" w:type="pct"/>
            <w:vAlign w:val="center"/>
          </w:tcPr>
          <w:p w14:paraId="05909C49" w14:textId="77777777" w:rsidR="00053805" w:rsidRPr="0078741A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</w:p>
          <w:p w14:paraId="17C8474E" w14:textId="77777777" w:rsidR="00053805" w:rsidRPr="006B56BA" w:rsidRDefault="00053805" w:rsidP="00547D09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lang w:val="sr-Latn-ME"/>
              </w:rPr>
            </w:pPr>
            <w:r w:rsidRPr="006B56BA">
              <w:rPr>
                <w:rFonts w:ascii="Trebuchet MS" w:hAnsi="Trebuchet MS"/>
                <w:lang w:val="sr-Latn-ME"/>
              </w:rPr>
              <w:t>Završena revizija 6</w:t>
            </w:r>
            <w:r>
              <w:rPr>
                <w:rFonts w:ascii="Trebuchet MS" w:hAnsi="Trebuchet MS"/>
                <w:lang w:val="sr-Latn-ME"/>
              </w:rPr>
              <w:t xml:space="preserve"> obrazovnih programa</w:t>
            </w:r>
          </w:p>
        </w:tc>
        <w:tc>
          <w:tcPr>
            <w:tcW w:w="733" w:type="pct"/>
            <w:vAlign w:val="center"/>
          </w:tcPr>
          <w:p w14:paraId="79644A4F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1783A3C6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I-IV kvartal</w:t>
            </w:r>
          </w:p>
        </w:tc>
        <w:tc>
          <w:tcPr>
            <w:tcW w:w="606" w:type="pct"/>
            <w:vAlign w:val="center"/>
          </w:tcPr>
          <w:p w14:paraId="302EAC23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11EE7FA4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3ACF60D3" w14:textId="77777777" w:rsidR="00053805" w:rsidRPr="0078741A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Analiza usvojenih profila i nivoa obrazovanja nastavnika i saradnika u nastavini njihovo usaglašavanje u okviru istih ili srodnih modula</w:t>
            </w:r>
          </w:p>
        </w:tc>
        <w:tc>
          <w:tcPr>
            <w:tcW w:w="1519" w:type="pct"/>
            <w:vAlign w:val="center"/>
          </w:tcPr>
          <w:p w14:paraId="40C2466F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Izvršena analiza i predložena izmjena i dopuna profila i nivoa obrazovanja nastavnika i saradnika u nastavi u skladu sa pokrenitim inicijativama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</w:t>
            </w:r>
          </w:p>
        </w:tc>
        <w:tc>
          <w:tcPr>
            <w:tcW w:w="733" w:type="pct"/>
            <w:vAlign w:val="center"/>
          </w:tcPr>
          <w:p w14:paraId="7814EA9C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55795E27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>
              <w:rPr>
                <w:rFonts w:ascii="Trebuchet MS" w:hAnsi="Trebuchet MS"/>
                <w:lang w:eastAsia="en-US"/>
              </w:rPr>
              <w:t>I-IV kontinuirano</w:t>
            </w:r>
          </w:p>
        </w:tc>
        <w:tc>
          <w:tcPr>
            <w:tcW w:w="606" w:type="pct"/>
            <w:vAlign w:val="center"/>
          </w:tcPr>
          <w:p w14:paraId="2C1DE532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71A14A19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05A36D34" w14:textId="77777777" w:rsidR="00053805" w:rsidRPr="0078741A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Priprema ishoda učenja učenja iz modula sa (*) iz usvojenih modularizovanih obrazovnih programa za poslodavce koji realizuju dualno obrazovanje (u A3 formatu)</w:t>
            </w:r>
          </w:p>
        </w:tc>
        <w:tc>
          <w:tcPr>
            <w:tcW w:w="1519" w:type="pct"/>
            <w:vAlign w:val="center"/>
          </w:tcPr>
          <w:p w14:paraId="69A12753" w14:textId="77777777" w:rsidR="00053805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Pripremljeni ishodi učenja za poslodavce koji realizuju dualno obrazovanje iz modularizovanih obrazovnih programa nivoa III koji su usvojeni od 2017. do 2025.godine u A# formatu</w:t>
            </w:r>
          </w:p>
          <w:p w14:paraId="666E8746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>
              <w:rPr>
                <w:rFonts w:ascii="Trebuchet MS" w:hAnsi="Trebuchet MS"/>
                <w:lang w:val="sr-Latn-ME" w:eastAsia="en-US"/>
              </w:rPr>
              <w:t>Odštampani ishodi učenja za poslodavce</w:t>
            </w:r>
          </w:p>
        </w:tc>
        <w:tc>
          <w:tcPr>
            <w:tcW w:w="733" w:type="pct"/>
            <w:vAlign w:val="center"/>
          </w:tcPr>
          <w:p w14:paraId="39486664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298CDBA1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</w:t>
            </w:r>
            <w:r>
              <w:rPr>
                <w:rFonts w:ascii="Trebuchet MS" w:hAnsi="Trebuchet MS"/>
                <w:lang w:eastAsia="en-US"/>
              </w:rPr>
              <w:t>-II-III kvartal</w:t>
            </w:r>
          </w:p>
        </w:tc>
        <w:tc>
          <w:tcPr>
            <w:tcW w:w="606" w:type="pct"/>
            <w:vAlign w:val="center"/>
          </w:tcPr>
          <w:p w14:paraId="1BD2660A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088DB90A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53A49153" w14:textId="77777777" w:rsidR="00053805" w:rsidRPr="0060544F" w:rsidRDefault="00053805" w:rsidP="00547D09">
            <w:pPr>
              <w:numPr>
                <w:ilvl w:val="0"/>
                <w:numId w:val="1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lastRenderedPageBreak/>
              <w:t>Prilagodjavanje i/ili izrada obrazovnih programa koji vode sticanju stručnih kvalifikacija nivoa obrazovanja namijenjenih učenicima sa posebnim obrazovnim potrebama</w:t>
            </w:r>
          </w:p>
        </w:tc>
        <w:tc>
          <w:tcPr>
            <w:tcW w:w="1519" w:type="pct"/>
            <w:vAlign w:val="center"/>
          </w:tcPr>
          <w:p w14:paraId="6B67FAE3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nb-NO" w:eastAsia="en-US"/>
              </w:rPr>
            </w:pPr>
            <w:r w:rsidRPr="0060544F">
              <w:rPr>
                <w:rFonts w:ascii="Trebuchet MS" w:hAnsi="Trebuchet MS"/>
                <w:lang w:val="nb-NO" w:eastAsia="en-US"/>
              </w:rPr>
              <w:t>Prilagođeno ili pripremljeno najmanje 2 programa iz obrazovnih programa koji vode sticanju stručnih kvalifikacija kako bi zadovoljili potrebe inkluzivnog obrazovanja, socijalnih potreba i integracije</w:t>
            </w:r>
          </w:p>
        </w:tc>
        <w:tc>
          <w:tcPr>
            <w:tcW w:w="733" w:type="pct"/>
            <w:vAlign w:val="center"/>
          </w:tcPr>
          <w:p w14:paraId="0F10B939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0F9E82C5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>I - IV kvartala</w:t>
            </w:r>
          </w:p>
        </w:tc>
        <w:tc>
          <w:tcPr>
            <w:tcW w:w="606" w:type="pct"/>
            <w:vAlign w:val="center"/>
          </w:tcPr>
          <w:p w14:paraId="4F0B88D8" w14:textId="77777777" w:rsidR="00053805" w:rsidRPr="0078741A" w:rsidRDefault="00053805" w:rsidP="0089731A">
            <w:pPr>
              <w:rPr>
                <w:rFonts w:ascii="Trebuchet MS" w:hAnsi="Trebuchet MS"/>
                <w:i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52BB9D82" w14:textId="77777777" w:rsidTr="0089731A">
        <w:trPr>
          <w:gridAfter w:val="1"/>
          <w:wAfter w:w="5" w:type="pct"/>
          <w:trHeight w:val="300"/>
          <w:jc w:val="center"/>
        </w:trPr>
        <w:tc>
          <w:tcPr>
            <w:tcW w:w="1310" w:type="pct"/>
            <w:vAlign w:val="center"/>
          </w:tcPr>
          <w:p w14:paraId="40005DB2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>15. Organizacija okruglih stolova u cilju podrške privrede razvoju kvalifikacija relevantnih za tržište rada</w:t>
            </w:r>
          </w:p>
        </w:tc>
        <w:tc>
          <w:tcPr>
            <w:tcW w:w="1519" w:type="pct"/>
            <w:vAlign w:val="center"/>
          </w:tcPr>
          <w:p w14:paraId="69173DD1" w14:textId="77777777" w:rsidR="00053805" w:rsidRPr="0060544F" w:rsidRDefault="00053805" w:rsidP="0089731A">
            <w:pPr>
              <w:numPr>
                <w:ilvl w:val="0"/>
                <w:numId w:val="1"/>
              </w:numPr>
              <w:ind w:left="346"/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Organizovani okrugli stolovi iz planiranih stručnih oblasti ( najmanje 10)</w:t>
            </w:r>
          </w:p>
        </w:tc>
        <w:tc>
          <w:tcPr>
            <w:tcW w:w="733" w:type="pct"/>
            <w:vAlign w:val="center"/>
          </w:tcPr>
          <w:p w14:paraId="3BAB780E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 (saradnja sa Odjeljenjem za kvalitet)</w:t>
            </w:r>
          </w:p>
          <w:p w14:paraId="3C2997F7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</w:p>
        </w:tc>
        <w:tc>
          <w:tcPr>
            <w:tcW w:w="827" w:type="pct"/>
            <w:vAlign w:val="center"/>
          </w:tcPr>
          <w:p w14:paraId="22B7A145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I - IV kvartal kontinuirano</w:t>
            </w:r>
          </w:p>
        </w:tc>
        <w:tc>
          <w:tcPr>
            <w:tcW w:w="606" w:type="pct"/>
            <w:vAlign w:val="center"/>
          </w:tcPr>
          <w:p w14:paraId="79B292EE" w14:textId="77777777" w:rsidR="00053805" w:rsidRPr="0078741A" w:rsidRDefault="00053805" w:rsidP="0089731A">
            <w:pPr>
              <w:rPr>
                <w:rFonts w:ascii="Trebuchet MS" w:hAnsi="Trebuchet MS"/>
                <w:i/>
                <w:iCs/>
                <w:lang w:val="sr-Latn-ME"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56755F5E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0296778C" w14:textId="77777777" w:rsidR="00053805" w:rsidRPr="00053805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053805">
              <w:rPr>
                <w:rFonts w:ascii="Trebuchet MS" w:hAnsi="Trebuchet MS"/>
                <w:lang w:val="sr-Latn-ME" w:eastAsia="en-US"/>
              </w:rPr>
              <w:t>16.</w:t>
            </w:r>
            <w:r w:rsidRPr="0060544F">
              <w:rPr>
                <w:rFonts w:ascii="Trebuchet MS" w:hAnsi="Trebuchet MS"/>
                <w:lang w:eastAsia="en-US"/>
              </w:rPr>
              <w:t>Organizacija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okruglih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stolova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sa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predstavnicima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š</w:t>
            </w:r>
            <w:r w:rsidRPr="0060544F">
              <w:rPr>
                <w:rFonts w:ascii="Trebuchet MS" w:hAnsi="Trebuchet MS"/>
                <w:lang w:eastAsia="en-US"/>
              </w:rPr>
              <w:t>kola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u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cilju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podr</w:t>
            </w:r>
            <w:r w:rsidRPr="00053805">
              <w:rPr>
                <w:rFonts w:ascii="Trebuchet MS" w:hAnsi="Trebuchet MS"/>
                <w:lang w:val="sr-Latn-ME" w:eastAsia="en-US"/>
              </w:rPr>
              <w:t>š</w:t>
            </w:r>
            <w:r w:rsidRPr="0060544F">
              <w:rPr>
                <w:rFonts w:ascii="Trebuchet MS" w:hAnsi="Trebuchet MS"/>
                <w:lang w:eastAsia="en-US"/>
              </w:rPr>
              <w:t>ke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implementaciji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obrazovnih</w:t>
            </w:r>
            <w:r w:rsidRPr="00053805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60544F">
              <w:rPr>
                <w:rFonts w:ascii="Trebuchet MS" w:hAnsi="Trebuchet MS"/>
                <w:lang w:eastAsia="en-US"/>
              </w:rPr>
              <w:t>programa</w:t>
            </w:r>
          </w:p>
        </w:tc>
        <w:tc>
          <w:tcPr>
            <w:tcW w:w="1519" w:type="pct"/>
            <w:vAlign w:val="center"/>
          </w:tcPr>
          <w:p w14:paraId="6174D7E0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Organizovani okrugli stolovi (najmanje 10)</w:t>
            </w:r>
          </w:p>
        </w:tc>
        <w:tc>
          <w:tcPr>
            <w:tcW w:w="733" w:type="pct"/>
            <w:vAlign w:val="center"/>
          </w:tcPr>
          <w:p w14:paraId="5A8A980C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sr-Latn-ME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1F7F5E1" w14:textId="77777777" w:rsidR="00053805" w:rsidRPr="0060544F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I – III kvartal </w:t>
            </w:r>
          </w:p>
        </w:tc>
        <w:tc>
          <w:tcPr>
            <w:tcW w:w="606" w:type="pct"/>
            <w:vAlign w:val="center"/>
          </w:tcPr>
          <w:p w14:paraId="70A07354" w14:textId="77777777" w:rsidR="00053805" w:rsidRPr="0060544F" w:rsidRDefault="00053805" w:rsidP="0089731A">
            <w:pPr>
              <w:rPr>
                <w:rFonts w:ascii="Trebuchet MS" w:hAnsi="Trebuchet MS"/>
                <w:i/>
                <w:lang w:val="sr-Latn-ME" w:eastAsia="en-US"/>
              </w:rPr>
            </w:pPr>
            <w:r w:rsidRPr="0060544F">
              <w:rPr>
                <w:rFonts w:ascii="Trebuchet MS" w:hAnsi="Trebuchet MS"/>
                <w:i/>
                <w:lang w:val="sr-Latn-ME" w:eastAsia="en-US"/>
              </w:rPr>
              <w:t>Budžet CSO-a</w:t>
            </w:r>
          </w:p>
        </w:tc>
      </w:tr>
      <w:tr w:rsidR="00053805" w:rsidRPr="0060544F" w14:paraId="26357585" w14:textId="77777777" w:rsidTr="0089731A">
        <w:trPr>
          <w:gridAfter w:val="1"/>
          <w:wAfter w:w="5" w:type="pct"/>
          <w:trHeight w:val="1619"/>
          <w:jc w:val="center"/>
        </w:trPr>
        <w:tc>
          <w:tcPr>
            <w:tcW w:w="1310" w:type="pct"/>
            <w:vAlign w:val="center"/>
          </w:tcPr>
          <w:p w14:paraId="6FD86ABE" w14:textId="77777777" w:rsidR="00053805" w:rsidRPr="00E0699F" w:rsidRDefault="00053805" w:rsidP="0089731A">
            <w:pPr>
              <w:rPr>
                <w:rFonts w:ascii="Trebuchet MS" w:hAnsi="Trebuchet MS"/>
                <w:lang w:val="it-IT"/>
              </w:rPr>
            </w:pPr>
            <w:r w:rsidRPr="00E0699F">
              <w:rPr>
                <w:rFonts w:ascii="Trebuchet MS" w:hAnsi="Trebuchet MS"/>
                <w:lang w:val="it-IT"/>
              </w:rPr>
              <w:t>17.Izrada standarda zanimanja, standarda kvalifikacija I obrazovnih programa nivoa IV2 (majstorski ispit) u skladu sa Metodologijom (ukoliko se usvoji)</w:t>
            </w:r>
          </w:p>
        </w:tc>
        <w:tc>
          <w:tcPr>
            <w:tcW w:w="1519" w:type="pct"/>
            <w:vAlign w:val="center"/>
          </w:tcPr>
          <w:p w14:paraId="5C83F3CE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nb-NO" w:eastAsia="en-US"/>
              </w:rPr>
            </w:pPr>
            <w:r w:rsidRPr="0060544F">
              <w:rPr>
                <w:rFonts w:ascii="Trebuchet MS" w:hAnsi="Trebuchet MS"/>
                <w:lang w:val="nb-NO" w:eastAsia="en-US"/>
              </w:rPr>
              <w:t>Započeta izrada standarda zanimanja, standarda kvalifikacija i obrazovnog programa nivoa IV2 u skladu sa Metodologijom (ukoliko se usvoji)</w:t>
            </w:r>
          </w:p>
        </w:tc>
        <w:tc>
          <w:tcPr>
            <w:tcW w:w="733" w:type="pct"/>
            <w:vAlign w:val="center"/>
          </w:tcPr>
          <w:p w14:paraId="4D2D1E8C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56F9AC3C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>I - IV kvartal</w:t>
            </w:r>
          </w:p>
        </w:tc>
        <w:tc>
          <w:tcPr>
            <w:tcW w:w="606" w:type="pct"/>
            <w:vAlign w:val="center"/>
          </w:tcPr>
          <w:p w14:paraId="43516FA9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58664D10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6BEA41F6" w14:textId="77777777" w:rsidR="00053805" w:rsidRPr="0060544F" w:rsidRDefault="00053805" w:rsidP="0089731A">
            <w:pPr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18.Priprema predloga izrade udžbenika za Konkurs i predloga za dopunu recenzentske liste u skladu sa Konkursom za pribavljanje brukopisa ZUNS-a</w:t>
            </w:r>
          </w:p>
        </w:tc>
        <w:tc>
          <w:tcPr>
            <w:tcW w:w="1519" w:type="pct"/>
            <w:vAlign w:val="center"/>
          </w:tcPr>
          <w:p w14:paraId="14F1619F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fr-FR" w:eastAsia="en-US"/>
              </w:rPr>
            </w:pPr>
            <w:r w:rsidRPr="0060544F">
              <w:rPr>
                <w:rFonts w:ascii="Trebuchet MS" w:hAnsi="Trebuchet MS"/>
                <w:lang w:val="fr-FR" w:eastAsia="en-US"/>
              </w:rPr>
              <w:t>Izrađena analiza i dat predlog izrade udžbenika i dopune recenzentske liste, u skladu sa modularizovanim obrazovnim programom</w:t>
            </w:r>
          </w:p>
          <w:p w14:paraId="0B3ACFEE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fr-FR" w:eastAsia="en-US"/>
              </w:rPr>
            </w:pPr>
            <w:r w:rsidRPr="0060544F">
              <w:rPr>
                <w:rFonts w:ascii="Trebuchet MS" w:hAnsi="Trebuchet MS"/>
                <w:lang w:val="fr-FR" w:eastAsia="en-US"/>
              </w:rPr>
              <w:t>Usvojen predlog dopune recenzentske liste po sektorima na Nasionalnom savjetu</w:t>
            </w:r>
          </w:p>
        </w:tc>
        <w:tc>
          <w:tcPr>
            <w:tcW w:w="733" w:type="pct"/>
            <w:vAlign w:val="center"/>
          </w:tcPr>
          <w:p w14:paraId="6A4795A8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574530B6" w14:textId="77777777" w:rsidR="00053805" w:rsidRPr="0060544F" w:rsidRDefault="00053805" w:rsidP="0089731A">
            <w:pPr>
              <w:rPr>
                <w:rFonts w:ascii="Trebuchet MS" w:hAnsi="Trebuchet MS"/>
                <w:lang w:val="nb-NO" w:eastAsia="en-US"/>
              </w:rPr>
            </w:pPr>
            <w:r w:rsidRPr="0060544F">
              <w:rPr>
                <w:rFonts w:ascii="Trebuchet MS" w:hAnsi="Trebuchet MS"/>
                <w:lang w:val="nb-NO" w:eastAsia="en-US"/>
              </w:rPr>
              <w:t xml:space="preserve">I kvartal </w:t>
            </w:r>
          </w:p>
        </w:tc>
        <w:tc>
          <w:tcPr>
            <w:tcW w:w="606" w:type="pct"/>
            <w:vAlign w:val="center"/>
          </w:tcPr>
          <w:p w14:paraId="146A986D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1457DA4D" w14:textId="77777777" w:rsidTr="0089731A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A732E1" w14:textId="77777777" w:rsidR="00053805" w:rsidRPr="0060544F" w:rsidRDefault="00053805" w:rsidP="0089731A">
            <w:pPr>
              <w:ind w:left="330"/>
              <w:jc w:val="center"/>
              <w:rPr>
                <w:rFonts w:ascii="Trebuchet MS" w:hAnsi="Trebuchet MS"/>
                <w:b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lang w:val="nb-NO" w:eastAsia="en-US"/>
              </w:rPr>
              <w:lastRenderedPageBreak/>
              <w:t>IMPLEMENTACIJA - OBUKE NASTAVNIKA/KOORDINATORA/PEDAGOGA/DIREKTORA/ORGANIZATORA PRAKTIČNOG OBRAZOVANJA</w:t>
            </w:r>
          </w:p>
        </w:tc>
      </w:tr>
      <w:tr w:rsidR="00053805" w:rsidRPr="0060544F" w14:paraId="4D202F05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095E796B" w14:textId="77777777" w:rsidR="00053805" w:rsidRPr="0060544F" w:rsidRDefault="00053805" w:rsidP="0089731A">
            <w:pPr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19.Obuka/savjetovanje</w:t>
            </w:r>
            <w:r w:rsidRPr="0060544F">
              <w:rPr>
                <w:rFonts w:ascii="Trebuchet MS" w:hAnsi="Trebuchet MS"/>
                <w:lang w:val="x-none" w:eastAsia="en-US"/>
              </w:rPr>
              <w:t xml:space="preserve"> nastavnika stručnih modula za realizaciju modularizovanih obrazovnih programa - za planiranje nastave, vođenje odjeljenjske knjige, provjeravanje i ocjenjivanje ishoda učenja, prema akreditovanim programima</w:t>
            </w:r>
          </w:p>
        </w:tc>
        <w:tc>
          <w:tcPr>
            <w:tcW w:w="1519" w:type="pct"/>
            <w:vAlign w:val="center"/>
          </w:tcPr>
          <w:p w14:paraId="0864AF41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Organizovane obuke/savjetovanje nastavnika stručnih modula koji realizuju nastavu po modularizovanim obrazovnim programima, u skladu sa prijavama - okvirno 10 obuka</w:t>
            </w:r>
          </w:p>
          <w:p w14:paraId="19A3F8A1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Osposobljeni nastavnici koji realizuju modularizovane obrazovne programe – okvirno 100 nastavnika </w:t>
            </w:r>
          </w:p>
        </w:tc>
        <w:tc>
          <w:tcPr>
            <w:tcW w:w="733" w:type="pct"/>
            <w:vAlign w:val="center"/>
          </w:tcPr>
          <w:p w14:paraId="4285EBD0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26B474AA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>III-IV kvartal</w:t>
            </w:r>
          </w:p>
        </w:tc>
        <w:tc>
          <w:tcPr>
            <w:tcW w:w="606" w:type="pct"/>
            <w:vAlign w:val="center"/>
          </w:tcPr>
          <w:p w14:paraId="73EC5906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06BC0A44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66B8A5C3" w14:textId="77777777" w:rsidR="00053805" w:rsidRPr="0060544F" w:rsidRDefault="00053805" w:rsidP="0089731A">
            <w:pPr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>20.</w:t>
            </w:r>
            <w:r w:rsidRPr="0060544F">
              <w:rPr>
                <w:rFonts w:ascii="Trebuchet MS" w:hAnsi="Trebuchet MS"/>
                <w:lang w:val="x-none" w:eastAsia="en-US"/>
              </w:rPr>
              <w:t>Obuka</w:t>
            </w:r>
            <w:r w:rsidRPr="0060544F">
              <w:rPr>
                <w:rFonts w:ascii="Trebuchet MS" w:hAnsi="Trebuchet MS"/>
                <w:lang w:eastAsia="en-US"/>
              </w:rPr>
              <w:t>/savjetovanje</w:t>
            </w:r>
            <w:r w:rsidRPr="0060544F">
              <w:rPr>
                <w:rFonts w:ascii="Trebuchet MS" w:hAnsi="Trebuchet MS"/>
                <w:lang w:val="x-none" w:eastAsia="en-US"/>
              </w:rPr>
              <w:t xml:space="preserve"> </w:t>
            </w:r>
            <w:r w:rsidRPr="0060544F">
              <w:rPr>
                <w:rFonts w:ascii="Trebuchet MS" w:hAnsi="Trebuchet MS"/>
                <w:lang w:val="sr-Latn-ME" w:eastAsia="en-US"/>
              </w:rPr>
              <w:t xml:space="preserve">novih </w:t>
            </w:r>
            <w:r w:rsidRPr="0060544F">
              <w:rPr>
                <w:rFonts w:ascii="Trebuchet MS" w:hAnsi="Trebuchet MS"/>
                <w:lang w:val="x-none" w:eastAsia="en-US"/>
              </w:rPr>
              <w:t xml:space="preserve">koordinatora za praćenje realizacije modularizovanih obrazovnih programa </w:t>
            </w:r>
          </w:p>
        </w:tc>
        <w:tc>
          <w:tcPr>
            <w:tcW w:w="1519" w:type="pct"/>
            <w:vAlign w:val="center"/>
          </w:tcPr>
          <w:p w14:paraId="54BC069A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 xml:space="preserve">Održana obuka/savjetovanje novih koordinatora za praćenje realizacije modularizovanih obrazovnih programa </w:t>
            </w:r>
          </w:p>
          <w:p w14:paraId="4C5616D7" w14:textId="77777777" w:rsidR="00053805" w:rsidRPr="0060544F" w:rsidRDefault="00053805" w:rsidP="0089731A">
            <w:pPr>
              <w:ind w:left="360"/>
              <w:rPr>
                <w:rFonts w:ascii="Trebuchet MS" w:hAnsi="Trebuchet MS"/>
                <w:lang w:val="sr-Latn-ME" w:eastAsia="en-US"/>
              </w:rPr>
            </w:pPr>
          </w:p>
        </w:tc>
        <w:tc>
          <w:tcPr>
            <w:tcW w:w="733" w:type="pct"/>
            <w:vAlign w:val="center"/>
          </w:tcPr>
          <w:p w14:paraId="1DB7083B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1C375E9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</w:p>
          <w:p w14:paraId="128F2125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 xml:space="preserve">Kontinuirano </w:t>
            </w:r>
          </w:p>
        </w:tc>
        <w:tc>
          <w:tcPr>
            <w:tcW w:w="606" w:type="pct"/>
            <w:vAlign w:val="center"/>
          </w:tcPr>
          <w:p w14:paraId="17F75672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25CC7E97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76E284AD" w14:textId="77777777" w:rsidR="00053805" w:rsidRPr="0060544F" w:rsidRDefault="00053805" w:rsidP="0089731A">
            <w:pPr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21.Savjetovanje  pedagoga/psihologa za praćenje realizacije modularizovanih obrazovnih programa i organizacija tematskih sastanaka</w:t>
            </w:r>
          </w:p>
        </w:tc>
        <w:tc>
          <w:tcPr>
            <w:tcW w:w="1519" w:type="pct"/>
            <w:vAlign w:val="center"/>
          </w:tcPr>
          <w:p w14:paraId="6B08E6F8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Održana savjetovanje pedagoga/psihologa za praćenje realizacije modularizovanih obrazovnih programa i dr.</w:t>
            </w:r>
          </w:p>
          <w:p w14:paraId="4F919754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Održani tematski sastanci sa pedagozima/psiholozima/koordinatorima (rad sa učenicima sa posebnim obrazovnim potrebama, rad sa darovitim učenicima, planiranje i ocjenjivanje i dr.)</w:t>
            </w:r>
          </w:p>
        </w:tc>
        <w:tc>
          <w:tcPr>
            <w:tcW w:w="733" w:type="pct"/>
            <w:vAlign w:val="center"/>
          </w:tcPr>
          <w:p w14:paraId="1F674643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 (Saradnja sa Odjeljenjem za kvalitet)</w:t>
            </w:r>
          </w:p>
        </w:tc>
        <w:tc>
          <w:tcPr>
            <w:tcW w:w="827" w:type="pct"/>
            <w:vAlign w:val="center"/>
          </w:tcPr>
          <w:p w14:paraId="57FF3C86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 xml:space="preserve">Kontinuirano </w:t>
            </w:r>
          </w:p>
        </w:tc>
        <w:tc>
          <w:tcPr>
            <w:tcW w:w="606" w:type="pct"/>
            <w:vAlign w:val="center"/>
          </w:tcPr>
          <w:p w14:paraId="75C1C5C1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5612D7C8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31213BE6" w14:textId="77777777" w:rsidR="00053805" w:rsidRPr="0060544F" w:rsidRDefault="00053805" w:rsidP="0089731A">
            <w:pPr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22.O</w:t>
            </w:r>
            <w:r w:rsidRPr="0060544F">
              <w:rPr>
                <w:rFonts w:ascii="Trebuchet MS" w:hAnsi="Trebuchet MS"/>
                <w:lang w:val="x-none" w:eastAsia="en-US"/>
              </w:rPr>
              <w:t>buka</w:t>
            </w:r>
            <w:r w:rsidRPr="0060544F">
              <w:rPr>
                <w:rFonts w:ascii="Trebuchet MS" w:hAnsi="Trebuchet MS"/>
                <w:lang w:val="sr-Latn-ME" w:eastAsia="en-US"/>
              </w:rPr>
              <w:t>/Savjetovanje</w:t>
            </w:r>
            <w:r w:rsidRPr="0060544F">
              <w:rPr>
                <w:rFonts w:ascii="Trebuchet MS" w:hAnsi="Trebuchet MS"/>
                <w:lang w:val="x-none" w:eastAsia="en-US"/>
              </w:rPr>
              <w:t xml:space="preserve"> </w:t>
            </w:r>
            <w:r w:rsidRPr="0060544F">
              <w:rPr>
                <w:rFonts w:ascii="Trebuchet MS" w:hAnsi="Trebuchet MS"/>
                <w:lang w:val="sr-Latn-ME" w:eastAsia="en-US"/>
              </w:rPr>
              <w:t>direktora/pomoćnika direktora na različite teme</w:t>
            </w:r>
            <w:r w:rsidRPr="0060544F">
              <w:rPr>
                <w:rFonts w:ascii="Trebuchet MS" w:hAnsi="Trebuchet MS"/>
                <w:lang w:val="x-none" w:eastAsia="en-US"/>
              </w:rPr>
              <w:t>, u skladu sa utvrđenim prioritetima i potrebama</w:t>
            </w:r>
          </w:p>
        </w:tc>
        <w:tc>
          <w:tcPr>
            <w:tcW w:w="1519" w:type="pct"/>
            <w:vAlign w:val="center"/>
          </w:tcPr>
          <w:p w14:paraId="6303C69C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Održana obuka/savjetovanje direktora/pomoćnika direktora na različite teme u skladu sa prioritetima i potrebama</w:t>
            </w:r>
          </w:p>
        </w:tc>
        <w:tc>
          <w:tcPr>
            <w:tcW w:w="733" w:type="pct"/>
            <w:vAlign w:val="center"/>
          </w:tcPr>
          <w:p w14:paraId="22E749A2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E00821A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 xml:space="preserve">Kontinuirano </w:t>
            </w:r>
          </w:p>
        </w:tc>
        <w:tc>
          <w:tcPr>
            <w:tcW w:w="606" w:type="pct"/>
            <w:vAlign w:val="center"/>
          </w:tcPr>
          <w:p w14:paraId="148BE668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60544F" w14:paraId="3BB62EEE" w14:textId="77777777" w:rsidTr="0089731A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BECEFBF" w14:textId="77777777" w:rsidR="00053805" w:rsidRPr="0060544F" w:rsidRDefault="00053805" w:rsidP="0089731A">
            <w:pPr>
              <w:ind w:left="33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60544F">
              <w:rPr>
                <w:rFonts w:ascii="Trebuchet MS" w:hAnsi="Trebuchet MS"/>
                <w:b/>
                <w:lang w:eastAsia="en-US"/>
              </w:rPr>
              <w:t>IMPLEMENTACIJA – SAVJETODAVNA PODRŠKA ŠKOLAMA</w:t>
            </w:r>
          </w:p>
        </w:tc>
      </w:tr>
      <w:tr w:rsidR="00053805" w:rsidRPr="0078741A" w14:paraId="74001D84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5733314F" w14:textId="77777777" w:rsidR="00053805" w:rsidRPr="0060544F" w:rsidRDefault="00053805" w:rsidP="0089731A">
            <w:pPr>
              <w:rPr>
                <w:rFonts w:ascii="Trebuchet MS" w:hAnsi="Trebuchet MS"/>
                <w:lang w:val="x-none"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lastRenderedPageBreak/>
              <w:t>23.</w:t>
            </w:r>
            <w:r w:rsidRPr="0060544F">
              <w:rPr>
                <w:rFonts w:ascii="Trebuchet MS" w:hAnsi="Trebuchet MS"/>
                <w:lang w:val="x-none" w:eastAsia="en-US"/>
              </w:rPr>
              <w:t>Sav</w:t>
            </w:r>
            <w:r w:rsidRPr="0060544F">
              <w:rPr>
                <w:rFonts w:ascii="Trebuchet MS" w:hAnsi="Trebuchet MS"/>
                <w:lang w:val="sr-Latn-ME" w:eastAsia="en-US"/>
              </w:rPr>
              <w:t>jetodavna p</w:t>
            </w:r>
            <w:r w:rsidRPr="0060544F">
              <w:rPr>
                <w:rFonts w:ascii="Trebuchet MS" w:hAnsi="Trebuchet MS"/>
                <w:lang w:val="x-none" w:eastAsia="en-US"/>
              </w:rPr>
              <w:t>odrška školama u realizaciji modularizovanih obrazovnih programa</w:t>
            </w:r>
          </w:p>
        </w:tc>
        <w:tc>
          <w:tcPr>
            <w:tcW w:w="1519" w:type="pct"/>
            <w:vAlign w:val="center"/>
          </w:tcPr>
          <w:p w14:paraId="61F77D29" w14:textId="77777777" w:rsidR="00053805" w:rsidRPr="0060544F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60544F">
              <w:rPr>
                <w:rFonts w:ascii="Trebuchet MS" w:hAnsi="Trebuchet MS"/>
                <w:lang w:val="sr-Latn-ME" w:eastAsia="en-US"/>
              </w:rPr>
              <w:t>Organizovane savjetodavne posjete u najmanje 20 srednjih stručnih, mješovitih i umjetničkih škola u cilju pružanja podrške u realizaciji modularizovanih obrazovnih programa</w:t>
            </w:r>
          </w:p>
        </w:tc>
        <w:tc>
          <w:tcPr>
            <w:tcW w:w="733" w:type="pct"/>
            <w:vAlign w:val="center"/>
          </w:tcPr>
          <w:p w14:paraId="6E898973" w14:textId="77777777" w:rsidR="00053805" w:rsidRPr="0060544F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60544F">
              <w:rPr>
                <w:rFonts w:ascii="Trebuchet MS" w:hAnsi="Trebuchet MS"/>
                <w:b/>
                <w:bCs/>
                <w:lang w:val="nb-NO" w:eastAsia="en-US"/>
              </w:rPr>
              <w:t>Odjeljenje za i razvoj kvalifikacija</w:t>
            </w:r>
          </w:p>
        </w:tc>
        <w:tc>
          <w:tcPr>
            <w:tcW w:w="827" w:type="pct"/>
            <w:vAlign w:val="center"/>
          </w:tcPr>
          <w:p w14:paraId="2D6AEEC6" w14:textId="77777777" w:rsidR="00053805" w:rsidRPr="0060544F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60544F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7A56EE47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6CF39071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43793761" w14:textId="77777777" w:rsidR="00053805" w:rsidRPr="00192C37" w:rsidRDefault="00053805" w:rsidP="0089731A">
            <w:pPr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</w:rPr>
              <w:t>24.</w:t>
            </w:r>
            <w:r w:rsidRPr="00192C37">
              <w:rPr>
                <w:rFonts w:ascii="Trebuchet MS" w:hAnsi="Trebuchet MS"/>
              </w:rPr>
              <w:t>Savjetodavna podrška školama</w:t>
            </w:r>
            <w:r w:rsidRPr="00192C37">
              <w:rPr>
                <w:rFonts w:ascii="Trebuchet MS" w:hAnsi="Trebuchet MS"/>
                <w:lang w:val="sr-Latn-ME"/>
              </w:rPr>
              <w:t xml:space="preserve"> u radu koordinatora za praćenje realizacije modularizovanih obrazovnih programa</w:t>
            </w:r>
          </w:p>
        </w:tc>
        <w:tc>
          <w:tcPr>
            <w:tcW w:w="1519" w:type="pct"/>
            <w:vAlign w:val="center"/>
          </w:tcPr>
          <w:p w14:paraId="1C4E69C5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savjetodavni sastanci, obuke ili posjete školama u cilju pružanja podrške u radu koordinatora za praćenje realizacije modularizovanih obrazovnih programa</w:t>
            </w:r>
          </w:p>
          <w:p w14:paraId="073C62C4" w14:textId="77777777" w:rsidR="00053805" w:rsidRPr="0078741A" w:rsidRDefault="00053805" w:rsidP="0089731A">
            <w:pPr>
              <w:ind w:left="360"/>
              <w:rPr>
                <w:rFonts w:ascii="Trebuchet MS" w:hAnsi="Trebuchet MS"/>
                <w:lang w:val="sr-Latn-ME" w:eastAsia="en-US"/>
              </w:rPr>
            </w:pPr>
          </w:p>
        </w:tc>
        <w:tc>
          <w:tcPr>
            <w:tcW w:w="733" w:type="pct"/>
            <w:vAlign w:val="center"/>
          </w:tcPr>
          <w:p w14:paraId="32A5B586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A3191A0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 xml:space="preserve">Kontinuirano </w:t>
            </w:r>
          </w:p>
          <w:p w14:paraId="7AAC6696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</w:p>
        </w:tc>
        <w:tc>
          <w:tcPr>
            <w:tcW w:w="606" w:type="pct"/>
            <w:vAlign w:val="center"/>
          </w:tcPr>
          <w:p w14:paraId="42E882ED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63E95DD8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56F930CA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Savjetodavna podrška školama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 radu organizatora praktičnog obrazovanja</w:t>
            </w:r>
          </w:p>
        </w:tc>
        <w:tc>
          <w:tcPr>
            <w:tcW w:w="1519" w:type="pct"/>
            <w:vAlign w:val="center"/>
          </w:tcPr>
          <w:p w14:paraId="30D1AB65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savjetodavni sastanci, obuke ili posjete školama u cilju pružanja podrške u radu organizatora praktičnog obrazovanja</w:t>
            </w:r>
          </w:p>
        </w:tc>
        <w:tc>
          <w:tcPr>
            <w:tcW w:w="733" w:type="pct"/>
            <w:vAlign w:val="center"/>
          </w:tcPr>
          <w:p w14:paraId="76A91EC0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510D9C84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123A5C08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32E19B33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0AC2177D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Podrška školama u pripremi završnog  ispita</w:t>
            </w:r>
          </w:p>
        </w:tc>
        <w:tc>
          <w:tcPr>
            <w:tcW w:w="1519" w:type="pct"/>
            <w:vAlign w:val="center"/>
          </w:tcPr>
          <w:p w14:paraId="530BDF17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sastanci u cilju pružanja podrške u pripremi završnog ispita</w:t>
            </w:r>
          </w:p>
          <w:p w14:paraId="097A568B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Dopunjena i usaglašena baza pitanja i odgovora za obrazovne programe u okviru kojih se polaže završni ispit u školskoj 202</w:t>
            </w:r>
            <w:r>
              <w:rPr>
                <w:rFonts w:ascii="Trebuchet MS" w:hAnsi="Trebuchet MS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lang w:val="sr-Latn-ME" w:eastAsia="en-US"/>
              </w:rPr>
              <w:t>/202</w:t>
            </w:r>
            <w:r>
              <w:rPr>
                <w:rFonts w:ascii="Trebuchet MS" w:hAnsi="Trebuchet MS"/>
                <w:lang w:val="sr-Latn-ME" w:eastAsia="en-US"/>
              </w:rPr>
              <w:t>6</w:t>
            </w:r>
            <w:r w:rsidRPr="0078741A">
              <w:rPr>
                <w:rFonts w:ascii="Trebuchet MS" w:hAnsi="Trebuchet MS"/>
                <w:lang w:val="sr-Latn-ME" w:eastAsia="en-US"/>
              </w:rPr>
              <w:t>. godini</w:t>
            </w:r>
          </w:p>
          <w:p w14:paraId="3556B62A" w14:textId="77777777" w:rsidR="00053805" w:rsidRPr="0078741A" w:rsidRDefault="00053805" w:rsidP="0089731A">
            <w:pPr>
              <w:ind w:left="360"/>
              <w:rPr>
                <w:rFonts w:ascii="Trebuchet MS" w:hAnsi="Trebuchet MS"/>
                <w:lang w:val="sr-Latn-ME" w:eastAsia="en-US"/>
              </w:rPr>
            </w:pPr>
          </w:p>
        </w:tc>
        <w:tc>
          <w:tcPr>
            <w:tcW w:w="733" w:type="pct"/>
            <w:vAlign w:val="center"/>
          </w:tcPr>
          <w:p w14:paraId="5A972E6A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74DC8B72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4BDE86AE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56EA4251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140BD324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Podrška školama u radu preduzeća za vježbu kroz aktivnosti Servis Centra</w:t>
            </w:r>
          </w:p>
        </w:tc>
        <w:tc>
          <w:tcPr>
            <w:tcW w:w="1519" w:type="pct"/>
            <w:vAlign w:val="center"/>
          </w:tcPr>
          <w:p w14:paraId="24AFB6DD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Izvršena registracija novih preduzeća za vježbu i otvaranje žiro računa u školskoj 202</w:t>
            </w:r>
            <w:r>
              <w:rPr>
                <w:rFonts w:ascii="Trebuchet MS" w:hAnsi="Trebuchet MS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lang w:val="sr-Latn-ME" w:eastAsia="en-US"/>
              </w:rPr>
              <w:t>/202</w:t>
            </w:r>
            <w:r>
              <w:rPr>
                <w:rFonts w:ascii="Trebuchet MS" w:hAnsi="Trebuchet MS"/>
                <w:lang w:val="sr-Latn-ME" w:eastAsia="en-US"/>
              </w:rPr>
              <w:t>6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godini</w:t>
            </w:r>
          </w:p>
          <w:p w14:paraId="04070B43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Objavljeni rezultati poslovanja preduzeća za vježbu tokom školske 202</w:t>
            </w:r>
            <w:r>
              <w:rPr>
                <w:rFonts w:ascii="Trebuchet MS" w:hAnsi="Trebuchet MS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lang w:val="sr-Latn-ME" w:eastAsia="en-US"/>
              </w:rPr>
              <w:t>/202</w:t>
            </w:r>
            <w:r>
              <w:rPr>
                <w:rFonts w:ascii="Trebuchet MS" w:hAnsi="Trebuchet MS"/>
                <w:lang w:val="sr-Latn-ME" w:eastAsia="en-US"/>
              </w:rPr>
              <w:t>6</w:t>
            </w:r>
            <w:r w:rsidRPr="0078741A">
              <w:rPr>
                <w:rFonts w:ascii="Trebuchet MS" w:hAnsi="Trebuchet MS"/>
                <w:lang w:val="sr-Latn-ME" w:eastAsia="en-US"/>
              </w:rPr>
              <w:t>. godine</w:t>
            </w:r>
          </w:p>
        </w:tc>
        <w:tc>
          <w:tcPr>
            <w:tcW w:w="733" w:type="pct"/>
            <w:vAlign w:val="center"/>
          </w:tcPr>
          <w:p w14:paraId="1D47CE0D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66B891DA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51C03CD3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1A5D5AFA" w14:textId="77777777" w:rsidTr="0089731A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3FF0B31" w14:textId="77777777" w:rsidR="00053805" w:rsidRPr="0078741A" w:rsidRDefault="00053805" w:rsidP="0089731A">
            <w:pPr>
              <w:ind w:left="33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TAKMIČENJA/SAJMOVI/KONFERENCIJE/PROMOCIJA</w:t>
            </w:r>
          </w:p>
        </w:tc>
      </w:tr>
      <w:tr w:rsidR="00053805" w:rsidRPr="0078741A" w14:paraId="2DBBE757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0A77EC2F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lastRenderedPageBreak/>
              <w:t>Priprema plana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organizacije državnih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takmičenja učenika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srednjih stručnih škola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i definisanje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koncepta i </w:t>
            </w:r>
            <w:r w:rsidRPr="0078741A">
              <w:rPr>
                <w:rFonts w:ascii="Trebuchet MS" w:hAnsi="Trebuchet MS"/>
                <w:lang w:val="x-none" w:eastAsia="en-US"/>
              </w:rPr>
              <w:t>pro</w:t>
            </w:r>
            <w:r w:rsidRPr="0078741A">
              <w:rPr>
                <w:rFonts w:ascii="Trebuchet MS" w:hAnsi="Trebuchet MS"/>
                <w:lang w:val="sr-Latn-ME" w:eastAsia="en-US"/>
              </w:rPr>
              <w:t>pozicija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za pojedine stručne oblasti</w:t>
            </w:r>
          </w:p>
        </w:tc>
        <w:tc>
          <w:tcPr>
            <w:tcW w:w="1519" w:type="pct"/>
            <w:vAlign w:val="center"/>
          </w:tcPr>
          <w:p w14:paraId="35AC85DD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Pripremljen plan organizacije državnih takmičenja po stručnim oblastima </w:t>
            </w:r>
          </w:p>
          <w:p w14:paraId="3698515E" w14:textId="77777777" w:rsidR="00053805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Usaglašene postojeće i po potrebi urađene nove propozicije za državna takmičenja </w:t>
            </w:r>
          </w:p>
          <w:p w14:paraId="0C765413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Usaglašene i odštampane propozicije i posteri za takmičenja u skladu sa planiranom dinamikom održavanja takmičenja</w:t>
            </w:r>
          </w:p>
        </w:tc>
        <w:tc>
          <w:tcPr>
            <w:tcW w:w="733" w:type="pct"/>
            <w:vAlign w:val="center"/>
          </w:tcPr>
          <w:p w14:paraId="328416F9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10721F88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i II kvrtal</w:t>
            </w:r>
          </w:p>
        </w:tc>
        <w:tc>
          <w:tcPr>
            <w:tcW w:w="606" w:type="pct"/>
            <w:vAlign w:val="center"/>
          </w:tcPr>
          <w:p w14:paraId="05306C6B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2BCD35E0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1CA6BD5D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rganizacija državnih takmičenja učenika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u vještinama, </w:t>
            </w:r>
            <w:r w:rsidRPr="0078741A">
              <w:rPr>
                <w:rFonts w:ascii="Trebuchet MS" w:hAnsi="Trebuchet MS"/>
                <w:lang w:val="x-none" w:eastAsia="en-US"/>
              </w:rPr>
              <w:t>po stručnim oblastima</w:t>
            </w:r>
            <w:r w:rsidRPr="0078741A">
              <w:rPr>
                <w:rFonts w:ascii="Trebuchet MS" w:hAnsi="Trebuchet MS"/>
                <w:lang w:val="sr-Latn-ME" w:eastAsia="en-US"/>
              </w:rPr>
              <w:t>,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</w:t>
            </w:r>
            <w:r w:rsidRPr="0078741A">
              <w:rPr>
                <w:rFonts w:ascii="Trebuchet MS" w:hAnsi="Trebuchet MS"/>
                <w:lang w:val="sr-Latn-ME" w:eastAsia="en-US"/>
              </w:rPr>
              <w:t>u skladu sa pripremljenim planom i propozicijama</w:t>
            </w:r>
          </w:p>
        </w:tc>
        <w:tc>
          <w:tcPr>
            <w:tcW w:w="1519" w:type="pct"/>
            <w:vAlign w:val="center"/>
          </w:tcPr>
          <w:p w14:paraId="43BB5A93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Organizovano najmanje 5 državnih takmičenja iz oblasti: muzičke umjetnosti, kuvarstva, frizerskih usluga</w:t>
            </w:r>
            <w:r>
              <w:rPr>
                <w:rFonts w:ascii="Trebuchet MS" w:hAnsi="Trebuchet MS"/>
                <w:lang w:val="sr-Latn-ME" w:eastAsia="en-US"/>
              </w:rPr>
              <w:t>, turizam,elektro,medicina, veb i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sl. (u skladu sa budžetom za organizaciju takmičenja)</w:t>
            </w:r>
          </w:p>
        </w:tc>
        <w:tc>
          <w:tcPr>
            <w:tcW w:w="733" w:type="pct"/>
            <w:vAlign w:val="center"/>
          </w:tcPr>
          <w:p w14:paraId="058E7F50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46B6E599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i II kvartal</w:t>
            </w:r>
          </w:p>
        </w:tc>
        <w:tc>
          <w:tcPr>
            <w:tcW w:w="606" w:type="pct"/>
            <w:vAlign w:val="center"/>
          </w:tcPr>
          <w:p w14:paraId="7192E7A2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 i donacija od potencijalnih sponzora</w:t>
            </w:r>
          </w:p>
        </w:tc>
      </w:tr>
      <w:tr w:rsidR="00053805" w:rsidRPr="0078741A" w14:paraId="3D37570F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7A98AE4F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Organizacija učešća učenika na Međunarodnom takmičenju (sajmu) preduzeća za vježbu u Plovdivu </w:t>
            </w:r>
          </w:p>
        </w:tc>
        <w:tc>
          <w:tcPr>
            <w:tcW w:w="1519" w:type="pct"/>
            <w:vAlign w:val="center"/>
          </w:tcPr>
          <w:p w14:paraId="4E640808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 plan učešća i prijavljeni takmičari</w:t>
            </w:r>
          </w:p>
          <w:p w14:paraId="6E94F425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Organizovano učešće crnogorskog tima na Međunarodnom takmičenju (sajmu) preduzeća za vježbu u Plovdivu</w:t>
            </w:r>
          </w:p>
        </w:tc>
        <w:tc>
          <w:tcPr>
            <w:tcW w:w="733" w:type="pct"/>
            <w:vAlign w:val="center"/>
          </w:tcPr>
          <w:p w14:paraId="63671617" w14:textId="77777777" w:rsidR="00053805" w:rsidRPr="0078741A" w:rsidRDefault="00053805" w:rsidP="0089731A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04C76ADE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 kvartal</w:t>
            </w:r>
          </w:p>
        </w:tc>
        <w:tc>
          <w:tcPr>
            <w:tcW w:w="606" w:type="pct"/>
            <w:vAlign w:val="center"/>
          </w:tcPr>
          <w:p w14:paraId="715B7972" w14:textId="77777777" w:rsidR="00053805" w:rsidRPr="0078741A" w:rsidRDefault="00053805" w:rsidP="0089731A">
            <w:pPr>
              <w:rPr>
                <w:rFonts w:ascii="Trebuchet MS" w:hAnsi="Trebuchet MS"/>
                <w:i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 xml:space="preserve">Budžet CSO-a  </w:t>
            </w:r>
          </w:p>
          <w:p w14:paraId="5D4F1076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</w:p>
        </w:tc>
      </w:tr>
      <w:tr w:rsidR="00053805" w:rsidRPr="00E0699F" w14:paraId="77388139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0F13AC46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Organizacija učešća crnogorskog tima na CroatiaSkills takmičenju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iz odabranih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stručnih </w:t>
            </w:r>
            <w:r w:rsidRPr="0078741A">
              <w:rPr>
                <w:rFonts w:ascii="Trebuchet MS" w:hAnsi="Trebuchet MS"/>
                <w:lang w:val="x-none" w:eastAsia="en-US"/>
              </w:rPr>
              <w:t>oblasti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 Zagrebu</w:t>
            </w:r>
          </w:p>
        </w:tc>
        <w:tc>
          <w:tcPr>
            <w:tcW w:w="1519" w:type="pct"/>
            <w:vAlign w:val="center"/>
          </w:tcPr>
          <w:p w14:paraId="00C4BA66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 plan i prijavljeni takmičari iz odgovarajućih stručnih oblasti</w:t>
            </w:r>
          </w:p>
          <w:p w14:paraId="162F7AAD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Organizovano učešće crnogorskog tima na CroatiaSkills takmičenju iz odabranih stručnih oblasti</w:t>
            </w:r>
          </w:p>
        </w:tc>
        <w:tc>
          <w:tcPr>
            <w:tcW w:w="733" w:type="pct"/>
            <w:vAlign w:val="center"/>
          </w:tcPr>
          <w:p w14:paraId="36820B5A" w14:textId="77777777" w:rsidR="00053805" w:rsidRPr="0078741A" w:rsidRDefault="00053805" w:rsidP="0089731A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35FA4C22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 kvartal</w:t>
            </w:r>
          </w:p>
        </w:tc>
        <w:tc>
          <w:tcPr>
            <w:tcW w:w="606" w:type="pct"/>
            <w:vAlign w:val="center"/>
          </w:tcPr>
          <w:p w14:paraId="5E477AA2" w14:textId="77777777" w:rsidR="00053805" w:rsidRPr="00E0699F" w:rsidRDefault="00053805" w:rsidP="0089731A">
            <w:pPr>
              <w:rPr>
                <w:rFonts w:ascii="Trebuchet MS" w:hAnsi="Trebuchet MS"/>
                <w:lang w:val="it-IT" w:eastAsia="en-US"/>
              </w:rPr>
            </w:pPr>
            <w:r w:rsidRPr="00E0699F">
              <w:rPr>
                <w:rFonts w:ascii="Trebuchet MS" w:hAnsi="Trebuchet MS"/>
                <w:i/>
                <w:lang w:val="it-IT" w:eastAsia="en-US"/>
              </w:rPr>
              <w:t>Budžet CSO-a i donacija</w:t>
            </w:r>
          </w:p>
        </w:tc>
      </w:tr>
      <w:tr w:rsidR="00053805" w:rsidRPr="00E0699F" w14:paraId="20574016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4DC268E2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Promocija obrazovnih programa u stručnom obrazovanju u cilju upisa učenika u stručne škole</w:t>
            </w:r>
          </w:p>
        </w:tc>
        <w:tc>
          <w:tcPr>
            <w:tcW w:w="1519" w:type="pct"/>
            <w:vAlign w:val="center"/>
          </w:tcPr>
          <w:p w14:paraId="363E85A3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 promotivni materijal za upis učenika u srednje stručne škole</w:t>
            </w:r>
          </w:p>
          <w:p w14:paraId="17998866" w14:textId="77777777" w:rsidR="00053805" w:rsidRPr="0078741A" w:rsidRDefault="00053805" w:rsidP="0089731A">
            <w:pPr>
              <w:ind w:left="360"/>
              <w:rPr>
                <w:rFonts w:ascii="Trebuchet MS" w:hAnsi="Trebuchet MS"/>
                <w:lang w:val="sr-Latn-ME" w:eastAsia="en-US"/>
              </w:rPr>
            </w:pPr>
          </w:p>
        </w:tc>
        <w:tc>
          <w:tcPr>
            <w:tcW w:w="733" w:type="pct"/>
            <w:vAlign w:val="center"/>
          </w:tcPr>
          <w:p w14:paraId="78125DC9" w14:textId="77777777" w:rsidR="00053805" w:rsidRPr="0078741A" w:rsidRDefault="00053805" w:rsidP="0089731A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73A4D2B7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 kvartal</w:t>
            </w:r>
          </w:p>
        </w:tc>
        <w:tc>
          <w:tcPr>
            <w:tcW w:w="606" w:type="pct"/>
            <w:vAlign w:val="center"/>
          </w:tcPr>
          <w:p w14:paraId="1534A980" w14:textId="77777777" w:rsidR="00053805" w:rsidRPr="00E0699F" w:rsidRDefault="00053805" w:rsidP="0089731A">
            <w:pPr>
              <w:rPr>
                <w:rFonts w:ascii="Trebuchet MS" w:hAnsi="Trebuchet MS"/>
                <w:lang w:val="it-IT" w:eastAsia="en-US"/>
              </w:rPr>
            </w:pPr>
            <w:r w:rsidRPr="00E0699F">
              <w:rPr>
                <w:rFonts w:ascii="Trebuchet MS" w:hAnsi="Trebuchet MS"/>
                <w:i/>
                <w:lang w:val="it-IT" w:eastAsia="en-US"/>
              </w:rPr>
              <w:t>Budžet CSO-a i donacija</w:t>
            </w:r>
          </w:p>
        </w:tc>
      </w:tr>
      <w:tr w:rsidR="00053805" w:rsidRPr="0078741A" w14:paraId="1A710874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4E424264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Učešće na konferencijama/događajima</w:t>
            </w:r>
            <w:r>
              <w:rPr>
                <w:rFonts w:ascii="Trebuchet MS" w:hAnsi="Trebuchet MS"/>
                <w:lang w:val="sr-Latn-ME" w:eastAsia="en-US"/>
              </w:rPr>
              <w:t>/obukama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koji vode stručnom usavršavanju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iz oblasti stručnog obrazovanja</w:t>
            </w:r>
            <w:r w:rsidRPr="0078741A">
              <w:rPr>
                <w:rFonts w:ascii="Trebuchet MS" w:hAnsi="Trebuchet MS"/>
                <w:lang w:val="x-none" w:eastAsia="en-US"/>
              </w:rPr>
              <w:tab/>
            </w:r>
          </w:p>
        </w:tc>
        <w:tc>
          <w:tcPr>
            <w:tcW w:w="1519" w:type="pct"/>
            <w:vAlign w:val="center"/>
          </w:tcPr>
          <w:p w14:paraId="5EF9CB38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Obezbijeđeno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učešće zaposlenih u Odjeljenju na najmanje jednoj </w:t>
            </w:r>
            <w:r>
              <w:rPr>
                <w:rFonts w:ascii="Trebuchet MS" w:hAnsi="Trebuchet MS"/>
                <w:lang w:val="sr-Latn-ME" w:eastAsia="en-US"/>
              </w:rPr>
              <w:t xml:space="preserve">obuci(kurs za učenje engleskog jezika) </w:t>
            </w:r>
            <w:r w:rsidRPr="0078741A">
              <w:rPr>
                <w:rFonts w:ascii="Trebuchet MS" w:hAnsi="Trebuchet MS"/>
                <w:lang w:val="sr-Latn-ME" w:eastAsia="en-US"/>
              </w:rPr>
              <w:t>koji vode stručnom usavršavanju</w:t>
            </w:r>
            <w:r w:rsidRPr="0078741A">
              <w:rPr>
                <w:rFonts w:ascii="Trebuchet MS" w:hAnsi="Trebuchet MS"/>
                <w:lang w:eastAsia="en-US"/>
              </w:rPr>
              <w:t xml:space="preserve"> iz oblasti stručnog obrazovanja</w:t>
            </w:r>
          </w:p>
        </w:tc>
        <w:tc>
          <w:tcPr>
            <w:tcW w:w="733" w:type="pct"/>
            <w:vAlign w:val="center"/>
          </w:tcPr>
          <w:p w14:paraId="2FF61BD4" w14:textId="77777777" w:rsidR="00053805" w:rsidRPr="0078741A" w:rsidRDefault="00053805" w:rsidP="0089731A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0F9670DB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1974370F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53805" w:rsidRPr="0078741A" w14:paraId="1A58C241" w14:textId="77777777" w:rsidTr="0089731A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D5E00FC" w14:textId="77777777" w:rsidR="00053805" w:rsidRPr="0078741A" w:rsidRDefault="00053805" w:rsidP="0089731A">
            <w:pPr>
              <w:ind w:left="330"/>
              <w:jc w:val="center"/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PRAĆENJE REALIZACIJE STRATEGIJA, PROGRAMA I AKCIONIH PLANOVA</w:t>
            </w:r>
          </w:p>
        </w:tc>
      </w:tr>
      <w:tr w:rsidR="00053805" w:rsidRPr="0078741A" w14:paraId="4E5BEF48" w14:textId="77777777" w:rsidTr="0089731A">
        <w:trPr>
          <w:gridAfter w:val="1"/>
          <w:wAfter w:w="5" w:type="pct"/>
          <w:trHeight w:val="510"/>
          <w:jc w:val="center"/>
        </w:trPr>
        <w:tc>
          <w:tcPr>
            <w:tcW w:w="1310" w:type="pct"/>
            <w:vAlign w:val="center"/>
          </w:tcPr>
          <w:p w14:paraId="5A20F115" w14:textId="77777777" w:rsidR="00053805" w:rsidRPr="0078741A" w:rsidRDefault="00053805" w:rsidP="00547D09">
            <w:pPr>
              <w:numPr>
                <w:ilvl w:val="0"/>
                <w:numId w:val="3"/>
              </w:numPr>
              <w:ind w:left="330"/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Učešće u izradi i praćenju implementacije strategija i akcionih planova</w:t>
            </w:r>
          </w:p>
        </w:tc>
        <w:tc>
          <w:tcPr>
            <w:tcW w:w="1519" w:type="pct"/>
          </w:tcPr>
          <w:p w14:paraId="3CCD98AF" w14:textId="77777777" w:rsidR="00053805" w:rsidRPr="0078741A" w:rsidRDefault="00053805" w:rsidP="0089731A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Kontinuirano praćenje aktivnosti u okviru realizacije sljedećih strategija:</w:t>
            </w:r>
          </w:p>
          <w:p w14:paraId="36673430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Sveobuhvatna strategija Strategija razvoja stručnog obrazovanja</w:t>
            </w:r>
            <w:r w:rsidRPr="0078741A">
              <w:rPr>
                <w:rFonts w:ascii="Trebuchet MS" w:hAnsi="Trebuchet MS"/>
                <w:lang w:val="nb-NO" w:eastAsia="en-US"/>
              </w:rPr>
              <w:t xml:space="preserve"> 2025-2035</w:t>
            </w:r>
          </w:p>
          <w:p w14:paraId="3049DB46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pametne specijalizacije</w:t>
            </w:r>
          </w:p>
          <w:p w14:paraId="1C6DCAFF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za digitalizaciju obrazovanja</w:t>
            </w:r>
          </w:p>
          <w:p w14:paraId="3B1165D0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za sprovođenje industrijske politike Crne Gore</w:t>
            </w:r>
          </w:p>
          <w:p w14:paraId="257BB9DA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>Strategija razvoja zdravstvenog turizma</w:t>
            </w:r>
          </w:p>
          <w:p w14:paraId="16959925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karijernog vođenja i savjetovanja</w:t>
            </w:r>
          </w:p>
          <w:p w14:paraId="0420D5B8" w14:textId="77777777" w:rsidR="00053805" w:rsidRPr="0078741A" w:rsidRDefault="00053805" w:rsidP="00547D09">
            <w:pPr>
              <w:numPr>
                <w:ilvl w:val="0"/>
                <w:numId w:val="2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za cjeloživotno preduzetničko učenje</w:t>
            </w:r>
          </w:p>
        </w:tc>
        <w:tc>
          <w:tcPr>
            <w:tcW w:w="733" w:type="pct"/>
            <w:vAlign w:val="center"/>
          </w:tcPr>
          <w:p w14:paraId="7AB3ACF0" w14:textId="77777777" w:rsidR="00053805" w:rsidRPr="0078741A" w:rsidRDefault="00053805" w:rsidP="0089731A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59FE5CC3" w14:textId="77777777" w:rsidR="00053805" w:rsidRPr="0078741A" w:rsidRDefault="00053805" w:rsidP="0089731A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0E397C22" w14:textId="77777777" w:rsidR="00053805" w:rsidRPr="0078741A" w:rsidRDefault="00053805" w:rsidP="0089731A">
            <w:pPr>
              <w:rPr>
                <w:rFonts w:ascii="Trebuchet MS" w:hAnsi="Trebuchet MS"/>
                <w:i/>
                <w:lang w:val="nb-NO" w:eastAsia="en-US"/>
              </w:rPr>
            </w:pPr>
            <w:r w:rsidRPr="0078741A">
              <w:rPr>
                <w:rFonts w:ascii="Trebuchet MS" w:hAnsi="Trebuchet MS"/>
                <w:i/>
                <w:lang w:val="nb-NO" w:eastAsia="en-US"/>
              </w:rPr>
              <w:t>/</w:t>
            </w:r>
          </w:p>
        </w:tc>
      </w:tr>
    </w:tbl>
    <w:p w14:paraId="140B13AE" w14:textId="77777777" w:rsidR="000F4488" w:rsidRDefault="000F4488" w:rsidP="003F43EB">
      <w:pPr>
        <w:rPr>
          <w:rFonts w:ascii="Trebuchet MS" w:hAnsi="Trebuchet MS"/>
        </w:rPr>
      </w:pPr>
    </w:p>
    <w:p w14:paraId="55266B93" w14:textId="77777777" w:rsidR="006357F3" w:rsidRDefault="006357F3" w:rsidP="003F43EB">
      <w:pPr>
        <w:rPr>
          <w:rFonts w:ascii="Trebuchet MS" w:hAnsi="Trebuchet MS"/>
        </w:rPr>
      </w:pPr>
    </w:p>
    <w:p w14:paraId="3DF9B800" w14:textId="77777777" w:rsidR="006357F3" w:rsidRDefault="006357F3" w:rsidP="003F43EB">
      <w:pPr>
        <w:rPr>
          <w:rFonts w:ascii="Trebuchet MS" w:hAnsi="Trebuchet MS"/>
        </w:rPr>
      </w:pPr>
    </w:p>
    <w:p w14:paraId="3014AA6C" w14:textId="77777777" w:rsidR="006357F3" w:rsidRDefault="006357F3" w:rsidP="003F43EB">
      <w:pPr>
        <w:rPr>
          <w:rFonts w:ascii="Trebuchet MS" w:hAnsi="Trebuchet MS"/>
        </w:rPr>
      </w:pPr>
    </w:p>
    <w:p w14:paraId="23DAC395" w14:textId="77777777" w:rsidR="006357F3" w:rsidRDefault="006357F3" w:rsidP="003F43EB">
      <w:pPr>
        <w:rPr>
          <w:rFonts w:ascii="Trebuchet MS" w:hAnsi="Trebuchet MS"/>
        </w:rPr>
      </w:pPr>
    </w:p>
    <w:p w14:paraId="1A8DF682" w14:textId="77777777" w:rsidR="006357F3" w:rsidRPr="0078741A" w:rsidRDefault="006357F3" w:rsidP="003F43EB">
      <w:pPr>
        <w:rPr>
          <w:rFonts w:ascii="Trebuchet MS" w:hAnsi="Trebuchet MS"/>
        </w:rPr>
      </w:pPr>
    </w:p>
    <w:p w14:paraId="7B33D7A2" w14:textId="0EE45180" w:rsidR="000F4488" w:rsidRPr="0078741A" w:rsidRDefault="000F4488" w:rsidP="003F43EB">
      <w:pPr>
        <w:rPr>
          <w:rFonts w:ascii="Trebuchet MS" w:hAnsi="Trebuchet MS"/>
        </w:rPr>
      </w:pPr>
    </w:p>
    <w:p w14:paraId="0AAAC87E" w14:textId="0C3AF792" w:rsidR="000F4488" w:rsidRPr="0078741A" w:rsidRDefault="000F4488" w:rsidP="003F43EB">
      <w:pPr>
        <w:rPr>
          <w:rFonts w:ascii="Trebuchet MS" w:hAnsi="Trebuchet MS"/>
        </w:rPr>
      </w:pPr>
    </w:p>
    <w:p w14:paraId="50026B0F" w14:textId="77777777" w:rsidR="006357F3" w:rsidRDefault="006357F3" w:rsidP="003F43EB">
      <w:pPr>
        <w:rPr>
          <w:rFonts w:ascii="Trebuchet MS" w:hAnsi="Trebuchet MS"/>
        </w:rPr>
      </w:pPr>
    </w:p>
    <w:p w14:paraId="0A4AA5B1" w14:textId="77777777" w:rsidR="00053805" w:rsidRDefault="00053805" w:rsidP="003F43EB">
      <w:pPr>
        <w:rPr>
          <w:rFonts w:ascii="Trebuchet MS" w:hAnsi="Trebuchet MS"/>
        </w:rPr>
      </w:pPr>
    </w:p>
    <w:p w14:paraId="6CC336B0" w14:textId="77777777" w:rsidR="00053805" w:rsidRDefault="00053805" w:rsidP="003F43EB">
      <w:pPr>
        <w:rPr>
          <w:rFonts w:ascii="Trebuchet MS" w:hAnsi="Trebuchet MS"/>
        </w:rPr>
      </w:pPr>
    </w:p>
    <w:p w14:paraId="25041FEA" w14:textId="77777777" w:rsidR="00670D57" w:rsidRPr="0078741A" w:rsidRDefault="00670D57" w:rsidP="003F43EB">
      <w:pPr>
        <w:rPr>
          <w:rFonts w:ascii="Trebuchet MS" w:hAnsi="Trebuchet MS"/>
        </w:rPr>
      </w:pPr>
    </w:p>
    <w:tbl>
      <w:tblPr>
        <w:tblW w:w="14647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036"/>
        <w:gridCol w:w="4798"/>
        <w:gridCol w:w="2631"/>
        <w:gridCol w:w="1799"/>
        <w:gridCol w:w="1383"/>
      </w:tblGrid>
      <w:tr w:rsidR="00DA4A47" w:rsidRPr="00EC2C47" w14:paraId="67CB159F" w14:textId="77777777" w:rsidTr="006357F3">
        <w:trPr>
          <w:trHeight w:val="12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8809F" w14:textId="77777777" w:rsidR="00DA4A47" w:rsidRPr="00EC2C47" w:rsidRDefault="00DA4A47" w:rsidP="006357F3">
            <w:pPr>
              <w:spacing w:before="60" w:after="60"/>
              <w:jc w:val="center"/>
              <w:rPr>
                <w:rFonts w:ascii="Trebuchet MS" w:hAnsi="Trebuchet MS"/>
                <w:b/>
                <w:color w:val="0070C0"/>
                <w:sz w:val="36"/>
                <w:szCs w:val="36"/>
                <w:lang w:val="nb-NO" w:eastAsia="sr-Latn-ME"/>
              </w:rPr>
            </w:pPr>
            <w:r w:rsidRPr="00EC2C47">
              <w:rPr>
                <w:rFonts w:ascii="Trebuchet MS" w:hAnsi="Trebuchet MS"/>
                <w:b/>
                <w:color w:val="0070C0"/>
                <w:sz w:val="36"/>
                <w:szCs w:val="36"/>
                <w:lang w:val="nb-NO" w:eastAsia="sr-Latn-ME"/>
              </w:rPr>
              <w:t xml:space="preserve">ODJELJENJE ZA OBRAZOVANJE ODRASLIH I CJELOŽIVOTNO UČENJE </w:t>
            </w:r>
          </w:p>
        </w:tc>
      </w:tr>
      <w:tr w:rsidR="00DA4A47" w:rsidRPr="00EC2C47" w14:paraId="7615BB0F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6800" w14:textId="77777777" w:rsidR="00DA4A47" w:rsidRPr="00EC2C47" w:rsidRDefault="00DA4A47" w:rsidP="006357F3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7AFC8" w14:textId="77777777" w:rsidR="00DA4A47" w:rsidRPr="00EC2C47" w:rsidRDefault="00DA4A47" w:rsidP="006357F3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F2ECC" w14:textId="77777777" w:rsidR="00DA4A47" w:rsidRPr="00EC2C47" w:rsidRDefault="00DA4A47" w:rsidP="006357F3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32937" w14:textId="77777777" w:rsidR="00DA4A47" w:rsidRPr="00EC2C47" w:rsidRDefault="00DA4A47" w:rsidP="006357F3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Vremenski okvir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10C68" w14:textId="77777777" w:rsidR="00DA4A47" w:rsidRPr="00EC2C47" w:rsidRDefault="00DA4A47" w:rsidP="006357F3">
            <w:pPr>
              <w:spacing w:before="60" w:after="60"/>
              <w:jc w:val="center"/>
              <w:rPr>
                <w:rFonts w:ascii="Trebuchet MS" w:hAnsi="Trebuchet MS"/>
                <w:b/>
              </w:rPr>
            </w:pPr>
            <w:r w:rsidRPr="00EC2C47">
              <w:rPr>
                <w:rFonts w:ascii="Trebuchet MS" w:hAnsi="Trebuchet MS"/>
                <w:b/>
              </w:rPr>
              <w:t>Izvor sredstava</w:t>
            </w:r>
          </w:p>
        </w:tc>
      </w:tr>
      <w:tr w:rsidR="00DA4A47" w:rsidRPr="00EC2C47" w14:paraId="6A54BB0F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62104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Izrada programa obrazovanja za sticanje stručnih kvalifikacija i drugih programa obrazovanja 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D65F3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1</w:t>
            </w:r>
            <w:r>
              <w:rPr>
                <w:rFonts w:ascii="Trebuchet MS" w:hAnsi="Trebuchet MS"/>
                <w:color w:val="000000" w:themeColor="text1"/>
                <w:lang w:val="sr-Latn-ME"/>
              </w:rPr>
              <w:t>2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 xml:space="preserve"> programa obrazovanja za sticanje stručnih kvalifikacija</w:t>
            </w:r>
            <w:r>
              <w:rPr>
                <w:rFonts w:ascii="Trebuchet MS" w:hAnsi="Trebuchet MS"/>
                <w:color w:val="000000" w:themeColor="text1"/>
                <w:lang w:val="sr-Latn-ME"/>
              </w:rPr>
              <w:t xml:space="preserve"> ili sticanje prve kvalifikacije uključujući programe obrazovanje za asistente u nastavi i saradnike u socijalnoj inkluziji RE</w:t>
            </w:r>
          </w:p>
          <w:p w14:paraId="1ADD10C4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C9357B">
              <w:rPr>
                <w:rFonts w:ascii="Trebuchet MS" w:hAnsi="Trebuchet MS"/>
                <w:color w:val="000000" w:themeColor="text1"/>
                <w:lang w:val="sr-Latn-ME"/>
              </w:rPr>
              <w:t>Izrada 4 programa obrazovanja za promovisanje poslova u zelenoj i digitalnoj ekonomiji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901DA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8C914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I-IV kvartal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71002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Budžet</w:t>
            </w:r>
          </w:p>
          <w:p w14:paraId="05EDED6E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12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.</w:t>
            </w:r>
            <w:r>
              <w:rPr>
                <w:rFonts w:ascii="Trebuchet MS" w:hAnsi="Trebuchet MS"/>
                <w:color w:val="000000" w:themeColor="text1"/>
                <w:lang w:val="sr-Latn-ME"/>
              </w:rPr>
              <w:t>0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00,00€</w:t>
            </w:r>
          </w:p>
          <w:p w14:paraId="13BA3A21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</w:p>
        </w:tc>
      </w:tr>
      <w:tr w:rsidR="00DA4A47" w:rsidRPr="00EC2C47" w14:paraId="1863D7C7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91BB2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Izrada ispitinih kataloga 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84F0F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Izrađeno 16 ispitinih kataloga za programe za sticanje stručnih kvalifikacija i druge programe obrazovanja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DD2A9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75991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3BDB0" w14:textId="77777777" w:rsidR="00DA4A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Budžet</w:t>
            </w:r>
          </w:p>
          <w:p w14:paraId="1BE0C149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4.000,00</w:t>
            </w:r>
          </w:p>
        </w:tc>
      </w:tr>
      <w:tr w:rsidR="00DA4A47" w:rsidRPr="00EC2C47" w14:paraId="47F8EB6B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9AC7F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Aktivnosti promocije obrazovanja odraslih i cjeloživotnog učenja:</w:t>
            </w:r>
          </w:p>
          <w:p w14:paraId="103B5301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Organizacija manifestacije „Dani obrazovanja i učenja odraslih“</w:t>
            </w:r>
          </w:p>
          <w:p w14:paraId="4EEBF47A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Obilježavanje Međunarodnog dana pismenosti </w:t>
            </w:r>
          </w:p>
          <w:p w14:paraId="4D0EBF1E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Obilježavanje Međunarodnog dana starijih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6B0B9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Izvještaj o realizovanim aktivnostima u okviru manifestacije „Dani obrazovanja i učenja odraslih“</w:t>
            </w:r>
          </w:p>
          <w:p w14:paraId="66768657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Izvještaj o aktivnosti koja je realizovana u cilju obilježavanja Međunarodnog dana pismenosti</w:t>
            </w:r>
          </w:p>
          <w:p w14:paraId="6C0CAF57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Izvještaj o aktivnosti koja je realizovana u cilju obilježavanja Međunarodnog dana starijih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F807C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0F3D6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III i IV kvartal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7039A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Budžet</w:t>
            </w:r>
          </w:p>
          <w:p w14:paraId="3F5200E3" w14:textId="77777777" w:rsidR="00DA4A47" w:rsidRPr="00EC2C47" w:rsidRDefault="00DA4A47" w:rsidP="006357F3">
            <w:pPr>
              <w:spacing w:before="60" w:after="60"/>
              <w:ind w:left="-20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3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.</w:t>
            </w:r>
            <w:r>
              <w:rPr>
                <w:rFonts w:ascii="Trebuchet MS" w:hAnsi="Trebuchet MS"/>
                <w:color w:val="000000" w:themeColor="text1"/>
                <w:lang w:val="sr-Latn-ME"/>
              </w:rPr>
              <w:t>0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00,00€</w:t>
            </w:r>
          </w:p>
        </w:tc>
      </w:tr>
      <w:tr w:rsidR="00DA4A47" w:rsidRPr="00EC2C47" w14:paraId="317578E5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3160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Radionica za RE roditelje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F10FB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Izvještaj sa realizovanih radionica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B569B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67F4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II-III kvartal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EC7D8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500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,00€</w:t>
            </w:r>
          </w:p>
        </w:tc>
      </w:tr>
      <w:tr w:rsidR="00DA4A47" w:rsidRPr="00EC2C47" w14:paraId="2D9A9DE7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BB15A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Aktivnosti za promociju obrazovanja odraslih i cjeloživotnog učenja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i podsticanje širenja mreže organizatora obrazovanja odraslih 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F7A1A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Izvještaj sa promotivnih aktivnosti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BF7F6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471E9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I-IV kvartal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2AD71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Budžet</w:t>
            </w:r>
          </w:p>
          <w:p w14:paraId="1134B1ED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500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,00€</w:t>
            </w:r>
          </w:p>
        </w:tc>
      </w:tr>
      <w:tr w:rsidR="00DA4A47" w:rsidRPr="00EC2C47" w14:paraId="3168FEC1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8615D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Obilazak i savjetodavne aktivnosti organizatora obrazovanja odraslih u centalnoj, sjevernoj i južnoj regiji (prvenstveno onih koji realizuju program osnovnog obrazovanja odraslih)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BFA57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Izvještaj sa obilaska organizatora obrazovanja odraslih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F8F01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E0A6E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I-IV kvartal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2FB8D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>
              <w:rPr>
                <w:rFonts w:ascii="Trebuchet MS" w:hAnsi="Trebuchet MS"/>
                <w:color w:val="000000" w:themeColor="text1"/>
                <w:lang w:val="sr-Latn-ME"/>
              </w:rPr>
              <w:t>Nijesu potrebna sredstva</w:t>
            </w:r>
          </w:p>
        </w:tc>
      </w:tr>
      <w:tr w:rsidR="00DA4A47" w:rsidRPr="00EC2C47" w14:paraId="034AFE30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2043D" w14:textId="77777777" w:rsidR="00DA4A47" w:rsidRPr="00EC2C47" w:rsidRDefault="00DA4A47" w:rsidP="00547D09">
            <w:pPr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Praćenje unosa podataka organizatora obrazovanja u MEIS portal iz oblasti obrazovanja odraslih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94EA1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Saradnja i zajednička aktivnost sa Odjeljenjem za informaciono-komunikacione tehnologije Ministarstva prosvjete, nauke i inovacija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A78B6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5D2A2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E55B7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-</w:t>
            </w:r>
          </w:p>
        </w:tc>
      </w:tr>
      <w:tr w:rsidR="00DA4A47" w:rsidRPr="00EC2C47" w14:paraId="5806E8E8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62D75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Informisanje i savjetovanje organizatora obrazovanja odraslih, poslodavaca i građana o obrazovnoj ponudi za odrasle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AE049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Pružanje informativnih i savjetodavnih usluga</w:t>
            </w:r>
            <w:r>
              <w:rPr>
                <w:rFonts w:ascii="Trebuchet MS" w:hAnsi="Trebuchet MS"/>
                <w:color w:val="000000" w:themeColor="text1"/>
                <w:lang w:val="sr-Latn-ME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27F6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E13C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57E9C" w14:textId="77777777" w:rsidR="00DA4A47" w:rsidRPr="00EC2C47" w:rsidRDefault="00DA4A47" w:rsidP="006357F3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-</w:t>
            </w:r>
          </w:p>
        </w:tc>
      </w:tr>
      <w:tr w:rsidR="00DA4A47" w:rsidRPr="00EC2C47" w14:paraId="2A731463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1FC00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1D7400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Poboljšanje obrazovne ponude za odrasle za sticanje i razvoj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stručnih kvalifikacija,</w:t>
            </w:r>
            <w:r w:rsidRPr="001D7400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ključnih kompetencija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, mikrokvalifikacija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D5F2B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 xml:space="preserve">Pružanje podrške zainteresovanim subjektima u izradi programa obrazovanja za razvoj </w:t>
            </w:r>
            <w:r>
              <w:rPr>
                <w:rFonts w:ascii="Trebuchet MS" w:hAnsi="Trebuchet MS"/>
                <w:color w:val="000000" w:themeColor="text1"/>
                <w:lang w:val="sr-Latn-ME"/>
              </w:rPr>
              <w:t xml:space="preserve">stručnih kvalifikacija, </w:t>
            </w: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 xml:space="preserve"> ključnih kompetencija</w:t>
            </w:r>
            <w:r>
              <w:rPr>
                <w:rFonts w:ascii="Trebuchet MS" w:hAnsi="Trebuchet MS"/>
                <w:color w:val="000000" w:themeColor="text1"/>
                <w:lang w:val="sr-Latn-ME"/>
              </w:rPr>
              <w:t>, drugih kvalifikacija, program stručnog usavršavanja i dr.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8E64B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76D6A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D4EC2" w14:textId="77777777" w:rsidR="00DA4A47" w:rsidRPr="00EC2C47" w:rsidRDefault="00DA4A47" w:rsidP="006357F3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-</w:t>
            </w:r>
          </w:p>
        </w:tc>
      </w:tr>
      <w:tr w:rsidR="00DA4A47" w:rsidRPr="00EC2C47" w14:paraId="3E5B3379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1DE60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Stvaranje partnerskih mreža sa NVO sektorom u pogledu realizacije edukativnih aktivnosti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CDC7F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 xml:space="preserve">Aktivnosti realizovane u saradnji sa NVO 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3C2E3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854A2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A059" w14:textId="77777777" w:rsidR="00DA4A47" w:rsidRPr="00EC2C47" w:rsidRDefault="00DA4A47" w:rsidP="006357F3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-</w:t>
            </w:r>
          </w:p>
        </w:tc>
      </w:tr>
      <w:tr w:rsidR="00DA4A47" w:rsidRPr="00EC2C47" w14:paraId="06B22164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28B30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Realizacija programa andragoškog osposobljavanja nastavnog kadra koji radi u obrazovanju odraslih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28F4B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Broj obučenog nastavnog kadra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02ECD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0404C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F6492" w14:textId="77777777" w:rsidR="00DA4A47" w:rsidRPr="00EC2C47" w:rsidRDefault="00DA4A47" w:rsidP="006357F3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-</w:t>
            </w:r>
          </w:p>
        </w:tc>
      </w:tr>
      <w:tr w:rsidR="00DA4A47" w:rsidRPr="00EC2C47" w14:paraId="4CE62259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79F9D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Promotivne aktivnosti u cilju upoznavanja stručne javnosti sa značajem uvođenja mikrokvalifikacija u obrazovni sistem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34344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Izvještaj, evaluacija i saopštenje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88402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D27C2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II – IV kvartal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AE7A9" w14:textId="77777777" w:rsidR="00DA4A47" w:rsidRPr="00EC2C47" w:rsidRDefault="00DA4A47" w:rsidP="006357F3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-</w:t>
            </w:r>
          </w:p>
        </w:tc>
      </w:tr>
      <w:tr w:rsidR="00DA4A47" w:rsidRPr="00EC2C47" w14:paraId="5B480E04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09603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Vođenje baze podataka o:</w:t>
            </w:r>
          </w:p>
          <w:p w14:paraId="7E47B738" w14:textId="77777777" w:rsidR="00DA4A47" w:rsidRPr="00EC2C47" w:rsidRDefault="00DA4A47" w:rsidP="00547D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licenciranim ustanovama obrazovanja odraslih</w:t>
            </w:r>
          </w:p>
          <w:p w14:paraId="204CE026" w14:textId="77777777" w:rsidR="00DA4A47" w:rsidRPr="00EC2C47" w:rsidRDefault="00DA4A47" w:rsidP="00547D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usvojenim i akreditovanim programima obrazovanja</w:t>
            </w:r>
          </w:p>
          <w:p w14:paraId="403FCE92" w14:textId="77777777" w:rsidR="00DA4A47" w:rsidRPr="00EC2C47" w:rsidRDefault="00DA4A47" w:rsidP="00547D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nastavnom kadru koji je završio andragoško osposobljavanje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49CCA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Ukupan broj licenciranih ustanova obrazovanja odraslih</w:t>
            </w:r>
          </w:p>
          <w:p w14:paraId="5F5FE4D9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Ukupan broj usvojenih i akreditovanih programa obrazovanja</w:t>
            </w:r>
          </w:p>
          <w:p w14:paraId="7CDB2F39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Ukupan broj nastavnog kadra koji je završio andragoško osposobljavanje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F881A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4AF4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92FB5" w14:textId="77777777" w:rsidR="00DA4A47" w:rsidRPr="00EC2C47" w:rsidRDefault="00DA4A47" w:rsidP="006357F3">
            <w:pPr>
              <w:spacing w:before="60" w:after="60"/>
              <w:ind w:left="3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-</w:t>
            </w:r>
          </w:p>
        </w:tc>
      </w:tr>
      <w:tr w:rsidR="00DA4A47" w:rsidRPr="00EC2C47" w14:paraId="6D9A0606" w14:textId="77777777" w:rsidTr="006357F3">
        <w:trPr>
          <w:trHeight w:val="52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E926E" w14:textId="77777777" w:rsidR="00DA4A47" w:rsidRPr="00EC2C47" w:rsidRDefault="00DA4A47" w:rsidP="00547D0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Stručno usavršavanje zaposlenih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48424" w14:textId="77777777" w:rsidR="00DA4A47" w:rsidRPr="00EC2C47" w:rsidRDefault="00DA4A47" w:rsidP="00547D09">
            <w:pPr>
              <w:numPr>
                <w:ilvl w:val="0"/>
                <w:numId w:val="2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Broj zaposlenih i broj završenih obuka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E2E6C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b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b/>
                <w:color w:val="000000" w:themeColor="text1"/>
                <w:lang w:val="sr-Latn-ME"/>
              </w:rPr>
              <w:t>Odjeljenje za obrazovanje odraslih i CŽU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7BACE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Kontinuirano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634F2" w14:textId="77777777" w:rsidR="00DA4A47" w:rsidRPr="00EC2C47" w:rsidRDefault="00DA4A47" w:rsidP="006357F3">
            <w:pPr>
              <w:spacing w:before="60" w:after="60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EC2C47">
              <w:rPr>
                <w:rFonts w:ascii="Trebuchet MS" w:hAnsi="Trebuchet MS"/>
                <w:color w:val="000000" w:themeColor="text1"/>
                <w:lang w:val="sr-Latn-ME"/>
              </w:rPr>
              <w:t>Budžet CSO</w:t>
            </w:r>
          </w:p>
        </w:tc>
      </w:tr>
    </w:tbl>
    <w:p w14:paraId="4EC6734C" w14:textId="2E4200EE" w:rsidR="00670D57" w:rsidRPr="0078741A" w:rsidRDefault="00670D57" w:rsidP="003F43EB">
      <w:pPr>
        <w:rPr>
          <w:rFonts w:ascii="Trebuchet MS" w:hAnsi="Trebuchet MS"/>
        </w:rPr>
      </w:pPr>
    </w:p>
    <w:p w14:paraId="352A6787" w14:textId="36D2814E" w:rsidR="00670D57" w:rsidRDefault="00670D57" w:rsidP="003F43EB">
      <w:pPr>
        <w:rPr>
          <w:rFonts w:ascii="Trebuchet MS" w:hAnsi="Trebuchet MS"/>
        </w:rPr>
      </w:pPr>
    </w:p>
    <w:p w14:paraId="65C9631B" w14:textId="77777777" w:rsidR="006357F3" w:rsidRDefault="006357F3" w:rsidP="003F43EB">
      <w:pPr>
        <w:rPr>
          <w:rFonts w:ascii="Trebuchet MS" w:hAnsi="Trebuchet MS"/>
        </w:rPr>
      </w:pPr>
    </w:p>
    <w:p w14:paraId="79EBFFB6" w14:textId="77777777" w:rsidR="006357F3" w:rsidRDefault="006357F3" w:rsidP="003F43EB">
      <w:pPr>
        <w:rPr>
          <w:rFonts w:ascii="Trebuchet MS" w:hAnsi="Trebuchet MS"/>
        </w:rPr>
      </w:pPr>
    </w:p>
    <w:p w14:paraId="6DBDE173" w14:textId="77777777" w:rsidR="006357F3" w:rsidRDefault="006357F3" w:rsidP="003F43EB">
      <w:pPr>
        <w:rPr>
          <w:rFonts w:ascii="Trebuchet MS" w:hAnsi="Trebuchet MS"/>
        </w:rPr>
      </w:pPr>
    </w:p>
    <w:p w14:paraId="287EEE31" w14:textId="77777777" w:rsidR="006357F3" w:rsidRDefault="006357F3" w:rsidP="003F43EB">
      <w:pPr>
        <w:rPr>
          <w:rFonts w:ascii="Trebuchet MS" w:hAnsi="Trebuchet MS"/>
        </w:rPr>
      </w:pPr>
    </w:p>
    <w:p w14:paraId="2884998E" w14:textId="77777777" w:rsidR="006357F3" w:rsidRDefault="006357F3" w:rsidP="003F43EB">
      <w:pPr>
        <w:rPr>
          <w:rFonts w:ascii="Trebuchet MS" w:hAnsi="Trebuchet MS"/>
        </w:rPr>
      </w:pPr>
    </w:p>
    <w:p w14:paraId="0203A891" w14:textId="77777777" w:rsidR="006357F3" w:rsidRDefault="006357F3" w:rsidP="003F43EB">
      <w:pPr>
        <w:rPr>
          <w:rFonts w:ascii="Trebuchet MS" w:hAnsi="Trebuchet MS"/>
        </w:rPr>
      </w:pPr>
    </w:p>
    <w:p w14:paraId="61667D31" w14:textId="77777777" w:rsidR="006357F3" w:rsidRDefault="006357F3" w:rsidP="003F43EB">
      <w:pPr>
        <w:rPr>
          <w:rFonts w:ascii="Trebuchet MS" w:hAnsi="Trebuchet MS"/>
        </w:rPr>
      </w:pPr>
    </w:p>
    <w:p w14:paraId="33DDBBB0" w14:textId="77777777" w:rsidR="006357F3" w:rsidRDefault="006357F3" w:rsidP="003F43EB">
      <w:pPr>
        <w:rPr>
          <w:rFonts w:ascii="Trebuchet MS" w:hAnsi="Trebuchet MS"/>
        </w:rPr>
      </w:pPr>
    </w:p>
    <w:p w14:paraId="5C761538" w14:textId="77777777" w:rsidR="006357F3" w:rsidRDefault="006357F3" w:rsidP="003F43EB">
      <w:pPr>
        <w:rPr>
          <w:rFonts w:ascii="Trebuchet MS" w:hAnsi="Trebuchet MS"/>
        </w:rPr>
      </w:pPr>
    </w:p>
    <w:p w14:paraId="3918EDB8" w14:textId="77777777" w:rsidR="006357F3" w:rsidRDefault="006357F3" w:rsidP="003F43EB">
      <w:pPr>
        <w:rPr>
          <w:rFonts w:ascii="Trebuchet MS" w:hAnsi="Trebuchet MS"/>
        </w:rPr>
      </w:pPr>
    </w:p>
    <w:p w14:paraId="0C6486A9" w14:textId="77777777" w:rsidR="006357F3" w:rsidRDefault="006357F3" w:rsidP="003F43EB">
      <w:pPr>
        <w:rPr>
          <w:rFonts w:ascii="Trebuchet MS" w:hAnsi="Trebuchet MS"/>
        </w:rPr>
      </w:pPr>
    </w:p>
    <w:p w14:paraId="078EBA92" w14:textId="77777777" w:rsidR="006357F3" w:rsidRPr="0078741A" w:rsidRDefault="006357F3" w:rsidP="003F43EB">
      <w:pPr>
        <w:rPr>
          <w:rFonts w:ascii="Trebuchet MS" w:hAnsi="Trebuchet MS"/>
        </w:rPr>
      </w:pPr>
    </w:p>
    <w:tbl>
      <w:tblPr>
        <w:tblpPr w:leftFromText="180" w:rightFromText="180" w:vertAnchor="text" w:tblpXSpec="center" w:tblpY="1"/>
        <w:tblOverlap w:val="never"/>
        <w:tblW w:w="1426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96"/>
        <w:gridCol w:w="4245"/>
        <w:gridCol w:w="2505"/>
        <w:gridCol w:w="1741"/>
        <w:gridCol w:w="1774"/>
      </w:tblGrid>
      <w:tr w:rsidR="006357F3" w:rsidRPr="006357F3" w14:paraId="4BB08BFB" w14:textId="77777777" w:rsidTr="006357F3">
        <w:trPr>
          <w:trHeight w:val="120"/>
          <w:tblHeader/>
        </w:trPr>
        <w:tc>
          <w:tcPr>
            <w:tcW w:w="14261" w:type="dxa"/>
            <w:gridSpan w:val="5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vAlign w:val="center"/>
          </w:tcPr>
          <w:p w14:paraId="6831705D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b/>
                <w:color w:val="0070C0"/>
                <w:sz w:val="36"/>
                <w:lang w:val="nb-NO"/>
              </w:rPr>
            </w:pPr>
            <w:r w:rsidRPr="00C205DD">
              <w:rPr>
                <w:rFonts w:ascii="Trebuchet MS" w:hAnsi="Trebuchet MS"/>
                <w:b/>
                <w:color w:val="0070C0"/>
                <w:sz w:val="32"/>
                <w:lang w:val="nb-NO"/>
              </w:rPr>
              <w:t>ODJELJENJE ZA KVALITET,ISTRAŽIVANJE I KONTINUIRANI PROFESIONALNI RAZVOJ</w:t>
            </w:r>
            <w:r>
              <w:rPr>
                <w:rFonts w:ascii="Trebuchet MS" w:hAnsi="Trebuchet MS"/>
                <w:b/>
                <w:color w:val="0070C0"/>
                <w:sz w:val="32"/>
                <w:lang w:val="nb-NO"/>
              </w:rPr>
              <w:t xml:space="preserve"> </w:t>
            </w:r>
            <w:r w:rsidRPr="006357F3">
              <w:rPr>
                <w:rFonts w:ascii="Trebuchet MS" w:hAnsi="Trebuchet MS"/>
                <w:b/>
                <w:color w:val="0070C0"/>
                <w:sz w:val="32"/>
                <w:lang w:val="nb-NO"/>
              </w:rPr>
              <w:t>2026</w:t>
            </w:r>
          </w:p>
        </w:tc>
      </w:tr>
      <w:tr w:rsidR="006357F3" w:rsidRPr="00C205DD" w14:paraId="5C23389A" w14:textId="77777777" w:rsidTr="006357F3">
        <w:trPr>
          <w:trHeight w:val="525"/>
          <w:tblHeader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4EF7011D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C205DD">
              <w:rPr>
                <w:rFonts w:ascii="Trebuchet MS" w:hAnsi="Trebuchet MS"/>
                <w:b/>
                <w:lang w:val="sr-Latn-ME"/>
              </w:rPr>
              <w:t>Aktivnosti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74F282B5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C205DD">
              <w:rPr>
                <w:rFonts w:ascii="Trebuchet MS" w:hAnsi="Trebuchet MS"/>
                <w:b/>
                <w:lang w:val="sr-Latn-ME"/>
              </w:rPr>
              <w:t>Indikator rezultata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168D5D68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C205DD">
              <w:rPr>
                <w:rFonts w:ascii="Trebuchet MS" w:hAnsi="Trebuchet MS"/>
                <w:b/>
                <w:lang w:val="sr-Latn-ME"/>
              </w:rPr>
              <w:t>Nosilac aktivnosti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484517CD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C205DD">
              <w:rPr>
                <w:rFonts w:ascii="Trebuchet MS" w:hAnsi="Trebuchet MS"/>
                <w:b/>
                <w:lang w:val="sr-Latn-ME"/>
              </w:rPr>
              <w:t>Vremenski okvir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1DAEF615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C205DD">
              <w:rPr>
                <w:rFonts w:ascii="Trebuchet MS" w:hAnsi="Trebuchet MS"/>
                <w:b/>
                <w:lang w:val="sr-Latn-ME"/>
              </w:rPr>
              <w:t>Izvor sredstava</w:t>
            </w:r>
          </w:p>
        </w:tc>
      </w:tr>
      <w:tr w:rsidR="006357F3" w:rsidRPr="00C205DD" w14:paraId="0AAF5CFA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E3F55E5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Prilikom uključivanja i odabira novih spoljnih saradnika-evaluatora, koristiti nove standarde kompetencija za evaluatore, usvojene na Nacionalnom savjetu.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ECF05E2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Broj evaluatora koji imaju kompetencije usvojene na Nacionalnom savjetu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721AB30" w14:textId="77777777" w:rsidR="006357F3" w:rsidRPr="00C205DD" w:rsidRDefault="006357F3" w:rsidP="006357F3">
            <w:pPr>
              <w:rPr>
                <w:rFonts w:ascii="Trebuchet MS" w:hAnsi="Trebuchet MS"/>
                <w:b/>
                <w:lang w:val="sr-Latn-ME"/>
              </w:rPr>
            </w:pPr>
            <w:r w:rsidRPr="00C205DD">
              <w:rPr>
                <w:rFonts w:ascii="Trebuchet MS" w:hAnsi="Trebuchet MS"/>
                <w:b/>
                <w:lang w:val="sr-Latn-ME"/>
              </w:rPr>
              <w:t>CSO/ZZŠ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1B0FC20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DC50720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4B761D66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48EA117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Na osnovu prethodno razvijenog programa obuke organizovati obuke za eksterne evaluatore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6EC6A0A8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Broj organizovanih obuka</w:t>
            </w:r>
          </w:p>
          <w:p w14:paraId="550E3ACD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 xml:space="preserve">Broj spoljnih saradnika koji su prošli obuku </w:t>
            </w:r>
          </w:p>
          <w:p w14:paraId="1DF2A85C" w14:textId="77777777" w:rsidR="006357F3" w:rsidRPr="00C205DD" w:rsidRDefault="006357F3" w:rsidP="006357F3">
            <w:pPr>
              <w:ind w:left="346"/>
              <w:rPr>
                <w:rFonts w:ascii="Trebuchet MS" w:hAnsi="Trebuchet MS"/>
                <w:lang w:val="sr-Latn-ME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1319BC1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730F5C8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287E1238">
              <w:rPr>
                <w:rFonts w:ascii="Trebuchet MS" w:hAnsi="Trebuchet MS"/>
                <w:lang w:val="sr-Latn-ME"/>
              </w:rPr>
              <w:t>II-IV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C51DC1D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0AE1FD5C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D52BC3B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 xml:space="preserve">Sprovođenje aktivnosti praćenja učenika nakon završetka školovanja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A0BE5AC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Obrađeni rezultati i urađena analiza praćenja učenika nakon završetka školovanja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576C0D6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7D0CB46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III-IV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0132E3F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751FC47F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AC15710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 xml:space="preserve">Organizovati obuke za nove evaluatore za evaluaciju ustanova po važećoj metodologiji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635D3D6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 xml:space="preserve">Broj organizovanih obuka </w:t>
            </w:r>
          </w:p>
          <w:p w14:paraId="5A0C761B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Broj obučenih evaluatora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B1BE0F2" w14:textId="77777777" w:rsidR="006357F3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  <w:p w14:paraId="67917668" w14:textId="77777777" w:rsidR="006357F3" w:rsidRPr="00C205DD" w:rsidRDefault="006357F3" w:rsidP="006357F3">
            <w:pPr>
              <w:rPr>
                <w:rFonts w:ascii="Trebuchet MS" w:hAnsi="Trebuchet MS"/>
                <w:b/>
                <w:lang w:val="sr-Latn-ME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2787375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1F23D1F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53320A12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EC22E40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lastRenderedPageBreak/>
              <w:t>Pripremiti i realizovati godišnji plan eksternog vrednovanja rada ustanova i sistema osiguranja kvaliteta od strane eksternih nadzornih tijela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A753FAA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Uspostavljen mehanizam za efikasno korišćenje podataka MEIS-a radi monitoringa i evaluacije rada u ustanovama</w:t>
            </w:r>
          </w:p>
          <w:p w14:paraId="5F18449B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 xml:space="preserve">Pripremljen I usaglašen sa ZZŠ godišnji plan eksternog vrednovanja rada ustanova </w:t>
            </w:r>
          </w:p>
          <w:p w14:paraId="410CE512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 xml:space="preserve">Realizovane aktivnosti eksternog utvrđivanja kvaliteta, najmanje 10 škola i 10 organizatora obrazovanja  odraslih, od čega pet auto-škola na godišnjem nivou, </w:t>
            </w:r>
          </w:p>
          <w:p w14:paraId="26BCB98F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Pripremljeni odgovarajući izvještaji i preporuke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1276A82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02DC29C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68FBC28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2594B265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1B92F94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Pratiti sprovođenje preporuka za poboljšanje vaspitno-obrazovnog procesa u skladu sa rezultatima eksternog vrednovanja i rezultata samoevaluacije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8630ED6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 xml:space="preserve">Broj škola kod kojih je praćena realizacija preporuka </w:t>
            </w:r>
          </w:p>
          <w:p w14:paraId="0B3D324A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Broj realizovanih preporuka iz izvještaja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5BEEED0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8DC88AA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F73B933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00DD2A6C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48C9080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Pratiti sprovođenje interne evaluacije u ustanovama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F90671A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80% Stručnih škola I 20% organizatora obrazovanje sprovodi internu evaluaciju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1D019CD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77AA0A5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671A53E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CSO, Ustanove</w:t>
            </w:r>
          </w:p>
        </w:tc>
      </w:tr>
      <w:tr w:rsidR="006357F3" w:rsidRPr="00C205DD" w14:paraId="2A7988C1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FB11E1E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 xml:space="preserve">Omogućiti otvoreni pristup rezultatima vrednovanja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8DD372D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Izvještaji o eksternom utvrđivanju kvaliteta vaspitno-obrazovnog rada objavljeni na sajtu CSO-a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99A62DC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2CF5D87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843C216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54456458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38027E3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lastRenderedPageBreak/>
              <w:t>Obraditi sve pristigle zahtjeve za licenciranje nastavnika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686E5CA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Obrađeni svi pristigli zahtjevi za licenciranje nastavnika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02A444E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08B60F2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E12DA17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750E1666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5276275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 xml:space="preserve">Unaprijediti profesionalni razvoj nastavnika, stručnih saradnika, instruktora, organizatora praktičnog obrazovanja i direktora. </w:t>
            </w:r>
          </w:p>
          <w:p w14:paraId="52F8D7DA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Izdavanje uvjerenja nastavnicima o savladavanju programa stručnog usavršavanja.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F7DACA0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 xml:space="preserve">U zavisnosti od mogućnosti i zahtjeva organizovati obuke za nastavnike I direktore. Najmanje </w:t>
            </w:r>
            <w:r w:rsidRPr="709376DE">
              <w:rPr>
                <w:rFonts w:ascii="Trebuchet MS" w:hAnsi="Trebuchet MS"/>
                <w:color w:val="FF0000"/>
                <w:lang w:val="sr-Latn-ME"/>
              </w:rPr>
              <w:t>20 programa</w:t>
            </w:r>
            <w:r w:rsidRPr="709376DE">
              <w:rPr>
                <w:rFonts w:ascii="Trebuchet MS" w:hAnsi="Trebuchet MS"/>
                <w:lang w:val="sr-Latn-ME"/>
              </w:rPr>
              <w:t xml:space="preserve"> iz kataloga programa stručnog usavršavanja nastavnika. </w:t>
            </w:r>
          </w:p>
          <w:p w14:paraId="03543538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Pripremljeni planovi rada KPR na nivou škole.</w:t>
            </w:r>
          </w:p>
          <w:p w14:paraId="508A5692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Izrađena analiza efekata usavršavanja nastavnika u stručnom obrazovanju.</w:t>
            </w:r>
          </w:p>
          <w:p w14:paraId="662805D7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Urađena uvjerenja za realizovane programe;</w:t>
            </w:r>
          </w:p>
          <w:p w14:paraId="2875020B" w14:textId="77777777" w:rsidR="006357F3" w:rsidRPr="00C205DD" w:rsidRDefault="006357F3" w:rsidP="006357F3">
            <w:pPr>
              <w:ind w:left="346"/>
              <w:rPr>
                <w:rFonts w:ascii="Trebuchet MS" w:hAnsi="Trebuchet MS"/>
                <w:lang w:val="sr-Latn-ME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BDC19EB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5DB0F82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2FEEBE7A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CSO,Projektna aktivnost</w:t>
            </w:r>
          </w:p>
        </w:tc>
      </w:tr>
      <w:tr w:rsidR="006357F3" w:rsidRPr="00C205DD" w14:paraId="07AE2E63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87E3D38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 xml:space="preserve"> Analize i istraživanja u stručnom obrazovanju i obrazovanju odraslih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DFF520D" w14:textId="77777777" w:rsidR="006357F3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Ispraćena realizacija završnih i stručnih  ispita i  realizovana analiza i razvoj preporuka za unapređenje kvaliteta vrednovanja postignuća učenika/ica</w:t>
            </w:r>
          </w:p>
          <w:p w14:paraId="26FBAC38" w14:textId="77777777" w:rsidR="006357F3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28559F7">
              <w:rPr>
                <w:rFonts w:ascii="Trebuchet MS" w:hAnsi="Trebuchet MS"/>
                <w:lang w:val="sr-Latn-ME"/>
              </w:rPr>
              <w:t>Sprovedena analiza napuštanja učenika srednjih stručnih škola;</w:t>
            </w:r>
          </w:p>
          <w:p w14:paraId="200A9E9D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Sprovedena analiza izostajanja učenika i izrečenih vaspitnih mjera i pripremljene preporuke školama radi sprovođenja  preventivnih mjera radi predupređenja i napuštanje obrazovanja i osipanja učenika.</w:t>
            </w:r>
          </w:p>
          <w:p w14:paraId="52739E56" w14:textId="77777777" w:rsidR="006357F3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lastRenderedPageBreak/>
              <w:t>Analiza iz oblasti inkluzivnog obrazovanja;</w:t>
            </w:r>
          </w:p>
          <w:p w14:paraId="388E3703" w14:textId="77777777" w:rsidR="006357F3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Analiza izvještaja eksterne evaluacije za 2025.godinu;</w:t>
            </w:r>
          </w:p>
          <w:p w14:paraId="42E14BE6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Priprema izvještaja i preporuka</w:t>
            </w:r>
          </w:p>
          <w:p w14:paraId="5829A047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Objavljivanje navedenih analiza na sajtu institucije;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FF6A8F2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lastRenderedPageBreak/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4BC2DFF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23D6090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2C64768B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403636AD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Organizovanje okruglih stolova sa Unijom poslodavaca i privrednom komorom</w:t>
            </w:r>
          </w:p>
          <w:p w14:paraId="7ADC69D8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Organizovanje prezentacija inkluzivnog modela stručnog obrazovanja poslodavcima sa ciljem unapređenja procesa inkluzije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74D580AC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Organizovana najmanje tri okrugla stola sa obuhvatom od 50 poslodavaca</w:t>
            </w:r>
          </w:p>
          <w:p w14:paraId="3DB63468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Organizovane 3 prezentacije po godini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2053F3E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  <w:p w14:paraId="6E57EF9C" w14:textId="77777777" w:rsidR="006357F3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</w:p>
          <w:p w14:paraId="3E901574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709376DE">
              <w:rPr>
                <w:rFonts w:ascii="Trebuchet MS" w:hAnsi="Trebuchet MS"/>
                <w:b/>
                <w:bCs/>
                <w:lang w:val="sr-Latn-ME"/>
              </w:rPr>
              <w:t>Odjeljenje za razvoj kvalifikacija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893DEA1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BD09803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15BE25B5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52488F7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Učešče na konferencijama I deogađajima ETF Foruma za kvalitet VET-a i EQAVET mreže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5A736BD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709376DE">
              <w:rPr>
                <w:rFonts w:ascii="Trebuchet MS" w:hAnsi="Trebuchet MS"/>
                <w:lang w:val="sr-Latn-ME"/>
              </w:rPr>
              <w:t>Izvještaji o učešću na  konferencijama u organizaciji ETF foruma I EQAVET mreže.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AEB9D50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BFF1028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31B9F61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0997A978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AB93F96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Savjetodavna podrška školama u radu sa učenicima sa posebnim obrazovnim potrebama</w:t>
            </w:r>
            <w:r w:rsidRPr="006357F3">
              <w:rPr>
                <w:rFonts w:ascii="Trebuchet MS" w:hAnsi="Trebuchet MS"/>
                <w:lang w:val="it-IT"/>
              </w:rPr>
              <w:t> 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6FC9251F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Održani savjetodavni sastanci, obuke ili posjete školama u cilju pružanja podrške u planiranju individualizovane nastave i radu sa učenicima sa posebnim obrazovnim potrebama, po potrebi</w:t>
            </w:r>
            <w:r w:rsidRPr="00C205DD">
              <w:rPr>
                <w:rFonts w:ascii="Trebuchet MS" w:hAnsi="Trebuchet MS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2A208FB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6D3F3C41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2DF776DC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2BF47543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A4D2861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Radionice s djecom sa POP za jačanje motivacije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D12C52B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Održane radionice sa najmanje 100 učenika sa POP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7422B160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 xml:space="preserve">Odjeljenje za kvalitet, istraživanja i kontinuirani  </w:t>
            </w:r>
            <w:r w:rsidRPr="23B3A612">
              <w:rPr>
                <w:rFonts w:ascii="Trebuchet MS" w:hAnsi="Trebuchet MS"/>
                <w:b/>
                <w:bCs/>
                <w:lang w:val="sr-Latn-ME"/>
              </w:rPr>
              <w:lastRenderedPageBreak/>
              <w:t>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71FB96E6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lastRenderedPageBreak/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5BD8EC77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14:paraId="1BA4AB30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5C43519F" w14:textId="77777777" w:rsidR="006357F3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eastAsia="Trebuchet MS" w:hAnsi="Trebuchet MS" w:cs="Trebuchet MS"/>
                <w:lang w:val="sr-Latn-ME"/>
              </w:rPr>
            </w:pPr>
            <w:r w:rsidRPr="709376DE">
              <w:rPr>
                <w:rFonts w:ascii="Trebuchet MS" w:eastAsia="Trebuchet MS" w:hAnsi="Trebuchet MS" w:cs="Trebuchet MS"/>
                <w:lang w:val="sr-Latn-ME"/>
              </w:rPr>
              <w:t>Organizacija rada mobilnih timova za podršku djeci koja se obrazuju u OP stručnog obrazovanja, prema zahtjevu škola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D9F2924" w14:textId="77777777" w:rsidR="006357F3" w:rsidRDefault="006357F3" w:rsidP="00547D09">
            <w:pPr>
              <w:numPr>
                <w:ilvl w:val="0"/>
                <w:numId w:val="25"/>
              </w:numPr>
              <w:ind w:left="346"/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Realizovane posjete mobilnih timova</w:t>
            </w:r>
          </w:p>
          <w:p w14:paraId="7DF9FE86" w14:textId="77777777" w:rsidR="006357F3" w:rsidRDefault="006357F3" w:rsidP="00547D09">
            <w:pPr>
              <w:numPr>
                <w:ilvl w:val="0"/>
                <w:numId w:val="25"/>
              </w:numPr>
              <w:ind w:left="346"/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Urađeni pojedinačni i godišnji izvještaj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7AA66093" w14:textId="77777777" w:rsidR="006357F3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5BD3D805" w14:textId="77777777" w:rsidR="006357F3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III i 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691311F4" w14:textId="77777777" w:rsidR="006357F3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14:paraId="3B6FEFE8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7481958" w14:textId="77777777" w:rsidR="006357F3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Organizacija rada komisije za usmjeravanje djece u posebne obrazovne programe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440114B1" w14:textId="77777777" w:rsidR="006357F3" w:rsidRDefault="006357F3" w:rsidP="00547D09">
            <w:pPr>
              <w:numPr>
                <w:ilvl w:val="0"/>
                <w:numId w:val="25"/>
              </w:numPr>
              <w:ind w:left="346"/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Izrađen protokol o radu komisije</w:t>
            </w:r>
          </w:p>
          <w:p w14:paraId="7883AE54" w14:textId="77777777" w:rsidR="006357F3" w:rsidRDefault="006357F3" w:rsidP="00547D09">
            <w:pPr>
              <w:numPr>
                <w:ilvl w:val="0"/>
                <w:numId w:val="25"/>
              </w:numPr>
              <w:ind w:left="346"/>
              <w:rPr>
                <w:rFonts w:ascii="Trebuchet MS" w:hAnsi="Trebuchet MS"/>
                <w:lang w:val="sr-Latn-ME"/>
              </w:rPr>
            </w:pPr>
            <w:r w:rsidRPr="4D593DF4">
              <w:rPr>
                <w:rFonts w:ascii="Trebuchet MS" w:hAnsi="Trebuchet MS"/>
                <w:lang w:val="sr-Latn-ME"/>
              </w:rPr>
              <w:t>Realizovana usmjeravanja prema pristiglim zahtjevima</w:t>
            </w:r>
          </w:p>
          <w:p w14:paraId="6EC3B929" w14:textId="77777777" w:rsidR="006357F3" w:rsidRDefault="006357F3" w:rsidP="00547D09">
            <w:pPr>
              <w:numPr>
                <w:ilvl w:val="0"/>
                <w:numId w:val="25"/>
              </w:numPr>
              <w:ind w:left="346"/>
              <w:rPr>
                <w:rFonts w:ascii="Trebuchet MS" w:hAnsi="Trebuchet MS"/>
                <w:lang w:val="sr-Latn-ME"/>
              </w:rPr>
            </w:pPr>
            <w:r w:rsidRPr="4D593DF4">
              <w:rPr>
                <w:rFonts w:ascii="Trebuchet MS" w:hAnsi="Trebuchet MS"/>
                <w:lang w:val="sr-Latn-ME"/>
              </w:rPr>
              <w:t>Izvještaj o realizovanim aktivnostima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65A3426B" w14:textId="77777777" w:rsidR="006357F3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4337EBB2" w14:textId="77777777" w:rsidR="006357F3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III i 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5359E9EC" w14:textId="77777777" w:rsidR="006357F3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23B3A612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6357F3" w:rsidRPr="00C205DD" w14:paraId="3B3B1CB7" w14:textId="77777777" w:rsidTr="006357F3">
        <w:trPr>
          <w:trHeight w:val="525"/>
        </w:trPr>
        <w:tc>
          <w:tcPr>
            <w:tcW w:w="3996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505363B5" w14:textId="77777777" w:rsidR="006357F3" w:rsidRPr="00C205DD" w:rsidRDefault="006357F3" w:rsidP="00547D09">
            <w:pPr>
              <w:numPr>
                <w:ilvl w:val="0"/>
                <w:numId w:val="9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Savjetodavna podrška školama u radu sa darovitim učenicima</w:t>
            </w:r>
            <w:r w:rsidRPr="006357F3">
              <w:rPr>
                <w:rFonts w:ascii="Trebuchet MS" w:hAnsi="Trebuchet MS"/>
                <w:lang w:val="it-IT"/>
              </w:rPr>
              <w:t> 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2A24FB16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Održani savjetodavni sastanci, obuke ili posjete školama u cilju pružanja podrške u radu sa darovitim učenicima, najmanje jednom u polugodištu</w:t>
            </w:r>
            <w:r w:rsidRPr="00C205DD">
              <w:rPr>
                <w:rFonts w:ascii="Trebuchet MS" w:hAnsi="Trebuchet MS"/>
              </w:rPr>
              <w:t> </w:t>
            </w:r>
          </w:p>
          <w:p w14:paraId="67C136C8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4D593DF4">
              <w:rPr>
                <w:rFonts w:ascii="Trebuchet MS" w:hAnsi="Trebuchet MS"/>
                <w:lang w:val="sr-Latn-ME"/>
              </w:rPr>
              <w:t>Izrađen izvještaj o predatim izvještajima za 2024/25. i planovima za 2025/26. školsku godinu</w:t>
            </w:r>
            <w:r w:rsidRPr="4D593DF4">
              <w:rPr>
                <w:rFonts w:ascii="Trebuchet MS" w:hAnsi="Trebuchet MS"/>
              </w:rPr>
              <w:t> </w:t>
            </w:r>
          </w:p>
          <w:p w14:paraId="7A5F94E8" w14:textId="77777777" w:rsidR="006357F3" w:rsidRPr="00C205DD" w:rsidRDefault="006357F3" w:rsidP="00547D09">
            <w:pPr>
              <w:numPr>
                <w:ilvl w:val="0"/>
                <w:numId w:val="7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Sakupljeni izvještaji i planovi za 2024/25.godinu</w:t>
            </w:r>
            <w:r w:rsidRPr="006357F3">
              <w:rPr>
                <w:rFonts w:ascii="Trebuchet MS" w:hAnsi="Trebuchet MS"/>
                <w:lang w:val="it-IT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FE08AF5" w14:textId="77777777" w:rsidR="006357F3" w:rsidRPr="00C205DD" w:rsidRDefault="006357F3" w:rsidP="006357F3">
            <w:pPr>
              <w:rPr>
                <w:rFonts w:ascii="Trebuchet MS" w:hAnsi="Trebuchet MS"/>
                <w:b/>
                <w:bCs/>
                <w:lang w:val="sr-Latn-ME"/>
              </w:rPr>
            </w:pPr>
            <w:r w:rsidRPr="23B3A612">
              <w:rPr>
                <w:rFonts w:ascii="Trebuchet MS" w:hAnsi="Trebuchet MS"/>
                <w:b/>
                <w:bCs/>
                <w:lang w:val="sr-Latn-ME"/>
              </w:rPr>
              <w:t>Odjeljenje za kvalitet, istraživanja i kontinuirani  profesionalni razvoj nastavnika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243FAA74" w14:textId="77777777" w:rsidR="006357F3" w:rsidRPr="00C205DD" w:rsidRDefault="006357F3" w:rsidP="006357F3">
            <w:pPr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97AE8A0" w14:textId="77777777" w:rsidR="006357F3" w:rsidRPr="00C205DD" w:rsidRDefault="006357F3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 w:rsidRPr="00C205DD">
              <w:rPr>
                <w:rFonts w:ascii="Trebuchet MS" w:hAnsi="Trebuchet MS"/>
                <w:lang w:val="sr-Latn-ME"/>
              </w:rPr>
              <w:t>CSO</w:t>
            </w:r>
          </w:p>
        </w:tc>
      </w:tr>
    </w:tbl>
    <w:p w14:paraId="44B77051" w14:textId="7B9A0FCB" w:rsidR="00670D57" w:rsidRPr="0078741A" w:rsidRDefault="006357F3" w:rsidP="003F43EB">
      <w:pPr>
        <w:rPr>
          <w:rFonts w:ascii="Trebuchet MS" w:hAnsi="Trebuchet MS"/>
        </w:rPr>
      </w:pPr>
      <w:r>
        <w:rPr>
          <w:rFonts w:ascii="Trebuchet MS" w:hAnsi="Trebuchet MS"/>
        </w:rPr>
        <w:br w:type="textWrapping" w:clear="all"/>
      </w:r>
    </w:p>
    <w:p w14:paraId="1A223EDF" w14:textId="2ED2A038" w:rsidR="00670D57" w:rsidRPr="0078741A" w:rsidRDefault="00670D57" w:rsidP="003F43EB">
      <w:pPr>
        <w:rPr>
          <w:rFonts w:ascii="Trebuchet MS" w:hAnsi="Trebuchet MS"/>
        </w:rPr>
      </w:pPr>
    </w:p>
    <w:p w14:paraId="61594874" w14:textId="393D6840" w:rsidR="00670D57" w:rsidRPr="0078741A" w:rsidRDefault="00670D57" w:rsidP="003F43EB">
      <w:pPr>
        <w:rPr>
          <w:rFonts w:ascii="Trebuchet MS" w:hAnsi="Trebuchet MS"/>
        </w:rPr>
      </w:pPr>
    </w:p>
    <w:p w14:paraId="20FF7D86" w14:textId="047F397A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1FCCAEDA" w14:textId="0A5C9726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4F107B2A" w14:textId="77777777" w:rsidR="003F43EB" w:rsidRPr="0078741A" w:rsidRDefault="003F43EB" w:rsidP="003F43EB">
      <w:pPr>
        <w:rPr>
          <w:rFonts w:ascii="Trebuchet MS" w:hAnsi="Trebuchet MS"/>
          <w:b/>
          <w:lang w:val="nb-NO"/>
        </w:rPr>
      </w:pPr>
    </w:p>
    <w:p w14:paraId="4F89EEFD" w14:textId="77777777" w:rsidR="003F43EB" w:rsidRPr="0078741A" w:rsidRDefault="003F43EB" w:rsidP="003F43EB">
      <w:pPr>
        <w:rPr>
          <w:rFonts w:ascii="Trebuchet MS" w:hAnsi="Trebuchet MS"/>
          <w:b/>
          <w:lang w:val="nb-NO"/>
        </w:rPr>
      </w:pPr>
    </w:p>
    <w:p w14:paraId="48656FF5" w14:textId="7C1B4746" w:rsidR="0078741A" w:rsidRPr="00696397" w:rsidRDefault="0078741A" w:rsidP="0078741A">
      <w:pPr>
        <w:pBdr>
          <w:top w:val="single" w:sz="4" w:space="1" w:color="auto"/>
          <w:bottom w:val="single" w:sz="4" w:space="1" w:color="auto"/>
        </w:pBdr>
        <w:shd w:val="clear" w:color="auto" w:fill="F2F2F2"/>
        <w:spacing w:before="120" w:after="120"/>
        <w:jc w:val="center"/>
        <w:rPr>
          <w:rFonts w:ascii="Trebuchet MS" w:hAnsi="Trebuchet MS"/>
          <w:b/>
          <w:color w:val="0070C0"/>
          <w:sz w:val="32"/>
          <w:szCs w:val="28"/>
          <w:lang w:val="nb-NO"/>
        </w:rPr>
      </w:pPr>
      <w:r w:rsidRPr="00696397">
        <w:rPr>
          <w:rFonts w:ascii="Trebuchet MS" w:hAnsi="Trebuchet MS"/>
          <w:b/>
          <w:color w:val="0070C0"/>
          <w:sz w:val="32"/>
          <w:szCs w:val="28"/>
          <w:lang w:val="nb-NO"/>
        </w:rPr>
        <w:lastRenderedPageBreak/>
        <w:t>PREDLOG PLANA STRUČNOG OSPOSOBLJAVANJA I USAVRŠAVANJA ZAPOSLENIH ZA 202</w:t>
      </w:r>
      <w:r w:rsidR="00696397">
        <w:rPr>
          <w:rFonts w:ascii="Trebuchet MS" w:hAnsi="Trebuchet MS"/>
          <w:b/>
          <w:color w:val="0070C0"/>
          <w:sz w:val="32"/>
          <w:szCs w:val="28"/>
          <w:lang w:val="nb-NO"/>
        </w:rPr>
        <w:t>6</w:t>
      </w:r>
      <w:r w:rsidRPr="00696397">
        <w:rPr>
          <w:rFonts w:ascii="Trebuchet MS" w:hAnsi="Trebuchet MS"/>
          <w:b/>
          <w:color w:val="0070C0"/>
          <w:sz w:val="32"/>
          <w:szCs w:val="28"/>
          <w:lang w:val="nb-NO"/>
        </w:rPr>
        <w:t>. GODINU</w:t>
      </w:r>
    </w:p>
    <w:p w14:paraId="60C4428E" w14:textId="77777777" w:rsidR="0078741A" w:rsidRPr="00696397" w:rsidRDefault="0078741A" w:rsidP="008352D6">
      <w:pPr>
        <w:rPr>
          <w:rFonts w:ascii="Trebuchet MS" w:hAnsi="Trebuchet MS"/>
          <w:lang w:val="nb-NO"/>
        </w:rPr>
      </w:pPr>
    </w:p>
    <w:p w14:paraId="643A38CC" w14:textId="0C02DBD8" w:rsidR="0078741A" w:rsidRDefault="0078741A" w:rsidP="00053805">
      <w:pPr>
        <w:jc w:val="both"/>
        <w:rPr>
          <w:rFonts w:ascii="Trebuchet MS" w:hAnsi="Trebuchet MS"/>
          <w:lang w:val="sr-Latn-ME"/>
        </w:rPr>
      </w:pPr>
      <w:r w:rsidRPr="0078741A">
        <w:rPr>
          <w:rFonts w:ascii="Trebuchet MS" w:hAnsi="Trebuchet MS"/>
          <w:lang w:val="sr-Latn-ME"/>
        </w:rPr>
        <w:t>U skladu sa članom 93 Zakona o radu ("Službeni list Crne Gore", br. 074/19 od 30.12.2019, 008/21 od 26.01.2021, 059/21 od 04.06.2021) i članom 15, stav 1 Kolektivnog ugovor za javnu ustanovu Centar za stručno obrazovanje ("Službeni list Crne Gore", br. 060/16 od 23.09.2016, 033/18 od 14.05.2018), a prema odobrenim budžetskim sredstvima za 202</w:t>
      </w:r>
      <w:r w:rsidR="00696397">
        <w:rPr>
          <w:rFonts w:ascii="Trebuchet MS" w:hAnsi="Trebuchet MS"/>
          <w:lang w:val="sr-Latn-ME"/>
        </w:rPr>
        <w:t>6</w:t>
      </w:r>
      <w:r w:rsidRPr="0078741A">
        <w:rPr>
          <w:rFonts w:ascii="Trebuchet MS" w:hAnsi="Trebuchet MS"/>
          <w:lang w:val="sr-Latn-ME"/>
        </w:rPr>
        <w:t>.godinu za JU Centar za stručno obrazovanje, predlažem Godišnji plan stručnog osposobljavanja i usavršavanja zaposlenih za 202</w:t>
      </w:r>
      <w:r w:rsidR="00696397">
        <w:rPr>
          <w:rFonts w:ascii="Trebuchet MS" w:hAnsi="Trebuchet MS"/>
          <w:lang w:val="sr-Latn-ME"/>
        </w:rPr>
        <w:t>6</w:t>
      </w:r>
      <w:r w:rsidRPr="0078741A">
        <w:rPr>
          <w:rFonts w:ascii="Trebuchet MS" w:hAnsi="Trebuchet MS"/>
          <w:lang w:val="sr-Latn-ME"/>
        </w:rPr>
        <w:t>. godinu:</w:t>
      </w:r>
    </w:p>
    <w:p w14:paraId="28A1C393" w14:textId="77777777" w:rsidR="0078741A" w:rsidRPr="0078741A" w:rsidRDefault="0078741A" w:rsidP="0078741A">
      <w:pPr>
        <w:rPr>
          <w:rFonts w:ascii="Trebuchet MS" w:hAnsi="Trebuchet MS"/>
          <w:lang w:val="sr-Latn-ME"/>
        </w:rPr>
      </w:pPr>
    </w:p>
    <w:tbl>
      <w:tblPr>
        <w:tblStyle w:val="TableGrid"/>
        <w:tblW w:w="15055" w:type="dxa"/>
        <w:tblInd w:w="-185" w:type="dxa"/>
        <w:tblLook w:val="04A0" w:firstRow="1" w:lastRow="0" w:firstColumn="1" w:lastColumn="0" w:noHBand="0" w:noVBand="1"/>
      </w:tblPr>
      <w:tblGrid>
        <w:gridCol w:w="696"/>
        <w:gridCol w:w="6005"/>
        <w:gridCol w:w="2297"/>
        <w:gridCol w:w="2019"/>
        <w:gridCol w:w="2019"/>
        <w:gridCol w:w="2019"/>
      </w:tblGrid>
      <w:tr w:rsidR="008352D6" w:rsidRPr="005B0BEA" w14:paraId="0B2B3865" w14:textId="77777777" w:rsidTr="008352D6">
        <w:tc>
          <w:tcPr>
            <w:tcW w:w="696" w:type="dxa"/>
            <w:shd w:val="clear" w:color="auto" w:fill="D9D9D9"/>
            <w:vAlign w:val="center"/>
          </w:tcPr>
          <w:p w14:paraId="60D8B398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R. br.</w:t>
            </w:r>
          </w:p>
        </w:tc>
        <w:tc>
          <w:tcPr>
            <w:tcW w:w="6005" w:type="dxa"/>
            <w:shd w:val="clear" w:color="auto" w:fill="D9D9D9"/>
          </w:tcPr>
          <w:p w14:paraId="416508AA" w14:textId="77777777" w:rsidR="008352D6" w:rsidRDefault="008352D6" w:rsidP="008352D6">
            <w:pPr>
              <w:jc w:val="center"/>
              <w:rPr>
                <w:rFonts w:ascii="Trebuchet MS" w:hAnsi="Trebuchet MS"/>
                <w:b/>
                <w:lang w:val="sr-Latn-ME"/>
              </w:rPr>
            </w:pPr>
          </w:p>
          <w:p w14:paraId="5C0A4782" w14:textId="77777777" w:rsidR="008352D6" w:rsidRDefault="008352D6" w:rsidP="008352D6">
            <w:pPr>
              <w:jc w:val="center"/>
              <w:rPr>
                <w:rFonts w:ascii="Trebuchet MS" w:hAnsi="Trebuchet MS"/>
                <w:b/>
                <w:lang w:val="sr-Latn-ME"/>
              </w:rPr>
            </w:pPr>
          </w:p>
          <w:p w14:paraId="746EBC36" w14:textId="77777777" w:rsidR="0078741A" w:rsidRPr="0078741A" w:rsidRDefault="0078741A" w:rsidP="008352D6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Oblast stručnog osposobljavanja i usavršavanja</w:t>
            </w:r>
          </w:p>
        </w:tc>
        <w:tc>
          <w:tcPr>
            <w:tcW w:w="2297" w:type="dxa"/>
            <w:shd w:val="clear" w:color="auto" w:fill="D9D9D9"/>
          </w:tcPr>
          <w:p w14:paraId="116639B2" w14:textId="77777777" w:rsidR="008352D6" w:rsidRDefault="008352D6" w:rsidP="0078741A">
            <w:pPr>
              <w:rPr>
                <w:rFonts w:ascii="Trebuchet MS" w:hAnsi="Trebuchet MS"/>
                <w:b/>
                <w:lang w:val="sr-Latn-ME"/>
              </w:rPr>
            </w:pPr>
          </w:p>
          <w:p w14:paraId="57375655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Oblik stručnog osposobljavanja i usavršavanja</w:t>
            </w:r>
          </w:p>
        </w:tc>
        <w:tc>
          <w:tcPr>
            <w:tcW w:w="0" w:type="auto"/>
            <w:shd w:val="clear" w:color="auto" w:fill="D9D9D9"/>
          </w:tcPr>
          <w:p w14:paraId="00F7D852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Broj zaposlenih koji će biti uključeni u stručno osposobljavanje i usavršavanje</w:t>
            </w:r>
          </w:p>
        </w:tc>
        <w:tc>
          <w:tcPr>
            <w:tcW w:w="0" w:type="auto"/>
            <w:shd w:val="clear" w:color="auto" w:fill="D9D9D9"/>
          </w:tcPr>
          <w:p w14:paraId="3F32624F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Kvartal u kojem će se realizovati stručno osposobljavanje i usavršavanje</w:t>
            </w:r>
          </w:p>
        </w:tc>
        <w:tc>
          <w:tcPr>
            <w:tcW w:w="0" w:type="auto"/>
            <w:shd w:val="clear" w:color="auto" w:fill="D9D9D9"/>
          </w:tcPr>
          <w:p w14:paraId="0AF24419" w14:textId="02FCEBE4" w:rsidR="0078741A" w:rsidRPr="0078741A" w:rsidRDefault="0078741A" w:rsidP="00FF0425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Iznos sreds</w:t>
            </w:r>
            <w:r w:rsidR="00FF0425">
              <w:rPr>
                <w:rFonts w:ascii="Trebuchet MS" w:hAnsi="Trebuchet MS"/>
                <w:b/>
                <w:lang w:val="sr-Latn-ME"/>
              </w:rPr>
              <w:t>ta</w:t>
            </w:r>
            <w:r w:rsidRPr="0078741A">
              <w:rPr>
                <w:rFonts w:ascii="Trebuchet MS" w:hAnsi="Trebuchet MS"/>
                <w:b/>
                <w:lang w:val="sr-Latn-ME"/>
              </w:rPr>
              <w:t>va potrebnih za stručno osposobljavanje i usavršavanje</w:t>
            </w:r>
          </w:p>
        </w:tc>
      </w:tr>
      <w:tr w:rsidR="00F242D4" w:rsidRPr="00FF0425" w14:paraId="0C733BD7" w14:textId="77777777" w:rsidTr="008352D6">
        <w:tc>
          <w:tcPr>
            <w:tcW w:w="696" w:type="dxa"/>
            <w:vAlign w:val="center"/>
          </w:tcPr>
          <w:p w14:paraId="141F2ED8" w14:textId="77777777" w:rsidR="0078741A" w:rsidRPr="00FF0425" w:rsidRDefault="0078741A" w:rsidP="00547D09">
            <w:pPr>
              <w:numPr>
                <w:ilvl w:val="0"/>
                <w:numId w:val="8"/>
              </w:numPr>
              <w:contextualSpacing/>
              <w:jc w:val="center"/>
              <w:rPr>
                <w:rFonts w:ascii="Trebuchet MS" w:hAnsi="Trebuchet MS"/>
                <w:b/>
                <w:lang w:val="sr-Latn-ME" w:eastAsia="x-none"/>
              </w:rPr>
            </w:pPr>
          </w:p>
        </w:tc>
        <w:tc>
          <w:tcPr>
            <w:tcW w:w="6005" w:type="dxa"/>
            <w:vAlign w:val="center"/>
          </w:tcPr>
          <w:p w14:paraId="0B54D822" w14:textId="0C083D81" w:rsidR="0078741A" w:rsidRPr="00FF0425" w:rsidRDefault="0078741A" w:rsidP="008352D6">
            <w:pPr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Str</w:t>
            </w:r>
            <w:r w:rsidR="008352D6">
              <w:rPr>
                <w:rFonts w:ascii="Trebuchet MS" w:hAnsi="Trebuchet MS"/>
                <w:b/>
                <w:lang w:val="sr-Latn-ME"/>
              </w:rPr>
              <w:t>učno usavršavanje iz oblasti jav</w:t>
            </w:r>
            <w:r w:rsidRPr="00FF0425">
              <w:rPr>
                <w:rFonts w:ascii="Trebuchet MS" w:hAnsi="Trebuchet MS"/>
                <w:b/>
                <w:lang w:val="sr-Latn-ME"/>
              </w:rPr>
              <w:t>nih nabavki</w:t>
            </w:r>
          </w:p>
        </w:tc>
        <w:tc>
          <w:tcPr>
            <w:tcW w:w="2297" w:type="dxa"/>
            <w:vAlign w:val="center"/>
          </w:tcPr>
          <w:p w14:paraId="50F444A7" w14:textId="45789605" w:rsidR="0078741A" w:rsidRPr="00FF0425" w:rsidRDefault="00FF0425" w:rsidP="00FF0425">
            <w:pPr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Obuka i p</w:t>
            </w:r>
            <w:r w:rsidR="0078741A" w:rsidRPr="00FF0425">
              <w:rPr>
                <w:rFonts w:ascii="Trebuchet MS" w:hAnsi="Trebuchet MS"/>
                <w:b/>
                <w:lang w:val="sr-Latn-ME"/>
              </w:rPr>
              <w:t>olaganje stručnog ispita za rad na poslovima javnih nabavki</w:t>
            </w:r>
          </w:p>
        </w:tc>
        <w:tc>
          <w:tcPr>
            <w:tcW w:w="0" w:type="auto"/>
            <w:vAlign w:val="center"/>
          </w:tcPr>
          <w:p w14:paraId="45FA8C44" w14:textId="77777777" w:rsidR="0078741A" w:rsidRPr="00FF0425" w:rsidRDefault="0078741A" w:rsidP="0078741A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1</w:t>
            </w:r>
          </w:p>
        </w:tc>
        <w:tc>
          <w:tcPr>
            <w:tcW w:w="0" w:type="auto"/>
            <w:vAlign w:val="center"/>
          </w:tcPr>
          <w:p w14:paraId="37E3DF20" w14:textId="12EE197D" w:rsidR="0078741A" w:rsidRPr="00FF0425" w:rsidRDefault="0078741A" w:rsidP="00FF0425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Q</w:t>
            </w:r>
            <w:r w:rsidR="00FF0425" w:rsidRPr="00FF0425">
              <w:rPr>
                <w:rFonts w:ascii="Trebuchet MS" w:hAnsi="Trebuchet MS"/>
                <w:b/>
                <w:lang w:val="sr-Latn-ME"/>
              </w:rPr>
              <w:t>3</w:t>
            </w:r>
          </w:p>
        </w:tc>
        <w:tc>
          <w:tcPr>
            <w:tcW w:w="0" w:type="auto"/>
            <w:vAlign w:val="center"/>
          </w:tcPr>
          <w:p w14:paraId="3BF3A0F9" w14:textId="7B23B98C" w:rsidR="0078741A" w:rsidRPr="00FF0425" w:rsidRDefault="008352D6" w:rsidP="00FF0425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>
              <w:rPr>
                <w:rFonts w:ascii="Trebuchet MS" w:hAnsi="Trebuchet MS"/>
                <w:b/>
                <w:lang w:val="sr-Latn-ME"/>
              </w:rPr>
              <w:t>90</w:t>
            </w:r>
            <w:r w:rsidR="0078741A" w:rsidRPr="00FF0425">
              <w:rPr>
                <w:rFonts w:ascii="Trebuchet MS" w:hAnsi="Trebuchet MS"/>
                <w:b/>
                <w:lang w:val="sr-Latn-ME"/>
              </w:rPr>
              <w:t>.00</w:t>
            </w:r>
            <w:r w:rsidR="0078741A" w:rsidRPr="00FF0425">
              <w:rPr>
                <w:rFonts w:ascii="Trebuchet MS" w:hAnsi="Trebuchet MS" w:cs="Calibri"/>
                <w:b/>
                <w:lang w:val="sr-Latn-ME"/>
              </w:rPr>
              <w:t>€</w:t>
            </w:r>
          </w:p>
        </w:tc>
      </w:tr>
      <w:tr w:rsidR="00F242D4" w:rsidRPr="00FF0425" w14:paraId="5B38C1CE" w14:textId="77777777" w:rsidTr="008352D6">
        <w:tc>
          <w:tcPr>
            <w:tcW w:w="696" w:type="dxa"/>
          </w:tcPr>
          <w:p w14:paraId="3BCB503E" w14:textId="77777777" w:rsidR="0078741A" w:rsidRPr="00FF0425" w:rsidRDefault="0078741A" w:rsidP="00547D09">
            <w:pPr>
              <w:numPr>
                <w:ilvl w:val="0"/>
                <w:numId w:val="8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6005" w:type="dxa"/>
            <w:vAlign w:val="center"/>
          </w:tcPr>
          <w:p w14:paraId="01D229A7" w14:textId="0A6F7060" w:rsidR="0078741A" w:rsidRPr="00F242D4" w:rsidRDefault="00FF0425" w:rsidP="0078741A">
            <w:pPr>
              <w:rPr>
                <w:rFonts w:ascii="Trebuchet MS" w:hAnsi="Trebuchet MS" w:cstheme="minorHAnsi"/>
                <w:b/>
                <w:lang w:val="sr-Latn-ME"/>
              </w:rPr>
            </w:pPr>
            <w:r w:rsidRPr="00FF0425">
              <w:rPr>
                <w:rFonts w:ascii="Trebuchet MS" w:hAnsi="Trebuchet MS" w:cstheme="minorHAnsi"/>
                <w:b/>
              </w:rPr>
              <w:t>Stru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>č</w:t>
            </w:r>
            <w:r w:rsidRPr="00FF0425">
              <w:rPr>
                <w:rFonts w:ascii="Trebuchet MS" w:hAnsi="Trebuchet MS" w:cstheme="minorHAnsi"/>
                <w:b/>
              </w:rPr>
              <w:t>no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  <w:r w:rsidRPr="00FF0425">
              <w:rPr>
                <w:rFonts w:ascii="Trebuchet MS" w:hAnsi="Trebuchet MS" w:cstheme="minorHAnsi"/>
                <w:b/>
              </w:rPr>
              <w:t>usavr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>š</w:t>
            </w:r>
            <w:r w:rsidRPr="00FF0425">
              <w:rPr>
                <w:rFonts w:ascii="Trebuchet MS" w:hAnsi="Trebuchet MS" w:cstheme="minorHAnsi"/>
                <w:b/>
              </w:rPr>
              <w:t>avanje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  <w:r w:rsidRPr="00FF0425">
              <w:rPr>
                <w:rFonts w:ascii="Trebuchet MS" w:hAnsi="Trebuchet MS" w:cstheme="minorHAnsi"/>
                <w:b/>
              </w:rPr>
              <w:t>iz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  <w:r w:rsidRPr="00FF0425">
              <w:rPr>
                <w:rFonts w:ascii="Trebuchet MS" w:hAnsi="Trebuchet MS" w:cstheme="minorHAnsi"/>
                <w:b/>
              </w:rPr>
              <w:t>oblasti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  <w:r w:rsidRPr="00FF0425">
              <w:rPr>
                <w:rFonts w:ascii="Trebuchet MS" w:hAnsi="Trebuchet MS" w:cstheme="minorHAnsi"/>
                <w:b/>
              </w:rPr>
              <w:t>ra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>č</w:t>
            </w:r>
            <w:r w:rsidRPr="00FF0425">
              <w:rPr>
                <w:rFonts w:ascii="Trebuchet MS" w:hAnsi="Trebuchet MS" w:cstheme="minorHAnsi"/>
                <w:b/>
              </w:rPr>
              <w:t>unovodstva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i </w:t>
            </w:r>
            <w:r w:rsidRPr="00FF0425">
              <w:rPr>
                <w:rFonts w:ascii="Trebuchet MS" w:hAnsi="Trebuchet MS" w:cstheme="minorHAnsi"/>
                <w:b/>
              </w:rPr>
              <w:t>javnih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  <w:r w:rsidRPr="00FF0425">
              <w:rPr>
                <w:rFonts w:ascii="Trebuchet MS" w:hAnsi="Trebuchet MS" w:cstheme="minorHAnsi"/>
                <w:b/>
              </w:rPr>
              <w:t>finansija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14:paraId="769497F3" w14:textId="58437D1C" w:rsidR="0078741A" w:rsidRPr="00FF0425" w:rsidRDefault="00FF0425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Seminari, obuke</w:t>
            </w:r>
          </w:p>
        </w:tc>
        <w:tc>
          <w:tcPr>
            <w:tcW w:w="0" w:type="auto"/>
            <w:vAlign w:val="center"/>
          </w:tcPr>
          <w:p w14:paraId="3D962C88" w14:textId="00AE48E5" w:rsidR="0078741A" w:rsidRPr="00FF0425" w:rsidRDefault="00FF0425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3</w:t>
            </w:r>
          </w:p>
        </w:tc>
        <w:tc>
          <w:tcPr>
            <w:tcW w:w="0" w:type="auto"/>
            <w:vAlign w:val="center"/>
          </w:tcPr>
          <w:p w14:paraId="45373380" w14:textId="61282229" w:rsidR="0078741A" w:rsidRPr="00FF0425" w:rsidRDefault="0078741A" w:rsidP="00BD6DCA">
            <w:pPr>
              <w:jc w:val="center"/>
              <w:rPr>
                <w:rFonts w:ascii="Trebuchet MS" w:hAnsi="Trebuchet MS"/>
                <w:lang w:val="sr-Latn-ME"/>
              </w:rPr>
            </w:pPr>
            <w:r w:rsidRPr="00FF0425">
              <w:rPr>
                <w:rFonts w:ascii="Trebuchet MS" w:hAnsi="Trebuchet MS"/>
                <w:lang w:val="sr-Latn-ME"/>
              </w:rPr>
              <w:t>Q</w:t>
            </w:r>
            <w:r w:rsidR="00BD6DCA">
              <w:rPr>
                <w:rFonts w:ascii="Trebuchet MS" w:hAnsi="Trebuchet MS"/>
                <w:lang w:val="sr-Latn-ME"/>
              </w:rPr>
              <w:t>2</w:t>
            </w:r>
            <w:r w:rsidR="008352D6">
              <w:rPr>
                <w:rFonts w:ascii="Trebuchet MS" w:hAnsi="Trebuchet MS"/>
                <w:lang w:val="sr-Latn-ME"/>
              </w:rPr>
              <w:t xml:space="preserve"> i Q4</w:t>
            </w:r>
          </w:p>
        </w:tc>
        <w:tc>
          <w:tcPr>
            <w:tcW w:w="0" w:type="auto"/>
            <w:vAlign w:val="center"/>
          </w:tcPr>
          <w:p w14:paraId="71BF8406" w14:textId="1A28CE87" w:rsidR="0078741A" w:rsidRPr="00FF0425" w:rsidRDefault="00BD6DCA" w:rsidP="008352D6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6</w:t>
            </w:r>
            <w:r w:rsidR="00053805">
              <w:rPr>
                <w:rFonts w:ascii="Trebuchet MS" w:hAnsi="Trebuchet MS"/>
                <w:lang w:val="sr-Latn-ME"/>
              </w:rPr>
              <w:t>0</w:t>
            </w:r>
            <w:r w:rsidR="00FF0425">
              <w:rPr>
                <w:rFonts w:ascii="Trebuchet MS" w:hAnsi="Trebuchet MS"/>
                <w:lang w:val="sr-Latn-ME"/>
              </w:rPr>
              <w:t>0.00€</w:t>
            </w:r>
          </w:p>
        </w:tc>
      </w:tr>
      <w:tr w:rsidR="00FF0425" w:rsidRPr="00FF0425" w14:paraId="4024A10E" w14:textId="77777777" w:rsidTr="008352D6">
        <w:tc>
          <w:tcPr>
            <w:tcW w:w="696" w:type="dxa"/>
          </w:tcPr>
          <w:p w14:paraId="1ED3FC7F" w14:textId="77777777" w:rsidR="00FF0425" w:rsidRPr="00FF0425" w:rsidRDefault="00FF0425" w:rsidP="00547D09">
            <w:pPr>
              <w:numPr>
                <w:ilvl w:val="0"/>
                <w:numId w:val="8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6005" w:type="dxa"/>
            <w:vAlign w:val="center"/>
          </w:tcPr>
          <w:p w14:paraId="3A5E3450" w14:textId="77777777" w:rsidR="00FF0425" w:rsidRDefault="00FF0425" w:rsidP="00FF0425">
            <w:pPr>
              <w:rPr>
                <w:rFonts w:ascii="Trebuchet MS" w:hAnsi="Trebuchet MS" w:cstheme="minorHAnsi"/>
                <w:b/>
                <w:lang w:val="it-IT"/>
              </w:rPr>
            </w:pPr>
            <w:r w:rsidRPr="00FF0425">
              <w:rPr>
                <w:rFonts w:ascii="Trebuchet MS" w:hAnsi="Trebuchet MS" w:cstheme="minorHAnsi"/>
                <w:b/>
                <w:lang w:val="it-IT"/>
              </w:rPr>
              <w:t>Stru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>č</w:t>
            </w:r>
            <w:r w:rsidRPr="00FF0425">
              <w:rPr>
                <w:rFonts w:ascii="Trebuchet MS" w:hAnsi="Trebuchet MS" w:cstheme="minorHAnsi"/>
                <w:b/>
                <w:lang w:val="it-IT"/>
              </w:rPr>
              <w:t>no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  <w:r w:rsidRPr="00FF0425">
              <w:rPr>
                <w:rFonts w:ascii="Trebuchet MS" w:hAnsi="Trebuchet MS" w:cstheme="minorHAnsi"/>
                <w:b/>
                <w:lang w:val="it-IT"/>
              </w:rPr>
              <w:t>usavr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>š</w:t>
            </w:r>
            <w:r w:rsidRPr="00FF0425">
              <w:rPr>
                <w:rFonts w:ascii="Trebuchet MS" w:hAnsi="Trebuchet MS" w:cstheme="minorHAnsi"/>
                <w:b/>
                <w:lang w:val="it-IT"/>
              </w:rPr>
              <w:t>avanje</w:t>
            </w:r>
            <w:r w:rsidRPr="00FF0425">
              <w:rPr>
                <w:rFonts w:ascii="Trebuchet MS" w:hAnsi="Trebuchet MS" w:cstheme="minorHAnsi"/>
                <w:b/>
                <w:lang w:val="sr-Latn-ME"/>
              </w:rPr>
              <w:t xml:space="preserve"> </w:t>
            </w:r>
            <w:r w:rsidRPr="00FF0425">
              <w:rPr>
                <w:rFonts w:ascii="Trebuchet MS" w:hAnsi="Trebuchet MS" w:cstheme="minorHAnsi"/>
                <w:b/>
                <w:lang w:val="it-IT"/>
              </w:rPr>
              <w:t>iz oblasti pravnih poslova</w:t>
            </w:r>
          </w:p>
          <w:p w14:paraId="458A5A45" w14:textId="3CFB4294" w:rsidR="00BD6DCA" w:rsidRPr="00FF0425" w:rsidRDefault="00BD6DCA" w:rsidP="00FF0425">
            <w:pPr>
              <w:rPr>
                <w:rFonts w:ascii="Trebuchet MS" w:hAnsi="Trebuchet MS" w:cstheme="minorHAnsi"/>
                <w:b/>
                <w:lang w:val="it-IT"/>
              </w:rPr>
            </w:pPr>
          </w:p>
        </w:tc>
        <w:tc>
          <w:tcPr>
            <w:tcW w:w="2297" w:type="dxa"/>
            <w:vAlign w:val="center"/>
          </w:tcPr>
          <w:p w14:paraId="67B5E381" w14:textId="076719B9" w:rsidR="00FF0425" w:rsidRPr="00FF0425" w:rsidRDefault="00FF0425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Seminari, obuke</w:t>
            </w:r>
          </w:p>
        </w:tc>
        <w:tc>
          <w:tcPr>
            <w:tcW w:w="0" w:type="auto"/>
            <w:vAlign w:val="center"/>
          </w:tcPr>
          <w:p w14:paraId="47E5AEEB" w14:textId="19527A6B" w:rsidR="00FF0425" w:rsidRPr="00FF0425" w:rsidRDefault="00FF0425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FF0425">
              <w:rPr>
                <w:rFonts w:ascii="Trebuchet MS" w:hAnsi="Trebuchet MS"/>
                <w:lang w:val="sr-Latn-ME"/>
              </w:rPr>
              <w:t>2</w:t>
            </w:r>
          </w:p>
        </w:tc>
        <w:tc>
          <w:tcPr>
            <w:tcW w:w="0" w:type="auto"/>
            <w:vAlign w:val="center"/>
          </w:tcPr>
          <w:p w14:paraId="51744C28" w14:textId="6D9894DB" w:rsidR="00FF0425" w:rsidRPr="00FF0425" w:rsidRDefault="00FF0425" w:rsidP="00BD6DC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Q</w:t>
            </w:r>
            <w:r w:rsidR="00BD6DCA">
              <w:rPr>
                <w:rFonts w:ascii="Trebuchet MS" w:hAnsi="Trebuchet MS"/>
                <w:lang w:val="sr-Latn-ME"/>
              </w:rPr>
              <w:t>2</w:t>
            </w:r>
            <w:r>
              <w:rPr>
                <w:rFonts w:ascii="Trebuchet MS" w:hAnsi="Trebuchet MS"/>
                <w:lang w:val="sr-Latn-ME"/>
              </w:rPr>
              <w:t xml:space="preserve"> I Q4</w:t>
            </w:r>
          </w:p>
        </w:tc>
        <w:tc>
          <w:tcPr>
            <w:tcW w:w="0" w:type="auto"/>
            <w:vAlign w:val="center"/>
          </w:tcPr>
          <w:p w14:paraId="759A6BC0" w14:textId="0A5E139C" w:rsidR="00FF0425" w:rsidRPr="00FF0425" w:rsidRDefault="00BD6DCA" w:rsidP="008352D6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7</w:t>
            </w:r>
            <w:r w:rsidR="00053805">
              <w:rPr>
                <w:rFonts w:ascii="Trebuchet MS" w:hAnsi="Trebuchet MS"/>
                <w:lang w:val="sr-Latn-ME"/>
              </w:rPr>
              <w:t>0</w:t>
            </w:r>
            <w:r w:rsidR="00FF0425">
              <w:rPr>
                <w:rFonts w:ascii="Trebuchet MS" w:hAnsi="Trebuchet MS"/>
                <w:lang w:val="sr-Latn-ME"/>
              </w:rPr>
              <w:t>0.00€</w:t>
            </w:r>
          </w:p>
        </w:tc>
      </w:tr>
      <w:tr w:rsidR="00FF0425" w:rsidRPr="00FF0425" w14:paraId="5F1102E9" w14:textId="77777777" w:rsidTr="008352D6">
        <w:tc>
          <w:tcPr>
            <w:tcW w:w="696" w:type="dxa"/>
          </w:tcPr>
          <w:p w14:paraId="6FEA2104" w14:textId="77777777" w:rsidR="00FF0425" w:rsidRPr="00FF0425" w:rsidRDefault="00FF0425" w:rsidP="00547D09">
            <w:pPr>
              <w:numPr>
                <w:ilvl w:val="0"/>
                <w:numId w:val="8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6005" w:type="dxa"/>
            <w:vAlign w:val="center"/>
          </w:tcPr>
          <w:p w14:paraId="0401990F" w14:textId="57379582" w:rsidR="00FF0425" w:rsidRPr="00FF0425" w:rsidRDefault="00FF0425" w:rsidP="00FF0425">
            <w:pPr>
              <w:rPr>
                <w:rFonts w:ascii="Trebuchet MS" w:hAnsi="Trebuchet MS" w:cstheme="minorHAnsi"/>
                <w:b/>
                <w:lang w:val="it-IT"/>
              </w:rPr>
            </w:pPr>
            <w:r w:rsidRPr="00FF0425">
              <w:rPr>
                <w:rFonts w:ascii="Trebuchet MS" w:hAnsi="Trebuchet MS" w:cstheme="minorHAnsi"/>
                <w:b/>
                <w:lang w:val="it-IT"/>
              </w:rPr>
              <w:t>Stručno usavršavanje iz oblasti informatike</w:t>
            </w:r>
            <w:r w:rsidR="00F242D4">
              <w:rPr>
                <w:rFonts w:ascii="Trebuchet MS" w:hAnsi="Trebuchet MS" w:cstheme="minorHAnsi"/>
                <w:b/>
                <w:lang w:val="it-IT"/>
              </w:rPr>
              <w:t xml:space="preserve"> i dizajna</w:t>
            </w:r>
          </w:p>
        </w:tc>
        <w:tc>
          <w:tcPr>
            <w:tcW w:w="2297" w:type="dxa"/>
            <w:vAlign w:val="center"/>
          </w:tcPr>
          <w:p w14:paraId="4C5978A4" w14:textId="053D72E3" w:rsidR="00FF0425" w:rsidRPr="00FF0425" w:rsidRDefault="00FF0425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Seminari, obuke</w:t>
            </w:r>
          </w:p>
        </w:tc>
        <w:tc>
          <w:tcPr>
            <w:tcW w:w="0" w:type="auto"/>
            <w:vAlign w:val="center"/>
          </w:tcPr>
          <w:p w14:paraId="1F75FB27" w14:textId="0C2F14CB" w:rsidR="00FF0425" w:rsidRPr="00FF0425" w:rsidRDefault="00FF0425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FF0425">
              <w:rPr>
                <w:rFonts w:ascii="Trebuchet MS" w:hAnsi="Trebuchet MS"/>
                <w:lang w:val="sr-Latn-ME"/>
              </w:rPr>
              <w:t>2</w:t>
            </w:r>
          </w:p>
        </w:tc>
        <w:tc>
          <w:tcPr>
            <w:tcW w:w="0" w:type="auto"/>
            <w:vAlign w:val="center"/>
          </w:tcPr>
          <w:p w14:paraId="0C30DD44" w14:textId="0D42B4BC" w:rsidR="00FF0425" w:rsidRPr="00FF0425" w:rsidRDefault="00FF0425" w:rsidP="00BD6DC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Q</w:t>
            </w:r>
            <w:r w:rsidR="00BD6DCA">
              <w:rPr>
                <w:rFonts w:ascii="Trebuchet MS" w:hAnsi="Trebuchet MS"/>
                <w:lang w:val="sr-Latn-ME"/>
              </w:rPr>
              <w:t>2</w:t>
            </w:r>
            <w:r>
              <w:rPr>
                <w:rFonts w:ascii="Trebuchet MS" w:hAnsi="Trebuchet MS"/>
                <w:lang w:val="sr-Latn-ME"/>
              </w:rPr>
              <w:t xml:space="preserve"> i Q4</w:t>
            </w:r>
          </w:p>
        </w:tc>
        <w:tc>
          <w:tcPr>
            <w:tcW w:w="0" w:type="auto"/>
            <w:vAlign w:val="center"/>
          </w:tcPr>
          <w:p w14:paraId="49A521DD" w14:textId="6995575F" w:rsidR="00FF0425" w:rsidRPr="00FF0425" w:rsidRDefault="00BD6DCA" w:rsidP="008352D6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50</w:t>
            </w:r>
            <w:r w:rsidR="00FF0425">
              <w:rPr>
                <w:rFonts w:ascii="Trebuchet MS" w:hAnsi="Trebuchet MS"/>
                <w:lang w:val="sr-Latn-ME"/>
              </w:rPr>
              <w:t>0.00€</w:t>
            </w:r>
          </w:p>
        </w:tc>
      </w:tr>
      <w:tr w:rsidR="008352D6" w:rsidRPr="00FF0425" w14:paraId="6E4DE07C" w14:textId="77777777" w:rsidTr="008352D6">
        <w:tc>
          <w:tcPr>
            <w:tcW w:w="696" w:type="dxa"/>
          </w:tcPr>
          <w:p w14:paraId="544BD786" w14:textId="77777777" w:rsidR="008352D6" w:rsidRPr="00FF0425" w:rsidRDefault="008352D6" w:rsidP="00547D09">
            <w:pPr>
              <w:numPr>
                <w:ilvl w:val="0"/>
                <w:numId w:val="8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6005" w:type="dxa"/>
            <w:vAlign w:val="center"/>
          </w:tcPr>
          <w:p w14:paraId="4B09AA6B" w14:textId="77777777" w:rsidR="008352D6" w:rsidRDefault="008352D6" w:rsidP="006357F3">
            <w:pPr>
              <w:rPr>
                <w:rFonts w:ascii="Trebuchet MS" w:hAnsi="Trebuchet MS" w:cstheme="minorHAnsi"/>
                <w:b/>
                <w:lang w:val="it-IT"/>
              </w:rPr>
            </w:pPr>
            <w:r>
              <w:rPr>
                <w:rFonts w:ascii="Trebuchet MS" w:hAnsi="Trebuchet MS" w:cstheme="minorHAnsi"/>
                <w:b/>
                <w:lang w:val="it-IT"/>
              </w:rPr>
              <w:t xml:space="preserve">Stručno usavršavanje iz oblasti </w:t>
            </w:r>
            <w:r w:rsidR="006357F3">
              <w:rPr>
                <w:rFonts w:ascii="Trebuchet MS" w:hAnsi="Trebuchet MS" w:cstheme="minorHAnsi"/>
                <w:b/>
                <w:lang w:val="it-IT"/>
              </w:rPr>
              <w:t>z</w:t>
            </w:r>
            <w:r w:rsidR="006357F3">
              <w:rPr>
                <w:rFonts w:ascii="Trebuchet MS" w:hAnsi="Trebuchet MS" w:cstheme="minorHAnsi"/>
                <w:b/>
                <w:lang w:val="sr-Latn-ME"/>
              </w:rPr>
              <w:t>aš</w:t>
            </w:r>
            <w:r w:rsidR="006357F3">
              <w:rPr>
                <w:rFonts w:ascii="Trebuchet MS" w:hAnsi="Trebuchet MS" w:cstheme="minorHAnsi"/>
                <w:b/>
                <w:lang w:val="it-IT"/>
              </w:rPr>
              <w:t>tite na radu</w:t>
            </w:r>
          </w:p>
          <w:p w14:paraId="7C98138E" w14:textId="06544A28" w:rsidR="00BD6DCA" w:rsidRPr="00FF0425" w:rsidRDefault="00BD6DCA" w:rsidP="006357F3">
            <w:pPr>
              <w:rPr>
                <w:rFonts w:ascii="Trebuchet MS" w:hAnsi="Trebuchet MS" w:cstheme="minorHAnsi"/>
                <w:b/>
                <w:lang w:val="it-IT"/>
              </w:rPr>
            </w:pPr>
          </w:p>
        </w:tc>
        <w:tc>
          <w:tcPr>
            <w:tcW w:w="2297" w:type="dxa"/>
            <w:vAlign w:val="center"/>
          </w:tcPr>
          <w:p w14:paraId="713333A8" w14:textId="206FD4D2" w:rsidR="008352D6" w:rsidRPr="008352D6" w:rsidRDefault="008352D6" w:rsidP="00BD6DCA">
            <w:pPr>
              <w:rPr>
                <w:rFonts w:ascii="Trebuchet MS" w:hAnsi="Trebuchet MS"/>
                <w:b/>
                <w:lang w:val="it-IT"/>
              </w:rPr>
            </w:pPr>
            <w:r>
              <w:rPr>
                <w:rFonts w:ascii="Trebuchet MS" w:hAnsi="Trebuchet MS"/>
                <w:b/>
                <w:lang w:val="it-IT"/>
              </w:rPr>
              <w:t>Obuk</w:t>
            </w:r>
            <w:r w:rsidR="00BD6DCA">
              <w:rPr>
                <w:rFonts w:ascii="Trebuchet MS" w:hAnsi="Trebuchet MS"/>
                <w:b/>
                <w:lang w:val="it-IT"/>
              </w:rPr>
              <w:t>a</w:t>
            </w:r>
          </w:p>
        </w:tc>
        <w:tc>
          <w:tcPr>
            <w:tcW w:w="0" w:type="auto"/>
            <w:vAlign w:val="center"/>
          </w:tcPr>
          <w:p w14:paraId="5451A4A6" w14:textId="04F484E3" w:rsidR="008352D6" w:rsidRPr="00FF0425" w:rsidRDefault="008352D6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30</w:t>
            </w:r>
          </w:p>
        </w:tc>
        <w:tc>
          <w:tcPr>
            <w:tcW w:w="0" w:type="auto"/>
            <w:vAlign w:val="center"/>
          </w:tcPr>
          <w:p w14:paraId="5B264E71" w14:textId="6AAD8CF6" w:rsidR="008352D6" w:rsidRDefault="008352D6" w:rsidP="006357F3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 xml:space="preserve">Q3 </w:t>
            </w:r>
          </w:p>
        </w:tc>
        <w:tc>
          <w:tcPr>
            <w:tcW w:w="0" w:type="auto"/>
            <w:vAlign w:val="center"/>
          </w:tcPr>
          <w:p w14:paraId="679C3298" w14:textId="50C7DDA5" w:rsidR="008352D6" w:rsidRDefault="00053805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9</w:t>
            </w:r>
            <w:r w:rsidR="008352D6">
              <w:rPr>
                <w:rFonts w:ascii="Trebuchet MS" w:hAnsi="Trebuchet MS"/>
                <w:lang w:val="sr-Latn-ME"/>
              </w:rPr>
              <w:t>00.00€</w:t>
            </w:r>
          </w:p>
        </w:tc>
      </w:tr>
      <w:tr w:rsidR="00F242D4" w:rsidRPr="00FF0425" w14:paraId="1649D707" w14:textId="77777777" w:rsidTr="008352D6">
        <w:tc>
          <w:tcPr>
            <w:tcW w:w="696" w:type="dxa"/>
          </w:tcPr>
          <w:p w14:paraId="2B6FDDC5" w14:textId="77777777" w:rsidR="0078741A" w:rsidRPr="00FF0425" w:rsidRDefault="0078741A" w:rsidP="00547D09">
            <w:pPr>
              <w:numPr>
                <w:ilvl w:val="0"/>
                <w:numId w:val="8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6005" w:type="dxa"/>
            <w:vAlign w:val="center"/>
          </w:tcPr>
          <w:p w14:paraId="7D9B918D" w14:textId="216D185A" w:rsidR="0078741A" w:rsidRPr="00F242D4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F242D4">
              <w:rPr>
                <w:rFonts w:ascii="Trebuchet MS" w:hAnsi="Trebuchet MS"/>
                <w:b/>
                <w:lang w:val="sr-Latn-ME"/>
              </w:rPr>
              <w:t>Stručno usavršavanje zaposlenih iz oblasti razvoja mekih vješ</w:t>
            </w:r>
            <w:r w:rsidR="00FF0425" w:rsidRPr="00F242D4">
              <w:rPr>
                <w:rFonts w:ascii="Trebuchet MS" w:hAnsi="Trebuchet MS"/>
                <w:b/>
                <w:lang w:val="sr-Latn-ME"/>
              </w:rPr>
              <w:t>t</w:t>
            </w:r>
            <w:r w:rsidRPr="00F242D4">
              <w:rPr>
                <w:rFonts w:ascii="Trebuchet MS" w:hAnsi="Trebuchet MS"/>
                <w:b/>
                <w:lang w:val="sr-Latn-ME"/>
              </w:rPr>
              <w:t>ina</w:t>
            </w:r>
          </w:p>
        </w:tc>
        <w:tc>
          <w:tcPr>
            <w:tcW w:w="2297" w:type="dxa"/>
            <w:vAlign w:val="center"/>
          </w:tcPr>
          <w:p w14:paraId="542BB6E6" w14:textId="77777777" w:rsidR="0078741A" w:rsidRPr="00FF0425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FF0425">
              <w:rPr>
                <w:rFonts w:ascii="Trebuchet MS" w:hAnsi="Trebuchet MS"/>
                <w:b/>
                <w:lang w:val="sr-Latn-ME"/>
              </w:rPr>
              <w:t>Obuka</w:t>
            </w:r>
          </w:p>
        </w:tc>
        <w:tc>
          <w:tcPr>
            <w:tcW w:w="0" w:type="auto"/>
            <w:vAlign w:val="center"/>
          </w:tcPr>
          <w:p w14:paraId="2C1465F4" w14:textId="77777777" w:rsidR="0078741A" w:rsidRPr="00FF0425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FF0425">
              <w:rPr>
                <w:rFonts w:ascii="Trebuchet MS" w:hAnsi="Trebuchet MS"/>
                <w:lang w:val="sr-Latn-ME"/>
              </w:rPr>
              <w:t>30</w:t>
            </w:r>
          </w:p>
        </w:tc>
        <w:tc>
          <w:tcPr>
            <w:tcW w:w="0" w:type="auto"/>
            <w:vAlign w:val="center"/>
          </w:tcPr>
          <w:p w14:paraId="259817A9" w14:textId="36C78BCB" w:rsidR="0078741A" w:rsidRPr="00FF0425" w:rsidRDefault="0078741A" w:rsidP="00BD6DCA">
            <w:pPr>
              <w:jc w:val="center"/>
              <w:rPr>
                <w:rFonts w:ascii="Trebuchet MS" w:hAnsi="Trebuchet MS"/>
                <w:lang w:val="sr-Latn-ME"/>
              </w:rPr>
            </w:pPr>
            <w:r w:rsidRPr="00FF0425">
              <w:rPr>
                <w:rFonts w:ascii="Trebuchet MS" w:hAnsi="Trebuchet MS"/>
                <w:lang w:val="sr-Latn-ME"/>
              </w:rPr>
              <w:t>Q</w:t>
            </w:r>
            <w:r w:rsidR="00BD6DCA">
              <w:rPr>
                <w:rFonts w:ascii="Trebuchet MS" w:hAnsi="Trebuchet MS"/>
                <w:lang w:val="sr-Latn-ME"/>
              </w:rPr>
              <w:t>4</w:t>
            </w:r>
          </w:p>
        </w:tc>
        <w:tc>
          <w:tcPr>
            <w:tcW w:w="0" w:type="auto"/>
            <w:vAlign w:val="center"/>
          </w:tcPr>
          <w:p w14:paraId="56D075F3" w14:textId="7AA3ACE0" w:rsidR="0078741A" w:rsidRPr="00FF0425" w:rsidRDefault="00BD6DC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50</w:t>
            </w:r>
            <w:r w:rsidR="00F242D4">
              <w:rPr>
                <w:rFonts w:ascii="Trebuchet MS" w:hAnsi="Trebuchet MS"/>
                <w:lang w:val="sr-Latn-ME"/>
              </w:rPr>
              <w:t>0.00€</w:t>
            </w:r>
          </w:p>
        </w:tc>
      </w:tr>
      <w:tr w:rsidR="00BD6DCA" w:rsidRPr="00BD6DCA" w14:paraId="4C69D3D6" w14:textId="77777777" w:rsidTr="008352D6">
        <w:tc>
          <w:tcPr>
            <w:tcW w:w="696" w:type="dxa"/>
          </w:tcPr>
          <w:p w14:paraId="61B79A50" w14:textId="77777777" w:rsidR="00BD6DCA" w:rsidRPr="00FF0425" w:rsidRDefault="00BD6DCA" w:rsidP="00547D09">
            <w:pPr>
              <w:numPr>
                <w:ilvl w:val="0"/>
                <w:numId w:val="8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6005" w:type="dxa"/>
            <w:vAlign w:val="center"/>
          </w:tcPr>
          <w:p w14:paraId="526CEDE9" w14:textId="09EAFA62" w:rsidR="00BD6DCA" w:rsidRDefault="00BD6DCA" w:rsidP="00BD6DCA">
            <w:pPr>
              <w:rPr>
                <w:rFonts w:ascii="Trebuchet MS" w:hAnsi="Trebuchet MS" w:cstheme="minorHAnsi"/>
                <w:b/>
                <w:lang w:val="it-IT"/>
              </w:rPr>
            </w:pPr>
            <w:r>
              <w:rPr>
                <w:rFonts w:ascii="Trebuchet MS" w:hAnsi="Trebuchet MS" w:cstheme="minorHAnsi"/>
                <w:b/>
                <w:lang w:val="it-IT"/>
              </w:rPr>
              <w:t>Stručno usavršavanje iz oblasti stranih jezika</w:t>
            </w:r>
          </w:p>
          <w:p w14:paraId="5BA7CC1F" w14:textId="77777777" w:rsidR="00BD6DCA" w:rsidRPr="00BD6DCA" w:rsidRDefault="00BD6DCA" w:rsidP="0078741A">
            <w:pPr>
              <w:rPr>
                <w:rFonts w:ascii="Trebuchet MS" w:hAnsi="Trebuchet MS"/>
                <w:b/>
                <w:lang w:val="it-IT"/>
              </w:rPr>
            </w:pPr>
          </w:p>
        </w:tc>
        <w:tc>
          <w:tcPr>
            <w:tcW w:w="2297" w:type="dxa"/>
            <w:vAlign w:val="center"/>
          </w:tcPr>
          <w:p w14:paraId="4F4EB207" w14:textId="16943F32" w:rsidR="00BD6DCA" w:rsidRPr="00BD6DCA" w:rsidRDefault="00BD6DCA" w:rsidP="0078741A">
            <w:pPr>
              <w:rPr>
                <w:rFonts w:ascii="Trebuchet MS" w:hAnsi="Trebuchet MS"/>
                <w:b/>
                <w:lang w:val="it-IT"/>
              </w:rPr>
            </w:pPr>
            <w:r>
              <w:rPr>
                <w:rFonts w:ascii="Trebuchet MS" w:hAnsi="Trebuchet MS"/>
                <w:b/>
                <w:lang w:val="it-IT"/>
              </w:rPr>
              <w:t>Obuka</w:t>
            </w:r>
          </w:p>
        </w:tc>
        <w:tc>
          <w:tcPr>
            <w:tcW w:w="0" w:type="auto"/>
            <w:vAlign w:val="center"/>
          </w:tcPr>
          <w:p w14:paraId="19109E8C" w14:textId="7D44305C" w:rsidR="00BD6DCA" w:rsidRPr="00FF0425" w:rsidRDefault="00BD6DC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30</w:t>
            </w:r>
          </w:p>
        </w:tc>
        <w:tc>
          <w:tcPr>
            <w:tcW w:w="0" w:type="auto"/>
            <w:vAlign w:val="center"/>
          </w:tcPr>
          <w:p w14:paraId="2D9F18D5" w14:textId="3C0042D7" w:rsidR="00BD6DCA" w:rsidRPr="00FF0425" w:rsidRDefault="00BD6DC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Q3</w:t>
            </w:r>
          </w:p>
        </w:tc>
        <w:tc>
          <w:tcPr>
            <w:tcW w:w="0" w:type="auto"/>
            <w:vAlign w:val="center"/>
          </w:tcPr>
          <w:p w14:paraId="4B887127" w14:textId="2A87C951" w:rsidR="00BD6DCA" w:rsidRDefault="00BD6DC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>
              <w:rPr>
                <w:rFonts w:ascii="Trebuchet MS" w:hAnsi="Trebuchet MS"/>
                <w:lang w:val="sr-Latn-ME"/>
              </w:rPr>
              <w:t>500.00€</w:t>
            </w:r>
          </w:p>
        </w:tc>
      </w:tr>
    </w:tbl>
    <w:p w14:paraId="6766534C" w14:textId="77777777" w:rsidR="0078741A" w:rsidRPr="00BD6DCA" w:rsidRDefault="0078741A" w:rsidP="008352D6">
      <w:pPr>
        <w:rPr>
          <w:rFonts w:ascii="Trebuchet MS" w:hAnsi="Trebuchet MS"/>
          <w:lang w:val="it-IT"/>
        </w:rPr>
      </w:pPr>
    </w:p>
    <w:p w14:paraId="5B9665A5" w14:textId="77777777" w:rsidR="0078741A" w:rsidRPr="00BD6DCA" w:rsidRDefault="0078741A" w:rsidP="0078741A">
      <w:pPr>
        <w:jc w:val="right"/>
        <w:rPr>
          <w:rFonts w:ascii="Trebuchet MS" w:hAnsi="Trebuchet MS"/>
          <w:lang w:val="it-IT"/>
        </w:rPr>
      </w:pPr>
    </w:p>
    <w:p w14:paraId="5C45F06A" w14:textId="2D794554" w:rsidR="0078741A" w:rsidRPr="00696397" w:rsidRDefault="0078741A" w:rsidP="008352D6">
      <w:pPr>
        <w:ind w:left="10620" w:firstLine="708"/>
        <w:rPr>
          <w:rFonts w:ascii="Trebuchet MS" w:hAnsi="Trebuchet MS"/>
          <w:lang w:val="it-IT"/>
        </w:rPr>
      </w:pPr>
      <w:r w:rsidRPr="00696397">
        <w:rPr>
          <w:rFonts w:ascii="Trebuchet MS" w:hAnsi="Trebuchet MS"/>
          <w:lang w:val="it-IT"/>
        </w:rPr>
        <w:t>D I R E K T O R I C A</w:t>
      </w:r>
    </w:p>
    <w:p w14:paraId="002A868B" w14:textId="7A782017" w:rsidR="008352D6" w:rsidRDefault="0078741A" w:rsidP="008352D6">
      <w:pPr>
        <w:rPr>
          <w:rFonts w:ascii="Trebuchet MS" w:hAnsi="Trebuchet MS"/>
        </w:rPr>
      </w:pPr>
      <w:r w:rsidRPr="00696397">
        <w:rPr>
          <w:rFonts w:ascii="Trebuchet MS" w:hAnsi="Trebuchet MS"/>
          <w:lang w:val="it-IT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78741A">
        <w:rPr>
          <w:rFonts w:ascii="Trebuchet MS" w:hAnsi="Trebuchet MS"/>
        </w:rPr>
        <w:t>Aleksandra Lalević</w:t>
      </w:r>
    </w:p>
    <w:p w14:paraId="6D7408E4" w14:textId="77777777" w:rsidR="008352D6" w:rsidRPr="0078741A" w:rsidRDefault="008352D6" w:rsidP="008352D6">
      <w:pPr>
        <w:rPr>
          <w:rFonts w:ascii="Trebuchet MS" w:hAnsi="Trebuchet MS"/>
        </w:rPr>
      </w:pPr>
    </w:p>
    <w:p w14:paraId="77931B24" w14:textId="42814870" w:rsidR="003F43EB" w:rsidRPr="0078741A" w:rsidRDefault="0078741A" w:rsidP="003F43EB">
      <w:pPr>
        <w:rPr>
          <w:rFonts w:ascii="Trebuchet MS" w:hAnsi="Trebuchet MS"/>
        </w:rPr>
      </w:pPr>
      <w:r w:rsidRPr="0078741A">
        <w:rPr>
          <w:rFonts w:ascii="Trebuchet MS" w:hAnsi="Trebuchet MS"/>
        </w:rPr>
        <w:t xml:space="preserve">                                                                                           </w:t>
      </w:r>
      <w:r w:rsidR="000624C3">
        <w:rPr>
          <w:rFonts w:ascii="Trebuchet MS" w:hAnsi="Trebuchet MS"/>
        </w:rPr>
        <w:t>(M.P)</w:t>
      </w:r>
      <w:r w:rsidRPr="0078741A">
        <w:rPr>
          <w:rFonts w:ascii="Trebuchet MS" w:hAnsi="Trebuchet MS"/>
        </w:rPr>
        <w:t xml:space="preserve">                      </w:t>
      </w:r>
      <w:r w:rsidR="000624C3">
        <w:rPr>
          <w:rFonts w:ascii="Trebuchet MS" w:hAnsi="Trebuchet MS"/>
        </w:rPr>
        <w:t xml:space="preserve"> </w:t>
      </w:r>
      <w:r w:rsidRPr="0078741A">
        <w:rPr>
          <w:rFonts w:ascii="Trebuchet MS" w:hAnsi="Trebuchet MS"/>
        </w:rPr>
        <w:t xml:space="preserve">                          ____________________________</w:t>
      </w:r>
      <w:r w:rsidRPr="0078741A">
        <w:rPr>
          <w:rFonts w:ascii="Trebuchet MS" w:hAnsi="Trebuchet MS"/>
        </w:rPr>
        <w:tab/>
      </w:r>
    </w:p>
    <w:sectPr w:rsidR="003F43EB" w:rsidRPr="0078741A" w:rsidSect="00F96D49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BA5A" w14:textId="77777777" w:rsidR="001F6A70" w:rsidRDefault="001F6A70" w:rsidP="00961525">
      <w:r>
        <w:separator/>
      </w:r>
    </w:p>
  </w:endnote>
  <w:endnote w:type="continuationSeparator" w:id="0">
    <w:p w14:paraId="0E8D9602" w14:textId="77777777" w:rsidR="001F6A70" w:rsidRDefault="001F6A70" w:rsidP="0096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63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53B4D119" w:rsidR="006357F3" w:rsidRDefault="006357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DC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38610EB" w14:textId="77777777" w:rsidR="006357F3" w:rsidRDefault="00635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E9D17" w14:textId="77777777" w:rsidR="001F6A70" w:rsidRDefault="001F6A70" w:rsidP="00961525">
      <w:r>
        <w:separator/>
      </w:r>
    </w:p>
  </w:footnote>
  <w:footnote w:type="continuationSeparator" w:id="0">
    <w:p w14:paraId="1ADFC0D2" w14:textId="77777777" w:rsidR="001F6A70" w:rsidRDefault="001F6A70" w:rsidP="0096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564"/>
    <w:multiLevelType w:val="hybridMultilevel"/>
    <w:tmpl w:val="761ED2BE"/>
    <w:lvl w:ilvl="0" w:tplc="8738D134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9942FE1"/>
    <w:multiLevelType w:val="hybridMultilevel"/>
    <w:tmpl w:val="0E542088"/>
    <w:lvl w:ilvl="0" w:tplc="8738D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6D8"/>
    <w:multiLevelType w:val="hybridMultilevel"/>
    <w:tmpl w:val="FC4CBB1A"/>
    <w:lvl w:ilvl="0" w:tplc="8738D134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D1B38F2"/>
    <w:multiLevelType w:val="hybridMultilevel"/>
    <w:tmpl w:val="98EE73AA"/>
    <w:lvl w:ilvl="0" w:tplc="D77C318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157C9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41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E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C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8E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A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E0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2F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27F20"/>
    <w:multiLevelType w:val="hybridMultilevel"/>
    <w:tmpl w:val="80BC23A2"/>
    <w:lvl w:ilvl="0" w:tplc="8738D134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5EB6A29"/>
    <w:multiLevelType w:val="hybridMultilevel"/>
    <w:tmpl w:val="15C8F82A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7645B81"/>
    <w:multiLevelType w:val="hybridMultilevel"/>
    <w:tmpl w:val="E31EA5F6"/>
    <w:lvl w:ilvl="0" w:tplc="8738D1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C0A2D"/>
    <w:multiLevelType w:val="hybridMultilevel"/>
    <w:tmpl w:val="4DEE0396"/>
    <w:lvl w:ilvl="0" w:tplc="8738D134">
      <w:start w:val="1"/>
      <w:numFmt w:val="bullet"/>
      <w:lvlText w:val=""/>
      <w:lvlJc w:val="left"/>
      <w:pPr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2B69243E"/>
    <w:multiLevelType w:val="hybridMultilevel"/>
    <w:tmpl w:val="A2D44090"/>
    <w:lvl w:ilvl="0" w:tplc="2C1A000F">
      <w:start w:val="1"/>
      <w:numFmt w:val="decimal"/>
      <w:lvlText w:val="%1."/>
      <w:lvlJc w:val="left"/>
      <w:pPr>
        <w:ind w:left="261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55B96"/>
    <w:multiLevelType w:val="multilevel"/>
    <w:tmpl w:val="D7E2A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8865D5"/>
    <w:multiLevelType w:val="hybridMultilevel"/>
    <w:tmpl w:val="8AC0884A"/>
    <w:lvl w:ilvl="0" w:tplc="8738D134">
      <w:start w:val="1"/>
      <w:numFmt w:val="bullet"/>
      <w:lvlText w:val=""/>
      <w:lvlJc w:val="left"/>
      <w:pPr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3A051962"/>
    <w:multiLevelType w:val="hybridMultilevel"/>
    <w:tmpl w:val="F22ABA12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43E0"/>
    <w:multiLevelType w:val="hybridMultilevel"/>
    <w:tmpl w:val="34445CF6"/>
    <w:lvl w:ilvl="0" w:tplc="8738D134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601692D"/>
    <w:multiLevelType w:val="hybridMultilevel"/>
    <w:tmpl w:val="AF1EAA42"/>
    <w:lvl w:ilvl="0" w:tplc="849AA788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4" w15:restartNumberingAfterBreak="0">
    <w:nsid w:val="4BB5A938"/>
    <w:multiLevelType w:val="hybridMultilevel"/>
    <w:tmpl w:val="1C868A62"/>
    <w:lvl w:ilvl="0" w:tplc="6BAE8F3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1C322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47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85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AE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2B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CB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2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0C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5DA"/>
    <w:multiLevelType w:val="hybridMultilevel"/>
    <w:tmpl w:val="DE8C372E"/>
    <w:lvl w:ilvl="0" w:tplc="8738D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41B95"/>
    <w:multiLevelType w:val="hybridMultilevel"/>
    <w:tmpl w:val="8D708F8A"/>
    <w:lvl w:ilvl="0" w:tplc="CD4ED932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21147C"/>
    <w:multiLevelType w:val="hybridMultilevel"/>
    <w:tmpl w:val="71C29EB0"/>
    <w:lvl w:ilvl="0" w:tplc="8738D134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F796A84"/>
    <w:multiLevelType w:val="hybridMultilevel"/>
    <w:tmpl w:val="F1FACEB6"/>
    <w:lvl w:ilvl="0" w:tplc="8738D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15781"/>
    <w:multiLevelType w:val="hybridMultilevel"/>
    <w:tmpl w:val="4E269472"/>
    <w:lvl w:ilvl="0" w:tplc="9704D85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05605"/>
    <w:multiLevelType w:val="hybridMultilevel"/>
    <w:tmpl w:val="A9107F34"/>
    <w:lvl w:ilvl="0" w:tplc="8738D1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2805BD"/>
    <w:multiLevelType w:val="hybridMultilevel"/>
    <w:tmpl w:val="4736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84A58"/>
    <w:multiLevelType w:val="hybridMultilevel"/>
    <w:tmpl w:val="988CC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25B"/>
    <w:multiLevelType w:val="hybridMultilevel"/>
    <w:tmpl w:val="124E8DB0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A0345"/>
    <w:multiLevelType w:val="hybridMultilevel"/>
    <w:tmpl w:val="87FEAA02"/>
    <w:lvl w:ilvl="0" w:tplc="8738D134">
      <w:start w:val="1"/>
      <w:numFmt w:val="bullet"/>
      <w:lvlText w:val=""/>
      <w:lvlJc w:val="left"/>
      <w:pPr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9"/>
  </w:num>
  <w:num w:numId="5">
    <w:abstractNumId w:val="13"/>
  </w:num>
  <w:num w:numId="6">
    <w:abstractNumId w:val="23"/>
  </w:num>
  <w:num w:numId="7">
    <w:abstractNumId w:val="11"/>
  </w:num>
  <w:num w:numId="8">
    <w:abstractNumId w:val="2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"/>
  </w:num>
  <w:num w:numId="12">
    <w:abstractNumId w:val="15"/>
  </w:num>
  <w:num w:numId="13">
    <w:abstractNumId w:val="20"/>
  </w:num>
  <w:num w:numId="14">
    <w:abstractNumId w:val="10"/>
  </w:num>
  <w:num w:numId="15">
    <w:abstractNumId w:val="1"/>
  </w:num>
  <w:num w:numId="16">
    <w:abstractNumId w:val="18"/>
  </w:num>
  <w:num w:numId="17">
    <w:abstractNumId w:val="7"/>
  </w:num>
  <w:num w:numId="18">
    <w:abstractNumId w:val="24"/>
  </w:num>
  <w:num w:numId="19">
    <w:abstractNumId w:val="6"/>
  </w:num>
  <w:num w:numId="20">
    <w:abstractNumId w:val="0"/>
  </w:num>
  <w:num w:numId="21">
    <w:abstractNumId w:val="5"/>
  </w:num>
  <w:num w:numId="22">
    <w:abstractNumId w:val="4"/>
  </w:num>
  <w:num w:numId="23">
    <w:abstractNumId w:val="12"/>
  </w:num>
  <w:num w:numId="24">
    <w:abstractNumId w:val="17"/>
  </w:num>
  <w:num w:numId="25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5"/>
    <w:rsid w:val="0000134C"/>
    <w:rsid w:val="000052F3"/>
    <w:rsid w:val="00013F2F"/>
    <w:rsid w:val="00016F21"/>
    <w:rsid w:val="00021A84"/>
    <w:rsid w:val="00023398"/>
    <w:rsid w:val="00024158"/>
    <w:rsid w:val="000250D1"/>
    <w:rsid w:val="00025844"/>
    <w:rsid w:val="00026AF3"/>
    <w:rsid w:val="0003675E"/>
    <w:rsid w:val="00046279"/>
    <w:rsid w:val="00046666"/>
    <w:rsid w:val="00051A53"/>
    <w:rsid w:val="00053805"/>
    <w:rsid w:val="000561A6"/>
    <w:rsid w:val="000622C5"/>
    <w:rsid w:val="000624C3"/>
    <w:rsid w:val="0006375B"/>
    <w:rsid w:val="0006772C"/>
    <w:rsid w:val="00070E10"/>
    <w:rsid w:val="000737CB"/>
    <w:rsid w:val="000748DB"/>
    <w:rsid w:val="0007706E"/>
    <w:rsid w:val="000800F1"/>
    <w:rsid w:val="00082F08"/>
    <w:rsid w:val="0008429E"/>
    <w:rsid w:val="00086F9E"/>
    <w:rsid w:val="000922E0"/>
    <w:rsid w:val="00094B0F"/>
    <w:rsid w:val="000A3FA1"/>
    <w:rsid w:val="000A4335"/>
    <w:rsid w:val="000A5528"/>
    <w:rsid w:val="000A6493"/>
    <w:rsid w:val="000A6ECA"/>
    <w:rsid w:val="000A7F84"/>
    <w:rsid w:val="000B0F6D"/>
    <w:rsid w:val="000B2162"/>
    <w:rsid w:val="000B5B37"/>
    <w:rsid w:val="000B636C"/>
    <w:rsid w:val="000C0C31"/>
    <w:rsid w:val="000C1705"/>
    <w:rsid w:val="000C2B91"/>
    <w:rsid w:val="000C36C0"/>
    <w:rsid w:val="000C42FF"/>
    <w:rsid w:val="000C495C"/>
    <w:rsid w:val="000C6F50"/>
    <w:rsid w:val="000C71A7"/>
    <w:rsid w:val="000D27DA"/>
    <w:rsid w:val="000D6156"/>
    <w:rsid w:val="000D789C"/>
    <w:rsid w:val="000E03B5"/>
    <w:rsid w:val="000E46F3"/>
    <w:rsid w:val="000F0E9A"/>
    <w:rsid w:val="000F3ACA"/>
    <w:rsid w:val="000F4488"/>
    <w:rsid w:val="00100DA3"/>
    <w:rsid w:val="00106433"/>
    <w:rsid w:val="00111197"/>
    <w:rsid w:val="00111C84"/>
    <w:rsid w:val="00113ED1"/>
    <w:rsid w:val="001146A1"/>
    <w:rsid w:val="00117685"/>
    <w:rsid w:val="00123153"/>
    <w:rsid w:val="001231A1"/>
    <w:rsid w:val="0013244C"/>
    <w:rsid w:val="00134258"/>
    <w:rsid w:val="00135028"/>
    <w:rsid w:val="001416F2"/>
    <w:rsid w:val="001419B6"/>
    <w:rsid w:val="0014441B"/>
    <w:rsid w:val="00145D50"/>
    <w:rsid w:val="0014695B"/>
    <w:rsid w:val="00147B12"/>
    <w:rsid w:val="00147FF2"/>
    <w:rsid w:val="00150104"/>
    <w:rsid w:val="00150728"/>
    <w:rsid w:val="00153104"/>
    <w:rsid w:val="001538BE"/>
    <w:rsid w:val="0015586E"/>
    <w:rsid w:val="00157097"/>
    <w:rsid w:val="00157347"/>
    <w:rsid w:val="00161304"/>
    <w:rsid w:val="00170EEB"/>
    <w:rsid w:val="001731ED"/>
    <w:rsid w:val="001735B9"/>
    <w:rsid w:val="00183ADB"/>
    <w:rsid w:val="001846F9"/>
    <w:rsid w:val="00184994"/>
    <w:rsid w:val="001868F0"/>
    <w:rsid w:val="00190BD1"/>
    <w:rsid w:val="001A16EC"/>
    <w:rsid w:val="001A19AD"/>
    <w:rsid w:val="001A1C1D"/>
    <w:rsid w:val="001A4168"/>
    <w:rsid w:val="001A4C70"/>
    <w:rsid w:val="001B05A7"/>
    <w:rsid w:val="001B25CF"/>
    <w:rsid w:val="001B35D8"/>
    <w:rsid w:val="001B3E81"/>
    <w:rsid w:val="001B51B9"/>
    <w:rsid w:val="001B55B1"/>
    <w:rsid w:val="001B6064"/>
    <w:rsid w:val="001C0662"/>
    <w:rsid w:val="001C2F3C"/>
    <w:rsid w:val="001C4145"/>
    <w:rsid w:val="001C780C"/>
    <w:rsid w:val="001D2801"/>
    <w:rsid w:val="001D4AF9"/>
    <w:rsid w:val="001D5952"/>
    <w:rsid w:val="001D6F4B"/>
    <w:rsid w:val="001D7400"/>
    <w:rsid w:val="001E10FF"/>
    <w:rsid w:val="001E1E0C"/>
    <w:rsid w:val="001F183C"/>
    <w:rsid w:val="001F45D1"/>
    <w:rsid w:val="001F6A70"/>
    <w:rsid w:val="00200C2A"/>
    <w:rsid w:val="002118E8"/>
    <w:rsid w:val="002161C4"/>
    <w:rsid w:val="00216BA0"/>
    <w:rsid w:val="00222F2C"/>
    <w:rsid w:val="00224751"/>
    <w:rsid w:val="00232780"/>
    <w:rsid w:val="00236667"/>
    <w:rsid w:val="0024113B"/>
    <w:rsid w:val="0024177E"/>
    <w:rsid w:val="00243073"/>
    <w:rsid w:val="002465F2"/>
    <w:rsid w:val="002518B1"/>
    <w:rsid w:val="00252D6F"/>
    <w:rsid w:val="002607D2"/>
    <w:rsid w:val="0026326B"/>
    <w:rsid w:val="00263943"/>
    <w:rsid w:val="0026734C"/>
    <w:rsid w:val="00267CC2"/>
    <w:rsid w:val="00267E3C"/>
    <w:rsid w:val="002700C6"/>
    <w:rsid w:val="0027252E"/>
    <w:rsid w:val="002774A9"/>
    <w:rsid w:val="00280D40"/>
    <w:rsid w:val="00282145"/>
    <w:rsid w:val="002825DB"/>
    <w:rsid w:val="00282B24"/>
    <w:rsid w:val="002859F3"/>
    <w:rsid w:val="00287D74"/>
    <w:rsid w:val="00290F22"/>
    <w:rsid w:val="0029132A"/>
    <w:rsid w:val="00292EAE"/>
    <w:rsid w:val="002941EA"/>
    <w:rsid w:val="0029525D"/>
    <w:rsid w:val="002954B0"/>
    <w:rsid w:val="00295E4C"/>
    <w:rsid w:val="00295F4B"/>
    <w:rsid w:val="002972C3"/>
    <w:rsid w:val="00297D6D"/>
    <w:rsid w:val="002A53BE"/>
    <w:rsid w:val="002B227E"/>
    <w:rsid w:val="002B2CD9"/>
    <w:rsid w:val="002B6114"/>
    <w:rsid w:val="002B69D7"/>
    <w:rsid w:val="002B7F77"/>
    <w:rsid w:val="002C4F51"/>
    <w:rsid w:val="002D0F98"/>
    <w:rsid w:val="002D160C"/>
    <w:rsid w:val="002D2707"/>
    <w:rsid w:val="002D4ECB"/>
    <w:rsid w:val="002D660F"/>
    <w:rsid w:val="002D741A"/>
    <w:rsid w:val="002E19F2"/>
    <w:rsid w:val="002E4668"/>
    <w:rsid w:val="002E6E25"/>
    <w:rsid w:val="002F14A3"/>
    <w:rsid w:val="00301648"/>
    <w:rsid w:val="003049B2"/>
    <w:rsid w:val="003076AF"/>
    <w:rsid w:val="003150B1"/>
    <w:rsid w:val="00315D25"/>
    <w:rsid w:val="00315E0C"/>
    <w:rsid w:val="003177B1"/>
    <w:rsid w:val="00320629"/>
    <w:rsid w:val="00321072"/>
    <w:rsid w:val="003221DD"/>
    <w:rsid w:val="0032352D"/>
    <w:rsid w:val="003262AE"/>
    <w:rsid w:val="00326A58"/>
    <w:rsid w:val="00326ACE"/>
    <w:rsid w:val="00331FE6"/>
    <w:rsid w:val="0033341A"/>
    <w:rsid w:val="00334CBA"/>
    <w:rsid w:val="00340E3C"/>
    <w:rsid w:val="003411A1"/>
    <w:rsid w:val="0034238F"/>
    <w:rsid w:val="00342650"/>
    <w:rsid w:val="00344FC4"/>
    <w:rsid w:val="00347F18"/>
    <w:rsid w:val="00351B5B"/>
    <w:rsid w:val="00356346"/>
    <w:rsid w:val="003659CC"/>
    <w:rsid w:val="00366EBF"/>
    <w:rsid w:val="00371367"/>
    <w:rsid w:val="003719B5"/>
    <w:rsid w:val="003738CB"/>
    <w:rsid w:val="00374314"/>
    <w:rsid w:val="00381437"/>
    <w:rsid w:val="00381798"/>
    <w:rsid w:val="003821F0"/>
    <w:rsid w:val="00384E5C"/>
    <w:rsid w:val="00387A54"/>
    <w:rsid w:val="003916F9"/>
    <w:rsid w:val="00394729"/>
    <w:rsid w:val="00395E23"/>
    <w:rsid w:val="003960F2"/>
    <w:rsid w:val="003A1527"/>
    <w:rsid w:val="003A16EE"/>
    <w:rsid w:val="003A20FD"/>
    <w:rsid w:val="003A3FED"/>
    <w:rsid w:val="003A4F54"/>
    <w:rsid w:val="003A58B6"/>
    <w:rsid w:val="003A7638"/>
    <w:rsid w:val="003B085C"/>
    <w:rsid w:val="003B37E7"/>
    <w:rsid w:val="003B48A8"/>
    <w:rsid w:val="003B59DE"/>
    <w:rsid w:val="003C0E05"/>
    <w:rsid w:val="003C4BFF"/>
    <w:rsid w:val="003C68E3"/>
    <w:rsid w:val="003D1D51"/>
    <w:rsid w:val="003D2E75"/>
    <w:rsid w:val="003D613F"/>
    <w:rsid w:val="003D7B77"/>
    <w:rsid w:val="003E3811"/>
    <w:rsid w:val="003E3A45"/>
    <w:rsid w:val="003E477A"/>
    <w:rsid w:val="003E4A87"/>
    <w:rsid w:val="003E717B"/>
    <w:rsid w:val="003E7292"/>
    <w:rsid w:val="003F154B"/>
    <w:rsid w:val="003F2BA5"/>
    <w:rsid w:val="003F2ECC"/>
    <w:rsid w:val="003F2F0A"/>
    <w:rsid w:val="003F43EB"/>
    <w:rsid w:val="003F4841"/>
    <w:rsid w:val="003F5054"/>
    <w:rsid w:val="003F6FA7"/>
    <w:rsid w:val="003F73BC"/>
    <w:rsid w:val="003F7904"/>
    <w:rsid w:val="0040015D"/>
    <w:rsid w:val="004025E6"/>
    <w:rsid w:val="004028F0"/>
    <w:rsid w:val="00402C52"/>
    <w:rsid w:val="004119DD"/>
    <w:rsid w:val="00413007"/>
    <w:rsid w:val="00413C5D"/>
    <w:rsid w:val="00413FCF"/>
    <w:rsid w:val="0041582B"/>
    <w:rsid w:val="00415CD9"/>
    <w:rsid w:val="004164B1"/>
    <w:rsid w:val="00421D62"/>
    <w:rsid w:val="0042348A"/>
    <w:rsid w:val="00425FE6"/>
    <w:rsid w:val="0043020C"/>
    <w:rsid w:val="00437AC7"/>
    <w:rsid w:val="00440007"/>
    <w:rsid w:val="00441EF1"/>
    <w:rsid w:val="00442696"/>
    <w:rsid w:val="0044272C"/>
    <w:rsid w:val="004440EB"/>
    <w:rsid w:val="00444987"/>
    <w:rsid w:val="00447018"/>
    <w:rsid w:val="00450F28"/>
    <w:rsid w:val="00453817"/>
    <w:rsid w:val="00453BE1"/>
    <w:rsid w:val="004549E3"/>
    <w:rsid w:val="004551A0"/>
    <w:rsid w:val="004574FE"/>
    <w:rsid w:val="004618FC"/>
    <w:rsid w:val="00463E74"/>
    <w:rsid w:val="0046527D"/>
    <w:rsid w:val="004656EF"/>
    <w:rsid w:val="004676E6"/>
    <w:rsid w:val="004678F5"/>
    <w:rsid w:val="00472897"/>
    <w:rsid w:val="00473530"/>
    <w:rsid w:val="00474FD6"/>
    <w:rsid w:val="00481A89"/>
    <w:rsid w:val="0048402C"/>
    <w:rsid w:val="00484D5F"/>
    <w:rsid w:val="004866B9"/>
    <w:rsid w:val="00486C9A"/>
    <w:rsid w:val="00490A8D"/>
    <w:rsid w:val="00490CBB"/>
    <w:rsid w:val="00493174"/>
    <w:rsid w:val="004931FF"/>
    <w:rsid w:val="00494E2B"/>
    <w:rsid w:val="00494FAB"/>
    <w:rsid w:val="004957F5"/>
    <w:rsid w:val="00497C03"/>
    <w:rsid w:val="004A29A8"/>
    <w:rsid w:val="004A531E"/>
    <w:rsid w:val="004A5F75"/>
    <w:rsid w:val="004A7EF1"/>
    <w:rsid w:val="004B1D31"/>
    <w:rsid w:val="004B4AB7"/>
    <w:rsid w:val="004B562A"/>
    <w:rsid w:val="004C3FF8"/>
    <w:rsid w:val="004C4844"/>
    <w:rsid w:val="004C5270"/>
    <w:rsid w:val="004C730A"/>
    <w:rsid w:val="004D1DB0"/>
    <w:rsid w:val="004D3152"/>
    <w:rsid w:val="004D408B"/>
    <w:rsid w:val="004D555D"/>
    <w:rsid w:val="004D61DC"/>
    <w:rsid w:val="004E1978"/>
    <w:rsid w:val="004E244F"/>
    <w:rsid w:val="004E363F"/>
    <w:rsid w:val="004E50D1"/>
    <w:rsid w:val="004E542A"/>
    <w:rsid w:val="004E5AF8"/>
    <w:rsid w:val="004F11DF"/>
    <w:rsid w:val="004F2F67"/>
    <w:rsid w:val="004F3F52"/>
    <w:rsid w:val="004F5600"/>
    <w:rsid w:val="00501B44"/>
    <w:rsid w:val="00502BD0"/>
    <w:rsid w:val="00503141"/>
    <w:rsid w:val="00503143"/>
    <w:rsid w:val="00503299"/>
    <w:rsid w:val="005032B2"/>
    <w:rsid w:val="005060DA"/>
    <w:rsid w:val="00507680"/>
    <w:rsid w:val="00510F17"/>
    <w:rsid w:val="00515E08"/>
    <w:rsid w:val="005171CD"/>
    <w:rsid w:val="005247D8"/>
    <w:rsid w:val="00526253"/>
    <w:rsid w:val="0053185C"/>
    <w:rsid w:val="00531F58"/>
    <w:rsid w:val="00532327"/>
    <w:rsid w:val="005332A8"/>
    <w:rsid w:val="00534C2C"/>
    <w:rsid w:val="00534D22"/>
    <w:rsid w:val="00535F55"/>
    <w:rsid w:val="00536306"/>
    <w:rsid w:val="00540403"/>
    <w:rsid w:val="005418DD"/>
    <w:rsid w:val="00541A2D"/>
    <w:rsid w:val="0054486B"/>
    <w:rsid w:val="00544E4F"/>
    <w:rsid w:val="005455AC"/>
    <w:rsid w:val="00547194"/>
    <w:rsid w:val="00547D09"/>
    <w:rsid w:val="0055288A"/>
    <w:rsid w:val="00554344"/>
    <w:rsid w:val="005563D7"/>
    <w:rsid w:val="00561C76"/>
    <w:rsid w:val="00563A32"/>
    <w:rsid w:val="00564161"/>
    <w:rsid w:val="005661B7"/>
    <w:rsid w:val="005711BD"/>
    <w:rsid w:val="0057357A"/>
    <w:rsid w:val="00575285"/>
    <w:rsid w:val="00575B16"/>
    <w:rsid w:val="00581BD9"/>
    <w:rsid w:val="00582585"/>
    <w:rsid w:val="00582B65"/>
    <w:rsid w:val="005844DF"/>
    <w:rsid w:val="005855D1"/>
    <w:rsid w:val="0058576F"/>
    <w:rsid w:val="00592B7A"/>
    <w:rsid w:val="00592EE3"/>
    <w:rsid w:val="005931A7"/>
    <w:rsid w:val="00594E24"/>
    <w:rsid w:val="00594E5D"/>
    <w:rsid w:val="00595929"/>
    <w:rsid w:val="0059785B"/>
    <w:rsid w:val="005A21AC"/>
    <w:rsid w:val="005A21EE"/>
    <w:rsid w:val="005A2435"/>
    <w:rsid w:val="005A46FB"/>
    <w:rsid w:val="005A7963"/>
    <w:rsid w:val="005B022E"/>
    <w:rsid w:val="005B0BEA"/>
    <w:rsid w:val="005B159E"/>
    <w:rsid w:val="005B1949"/>
    <w:rsid w:val="005B2043"/>
    <w:rsid w:val="005B7C97"/>
    <w:rsid w:val="005C1002"/>
    <w:rsid w:val="005C5B27"/>
    <w:rsid w:val="005C5F39"/>
    <w:rsid w:val="005C6141"/>
    <w:rsid w:val="005C6402"/>
    <w:rsid w:val="005C7EE9"/>
    <w:rsid w:val="005D0628"/>
    <w:rsid w:val="005D11BC"/>
    <w:rsid w:val="005D4C26"/>
    <w:rsid w:val="005E1123"/>
    <w:rsid w:val="005E35A0"/>
    <w:rsid w:val="005E52F7"/>
    <w:rsid w:val="005E76DC"/>
    <w:rsid w:val="005F0885"/>
    <w:rsid w:val="005F45C2"/>
    <w:rsid w:val="005F4C44"/>
    <w:rsid w:val="005F5383"/>
    <w:rsid w:val="00601121"/>
    <w:rsid w:val="006038BA"/>
    <w:rsid w:val="0060558A"/>
    <w:rsid w:val="00611773"/>
    <w:rsid w:val="006129F6"/>
    <w:rsid w:val="006153AA"/>
    <w:rsid w:val="00621399"/>
    <w:rsid w:val="00623C1F"/>
    <w:rsid w:val="00624E86"/>
    <w:rsid w:val="00632B81"/>
    <w:rsid w:val="006357F3"/>
    <w:rsid w:val="00637AAA"/>
    <w:rsid w:val="006411E9"/>
    <w:rsid w:val="006419FB"/>
    <w:rsid w:val="006427DE"/>
    <w:rsid w:val="00642853"/>
    <w:rsid w:val="00644868"/>
    <w:rsid w:val="006532AB"/>
    <w:rsid w:val="006534C4"/>
    <w:rsid w:val="00655865"/>
    <w:rsid w:val="00655881"/>
    <w:rsid w:val="0066034C"/>
    <w:rsid w:val="006622D7"/>
    <w:rsid w:val="00663D21"/>
    <w:rsid w:val="0066797C"/>
    <w:rsid w:val="00670D57"/>
    <w:rsid w:val="00672A95"/>
    <w:rsid w:val="00673842"/>
    <w:rsid w:val="0067532F"/>
    <w:rsid w:val="006756F0"/>
    <w:rsid w:val="0068195F"/>
    <w:rsid w:val="00683064"/>
    <w:rsid w:val="0068508E"/>
    <w:rsid w:val="00695837"/>
    <w:rsid w:val="00696397"/>
    <w:rsid w:val="00696B62"/>
    <w:rsid w:val="006A05AE"/>
    <w:rsid w:val="006A24C1"/>
    <w:rsid w:val="006A2838"/>
    <w:rsid w:val="006A5291"/>
    <w:rsid w:val="006A591F"/>
    <w:rsid w:val="006A5DF2"/>
    <w:rsid w:val="006A6C23"/>
    <w:rsid w:val="006A7038"/>
    <w:rsid w:val="006B0A87"/>
    <w:rsid w:val="006B1060"/>
    <w:rsid w:val="006B51C7"/>
    <w:rsid w:val="006C2418"/>
    <w:rsid w:val="006C3E68"/>
    <w:rsid w:val="006C402E"/>
    <w:rsid w:val="006C6025"/>
    <w:rsid w:val="006D1942"/>
    <w:rsid w:val="006D36BF"/>
    <w:rsid w:val="006D486F"/>
    <w:rsid w:val="006D6CC9"/>
    <w:rsid w:val="006E6963"/>
    <w:rsid w:val="006F0548"/>
    <w:rsid w:val="006F14F3"/>
    <w:rsid w:val="006F3192"/>
    <w:rsid w:val="006F3E78"/>
    <w:rsid w:val="00700225"/>
    <w:rsid w:val="007005D9"/>
    <w:rsid w:val="007042DF"/>
    <w:rsid w:val="007069E8"/>
    <w:rsid w:val="00712CE3"/>
    <w:rsid w:val="0071496A"/>
    <w:rsid w:val="00716813"/>
    <w:rsid w:val="007209EC"/>
    <w:rsid w:val="00720E49"/>
    <w:rsid w:val="0072126F"/>
    <w:rsid w:val="00721A3F"/>
    <w:rsid w:val="007263D3"/>
    <w:rsid w:val="00730930"/>
    <w:rsid w:val="007346D2"/>
    <w:rsid w:val="00734C6A"/>
    <w:rsid w:val="00736BB5"/>
    <w:rsid w:val="00737644"/>
    <w:rsid w:val="00740A91"/>
    <w:rsid w:val="007458EA"/>
    <w:rsid w:val="0075273B"/>
    <w:rsid w:val="00752CF3"/>
    <w:rsid w:val="007533FF"/>
    <w:rsid w:val="007539F1"/>
    <w:rsid w:val="007540B2"/>
    <w:rsid w:val="00755BC6"/>
    <w:rsid w:val="00760920"/>
    <w:rsid w:val="00761AFE"/>
    <w:rsid w:val="00761DD4"/>
    <w:rsid w:val="0076399A"/>
    <w:rsid w:val="0076427C"/>
    <w:rsid w:val="00764604"/>
    <w:rsid w:val="00770C30"/>
    <w:rsid w:val="00774309"/>
    <w:rsid w:val="007749BB"/>
    <w:rsid w:val="007761CD"/>
    <w:rsid w:val="00781F01"/>
    <w:rsid w:val="00785608"/>
    <w:rsid w:val="0078741A"/>
    <w:rsid w:val="007A00A5"/>
    <w:rsid w:val="007A029B"/>
    <w:rsid w:val="007A4E5B"/>
    <w:rsid w:val="007B09FB"/>
    <w:rsid w:val="007B1B67"/>
    <w:rsid w:val="007B1F0C"/>
    <w:rsid w:val="007C1190"/>
    <w:rsid w:val="007C22A5"/>
    <w:rsid w:val="007C4AE0"/>
    <w:rsid w:val="007C6154"/>
    <w:rsid w:val="007D01E9"/>
    <w:rsid w:val="007D2646"/>
    <w:rsid w:val="007D2991"/>
    <w:rsid w:val="007D49FD"/>
    <w:rsid w:val="007D65E3"/>
    <w:rsid w:val="007E48FF"/>
    <w:rsid w:val="007F1639"/>
    <w:rsid w:val="007F2623"/>
    <w:rsid w:val="00802E70"/>
    <w:rsid w:val="00803504"/>
    <w:rsid w:val="00804962"/>
    <w:rsid w:val="0080553E"/>
    <w:rsid w:val="008120EB"/>
    <w:rsid w:val="008123E7"/>
    <w:rsid w:val="00812B11"/>
    <w:rsid w:val="008172AF"/>
    <w:rsid w:val="00817734"/>
    <w:rsid w:val="00817A69"/>
    <w:rsid w:val="008203DF"/>
    <w:rsid w:val="00824A8E"/>
    <w:rsid w:val="008316AF"/>
    <w:rsid w:val="00832B0E"/>
    <w:rsid w:val="008331C0"/>
    <w:rsid w:val="008347E1"/>
    <w:rsid w:val="008352D6"/>
    <w:rsid w:val="008365D6"/>
    <w:rsid w:val="00837FB5"/>
    <w:rsid w:val="00841BE1"/>
    <w:rsid w:val="0084471C"/>
    <w:rsid w:val="008472A8"/>
    <w:rsid w:val="008546C6"/>
    <w:rsid w:val="00855585"/>
    <w:rsid w:val="008557AB"/>
    <w:rsid w:val="00857902"/>
    <w:rsid w:val="00857FE3"/>
    <w:rsid w:val="00865B38"/>
    <w:rsid w:val="008727D4"/>
    <w:rsid w:val="008734CB"/>
    <w:rsid w:val="00875D2C"/>
    <w:rsid w:val="00876732"/>
    <w:rsid w:val="008777B8"/>
    <w:rsid w:val="00880A02"/>
    <w:rsid w:val="00882F99"/>
    <w:rsid w:val="00886552"/>
    <w:rsid w:val="00890272"/>
    <w:rsid w:val="0089087C"/>
    <w:rsid w:val="00892D9D"/>
    <w:rsid w:val="008962A5"/>
    <w:rsid w:val="008A0C6E"/>
    <w:rsid w:val="008A55CE"/>
    <w:rsid w:val="008A70D2"/>
    <w:rsid w:val="008B2FA2"/>
    <w:rsid w:val="008C3B64"/>
    <w:rsid w:val="008C67CB"/>
    <w:rsid w:val="008D1A1D"/>
    <w:rsid w:val="008D364F"/>
    <w:rsid w:val="008D4F06"/>
    <w:rsid w:val="008D59C9"/>
    <w:rsid w:val="008D5EB5"/>
    <w:rsid w:val="008D628E"/>
    <w:rsid w:val="008E0CCC"/>
    <w:rsid w:val="008E2FD2"/>
    <w:rsid w:val="008E3168"/>
    <w:rsid w:val="008E43B0"/>
    <w:rsid w:val="008E54B0"/>
    <w:rsid w:val="008F0CF4"/>
    <w:rsid w:val="008F3B5A"/>
    <w:rsid w:val="008F5EC6"/>
    <w:rsid w:val="008F659E"/>
    <w:rsid w:val="00901510"/>
    <w:rsid w:val="009028F0"/>
    <w:rsid w:val="0090353A"/>
    <w:rsid w:val="009056D6"/>
    <w:rsid w:val="009060BF"/>
    <w:rsid w:val="00907AAC"/>
    <w:rsid w:val="00911F62"/>
    <w:rsid w:val="00921CCA"/>
    <w:rsid w:val="0092671D"/>
    <w:rsid w:val="00926B54"/>
    <w:rsid w:val="00927C84"/>
    <w:rsid w:val="00927E28"/>
    <w:rsid w:val="009313E9"/>
    <w:rsid w:val="00932E94"/>
    <w:rsid w:val="00933C38"/>
    <w:rsid w:val="009346DB"/>
    <w:rsid w:val="00935220"/>
    <w:rsid w:val="0093605E"/>
    <w:rsid w:val="00940AAA"/>
    <w:rsid w:val="009419D5"/>
    <w:rsid w:val="00941CE6"/>
    <w:rsid w:val="009425D9"/>
    <w:rsid w:val="00945B00"/>
    <w:rsid w:val="009479F6"/>
    <w:rsid w:val="00950050"/>
    <w:rsid w:val="0095211A"/>
    <w:rsid w:val="00954540"/>
    <w:rsid w:val="009559FE"/>
    <w:rsid w:val="00955E7B"/>
    <w:rsid w:val="0096001C"/>
    <w:rsid w:val="00961525"/>
    <w:rsid w:val="0096188B"/>
    <w:rsid w:val="009640BE"/>
    <w:rsid w:val="00967492"/>
    <w:rsid w:val="00970CFF"/>
    <w:rsid w:val="00973C2E"/>
    <w:rsid w:val="009745A6"/>
    <w:rsid w:val="009760FA"/>
    <w:rsid w:val="00976407"/>
    <w:rsid w:val="0098317F"/>
    <w:rsid w:val="00987395"/>
    <w:rsid w:val="0099188F"/>
    <w:rsid w:val="00991E86"/>
    <w:rsid w:val="009958A4"/>
    <w:rsid w:val="009A70D4"/>
    <w:rsid w:val="009A7EB2"/>
    <w:rsid w:val="009B1C28"/>
    <w:rsid w:val="009B4F1B"/>
    <w:rsid w:val="009B6B6C"/>
    <w:rsid w:val="009B7628"/>
    <w:rsid w:val="009C3CAC"/>
    <w:rsid w:val="009C6665"/>
    <w:rsid w:val="009C66A8"/>
    <w:rsid w:val="009C66AB"/>
    <w:rsid w:val="009C76A7"/>
    <w:rsid w:val="009D30BE"/>
    <w:rsid w:val="009D4F95"/>
    <w:rsid w:val="009D5022"/>
    <w:rsid w:val="009E0985"/>
    <w:rsid w:val="009E1070"/>
    <w:rsid w:val="009E37D3"/>
    <w:rsid w:val="009E4B54"/>
    <w:rsid w:val="009E70CC"/>
    <w:rsid w:val="009F071E"/>
    <w:rsid w:val="009F0A8A"/>
    <w:rsid w:val="009F5019"/>
    <w:rsid w:val="009F670E"/>
    <w:rsid w:val="009F6870"/>
    <w:rsid w:val="009F6CFF"/>
    <w:rsid w:val="009F6D0E"/>
    <w:rsid w:val="00A021D6"/>
    <w:rsid w:val="00A0625C"/>
    <w:rsid w:val="00A10BB5"/>
    <w:rsid w:val="00A14686"/>
    <w:rsid w:val="00A15F05"/>
    <w:rsid w:val="00A16013"/>
    <w:rsid w:val="00A169EA"/>
    <w:rsid w:val="00A17D3E"/>
    <w:rsid w:val="00A20420"/>
    <w:rsid w:val="00A227E5"/>
    <w:rsid w:val="00A23461"/>
    <w:rsid w:val="00A24CF0"/>
    <w:rsid w:val="00A25693"/>
    <w:rsid w:val="00A30569"/>
    <w:rsid w:val="00A318C0"/>
    <w:rsid w:val="00A339E1"/>
    <w:rsid w:val="00A33EDA"/>
    <w:rsid w:val="00A35912"/>
    <w:rsid w:val="00A35CCA"/>
    <w:rsid w:val="00A3653B"/>
    <w:rsid w:val="00A40BFA"/>
    <w:rsid w:val="00A457F3"/>
    <w:rsid w:val="00A45C3C"/>
    <w:rsid w:val="00A468AB"/>
    <w:rsid w:val="00A472E7"/>
    <w:rsid w:val="00A47B0C"/>
    <w:rsid w:val="00A50907"/>
    <w:rsid w:val="00A5349E"/>
    <w:rsid w:val="00A57D5E"/>
    <w:rsid w:val="00A57F60"/>
    <w:rsid w:val="00A60E9C"/>
    <w:rsid w:val="00A61635"/>
    <w:rsid w:val="00A6552D"/>
    <w:rsid w:val="00A660AD"/>
    <w:rsid w:val="00A67010"/>
    <w:rsid w:val="00A71277"/>
    <w:rsid w:val="00A73A88"/>
    <w:rsid w:val="00A73B6E"/>
    <w:rsid w:val="00A75838"/>
    <w:rsid w:val="00A76536"/>
    <w:rsid w:val="00A861CC"/>
    <w:rsid w:val="00A86816"/>
    <w:rsid w:val="00A869AA"/>
    <w:rsid w:val="00A87983"/>
    <w:rsid w:val="00A87EDB"/>
    <w:rsid w:val="00A94287"/>
    <w:rsid w:val="00A945D5"/>
    <w:rsid w:val="00A9586C"/>
    <w:rsid w:val="00A960B5"/>
    <w:rsid w:val="00A971B6"/>
    <w:rsid w:val="00AA165F"/>
    <w:rsid w:val="00AA1FC6"/>
    <w:rsid w:val="00AA4543"/>
    <w:rsid w:val="00AA4EF8"/>
    <w:rsid w:val="00AA55A2"/>
    <w:rsid w:val="00AA6D97"/>
    <w:rsid w:val="00AB09FF"/>
    <w:rsid w:val="00AB1CF2"/>
    <w:rsid w:val="00AB23F6"/>
    <w:rsid w:val="00AB3E8B"/>
    <w:rsid w:val="00AC7859"/>
    <w:rsid w:val="00AC7C42"/>
    <w:rsid w:val="00AD08E3"/>
    <w:rsid w:val="00AD1143"/>
    <w:rsid w:val="00AD17A6"/>
    <w:rsid w:val="00AD5537"/>
    <w:rsid w:val="00AD7A0F"/>
    <w:rsid w:val="00AE0662"/>
    <w:rsid w:val="00AE41A9"/>
    <w:rsid w:val="00AE514F"/>
    <w:rsid w:val="00AE7954"/>
    <w:rsid w:val="00AF2750"/>
    <w:rsid w:val="00AF46FF"/>
    <w:rsid w:val="00AF5310"/>
    <w:rsid w:val="00AF5CB1"/>
    <w:rsid w:val="00AF6A5B"/>
    <w:rsid w:val="00B01180"/>
    <w:rsid w:val="00B027A4"/>
    <w:rsid w:val="00B1113B"/>
    <w:rsid w:val="00B11573"/>
    <w:rsid w:val="00B120FD"/>
    <w:rsid w:val="00B16048"/>
    <w:rsid w:val="00B20865"/>
    <w:rsid w:val="00B20CB7"/>
    <w:rsid w:val="00B23C65"/>
    <w:rsid w:val="00B24E46"/>
    <w:rsid w:val="00B2547D"/>
    <w:rsid w:val="00B2567E"/>
    <w:rsid w:val="00B34D20"/>
    <w:rsid w:val="00B37375"/>
    <w:rsid w:val="00B37D65"/>
    <w:rsid w:val="00B46C01"/>
    <w:rsid w:val="00B47D34"/>
    <w:rsid w:val="00B510A2"/>
    <w:rsid w:val="00B605BB"/>
    <w:rsid w:val="00B60E58"/>
    <w:rsid w:val="00B621F1"/>
    <w:rsid w:val="00B631BA"/>
    <w:rsid w:val="00B6331B"/>
    <w:rsid w:val="00B63726"/>
    <w:rsid w:val="00B641E0"/>
    <w:rsid w:val="00B641F3"/>
    <w:rsid w:val="00B6703A"/>
    <w:rsid w:val="00B67EF3"/>
    <w:rsid w:val="00B715B7"/>
    <w:rsid w:val="00B72B28"/>
    <w:rsid w:val="00B80127"/>
    <w:rsid w:val="00B811EF"/>
    <w:rsid w:val="00B82169"/>
    <w:rsid w:val="00B8547A"/>
    <w:rsid w:val="00B87162"/>
    <w:rsid w:val="00B90247"/>
    <w:rsid w:val="00B9229F"/>
    <w:rsid w:val="00B924CD"/>
    <w:rsid w:val="00B93D32"/>
    <w:rsid w:val="00B96CDC"/>
    <w:rsid w:val="00BA1147"/>
    <w:rsid w:val="00BB290B"/>
    <w:rsid w:val="00BB6A2E"/>
    <w:rsid w:val="00BB6A64"/>
    <w:rsid w:val="00BB6FFB"/>
    <w:rsid w:val="00BC25FB"/>
    <w:rsid w:val="00BC3640"/>
    <w:rsid w:val="00BC4F77"/>
    <w:rsid w:val="00BD2E9D"/>
    <w:rsid w:val="00BD5016"/>
    <w:rsid w:val="00BD5930"/>
    <w:rsid w:val="00BD5B76"/>
    <w:rsid w:val="00BD6DCA"/>
    <w:rsid w:val="00BE10CB"/>
    <w:rsid w:val="00BE380E"/>
    <w:rsid w:val="00BE457C"/>
    <w:rsid w:val="00BE5BE4"/>
    <w:rsid w:val="00BF38F9"/>
    <w:rsid w:val="00BF4980"/>
    <w:rsid w:val="00BF5EC1"/>
    <w:rsid w:val="00C0171B"/>
    <w:rsid w:val="00C02234"/>
    <w:rsid w:val="00C041AD"/>
    <w:rsid w:val="00C06FBD"/>
    <w:rsid w:val="00C11B44"/>
    <w:rsid w:val="00C11E02"/>
    <w:rsid w:val="00C12937"/>
    <w:rsid w:val="00C1376A"/>
    <w:rsid w:val="00C1405A"/>
    <w:rsid w:val="00C14D20"/>
    <w:rsid w:val="00C20BC8"/>
    <w:rsid w:val="00C222CC"/>
    <w:rsid w:val="00C23A4E"/>
    <w:rsid w:val="00C2457C"/>
    <w:rsid w:val="00C251AA"/>
    <w:rsid w:val="00C3065C"/>
    <w:rsid w:val="00C31B65"/>
    <w:rsid w:val="00C31B9E"/>
    <w:rsid w:val="00C32662"/>
    <w:rsid w:val="00C35320"/>
    <w:rsid w:val="00C3569C"/>
    <w:rsid w:val="00C3633D"/>
    <w:rsid w:val="00C3754C"/>
    <w:rsid w:val="00C40C0C"/>
    <w:rsid w:val="00C435F3"/>
    <w:rsid w:val="00C43C92"/>
    <w:rsid w:val="00C44151"/>
    <w:rsid w:val="00C4581D"/>
    <w:rsid w:val="00C4594F"/>
    <w:rsid w:val="00C513E6"/>
    <w:rsid w:val="00C6005C"/>
    <w:rsid w:val="00C62416"/>
    <w:rsid w:val="00C63518"/>
    <w:rsid w:val="00C6595E"/>
    <w:rsid w:val="00C70D19"/>
    <w:rsid w:val="00C7107C"/>
    <w:rsid w:val="00C72BF2"/>
    <w:rsid w:val="00C74D0D"/>
    <w:rsid w:val="00C760E0"/>
    <w:rsid w:val="00C7634B"/>
    <w:rsid w:val="00C76B22"/>
    <w:rsid w:val="00C83981"/>
    <w:rsid w:val="00C84D2D"/>
    <w:rsid w:val="00C87B0C"/>
    <w:rsid w:val="00C9174D"/>
    <w:rsid w:val="00C94BB7"/>
    <w:rsid w:val="00C9503D"/>
    <w:rsid w:val="00C9510E"/>
    <w:rsid w:val="00CA0CFE"/>
    <w:rsid w:val="00CA3681"/>
    <w:rsid w:val="00CA41E8"/>
    <w:rsid w:val="00CA4FA6"/>
    <w:rsid w:val="00CC0BF5"/>
    <w:rsid w:val="00CD144E"/>
    <w:rsid w:val="00CD2D03"/>
    <w:rsid w:val="00CD649B"/>
    <w:rsid w:val="00CD700C"/>
    <w:rsid w:val="00CD778F"/>
    <w:rsid w:val="00CE1B31"/>
    <w:rsid w:val="00CE42E0"/>
    <w:rsid w:val="00CE67DF"/>
    <w:rsid w:val="00CE6AB4"/>
    <w:rsid w:val="00CF1F85"/>
    <w:rsid w:val="00D04EF0"/>
    <w:rsid w:val="00D05B08"/>
    <w:rsid w:val="00D105AF"/>
    <w:rsid w:val="00D109EE"/>
    <w:rsid w:val="00D10F5F"/>
    <w:rsid w:val="00D14138"/>
    <w:rsid w:val="00D15EC2"/>
    <w:rsid w:val="00D23A53"/>
    <w:rsid w:val="00D24DA8"/>
    <w:rsid w:val="00D24EA0"/>
    <w:rsid w:val="00D31EA1"/>
    <w:rsid w:val="00D340EB"/>
    <w:rsid w:val="00D3547C"/>
    <w:rsid w:val="00D428AD"/>
    <w:rsid w:val="00D44F7A"/>
    <w:rsid w:val="00D45F22"/>
    <w:rsid w:val="00D4671D"/>
    <w:rsid w:val="00D565D0"/>
    <w:rsid w:val="00D5706B"/>
    <w:rsid w:val="00D663DF"/>
    <w:rsid w:val="00D66F30"/>
    <w:rsid w:val="00D72FF0"/>
    <w:rsid w:val="00D7318A"/>
    <w:rsid w:val="00D74900"/>
    <w:rsid w:val="00D80DDF"/>
    <w:rsid w:val="00D819E6"/>
    <w:rsid w:val="00D83761"/>
    <w:rsid w:val="00D84D1E"/>
    <w:rsid w:val="00D86D3C"/>
    <w:rsid w:val="00D87B08"/>
    <w:rsid w:val="00D90690"/>
    <w:rsid w:val="00D92FA9"/>
    <w:rsid w:val="00D974F3"/>
    <w:rsid w:val="00D976DE"/>
    <w:rsid w:val="00DA447D"/>
    <w:rsid w:val="00DA4A47"/>
    <w:rsid w:val="00DA7177"/>
    <w:rsid w:val="00DB3708"/>
    <w:rsid w:val="00DB377A"/>
    <w:rsid w:val="00DB3D71"/>
    <w:rsid w:val="00DB4FE3"/>
    <w:rsid w:val="00DB6F4F"/>
    <w:rsid w:val="00DC1618"/>
    <w:rsid w:val="00DC18B6"/>
    <w:rsid w:val="00DC4800"/>
    <w:rsid w:val="00DC5DE1"/>
    <w:rsid w:val="00DC7736"/>
    <w:rsid w:val="00DC7ACA"/>
    <w:rsid w:val="00DD55A7"/>
    <w:rsid w:val="00DD6F1F"/>
    <w:rsid w:val="00DD72D1"/>
    <w:rsid w:val="00DE08F6"/>
    <w:rsid w:val="00DE558F"/>
    <w:rsid w:val="00DF0AFD"/>
    <w:rsid w:val="00DF0D95"/>
    <w:rsid w:val="00DF3694"/>
    <w:rsid w:val="00DF6634"/>
    <w:rsid w:val="00DF683A"/>
    <w:rsid w:val="00E02F76"/>
    <w:rsid w:val="00E03CF9"/>
    <w:rsid w:val="00E05B7E"/>
    <w:rsid w:val="00E0615C"/>
    <w:rsid w:val="00E12714"/>
    <w:rsid w:val="00E20773"/>
    <w:rsid w:val="00E21D25"/>
    <w:rsid w:val="00E23F7A"/>
    <w:rsid w:val="00E338F0"/>
    <w:rsid w:val="00E35BEA"/>
    <w:rsid w:val="00E364ED"/>
    <w:rsid w:val="00E43421"/>
    <w:rsid w:val="00E45A66"/>
    <w:rsid w:val="00E45D93"/>
    <w:rsid w:val="00E47482"/>
    <w:rsid w:val="00E4757D"/>
    <w:rsid w:val="00E50837"/>
    <w:rsid w:val="00E53328"/>
    <w:rsid w:val="00E54F41"/>
    <w:rsid w:val="00E57463"/>
    <w:rsid w:val="00E627FD"/>
    <w:rsid w:val="00E628B5"/>
    <w:rsid w:val="00E62F26"/>
    <w:rsid w:val="00E64127"/>
    <w:rsid w:val="00E675D4"/>
    <w:rsid w:val="00E6781A"/>
    <w:rsid w:val="00E7383C"/>
    <w:rsid w:val="00E74D03"/>
    <w:rsid w:val="00E74FB5"/>
    <w:rsid w:val="00E770BF"/>
    <w:rsid w:val="00E81186"/>
    <w:rsid w:val="00E81B37"/>
    <w:rsid w:val="00E82D59"/>
    <w:rsid w:val="00E85A76"/>
    <w:rsid w:val="00E93FE0"/>
    <w:rsid w:val="00E94A7A"/>
    <w:rsid w:val="00E96728"/>
    <w:rsid w:val="00EA224B"/>
    <w:rsid w:val="00EA2B40"/>
    <w:rsid w:val="00EA3AE7"/>
    <w:rsid w:val="00EB2718"/>
    <w:rsid w:val="00EB2B3D"/>
    <w:rsid w:val="00EB4B50"/>
    <w:rsid w:val="00EB5DF9"/>
    <w:rsid w:val="00EB6BDC"/>
    <w:rsid w:val="00EC135E"/>
    <w:rsid w:val="00EC2C47"/>
    <w:rsid w:val="00EC34A5"/>
    <w:rsid w:val="00EC7776"/>
    <w:rsid w:val="00ED09C3"/>
    <w:rsid w:val="00ED0BA7"/>
    <w:rsid w:val="00ED25D8"/>
    <w:rsid w:val="00ED496D"/>
    <w:rsid w:val="00EE0415"/>
    <w:rsid w:val="00EE0CE7"/>
    <w:rsid w:val="00EE3D2C"/>
    <w:rsid w:val="00EE7933"/>
    <w:rsid w:val="00EF1B03"/>
    <w:rsid w:val="00EF2086"/>
    <w:rsid w:val="00EF375D"/>
    <w:rsid w:val="00EF5312"/>
    <w:rsid w:val="00F073B6"/>
    <w:rsid w:val="00F10B5E"/>
    <w:rsid w:val="00F13846"/>
    <w:rsid w:val="00F13FBA"/>
    <w:rsid w:val="00F17025"/>
    <w:rsid w:val="00F17E88"/>
    <w:rsid w:val="00F20666"/>
    <w:rsid w:val="00F20D48"/>
    <w:rsid w:val="00F213A7"/>
    <w:rsid w:val="00F2217C"/>
    <w:rsid w:val="00F237D4"/>
    <w:rsid w:val="00F242D4"/>
    <w:rsid w:val="00F269C5"/>
    <w:rsid w:val="00F26F87"/>
    <w:rsid w:val="00F27182"/>
    <w:rsid w:val="00F328B3"/>
    <w:rsid w:val="00F35724"/>
    <w:rsid w:val="00F42EDF"/>
    <w:rsid w:val="00F439B3"/>
    <w:rsid w:val="00F459CA"/>
    <w:rsid w:val="00F45FF9"/>
    <w:rsid w:val="00F4624B"/>
    <w:rsid w:val="00F467D8"/>
    <w:rsid w:val="00F50519"/>
    <w:rsid w:val="00F54F7D"/>
    <w:rsid w:val="00F54FD7"/>
    <w:rsid w:val="00F55458"/>
    <w:rsid w:val="00F6263C"/>
    <w:rsid w:val="00F63474"/>
    <w:rsid w:val="00F64424"/>
    <w:rsid w:val="00F65ED5"/>
    <w:rsid w:val="00F6708C"/>
    <w:rsid w:val="00F75C25"/>
    <w:rsid w:val="00F7746F"/>
    <w:rsid w:val="00F80017"/>
    <w:rsid w:val="00F80E47"/>
    <w:rsid w:val="00F93789"/>
    <w:rsid w:val="00F96D49"/>
    <w:rsid w:val="00FA207E"/>
    <w:rsid w:val="00FB03B4"/>
    <w:rsid w:val="00FB1243"/>
    <w:rsid w:val="00FB316A"/>
    <w:rsid w:val="00FB5CCF"/>
    <w:rsid w:val="00FB60B5"/>
    <w:rsid w:val="00FB664A"/>
    <w:rsid w:val="00FC0C09"/>
    <w:rsid w:val="00FC1034"/>
    <w:rsid w:val="00FC11DB"/>
    <w:rsid w:val="00FC24C0"/>
    <w:rsid w:val="00FC477F"/>
    <w:rsid w:val="00FC50D6"/>
    <w:rsid w:val="00FC5277"/>
    <w:rsid w:val="00FC5310"/>
    <w:rsid w:val="00FC5728"/>
    <w:rsid w:val="00FD1BB8"/>
    <w:rsid w:val="00FD1FFF"/>
    <w:rsid w:val="00FD5207"/>
    <w:rsid w:val="00FE1612"/>
    <w:rsid w:val="00FE3517"/>
    <w:rsid w:val="00FE52BF"/>
    <w:rsid w:val="00FE5D09"/>
    <w:rsid w:val="00FE5D0E"/>
    <w:rsid w:val="00FF0425"/>
    <w:rsid w:val="00FF3C73"/>
    <w:rsid w:val="00FF7986"/>
    <w:rsid w:val="00FF7E5A"/>
    <w:rsid w:val="0278AFBD"/>
    <w:rsid w:val="0453820F"/>
    <w:rsid w:val="061A187C"/>
    <w:rsid w:val="0692D7EF"/>
    <w:rsid w:val="077D854E"/>
    <w:rsid w:val="0A954EA6"/>
    <w:rsid w:val="0ACC8E68"/>
    <w:rsid w:val="0D218A16"/>
    <w:rsid w:val="0E811560"/>
    <w:rsid w:val="0E813F24"/>
    <w:rsid w:val="122E4B3B"/>
    <w:rsid w:val="155BFDAC"/>
    <w:rsid w:val="199D4C3C"/>
    <w:rsid w:val="1B0D1B8C"/>
    <w:rsid w:val="1C72C044"/>
    <w:rsid w:val="1C86F471"/>
    <w:rsid w:val="1CD3A89B"/>
    <w:rsid w:val="1D1DF715"/>
    <w:rsid w:val="1D5630C8"/>
    <w:rsid w:val="1DD09DC7"/>
    <w:rsid w:val="1DE8EAB9"/>
    <w:rsid w:val="1DF415AB"/>
    <w:rsid w:val="1E7A01AB"/>
    <w:rsid w:val="1F50EF7D"/>
    <w:rsid w:val="1F75551D"/>
    <w:rsid w:val="207ECED7"/>
    <w:rsid w:val="2232D548"/>
    <w:rsid w:val="22B0B5A2"/>
    <w:rsid w:val="23CE8043"/>
    <w:rsid w:val="23D50116"/>
    <w:rsid w:val="242168BB"/>
    <w:rsid w:val="24F04E3A"/>
    <w:rsid w:val="26CAA64C"/>
    <w:rsid w:val="27ABB12F"/>
    <w:rsid w:val="286B0EC2"/>
    <w:rsid w:val="2B2BEBBC"/>
    <w:rsid w:val="2C510A77"/>
    <w:rsid w:val="2CFA038C"/>
    <w:rsid w:val="2D944FEB"/>
    <w:rsid w:val="2DD8212E"/>
    <w:rsid w:val="2E427AA9"/>
    <w:rsid w:val="2FFD1BE8"/>
    <w:rsid w:val="3059AE8C"/>
    <w:rsid w:val="318D141A"/>
    <w:rsid w:val="318DCA7C"/>
    <w:rsid w:val="33E7D9AE"/>
    <w:rsid w:val="34743785"/>
    <w:rsid w:val="3600156F"/>
    <w:rsid w:val="37F5E7B3"/>
    <w:rsid w:val="3B354A9F"/>
    <w:rsid w:val="3C649CC9"/>
    <w:rsid w:val="3C7F2BE3"/>
    <w:rsid w:val="3CBB60B5"/>
    <w:rsid w:val="3CD2AFE2"/>
    <w:rsid w:val="3CED2B21"/>
    <w:rsid w:val="3DB932BB"/>
    <w:rsid w:val="3E64F115"/>
    <w:rsid w:val="3EE75F18"/>
    <w:rsid w:val="3F622734"/>
    <w:rsid w:val="3FF4965C"/>
    <w:rsid w:val="40CB2E54"/>
    <w:rsid w:val="41D495A8"/>
    <w:rsid w:val="47CABDF9"/>
    <w:rsid w:val="4B310E57"/>
    <w:rsid w:val="4C20A0C0"/>
    <w:rsid w:val="4E6CB431"/>
    <w:rsid w:val="4EE70937"/>
    <w:rsid w:val="4FC6DA08"/>
    <w:rsid w:val="51A363EB"/>
    <w:rsid w:val="524CA7D6"/>
    <w:rsid w:val="52E3A1D2"/>
    <w:rsid w:val="53E5E685"/>
    <w:rsid w:val="54181A33"/>
    <w:rsid w:val="551E125B"/>
    <w:rsid w:val="55608DD1"/>
    <w:rsid w:val="5742EC3D"/>
    <w:rsid w:val="58058342"/>
    <w:rsid w:val="58673A00"/>
    <w:rsid w:val="5894D320"/>
    <w:rsid w:val="59CADD35"/>
    <w:rsid w:val="5A8AE1E8"/>
    <w:rsid w:val="5E2C55BF"/>
    <w:rsid w:val="5F42E052"/>
    <w:rsid w:val="60570595"/>
    <w:rsid w:val="6066B530"/>
    <w:rsid w:val="610791E1"/>
    <w:rsid w:val="6161AB65"/>
    <w:rsid w:val="6213E2E0"/>
    <w:rsid w:val="6213FC93"/>
    <w:rsid w:val="6410EA6D"/>
    <w:rsid w:val="64CCBBCA"/>
    <w:rsid w:val="67CF4BC3"/>
    <w:rsid w:val="6817BC7B"/>
    <w:rsid w:val="691F133E"/>
    <w:rsid w:val="69ED9B70"/>
    <w:rsid w:val="6C400A16"/>
    <w:rsid w:val="6D331843"/>
    <w:rsid w:val="7236627F"/>
    <w:rsid w:val="7376ED8B"/>
    <w:rsid w:val="73CED34C"/>
    <w:rsid w:val="73F1DAD0"/>
    <w:rsid w:val="753E0860"/>
    <w:rsid w:val="7A518782"/>
    <w:rsid w:val="7BCC9DB3"/>
    <w:rsid w:val="7C1BCD0C"/>
    <w:rsid w:val="7C8FED78"/>
    <w:rsid w:val="7E0E7FB2"/>
    <w:rsid w:val="7F2C7819"/>
    <w:rsid w:val="7F3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98760"/>
  <w15:chartTrackingRefBased/>
  <w15:docId w15:val="{4226B980-4729-423A-9770-B4608023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,-E Fußnotenzeichen,ftref,Footnote text,Ref. de nota al pie1,16 Point,Superscript 6 Point,nota pié di pagina"/>
    <w:uiPriority w:val="99"/>
    <w:rsid w:val="00961525"/>
    <w:rPr>
      <w:vertAlign w:val="superscript"/>
    </w:rPr>
  </w:style>
  <w:style w:type="paragraph" w:styleId="FootnoteText">
    <w:name w:val="footnote text"/>
    <w:aliases w:val="single space,FOOTNOTES,fn,footnote text,Footnote Text Char Char,Footnote Text Char Char Char,ft,Char,Car, Char, Car,ADB,pod carou,Testo nota a piè di pagina Carattere,Geneva 9,Font: Geneva 9,Boston 10,f,Footnote Text Char1,ft Char Char"/>
    <w:basedOn w:val="Normal"/>
    <w:link w:val="FootnoteTextChar"/>
    <w:uiPriority w:val="99"/>
    <w:rsid w:val="00961525"/>
    <w:rPr>
      <w:sz w:val="20"/>
      <w:szCs w:val="20"/>
      <w:lang w:val="x-none" w:eastAsia="sl-SI"/>
    </w:rPr>
  </w:style>
  <w:style w:type="character" w:customStyle="1" w:styleId="FootnoteTextChar">
    <w:name w:val="Footnote Text Char"/>
    <w:aliases w:val="single space Char,FOOTNOTES Char,fn Char,footnote text Char,Footnote Text Char Char Char1,Footnote Text Char Char Char Char,ft Char,Char Char,Car Char, Char Char, Car Char,ADB Char,pod carou Char,Geneva 9 Char,Font: Geneva 9 Char"/>
    <w:basedOn w:val="DefaultParagraphFont"/>
    <w:link w:val="FootnoteText"/>
    <w:uiPriority w:val="99"/>
    <w:rsid w:val="00961525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styleId="ListParagraph">
    <w:name w:val="List Paragraph"/>
    <w:aliases w:val="Table of contents numbered,Bullets,List Paragraph (numbered (a)),Akapit z listą BS,WB Para,List Square,Lapis Bulleted List,Numbered List Paragraph,References,Numbered Paragraph,Main numbered paragraph,Bullet1,PAD,List_Paragraph,Liste 1"/>
    <w:basedOn w:val="Normal"/>
    <w:link w:val="ListParagraphChar"/>
    <w:uiPriority w:val="99"/>
    <w:qFormat/>
    <w:rsid w:val="00961525"/>
    <w:pPr>
      <w:ind w:left="720"/>
    </w:pPr>
    <w:rPr>
      <w:lang w:val="x-none" w:eastAsia="x-none"/>
    </w:r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,Numbered List Paragraph Char,References Char,Numbered Paragraph Char"/>
    <w:link w:val="ListParagraph"/>
    <w:uiPriority w:val="99"/>
    <w:qFormat/>
    <w:locked/>
    <w:rsid w:val="00961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961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">
    <w:name w:val="Listenabsatz"/>
    <w:basedOn w:val="Normal"/>
    <w:qFormat/>
    <w:rsid w:val="00961525"/>
    <w:pPr>
      <w:spacing w:after="200" w:line="276" w:lineRule="auto"/>
      <w:ind w:left="720"/>
    </w:pPr>
    <w:rPr>
      <w:rFonts w:ascii="Calibri" w:hAnsi="Calibri"/>
      <w:i/>
      <w:szCs w:val="22"/>
      <w:lang w:val="de-DE"/>
    </w:rPr>
  </w:style>
  <w:style w:type="character" w:customStyle="1" w:styleId="CommentTextChar">
    <w:name w:val="Comment Text Char"/>
    <w:link w:val="CommentText"/>
    <w:uiPriority w:val="99"/>
    <w:rsid w:val="00961525"/>
  </w:style>
  <w:style w:type="paragraph" w:styleId="CommentText">
    <w:name w:val="annotation text"/>
    <w:basedOn w:val="Normal"/>
    <w:link w:val="CommentTextChar"/>
    <w:uiPriority w:val="99"/>
    <w:rsid w:val="00961525"/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customStyle="1" w:styleId="CommentTextChar1">
    <w:name w:val="Comment Text Char1"/>
    <w:basedOn w:val="DefaultParagraphFont"/>
    <w:uiPriority w:val="99"/>
    <w:semiHidden/>
    <w:rsid w:val="009615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F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F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0F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F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5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00AF5CB1"/>
  </w:style>
  <w:style w:type="character" w:customStyle="1" w:styleId="eop">
    <w:name w:val="eop"/>
    <w:basedOn w:val="DefaultParagraphFont"/>
    <w:rsid w:val="00AF5CB1"/>
  </w:style>
  <w:style w:type="paragraph" w:customStyle="1" w:styleId="paragraph">
    <w:name w:val="paragraph"/>
    <w:basedOn w:val="Normal"/>
    <w:rsid w:val="00AF5CB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A16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6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6E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0ACF-9321-410E-A047-499D0F4E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Ivana Vukicevic</cp:lastModifiedBy>
  <cp:revision>2</cp:revision>
  <cp:lastPrinted>2022-02-01T09:56:00Z</cp:lastPrinted>
  <dcterms:created xsi:type="dcterms:W3CDTF">2026-02-17T10:14:00Z</dcterms:created>
  <dcterms:modified xsi:type="dcterms:W3CDTF">2026-02-17T10:14:00Z</dcterms:modified>
</cp:coreProperties>
</file>