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8C3" w:rsidRPr="00326320" w:rsidRDefault="00C368C3" w:rsidP="00326320">
      <w:pPr>
        <w:jc w:val="both"/>
        <w:rPr>
          <w:rFonts w:ascii="Arial" w:hAnsi="Arial" w:cs="Arial"/>
          <w:b/>
        </w:rPr>
      </w:pPr>
      <w:r w:rsidRPr="00326320">
        <w:rPr>
          <w:rFonts w:ascii="Arial" w:hAnsi="Arial" w:cs="Arial"/>
          <w:b/>
        </w:rPr>
        <w:t>Obrazac 5</w:t>
      </w:r>
    </w:p>
    <w:p w:rsidR="00C368C3" w:rsidRPr="00326320" w:rsidRDefault="00C43E19" w:rsidP="00326320">
      <w:pPr>
        <w:jc w:val="both"/>
        <w:rPr>
          <w:rFonts w:ascii="Arial" w:hAnsi="Arial" w:cs="Arial"/>
          <w:b/>
          <w:u w:val="single"/>
        </w:rPr>
      </w:pPr>
      <w:r w:rsidRPr="00326320">
        <w:rPr>
          <w:rFonts w:ascii="Arial" w:hAnsi="Arial" w:cs="Arial"/>
          <w:b/>
          <w:u w:val="single"/>
        </w:rPr>
        <w:t>Ministarstvo kulture i medija</w:t>
      </w:r>
    </w:p>
    <w:p w:rsidR="00C368C3" w:rsidRPr="00326320" w:rsidRDefault="00C368C3" w:rsidP="00326320">
      <w:pPr>
        <w:jc w:val="both"/>
        <w:rPr>
          <w:rFonts w:ascii="Arial" w:hAnsi="Arial" w:cs="Arial"/>
        </w:rPr>
      </w:pPr>
    </w:p>
    <w:p w:rsidR="00C368C3" w:rsidRPr="00326320" w:rsidRDefault="00C368C3" w:rsidP="00326320">
      <w:pPr>
        <w:jc w:val="both"/>
        <w:rPr>
          <w:rFonts w:ascii="Arial" w:hAnsi="Arial" w:cs="Arial"/>
          <w:b/>
        </w:rPr>
      </w:pPr>
      <w:r w:rsidRPr="00326320">
        <w:rPr>
          <w:rFonts w:ascii="Arial" w:hAnsi="Arial" w:cs="Arial"/>
          <w:b/>
        </w:rPr>
        <w:t>IZVJEŠTAJ O SPROVEDENOJ JAVNOJ RASPRAVI</w:t>
      </w:r>
      <w:r w:rsidR="00C43E19" w:rsidRPr="00326320">
        <w:rPr>
          <w:rFonts w:ascii="Arial" w:hAnsi="Arial" w:cs="Arial"/>
          <w:b/>
        </w:rPr>
        <w:t xml:space="preserve"> </w:t>
      </w:r>
    </w:p>
    <w:p w:rsidR="00C368C3" w:rsidRPr="00326320" w:rsidRDefault="00C43E19" w:rsidP="00326320">
      <w:pPr>
        <w:jc w:val="both"/>
        <w:rPr>
          <w:rFonts w:ascii="Arial" w:hAnsi="Arial" w:cs="Arial"/>
          <w:b/>
        </w:rPr>
      </w:pPr>
      <w:r w:rsidRPr="00326320">
        <w:rPr>
          <w:rFonts w:ascii="Arial" w:hAnsi="Arial" w:cs="Arial"/>
          <w:b/>
          <w:bCs/>
        </w:rPr>
        <w:t xml:space="preserve">o Nacrtu zakona o izmjenama i dopunama Zakona o </w:t>
      </w:r>
      <w:r w:rsidR="00602720">
        <w:rPr>
          <w:rFonts w:ascii="Arial" w:hAnsi="Arial" w:cs="Arial"/>
          <w:b/>
          <w:bCs/>
        </w:rPr>
        <w:t>zaštiti kulturnih dobara</w:t>
      </w:r>
    </w:p>
    <w:p w:rsidR="00C43E19" w:rsidRPr="00326320" w:rsidRDefault="00C43E19" w:rsidP="00326320">
      <w:pPr>
        <w:spacing w:line="240" w:lineRule="auto"/>
        <w:jc w:val="both"/>
        <w:rPr>
          <w:rFonts w:ascii="Arial" w:hAnsi="Arial" w:cs="Arial"/>
        </w:rPr>
      </w:pPr>
    </w:p>
    <w:p w:rsidR="00C368C3" w:rsidRPr="00326320" w:rsidRDefault="00C368C3" w:rsidP="00326320">
      <w:pPr>
        <w:spacing w:line="240" w:lineRule="auto"/>
        <w:jc w:val="both"/>
        <w:rPr>
          <w:rFonts w:ascii="Arial" w:hAnsi="Arial" w:cs="Arial"/>
        </w:rPr>
      </w:pPr>
      <w:r w:rsidRPr="00326320">
        <w:rPr>
          <w:rFonts w:ascii="Arial" w:hAnsi="Arial" w:cs="Arial"/>
          <w:b/>
        </w:rPr>
        <w:t>Vrijeme trajanja javne rasprave:</w:t>
      </w:r>
      <w:r w:rsidR="00C43E19" w:rsidRPr="00326320">
        <w:rPr>
          <w:rFonts w:ascii="Arial" w:hAnsi="Arial" w:cs="Arial"/>
        </w:rPr>
        <w:t xml:space="preserve"> Javna rasprava je održana u </w:t>
      </w:r>
      <w:r w:rsidR="008855FE">
        <w:rPr>
          <w:rFonts w:ascii="Arial" w:hAnsi="Arial" w:cs="Arial"/>
        </w:rPr>
        <w:t>period</w:t>
      </w:r>
      <w:r w:rsidR="009C5880">
        <w:rPr>
          <w:rFonts w:ascii="Arial" w:hAnsi="Arial" w:cs="Arial"/>
        </w:rPr>
        <w:t>u</w:t>
      </w:r>
      <w:r w:rsidR="008855FE">
        <w:rPr>
          <w:rFonts w:ascii="Arial" w:hAnsi="Arial" w:cs="Arial"/>
        </w:rPr>
        <w:t xml:space="preserve"> od</w:t>
      </w:r>
      <w:r w:rsidR="00C43E19" w:rsidRPr="00326320">
        <w:rPr>
          <w:rFonts w:ascii="Arial" w:hAnsi="Arial" w:cs="Arial"/>
        </w:rPr>
        <w:t xml:space="preserve"> </w:t>
      </w:r>
      <w:r w:rsidR="008855FE">
        <w:rPr>
          <w:rFonts w:ascii="Arial" w:hAnsi="Arial" w:cs="Arial"/>
        </w:rPr>
        <w:t>18</w:t>
      </w:r>
      <w:r w:rsidR="009C5880">
        <w:rPr>
          <w:rFonts w:ascii="Arial" w:hAnsi="Arial" w:cs="Arial"/>
        </w:rPr>
        <w:t>.</w:t>
      </w:r>
      <w:r w:rsidR="008855FE">
        <w:rPr>
          <w:rFonts w:ascii="Arial" w:hAnsi="Arial" w:cs="Arial"/>
        </w:rPr>
        <w:t xml:space="preserve"> novembra do 8. decembra</w:t>
      </w:r>
      <w:r w:rsidR="00C43E19" w:rsidRPr="00326320">
        <w:rPr>
          <w:rFonts w:ascii="Arial" w:hAnsi="Arial" w:cs="Arial"/>
        </w:rPr>
        <w:t xml:space="preserve"> 2025. godine</w:t>
      </w:r>
    </w:p>
    <w:p w:rsidR="00C43E19" w:rsidRPr="000D39CE" w:rsidRDefault="00C368C3" w:rsidP="00326320">
      <w:pPr>
        <w:spacing w:after="0" w:line="240" w:lineRule="auto"/>
        <w:jc w:val="both"/>
        <w:rPr>
          <w:rFonts w:ascii="Arial" w:hAnsi="Arial" w:cs="Arial"/>
          <w:lang w:val="sr-Latn-ME"/>
        </w:rPr>
      </w:pPr>
      <w:r w:rsidRPr="00326320">
        <w:rPr>
          <w:rFonts w:ascii="Arial" w:hAnsi="Arial" w:cs="Arial"/>
          <w:b/>
        </w:rPr>
        <w:t>Način sprovo</w:t>
      </w:r>
      <w:r w:rsidR="00C43E19" w:rsidRPr="00326320">
        <w:rPr>
          <w:rFonts w:ascii="Arial" w:hAnsi="Arial" w:cs="Arial"/>
          <w:b/>
        </w:rPr>
        <w:t>đ</w:t>
      </w:r>
      <w:r w:rsidRPr="00326320">
        <w:rPr>
          <w:rFonts w:ascii="Arial" w:hAnsi="Arial" w:cs="Arial"/>
          <w:b/>
        </w:rPr>
        <w:t>enja javne rasprave</w:t>
      </w:r>
      <w:r w:rsidR="000D39CE">
        <w:rPr>
          <w:rFonts w:ascii="Arial" w:hAnsi="Arial" w:cs="Arial"/>
          <w:lang w:val="sr-Latn-ME"/>
        </w:rPr>
        <w:t>:</w:t>
      </w:r>
    </w:p>
    <w:p w:rsidR="00F401B7" w:rsidRPr="00326320" w:rsidRDefault="00B87B63" w:rsidP="00326320">
      <w:pPr>
        <w:spacing w:after="0" w:line="240" w:lineRule="auto"/>
        <w:jc w:val="both"/>
        <w:rPr>
          <w:rFonts w:ascii="Arial" w:hAnsi="Arial" w:cs="Arial"/>
          <w:bCs/>
        </w:rPr>
      </w:pPr>
      <w:r w:rsidRPr="00326320">
        <w:rPr>
          <w:rFonts w:ascii="Arial" w:hAnsi="Arial" w:cs="Arial"/>
        </w:rPr>
        <w:t xml:space="preserve">Ministarstvo kulture i medija sprovelo je javnu </w:t>
      </w:r>
      <w:r w:rsidR="00FE7825" w:rsidRPr="00326320">
        <w:rPr>
          <w:rFonts w:ascii="Arial" w:hAnsi="Arial" w:cs="Arial"/>
        </w:rPr>
        <w:t xml:space="preserve">raspravu upućivanjem poziva građanima, naučnoj i stručnoj javnosti, državnim organima, političkim subjektima, nevladinim organizacijama, međunarodnim organizacijama, medijima i svim zainteresovanim organizacijama i zajednicama, da se uključe u javnu raspravu i daju svoj doprinos u razmatranju </w:t>
      </w:r>
      <w:r w:rsidR="00FE7825" w:rsidRPr="00326320">
        <w:rPr>
          <w:rFonts w:ascii="Arial" w:hAnsi="Arial" w:cs="Arial"/>
          <w:bCs/>
        </w:rPr>
        <w:t>predmetnog nacrta</w:t>
      </w:r>
      <w:r w:rsidR="00F401B7" w:rsidRPr="00326320">
        <w:rPr>
          <w:rFonts w:ascii="Arial" w:hAnsi="Arial" w:cs="Arial"/>
          <w:bCs/>
        </w:rPr>
        <w:t>.</w:t>
      </w:r>
    </w:p>
    <w:p w:rsidR="00B94151" w:rsidRPr="00326320" w:rsidRDefault="00F401B7" w:rsidP="00326320">
      <w:pPr>
        <w:spacing w:after="0" w:line="240" w:lineRule="auto"/>
        <w:jc w:val="both"/>
        <w:rPr>
          <w:rFonts w:ascii="Arial" w:hAnsi="Arial" w:cs="Arial"/>
        </w:rPr>
      </w:pPr>
      <w:r w:rsidRPr="00326320">
        <w:rPr>
          <w:rFonts w:ascii="Arial" w:hAnsi="Arial" w:cs="Arial"/>
        </w:rPr>
        <w:t xml:space="preserve">Zainteresovani subjekti su </w:t>
      </w:r>
      <w:r w:rsidR="00C43E19" w:rsidRPr="00326320">
        <w:rPr>
          <w:rFonts w:ascii="Arial" w:hAnsi="Arial" w:cs="Arial"/>
        </w:rPr>
        <w:t>komentar</w:t>
      </w:r>
      <w:r w:rsidRPr="00326320">
        <w:rPr>
          <w:rFonts w:ascii="Arial" w:hAnsi="Arial" w:cs="Arial"/>
        </w:rPr>
        <w:t>e</w:t>
      </w:r>
      <w:r w:rsidR="00C43E19" w:rsidRPr="00326320">
        <w:rPr>
          <w:rFonts w:ascii="Arial" w:hAnsi="Arial" w:cs="Arial"/>
        </w:rPr>
        <w:t>, predlog</w:t>
      </w:r>
      <w:r w:rsidRPr="00326320">
        <w:rPr>
          <w:rFonts w:ascii="Arial" w:hAnsi="Arial" w:cs="Arial"/>
        </w:rPr>
        <w:t>e</w:t>
      </w:r>
      <w:r w:rsidR="00C43E19" w:rsidRPr="00326320">
        <w:rPr>
          <w:rFonts w:ascii="Arial" w:hAnsi="Arial" w:cs="Arial"/>
        </w:rPr>
        <w:t xml:space="preserve"> i sugestij</w:t>
      </w:r>
      <w:r w:rsidRPr="00326320">
        <w:rPr>
          <w:rFonts w:ascii="Arial" w:hAnsi="Arial" w:cs="Arial"/>
        </w:rPr>
        <w:t>e mogli da dostave</w:t>
      </w:r>
      <w:r w:rsidR="00C43E19" w:rsidRPr="00326320">
        <w:rPr>
          <w:rFonts w:ascii="Arial" w:hAnsi="Arial" w:cs="Arial"/>
        </w:rPr>
        <w:t xml:space="preserve"> u pisanom ili </w:t>
      </w:r>
      <w:r w:rsidR="00BE018C" w:rsidRPr="00326320">
        <w:rPr>
          <w:rFonts w:ascii="Arial" w:hAnsi="Arial" w:cs="Arial"/>
        </w:rPr>
        <w:t>e</w:t>
      </w:r>
      <w:r w:rsidR="00C43E19" w:rsidRPr="00326320">
        <w:rPr>
          <w:rFonts w:ascii="Arial" w:hAnsi="Arial" w:cs="Arial"/>
        </w:rPr>
        <w:t>lektronskom obliku, putem pošte ili direktno na pisarnic</w:t>
      </w:r>
      <w:r w:rsidR="00B94151" w:rsidRPr="00326320">
        <w:rPr>
          <w:rFonts w:ascii="Arial" w:hAnsi="Arial" w:cs="Arial"/>
        </w:rPr>
        <w:t>u</w:t>
      </w:r>
      <w:r w:rsidR="00C43E19" w:rsidRPr="00326320">
        <w:rPr>
          <w:rFonts w:ascii="Arial" w:hAnsi="Arial" w:cs="Arial"/>
        </w:rPr>
        <w:t xml:space="preserve"> Ministarstva (svakog radnog dana od 09.00h do 11.00h i od 12.00h do 14.00h)</w:t>
      </w:r>
      <w:r w:rsidR="00BE018C" w:rsidRPr="00326320">
        <w:rPr>
          <w:rFonts w:ascii="Arial" w:hAnsi="Arial" w:cs="Arial"/>
        </w:rPr>
        <w:t xml:space="preserve"> </w:t>
      </w:r>
      <w:r w:rsidR="00C43E19" w:rsidRPr="00326320">
        <w:rPr>
          <w:rFonts w:ascii="Arial" w:hAnsi="Arial" w:cs="Arial"/>
        </w:rPr>
        <w:t>i na e-mail</w:t>
      </w:r>
      <w:r w:rsidR="00BE018C" w:rsidRPr="00326320">
        <w:rPr>
          <w:rFonts w:ascii="Arial" w:hAnsi="Arial" w:cs="Arial"/>
        </w:rPr>
        <w:t xml:space="preserve"> adrese: </w:t>
      </w:r>
      <w:r w:rsidR="007E01F8">
        <w:rPr>
          <w:rFonts w:ascii="Arial" w:hAnsi="Arial" w:cs="Arial"/>
        </w:rPr>
        <w:t>kulturna.bastina</w:t>
      </w:r>
      <w:r w:rsidR="00BE018C" w:rsidRPr="00326320">
        <w:rPr>
          <w:rFonts w:ascii="Arial" w:hAnsi="Arial" w:cs="Arial"/>
        </w:rPr>
        <w:t xml:space="preserve">@mku.gov.me </w:t>
      </w:r>
      <w:r w:rsidR="00C43E19" w:rsidRPr="00326320">
        <w:rPr>
          <w:rFonts w:ascii="Arial" w:hAnsi="Arial" w:cs="Arial"/>
        </w:rPr>
        <w:t>i </w:t>
      </w:r>
      <w:r w:rsidR="007E01F8">
        <w:rPr>
          <w:rFonts w:ascii="Arial" w:hAnsi="Arial" w:cs="Arial"/>
        </w:rPr>
        <w:t>vladana.glogovac</w:t>
      </w:r>
      <w:r w:rsidR="00BE018C" w:rsidRPr="00326320">
        <w:rPr>
          <w:rFonts w:ascii="Arial" w:hAnsi="Arial" w:cs="Arial"/>
        </w:rPr>
        <w:t>@mku.gov.me</w:t>
      </w:r>
      <w:r w:rsidR="00B94151" w:rsidRPr="00326320">
        <w:rPr>
          <w:rFonts w:ascii="Arial" w:hAnsi="Arial" w:cs="Arial"/>
        </w:rPr>
        <w:t xml:space="preserve">. </w:t>
      </w:r>
    </w:p>
    <w:p w:rsidR="00C368C3" w:rsidRPr="00326320" w:rsidRDefault="00B87B63" w:rsidP="00326320">
      <w:pPr>
        <w:spacing w:after="0" w:line="240" w:lineRule="auto"/>
        <w:jc w:val="both"/>
        <w:rPr>
          <w:rFonts w:ascii="Arial" w:hAnsi="Arial" w:cs="Arial"/>
        </w:rPr>
      </w:pPr>
      <w:r w:rsidRPr="00326320">
        <w:rPr>
          <w:rFonts w:ascii="Arial" w:hAnsi="Arial" w:cs="Arial"/>
        </w:rPr>
        <w:t>U okviru javne rasprave o</w:t>
      </w:r>
      <w:r w:rsidR="00B94151" w:rsidRPr="00326320">
        <w:rPr>
          <w:rFonts w:ascii="Arial" w:hAnsi="Arial" w:cs="Arial"/>
        </w:rPr>
        <w:t>drža</w:t>
      </w:r>
      <w:r w:rsidRPr="00326320">
        <w:rPr>
          <w:rFonts w:ascii="Arial" w:hAnsi="Arial" w:cs="Arial"/>
        </w:rPr>
        <w:t>n je</w:t>
      </w:r>
      <w:r w:rsidR="00B94151" w:rsidRPr="00326320">
        <w:rPr>
          <w:rFonts w:ascii="Arial" w:hAnsi="Arial" w:cs="Arial"/>
        </w:rPr>
        <w:t xml:space="preserve"> okrugl</w:t>
      </w:r>
      <w:r w:rsidRPr="00326320">
        <w:rPr>
          <w:rFonts w:ascii="Arial" w:hAnsi="Arial" w:cs="Arial"/>
        </w:rPr>
        <w:t>i</w:t>
      </w:r>
      <w:r w:rsidR="00B94151" w:rsidRPr="00326320">
        <w:rPr>
          <w:rFonts w:ascii="Arial" w:hAnsi="Arial" w:cs="Arial"/>
        </w:rPr>
        <w:t xml:space="preserve"> sto </w:t>
      </w:r>
      <w:r w:rsidR="00A02AEA" w:rsidRPr="00326320">
        <w:rPr>
          <w:rFonts w:ascii="Arial" w:hAnsi="Arial" w:cs="Arial"/>
        </w:rPr>
        <w:t>d</w:t>
      </w:r>
      <w:r w:rsidR="00B94151" w:rsidRPr="00326320">
        <w:rPr>
          <w:rFonts w:ascii="Arial" w:hAnsi="Arial" w:cs="Arial"/>
        </w:rPr>
        <w:t xml:space="preserve">ana </w:t>
      </w:r>
      <w:r w:rsidR="008855FE">
        <w:rPr>
          <w:rFonts w:ascii="Arial" w:hAnsi="Arial" w:cs="Arial"/>
        </w:rPr>
        <w:t>5</w:t>
      </w:r>
      <w:r w:rsidR="00B94151" w:rsidRPr="00326320">
        <w:rPr>
          <w:rFonts w:ascii="Arial" w:hAnsi="Arial" w:cs="Arial"/>
        </w:rPr>
        <w:t xml:space="preserve">. </w:t>
      </w:r>
      <w:r w:rsidR="008855FE">
        <w:rPr>
          <w:rFonts w:ascii="Arial" w:hAnsi="Arial" w:cs="Arial"/>
        </w:rPr>
        <w:t>decembra</w:t>
      </w:r>
      <w:r w:rsidR="00B94151" w:rsidRPr="00326320">
        <w:rPr>
          <w:rFonts w:ascii="Arial" w:hAnsi="Arial" w:cs="Arial"/>
        </w:rPr>
        <w:t xml:space="preserve"> 2025. godine (</w:t>
      </w:r>
      <w:r w:rsidR="008855FE">
        <w:rPr>
          <w:rFonts w:ascii="Arial" w:hAnsi="Arial" w:cs="Arial"/>
        </w:rPr>
        <w:t>pe</w:t>
      </w:r>
      <w:r w:rsidR="00B94151" w:rsidRPr="00326320">
        <w:rPr>
          <w:rFonts w:ascii="Arial" w:hAnsi="Arial" w:cs="Arial"/>
        </w:rPr>
        <w:t>tak), u multimedijalnoj sali u prizemlju, u Ministarstvu kulture i medija, na adresi Njegoševa, broj 83, 81250 Cetinje, u terminu od 10 do 12 časova.</w:t>
      </w:r>
    </w:p>
    <w:p w:rsidR="00C43E19" w:rsidRPr="00326320" w:rsidRDefault="00C43E19" w:rsidP="00326320">
      <w:pPr>
        <w:spacing w:after="0" w:line="240" w:lineRule="auto"/>
        <w:jc w:val="both"/>
        <w:rPr>
          <w:rFonts w:ascii="Arial" w:hAnsi="Arial" w:cs="Arial"/>
        </w:rPr>
      </w:pPr>
    </w:p>
    <w:p w:rsidR="00C368C3" w:rsidRDefault="00C368C3" w:rsidP="00326320">
      <w:pPr>
        <w:spacing w:after="0" w:line="240" w:lineRule="auto"/>
        <w:jc w:val="both"/>
        <w:rPr>
          <w:rFonts w:ascii="Arial" w:hAnsi="Arial" w:cs="Arial"/>
          <w:b/>
        </w:rPr>
      </w:pPr>
      <w:r w:rsidRPr="00326320">
        <w:rPr>
          <w:rFonts w:ascii="Arial" w:hAnsi="Arial" w:cs="Arial"/>
          <w:b/>
        </w:rPr>
        <w:t>Ovlašćeni predstavnici ministarstva koji su učestvovali u javnoj raspravi</w:t>
      </w:r>
      <w:r w:rsidR="00E12B16" w:rsidRPr="00326320">
        <w:rPr>
          <w:rFonts w:ascii="Arial" w:hAnsi="Arial" w:cs="Arial"/>
          <w:b/>
        </w:rPr>
        <w:t xml:space="preserve">: </w:t>
      </w:r>
    </w:p>
    <w:p w:rsidR="00326320" w:rsidRPr="00326320" w:rsidRDefault="00326320" w:rsidP="00326320">
      <w:pPr>
        <w:spacing w:after="0" w:line="240" w:lineRule="auto"/>
        <w:jc w:val="both"/>
        <w:rPr>
          <w:rFonts w:ascii="Arial" w:hAnsi="Arial" w:cs="Arial"/>
          <w:b/>
        </w:rPr>
      </w:pPr>
    </w:p>
    <w:p w:rsidR="007420F0" w:rsidRPr="008855FE" w:rsidRDefault="007420F0" w:rsidP="00326320">
      <w:pPr>
        <w:spacing w:after="0" w:line="240" w:lineRule="auto"/>
        <w:jc w:val="both"/>
        <w:rPr>
          <w:rFonts w:ascii="Arial" w:hAnsi="Arial" w:cs="Arial"/>
        </w:rPr>
      </w:pPr>
      <w:r w:rsidRPr="008855FE">
        <w:rPr>
          <w:rFonts w:ascii="Arial" w:hAnsi="Arial" w:cs="Arial"/>
        </w:rPr>
        <w:t xml:space="preserve">Boško Kovačević, državni sekretar </w:t>
      </w:r>
    </w:p>
    <w:p w:rsidR="000D39CE" w:rsidRPr="008855FE" w:rsidRDefault="00E12B16" w:rsidP="00326320">
      <w:pPr>
        <w:spacing w:after="0" w:line="240" w:lineRule="auto"/>
        <w:jc w:val="both"/>
        <w:rPr>
          <w:rFonts w:ascii="Arial" w:hAnsi="Arial" w:cs="Arial"/>
        </w:rPr>
      </w:pPr>
      <w:r w:rsidRPr="008855FE">
        <w:rPr>
          <w:rFonts w:ascii="Arial" w:hAnsi="Arial" w:cs="Arial"/>
        </w:rPr>
        <w:t>Marija Tomović</w:t>
      </w:r>
      <w:r w:rsidR="000D39CE" w:rsidRPr="008855FE">
        <w:rPr>
          <w:rFonts w:ascii="Arial" w:hAnsi="Arial" w:cs="Arial"/>
        </w:rPr>
        <w:t xml:space="preserve">, v. d. </w:t>
      </w:r>
      <w:r w:rsidRPr="008855FE">
        <w:rPr>
          <w:rFonts w:ascii="Arial" w:hAnsi="Arial" w:cs="Arial"/>
        </w:rPr>
        <w:t xml:space="preserve">sekretarka </w:t>
      </w:r>
    </w:p>
    <w:p w:rsidR="00A80F5E" w:rsidRPr="008855FE" w:rsidRDefault="007420F0" w:rsidP="00326320">
      <w:pPr>
        <w:spacing w:after="0" w:line="240" w:lineRule="auto"/>
        <w:jc w:val="both"/>
        <w:rPr>
          <w:rFonts w:ascii="Arial" w:hAnsi="Arial" w:cs="Arial"/>
        </w:rPr>
      </w:pPr>
      <w:r w:rsidRPr="008855FE">
        <w:rPr>
          <w:rFonts w:ascii="Arial" w:hAnsi="Arial" w:cs="Arial"/>
        </w:rPr>
        <w:t>Dušica Stanojević</w:t>
      </w:r>
      <w:r w:rsidR="009C6F8F" w:rsidRPr="008855FE">
        <w:rPr>
          <w:rFonts w:ascii="Arial" w:hAnsi="Arial" w:cs="Arial"/>
        </w:rPr>
        <w:t>,</w:t>
      </w:r>
      <w:r w:rsidR="00A80F5E" w:rsidRPr="008855FE">
        <w:rPr>
          <w:rFonts w:ascii="Arial" w:hAnsi="Arial" w:cs="Arial"/>
        </w:rPr>
        <w:t xml:space="preserve"> </w:t>
      </w:r>
      <w:r w:rsidR="008855FE" w:rsidRPr="008855FE">
        <w:rPr>
          <w:rFonts w:ascii="Arial" w:hAnsi="Arial" w:cs="Arial"/>
        </w:rPr>
        <w:t>načelnica u Direktoratu za kulturnu baštinu</w:t>
      </w:r>
    </w:p>
    <w:p w:rsidR="007420F0" w:rsidRPr="008855FE" w:rsidRDefault="007420F0" w:rsidP="00326320">
      <w:pPr>
        <w:spacing w:after="0" w:line="240" w:lineRule="auto"/>
        <w:jc w:val="both"/>
        <w:rPr>
          <w:rFonts w:ascii="Arial" w:hAnsi="Arial" w:cs="Arial"/>
        </w:rPr>
      </w:pPr>
      <w:r w:rsidRPr="008855FE">
        <w:rPr>
          <w:rFonts w:ascii="Arial" w:hAnsi="Arial" w:cs="Arial"/>
        </w:rPr>
        <w:t>Vladana Glogovac</w:t>
      </w:r>
      <w:r w:rsidR="008855FE" w:rsidRPr="008855FE">
        <w:rPr>
          <w:rFonts w:ascii="Arial" w:hAnsi="Arial" w:cs="Arial"/>
        </w:rPr>
        <w:t>, samostalna savjetnica I u Direktoratu za kulturnu baštinu</w:t>
      </w:r>
    </w:p>
    <w:p w:rsidR="007420F0" w:rsidRPr="008855FE" w:rsidRDefault="007420F0" w:rsidP="00326320">
      <w:pPr>
        <w:spacing w:after="0" w:line="240" w:lineRule="auto"/>
        <w:jc w:val="both"/>
        <w:rPr>
          <w:rFonts w:ascii="Arial" w:hAnsi="Arial" w:cs="Arial"/>
        </w:rPr>
      </w:pPr>
      <w:r w:rsidRPr="008855FE">
        <w:rPr>
          <w:rFonts w:ascii="Arial" w:hAnsi="Arial" w:cs="Arial"/>
        </w:rPr>
        <w:t>Petra Zdravković</w:t>
      </w:r>
      <w:r w:rsidR="008855FE" w:rsidRPr="008855FE">
        <w:rPr>
          <w:rFonts w:ascii="Arial" w:hAnsi="Arial" w:cs="Arial"/>
        </w:rPr>
        <w:t>, direktorica Uprave za zaštitu kulturnih dobara</w:t>
      </w:r>
    </w:p>
    <w:p w:rsidR="007420F0" w:rsidRPr="008855FE" w:rsidRDefault="007420F0" w:rsidP="00326320">
      <w:pPr>
        <w:spacing w:after="0" w:line="240" w:lineRule="auto"/>
        <w:jc w:val="both"/>
        <w:rPr>
          <w:rFonts w:ascii="Arial" w:hAnsi="Arial" w:cs="Arial"/>
        </w:rPr>
      </w:pPr>
      <w:r w:rsidRPr="008855FE">
        <w:rPr>
          <w:rFonts w:ascii="Arial" w:hAnsi="Arial" w:cs="Arial"/>
        </w:rPr>
        <w:t>Mirjana Lubarda</w:t>
      </w:r>
      <w:r w:rsidR="008855FE" w:rsidRPr="008855FE">
        <w:rPr>
          <w:rFonts w:ascii="Arial" w:hAnsi="Arial" w:cs="Arial"/>
        </w:rPr>
        <w:t xml:space="preserve">, pomoćnica direktorice </w:t>
      </w:r>
    </w:p>
    <w:p w:rsidR="00326320" w:rsidRDefault="00326320" w:rsidP="00326320">
      <w:pPr>
        <w:spacing w:after="0" w:line="240" w:lineRule="auto"/>
        <w:jc w:val="both"/>
        <w:rPr>
          <w:rFonts w:ascii="Arial" w:hAnsi="Arial" w:cs="Arial"/>
          <w:b/>
        </w:rPr>
      </w:pPr>
    </w:p>
    <w:p w:rsidR="00C368C3" w:rsidRDefault="00C368C3" w:rsidP="00326320">
      <w:pPr>
        <w:spacing w:after="0" w:line="240" w:lineRule="auto"/>
        <w:jc w:val="both"/>
        <w:rPr>
          <w:rFonts w:ascii="Arial" w:hAnsi="Arial" w:cs="Arial"/>
        </w:rPr>
      </w:pPr>
      <w:r w:rsidRPr="00326320">
        <w:rPr>
          <w:rFonts w:ascii="Arial" w:hAnsi="Arial" w:cs="Arial"/>
          <w:b/>
        </w:rPr>
        <w:t>Podaci o broju i strukturi učesnika u javnoj raspravi</w:t>
      </w:r>
      <w:r w:rsidR="00A02AEA" w:rsidRPr="00326320">
        <w:rPr>
          <w:rFonts w:ascii="Arial" w:hAnsi="Arial" w:cs="Arial"/>
          <w:b/>
        </w:rPr>
        <w:t>:</w:t>
      </w:r>
      <w:r w:rsidR="00A80F5E" w:rsidRPr="00326320">
        <w:rPr>
          <w:rFonts w:ascii="Arial" w:hAnsi="Arial" w:cs="Arial"/>
        </w:rPr>
        <w:t xml:space="preserve"> </w:t>
      </w:r>
      <w:r w:rsidR="00326320" w:rsidRPr="00326320">
        <w:rPr>
          <w:rFonts w:ascii="Arial" w:hAnsi="Arial" w:cs="Arial"/>
        </w:rPr>
        <w:t>U periodu trajanja javne rasprave dostavljen</w:t>
      </w:r>
      <w:r w:rsidR="009C5880">
        <w:rPr>
          <w:rFonts w:ascii="Arial" w:hAnsi="Arial" w:cs="Arial"/>
        </w:rPr>
        <w:t>e</w:t>
      </w:r>
      <w:r w:rsidR="00326320" w:rsidRPr="00326320">
        <w:rPr>
          <w:rFonts w:ascii="Arial" w:hAnsi="Arial" w:cs="Arial"/>
        </w:rPr>
        <w:t xml:space="preserve"> </w:t>
      </w:r>
      <w:r w:rsidR="008855FE">
        <w:rPr>
          <w:rFonts w:ascii="Arial" w:hAnsi="Arial" w:cs="Arial"/>
        </w:rPr>
        <w:t>su sugestije, primjedbe i komentari od strane fizičkih lica, Zajednice opština Crne Gore i Sekretarijata za kulturu Glavnog grada Podgorica</w:t>
      </w:r>
      <w:r w:rsidR="00326320">
        <w:rPr>
          <w:rFonts w:ascii="Arial" w:hAnsi="Arial" w:cs="Arial"/>
        </w:rPr>
        <w:t>.</w:t>
      </w:r>
    </w:p>
    <w:p w:rsidR="00326320" w:rsidRPr="00326320" w:rsidRDefault="00326320" w:rsidP="00326320">
      <w:pPr>
        <w:spacing w:after="0" w:line="240" w:lineRule="auto"/>
        <w:jc w:val="both"/>
        <w:rPr>
          <w:rFonts w:ascii="Arial" w:hAnsi="Arial" w:cs="Arial"/>
        </w:rPr>
      </w:pPr>
    </w:p>
    <w:p w:rsidR="00326320" w:rsidRDefault="00C368C3" w:rsidP="00326320">
      <w:pPr>
        <w:spacing w:after="0" w:line="240" w:lineRule="auto"/>
        <w:jc w:val="both"/>
        <w:rPr>
          <w:rFonts w:ascii="Arial" w:hAnsi="Arial" w:cs="Arial"/>
        </w:rPr>
      </w:pPr>
      <w:r w:rsidRPr="00326320">
        <w:rPr>
          <w:rFonts w:ascii="Arial" w:hAnsi="Arial" w:cs="Arial"/>
          <w:b/>
        </w:rPr>
        <w:t xml:space="preserve">Rezime dostavljanih primjedbi, predloga i sugestija, sa navedenim razlozima njihovog prihvatanja, </w:t>
      </w:r>
      <w:r w:rsidR="00326320">
        <w:rPr>
          <w:rFonts w:ascii="Arial" w:hAnsi="Arial" w:cs="Arial"/>
          <w:b/>
        </w:rPr>
        <w:t>o</w:t>
      </w:r>
      <w:r w:rsidRPr="00326320">
        <w:rPr>
          <w:rFonts w:ascii="Arial" w:hAnsi="Arial" w:cs="Arial"/>
          <w:b/>
        </w:rPr>
        <w:t>dnosno neprihvatanja:</w:t>
      </w:r>
      <w:r w:rsidR="00FA26DC" w:rsidRPr="00326320">
        <w:rPr>
          <w:rFonts w:ascii="Arial" w:hAnsi="Arial" w:cs="Arial"/>
        </w:rPr>
        <w:t xml:space="preserve"> </w:t>
      </w:r>
    </w:p>
    <w:p w:rsidR="00326320" w:rsidRDefault="00326320" w:rsidP="00326320">
      <w:pPr>
        <w:spacing w:after="0" w:line="240" w:lineRule="auto"/>
        <w:jc w:val="both"/>
        <w:rPr>
          <w:rFonts w:ascii="Arial" w:hAnsi="Arial" w:cs="Arial"/>
          <w:u w:val="single"/>
        </w:rPr>
      </w:pPr>
    </w:p>
    <w:p w:rsidR="00326320" w:rsidRDefault="00326320" w:rsidP="00326320">
      <w:pPr>
        <w:spacing w:after="0" w:line="240" w:lineRule="auto"/>
        <w:jc w:val="both"/>
        <w:rPr>
          <w:rFonts w:ascii="Arial" w:hAnsi="Arial" w:cs="Arial"/>
          <w:u w:val="single"/>
        </w:rPr>
      </w:pPr>
    </w:p>
    <w:tbl>
      <w:tblPr>
        <w:tblStyle w:val="TableGrid"/>
        <w:tblW w:w="0" w:type="auto"/>
        <w:tblLook w:val="04A0" w:firstRow="1" w:lastRow="0" w:firstColumn="1" w:lastColumn="0" w:noHBand="0" w:noVBand="1"/>
      </w:tblPr>
      <w:tblGrid>
        <w:gridCol w:w="607"/>
        <w:gridCol w:w="2617"/>
        <w:gridCol w:w="3835"/>
        <w:gridCol w:w="2291"/>
      </w:tblGrid>
      <w:tr w:rsidR="002A6AB3" w:rsidRPr="00CC6BBB" w:rsidTr="0089708B">
        <w:tc>
          <w:tcPr>
            <w:tcW w:w="355" w:type="dxa"/>
          </w:tcPr>
          <w:p w:rsidR="00326320" w:rsidRPr="00CC6BBB" w:rsidRDefault="00326320" w:rsidP="00326320">
            <w:pPr>
              <w:jc w:val="both"/>
              <w:rPr>
                <w:rFonts w:ascii="Arial" w:hAnsi="Arial" w:cs="Arial"/>
                <w:b/>
                <w:sz w:val="18"/>
                <w:szCs w:val="18"/>
              </w:rPr>
            </w:pPr>
            <w:r w:rsidRPr="00CC6BBB">
              <w:rPr>
                <w:rFonts w:ascii="Arial" w:hAnsi="Arial" w:cs="Arial"/>
                <w:b/>
                <w:sz w:val="18"/>
                <w:szCs w:val="18"/>
              </w:rPr>
              <w:t xml:space="preserve">Red. br. </w:t>
            </w:r>
          </w:p>
        </w:tc>
        <w:tc>
          <w:tcPr>
            <w:tcW w:w="2700" w:type="dxa"/>
          </w:tcPr>
          <w:p w:rsidR="00326320" w:rsidRPr="00CC6BBB" w:rsidRDefault="00326320" w:rsidP="007D2111">
            <w:pPr>
              <w:rPr>
                <w:rFonts w:ascii="Arial" w:hAnsi="Arial" w:cs="Arial"/>
                <w:b/>
                <w:sz w:val="18"/>
                <w:szCs w:val="18"/>
              </w:rPr>
            </w:pPr>
            <w:r w:rsidRPr="00CC6BBB">
              <w:rPr>
                <w:rFonts w:ascii="Arial" w:hAnsi="Arial" w:cs="Arial"/>
                <w:b/>
                <w:sz w:val="18"/>
                <w:szCs w:val="18"/>
              </w:rPr>
              <w:t>Podnosilac</w:t>
            </w:r>
            <w:r w:rsidR="007D2111">
              <w:rPr>
                <w:rFonts w:ascii="Arial" w:hAnsi="Arial" w:cs="Arial"/>
                <w:b/>
                <w:sz w:val="18"/>
                <w:szCs w:val="18"/>
              </w:rPr>
              <w:t xml:space="preserve"> </w:t>
            </w:r>
            <w:r w:rsidRPr="00CC6BBB">
              <w:rPr>
                <w:rFonts w:ascii="Arial" w:hAnsi="Arial" w:cs="Arial"/>
                <w:b/>
                <w:sz w:val="18"/>
                <w:szCs w:val="18"/>
              </w:rPr>
              <w:t>sugestije primjedbe, komentara</w:t>
            </w:r>
          </w:p>
        </w:tc>
        <w:tc>
          <w:tcPr>
            <w:tcW w:w="3957" w:type="dxa"/>
          </w:tcPr>
          <w:p w:rsidR="00326320" w:rsidRPr="00CC6BBB" w:rsidRDefault="00326320" w:rsidP="00326320">
            <w:pPr>
              <w:jc w:val="both"/>
              <w:rPr>
                <w:rFonts w:ascii="Arial" w:hAnsi="Arial" w:cs="Arial"/>
                <w:b/>
                <w:sz w:val="18"/>
                <w:szCs w:val="18"/>
              </w:rPr>
            </w:pPr>
            <w:r w:rsidRPr="00CC6BBB">
              <w:rPr>
                <w:rFonts w:ascii="Arial" w:hAnsi="Arial" w:cs="Arial"/>
                <w:b/>
                <w:sz w:val="18"/>
                <w:szCs w:val="18"/>
              </w:rPr>
              <w:t>Sugestija, primjedba, komentar</w:t>
            </w:r>
          </w:p>
        </w:tc>
        <w:tc>
          <w:tcPr>
            <w:tcW w:w="2338" w:type="dxa"/>
          </w:tcPr>
          <w:p w:rsidR="00326320" w:rsidRPr="00CC6BBB" w:rsidRDefault="00326320" w:rsidP="00326320">
            <w:pPr>
              <w:jc w:val="both"/>
              <w:rPr>
                <w:rFonts w:ascii="Arial" w:hAnsi="Arial" w:cs="Arial"/>
                <w:b/>
                <w:sz w:val="18"/>
                <w:szCs w:val="18"/>
              </w:rPr>
            </w:pPr>
            <w:r w:rsidRPr="00CC6BBB">
              <w:rPr>
                <w:rFonts w:ascii="Arial" w:hAnsi="Arial" w:cs="Arial"/>
                <w:b/>
                <w:sz w:val="18"/>
                <w:szCs w:val="18"/>
              </w:rPr>
              <w:t>Odgovor na sugestiju, primjedbu i komentar</w:t>
            </w:r>
          </w:p>
        </w:tc>
      </w:tr>
      <w:tr w:rsidR="002A6AB3" w:rsidRPr="00CC6BBB" w:rsidTr="0089708B">
        <w:tc>
          <w:tcPr>
            <w:tcW w:w="355" w:type="dxa"/>
          </w:tcPr>
          <w:p w:rsidR="00326320" w:rsidRPr="00CC6BBB" w:rsidRDefault="00326320" w:rsidP="00326320">
            <w:pPr>
              <w:jc w:val="both"/>
              <w:rPr>
                <w:rFonts w:ascii="Arial" w:hAnsi="Arial" w:cs="Arial"/>
                <w:sz w:val="18"/>
                <w:szCs w:val="18"/>
              </w:rPr>
            </w:pPr>
            <w:r w:rsidRPr="00CC6BBB">
              <w:rPr>
                <w:rFonts w:ascii="Arial" w:hAnsi="Arial" w:cs="Arial"/>
                <w:sz w:val="18"/>
                <w:szCs w:val="18"/>
              </w:rPr>
              <w:t>1.</w:t>
            </w:r>
          </w:p>
        </w:tc>
        <w:tc>
          <w:tcPr>
            <w:tcW w:w="2700" w:type="dxa"/>
          </w:tcPr>
          <w:p w:rsidR="000D37DA" w:rsidRPr="000D37DA" w:rsidRDefault="000D37DA" w:rsidP="000D37DA">
            <w:pPr>
              <w:jc w:val="both"/>
              <w:rPr>
                <w:rFonts w:ascii="Arial" w:eastAsia="Times New Roman" w:hAnsi="Arial" w:cs="Arial"/>
                <w:b/>
                <w:sz w:val="18"/>
                <w:szCs w:val="18"/>
              </w:rPr>
            </w:pPr>
            <w:r w:rsidRPr="000D37DA">
              <w:rPr>
                <w:rFonts w:ascii="Arial" w:eastAsia="Times New Roman" w:hAnsi="Arial" w:cs="Arial"/>
                <w:b/>
                <w:sz w:val="18"/>
                <w:szCs w:val="18"/>
              </w:rPr>
              <w:t>S</w:t>
            </w:r>
            <w:r w:rsidR="00A049B9" w:rsidRPr="000D37DA">
              <w:rPr>
                <w:rFonts w:ascii="Arial" w:eastAsia="Times New Roman" w:hAnsi="Arial" w:cs="Arial"/>
                <w:b/>
                <w:sz w:val="18"/>
                <w:szCs w:val="18"/>
              </w:rPr>
              <w:t>rđan</w:t>
            </w:r>
            <w:r w:rsidRPr="000D37DA">
              <w:rPr>
                <w:rFonts w:ascii="Arial" w:eastAsia="Times New Roman" w:hAnsi="Arial" w:cs="Arial"/>
                <w:b/>
                <w:sz w:val="18"/>
                <w:szCs w:val="18"/>
              </w:rPr>
              <w:t xml:space="preserve"> M</w:t>
            </w:r>
            <w:r w:rsidR="00A049B9" w:rsidRPr="000D37DA">
              <w:rPr>
                <w:rFonts w:ascii="Arial" w:eastAsia="Times New Roman" w:hAnsi="Arial" w:cs="Arial"/>
                <w:b/>
                <w:sz w:val="18"/>
                <w:szCs w:val="18"/>
              </w:rPr>
              <w:t>arlović</w:t>
            </w:r>
          </w:p>
          <w:p w:rsidR="00326320" w:rsidRPr="00CC6BBB" w:rsidRDefault="00326320" w:rsidP="00326320">
            <w:pPr>
              <w:jc w:val="both"/>
              <w:rPr>
                <w:rFonts w:ascii="Arial" w:hAnsi="Arial" w:cs="Arial"/>
                <w:sz w:val="18"/>
                <w:szCs w:val="18"/>
              </w:rPr>
            </w:pPr>
          </w:p>
        </w:tc>
        <w:tc>
          <w:tcPr>
            <w:tcW w:w="3957" w:type="dxa"/>
          </w:tcPr>
          <w:p w:rsidR="00A049B9" w:rsidRPr="00A049B9" w:rsidRDefault="00A049B9" w:rsidP="00A049B9">
            <w:pPr>
              <w:jc w:val="both"/>
              <w:rPr>
                <w:rFonts w:ascii="Arial" w:eastAsia="Times New Roman" w:hAnsi="Arial" w:cs="Arial"/>
                <w:sz w:val="18"/>
                <w:szCs w:val="18"/>
              </w:rPr>
            </w:pPr>
            <w:r w:rsidRPr="00A049B9">
              <w:rPr>
                <w:rFonts w:ascii="Arial" w:eastAsia="Times New Roman" w:hAnsi="Arial" w:cs="Arial"/>
                <w:sz w:val="18"/>
                <w:szCs w:val="18"/>
              </w:rPr>
              <w:t>Vezano za va</w:t>
            </w:r>
            <w:r>
              <w:rPr>
                <w:rFonts w:ascii="Arial" w:eastAsia="Times New Roman" w:hAnsi="Arial" w:cs="Arial"/>
                <w:sz w:val="18"/>
                <w:szCs w:val="18"/>
              </w:rPr>
              <w:t>š</w:t>
            </w:r>
            <w:r w:rsidRPr="00A049B9">
              <w:rPr>
                <w:rFonts w:ascii="Arial" w:eastAsia="Times New Roman" w:hAnsi="Arial" w:cs="Arial"/>
                <w:sz w:val="18"/>
                <w:szCs w:val="18"/>
              </w:rPr>
              <w:t xml:space="preserve"> </w:t>
            </w:r>
            <w:r>
              <w:rPr>
                <w:rFonts w:ascii="Arial" w:eastAsia="Times New Roman" w:hAnsi="Arial" w:cs="Arial"/>
                <w:sz w:val="18"/>
                <w:szCs w:val="18"/>
              </w:rPr>
              <w:t>č</w:t>
            </w:r>
            <w:r w:rsidRPr="00A049B9">
              <w:rPr>
                <w:rFonts w:ascii="Arial" w:eastAsia="Times New Roman" w:hAnsi="Arial" w:cs="Arial"/>
                <w:sz w:val="18"/>
                <w:szCs w:val="18"/>
              </w:rPr>
              <w:t xml:space="preserve">lan 15, koji se odnosi na izmjenu </w:t>
            </w:r>
            <w:r>
              <w:rPr>
                <w:rFonts w:ascii="Arial" w:eastAsia="Times New Roman" w:hAnsi="Arial" w:cs="Arial"/>
                <w:sz w:val="18"/>
                <w:szCs w:val="18"/>
              </w:rPr>
              <w:t>č</w:t>
            </w:r>
            <w:r w:rsidRPr="00A049B9">
              <w:rPr>
                <w:rFonts w:ascii="Arial" w:eastAsia="Times New Roman" w:hAnsi="Arial" w:cs="Arial"/>
                <w:sz w:val="18"/>
                <w:szCs w:val="18"/>
              </w:rPr>
              <w:t xml:space="preserve">lana 102, i vezano za stav 2 </w:t>
            </w:r>
          </w:p>
          <w:p w:rsidR="00A049B9" w:rsidRPr="00A049B9" w:rsidRDefault="00A049B9" w:rsidP="00A049B9">
            <w:pPr>
              <w:jc w:val="both"/>
              <w:rPr>
                <w:rFonts w:ascii="Arial" w:eastAsia="Times New Roman" w:hAnsi="Arial" w:cs="Arial"/>
                <w:sz w:val="18"/>
                <w:szCs w:val="18"/>
              </w:rPr>
            </w:pPr>
            <w:r w:rsidRPr="00A049B9">
              <w:rPr>
                <w:rFonts w:ascii="Arial" w:eastAsia="Times New Roman" w:hAnsi="Arial" w:cs="Arial"/>
                <w:sz w:val="18"/>
                <w:szCs w:val="18"/>
              </w:rPr>
              <w:t>– neophodno je na kraju dodati da se i u tom slu</w:t>
            </w:r>
            <w:r>
              <w:rPr>
                <w:rFonts w:ascii="Arial" w:eastAsia="Times New Roman" w:hAnsi="Arial" w:cs="Arial"/>
                <w:sz w:val="18"/>
                <w:szCs w:val="18"/>
              </w:rPr>
              <w:t>čaju</w:t>
            </w:r>
            <w:r w:rsidRPr="00A049B9">
              <w:rPr>
                <w:rFonts w:ascii="Arial" w:eastAsia="Times New Roman" w:hAnsi="Arial" w:cs="Arial"/>
                <w:sz w:val="18"/>
                <w:szCs w:val="18"/>
              </w:rPr>
              <w:t xml:space="preserve"> konzervatorski uslovi izdaju na zahtjev </w:t>
            </w:r>
          </w:p>
          <w:p w:rsidR="00A049B9" w:rsidRPr="00A049B9" w:rsidRDefault="00A049B9" w:rsidP="00A049B9">
            <w:pPr>
              <w:jc w:val="both"/>
              <w:rPr>
                <w:rFonts w:ascii="Arial" w:eastAsia="Times New Roman" w:hAnsi="Arial" w:cs="Arial"/>
                <w:sz w:val="18"/>
                <w:szCs w:val="18"/>
              </w:rPr>
            </w:pPr>
            <w:r w:rsidRPr="00A049B9">
              <w:rPr>
                <w:rFonts w:ascii="Arial" w:eastAsia="Times New Roman" w:hAnsi="Arial" w:cs="Arial"/>
                <w:sz w:val="18"/>
                <w:szCs w:val="18"/>
              </w:rPr>
              <w:t xml:space="preserve">investitora/drzaoca analogno prethodnom stavu (ili pak organa lokalne uprave budući da se primjenjuje i Zakon o </w:t>
            </w:r>
            <w:r>
              <w:rPr>
                <w:rFonts w:ascii="Arial" w:eastAsia="Times New Roman" w:hAnsi="Arial" w:cs="Arial"/>
                <w:sz w:val="18"/>
                <w:szCs w:val="18"/>
              </w:rPr>
              <w:t>uređenju</w:t>
            </w:r>
            <w:r w:rsidRPr="00A049B9">
              <w:rPr>
                <w:rFonts w:ascii="Arial" w:eastAsia="Times New Roman" w:hAnsi="Arial" w:cs="Arial"/>
                <w:sz w:val="18"/>
                <w:szCs w:val="18"/>
              </w:rPr>
              <w:t xml:space="preserve"> prostora</w:t>
            </w:r>
            <w:r>
              <w:rPr>
                <w:rFonts w:ascii="Arial" w:eastAsia="Times New Roman" w:hAnsi="Arial" w:cs="Arial"/>
                <w:sz w:val="18"/>
                <w:szCs w:val="18"/>
              </w:rPr>
              <w:t xml:space="preserve"> </w:t>
            </w:r>
            <w:r w:rsidRPr="00A049B9">
              <w:rPr>
                <w:rFonts w:ascii="Arial" w:eastAsia="Times New Roman" w:hAnsi="Arial" w:cs="Arial"/>
                <w:sz w:val="18"/>
                <w:szCs w:val="18"/>
              </w:rPr>
              <w:t xml:space="preserve">i </w:t>
            </w:r>
            <w:r w:rsidRPr="00A049B9">
              <w:rPr>
                <w:rFonts w:ascii="Arial" w:eastAsia="Times New Roman" w:hAnsi="Arial" w:cs="Arial"/>
                <w:sz w:val="18"/>
                <w:szCs w:val="18"/>
              </w:rPr>
              <w:lastRenderedPageBreak/>
              <w:t>izgradnji objekata)</w:t>
            </w:r>
            <w:r>
              <w:rPr>
                <w:rFonts w:ascii="Arial" w:eastAsia="Times New Roman" w:hAnsi="Arial" w:cs="Arial"/>
                <w:sz w:val="18"/>
                <w:szCs w:val="18"/>
              </w:rPr>
              <w:t>,</w:t>
            </w:r>
            <w:r w:rsidRPr="00A049B9">
              <w:rPr>
                <w:rFonts w:ascii="Arial" w:eastAsia="Times New Roman" w:hAnsi="Arial" w:cs="Arial"/>
                <w:sz w:val="18"/>
                <w:szCs w:val="18"/>
              </w:rPr>
              <w:t xml:space="preserve"> razjajsniti ovo</w:t>
            </w:r>
            <w:r>
              <w:rPr>
                <w:rFonts w:ascii="Arial" w:eastAsia="Times New Roman" w:hAnsi="Arial" w:cs="Arial"/>
                <w:sz w:val="18"/>
                <w:szCs w:val="18"/>
              </w:rPr>
              <w:t>,</w:t>
            </w:r>
            <w:r w:rsidRPr="00A049B9">
              <w:rPr>
                <w:rFonts w:ascii="Arial" w:eastAsia="Times New Roman" w:hAnsi="Arial" w:cs="Arial"/>
                <w:sz w:val="18"/>
                <w:szCs w:val="18"/>
              </w:rPr>
              <w:t xml:space="preserve"> jer će biti kamen spoticanja u primjeni. </w:t>
            </w:r>
          </w:p>
          <w:p w:rsidR="00CC6BBB" w:rsidRPr="00CC6BBB" w:rsidRDefault="00CC6BBB" w:rsidP="00CC6BBB">
            <w:pPr>
              <w:jc w:val="both"/>
              <w:rPr>
                <w:rFonts w:ascii="Arial" w:hAnsi="Arial" w:cs="Arial"/>
                <w:sz w:val="18"/>
                <w:szCs w:val="18"/>
              </w:rPr>
            </w:pPr>
          </w:p>
        </w:tc>
        <w:tc>
          <w:tcPr>
            <w:tcW w:w="2338" w:type="dxa"/>
          </w:tcPr>
          <w:p w:rsidR="00587F26" w:rsidRDefault="004D10FB" w:rsidP="00326320">
            <w:pPr>
              <w:jc w:val="both"/>
              <w:rPr>
                <w:rFonts w:ascii="Arial" w:hAnsi="Arial" w:cs="Arial"/>
                <w:b/>
                <w:sz w:val="18"/>
                <w:szCs w:val="18"/>
              </w:rPr>
            </w:pPr>
            <w:r>
              <w:rPr>
                <w:rFonts w:ascii="Arial" w:hAnsi="Arial" w:cs="Arial"/>
                <w:b/>
                <w:sz w:val="18"/>
                <w:szCs w:val="18"/>
              </w:rPr>
              <w:lastRenderedPageBreak/>
              <w:t>Ne prihvata se</w:t>
            </w:r>
            <w:r w:rsidR="00587F26">
              <w:rPr>
                <w:rFonts w:ascii="Arial" w:hAnsi="Arial" w:cs="Arial"/>
                <w:b/>
                <w:sz w:val="18"/>
                <w:szCs w:val="18"/>
              </w:rPr>
              <w:t xml:space="preserve">. </w:t>
            </w:r>
          </w:p>
          <w:p w:rsidR="006D76D8" w:rsidRDefault="006D76D8" w:rsidP="00326320">
            <w:pPr>
              <w:jc w:val="both"/>
              <w:rPr>
                <w:rFonts w:ascii="Arial" w:hAnsi="Arial" w:cs="Arial"/>
                <w:b/>
                <w:sz w:val="18"/>
                <w:szCs w:val="18"/>
              </w:rPr>
            </w:pPr>
          </w:p>
          <w:p w:rsidR="00587F26" w:rsidRPr="00A049B9" w:rsidRDefault="00A049B9" w:rsidP="00326320">
            <w:pPr>
              <w:jc w:val="both"/>
              <w:rPr>
                <w:rFonts w:ascii="Arial" w:hAnsi="Arial" w:cs="Arial"/>
                <w:sz w:val="18"/>
                <w:szCs w:val="18"/>
              </w:rPr>
            </w:pPr>
            <w:r w:rsidRPr="00A049B9">
              <w:rPr>
                <w:rFonts w:ascii="Arial" w:hAnsi="Arial" w:cs="Arial"/>
                <w:sz w:val="18"/>
                <w:szCs w:val="18"/>
              </w:rPr>
              <w:t>Tekst Nacrta će u daljoj proceduri biti usklađen sa Ministarstvom prostornog planiranja, urbanizma i državne imovine.</w:t>
            </w:r>
          </w:p>
        </w:tc>
      </w:tr>
      <w:tr w:rsidR="002A6AB3" w:rsidRPr="00CC6BBB" w:rsidTr="0089708B">
        <w:tc>
          <w:tcPr>
            <w:tcW w:w="355" w:type="dxa"/>
          </w:tcPr>
          <w:p w:rsidR="00326320" w:rsidRPr="00CC6BBB" w:rsidRDefault="00CC6BBB" w:rsidP="00326320">
            <w:pPr>
              <w:jc w:val="both"/>
              <w:rPr>
                <w:rFonts w:ascii="Arial" w:hAnsi="Arial" w:cs="Arial"/>
                <w:sz w:val="18"/>
                <w:szCs w:val="18"/>
              </w:rPr>
            </w:pPr>
            <w:r w:rsidRPr="00CC6BBB">
              <w:rPr>
                <w:rFonts w:ascii="Arial" w:hAnsi="Arial" w:cs="Arial"/>
                <w:sz w:val="18"/>
                <w:szCs w:val="18"/>
              </w:rPr>
              <w:t>2.</w:t>
            </w:r>
          </w:p>
        </w:tc>
        <w:tc>
          <w:tcPr>
            <w:tcW w:w="2700" w:type="dxa"/>
          </w:tcPr>
          <w:p w:rsidR="00A049B9" w:rsidRPr="000D37DA" w:rsidRDefault="00A049B9" w:rsidP="00A049B9">
            <w:pPr>
              <w:jc w:val="both"/>
              <w:rPr>
                <w:rFonts w:ascii="Arial" w:eastAsia="Times New Roman" w:hAnsi="Arial" w:cs="Arial"/>
                <w:b/>
                <w:sz w:val="18"/>
                <w:szCs w:val="18"/>
              </w:rPr>
            </w:pPr>
            <w:r w:rsidRPr="000D37DA">
              <w:rPr>
                <w:rFonts w:ascii="Arial" w:eastAsia="Times New Roman" w:hAnsi="Arial" w:cs="Arial"/>
                <w:b/>
                <w:sz w:val="18"/>
                <w:szCs w:val="18"/>
              </w:rPr>
              <w:t>Srđan Marlović</w:t>
            </w:r>
          </w:p>
          <w:p w:rsidR="00326320" w:rsidRPr="00CC6BBB" w:rsidRDefault="00326320" w:rsidP="00326320">
            <w:pPr>
              <w:jc w:val="both"/>
              <w:rPr>
                <w:rFonts w:ascii="Arial" w:hAnsi="Arial" w:cs="Arial"/>
                <w:sz w:val="18"/>
                <w:szCs w:val="18"/>
              </w:rPr>
            </w:pPr>
          </w:p>
        </w:tc>
        <w:tc>
          <w:tcPr>
            <w:tcW w:w="3957" w:type="dxa"/>
          </w:tcPr>
          <w:p w:rsidR="00A049B9" w:rsidRPr="00A049B9" w:rsidRDefault="00A049B9" w:rsidP="00A049B9">
            <w:pPr>
              <w:jc w:val="both"/>
              <w:rPr>
                <w:rFonts w:ascii="Arial" w:eastAsia="Times New Roman" w:hAnsi="Arial" w:cs="Arial"/>
                <w:sz w:val="18"/>
                <w:szCs w:val="18"/>
              </w:rPr>
            </w:pPr>
            <w:r w:rsidRPr="00A049B9">
              <w:rPr>
                <w:rFonts w:ascii="Arial" w:eastAsia="Times New Roman" w:hAnsi="Arial" w:cs="Arial"/>
                <w:sz w:val="18"/>
                <w:szCs w:val="18"/>
              </w:rPr>
              <w:t>Vezano član 16</w:t>
            </w:r>
            <w:r>
              <w:rPr>
                <w:rFonts w:ascii="Arial" w:eastAsia="Times New Roman" w:hAnsi="Arial" w:cs="Arial"/>
                <w:sz w:val="18"/>
                <w:szCs w:val="18"/>
              </w:rPr>
              <w:t>,</w:t>
            </w:r>
            <w:r w:rsidRPr="00A049B9">
              <w:rPr>
                <w:rFonts w:ascii="Arial" w:eastAsia="Times New Roman" w:hAnsi="Arial" w:cs="Arial"/>
                <w:sz w:val="18"/>
                <w:szCs w:val="18"/>
              </w:rPr>
              <w:t xml:space="preserve"> kod vas a zapravo član 103 i za tačku 4 Obaveze GDA i GGA</w:t>
            </w:r>
            <w:r>
              <w:rPr>
                <w:rFonts w:ascii="Arial" w:eastAsia="Times New Roman" w:hAnsi="Arial" w:cs="Arial"/>
                <w:sz w:val="18"/>
                <w:szCs w:val="18"/>
              </w:rPr>
              <w:t>,</w:t>
            </w:r>
            <w:r w:rsidRPr="00A049B9">
              <w:rPr>
                <w:rFonts w:ascii="Arial" w:eastAsia="Times New Roman" w:hAnsi="Arial" w:cs="Arial"/>
                <w:sz w:val="18"/>
                <w:szCs w:val="18"/>
              </w:rPr>
              <w:t xml:space="preserve"> shodno izm</w:t>
            </w:r>
            <w:r>
              <w:rPr>
                <w:rFonts w:ascii="Arial" w:eastAsia="Times New Roman" w:hAnsi="Arial" w:cs="Arial"/>
                <w:sz w:val="18"/>
                <w:szCs w:val="18"/>
              </w:rPr>
              <w:t>i</w:t>
            </w:r>
            <w:r w:rsidRPr="00A049B9">
              <w:rPr>
                <w:rFonts w:ascii="Arial" w:eastAsia="Times New Roman" w:hAnsi="Arial" w:cs="Arial"/>
                <w:sz w:val="18"/>
                <w:szCs w:val="18"/>
              </w:rPr>
              <w:t>jenjenom članu 103 treba biti unešena na odgovarajuće mjesto u okviru zasebnog člana u Zakon o uređenju prostora i izgra</w:t>
            </w:r>
            <w:r>
              <w:rPr>
                <w:rFonts w:ascii="Arial" w:eastAsia="Times New Roman" w:hAnsi="Arial" w:cs="Arial"/>
                <w:sz w:val="18"/>
                <w:szCs w:val="18"/>
              </w:rPr>
              <w:t>dnji</w:t>
            </w:r>
            <w:r w:rsidRPr="00A049B9">
              <w:rPr>
                <w:rFonts w:ascii="Arial" w:eastAsia="Times New Roman" w:hAnsi="Arial" w:cs="Arial"/>
                <w:sz w:val="18"/>
                <w:szCs w:val="18"/>
              </w:rPr>
              <w:t xml:space="preserve"> objekata, shodno tome obavjestiti drugo Ministarstvo. Vezano za tačku 8, </w:t>
            </w:r>
            <w:r>
              <w:rPr>
                <w:rFonts w:ascii="Arial" w:eastAsia="Times New Roman" w:hAnsi="Arial" w:cs="Arial"/>
                <w:sz w:val="18"/>
                <w:szCs w:val="18"/>
              </w:rPr>
              <w:t>Z</w:t>
            </w:r>
            <w:r w:rsidRPr="00A049B9">
              <w:rPr>
                <w:rFonts w:ascii="Arial" w:eastAsia="Times New Roman" w:hAnsi="Arial" w:cs="Arial"/>
                <w:sz w:val="18"/>
                <w:szCs w:val="18"/>
              </w:rPr>
              <w:t xml:space="preserve">akon o uređenju prostora i izgradnji objekata propisuje: „Vodeći </w:t>
            </w:r>
            <w:proofErr w:type="gramStart"/>
            <w:r w:rsidRPr="00A049B9">
              <w:rPr>
                <w:rFonts w:ascii="Arial" w:eastAsia="Times New Roman" w:hAnsi="Arial" w:cs="Arial"/>
                <w:sz w:val="18"/>
                <w:szCs w:val="18"/>
              </w:rPr>
              <w:t>projektant“ i</w:t>
            </w:r>
            <w:proofErr w:type="gramEnd"/>
            <w:r w:rsidRPr="00A049B9">
              <w:rPr>
                <w:rFonts w:ascii="Arial" w:eastAsia="Times New Roman" w:hAnsi="Arial" w:cs="Arial"/>
                <w:sz w:val="18"/>
                <w:szCs w:val="18"/>
              </w:rPr>
              <w:t xml:space="preserve"> „Odgovorni projektant“ u navedenoj hijerarhiji s time da je za očekivati da je na oba položaja ista osoba – tako</w:t>
            </w:r>
            <w:r>
              <w:rPr>
                <w:rFonts w:ascii="Arial" w:eastAsia="Times New Roman" w:hAnsi="Arial" w:cs="Arial"/>
                <w:sz w:val="18"/>
                <w:szCs w:val="18"/>
              </w:rPr>
              <w:t xml:space="preserve"> </w:t>
            </w:r>
            <w:r w:rsidRPr="00A049B9">
              <w:rPr>
                <w:rFonts w:ascii="Arial" w:eastAsia="Times New Roman" w:hAnsi="Arial" w:cs="Arial"/>
                <w:sz w:val="18"/>
                <w:szCs w:val="18"/>
              </w:rPr>
              <w:t>da se termin „Ovlašćeni arhitekta“</w:t>
            </w:r>
            <w:r>
              <w:rPr>
                <w:rFonts w:ascii="Arial" w:eastAsia="Times New Roman" w:hAnsi="Arial" w:cs="Arial"/>
                <w:sz w:val="18"/>
                <w:szCs w:val="18"/>
              </w:rPr>
              <w:t xml:space="preserve"> </w:t>
            </w:r>
            <w:r w:rsidRPr="00A049B9">
              <w:rPr>
                <w:rFonts w:ascii="Arial" w:eastAsia="Times New Roman" w:hAnsi="Arial" w:cs="Arial"/>
                <w:sz w:val="18"/>
                <w:szCs w:val="18"/>
              </w:rPr>
              <w:t>treba zamjeniti sa „ Arhitekta – kao vodeći i odgovorni projektant“</w:t>
            </w:r>
            <w:r>
              <w:rPr>
                <w:rFonts w:ascii="Arial" w:eastAsia="Times New Roman" w:hAnsi="Arial" w:cs="Arial"/>
                <w:sz w:val="18"/>
                <w:szCs w:val="18"/>
              </w:rPr>
              <w:t xml:space="preserve">. </w:t>
            </w:r>
            <w:r w:rsidRPr="00A049B9">
              <w:rPr>
                <w:rFonts w:ascii="Arial" w:eastAsia="Times New Roman" w:hAnsi="Arial" w:cs="Arial"/>
                <w:sz w:val="18"/>
                <w:szCs w:val="18"/>
              </w:rPr>
              <w:t xml:space="preserve">Takođe iza napisanog: </w:t>
            </w:r>
            <w:proofErr w:type="gramStart"/>
            <w:r w:rsidRPr="00A049B9">
              <w:rPr>
                <w:rFonts w:ascii="Arial" w:eastAsia="Times New Roman" w:hAnsi="Arial" w:cs="Arial"/>
                <w:sz w:val="18"/>
                <w:szCs w:val="18"/>
              </w:rPr>
              <w:t>„(</w:t>
            </w:r>
            <w:proofErr w:type="gramEnd"/>
            <w:r w:rsidRPr="00A049B9">
              <w:rPr>
                <w:rFonts w:ascii="Arial" w:eastAsia="Times New Roman" w:hAnsi="Arial" w:cs="Arial"/>
                <w:sz w:val="18"/>
                <w:szCs w:val="18"/>
              </w:rPr>
              <w:t xml:space="preserve">6) Za objekte iz člana 13 stav 2 tačka 1 i člana 14 ovog zakona može se raspisati javni </w:t>
            </w:r>
          </w:p>
          <w:p w:rsidR="00A049B9" w:rsidRPr="00A049B9" w:rsidRDefault="00A049B9" w:rsidP="00A049B9">
            <w:pPr>
              <w:jc w:val="both"/>
              <w:rPr>
                <w:rFonts w:ascii="Arial" w:eastAsia="Times New Roman" w:hAnsi="Arial" w:cs="Arial"/>
                <w:sz w:val="18"/>
                <w:szCs w:val="18"/>
              </w:rPr>
            </w:pPr>
            <w:r w:rsidRPr="00A049B9">
              <w:rPr>
                <w:rFonts w:ascii="Arial" w:eastAsia="Times New Roman" w:hAnsi="Arial" w:cs="Arial"/>
                <w:sz w:val="18"/>
                <w:szCs w:val="18"/>
              </w:rPr>
              <w:t xml:space="preserve">konkurs za idejno arhitektonsko rješenje, odnosno za urbanističko ili urbanističko-arhitektonsko idejno </w:t>
            </w:r>
            <w:proofErr w:type="gramStart"/>
            <w:r w:rsidRPr="00A049B9">
              <w:rPr>
                <w:rFonts w:ascii="Arial" w:eastAsia="Times New Roman" w:hAnsi="Arial" w:cs="Arial"/>
                <w:sz w:val="18"/>
                <w:szCs w:val="18"/>
              </w:rPr>
              <w:t>rješenje“</w:t>
            </w:r>
            <w:proofErr w:type="gramEnd"/>
            <w:r>
              <w:rPr>
                <w:rFonts w:ascii="Arial" w:eastAsia="Times New Roman" w:hAnsi="Arial" w:cs="Arial"/>
                <w:sz w:val="18"/>
                <w:szCs w:val="18"/>
              </w:rPr>
              <w:t>.</w:t>
            </w:r>
            <w:r w:rsidRPr="00A049B9">
              <w:rPr>
                <w:rFonts w:ascii="Arial" w:eastAsia="Times New Roman" w:hAnsi="Arial" w:cs="Arial"/>
                <w:sz w:val="18"/>
                <w:szCs w:val="18"/>
              </w:rPr>
              <w:t xml:space="preserve"> Treba uvesti novi č</w:t>
            </w:r>
            <w:r>
              <w:rPr>
                <w:rFonts w:ascii="Arial" w:eastAsia="Times New Roman" w:hAnsi="Arial" w:cs="Arial"/>
                <w:sz w:val="18"/>
                <w:szCs w:val="18"/>
              </w:rPr>
              <w:t>l</w:t>
            </w:r>
            <w:r w:rsidRPr="00A049B9">
              <w:rPr>
                <w:rFonts w:ascii="Arial" w:eastAsia="Times New Roman" w:hAnsi="Arial" w:cs="Arial"/>
                <w:sz w:val="18"/>
                <w:szCs w:val="18"/>
              </w:rPr>
              <w:t>an ili pak ovom stavu dodati sljedeće: „Predsjednik žirija mora biti arhitekta -</w:t>
            </w:r>
          </w:p>
          <w:p w:rsidR="00A049B9" w:rsidRPr="00A049B9" w:rsidRDefault="00A049B9" w:rsidP="00A049B9">
            <w:pPr>
              <w:jc w:val="both"/>
              <w:rPr>
                <w:rFonts w:ascii="Arial" w:eastAsia="Times New Roman" w:hAnsi="Arial" w:cs="Arial"/>
                <w:sz w:val="18"/>
                <w:szCs w:val="18"/>
              </w:rPr>
            </w:pPr>
            <w:r w:rsidRPr="00A049B9">
              <w:rPr>
                <w:rFonts w:ascii="Arial" w:eastAsia="Times New Roman" w:hAnsi="Arial" w:cs="Arial"/>
                <w:sz w:val="18"/>
                <w:szCs w:val="18"/>
              </w:rPr>
              <w:t xml:space="preserve">nosilac konzervatorske licence za nepokretna kulturna dobra, sa iskustvom u konkursnoj </w:t>
            </w:r>
            <w:proofErr w:type="gramStart"/>
            <w:r w:rsidRPr="00A049B9">
              <w:rPr>
                <w:rFonts w:ascii="Arial" w:eastAsia="Times New Roman" w:hAnsi="Arial" w:cs="Arial"/>
                <w:sz w:val="18"/>
                <w:szCs w:val="18"/>
              </w:rPr>
              <w:t>praksi“</w:t>
            </w:r>
            <w:proofErr w:type="gramEnd"/>
          </w:p>
          <w:p w:rsidR="00CC6BBB" w:rsidRPr="00CC6BBB" w:rsidRDefault="00CC6BBB" w:rsidP="00CC6BBB">
            <w:pPr>
              <w:jc w:val="both"/>
              <w:rPr>
                <w:rFonts w:ascii="Arial" w:hAnsi="Arial" w:cs="Arial"/>
                <w:sz w:val="18"/>
                <w:szCs w:val="18"/>
              </w:rPr>
            </w:pPr>
          </w:p>
        </w:tc>
        <w:tc>
          <w:tcPr>
            <w:tcW w:w="2338" w:type="dxa"/>
          </w:tcPr>
          <w:p w:rsidR="00A049B9" w:rsidRDefault="008855FE" w:rsidP="00A049B9">
            <w:pPr>
              <w:jc w:val="both"/>
              <w:rPr>
                <w:rFonts w:ascii="Arial" w:hAnsi="Arial" w:cs="Arial"/>
                <w:b/>
                <w:sz w:val="18"/>
                <w:szCs w:val="18"/>
              </w:rPr>
            </w:pPr>
            <w:r>
              <w:rPr>
                <w:rFonts w:ascii="Arial" w:hAnsi="Arial" w:cs="Arial"/>
                <w:b/>
                <w:sz w:val="18"/>
                <w:szCs w:val="18"/>
              </w:rPr>
              <w:t>Ne prihvata se</w:t>
            </w:r>
            <w:r w:rsidR="00A049B9">
              <w:rPr>
                <w:rFonts w:ascii="Arial" w:hAnsi="Arial" w:cs="Arial"/>
                <w:b/>
                <w:sz w:val="18"/>
                <w:szCs w:val="18"/>
              </w:rPr>
              <w:t xml:space="preserve">. </w:t>
            </w:r>
          </w:p>
          <w:p w:rsidR="00587F26" w:rsidRDefault="00587F26" w:rsidP="00326320">
            <w:pPr>
              <w:jc w:val="both"/>
              <w:rPr>
                <w:rFonts w:ascii="Arial" w:hAnsi="Arial" w:cs="Arial"/>
                <w:sz w:val="18"/>
                <w:szCs w:val="18"/>
              </w:rPr>
            </w:pPr>
          </w:p>
          <w:p w:rsidR="006D76D8" w:rsidRPr="00587F26" w:rsidRDefault="00A049B9" w:rsidP="00326320">
            <w:pPr>
              <w:jc w:val="both"/>
              <w:rPr>
                <w:rFonts w:ascii="Arial" w:hAnsi="Arial" w:cs="Arial"/>
                <w:sz w:val="18"/>
                <w:szCs w:val="18"/>
              </w:rPr>
            </w:pPr>
            <w:r w:rsidRPr="00A049B9">
              <w:rPr>
                <w:rFonts w:ascii="Arial" w:hAnsi="Arial" w:cs="Arial"/>
                <w:sz w:val="18"/>
                <w:szCs w:val="18"/>
              </w:rPr>
              <w:t>Tekst Nacrta će u daljoj proceduri biti usklađen sa Ministarstvom prostornog planiranja, urbanizma i državne imovine.</w:t>
            </w:r>
          </w:p>
        </w:tc>
      </w:tr>
      <w:tr w:rsidR="002A6AB3" w:rsidRPr="00CC6BBB" w:rsidTr="00A766C0">
        <w:tc>
          <w:tcPr>
            <w:tcW w:w="355" w:type="dxa"/>
          </w:tcPr>
          <w:p w:rsidR="00326320" w:rsidRPr="00CC6BBB" w:rsidRDefault="00CC6BBB" w:rsidP="00326320">
            <w:pPr>
              <w:jc w:val="both"/>
              <w:rPr>
                <w:rFonts w:ascii="Arial" w:hAnsi="Arial" w:cs="Arial"/>
                <w:sz w:val="18"/>
                <w:szCs w:val="18"/>
              </w:rPr>
            </w:pPr>
            <w:r w:rsidRPr="00CC6BBB">
              <w:rPr>
                <w:rFonts w:ascii="Arial" w:hAnsi="Arial" w:cs="Arial"/>
                <w:sz w:val="18"/>
                <w:szCs w:val="18"/>
              </w:rPr>
              <w:t>3.</w:t>
            </w:r>
          </w:p>
        </w:tc>
        <w:tc>
          <w:tcPr>
            <w:tcW w:w="2700" w:type="dxa"/>
          </w:tcPr>
          <w:p w:rsidR="00326320" w:rsidRPr="008B0B3B" w:rsidRDefault="00A049B9" w:rsidP="00326320">
            <w:pPr>
              <w:jc w:val="both"/>
              <w:rPr>
                <w:rFonts w:ascii="Arial" w:hAnsi="Arial" w:cs="Arial"/>
                <w:b/>
                <w:sz w:val="18"/>
                <w:szCs w:val="18"/>
                <w:u w:val="single"/>
              </w:rPr>
            </w:pPr>
            <w:r w:rsidRPr="008B0B3B">
              <w:rPr>
                <w:rFonts w:ascii="Arial" w:eastAsia="Times New Roman" w:hAnsi="Arial" w:cs="Arial"/>
                <w:b/>
                <w:sz w:val="18"/>
                <w:szCs w:val="18"/>
              </w:rPr>
              <w:t>Srđan Marlović</w:t>
            </w:r>
          </w:p>
        </w:tc>
        <w:tc>
          <w:tcPr>
            <w:tcW w:w="3957" w:type="dxa"/>
          </w:tcPr>
          <w:p w:rsidR="008B0B3B" w:rsidRPr="008B0B3B" w:rsidRDefault="008B0B3B" w:rsidP="008B0B3B">
            <w:pPr>
              <w:jc w:val="both"/>
              <w:rPr>
                <w:rFonts w:ascii="Arial" w:hAnsi="Arial" w:cs="Arial"/>
                <w:sz w:val="18"/>
                <w:szCs w:val="18"/>
              </w:rPr>
            </w:pPr>
            <w:r w:rsidRPr="008B0B3B">
              <w:rPr>
                <w:rFonts w:ascii="Arial" w:hAnsi="Arial" w:cs="Arial"/>
                <w:sz w:val="18"/>
                <w:szCs w:val="18"/>
              </w:rPr>
              <w:t xml:space="preserve">Vezano za član 106, u tački 10, pod 2 treba dodati i „za konzervatorska </w:t>
            </w:r>
          </w:p>
          <w:p w:rsidR="00CC6BBB" w:rsidRPr="00CC6BBB" w:rsidRDefault="008B0B3B" w:rsidP="008B0B3B">
            <w:pPr>
              <w:jc w:val="both"/>
              <w:rPr>
                <w:rFonts w:ascii="Arial" w:hAnsi="Arial" w:cs="Arial"/>
                <w:sz w:val="18"/>
                <w:szCs w:val="18"/>
                <w:u w:val="single"/>
              </w:rPr>
            </w:pPr>
            <w:r w:rsidRPr="008B0B3B">
              <w:rPr>
                <w:rFonts w:ascii="Arial" w:hAnsi="Arial" w:cs="Arial"/>
                <w:sz w:val="18"/>
                <w:szCs w:val="18"/>
              </w:rPr>
              <w:t>istraživanja“</w:t>
            </w:r>
            <w:r w:rsidR="008855FE">
              <w:rPr>
                <w:rFonts w:ascii="Arial" w:hAnsi="Arial" w:cs="Arial"/>
                <w:sz w:val="18"/>
                <w:szCs w:val="18"/>
              </w:rPr>
              <w:t xml:space="preserve"> </w:t>
            </w:r>
            <w:r w:rsidRPr="008B0B3B">
              <w:rPr>
                <w:rFonts w:ascii="Arial" w:hAnsi="Arial" w:cs="Arial"/>
                <w:sz w:val="18"/>
                <w:szCs w:val="18"/>
              </w:rPr>
              <w:t>– vjerovatno je nenamjerno izostavljeno</w:t>
            </w:r>
            <w:r>
              <w:rPr>
                <w:rFonts w:ascii="Arial" w:hAnsi="Arial" w:cs="Arial"/>
                <w:sz w:val="18"/>
                <w:szCs w:val="18"/>
                <w:u w:val="single"/>
              </w:rPr>
              <w:t>.</w:t>
            </w:r>
          </w:p>
        </w:tc>
        <w:tc>
          <w:tcPr>
            <w:tcW w:w="2338" w:type="dxa"/>
            <w:shd w:val="clear" w:color="auto" w:fill="auto"/>
          </w:tcPr>
          <w:p w:rsidR="008B0B3B" w:rsidRPr="007F60C1" w:rsidRDefault="007F60C1" w:rsidP="008B0B3B">
            <w:pPr>
              <w:jc w:val="both"/>
              <w:rPr>
                <w:rFonts w:ascii="Arial" w:hAnsi="Arial" w:cs="Arial"/>
                <w:b/>
                <w:sz w:val="18"/>
                <w:szCs w:val="18"/>
              </w:rPr>
            </w:pPr>
            <w:r w:rsidRPr="007F60C1">
              <w:rPr>
                <w:rFonts w:ascii="Arial" w:hAnsi="Arial" w:cs="Arial"/>
                <w:b/>
                <w:sz w:val="18"/>
                <w:szCs w:val="18"/>
              </w:rPr>
              <w:t>Prihvata se.</w:t>
            </w:r>
            <w:r w:rsidR="008B0B3B" w:rsidRPr="007F60C1">
              <w:rPr>
                <w:rFonts w:ascii="Arial" w:hAnsi="Arial" w:cs="Arial"/>
                <w:b/>
                <w:sz w:val="18"/>
                <w:szCs w:val="18"/>
              </w:rPr>
              <w:t xml:space="preserve"> </w:t>
            </w:r>
          </w:p>
          <w:p w:rsidR="008B0B3B" w:rsidRDefault="008B0B3B" w:rsidP="008B0B3B">
            <w:pPr>
              <w:jc w:val="both"/>
              <w:rPr>
                <w:rFonts w:ascii="Arial" w:hAnsi="Arial" w:cs="Arial"/>
                <w:sz w:val="18"/>
                <w:szCs w:val="18"/>
              </w:rPr>
            </w:pPr>
          </w:p>
          <w:p w:rsidR="006B043C" w:rsidRPr="00F90148" w:rsidRDefault="006B043C" w:rsidP="008B0B3B">
            <w:pPr>
              <w:jc w:val="both"/>
              <w:rPr>
                <w:rFonts w:ascii="Arial" w:hAnsi="Arial" w:cs="Arial"/>
                <w:sz w:val="18"/>
                <w:szCs w:val="18"/>
                <w:highlight w:val="yellow"/>
              </w:rPr>
            </w:pPr>
          </w:p>
        </w:tc>
      </w:tr>
      <w:tr w:rsidR="002A6AB3" w:rsidRPr="00CC6BBB" w:rsidTr="0089708B">
        <w:tc>
          <w:tcPr>
            <w:tcW w:w="355" w:type="dxa"/>
          </w:tcPr>
          <w:p w:rsidR="00326320" w:rsidRPr="00CC6BBB" w:rsidRDefault="00CC6BBB" w:rsidP="00326320">
            <w:pPr>
              <w:jc w:val="both"/>
              <w:rPr>
                <w:rFonts w:ascii="Arial" w:hAnsi="Arial" w:cs="Arial"/>
                <w:sz w:val="18"/>
                <w:szCs w:val="18"/>
              </w:rPr>
            </w:pPr>
            <w:r w:rsidRPr="00CC6BBB">
              <w:rPr>
                <w:rFonts w:ascii="Arial" w:hAnsi="Arial" w:cs="Arial"/>
                <w:sz w:val="18"/>
                <w:szCs w:val="18"/>
              </w:rPr>
              <w:t>4.</w:t>
            </w:r>
          </w:p>
        </w:tc>
        <w:tc>
          <w:tcPr>
            <w:tcW w:w="2700" w:type="dxa"/>
          </w:tcPr>
          <w:p w:rsidR="008B0B3B" w:rsidRPr="008B0B3B" w:rsidRDefault="008B0B3B" w:rsidP="008B0B3B">
            <w:pPr>
              <w:jc w:val="both"/>
              <w:rPr>
                <w:rFonts w:ascii="Arial" w:eastAsia="Times New Roman" w:hAnsi="Arial" w:cs="Arial"/>
                <w:b/>
                <w:sz w:val="18"/>
                <w:szCs w:val="18"/>
              </w:rPr>
            </w:pPr>
            <w:r>
              <w:rPr>
                <w:rFonts w:ascii="Arial" w:eastAsia="Times New Roman" w:hAnsi="Arial" w:cs="Arial"/>
                <w:b/>
                <w:sz w:val="18"/>
                <w:szCs w:val="18"/>
              </w:rPr>
              <w:t>Z</w:t>
            </w:r>
            <w:r w:rsidRPr="008B0B3B">
              <w:rPr>
                <w:rFonts w:ascii="Arial" w:eastAsia="Times New Roman" w:hAnsi="Arial" w:cs="Arial"/>
                <w:b/>
                <w:sz w:val="18"/>
                <w:szCs w:val="18"/>
              </w:rPr>
              <w:t xml:space="preserve">ajednica opština </w:t>
            </w:r>
            <w:r>
              <w:rPr>
                <w:rFonts w:ascii="Arial" w:eastAsia="Times New Roman" w:hAnsi="Arial" w:cs="Arial"/>
                <w:b/>
                <w:sz w:val="18"/>
                <w:szCs w:val="18"/>
              </w:rPr>
              <w:t>C</w:t>
            </w:r>
            <w:r w:rsidRPr="008B0B3B">
              <w:rPr>
                <w:rFonts w:ascii="Arial" w:eastAsia="Times New Roman" w:hAnsi="Arial" w:cs="Arial"/>
                <w:b/>
                <w:sz w:val="18"/>
                <w:szCs w:val="18"/>
              </w:rPr>
              <w:t xml:space="preserve">rne </w:t>
            </w:r>
            <w:r>
              <w:rPr>
                <w:rFonts w:ascii="Arial" w:eastAsia="Times New Roman" w:hAnsi="Arial" w:cs="Arial"/>
                <w:b/>
                <w:sz w:val="18"/>
                <w:szCs w:val="18"/>
              </w:rPr>
              <w:t>G</w:t>
            </w:r>
            <w:r w:rsidRPr="008B0B3B">
              <w:rPr>
                <w:rFonts w:ascii="Arial" w:eastAsia="Times New Roman" w:hAnsi="Arial" w:cs="Arial"/>
                <w:b/>
                <w:sz w:val="18"/>
                <w:szCs w:val="18"/>
              </w:rPr>
              <w:t>ore</w:t>
            </w:r>
          </w:p>
          <w:p w:rsidR="00326320" w:rsidRPr="00CC6BBB" w:rsidRDefault="00326320" w:rsidP="00326320">
            <w:pPr>
              <w:jc w:val="both"/>
              <w:rPr>
                <w:rFonts w:ascii="Arial" w:hAnsi="Arial" w:cs="Arial"/>
                <w:sz w:val="18"/>
                <w:szCs w:val="18"/>
                <w:u w:val="single"/>
              </w:rPr>
            </w:pPr>
          </w:p>
        </w:tc>
        <w:tc>
          <w:tcPr>
            <w:tcW w:w="3957" w:type="dxa"/>
          </w:tcPr>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Izmještanje kulturnog dobra</w:t>
            </w:r>
          </w:p>
          <w:p w:rsidR="008B0B3B" w:rsidRPr="008B0B3B" w:rsidRDefault="008B0B3B" w:rsidP="008B0B3B">
            <w:pPr>
              <w:jc w:val="both"/>
              <w:rPr>
                <w:rFonts w:ascii="Arial" w:eastAsia="Times New Roman" w:hAnsi="Arial" w:cs="Arial"/>
                <w:sz w:val="18"/>
                <w:szCs w:val="18"/>
              </w:rPr>
            </w:pP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Član 56</w:t>
            </w:r>
          </w:p>
          <w:p w:rsidR="008B0B3B" w:rsidRPr="008B0B3B" w:rsidRDefault="008B0B3B" w:rsidP="008B0B3B">
            <w:pPr>
              <w:jc w:val="both"/>
              <w:rPr>
                <w:rFonts w:ascii="Arial" w:eastAsia="Times New Roman" w:hAnsi="Arial" w:cs="Arial"/>
                <w:sz w:val="18"/>
                <w:szCs w:val="18"/>
              </w:rPr>
            </w:pP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 xml:space="preserve">(1) Nepokretno kulturno dobro može se izmjestiti na drugu lokaciju samo u slučaju ako mu prijeti  </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 xml:space="preserve">      neposredna opasnost od klizanja zemljišta ili drugih elementarnih nepogoda koje nije moguće spriječiti. </w:t>
            </w:r>
          </w:p>
          <w:p w:rsidR="008B0B3B" w:rsidRPr="008B0B3B" w:rsidRDefault="008B0B3B" w:rsidP="008B0B3B">
            <w:pPr>
              <w:jc w:val="both"/>
              <w:rPr>
                <w:rFonts w:ascii="Arial" w:eastAsia="Times New Roman" w:hAnsi="Arial" w:cs="Arial"/>
                <w:sz w:val="18"/>
                <w:szCs w:val="18"/>
              </w:rPr>
            </w:pP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 xml:space="preserve"> (2) U slučaju iz stava 1 ovog člana nepokretno kulturno dobro mora da se raščlani, prenese i podigne na </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 xml:space="preserve">      lokaciju sa sličnim prirodnim, istorijskim i kulturnim kontekstom.</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(3) O izmještanju nepokretnog kulturnog dobra od nacionalnog značaja odlučuje Vlada.</w:t>
            </w:r>
          </w:p>
          <w:p w:rsidR="008B0B3B" w:rsidRPr="008B0B3B" w:rsidRDefault="008B0B3B" w:rsidP="008B0B3B">
            <w:pPr>
              <w:jc w:val="both"/>
              <w:rPr>
                <w:rFonts w:ascii="Arial" w:eastAsia="Times New Roman" w:hAnsi="Arial" w:cs="Arial"/>
                <w:sz w:val="18"/>
                <w:szCs w:val="18"/>
              </w:rPr>
            </w:pP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PREDLOG:</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Spomen-obilježja u javnom prostoru koja imaju status kulturnog dobra, u slučaju promjene namjene</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prostora, u skladu sa prostornim ili urbanističkim planom, mogu se izmjestiti.</w:t>
            </w:r>
          </w:p>
          <w:p w:rsidR="008B0B3B" w:rsidRPr="008B0B3B" w:rsidRDefault="008B0B3B" w:rsidP="008B0B3B">
            <w:pPr>
              <w:jc w:val="both"/>
              <w:rPr>
                <w:rFonts w:ascii="Arial" w:eastAsia="Times New Roman" w:hAnsi="Arial" w:cs="Arial"/>
                <w:sz w:val="18"/>
                <w:szCs w:val="18"/>
              </w:rPr>
            </w:pP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Obrazloženje:</w:t>
            </w:r>
          </w:p>
          <w:p w:rsidR="00326320"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 xml:space="preserve">Za spomen-obilježja, posebno objekte manjeg formata, kao što su spomen-biste i </w:t>
            </w:r>
            <w:r w:rsidRPr="008B0B3B">
              <w:rPr>
                <w:rFonts w:ascii="Arial" w:eastAsia="Times New Roman" w:hAnsi="Arial" w:cs="Arial"/>
                <w:sz w:val="18"/>
                <w:szCs w:val="18"/>
              </w:rPr>
              <w:lastRenderedPageBreak/>
              <w:t>spomen-ploče, a naročito ona koja nijesu podignuta na mikrolokacijama, izvornom mjestu gdje se značajan događaj zbio ili istaknuta ličnost rođenja, živjela, djelovala (rodna kuća), smatramo da treba predvidjeti mogućnost izmještanja. Promjenom namjene prostora, u skladu sa prostornim ili urbanističkim planom, mijenja se prostor, odnosno okruženje, u odnosu na vrijeme postavljanja predmetnih spomen-obilježja, što, u nekim slučajevima, može dovesti u pitanje njihovu izvornu ambijentalnu i kulturnu vrijednost.</w:t>
            </w:r>
          </w:p>
        </w:tc>
        <w:tc>
          <w:tcPr>
            <w:tcW w:w="2338" w:type="dxa"/>
          </w:tcPr>
          <w:p w:rsidR="00453B04" w:rsidRDefault="00D8005B" w:rsidP="008B0B3B">
            <w:pPr>
              <w:jc w:val="both"/>
              <w:rPr>
                <w:rFonts w:ascii="Arial" w:hAnsi="Arial" w:cs="Arial"/>
                <w:b/>
                <w:sz w:val="18"/>
                <w:szCs w:val="18"/>
              </w:rPr>
            </w:pPr>
            <w:r>
              <w:rPr>
                <w:rFonts w:ascii="Arial" w:hAnsi="Arial" w:cs="Arial"/>
                <w:b/>
                <w:sz w:val="18"/>
                <w:szCs w:val="18"/>
              </w:rPr>
              <w:lastRenderedPageBreak/>
              <w:t>Ne p</w:t>
            </w:r>
            <w:r w:rsidR="00AE75BB" w:rsidRPr="00AE75BB">
              <w:rPr>
                <w:rFonts w:ascii="Arial" w:hAnsi="Arial" w:cs="Arial"/>
                <w:b/>
                <w:sz w:val="18"/>
                <w:szCs w:val="18"/>
              </w:rPr>
              <w:t>rihvata se</w:t>
            </w:r>
            <w:r w:rsidR="00D078B6">
              <w:rPr>
                <w:rFonts w:ascii="Arial" w:hAnsi="Arial" w:cs="Arial"/>
                <w:b/>
                <w:sz w:val="18"/>
                <w:szCs w:val="18"/>
              </w:rPr>
              <w:t>.</w:t>
            </w:r>
          </w:p>
          <w:p w:rsidR="00D8005B" w:rsidRDefault="00D8005B" w:rsidP="008B0B3B">
            <w:pPr>
              <w:jc w:val="both"/>
              <w:rPr>
                <w:rFonts w:ascii="Arial" w:hAnsi="Arial" w:cs="Arial"/>
                <w:b/>
                <w:sz w:val="18"/>
                <w:szCs w:val="18"/>
              </w:rPr>
            </w:pPr>
          </w:p>
          <w:p w:rsidR="009C5880" w:rsidRPr="00CF4041" w:rsidRDefault="009C5880" w:rsidP="009C5880">
            <w:pPr>
              <w:jc w:val="both"/>
              <w:rPr>
                <w:rFonts w:ascii="Arial" w:hAnsi="Arial" w:cs="Arial"/>
                <w:color w:val="FF0000"/>
                <w:sz w:val="18"/>
                <w:szCs w:val="18"/>
              </w:rPr>
            </w:pPr>
            <w:r w:rsidRPr="009C5880">
              <w:rPr>
                <w:rFonts w:ascii="Arial" w:hAnsi="Arial" w:cs="Arial"/>
                <w:sz w:val="18"/>
                <w:szCs w:val="18"/>
              </w:rPr>
              <w:t xml:space="preserve">Imajući u vidu da se komentar odnosi na spomen obilježja, koja kao takva vrsta nijesu prepoznata odredbama zakona o zaštiti kulturnih dobara, već odredbama Zakona o spomen obilježjima, za svaku promjenu nadležna je Opština na čijoj teritoriji se </w:t>
            </w:r>
            <w:r w:rsidRPr="00D91437">
              <w:rPr>
                <w:rFonts w:ascii="Arial" w:hAnsi="Arial" w:cs="Arial"/>
                <w:sz w:val="18"/>
                <w:szCs w:val="18"/>
              </w:rPr>
              <w:t>nalazi spomen obilježje.</w:t>
            </w:r>
            <w:r w:rsidR="00CF4041" w:rsidRPr="00D91437">
              <w:rPr>
                <w:rFonts w:ascii="Arial" w:hAnsi="Arial" w:cs="Arial"/>
                <w:sz w:val="18"/>
                <w:szCs w:val="18"/>
              </w:rPr>
              <w:t xml:space="preserve"> Dakle ona nijesu predmet pažnje ovog zakona </w:t>
            </w:r>
          </w:p>
          <w:p w:rsidR="009C5880" w:rsidRPr="00CF4041" w:rsidRDefault="009C5880" w:rsidP="009C5880">
            <w:pPr>
              <w:jc w:val="both"/>
              <w:rPr>
                <w:rFonts w:ascii="Arial" w:hAnsi="Arial" w:cs="Arial"/>
                <w:color w:val="FF0000"/>
                <w:sz w:val="18"/>
                <w:szCs w:val="18"/>
              </w:rPr>
            </w:pPr>
          </w:p>
          <w:p w:rsidR="009C5880" w:rsidRPr="00D91437" w:rsidRDefault="009C5880" w:rsidP="009C5880">
            <w:pPr>
              <w:jc w:val="both"/>
              <w:rPr>
                <w:rFonts w:ascii="Arial" w:hAnsi="Arial" w:cs="Arial"/>
                <w:sz w:val="18"/>
                <w:szCs w:val="18"/>
              </w:rPr>
            </w:pPr>
            <w:r w:rsidRPr="009C5880">
              <w:rPr>
                <w:rFonts w:ascii="Arial" w:hAnsi="Arial" w:cs="Arial"/>
                <w:sz w:val="18"/>
                <w:szCs w:val="18"/>
              </w:rPr>
              <w:t>Međututim, ovim zakonom su formalno prepoznata kao vrsta nepokretnih kulturnih dobara, kulturna dobra memorij</w:t>
            </w:r>
            <w:r w:rsidR="00CF4041">
              <w:rPr>
                <w:rFonts w:ascii="Arial" w:hAnsi="Arial" w:cs="Arial"/>
                <w:sz w:val="18"/>
                <w:szCs w:val="18"/>
              </w:rPr>
              <w:t>alnog karaktera među kojima su/</w:t>
            </w:r>
            <w:r w:rsidRPr="009C5880">
              <w:rPr>
                <w:rFonts w:ascii="Arial" w:hAnsi="Arial" w:cs="Arial"/>
                <w:sz w:val="18"/>
                <w:szCs w:val="18"/>
              </w:rPr>
              <w:t xml:space="preserve"> spome</w:t>
            </w:r>
            <w:r w:rsidR="00CF4041">
              <w:rPr>
                <w:rFonts w:ascii="Arial" w:hAnsi="Arial" w:cs="Arial"/>
                <w:sz w:val="18"/>
                <w:szCs w:val="18"/>
              </w:rPr>
              <w:t>n ploče, biste, spomen objekti i</w:t>
            </w:r>
            <w:r w:rsidRPr="009C5880">
              <w:rPr>
                <w:rFonts w:ascii="Arial" w:hAnsi="Arial" w:cs="Arial"/>
                <w:sz w:val="18"/>
                <w:szCs w:val="18"/>
              </w:rPr>
              <w:t xml:space="preserve"> dr.) U odnosu na memorijalne objekte sa statusom kulturnog dobra ne može se prihvatiti primjedba, iz razloga što </w:t>
            </w:r>
            <w:r w:rsidRPr="009C5880">
              <w:rPr>
                <w:rFonts w:ascii="Arial" w:hAnsi="Arial" w:cs="Arial"/>
                <w:sz w:val="18"/>
                <w:szCs w:val="18"/>
              </w:rPr>
              <w:lastRenderedPageBreak/>
              <w:t xml:space="preserve">je </w:t>
            </w:r>
            <w:r w:rsidR="003637AF" w:rsidRPr="00D91437">
              <w:rPr>
                <w:rFonts w:ascii="Arial" w:hAnsi="Arial" w:cs="Arial"/>
                <w:sz w:val="18"/>
                <w:szCs w:val="18"/>
              </w:rPr>
              <w:t xml:space="preserve">način zaštite kulturnih dobara u planskim dokumentima (prostorni planovi, urbanistički </w:t>
            </w:r>
            <w:r w:rsidR="00171A75" w:rsidRPr="00D91437">
              <w:rPr>
                <w:rFonts w:ascii="Arial" w:hAnsi="Arial" w:cs="Arial"/>
                <w:sz w:val="18"/>
                <w:szCs w:val="18"/>
              </w:rPr>
              <w:t xml:space="preserve">planovi </w:t>
            </w:r>
            <w:r w:rsidR="003637AF" w:rsidRPr="00D91437">
              <w:rPr>
                <w:rFonts w:ascii="Arial" w:hAnsi="Arial" w:cs="Arial"/>
                <w:sz w:val="18"/>
                <w:szCs w:val="18"/>
              </w:rPr>
              <w:t xml:space="preserve">I dr.) već propisan ovim zakonom, </w:t>
            </w:r>
            <w:bookmarkStart w:id="0" w:name="_GoBack"/>
            <w:bookmarkEnd w:id="0"/>
            <w:r w:rsidR="003637AF" w:rsidRPr="00D91437">
              <w:rPr>
                <w:rFonts w:ascii="Arial" w:hAnsi="Arial" w:cs="Arial"/>
                <w:sz w:val="18"/>
                <w:szCs w:val="18"/>
              </w:rPr>
              <w:t xml:space="preserve">kroz integralnu zaštitu kulturnih dobara u planskim dokumentima. </w:t>
            </w:r>
            <w:r w:rsidRPr="00D91437">
              <w:rPr>
                <w:rFonts w:ascii="Arial" w:hAnsi="Arial" w:cs="Arial"/>
                <w:sz w:val="18"/>
                <w:szCs w:val="18"/>
              </w:rPr>
              <w:t>Promjena namjene prostora ne može uticati na izmještanje kulturnih dob</w:t>
            </w:r>
            <w:r w:rsidR="003637AF" w:rsidRPr="00D91437">
              <w:rPr>
                <w:rFonts w:ascii="Arial" w:hAnsi="Arial" w:cs="Arial"/>
                <w:sz w:val="18"/>
                <w:szCs w:val="18"/>
              </w:rPr>
              <w:t xml:space="preserve">ara u ovom slučaju memorijalnih iz razloga </w:t>
            </w:r>
            <w:r w:rsidR="00D91437" w:rsidRPr="00D91437">
              <w:rPr>
                <w:rFonts w:ascii="Arial" w:hAnsi="Arial" w:cs="Arial"/>
                <w:sz w:val="18"/>
                <w:szCs w:val="18"/>
              </w:rPr>
              <w:t>š</w:t>
            </w:r>
            <w:r w:rsidR="003637AF" w:rsidRPr="00D91437">
              <w:rPr>
                <w:rFonts w:ascii="Arial" w:hAnsi="Arial" w:cs="Arial"/>
                <w:sz w:val="18"/>
                <w:szCs w:val="18"/>
              </w:rPr>
              <w:t>to se p</w:t>
            </w:r>
            <w:r w:rsidRPr="00D91437">
              <w:rPr>
                <w:rFonts w:ascii="Arial" w:hAnsi="Arial" w:cs="Arial"/>
                <w:sz w:val="18"/>
                <w:szCs w:val="18"/>
              </w:rPr>
              <w:t>laniranje prostora odnosno iz</w:t>
            </w:r>
            <w:r w:rsidR="003637AF" w:rsidRPr="00D91437">
              <w:rPr>
                <w:rFonts w:ascii="Arial" w:hAnsi="Arial" w:cs="Arial"/>
                <w:sz w:val="18"/>
                <w:szCs w:val="18"/>
              </w:rPr>
              <w:t xml:space="preserve">rada planskih dokumenata bazira, na prethodno urađenoj studiji zaštite kulturne baštine tj. </w:t>
            </w:r>
            <w:r w:rsidRPr="00D91437">
              <w:rPr>
                <w:rFonts w:ascii="Arial" w:hAnsi="Arial" w:cs="Arial"/>
                <w:sz w:val="18"/>
                <w:szCs w:val="18"/>
              </w:rPr>
              <w:t>mjerama zaštite propisanim</w:t>
            </w:r>
            <w:r w:rsidR="003637AF" w:rsidRPr="00D91437">
              <w:rPr>
                <w:rFonts w:ascii="Arial" w:hAnsi="Arial" w:cs="Arial"/>
                <w:sz w:val="18"/>
                <w:szCs w:val="18"/>
              </w:rPr>
              <w:t xml:space="preserve"> tom</w:t>
            </w:r>
            <w:r w:rsidRPr="00D91437">
              <w:rPr>
                <w:rFonts w:ascii="Arial" w:hAnsi="Arial" w:cs="Arial"/>
                <w:sz w:val="18"/>
                <w:szCs w:val="18"/>
              </w:rPr>
              <w:t xml:space="preserve"> Studijom za sva</w:t>
            </w:r>
            <w:r w:rsidR="00CF4041" w:rsidRPr="00D91437">
              <w:rPr>
                <w:rFonts w:ascii="Arial" w:hAnsi="Arial" w:cs="Arial"/>
                <w:sz w:val="18"/>
                <w:szCs w:val="18"/>
              </w:rPr>
              <w:t xml:space="preserve"> kulturna dobra u tom obuhvatu, koje se moraju poštovati I unijeti u planski do</w:t>
            </w:r>
            <w:r w:rsidR="00D91437" w:rsidRPr="00D91437">
              <w:rPr>
                <w:rFonts w:ascii="Arial" w:hAnsi="Arial" w:cs="Arial"/>
                <w:sz w:val="18"/>
                <w:szCs w:val="18"/>
              </w:rPr>
              <w:t>k</w:t>
            </w:r>
            <w:r w:rsidR="00CF4041" w:rsidRPr="00D91437">
              <w:rPr>
                <w:rFonts w:ascii="Arial" w:hAnsi="Arial" w:cs="Arial"/>
                <w:sz w:val="18"/>
                <w:szCs w:val="18"/>
              </w:rPr>
              <w:t>ument</w:t>
            </w:r>
            <w:r w:rsidR="00171A75" w:rsidRPr="00D91437">
              <w:rPr>
                <w:rFonts w:ascii="Arial" w:hAnsi="Arial" w:cs="Arial"/>
                <w:sz w:val="18"/>
                <w:szCs w:val="18"/>
              </w:rPr>
              <w:t>.</w:t>
            </w:r>
            <w:r w:rsidR="00CF4041" w:rsidRPr="00D91437">
              <w:rPr>
                <w:rFonts w:ascii="Arial" w:hAnsi="Arial" w:cs="Arial"/>
                <w:sz w:val="18"/>
                <w:szCs w:val="18"/>
              </w:rPr>
              <w:t xml:space="preserve"> </w:t>
            </w:r>
          </w:p>
          <w:p w:rsidR="009C5880" w:rsidRPr="00D91437" w:rsidRDefault="009C5880" w:rsidP="009C5880">
            <w:pPr>
              <w:jc w:val="both"/>
              <w:rPr>
                <w:rFonts w:ascii="Arial" w:hAnsi="Arial" w:cs="Arial"/>
                <w:sz w:val="18"/>
                <w:szCs w:val="18"/>
              </w:rPr>
            </w:pPr>
            <w:r w:rsidRPr="00D91437">
              <w:rPr>
                <w:rFonts w:ascii="Arial" w:hAnsi="Arial" w:cs="Arial"/>
                <w:sz w:val="18"/>
                <w:szCs w:val="18"/>
              </w:rPr>
              <w:t xml:space="preserve">Prihvatajući ovaj predlog došli bi u </w:t>
            </w:r>
            <w:r w:rsidR="00D91437" w:rsidRPr="00D91437">
              <w:rPr>
                <w:rFonts w:ascii="Arial" w:hAnsi="Arial" w:cs="Arial"/>
                <w:sz w:val="18"/>
                <w:szCs w:val="18"/>
              </w:rPr>
              <w:t>koaliziju</w:t>
            </w:r>
            <w:r w:rsidRPr="00D91437">
              <w:rPr>
                <w:rFonts w:ascii="Arial" w:hAnsi="Arial" w:cs="Arial"/>
                <w:sz w:val="18"/>
                <w:szCs w:val="18"/>
              </w:rPr>
              <w:t xml:space="preserve"> sa već donesenim studijama I planskim dokumentima</w:t>
            </w:r>
            <w:r w:rsidR="00CF4041" w:rsidRPr="00D91437">
              <w:rPr>
                <w:rFonts w:ascii="Arial" w:hAnsi="Arial" w:cs="Arial"/>
                <w:sz w:val="18"/>
                <w:szCs w:val="18"/>
              </w:rPr>
              <w:t>, koji su usklađeni sa studijama.</w:t>
            </w:r>
            <w:r w:rsidRPr="00D91437">
              <w:rPr>
                <w:rFonts w:ascii="Arial" w:hAnsi="Arial" w:cs="Arial"/>
                <w:sz w:val="18"/>
                <w:szCs w:val="18"/>
              </w:rPr>
              <w:t xml:space="preserve"> </w:t>
            </w:r>
          </w:p>
          <w:p w:rsidR="00D8005B" w:rsidRPr="008B0B3B" w:rsidRDefault="00CF4041" w:rsidP="009C5880">
            <w:pPr>
              <w:jc w:val="both"/>
              <w:rPr>
                <w:rFonts w:ascii="Arial" w:hAnsi="Arial" w:cs="Arial"/>
                <w:b/>
                <w:sz w:val="18"/>
                <w:szCs w:val="18"/>
              </w:rPr>
            </w:pPr>
            <w:r w:rsidRPr="00D91437">
              <w:rPr>
                <w:rFonts w:ascii="Arial" w:hAnsi="Arial" w:cs="Arial"/>
                <w:sz w:val="18"/>
                <w:szCs w:val="18"/>
              </w:rPr>
              <w:t>Dakle planski dok</w:t>
            </w:r>
            <w:r w:rsidR="009C5880" w:rsidRPr="00D91437">
              <w:rPr>
                <w:rFonts w:ascii="Arial" w:hAnsi="Arial" w:cs="Arial"/>
                <w:sz w:val="18"/>
                <w:szCs w:val="18"/>
              </w:rPr>
              <w:t xml:space="preserve">ument </w:t>
            </w:r>
            <w:r w:rsidR="009C5880" w:rsidRPr="009C5880">
              <w:rPr>
                <w:rFonts w:ascii="Arial" w:hAnsi="Arial" w:cs="Arial"/>
                <w:sz w:val="18"/>
                <w:szCs w:val="18"/>
              </w:rPr>
              <w:t xml:space="preserve">uvijek mora biti usklađen sa studijom zaštite tj. </w:t>
            </w:r>
            <w:r w:rsidR="009C5880">
              <w:rPr>
                <w:rFonts w:ascii="Arial" w:hAnsi="Arial" w:cs="Arial"/>
                <w:sz w:val="18"/>
                <w:szCs w:val="18"/>
              </w:rPr>
              <w:t>m</w:t>
            </w:r>
            <w:r w:rsidR="009C5880" w:rsidRPr="009C5880">
              <w:rPr>
                <w:rFonts w:ascii="Arial" w:hAnsi="Arial" w:cs="Arial"/>
                <w:sz w:val="18"/>
                <w:szCs w:val="18"/>
              </w:rPr>
              <w:t>jerama propis</w:t>
            </w:r>
            <w:r w:rsidR="009C5880">
              <w:rPr>
                <w:rFonts w:ascii="Arial" w:hAnsi="Arial" w:cs="Arial"/>
                <w:sz w:val="18"/>
                <w:szCs w:val="18"/>
              </w:rPr>
              <w:t>a</w:t>
            </w:r>
            <w:r w:rsidR="009C5880" w:rsidRPr="009C5880">
              <w:rPr>
                <w:rFonts w:ascii="Arial" w:hAnsi="Arial" w:cs="Arial"/>
                <w:sz w:val="18"/>
                <w:szCs w:val="18"/>
              </w:rPr>
              <w:t>nim istom</w:t>
            </w:r>
            <w:r w:rsidR="009C5880">
              <w:rPr>
                <w:rFonts w:ascii="Arial" w:hAnsi="Arial" w:cs="Arial"/>
                <w:sz w:val="18"/>
                <w:szCs w:val="18"/>
              </w:rPr>
              <w:t>.</w:t>
            </w:r>
          </w:p>
        </w:tc>
      </w:tr>
      <w:tr w:rsidR="002A6AB3" w:rsidRPr="00CC6BBB" w:rsidTr="0089708B">
        <w:tc>
          <w:tcPr>
            <w:tcW w:w="355" w:type="dxa"/>
          </w:tcPr>
          <w:p w:rsidR="00CC6BBB" w:rsidRPr="007D2111" w:rsidRDefault="007D2111" w:rsidP="00326320">
            <w:pPr>
              <w:jc w:val="both"/>
              <w:rPr>
                <w:rFonts w:ascii="Arial" w:hAnsi="Arial" w:cs="Arial"/>
                <w:sz w:val="18"/>
                <w:szCs w:val="18"/>
              </w:rPr>
            </w:pPr>
            <w:r w:rsidRPr="007D2111">
              <w:rPr>
                <w:rFonts w:ascii="Arial" w:hAnsi="Arial" w:cs="Arial"/>
                <w:sz w:val="18"/>
                <w:szCs w:val="18"/>
              </w:rPr>
              <w:lastRenderedPageBreak/>
              <w:t>5.</w:t>
            </w:r>
          </w:p>
        </w:tc>
        <w:tc>
          <w:tcPr>
            <w:tcW w:w="2700" w:type="dxa"/>
          </w:tcPr>
          <w:p w:rsidR="00CC6BBB" w:rsidRPr="008B0B3B" w:rsidRDefault="008B0B3B" w:rsidP="00326320">
            <w:pPr>
              <w:jc w:val="both"/>
              <w:rPr>
                <w:rFonts w:ascii="Arial" w:hAnsi="Arial" w:cs="Arial"/>
                <w:b/>
                <w:sz w:val="18"/>
                <w:szCs w:val="18"/>
              </w:rPr>
            </w:pPr>
            <w:r w:rsidRPr="008B0B3B">
              <w:rPr>
                <w:rFonts w:ascii="Arial" w:hAnsi="Arial" w:cs="Arial"/>
                <w:b/>
                <w:sz w:val="18"/>
                <w:szCs w:val="18"/>
              </w:rPr>
              <w:t>Milica Vušurović</w:t>
            </w:r>
          </w:p>
        </w:tc>
        <w:tc>
          <w:tcPr>
            <w:tcW w:w="3957" w:type="dxa"/>
          </w:tcPr>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 xml:space="preserve">Član 1 </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U Zakonu o zaštiti kulturnih dobara ("Službeni list CG", br. 49/10, 44/17, 18/19, 84/24 i 92/25) u članu 11 stav 1 poslije tačke 24a dodaje se nova tačka koja glasi: „24b) Prvobitno stanje kulturnog dobra podrazumijeva kulturne vrijednosti koje je posjedovalo u trenutku sticanja statusa kulturno dobro.” (Članom 1 vrši se dopuna člana 11 na način što se pojašnjava pojam prvobitno stanje kulturnog dobra, koji je izazivao dileme u praksi.)</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Predmetna odredba je neusaglašena sa međunarodnim aktima i standardima, te osnovnim načelima zaštite kulturne baštine.</w:t>
            </w:r>
          </w:p>
          <w:p w:rsidR="00CC6BBB" w:rsidRPr="00CC6BBB" w:rsidRDefault="00CC6BBB" w:rsidP="008B0B3B">
            <w:pPr>
              <w:jc w:val="both"/>
              <w:rPr>
                <w:rFonts w:ascii="Arial" w:eastAsia="Times New Roman" w:hAnsi="Arial" w:cs="Arial"/>
                <w:sz w:val="18"/>
                <w:szCs w:val="18"/>
              </w:rPr>
            </w:pPr>
          </w:p>
        </w:tc>
        <w:tc>
          <w:tcPr>
            <w:tcW w:w="2338" w:type="dxa"/>
          </w:tcPr>
          <w:p w:rsidR="00CC6BBB" w:rsidRPr="00D8005B" w:rsidRDefault="00AE75BB" w:rsidP="00326320">
            <w:pPr>
              <w:jc w:val="both"/>
              <w:rPr>
                <w:rFonts w:ascii="Arial" w:hAnsi="Arial" w:cs="Arial"/>
                <w:b/>
                <w:sz w:val="18"/>
                <w:szCs w:val="18"/>
              </w:rPr>
            </w:pPr>
            <w:r w:rsidRPr="00D8005B">
              <w:rPr>
                <w:rFonts w:ascii="Arial" w:hAnsi="Arial" w:cs="Arial"/>
                <w:b/>
                <w:sz w:val="18"/>
                <w:szCs w:val="18"/>
              </w:rPr>
              <w:t>Ne prihvata se</w:t>
            </w:r>
            <w:r w:rsidR="00F90148" w:rsidRPr="00D8005B">
              <w:rPr>
                <w:rFonts w:ascii="Arial" w:hAnsi="Arial" w:cs="Arial"/>
                <w:b/>
                <w:sz w:val="18"/>
                <w:szCs w:val="18"/>
              </w:rPr>
              <w:t xml:space="preserve">. </w:t>
            </w:r>
          </w:p>
          <w:p w:rsidR="00F90148" w:rsidRPr="00D8005B" w:rsidRDefault="00F90148" w:rsidP="00326320">
            <w:pPr>
              <w:jc w:val="both"/>
              <w:rPr>
                <w:rFonts w:ascii="Arial" w:hAnsi="Arial" w:cs="Arial"/>
                <w:b/>
                <w:sz w:val="18"/>
                <w:szCs w:val="18"/>
              </w:rPr>
            </w:pPr>
          </w:p>
          <w:p w:rsidR="00F90148" w:rsidRPr="00D8005B" w:rsidRDefault="00D8005B" w:rsidP="008B0B3B">
            <w:pPr>
              <w:jc w:val="both"/>
              <w:rPr>
                <w:rFonts w:ascii="Arial" w:hAnsi="Arial" w:cs="Arial"/>
                <w:sz w:val="18"/>
                <w:szCs w:val="18"/>
              </w:rPr>
            </w:pPr>
            <w:r>
              <w:rPr>
                <w:rFonts w:ascii="Arial" w:hAnsi="Arial" w:cs="Arial"/>
                <w:sz w:val="18"/>
                <w:szCs w:val="18"/>
              </w:rPr>
              <w:t>Predmetna</w:t>
            </w:r>
            <w:r w:rsidR="00133675" w:rsidRPr="00D8005B">
              <w:rPr>
                <w:rFonts w:ascii="Arial" w:hAnsi="Arial" w:cs="Arial"/>
                <w:sz w:val="18"/>
                <w:szCs w:val="18"/>
              </w:rPr>
              <w:t xml:space="preserve"> primjedba </w:t>
            </w:r>
            <w:r>
              <w:rPr>
                <w:rFonts w:ascii="Arial" w:hAnsi="Arial" w:cs="Arial"/>
                <w:sz w:val="18"/>
                <w:szCs w:val="18"/>
              </w:rPr>
              <w:t>biće predmet analize</w:t>
            </w:r>
            <w:r w:rsidR="00063E2B">
              <w:rPr>
                <w:rFonts w:ascii="Arial" w:hAnsi="Arial" w:cs="Arial"/>
                <w:sz w:val="18"/>
                <w:szCs w:val="18"/>
              </w:rPr>
              <w:t xml:space="preserve"> prilikom</w:t>
            </w:r>
            <w:r w:rsidR="00133675" w:rsidRPr="00D8005B">
              <w:rPr>
                <w:rFonts w:ascii="Arial" w:hAnsi="Arial" w:cs="Arial"/>
                <w:sz w:val="18"/>
                <w:szCs w:val="18"/>
              </w:rPr>
              <w:t xml:space="preserve"> izrade teksta novog zakona u oblasti zaštite kulturnih dobara.</w:t>
            </w:r>
          </w:p>
        </w:tc>
      </w:tr>
      <w:tr w:rsidR="002A6AB3" w:rsidRPr="00CC6BBB" w:rsidTr="0089708B">
        <w:tc>
          <w:tcPr>
            <w:tcW w:w="355" w:type="dxa"/>
          </w:tcPr>
          <w:p w:rsidR="00CC6BBB" w:rsidRPr="00CC6BBB" w:rsidRDefault="00CC6BBB" w:rsidP="00326320">
            <w:pPr>
              <w:jc w:val="both"/>
              <w:rPr>
                <w:rFonts w:ascii="Arial" w:hAnsi="Arial" w:cs="Arial"/>
                <w:sz w:val="18"/>
                <w:szCs w:val="18"/>
              </w:rPr>
            </w:pPr>
            <w:r w:rsidRPr="00CC6BBB">
              <w:rPr>
                <w:rFonts w:ascii="Arial" w:hAnsi="Arial" w:cs="Arial"/>
                <w:sz w:val="18"/>
                <w:szCs w:val="18"/>
              </w:rPr>
              <w:t>6.</w:t>
            </w:r>
          </w:p>
        </w:tc>
        <w:tc>
          <w:tcPr>
            <w:tcW w:w="2700" w:type="dxa"/>
          </w:tcPr>
          <w:p w:rsidR="00CC6BBB" w:rsidRDefault="0000435B" w:rsidP="00326320">
            <w:pPr>
              <w:jc w:val="both"/>
              <w:rPr>
                <w:rFonts w:ascii="Arial" w:hAnsi="Arial" w:cs="Arial"/>
                <w:sz w:val="18"/>
                <w:szCs w:val="18"/>
              </w:rPr>
            </w:pPr>
            <w:r>
              <w:rPr>
                <w:rFonts w:ascii="Arial" w:eastAsia="Times New Roman" w:hAnsi="Arial" w:cs="Arial"/>
                <w:sz w:val="18"/>
                <w:szCs w:val="18"/>
              </w:rPr>
              <w:t xml:space="preserve"> </w:t>
            </w:r>
            <w:r w:rsidR="008B0B3B" w:rsidRPr="008B0B3B">
              <w:rPr>
                <w:rFonts w:ascii="Arial" w:hAnsi="Arial" w:cs="Arial"/>
                <w:b/>
                <w:sz w:val="18"/>
                <w:szCs w:val="18"/>
              </w:rPr>
              <w:t>Milica Vušurović</w:t>
            </w:r>
          </w:p>
        </w:tc>
        <w:tc>
          <w:tcPr>
            <w:tcW w:w="3957" w:type="dxa"/>
          </w:tcPr>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Član 106</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 xml:space="preserve">Konzervatorska licenca stav 3) Konzervatorske licence iz stava 1 ovog člana se mogu izdati pravnom </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 xml:space="preserve">licu koje je registrovano za izvođenje radova na kulturnim dobrima i koje ima u radnom odnosu na neodređeno vrijeme sa punim radnim vremenom najmanje 3 lica sa odgovarajućom visokom stručnom spremom, od kojih najmanje jedno lice sa odgovarajućom konzervatorskom licencom iz </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lastRenderedPageBreak/>
              <w:t xml:space="preserve">stava 1 za koju je podnijet zahtjev. Predmetna odredba neusaglašena je sa Zakonom o klasifikaciji djelatnosti, koji među sektorima i </w:t>
            </w:r>
          </w:p>
          <w:p w:rsidR="008B0B3B" w:rsidRPr="008B0B3B" w:rsidRDefault="008B0B3B" w:rsidP="008B0B3B">
            <w:pPr>
              <w:jc w:val="both"/>
              <w:rPr>
                <w:rFonts w:ascii="Arial" w:eastAsia="Times New Roman" w:hAnsi="Arial" w:cs="Arial"/>
                <w:sz w:val="18"/>
                <w:szCs w:val="18"/>
              </w:rPr>
            </w:pPr>
            <w:r w:rsidRPr="008B0B3B">
              <w:rPr>
                <w:rFonts w:ascii="Arial" w:eastAsia="Times New Roman" w:hAnsi="Arial" w:cs="Arial"/>
                <w:sz w:val="18"/>
                <w:szCs w:val="18"/>
              </w:rPr>
              <w:t xml:space="preserve">oblastima ne prepoznaje izvođenje radova na kulturnim dobrima. </w:t>
            </w:r>
          </w:p>
          <w:p w:rsidR="00CC6BBB" w:rsidRPr="00CC6BBB" w:rsidRDefault="00CC6BBB" w:rsidP="00133675">
            <w:pPr>
              <w:jc w:val="both"/>
              <w:rPr>
                <w:rFonts w:ascii="Arial" w:eastAsia="Times New Roman" w:hAnsi="Arial" w:cs="Arial"/>
                <w:sz w:val="18"/>
                <w:szCs w:val="18"/>
              </w:rPr>
            </w:pPr>
          </w:p>
        </w:tc>
        <w:tc>
          <w:tcPr>
            <w:tcW w:w="2338" w:type="dxa"/>
          </w:tcPr>
          <w:p w:rsidR="00CC6BBB" w:rsidRPr="00D8005B" w:rsidRDefault="00AE75BB" w:rsidP="00326320">
            <w:pPr>
              <w:jc w:val="both"/>
              <w:rPr>
                <w:rFonts w:ascii="Arial" w:eastAsia="Times New Roman" w:hAnsi="Arial" w:cs="Arial"/>
                <w:b/>
                <w:sz w:val="18"/>
                <w:szCs w:val="18"/>
              </w:rPr>
            </w:pPr>
            <w:r w:rsidRPr="00D8005B">
              <w:rPr>
                <w:rFonts w:ascii="Arial" w:eastAsia="Times New Roman" w:hAnsi="Arial" w:cs="Arial"/>
                <w:b/>
                <w:sz w:val="18"/>
                <w:szCs w:val="18"/>
              </w:rPr>
              <w:lastRenderedPageBreak/>
              <w:t>Ne prihvata se</w:t>
            </w:r>
            <w:r w:rsidR="00EC3ACD" w:rsidRPr="00D8005B">
              <w:rPr>
                <w:rFonts w:ascii="Arial" w:eastAsia="Times New Roman" w:hAnsi="Arial" w:cs="Arial"/>
                <w:b/>
                <w:sz w:val="18"/>
                <w:szCs w:val="18"/>
              </w:rPr>
              <w:t>.</w:t>
            </w:r>
          </w:p>
          <w:p w:rsidR="001438C6" w:rsidRPr="00D8005B" w:rsidRDefault="001438C6" w:rsidP="00326320">
            <w:pPr>
              <w:jc w:val="both"/>
              <w:rPr>
                <w:rFonts w:ascii="Arial" w:eastAsia="Times New Roman" w:hAnsi="Arial" w:cs="Arial"/>
                <w:sz w:val="18"/>
                <w:szCs w:val="18"/>
              </w:rPr>
            </w:pPr>
          </w:p>
          <w:p w:rsidR="001438C6" w:rsidRPr="001438C6" w:rsidRDefault="00133675" w:rsidP="00063E2B">
            <w:pPr>
              <w:jc w:val="both"/>
              <w:rPr>
                <w:rFonts w:ascii="Arial" w:eastAsia="Times New Roman" w:hAnsi="Arial" w:cs="Arial"/>
                <w:sz w:val="18"/>
                <w:szCs w:val="18"/>
              </w:rPr>
            </w:pPr>
            <w:r>
              <w:rPr>
                <w:rFonts w:ascii="Arial" w:eastAsia="Times New Roman" w:hAnsi="Arial" w:cs="Arial"/>
                <w:sz w:val="18"/>
                <w:szCs w:val="18"/>
              </w:rPr>
              <w:t>Nakon stupanja na snagu predmetnih izmjena i dopuna, sprovešće se dalja procedura ka nadležnim organima u cilju dopune Zakona o klasifikaciji djelatnosti.</w:t>
            </w:r>
          </w:p>
        </w:tc>
      </w:tr>
      <w:tr w:rsidR="002A6AB3" w:rsidRPr="00CC6BBB" w:rsidTr="0089708B">
        <w:tc>
          <w:tcPr>
            <w:tcW w:w="355" w:type="dxa"/>
          </w:tcPr>
          <w:p w:rsidR="007D2111" w:rsidRPr="00CC6BBB" w:rsidRDefault="007D2111" w:rsidP="00326320">
            <w:pPr>
              <w:jc w:val="both"/>
              <w:rPr>
                <w:rFonts w:ascii="Arial" w:hAnsi="Arial" w:cs="Arial"/>
                <w:sz w:val="18"/>
                <w:szCs w:val="18"/>
              </w:rPr>
            </w:pPr>
            <w:r>
              <w:rPr>
                <w:rFonts w:ascii="Arial" w:hAnsi="Arial" w:cs="Arial"/>
                <w:sz w:val="18"/>
                <w:szCs w:val="18"/>
              </w:rPr>
              <w:lastRenderedPageBreak/>
              <w:t xml:space="preserve">7. </w:t>
            </w:r>
          </w:p>
        </w:tc>
        <w:tc>
          <w:tcPr>
            <w:tcW w:w="2700" w:type="dxa"/>
          </w:tcPr>
          <w:p w:rsidR="007D2111" w:rsidRDefault="004D10FB" w:rsidP="00326320">
            <w:pPr>
              <w:jc w:val="both"/>
              <w:rPr>
                <w:rFonts w:ascii="Arial" w:hAnsi="Arial" w:cs="Arial"/>
                <w:sz w:val="18"/>
                <w:szCs w:val="18"/>
              </w:rPr>
            </w:pPr>
            <w:r w:rsidRPr="008B0B3B">
              <w:rPr>
                <w:rFonts w:ascii="Arial" w:hAnsi="Arial" w:cs="Arial"/>
                <w:b/>
                <w:sz w:val="18"/>
                <w:szCs w:val="18"/>
              </w:rPr>
              <w:t>Milica Vušurović</w:t>
            </w:r>
          </w:p>
        </w:tc>
        <w:tc>
          <w:tcPr>
            <w:tcW w:w="3957" w:type="dxa"/>
          </w:tcPr>
          <w:p w:rsidR="004D10FB" w:rsidRPr="008B0B3B" w:rsidRDefault="004D10FB" w:rsidP="004D10FB">
            <w:pPr>
              <w:jc w:val="both"/>
              <w:rPr>
                <w:rFonts w:ascii="Arial" w:eastAsia="Times New Roman" w:hAnsi="Arial" w:cs="Arial"/>
                <w:sz w:val="18"/>
                <w:szCs w:val="18"/>
              </w:rPr>
            </w:pPr>
            <w:r w:rsidRPr="008B0B3B">
              <w:rPr>
                <w:rFonts w:ascii="Arial" w:eastAsia="Times New Roman" w:hAnsi="Arial" w:cs="Arial"/>
                <w:sz w:val="18"/>
                <w:szCs w:val="18"/>
              </w:rPr>
              <w:t xml:space="preserve">Član 146 </w:t>
            </w:r>
          </w:p>
          <w:p w:rsidR="004D10FB" w:rsidRPr="008B0B3B" w:rsidRDefault="004D10FB" w:rsidP="004D10FB">
            <w:pPr>
              <w:jc w:val="both"/>
              <w:rPr>
                <w:rFonts w:ascii="Arial" w:eastAsia="Times New Roman" w:hAnsi="Arial" w:cs="Arial"/>
                <w:sz w:val="18"/>
                <w:szCs w:val="18"/>
              </w:rPr>
            </w:pPr>
            <w:r w:rsidRPr="008B0B3B">
              <w:rPr>
                <w:rFonts w:ascii="Arial" w:eastAsia="Times New Roman" w:hAnsi="Arial" w:cs="Arial"/>
                <w:sz w:val="18"/>
                <w:szCs w:val="18"/>
              </w:rPr>
              <w:t>(2) Lica koja na dan stupanja na snagu ovog zakona imaju više od 15 godina radnog iskustva na poslovima zaštite kulturnih dobara u određenom stepenu stručne spreme ili zvanja magistra ili doktora nauka u oblasti od značaja za zaštitu kulturnih dobara nijesu dužna da polažu stručni ispit za obavljanje konzervatorske djelatnosti.</w:t>
            </w:r>
          </w:p>
          <w:p w:rsidR="007D2111" w:rsidRPr="00CC6BBB" w:rsidRDefault="004D10FB" w:rsidP="00133675">
            <w:pPr>
              <w:jc w:val="both"/>
              <w:rPr>
                <w:rFonts w:ascii="Arial" w:eastAsia="Times New Roman" w:hAnsi="Arial" w:cs="Arial"/>
                <w:sz w:val="18"/>
                <w:szCs w:val="18"/>
              </w:rPr>
            </w:pPr>
            <w:r w:rsidRPr="008B0B3B">
              <w:rPr>
                <w:rFonts w:ascii="Arial" w:eastAsia="Times New Roman" w:hAnsi="Arial" w:cs="Arial"/>
                <w:sz w:val="18"/>
                <w:szCs w:val="18"/>
              </w:rPr>
              <w:t>Neravnopravan položaj lica sa zvanjem magistra ili doktora nauka u oblasti od značaja za zaštitu kulturnih dobara i lica</w:t>
            </w:r>
            <w:r w:rsidR="00133675">
              <w:rPr>
                <w:rFonts w:ascii="Arial" w:eastAsia="Times New Roman" w:hAnsi="Arial" w:cs="Arial"/>
                <w:sz w:val="18"/>
                <w:szCs w:val="18"/>
              </w:rPr>
              <w:t xml:space="preserve"> </w:t>
            </w:r>
            <w:r w:rsidRPr="008B0B3B">
              <w:rPr>
                <w:rFonts w:ascii="Arial" w:eastAsia="Times New Roman" w:hAnsi="Arial" w:cs="Arial"/>
                <w:sz w:val="18"/>
                <w:szCs w:val="18"/>
              </w:rPr>
              <w:t>k</w:t>
            </w:r>
            <w:r w:rsidR="00133675">
              <w:rPr>
                <w:rFonts w:ascii="Arial" w:eastAsia="Times New Roman" w:hAnsi="Arial" w:cs="Arial"/>
                <w:sz w:val="18"/>
                <w:szCs w:val="18"/>
              </w:rPr>
              <w:t>oja</w:t>
            </w:r>
            <w:r w:rsidRPr="008B0B3B">
              <w:rPr>
                <w:rFonts w:ascii="Arial" w:eastAsia="Times New Roman" w:hAnsi="Arial" w:cs="Arial"/>
                <w:sz w:val="18"/>
                <w:szCs w:val="18"/>
              </w:rPr>
              <w:t xml:space="preserve"> imaju više od 15 godina radnog iskustva na poslovima zaštite kulturnih dobara, koja su ove uslove, odnosno stručne reference stekla nakon donošenja Zakona o zaštiti kulturnih dobara („Sl. List CG“, br. 49/10).</w:t>
            </w:r>
          </w:p>
        </w:tc>
        <w:tc>
          <w:tcPr>
            <w:tcW w:w="2338" w:type="dxa"/>
          </w:tcPr>
          <w:p w:rsidR="007D2111" w:rsidRPr="00D8005B" w:rsidRDefault="00AE75BB" w:rsidP="00326320">
            <w:pPr>
              <w:jc w:val="both"/>
              <w:rPr>
                <w:rFonts w:ascii="Arial" w:hAnsi="Arial" w:cs="Arial"/>
                <w:b/>
                <w:sz w:val="18"/>
                <w:szCs w:val="18"/>
              </w:rPr>
            </w:pPr>
            <w:r w:rsidRPr="00D8005B">
              <w:rPr>
                <w:rFonts w:ascii="Arial" w:hAnsi="Arial" w:cs="Arial"/>
                <w:b/>
                <w:sz w:val="18"/>
                <w:szCs w:val="18"/>
              </w:rPr>
              <w:t>Ne prihvata</w:t>
            </w:r>
            <w:r w:rsidR="004D10FB" w:rsidRPr="00D8005B">
              <w:rPr>
                <w:rFonts w:ascii="Arial" w:hAnsi="Arial" w:cs="Arial"/>
                <w:b/>
                <w:sz w:val="18"/>
                <w:szCs w:val="18"/>
              </w:rPr>
              <w:t xml:space="preserve"> se.</w:t>
            </w:r>
          </w:p>
          <w:p w:rsidR="00E41D0B" w:rsidRPr="00D8005B" w:rsidRDefault="00E41D0B" w:rsidP="00326320">
            <w:pPr>
              <w:jc w:val="both"/>
              <w:rPr>
                <w:rFonts w:ascii="Arial" w:hAnsi="Arial" w:cs="Arial"/>
                <w:sz w:val="18"/>
                <w:szCs w:val="18"/>
              </w:rPr>
            </w:pPr>
          </w:p>
          <w:p w:rsidR="00133675" w:rsidRPr="00D8005B" w:rsidRDefault="00133675" w:rsidP="00326320">
            <w:pPr>
              <w:jc w:val="both"/>
              <w:rPr>
                <w:rFonts w:ascii="Arial" w:hAnsi="Arial" w:cs="Arial"/>
                <w:sz w:val="18"/>
                <w:szCs w:val="18"/>
              </w:rPr>
            </w:pPr>
            <w:r w:rsidRPr="00D8005B">
              <w:rPr>
                <w:rFonts w:ascii="Arial" w:hAnsi="Arial" w:cs="Arial"/>
                <w:sz w:val="18"/>
                <w:szCs w:val="18"/>
              </w:rPr>
              <w:t>Ovaj član važi od stupanja na snagu zakona 2010. godine, i nije se mijenjao.</w:t>
            </w:r>
          </w:p>
          <w:p w:rsidR="00E41D0B" w:rsidRPr="00E41D0B" w:rsidRDefault="00E41D0B" w:rsidP="00326320">
            <w:pPr>
              <w:jc w:val="both"/>
              <w:rPr>
                <w:rFonts w:ascii="Arial" w:hAnsi="Arial" w:cs="Arial"/>
                <w:sz w:val="18"/>
                <w:szCs w:val="18"/>
              </w:rPr>
            </w:pPr>
          </w:p>
        </w:tc>
      </w:tr>
      <w:tr w:rsidR="002A6AB3" w:rsidRPr="00CC6BBB" w:rsidTr="0089708B">
        <w:tc>
          <w:tcPr>
            <w:tcW w:w="355" w:type="dxa"/>
          </w:tcPr>
          <w:p w:rsidR="004D10FB" w:rsidRDefault="004D10FB" w:rsidP="00326320">
            <w:pPr>
              <w:jc w:val="both"/>
              <w:rPr>
                <w:rFonts w:ascii="Arial" w:hAnsi="Arial" w:cs="Arial"/>
                <w:sz w:val="18"/>
                <w:szCs w:val="18"/>
              </w:rPr>
            </w:pPr>
            <w:r>
              <w:rPr>
                <w:rFonts w:ascii="Arial" w:hAnsi="Arial" w:cs="Arial"/>
                <w:sz w:val="18"/>
                <w:szCs w:val="18"/>
              </w:rPr>
              <w:t>8.</w:t>
            </w:r>
          </w:p>
        </w:tc>
        <w:tc>
          <w:tcPr>
            <w:tcW w:w="2700" w:type="dxa"/>
          </w:tcPr>
          <w:p w:rsidR="004D10FB" w:rsidRPr="004D10FB" w:rsidRDefault="004D10FB" w:rsidP="004D10FB">
            <w:pPr>
              <w:jc w:val="both"/>
              <w:rPr>
                <w:rFonts w:ascii="Arial" w:eastAsia="Times New Roman" w:hAnsi="Arial" w:cs="Arial"/>
                <w:b/>
                <w:sz w:val="18"/>
                <w:szCs w:val="18"/>
              </w:rPr>
            </w:pPr>
            <w:r>
              <w:rPr>
                <w:rFonts w:ascii="Arial" w:eastAsia="Times New Roman" w:hAnsi="Arial" w:cs="Arial"/>
                <w:b/>
                <w:sz w:val="18"/>
                <w:szCs w:val="18"/>
              </w:rPr>
              <w:t>S</w:t>
            </w:r>
            <w:r w:rsidRPr="004D10FB">
              <w:rPr>
                <w:rFonts w:ascii="Arial" w:eastAsia="Times New Roman" w:hAnsi="Arial" w:cs="Arial"/>
                <w:b/>
                <w:sz w:val="18"/>
                <w:szCs w:val="18"/>
              </w:rPr>
              <w:t xml:space="preserve">ekretarijat za kulturu </w:t>
            </w:r>
            <w:r>
              <w:rPr>
                <w:rFonts w:ascii="Arial" w:eastAsia="Times New Roman" w:hAnsi="Arial" w:cs="Arial"/>
                <w:b/>
                <w:sz w:val="18"/>
                <w:szCs w:val="18"/>
              </w:rPr>
              <w:t>– Glavni grad Podgorica</w:t>
            </w:r>
          </w:p>
          <w:p w:rsidR="004D10FB" w:rsidRDefault="004D10FB" w:rsidP="00326320">
            <w:pPr>
              <w:jc w:val="both"/>
              <w:rPr>
                <w:rFonts w:ascii="Arial" w:eastAsia="Times New Roman" w:hAnsi="Arial" w:cs="Arial"/>
                <w:sz w:val="18"/>
                <w:szCs w:val="18"/>
              </w:rPr>
            </w:pPr>
          </w:p>
          <w:p w:rsidR="004D10FB" w:rsidRDefault="004D10FB" w:rsidP="00326320">
            <w:pPr>
              <w:jc w:val="both"/>
              <w:rPr>
                <w:rFonts w:ascii="Arial" w:eastAsia="Times New Roman" w:hAnsi="Arial" w:cs="Arial"/>
                <w:sz w:val="18"/>
                <w:szCs w:val="18"/>
              </w:rPr>
            </w:pPr>
          </w:p>
          <w:p w:rsidR="004D10FB" w:rsidRDefault="004D10FB" w:rsidP="00326320">
            <w:pPr>
              <w:jc w:val="both"/>
              <w:rPr>
                <w:rFonts w:ascii="Arial" w:eastAsia="Times New Roman" w:hAnsi="Arial" w:cs="Arial"/>
                <w:sz w:val="18"/>
                <w:szCs w:val="18"/>
              </w:rPr>
            </w:pPr>
          </w:p>
        </w:tc>
        <w:tc>
          <w:tcPr>
            <w:tcW w:w="3957" w:type="dxa"/>
          </w:tcPr>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Izmještanje kulturnog dobra</w:t>
            </w:r>
          </w:p>
          <w:p w:rsidR="004D10FB" w:rsidRPr="004D10FB" w:rsidRDefault="004D10FB" w:rsidP="004D10FB">
            <w:pPr>
              <w:tabs>
                <w:tab w:val="left" w:pos="5760"/>
              </w:tabs>
              <w:jc w:val="both"/>
              <w:rPr>
                <w:rFonts w:ascii="Arial" w:eastAsia="Times New Roman" w:hAnsi="Arial" w:cs="Arial"/>
                <w:sz w:val="18"/>
                <w:szCs w:val="18"/>
              </w:rPr>
            </w:pPr>
          </w:p>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Član 56</w:t>
            </w:r>
          </w:p>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 xml:space="preserve">(1) Nepokretno kulturno dobro može se izmjestiti na drugu lokaciju samo u slučaju ako mu prijeti neposredna opasnost od klizanja zemljišta ili drugih elementarnih nepogoda koje nije moguće spriječiti. </w:t>
            </w:r>
          </w:p>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 xml:space="preserve"> (2) U slučaju iz stava 1 ovog člana nepokretno kulturno dobro mora da se raščlani, prenese i podigne na </w:t>
            </w:r>
          </w:p>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 xml:space="preserve">      lokaciju sa sličnim prirodnim, istorijskim i kulturnim kontekstom.</w:t>
            </w:r>
          </w:p>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(3) O izmještanju nepokretnog kulturnog dobra od nacionalnog značaja odlučuje Vlada.</w:t>
            </w:r>
          </w:p>
          <w:p w:rsidR="004D10FB" w:rsidRPr="004D10FB" w:rsidRDefault="004D10FB" w:rsidP="004D10FB">
            <w:pPr>
              <w:tabs>
                <w:tab w:val="left" w:pos="5760"/>
              </w:tabs>
              <w:jc w:val="both"/>
              <w:rPr>
                <w:rFonts w:ascii="Arial" w:eastAsia="Times New Roman" w:hAnsi="Arial" w:cs="Arial"/>
                <w:sz w:val="18"/>
                <w:szCs w:val="18"/>
              </w:rPr>
            </w:pPr>
          </w:p>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PREDLOG:</w:t>
            </w:r>
          </w:p>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Spomen-obilježja u javnom prostoru koja imaju status kulturnog dobra, u slučaju promjene namjene</w:t>
            </w:r>
          </w:p>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prostora, u skladu sa prostornim ili urbanističkim planom, mogu se izmjestiti.</w:t>
            </w:r>
          </w:p>
          <w:p w:rsidR="004D10FB" w:rsidRPr="004D10FB" w:rsidRDefault="004D10FB" w:rsidP="004D10FB">
            <w:pPr>
              <w:tabs>
                <w:tab w:val="left" w:pos="5760"/>
              </w:tabs>
              <w:jc w:val="both"/>
              <w:rPr>
                <w:rFonts w:ascii="Arial" w:eastAsia="Times New Roman" w:hAnsi="Arial" w:cs="Arial"/>
                <w:sz w:val="18"/>
                <w:szCs w:val="18"/>
              </w:rPr>
            </w:pPr>
          </w:p>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Obrazloženje:</w:t>
            </w:r>
          </w:p>
          <w:p w:rsidR="004D10FB" w:rsidRPr="004D10FB" w:rsidRDefault="004D10FB" w:rsidP="004D10FB">
            <w:pPr>
              <w:tabs>
                <w:tab w:val="left" w:pos="5760"/>
              </w:tabs>
              <w:jc w:val="both"/>
              <w:rPr>
                <w:rFonts w:ascii="Arial" w:eastAsia="Times New Roman" w:hAnsi="Arial" w:cs="Arial"/>
                <w:sz w:val="18"/>
                <w:szCs w:val="18"/>
              </w:rPr>
            </w:pPr>
            <w:r w:rsidRPr="004D10FB">
              <w:rPr>
                <w:rFonts w:ascii="Arial" w:eastAsia="Times New Roman" w:hAnsi="Arial" w:cs="Arial"/>
                <w:sz w:val="18"/>
                <w:szCs w:val="18"/>
              </w:rPr>
              <w:t xml:space="preserve">Za spomen-obilježja, posebno objekte manjeg formata, kao što su spomen-biste i spomen-ploče, a naročito ona koja nijesu podignuta na mikrolokacijama, izvornom mjestu gdje se značajan događaj zbio ili istaknuta ličnost rođenja, živjela, djelovala (rodna kuća), smatramo da treba predvidjeti mogućnost izmještanja. Promjenom namjene prostora, u skladu sa prostornim ili urbanističkim planom, mijenja se prostor, odnosno okruženje, u odnosu na vrijeme postavljanja predmetnih spomen-obilježja, što, u nekim slučajevima, može dovesti u </w:t>
            </w:r>
            <w:r w:rsidRPr="004D10FB">
              <w:rPr>
                <w:rFonts w:ascii="Arial" w:eastAsia="Times New Roman" w:hAnsi="Arial" w:cs="Arial"/>
                <w:sz w:val="18"/>
                <w:szCs w:val="18"/>
              </w:rPr>
              <w:lastRenderedPageBreak/>
              <w:t>pitanje njihovu izvornu ambijentalnu i kulturnu vrijednost.</w:t>
            </w:r>
          </w:p>
          <w:p w:rsidR="004D10FB" w:rsidRPr="007D2111" w:rsidRDefault="004D10FB" w:rsidP="007D2111">
            <w:pPr>
              <w:tabs>
                <w:tab w:val="left" w:pos="5760"/>
              </w:tabs>
              <w:jc w:val="both"/>
              <w:rPr>
                <w:rFonts w:ascii="Arial" w:eastAsia="Times New Roman" w:hAnsi="Arial" w:cs="Arial"/>
                <w:sz w:val="18"/>
                <w:szCs w:val="18"/>
              </w:rPr>
            </w:pPr>
          </w:p>
        </w:tc>
        <w:tc>
          <w:tcPr>
            <w:tcW w:w="2338" w:type="dxa"/>
          </w:tcPr>
          <w:p w:rsidR="004D10FB" w:rsidRDefault="00D8005B" w:rsidP="00326320">
            <w:pPr>
              <w:jc w:val="both"/>
              <w:rPr>
                <w:rFonts w:ascii="Arial" w:hAnsi="Arial" w:cs="Arial"/>
                <w:b/>
                <w:sz w:val="18"/>
                <w:szCs w:val="18"/>
              </w:rPr>
            </w:pPr>
            <w:r>
              <w:rPr>
                <w:rFonts w:ascii="Arial" w:hAnsi="Arial" w:cs="Arial"/>
                <w:b/>
                <w:sz w:val="18"/>
                <w:szCs w:val="18"/>
              </w:rPr>
              <w:lastRenderedPageBreak/>
              <w:t>Ne p</w:t>
            </w:r>
            <w:r w:rsidR="004D10FB" w:rsidRPr="00AE75BB">
              <w:rPr>
                <w:rFonts w:ascii="Arial" w:hAnsi="Arial" w:cs="Arial"/>
                <w:b/>
                <w:sz w:val="18"/>
                <w:szCs w:val="18"/>
              </w:rPr>
              <w:t>rihvata se</w:t>
            </w:r>
            <w:r w:rsidR="004D10FB">
              <w:rPr>
                <w:rFonts w:ascii="Arial" w:hAnsi="Arial" w:cs="Arial"/>
                <w:b/>
                <w:sz w:val="18"/>
                <w:szCs w:val="18"/>
              </w:rPr>
              <w:t>.</w:t>
            </w:r>
          </w:p>
          <w:p w:rsidR="00D8005B" w:rsidRDefault="00D8005B" w:rsidP="00326320">
            <w:pPr>
              <w:jc w:val="both"/>
              <w:rPr>
                <w:rFonts w:ascii="Arial" w:hAnsi="Arial" w:cs="Arial"/>
                <w:b/>
                <w:sz w:val="18"/>
                <w:szCs w:val="18"/>
              </w:rPr>
            </w:pPr>
          </w:p>
          <w:p w:rsidR="009C5880" w:rsidRPr="00D91437" w:rsidRDefault="009C5880" w:rsidP="009C5880">
            <w:pPr>
              <w:jc w:val="both"/>
              <w:rPr>
                <w:rFonts w:ascii="Arial" w:hAnsi="Arial" w:cs="Arial"/>
                <w:sz w:val="18"/>
                <w:szCs w:val="18"/>
              </w:rPr>
            </w:pPr>
            <w:r w:rsidRPr="009C5880">
              <w:rPr>
                <w:rFonts w:ascii="Arial" w:hAnsi="Arial" w:cs="Arial"/>
                <w:sz w:val="18"/>
                <w:szCs w:val="18"/>
              </w:rPr>
              <w:t xml:space="preserve">U odnosu na memorijalne objekte sa statusom kulturnog dobra ne može se prihvatiti primjedba. Promjena namjene prostora ne može uticati na izmještanje kulturnih dobara u ovom slučaju memorijalnih. Planiranje prostora odnosno izrada planskih dokumenata bazira se kada je u pitanju zaštita kulturnih dobara na mjerama zaštite </w:t>
            </w:r>
            <w:r w:rsidRPr="00D91437">
              <w:rPr>
                <w:rFonts w:ascii="Arial" w:hAnsi="Arial" w:cs="Arial"/>
                <w:sz w:val="18"/>
                <w:szCs w:val="18"/>
              </w:rPr>
              <w:t>propisanim Studijom zaštite kulturne baštine, u kojoj su uvijek propisane adekvatne mjere zaštite za sva</w:t>
            </w:r>
            <w:r w:rsidR="00171A75" w:rsidRPr="00D91437">
              <w:rPr>
                <w:rFonts w:ascii="Arial" w:hAnsi="Arial" w:cs="Arial"/>
                <w:sz w:val="18"/>
                <w:szCs w:val="18"/>
              </w:rPr>
              <w:t xml:space="preserve"> kulturna dobra u tom obuhvatu, koje moraju biti un</w:t>
            </w:r>
            <w:r w:rsidR="00D91437" w:rsidRPr="00D91437">
              <w:rPr>
                <w:rFonts w:ascii="Arial" w:hAnsi="Arial" w:cs="Arial"/>
                <w:sz w:val="18"/>
                <w:szCs w:val="18"/>
              </w:rPr>
              <w:t>eseni</w:t>
            </w:r>
            <w:r w:rsidR="00171A75" w:rsidRPr="00D91437">
              <w:rPr>
                <w:rFonts w:ascii="Arial" w:hAnsi="Arial" w:cs="Arial"/>
                <w:sz w:val="18"/>
                <w:szCs w:val="18"/>
              </w:rPr>
              <w:t xml:space="preserve"> u svaki planski </w:t>
            </w:r>
            <w:r w:rsidR="00D91437" w:rsidRPr="00D91437">
              <w:rPr>
                <w:rFonts w:ascii="Arial" w:hAnsi="Arial" w:cs="Arial"/>
                <w:sz w:val="18"/>
                <w:szCs w:val="18"/>
              </w:rPr>
              <w:t>document.</w:t>
            </w:r>
          </w:p>
          <w:p w:rsidR="009C5880" w:rsidRPr="00D91437" w:rsidRDefault="009C5880" w:rsidP="009C5880">
            <w:pPr>
              <w:jc w:val="both"/>
              <w:rPr>
                <w:rFonts w:ascii="Arial" w:hAnsi="Arial" w:cs="Arial"/>
                <w:sz w:val="18"/>
                <w:szCs w:val="18"/>
              </w:rPr>
            </w:pPr>
          </w:p>
          <w:p w:rsidR="009C5880" w:rsidRPr="00D91437" w:rsidRDefault="009C5880" w:rsidP="009C5880">
            <w:pPr>
              <w:jc w:val="both"/>
              <w:rPr>
                <w:rFonts w:ascii="Arial" w:hAnsi="Arial" w:cs="Arial"/>
                <w:sz w:val="18"/>
                <w:szCs w:val="18"/>
              </w:rPr>
            </w:pPr>
            <w:r w:rsidRPr="00D91437">
              <w:rPr>
                <w:rFonts w:ascii="Arial" w:hAnsi="Arial" w:cs="Arial"/>
                <w:sz w:val="18"/>
                <w:szCs w:val="18"/>
              </w:rPr>
              <w:t>Prihvatajući ovaj predlog došli bi u sukob sa već donesenim studijama i</w:t>
            </w:r>
            <w:r w:rsidR="00171A75" w:rsidRPr="00D91437">
              <w:rPr>
                <w:rFonts w:ascii="Arial" w:hAnsi="Arial" w:cs="Arial"/>
                <w:sz w:val="18"/>
                <w:szCs w:val="18"/>
              </w:rPr>
              <w:t xml:space="preserve"> legitimno donešenim planskim dokumentima, koji se baziraju na studijama zaštite, </w:t>
            </w:r>
            <w:r w:rsidRPr="00D91437">
              <w:rPr>
                <w:rFonts w:ascii="Arial" w:hAnsi="Arial" w:cs="Arial"/>
                <w:sz w:val="18"/>
                <w:szCs w:val="18"/>
              </w:rPr>
              <w:t xml:space="preserve"> </w:t>
            </w:r>
          </w:p>
          <w:p w:rsidR="009C5880" w:rsidRPr="009C5880" w:rsidRDefault="009C5880" w:rsidP="009C5880">
            <w:pPr>
              <w:jc w:val="both"/>
              <w:rPr>
                <w:rFonts w:ascii="Arial" w:hAnsi="Arial" w:cs="Arial"/>
                <w:sz w:val="18"/>
                <w:szCs w:val="18"/>
              </w:rPr>
            </w:pPr>
            <w:r w:rsidRPr="00D91437">
              <w:rPr>
                <w:rFonts w:ascii="Arial" w:hAnsi="Arial" w:cs="Arial"/>
                <w:sz w:val="18"/>
                <w:szCs w:val="18"/>
              </w:rPr>
              <w:t>Dakle planski document</w:t>
            </w:r>
            <w:r w:rsidR="00171A75" w:rsidRPr="00D91437">
              <w:rPr>
                <w:rFonts w:ascii="Arial" w:hAnsi="Arial" w:cs="Arial"/>
                <w:sz w:val="18"/>
                <w:szCs w:val="18"/>
              </w:rPr>
              <w:t xml:space="preserve"> (prostorni plan, </w:t>
            </w:r>
            <w:r w:rsidRPr="00D91437">
              <w:rPr>
                <w:rFonts w:ascii="Arial" w:hAnsi="Arial" w:cs="Arial"/>
                <w:sz w:val="18"/>
                <w:szCs w:val="18"/>
              </w:rPr>
              <w:t>urbanistički plan</w:t>
            </w:r>
            <w:r w:rsidR="00171A75" w:rsidRPr="00D91437">
              <w:rPr>
                <w:rFonts w:ascii="Arial" w:hAnsi="Arial" w:cs="Arial"/>
                <w:sz w:val="18"/>
                <w:szCs w:val="18"/>
              </w:rPr>
              <w:t xml:space="preserve"> I dr.)</w:t>
            </w:r>
            <w:r w:rsidRPr="00D91437">
              <w:rPr>
                <w:rFonts w:ascii="Arial" w:hAnsi="Arial" w:cs="Arial"/>
                <w:sz w:val="18"/>
                <w:szCs w:val="18"/>
              </w:rPr>
              <w:t xml:space="preserve"> uvijek mora biti usklađen </w:t>
            </w:r>
            <w:r w:rsidRPr="009C5880">
              <w:rPr>
                <w:rFonts w:ascii="Arial" w:hAnsi="Arial" w:cs="Arial"/>
                <w:sz w:val="18"/>
                <w:szCs w:val="18"/>
              </w:rPr>
              <w:t>sa studijom zaštite</w:t>
            </w:r>
            <w:r>
              <w:rPr>
                <w:rFonts w:ascii="Arial" w:hAnsi="Arial" w:cs="Arial"/>
                <w:sz w:val="18"/>
                <w:szCs w:val="18"/>
              </w:rPr>
              <w:t>,</w:t>
            </w:r>
            <w:r w:rsidRPr="009C5880">
              <w:rPr>
                <w:rFonts w:ascii="Arial" w:hAnsi="Arial" w:cs="Arial"/>
                <w:sz w:val="18"/>
                <w:szCs w:val="18"/>
              </w:rPr>
              <w:t xml:space="preserve"> tj. mjerama zaštite propisnim istom.</w:t>
            </w:r>
          </w:p>
          <w:p w:rsidR="00D8005B" w:rsidRPr="00AE75BB" w:rsidRDefault="009C5880" w:rsidP="009C5880">
            <w:pPr>
              <w:jc w:val="both"/>
              <w:rPr>
                <w:rFonts w:ascii="Arial" w:hAnsi="Arial" w:cs="Arial"/>
                <w:b/>
                <w:sz w:val="18"/>
                <w:szCs w:val="18"/>
              </w:rPr>
            </w:pPr>
            <w:r w:rsidRPr="009C5880">
              <w:rPr>
                <w:rFonts w:ascii="Arial" w:hAnsi="Arial" w:cs="Arial"/>
                <w:sz w:val="18"/>
                <w:szCs w:val="18"/>
              </w:rPr>
              <w:lastRenderedPageBreak/>
              <w:t xml:space="preserve">Studije se upravo </w:t>
            </w:r>
            <w:r>
              <w:rPr>
                <w:rFonts w:ascii="Arial" w:hAnsi="Arial" w:cs="Arial"/>
                <w:sz w:val="18"/>
                <w:szCs w:val="18"/>
              </w:rPr>
              <w:t>i</w:t>
            </w:r>
            <w:r w:rsidRPr="009C5880">
              <w:rPr>
                <w:rFonts w:ascii="Arial" w:hAnsi="Arial" w:cs="Arial"/>
                <w:sz w:val="18"/>
                <w:szCs w:val="18"/>
              </w:rPr>
              <w:t xml:space="preserve"> donose za </w:t>
            </w:r>
            <w:r w:rsidRPr="00D91437">
              <w:rPr>
                <w:rFonts w:ascii="Arial" w:hAnsi="Arial" w:cs="Arial"/>
                <w:sz w:val="18"/>
                <w:szCs w:val="18"/>
              </w:rPr>
              <w:t>potrebe izrade planskih dokumenata višeg i nižeg reda</w:t>
            </w:r>
            <w:r w:rsidR="00171A75" w:rsidRPr="00D91437">
              <w:rPr>
                <w:rFonts w:ascii="Arial" w:hAnsi="Arial" w:cs="Arial"/>
                <w:sz w:val="18"/>
                <w:szCs w:val="18"/>
              </w:rPr>
              <w:t>, kao mjera zaštite kulturnih dobara u planskim dokumentima.</w:t>
            </w:r>
          </w:p>
        </w:tc>
      </w:tr>
      <w:tr w:rsidR="002A6AB3" w:rsidRPr="00CC6BBB" w:rsidTr="0089708B">
        <w:tc>
          <w:tcPr>
            <w:tcW w:w="355" w:type="dxa"/>
          </w:tcPr>
          <w:p w:rsidR="004D10FB" w:rsidRDefault="004D10FB" w:rsidP="00326320">
            <w:pPr>
              <w:jc w:val="both"/>
              <w:rPr>
                <w:rFonts w:ascii="Arial" w:hAnsi="Arial" w:cs="Arial"/>
                <w:sz w:val="18"/>
                <w:szCs w:val="18"/>
              </w:rPr>
            </w:pPr>
            <w:r>
              <w:rPr>
                <w:rFonts w:ascii="Arial" w:hAnsi="Arial" w:cs="Arial"/>
                <w:sz w:val="18"/>
                <w:szCs w:val="18"/>
              </w:rPr>
              <w:lastRenderedPageBreak/>
              <w:t>9.</w:t>
            </w:r>
          </w:p>
        </w:tc>
        <w:tc>
          <w:tcPr>
            <w:tcW w:w="2700" w:type="dxa"/>
          </w:tcPr>
          <w:p w:rsidR="004D10FB" w:rsidRDefault="004D10FB" w:rsidP="004D10FB">
            <w:pPr>
              <w:jc w:val="both"/>
              <w:rPr>
                <w:rFonts w:ascii="Arial" w:eastAsia="Times New Roman" w:hAnsi="Arial" w:cs="Arial"/>
                <w:b/>
                <w:sz w:val="18"/>
                <w:szCs w:val="18"/>
              </w:rPr>
            </w:pPr>
            <w:r>
              <w:rPr>
                <w:rFonts w:ascii="Arial" w:eastAsia="Times New Roman" w:hAnsi="Arial" w:cs="Arial"/>
                <w:b/>
                <w:sz w:val="18"/>
                <w:szCs w:val="18"/>
              </w:rPr>
              <w:t>Davor Sedlarević</w:t>
            </w:r>
          </w:p>
        </w:tc>
        <w:tc>
          <w:tcPr>
            <w:tcW w:w="3957" w:type="dxa"/>
          </w:tcPr>
          <w:p w:rsidR="000E4FA5" w:rsidRPr="000E4FA5"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 xml:space="preserve">U </w:t>
            </w:r>
            <w:r>
              <w:rPr>
                <w:rFonts w:ascii="Arial" w:eastAsia="Times New Roman" w:hAnsi="Arial" w:cs="Arial"/>
                <w:sz w:val="18"/>
                <w:szCs w:val="18"/>
              </w:rPr>
              <w:t>č</w:t>
            </w:r>
            <w:r w:rsidRPr="000E4FA5">
              <w:rPr>
                <w:rFonts w:ascii="Arial" w:eastAsia="Times New Roman" w:hAnsi="Arial" w:cs="Arial"/>
                <w:sz w:val="18"/>
                <w:szCs w:val="18"/>
              </w:rPr>
              <w:t xml:space="preserve">lanu 84 u vezi sa istraživačkim licencama smatram da ga je potrebno proširiti i ne ograničavati samo na arheološka istraživanja, već dodati i druga istraživanja vezana za kulturno nasljeđe. Svako istraživanje nematerijalnog nasljeđa od strane laika ili osobe kojoj tema nije primarna u opisu diplome i radnog mjesta, te tekst u zvaničnim glasilima Ministarstva, da bi se smatrali validnim, moraju da prođu faze evaluacije imanentne naučnim standardima, a osobe za tu evaluaciju obezbjeđuje Ministarstvo kulture. </w:t>
            </w:r>
          </w:p>
          <w:p w:rsidR="004D10FB" w:rsidRPr="004D10FB" w:rsidRDefault="004D10FB" w:rsidP="004D10FB">
            <w:pPr>
              <w:tabs>
                <w:tab w:val="left" w:pos="5760"/>
              </w:tabs>
              <w:jc w:val="both"/>
              <w:rPr>
                <w:rFonts w:ascii="Arial" w:eastAsia="Times New Roman" w:hAnsi="Arial" w:cs="Arial"/>
                <w:sz w:val="18"/>
                <w:szCs w:val="18"/>
              </w:rPr>
            </w:pPr>
          </w:p>
        </w:tc>
        <w:tc>
          <w:tcPr>
            <w:tcW w:w="2338" w:type="dxa"/>
          </w:tcPr>
          <w:p w:rsidR="008855FE" w:rsidRPr="00D8005B" w:rsidRDefault="008855FE" w:rsidP="008855FE">
            <w:pPr>
              <w:jc w:val="both"/>
              <w:rPr>
                <w:rFonts w:ascii="Arial" w:hAnsi="Arial" w:cs="Arial"/>
                <w:b/>
                <w:sz w:val="18"/>
                <w:szCs w:val="18"/>
              </w:rPr>
            </w:pPr>
            <w:r w:rsidRPr="00D8005B">
              <w:rPr>
                <w:rFonts w:ascii="Arial" w:hAnsi="Arial" w:cs="Arial"/>
                <w:b/>
                <w:sz w:val="18"/>
                <w:szCs w:val="18"/>
              </w:rPr>
              <w:t>Ne prihvata se.</w:t>
            </w:r>
          </w:p>
          <w:p w:rsidR="004D10FB" w:rsidRDefault="004D10FB" w:rsidP="00326320">
            <w:pPr>
              <w:jc w:val="both"/>
              <w:rPr>
                <w:rFonts w:ascii="Arial" w:hAnsi="Arial" w:cs="Arial"/>
                <w:b/>
                <w:sz w:val="18"/>
                <w:szCs w:val="18"/>
              </w:rPr>
            </w:pPr>
          </w:p>
          <w:p w:rsidR="00133675" w:rsidRPr="00D8005B" w:rsidRDefault="00133675" w:rsidP="00326320">
            <w:pPr>
              <w:jc w:val="both"/>
              <w:rPr>
                <w:rFonts w:ascii="Arial" w:hAnsi="Arial" w:cs="Arial"/>
                <w:sz w:val="18"/>
                <w:szCs w:val="18"/>
              </w:rPr>
            </w:pPr>
            <w:r w:rsidRPr="00D8005B">
              <w:rPr>
                <w:rFonts w:ascii="Arial" w:hAnsi="Arial" w:cs="Arial"/>
                <w:sz w:val="18"/>
                <w:szCs w:val="18"/>
              </w:rPr>
              <w:t>U pitanju su aktivnosti</w:t>
            </w:r>
            <w:r w:rsidR="00F14A30" w:rsidRPr="00D8005B">
              <w:rPr>
                <w:rFonts w:ascii="Arial" w:hAnsi="Arial" w:cs="Arial"/>
                <w:sz w:val="18"/>
                <w:szCs w:val="18"/>
              </w:rPr>
              <w:t xml:space="preserve"> istraživanja</w:t>
            </w:r>
            <w:r w:rsidRPr="00D8005B">
              <w:rPr>
                <w:rFonts w:ascii="Arial" w:hAnsi="Arial" w:cs="Arial"/>
                <w:sz w:val="18"/>
                <w:szCs w:val="18"/>
              </w:rPr>
              <w:t xml:space="preserve"> kojima se ne zalazi u integritet kulturnog dobra.</w:t>
            </w:r>
          </w:p>
        </w:tc>
      </w:tr>
      <w:tr w:rsidR="002A6AB3" w:rsidRPr="00CC6BBB" w:rsidTr="0089708B">
        <w:tc>
          <w:tcPr>
            <w:tcW w:w="355" w:type="dxa"/>
          </w:tcPr>
          <w:p w:rsidR="004D10FB" w:rsidRDefault="004D10FB" w:rsidP="00326320">
            <w:pPr>
              <w:jc w:val="both"/>
              <w:rPr>
                <w:rFonts w:ascii="Arial" w:hAnsi="Arial" w:cs="Arial"/>
                <w:sz w:val="18"/>
                <w:szCs w:val="18"/>
              </w:rPr>
            </w:pPr>
            <w:r>
              <w:rPr>
                <w:rFonts w:ascii="Arial" w:hAnsi="Arial" w:cs="Arial"/>
                <w:sz w:val="18"/>
                <w:szCs w:val="18"/>
              </w:rPr>
              <w:t>10.</w:t>
            </w:r>
          </w:p>
        </w:tc>
        <w:tc>
          <w:tcPr>
            <w:tcW w:w="2700" w:type="dxa"/>
          </w:tcPr>
          <w:p w:rsidR="004D10FB" w:rsidRDefault="004D10FB" w:rsidP="004D10FB">
            <w:pPr>
              <w:jc w:val="both"/>
              <w:rPr>
                <w:rFonts w:ascii="Arial" w:eastAsia="Times New Roman" w:hAnsi="Arial" w:cs="Arial"/>
                <w:b/>
                <w:sz w:val="18"/>
                <w:szCs w:val="18"/>
              </w:rPr>
            </w:pPr>
            <w:r>
              <w:rPr>
                <w:rFonts w:ascii="Arial" w:eastAsia="Times New Roman" w:hAnsi="Arial" w:cs="Arial"/>
                <w:b/>
                <w:sz w:val="18"/>
                <w:szCs w:val="18"/>
              </w:rPr>
              <w:t>Davor Sedlarević</w:t>
            </w:r>
          </w:p>
        </w:tc>
        <w:tc>
          <w:tcPr>
            <w:tcW w:w="3957" w:type="dxa"/>
          </w:tcPr>
          <w:p w:rsidR="000E4FA5" w:rsidRPr="000E4FA5"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 xml:space="preserve">U članu 52 Iznos i izvoz kulturnih dobara trebalo bi da se doda i dio vezan za nematerijalna kulturna dobra koja izlaze iz zemlje na festivale i druge manifestacije. Za njih bi bilo poželjno dodati stavku da se moraju izvoditi uživo, onako kako su i upisane kao kulturno dobro. Predlažem da se odradi i kategorizacija ansambala koji na imaju na repertoaru na sledeći način: 1. kategorija prioriteta ansambli koji izvode tzv. izvorne plesove, uživo, čiji ples prati samo a cappella pjevanje bez falša, što će procijeniti komisija sastavljena od etnomuzikologa (ako ih nema u Crnoj Gori, angaživati međunarodne eksperte) i ovo da se odnosi i na NKD Crnogorsko oro koje je dio repertoara mnogih ansambala koji su navedeni kao nosioci u Elaboratu; 2. </w:t>
            </w:r>
            <w:r w:rsidR="008855FE">
              <w:rPr>
                <w:rFonts w:ascii="Arial" w:eastAsia="Times New Roman" w:hAnsi="Arial" w:cs="Arial"/>
                <w:sz w:val="18"/>
                <w:szCs w:val="18"/>
              </w:rPr>
              <w:t>k</w:t>
            </w:r>
            <w:r w:rsidRPr="000E4FA5">
              <w:rPr>
                <w:rFonts w:ascii="Arial" w:eastAsia="Times New Roman" w:hAnsi="Arial" w:cs="Arial"/>
                <w:sz w:val="18"/>
                <w:szCs w:val="18"/>
              </w:rPr>
              <w:t>ategorija</w:t>
            </w:r>
            <w:r w:rsidR="008855FE">
              <w:rPr>
                <w:rFonts w:ascii="Arial" w:eastAsia="Times New Roman" w:hAnsi="Arial" w:cs="Arial"/>
                <w:sz w:val="18"/>
                <w:szCs w:val="18"/>
              </w:rPr>
              <w:t xml:space="preserve"> </w:t>
            </w:r>
            <w:r w:rsidRPr="000E4FA5">
              <w:rPr>
                <w:rFonts w:ascii="Arial" w:eastAsia="Times New Roman" w:hAnsi="Arial" w:cs="Arial"/>
                <w:sz w:val="18"/>
                <w:szCs w:val="18"/>
              </w:rPr>
              <w:t xml:space="preserve">ansambli koji izvode uživo bez falša programe u drugom stepenu teatralizacije, uz </w:t>
            </w:r>
          </w:p>
          <w:p w:rsidR="000E4FA5" w:rsidRPr="000E4FA5"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 xml:space="preserve">orkestarsku pratnju ili a cappella, što će procijeniti komisija sastavljena od </w:t>
            </w:r>
          </w:p>
          <w:p w:rsidR="000E4FA5" w:rsidRPr="000E4FA5"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 xml:space="preserve">etnomuzikologa (ako ih nema u Crnoj Gori, angažovati međunarodne eksperte); 3. </w:t>
            </w:r>
          </w:p>
          <w:p w:rsidR="000E4FA5" w:rsidRPr="000E4FA5"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 xml:space="preserve">kategorija a) ansambli koji izvode programe na plejbek uz pristojan nivo pjevanja i b) uz </w:t>
            </w:r>
          </w:p>
          <w:p w:rsidR="000E4FA5" w:rsidRPr="000E4FA5"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 xml:space="preserve">nizak nivo kvaliteta, nedostatak originalnosti (primijetio sam pojavu da dosta ansambala </w:t>
            </w:r>
          </w:p>
          <w:p w:rsidR="000E4FA5" w:rsidRPr="000E4FA5"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 xml:space="preserve">koristi isti plejbek, inače lošeg aranžmana i kvaliteta, neusklađenih intonacija i td.). Da su </w:t>
            </w:r>
          </w:p>
          <w:p w:rsidR="000E4FA5" w:rsidRPr="000E4FA5"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 xml:space="preserve">svi ansambli obavezni da komisiji ili tijelu koje odredi Ministarstvo, a sastavljeno je od </w:t>
            </w:r>
          </w:p>
          <w:p w:rsidR="000E4FA5" w:rsidRPr="000E4FA5"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 xml:space="preserve">eksperata, dostave jednom godišnje određen minimalni broj svježih snimaka sa nastupa </w:t>
            </w:r>
          </w:p>
          <w:p w:rsidR="000E4FA5" w:rsidRPr="000E4FA5"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 xml:space="preserve">uživo sa crnogorskim igrama (ili manje brojnih naroda ako je u pitanju takav ansambl), </w:t>
            </w:r>
          </w:p>
          <w:p w:rsidR="004D10FB" w:rsidRPr="004D10FB" w:rsidRDefault="000E4FA5" w:rsidP="000E4FA5">
            <w:pPr>
              <w:tabs>
                <w:tab w:val="left" w:pos="5760"/>
              </w:tabs>
              <w:jc w:val="both"/>
              <w:rPr>
                <w:rFonts w:ascii="Arial" w:eastAsia="Times New Roman" w:hAnsi="Arial" w:cs="Arial"/>
                <w:sz w:val="18"/>
                <w:szCs w:val="18"/>
              </w:rPr>
            </w:pPr>
            <w:r w:rsidRPr="000E4FA5">
              <w:rPr>
                <w:rFonts w:ascii="Arial" w:eastAsia="Times New Roman" w:hAnsi="Arial" w:cs="Arial"/>
                <w:sz w:val="18"/>
                <w:szCs w:val="18"/>
              </w:rPr>
              <w:t>naročito u slučajevima kada se u inostranstvu identifikuju kao „predstavnici Crne Gore“.</w:t>
            </w:r>
          </w:p>
        </w:tc>
        <w:tc>
          <w:tcPr>
            <w:tcW w:w="2338" w:type="dxa"/>
          </w:tcPr>
          <w:p w:rsidR="008855FE" w:rsidRPr="00D8005B" w:rsidRDefault="008855FE" w:rsidP="008855FE">
            <w:pPr>
              <w:jc w:val="both"/>
              <w:rPr>
                <w:rFonts w:ascii="Arial" w:hAnsi="Arial" w:cs="Arial"/>
                <w:b/>
                <w:sz w:val="18"/>
                <w:szCs w:val="18"/>
              </w:rPr>
            </w:pPr>
            <w:r w:rsidRPr="00D8005B">
              <w:rPr>
                <w:rFonts w:ascii="Arial" w:hAnsi="Arial" w:cs="Arial"/>
                <w:b/>
                <w:sz w:val="18"/>
                <w:szCs w:val="18"/>
              </w:rPr>
              <w:t>Ne prihvata se.</w:t>
            </w:r>
          </w:p>
          <w:p w:rsidR="00B05266" w:rsidRPr="004D10FB" w:rsidRDefault="00B05266" w:rsidP="008855FE">
            <w:pPr>
              <w:jc w:val="both"/>
              <w:rPr>
                <w:rFonts w:ascii="Arial" w:hAnsi="Arial" w:cs="Arial"/>
                <w:b/>
                <w:color w:val="FF0000"/>
                <w:sz w:val="18"/>
                <w:szCs w:val="18"/>
              </w:rPr>
            </w:pPr>
          </w:p>
          <w:p w:rsidR="004D10FB" w:rsidRPr="00D91437" w:rsidRDefault="00B05266" w:rsidP="00326320">
            <w:pPr>
              <w:jc w:val="both"/>
              <w:rPr>
                <w:rFonts w:ascii="Arial" w:hAnsi="Arial" w:cs="Arial"/>
                <w:sz w:val="18"/>
                <w:szCs w:val="18"/>
              </w:rPr>
            </w:pPr>
            <w:r w:rsidRPr="00D91437">
              <w:rPr>
                <w:rFonts w:ascii="Arial" w:hAnsi="Arial" w:cs="Arial"/>
                <w:sz w:val="18"/>
                <w:szCs w:val="18"/>
              </w:rPr>
              <w:t xml:space="preserve">Ovaj predlog se, </w:t>
            </w:r>
            <w:r w:rsidR="00C146E9" w:rsidRPr="00D91437">
              <w:rPr>
                <w:rFonts w:ascii="Arial" w:hAnsi="Arial" w:cs="Arial"/>
                <w:sz w:val="18"/>
                <w:szCs w:val="18"/>
              </w:rPr>
              <w:t xml:space="preserve">bez obzira na opravdanost obrazloženja, u smislu prezentacije autentičnih vrijednosti nematerijalne kulturne baštine </w:t>
            </w:r>
            <w:r w:rsidRPr="00D91437">
              <w:rPr>
                <w:rFonts w:ascii="Arial" w:hAnsi="Arial" w:cs="Arial"/>
                <w:sz w:val="18"/>
                <w:szCs w:val="18"/>
              </w:rPr>
              <w:t>po svojoj sadržini i namjeri, ne može uključiti u tekst ovog zakona.</w:t>
            </w:r>
          </w:p>
          <w:p w:rsidR="00C146E9" w:rsidRDefault="00C146E9" w:rsidP="00326320">
            <w:pPr>
              <w:jc w:val="both"/>
              <w:rPr>
                <w:rFonts w:ascii="Arial" w:hAnsi="Arial" w:cs="Arial"/>
                <w:sz w:val="18"/>
                <w:szCs w:val="18"/>
              </w:rPr>
            </w:pPr>
          </w:p>
          <w:p w:rsidR="002A6AB3" w:rsidRPr="00D91437" w:rsidRDefault="002A6AB3" w:rsidP="002A6AB3">
            <w:pPr>
              <w:jc w:val="both"/>
              <w:rPr>
                <w:rFonts w:ascii="Arial" w:hAnsi="Arial" w:cs="Arial"/>
                <w:sz w:val="18"/>
                <w:szCs w:val="18"/>
              </w:rPr>
            </w:pPr>
            <w:r w:rsidRPr="00D91437">
              <w:rPr>
                <w:rFonts w:ascii="Arial" w:hAnsi="Arial" w:cs="Arial"/>
                <w:sz w:val="18"/>
                <w:szCs w:val="18"/>
              </w:rPr>
              <w:t>Kada je</w:t>
            </w:r>
            <w:r w:rsidR="00C146E9" w:rsidRPr="00D91437">
              <w:rPr>
                <w:rFonts w:ascii="Arial" w:hAnsi="Arial" w:cs="Arial"/>
                <w:sz w:val="18"/>
                <w:szCs w:val="18"/>
              </w:rPr>
              <w:t xml:space="preserve"> u pitanju </w:t>
            </w:r>
            <w:r w:rsidRPr="00D91437">
              <w:rPr>
                <w:rFonts w:ascii="Arial" w:hAnsi="Arial" w:cs="Arial"/>
                <w:sz w:val="18"/>
                <w:szCs w:val="18"/>
              </w:rPr>
              <w:t>poštovanje kriterijuma</w:t>
            </w:r>
            <w:r w:rsidR="00C146E9" w:rsidRPr="00D91437">
              <w:rPr>
                <w:rFonts w:ascii="Arial" w:hAnsi="Arial" w:cs="Arial"/>
                <w:sz w:val="18"/>
                <w:szCs w:val="18"/>
              </w:rPr>
              <w:t xml:space="preserve"> </w:t>
            </w:r>
            <w:r w:rsidR="00D91437" w:rsidRPr="00D91437">
              <w:rPr>
                <w:rFonts w:ascii="Arial" w:hAnsi="Arial" w:cs="Arial"/>
                <w:sz w:val="18"/>
                <w:szCs w:val="18"/>
              </w:rPr>
              <w:t xml:space="preserve">i </w:t>
            </w:r>
            <w:r w:rsidR="00C146E9" w:rsidRPr="00D91437">
              <w:rPr>
                <w:rFonts w:ascii="Arial" w:hAnsi="Arial" w:cs="Arial"/>
                <w:sz w:val="18"/>
                <w:szCs w:val="18"/>
              </w:rPr>
              <w:t>autentičnost</w:t>
            </w:r>
            <w:r w:rsidRPr="00D91437">
              <w:rPr>
                <w:rFonts w:ascii="Arial" w:hAnsi="Arial" w:cs="Arial"/>
                <w:sz w:val="18"/>
                <w:szCs w:val="18"/>
              </w:rPr>
              <w:t>i</w:t>
            </w:r>
            <w:r w:rsidR="00C146E9" w:rsidRPr="00D91437">
              <w:rPr>
                <w:rFonts w:ascii="Arial" w:hAnsi="Arial" w:cs="Arial"/>
                <w:sz w:val="18"/>
                <w:szCs w:val="18"/>
              </w:rPr>
              <w:t xml:space="preserve"> </w:t>
            </w:r>
            <w:r w:rsidRPr="00D91437">
              <w:rPr>
                <w:rFonts w:ascii="Arial" w:hAnsi="Arial" w:cs="Arial"/>
                <w:sz w:val="18"/>
                <w:szCs w:val="18"/>
              </w:rPr>
              <w:t xml:space="preserve">ove vrste kulturnih dobara, važeći </w:t>
            </w:r>
            <w:r w:rsidR="00C146E9" w:rsidRPr="00D91437">
              <w:rPr>
                <w:rFonts w:ascii="Arial" w:hAnsi="Arial" w:cs="Arial"/>
                <w:sz w:val="18"/>
                <w:szCs w:val="18"/>
              </w:rPr>
              <w:t>zakon ih je jasno prepoznao</w:t>
            </w:r>
            <w:r w:rsidRPr="00D91437">
              <w:rPr>
                <w:rFonts w:ascii="Arial" w:hAnsi="Arial" w:cs="Arial"/>
                <w:sz w:val="18"/>
                <w:szCs w:val="18"/>
              </w:rPr>
              <w:t>, na način sto svako nema</w:t>
            </w:r>
            <w:r w:rsidR="00D91437" w:rsidRPr="00D91437">
              <w:rPr>
                <w:rFonts w:ascii="Arial" w:hAnsi="Arial" w:cs="Arial"/>
                <w:sz w:val="18"/>
                <w:szCs w:val="18"/>
              </w:rPr>
              <w:t>t</w:t>
            </w:r>
            <w:r w:rsidRPr="00D91437">
              <w:rPr>
                <w:rFonts w:ascii="Arial" w:hAnsi="Arial" w:cs="Arial"/>
                <w:sz w:val="18"/>
                <w:szCs w:val="18"/>
              </w:rPr>
              <w:t xml:space="preserve">erijalno kulturno dobro ima utvrđene kriterijume kulturne vrijednosti, zbog kojih je </w:t>
            </w:r>
            <w:r w:rsidR="00D91437" w:rsidRPr="00D91437">
              <w:rPr>
                <w:rFonts w:ascii="Arial" w:hAnsi="Arial" w:cs="Arial"/>
                <w:sz w:val="18"/>
                <w:szCs w:val="18"/>
              </w:rPr>
              <w:t>i</w:t>
            </w:r>
            <w:r w:rsidRPr="00D91437">
              <w:rPr>
                <w:rFonts w:ascii="Arial" w:hAnsi="Arial" w:cs="Arial"/>
                <w:sz w:val="18"/>
                <w:szCs w:val="18"/>
              </w:rPr>
              <w:t xml:space="preserve"> steklo status kulturnog dobra, kao </w:t>
            </w:r>
            <w:proofErr w:type="gramStart"/>
            <w:r w:rsidR="00D91437" w:rsidRPr="00D91437">
              <w:rPr>
                <w:rFonts w:ascii="Arial" w:hAnsi="Arial" w:cs="Arial"/>
                <w:sz w:val="18"/>
                <w:szCs w:val="18"/>
              </w:rPr>
              <w:t>i</w:t>
            </w:r>
            <w:r w:rsidRPr="00D91437">
              <w:rPr>
                <w:rFonts w:ascii="Arial" w:hAnsi="Arial" w:cs="Arial"/>
                <w:sz w:val="18"/>
                <w:szCs w:val="18"/>
              </w:rPr>
              <w:t xml:space="preserve">  nosioca</w:t>
            </w:r>
            <w:proofErr w:type="gramEnd"/>
            <w:r w:rsidRPr="00D91437">
              <w:rPr>
                <w:rFonts w:ascii="Arial" w:hAnsi="Arial" w:cs="Arial"/>
                <w:sz w:val="18"/>
                <w:szCs w:val="18"/>
              </w:rPr>
              <w:t>/ćuvara, koji to kulturno dobro interpretira na autentičan način.</w:t>
            </w:r>
          </w:p>
          <w:p w:rsidR="002A6AB3" w:rsidRPr="00D91437" w:rsidRDefault="002A6AB3" w:rsidP="002A6AB3">
            <w:pPr>
              <w:jc w:val="both"/>
              <w:rPr>
                <w:rFonts w:ascii="Arial" w:hAnsi="Arial" w:cs="Arial"/>
                <w:sz w:val="18"/>
                <w:szCs w:val="18"/>
              </w:rPr>
            </w:pPr>
          </w:p>
          <w:p w:rsidR="002A6AB3" w:rsidRPr="00D91437" w:rsidRDefault="002A6AB3" w:rsidP="002A6AB3">
            <w:pPr>
              <w:jc w:val="both"/>
              <w:rPr>
                <w:rFonts w:ascii="Arial" w:hAnsi="Arial" w:cs="Arial"/>
                <w:sz w:val="18"/>
                <w:szCs w:val="18"/>
              </w:rPr>
            </w:pPr>
            <w:r w:rsidRPr="00D91437">
              <w:rPr>
                <w:rFonts w:ascii="Arial" w:hAnsi="Arial" w:cs="Arial"/>
                <w:sz w:val="18"/>
                <w:szCs w:val="18"/>
              </w:rPr>
              <w:t xml:space="preserve">Ostali vidovi prezentacije na koje se ukazuju, mogu se donekle prevazići kroz propisivanje jasnih strožijih kriterijuma tokom dodjele sredtava kroz brojne konkurse.  </w:t>
            </w:r>
          </w:p>
          <w:p w:rsidR="002A6AB3" w:rsidRDefault="002A6AB3" w:rsidP="002A6AB3">
            <w:pPr>
              <w:jc w:val="both"/>
              <w:rPr>
                <w:rFonts w:ascii="Arial" w:hAnsi="Arial" w:cs="Arial"/>
                <w:sz w:val="18"/>
                <w:szCs w:val="18"/>
              </w:rPr>
            </w:pPr>
          </w:p>
          <w:p w:rsidR="00C146E9" w:rsidRPr="00D8005B" w:rsidRDefault="002A6AB3" w:rsidP="002A6AB3">
            <w:pPr>
              <w:jc w:val="both"/>
              <w:rPr>
                <w:rFonts w:ascii="Arial" w:hAnsi="Arial" w:cs="Arial"/>
                <w:sz w:val="18"/>
                <w:szCs w:val="18"/>
              </w:rPr>
            </w:pPr>
            <w:r>
              <w:rPr>
                <w:rFonts w:ascii="Arial" w:hAnsi="Arial" w:cs="Arial"/>
                <w:sz w:val="18"/>
                <w:szCs w:val="18"/>
              </w:rPr>
              <w:t xml:space="preserve"> </w:t>
            </w:r>
          </w:p>
        </w:tc>
      </w:tr>
    </w:tbl>
    <w:p w:rsidR="00326320" w:rsidRDefault="00326320" w:rsidP="00326320">
      <w:pPr>
        <w:spacing w:after="0" w:line="240" w:lineRule="auto"/>
        <w:jc w:val="both"/>
        <w:rPr>
          <w:rFonts w:ascii="Arial" w:hAnsi="Arial" w:cs="Arial"/>
          <w:u w:val="single"/>
        </w:rPr>
      </w:pPr>
    </w:p>
    <w:p w:rsidR="00FF7724" w:rsidRPr="00326320" w:rsidRDefault="00FF7724" w:rsidP="00326320">
      <w:pPr>
        <w:spacing w:after="0" w:line="240" w:lineRule="auto"/>
        <w:jc w:val="both"/>
        <w:rPr>
          <w:rFonts w:ascii="Arial" w:hAnsi="Arial" w:cs="Arial"/>
        </w:rPr>
      </w:pPr>
    </w:p>
    <w:p w:rsidR="00C368C3" w:rsidRPr="00326320" w:rsidRDefault="00C368C3" w:rsidP="00326320">
      <w:pPr>
        <w:spacing w:after="0" w:line="240" w:lineRule="auto"/>
        <w:jc w:val="both"/>
        <w:rPr>
          <w:rFonts w:ascii="Arial" w:hAnsi="Arial" w:cs="Arial"/>
        </w:rPr>
      </w:pPr>
      <w:r w:rsidRPr="00A766C0">
        <w:rPr>
          <w:rFonts w:ascii="Arial" w:hAnsi="Arial" w:cs="Arial"/>
          <w:b/>
        </w:rPr>
        <w:t>Mjesto i datum sačinjavanja izvještaja:</w:t>
      </w:r>
      <w:r w:rsidR="002E3A20" w:rsidRPr="00A766C0">
        <w:rPr>
          <w:rFonts w:ascii="Arial" w:hAnsi="Arial" w:cs="Arial"/>
        </w:rPr>
        <w:t xml:space="preserve"> Cetinje, </w:t>
      </w:r>
      <w:r w:rsidR="008855FE">
        <w:rPr>
          <w:rFonts w:ascii="Arial" w:hAnsi="Arial" w:cs="Arial"/>
        </w:rPr>
        <w:t>22</w:t>
      </w:r>
      <w:r w:rsidR="002E3A20" w:rsidRPr="00A766C0">
        <w:rPr>
          <w:rFonts w:ascii="Arial" w:hAnsi="Arial" w:cs="Arial"/>
        </w:rPr>
        <w:t>.1</w:t>
      </w:r>
      <w:r w:rsidR="001640CC" w:rsidRPr="00A766C0">
        <w:rPr>
          <w:rFonts w:ascii="Arial" w:hAnsi="Arial" w:cs="Arial"/>
        </w:rPr>
        <w:t>2</w:t>
      </w:r>
      <w:r w:rsidR="002E3A20" w:rsidRPr="00A766C0">
        <w:rPr>
          <w:rFonts w:ascii="Arial" w:hAnsi="Arial" w:cs="Arial"/>
        </w:rPr>
        <w:t>.2025. godine</w:t>
      </w:r>
    </w:p>
    <w:p w:rsidR="00C368C3" w:rsidRPr="00326320" w:rsidRDefault="00C368C3" w:rsidP="00326320">
      <w:pPr>
        <w:spacing w:after="0" w:line="240" w:lineRule="auto"/>
        <w:jc w:val="both"/>
        <w:rPr>
          <w:rFonts w:ascii="Arial" w:hAnsi="Arial" w:cs="Arial"/>
        </w:rPr>
      </w:pPr>
      <w:r w:rsidRPr="00326320">
        <w:rPr>
          <w:rFonts w:ascii="Arial" w:hAnsi="Arial" w:cs="Arial"/>
          <w:b/>
        </w:rPr>
        <w:lastRenderedPageBreak/>
        <w:t xml:space="preserve">Naziv organizacione jedinice ministarstva koja je odgovorna za pripremu nacrta zakona, odnosno </w:t>
      </w:r>
      <w:r w:rsidR="002E3A20" w:rsidRPr="00326320">
        <w:rPr>
          <w:rFonts w:ascii="Arial" w:hAnsi="Arial" w:cs="Arial"/>
          <w:b/>
        </w:rPr>
        <w:t>S</w:t>
      </w:r>
      <w:r w:rsidRPr="00326320">
        <w:rPr>
          <w:rFonts w:ascii="Arial" w:hAnsi="Arial" w:cs="Arial"/>
          <w:b/>
        </w:rPr>
        <w:t>trategije</w:t>
      </w:r>
      <w:r w:rsidR="002E3A20" w:rsidRPr="00326320">
        <w:rPr>
          <w:rFonts w:ascii="Arial" w:hAnsi="Arial" w:cs="Arial"/>
          <w:b/>
        </w:rPr>
        <w:t xml:space="preserve">: </w:t>
      </w:r>
      <w:r w:rsidR="002E3A20" w:rsidRPr="00326320">
        <w:rPr>
          <w:rFonts w:ascii="Arial" w:hAnsi="Arial" w:cs="Arial"/>
        </w:rPr>
        <w:t xml:space="preserve">Direktorat za </w:t>
      </w:r>
      <w:r w:rsidR="008855FE">
        <w:rPr>
          <w:rFonts w:ascii="Arial" w:hAnsi="Arial" w:cs="Arial"/>
        </w:rPr>
        <w:t>kulturnu baštinu.</w:t>
      </w:r>
    </w:p>
    <w:p w:rsidR="002E3A20" w:rsidRPr="00326320" w:rsidRDefault="002E3A20" w:rsidP="00326320">
      <w:pPr>
        <w:jc w:val="both"/>
        <w:rPr>
          <w:rFonts w:ascii="Arial" w:hAnsi="Arial" w:cs="Arial"/>
        </w:rPr>
      </w:pPr>
    </w:p>
    <w:p w:rsidR="002E3A20" w:rsidRPr="00326320" w:rsidRDefault="00AE75BB" w:rsidP="00326320">
      <w:pPr>
        <w:tabs>
          <w:tab w:val="left" w:pos="7225"/>
        </w:tabs>
        <w:jc w:val="both"/>
        <w:rPr>
          <w:rFonts w:ascii="Arial" w:hAnsi="Arial" w:cs="Arial"/>
        </w:rPr>
      </w:pPr>
      <w:r>
        <w:rPr>
          <w:rFonts w:ascii="Arial" w:hAnsi="Arial" w:cs="Arial"/>
        </w:rPr>
        <w:t xml:space="preserve">                                                                                                                           </w:t>
      </w:r>
      <w:r w:rsidR="00EC3ACD">
        <w:rPr>
          <w:rFonts w:ascii="Arial" w:hAnsi="Arial" w:cs="Arial"/>
        </w:rPr>
        <w:t xml:space="preserve">   </w:t>
      </w:r>
      <w:r w:rsidR="002E3A20" w:rsidRPr="00326320">
        <w:rPr>
          <w:rFonts w:ascii="Arial" w:hAnsi="Arial" w:cs="Arial"/>
        </w:rPr>
        <w:t xml:space="preserve">MINISTARKA </w:t>
      </w:r>
    </w:p>
    <w:p w:rsidR="002E3A20" w:rsidRPr="00326320" w:rsidRDefault="002E3A20" w:rsidP="00326320">
      <w:pPr>
        <w:tabs>
          <w:tab w:val="left" w:pos="7225"/>
        </w:tabs>
        <w:jc w:val="both"/>
        <w:rPr>
          <w:rFonts w:ascii="Arial" w:hAnsi="Arial" w:cs="Arial"/>
        </w:rPr>
      </w:pPr>
      <w:r w:rsidRPr="00326320">
        <w:rPr>
          <w:rFonts w:ascii="Arial" w:hAnsi="Arial" w:cs="Arial"/>
        </w:rPr>
        <w:t xml:space="preserve">                                                                                                                                         </w:t>
      </w:r>
    </w:p>
    <w:p w:rsidR="00C43E19" w:rsidRPr="00326320" w:rsidRDefault="002E3A20" w:rsidP="00326320">
      <w:pPr>
        <w:tabs>
          <w:tab w:val="left" w:pos="7225"/>
        </w:tabs>
        <w:jc w:val="both"/>
        <w:rPr>
          <w:rFonts w:ascii="Arial" w:hAnsi="Arial" w:cs="Arial"/>
        </w:rPr>
      </w:pPr>
      <w:r w:rsidRPr="00326320">
        <w:rPr>
          <w:rFonts w:ascii="Arial" w:hAnsi="Arial" w:cs="Arial"/>
        </w:rPr>
        <w:t xml:space="preserve">                                                                                                                           dr Tamara Vujović</w:t>
      </w:r>
    </w:p>
    <w:sectPr w:rsidR="00C43E19" w:rsidRPr="003263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975AC5"/>
    <w:multiLevelType w:val="hybridMultilevel"/>
    <w:tmpl w:val="D84C63F2"/>
    <w:lvl w:ilvl="0" w:tplc="5E0AFB6A">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C0B7F39"/>
    <w:multiLevelType w:val="hybridMultilevel"/>
    <w:tmpl w:val="C2CEC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C3"/>
    <w:rsid w:val="0000435B"/>
    <w:rsid w:val="00023537"/>
    <w:rsid w:val="00063E2B"/>
    <w:rsid w:val="000D1DD6"/>
    <w:rsid w:val="000D37DA"/>
    <w:rsid w:val="000D39CE"/>
    <w:rsid w:val="000E4FA5"/>
    <w:rsid w:val="000F4C6C"/>
    <w:rsid w:val="00133675"/>
    <w:rsid w:val="001438C6"/>
    <w:rsid w:val="001640CC"/>
    <w:rsid w:val="00171A75"/>
    <w:rsid w:val="002316B5"/>
    <w:rsid w:val="002A6AB3"/>
    <w:rsid w:val="002E3A20"/>
    <w:rsid w:val="00326320"/>
    <w:rsid w:val="003637AF"/>
    <w:rsid w:val="00394122"/>
    <w:rsid w:val="003D3B0D"/>
    <w:rsid w:val="00453B04"/>
    <w:rsid w:val="004D10FB"/>
    <w:rsid w:val="004D4242"/>
    <w:rsid w:val="004E6CA2"/>
    <w:rsid w:val="004E794B"/>
    <w:rsid w:val="005466E3"/>
    <w:rsid w:val="00587F26"/>
    <w:rsid w:val="00602720"/>
    <w:rsid w:val="006B043C"/>
    <w:rsid w:val="006D76D8"/>
    <w:rsid w:val="006E434F"/>
    <w:rsid w:val="007420F0"/>
    <w:rsid w:val="007736A0"/>
    <w:rsid w:val="007D2111"/>
    <w:rsid w:val="007E01F8"/>
    <w:rsid w:val="007F60C1"/>
    <w:rsid w:val="008855FE"/>
    <w:rsid w:val="0089708B"/>
    <w:rsid w:val="008B0B3B"/>
    <w:rsid w:val="009612AE"/>
    <w:rsid w:val="009C359F"/>
    <w:rsid w:val="009C5880"/>
    <w:rsid w:val="009C6F8F"/>
    <w:rsid w:val="00A02AEA"/>
    <w:rsid w:val="00A049B9"/>
    <w:rsid w:val="00A346C4"/>
    <w:rsid w:val="00A41C73"/>
    <w:rsid w:val="00A62C10"/>
    <w:rsid w:val="00A766C0"/>
    <w:rsid w:val="00A80F5E"/>
    <w:rsid w:val="00AD3FBE"/>
    <w:rsid w:val="00AE75BB"/>
    <w:rsid w:val="00B05266"/>
    <w:rsid w:val="00B87B63"/>
    <w:rsid w:val="00B94151"/>
    <w:rsid w:val="00BE018C"/>
    <w:rsid w:val="00C146E9"/>
    <w:rsid w:val="00C368C3"/>
    <w:rsid w:val="00C43E19"/>
    <w:rsid w:val="00CC6BBB"/>
    <w:rsid w:val="00CE7DB0"/>
    <w:rsid w:val="00CF4041"/>
    <w:rsid w:val="00CF73BE"/>
    <w:rsid w:val="00D078B6"/>
    <w:rsid w:val="00D8005B"/>
    <w:rsid w:val="00D91437"/>
    <w:rsid w:val="00E12B16"/>
    <w:rsid w:val="00E250CF"/>
    <w:rsid w:val="00E40268"/>
    <w:rsid w:val="00E41D0B"/>
    <w:rsid w:val="00E54B31"/>
    <w:rsid w:val="00EC3ACD"/>
    <w:rsid w:val="00F14A30"/>
    <w:rsid w:val="00F401B7"/>
    <w:rsid w:val="00F90148"/>
    <w:rsid w:val="00FA26DC"/>
    <w:rsid w:val="00FE7825"/>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1ACD"/>
  <w15:chartTrackingRefBased/>
  <w15:docId w15:val="{6A5B79C9-FB76-4AD9-BA9A-9ADE9DC8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3E19"/>
    <w:rPr>
      <w:b/>
      <w:bCs/>
    </w:rPr>
  </w:style>
  <w:style w:type="paragraph" w:customStyle="1" w:styleId="Default">
    <w:name w:val="Default"/>
    <w:rsid w:val="00C43E1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3E19"/>
    <w:rPr>
      <w:color w:val="0000FF"/>
      <w:u w:val="single"/>
    </w:rPr>
  </w:style>
  <w:style w:type="character" w:customStyle="1" w:styleId="UnresolvedMention1">
    <w:name w:val="Unresolved Mention1"/>
    <w:basedOn w:val="DefaultParagraphFont"/>
    <w:uiPriority w:val="99"/>
    <w:semiHidden/>
    <w:unhideWhenUsed/>
    <w:rsid w:val="00BE018C"/>
    <w:rPr>
      <w:color w:val="605E5C"/>
      <w:shd w:val="clear" w:color="auto" w:fill="E1DFDD"/>
    </w:rPr>
  </w:style>
  <w:style w:type="table" w:styleId="TableGrid">
    <w:name w:val="Table Grid"/>
    <w:basedOn w:val="TableNormal"/>
    <w:uiPriority w:val="39"/>
    <w:rsid w:val="003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2111"/>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587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F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08953">
      <w:bodyDiv w:val="1"/>
      <w:marLeft w:val="0"/>
      <w:marRight w:val="0"/>
      <w:marTop w:val="0"/>
      <w:marBottom w:val="0"/>
      <w:divBdr>
        <w:top w:val="none" w:sz="0" w:space="0" w:color="auto"/>
        <w:left w:val="none" w:sz="0" w:space="0" w:color="auto"/>
        <w:bottom w:val="none" w:sz="0" w:space="0" w:color="auto"/>
        <w:right w:val="none" w:sz="0" w:space="0" w:color="auto"/>
      </w:divBdr>
    </w:div>
    <w:div w:id="370763791">
      <w:bodyDiv w:val="1"/>
      <w:marLeft w:val="0"/>
      <w:marRight w:val="0"/>
      <w:marTop w:val="0"/>
      <w:marBottom w:val="0"/>
      <w:divBdr>
        <w:top w:val="none" w:sz="0" w:space="0" w:color="auto"/>
        <w:left w:val="none" w:sz="0" w:space="0" w:color="auto"/>
        <w:bottom w:val="none" w:sz="0" w:space="0" w:color="auto"/>
        <w:right w:val="none" w:sz="0" w:space="0" w:color="auto"/>
      </w:divBdr>
    </w:div>
    <w:div w:id="494734262">
      <w:bodyDiv w:val="1"/>
      <w:marLeft w:val="0"/>
      <w:marRight w:val="0"/>
      <w:marTop w:val="0"/>
      <w:marBottom w:val="0"/>
      <w:divBdr>
        <w:top w:val="none" w:sz="0" w:space="0" w:color="auto"/>
        <w:left w:val="none" w:sz="0" w:space="0" w:color="auto"/>
        <w:bottom w:val="none" w:sz="0" w:space="0" w:color="auto"/>
        <w:right w:val="none" w:sz="0" w:space="0" w:color="auto"/>
      </w:divBdr>
    </w:div>
    <w:div w:id="591085881">
      <w:bodyDiv w:val="1"/>
      <w:marLeft w:val="0"/>
      <w:marRight w:val="0"/>
      <w:marTop w:val="0"/>
      <w:marBottom w:val="0"/>
      <w:divBdr>
        <w:top w:val="none" w:sz="0" w:space="0" w:color="auto"/>
        <w:left w:val="none" w:sz="0" w:space="0" w:color="auto"/>
        <w:bottom w:val="none" w:sz="0" w:space="0" w:color="auto"/>
        <w:right w:val="none" w:sz="0" w:space="0" w:color="auto"/>
      </w:divBdr>
    </w:div>
    <w:div w:id="1832402651">
      <w:bodyDiv w:val="1"/>
      <w:marLeft w:val="0"/>
      <w:marRight w:val="0"/>
      <w:marTop w:val="0"/>
      <w:marBottom w:val="0"/>
      <w:divBdr>
        <w:top w:val="none" w:sz="0" w:space="0" w:color="auto"/>
        <w:left w:val="none" w:sz="0" w:space="0" w:color="auto"/>
        <w:bottom w:val="none" w:sz="0" w:space="0" w:color="auto"/>
        <w:right w:val="none" w:sz="0" w:space="0" w:color="auto"/>
      </w:divBdr>
    </w:div>
    <w:div w:id="197856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Sibalic</dc:creator>
  <cp:keywords/>
  <dc:description/>
  <cp:lastModifiedBy>Dusica Stanojevic</cp:lastModifiedBy>
  <cp:revision>2</cp:revision>
  <cp:lastPrinted>2025-12-01T09:27:00Z</cp:lastPrinted>
  <dcterms:created xsi:type="dcterms:W3CDTF">2025-12-29T09:28:00Z</dcterms:created>
  <dcterms:modified xsi:type="dcterms:W3CDTF">2025-12-29T09:28:00Z</dcterms:modified>
</cp:coreProperties>
</file>