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0FFE2" w14:textId="77777777" w:rsidR="008F35FE" w:rsidRPr="00453C20" w:rsidRDefault="008F35FE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noProof/>
          <w:lang w:val="sr-Latn-ME"/>
        </w:rPr>
        <w:drawing>
          <wp:inline distT="0" distB="0" distL="0" distR="0" wp14:anchorId="775638D1" wp14:editId="41CEAEC7">
            <wp:extent cx="854075" cy="974725"/>
            <wp:effectExtent l="0" t="0" r="0" b="0"/>
            <wp:docPr id="2" name="Picture 2" descr="Description: http://www.montenegro-world.com/CrnaGora/images/grb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escription: http://www.montenegro-world.com/CrnaGora/images/g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54284" w14:textId="77777777" w:rsidR="008F35FE" w:rsidRPr="00453C20" w:rsidRDefault="00127BEE" w:rsidP="008D30FA">
      <w:pPr>
        <w:spacing w:after="0" w:line="240" w:lineRule="auto"/>
        <w:jc w:val="center"/>
        <w:rPr>
          <w:rFonts w:asciiTheme="minorHAnsi" w:hAnsiTheme="minorHAnsi" w:cs="Calibri"/>
          <w:bCs/>
          <w:sz w:val="28"/>
          <w:lang w:val="sr-Latn-ME"/>
        </w:rPr>
      </w:pPr>
      <w:r w:rsidRPr="00453C20">
        <w:rPr>
          <w:rFonts w:asciiTheme="minorHAnsi" w:hAnsiTheme="minorHAnsi" w:cs="Calibri"/>
          <w:b/>
          <w:bCs/>
          <w:sz w:val="28"/>
          <w:lang w:val="sr-Latn-ME"/>
        </w:rPr>
        <w:t>CRNA GORA</w:t>
      </w:r>
    </w:p>
    <w:p w14:paraId="33C58B62" w14:textId="7F011584" w:rsidR="008F35FE" w:rsidRPr="00453C20" w:rsidRDefault="00127BEE" w:rsidP="008D30FA">
      <w:pPr>
        <w:spacing w:after="0" w:line="240" w:lineRule="auto"/>
        <w:jc w:val="center"/>
        <w:rPr>
          <w:rFonts w:asciiTheme="minorHAnsi" w:hAnsiTheme="minorHAnsi" w:cs="Calibri"/>
          <w:b/>
          <w:bCs/>
          <w:sz w:val="28"/>
          <w:lang w:val="sr-Latn-ME"/>
        </w:rPr>
      </w:pPr>
      <w:r w:rsidRPr="00453C20">
        <w:rPr>
          <w:rFonts w:asciiTheme="minorHAnsi" w:hAnsiTheme="minorHAnsi" w:cs="Calibri"/>
          <w:b/>
          <w:bCs/>
          <w:sz w:val="28"/>
          <w:lang w:val="sr-Latn-ME"/>
        </w:rPr>
        <w:t>Ministarstvo poljoprivrede</w:t>
      </w:r>
      <w:r w:rsidR="00286381" w:rsidRPr="00453C20">
        <w:rPr>
          <w:rFonts w:asciiTheme="minorHAnsi" w:hAnsiTheme="minorHAnsi" w:cs="Calibri"/>
          <w:b/>
          <w:bCs/>
          <w:sz w:val="28"/>
          <w:lang w:val="sr-Latn-ME"/>
        </w:rPr>
        <w:t>, šu</w:t>
      </w:r>
      <w:r w:rsidR="00C13DA4">
        <w:rPr>
          <w:rFonts w:asciiTheme="minorHAnsi" w:hAnsiTheme="minorHAnsi" w:cs="Calibri"/>
          <w:b/>
          <w:bCs/>
          <w:sz w:val="28"/>
          <w:lang w:val="sr-Latn-ME"/>
        </w:rPr>
        <w:t>marstva</w:t>
      </w:r>
      <w:r w:rsidR="00286381" w:rsidRPr="00453C20">
        <w:rPr>
          <w:rFonts w:asciiTheme="minorHAnsi" w:hAnsiTheme="minorHAnsi" w:cs="Calibri"/>
          <w:b/>
          <w:bCs/>
          <w:sz w:val="28"/>
          <w:lang w:val="sr-Latn-ME"/>
        </w:rPr>
        <w:t xml:space="preserve"> i vodoprivrede</w:t>
      </w:r>
    </w:p>
    <w:p w14:paraId="3C8108BE" w14:textId="3F9637B8" w:rsidR="008F35FE" w:rsidRPr="00453C20" w:rsidRDefault="008F35FE" w:rsidP="008D30FA">
      <w:pPr>
        <w:pStyle w:val="Header"/>
        <w:spacing w:after="0" w:line="240" w:lineRule="auto"/>
        <w:jc w:val="center"/>
        <w:rPr>
          <w:rFonts w:asciiTheme="minorHAnsi" w:hAnsiTheme="minorHAnsi" w:cs="Calibri"/>
          <w:b/>
          <w:bCs/>
          <w:sz w:val="28"/>
          <w:lang w:val="sr-Latn-ME"/>
        </w:rPr>
      </w:pPr>
      <w:r w:rsidRPr="00453C20">
        <w:rPr>
          <w:rFonts w:asciiTheme="minorHAnsi" w:hAnsiTheme="minorHAnsi" w:cs="Calibri"/>
          <w:b/>
          <w:bCs/>
          <w:sz w:val="28"/>
          <w:lang w:val="sr-Latn-ME"/>
        </w:rPr>
        <w:t>Dire</w:t>
      </w:r>
      <w:r w:rsidR="00127BEE" w:rsidRPr="00453C20">
        <w:rPr>
          <w:rFonts w:asciiTheme="minorHAnsi" w:hAnsiTheme="minorHAnsi" w:cs="Calibri"/>
          <w:b/>
          <w:bCs/>
          <w:sz w:val="28"/>
          <w:lang w:val="sr-Latn-ME"/>
        </w:rPr>
        <w:t>ktorat za ruralni razvoj</w:t>
      </w:r>
    </w:p>
    <w:p w14:paraId="3D392835" w14:textId="67A3767E" w:rsidR="008F35FE" w:rsidRPr="00453C20" w:rsidRDefault="00051743" w:rsidP="008D30FA">
      <w:pPr>
        <w:pStyle w:val="Header"/>
        <w:spacing w:after="0" w:line="240" w:lineRule="auto"/>
        <w:jc w:val="center"/>
        <w:rPr>
          <w:rFonts w:asciiTheme="minorHAnsi" w:hAnsiTheme="minorHAnsi" w:cs="Calibri"/>
          <w:sz w:val="28"/>
          <w:lang w:val="sr-Latn-ME"/>
        </w:rPr>
      </w:pPr>
      <w:r w:rsidRPr="00453C20">
        <w:rPr>
          <w:rFonts w:asciiTheme="minorHAnsi" w:hAnsiTheme="minorHAnsi" w:cs="Calibri"/>
          <w:b/>
          <w:bCs/>
          <w:sz w:val="28"/>
          <w:lang w:val="sr-Latn-ME"/>
        </w:rPr>
        <w:t>IPARD Upravljačko tijelo</w:t>
      </w:r>
    </w:p>
    <w:p w14:paraId="54C84228" w14:textId="77777777" w:rsidR="008F35FE" w:rsidRPr="00453C20" w:rsidRDefault="008F35FE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219EEE9F" w14:textId="77777777" w:rsidR="008F35FE" w:rsidRPr="00453C20" w:rsidRDefault="008F35FE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6935076D" w14:textId="77777777" w:rsidR="008F35FE" w:rsidRPr="00453C20" w:rsidRDefault="008F35FE" w:rsidP="008D30FA">
      <w:pPr>
        <w:spacing w:after="0"/>
        <w:rPr>
          <w:rFonts w:asciiTheme="minorHAnsi" w:hAnsiTheme="minorHAnsi" w:cs="Calibri"/>
          <w:lang w:val="sr-Latn-ME"/>
        </w:rPr>
      </w:pPr>
    </w:p>
    <w:p w14:paraId="326ACD3F" w14:textId="77777777" w:rsidR="008F35FE" w:rsidRPr="00453C20" w:rsidRDefault="008F35FE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4650ABE6" w14:textId="77777777" w:rsidR="005F6255" w:rsidRPr="00453C20" w:rsidRDefault="005F6255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1FDF715F" w14:textId="77777777" w:rsidR="005F6255" w:rsidRPr="00453C20" w:rsidRDefault="005F6255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5A0D02AE" w14:textId="77777777" w:rsidR="005F6255" w:rsidRPr="00453C20" w:rsidRDefault="005F6255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402CBDC1" w14:textId="77777777" w:rsidR="005F6255" w:rsidRPr="00453C20" w:rsidRDefault="005F6255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0F786836" w14:textId="77777777" w:rsidR="005F6255" w:rsidRPr="00453C20" w:rsidRDefault="005F6255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1942A3F4" w14:textId="77777777" w:rsidR="008F35FE" w:rsidRPr="00453C20" w:rsidRDefault="008F35FE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2C98944B" w14:textId="77777777" w:rsidR="008F35FE" w:rsidRPr="00453C20" w:rsidRDefault="008F35FE" w:rsidP="008D30FA">
      <w:pPr>
        <w:spacing w:after="0"/>
        <w:jc w:val="center"/>
        <w:rPr>
          <w:rFonts w:asciiTheme="minorHAnsi" w:hAnsiTheme="minorHAnsi" w:cs="Calibri"/>
          <w:lang w:val="sr-Latn-ME"/>
        </w:rPr>
      </w:pPr>
    </w:p>
    <w:p w14:paraId="747DD41D" w14:textId="77777777" w:rsidR="008F35FE" w:rsidRPr="00453C20" w:rsidRDefault="008F35FE" w:rsidP="008D30FA">
      <w:pPr>
        <w:tabs>
          <w:tab w:val="left" w:pos="9900"/>
        </w:tabs>
        <w:spacing w:after="0"/>
        <w:jc w:val="center"/>
        <w:rPr>
          <w:rFonts w:asciiTheme="minorHAnsi" w:hAnsiTheme="minorHAnsi" w:cs="Calibri"/>
          <w:b/>
          <w:sz w:val="36"/>
          <w:lang w:val="sr-Latn-ME"/>
        </w:rPr>
      </w:pPr>
      <w:r w:rsidRPr="00453C20">
        <w:rPr>
          <w:rFonts w:asciiTheme="minorHAnsi" w:hAnsiTheme="minorHAnsi" w:cs="Calibri"/>
          <w:b/>
          <w:sz w:val="36"/>
          <w:lang w:val="sr-Latn-ME"/>
        </w:rPr>
        <w:t xml:space="preserve">PLAN </w:t>
      </w:r>
      <w:r w:rsidR="00FD1844" w:rsidRPr="00453C20">
        <w:rPr>
          <w:rFonts w:asciiTheme="minorHAnsi" w:hAnsiTheme="minorHAnsi" w:cs="Calibri"/>
          <w:b/>
          <w:sz w:val="36"/>
          <w:lang w:val="sr-Latn-ME"/>
        </w:rPr>
        <w:t>VIDLJIVOSTI I KOMUNIKACIONIH AKTIVNOSTI ZA IPARD II</w:t>
      </w:r>
      <w:r w:rsidR="00286381" w:rsidRPr="00453C20">
        <w:rPr>
          <w:rFonts w:asciiTheme="minorHAnsi" w:hAnsiTheme="minorHAnsi" w:cs="Calibri"/>
          <w:b/>
          <w:sz w:val="36"/>
          <w:lang w:val="sr-Latn-ME"/>
        </w:rPr>
        <w:t>I</w:t>
      </w:r>
      <w:r w:rsidR="00FD1844" w:rsidRPr="00453C20">
        <w:rPr>
          <w:rFonts w:asciiTheme="minorHAnsi" w:hAnsiTheme="minorHAnsi" w:cs="Calibri"/>
          <w:b/>
          <w:sz w:val="36"/>
          <w:lang w:val="sr-Latn-ME"/>
        </w:rPr>
        <w:t xml:space="preserve"> PROGRAM</w:t>
      </w:r>
    </w:p>
    <w:p w14:paraId="1A3F58B2" w14:textId="77777777" w:rsidR="008F35FE" w:rsidRPr="00453C20" w:rsidRDefault="008F35FE" w:rsidP="008D30FA">
      <w:pPr>
        <w:tabs>
          <w:tab w:val="left" w:pos="9900"/>
        </w:tabs>
        <w:spacing w:after="0"/>
        <w:jc w:val="both"/>
        <w:rPr>
          <w:rFonts w:asciiTheme="minorHAnsi" w:hAnsiTheme="minorHAnsi" w:cs="Calibri"/>
          <w:b/>
          <w:lang w:val="sr-Latn-ME"/>
        </w:rPr>
      </w:pPr>
    </w:p>
    <w:p w14:paraId="0B3A5765" w14:textId="77777777" w:rsidR="00731487" w:rsidRPr="00453C20" w:rsidRDefault="00731487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5837700B" w14:textId="77777777" w:rsidR="008F35FE" w:rsidRPr="00453C20" w:rsidRDefault="008F35FE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61D2323B" w14:textId="77777777" w:rsidR="008F35FE" w:rsidRPr="00453C20" w:rsidRDefault="008F35FE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57DDF246" w14:textId="77777777" w:rsidR="00F446B3" w:rsidRPr="00453C20" w:rsidRDefault="00F446B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78A45665" w14:textId="77777777" w:rsidR="00F446B3" w:rsidRPr="00453C20" w:rsidRDefault="00F446B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53936144" w14:textId="77777777" w:rsidR="003864B3" w:rsidRPr="00453C20" w:rsidRDefault="003864B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58076237" w14:textId="77777777" w:rsidR="00F446B3" w:rsidRPr="00453C20" w:rsidRDefault="00F446B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2E4FC321" w14:textId="77777777" w:rsidR="005F6255" w:rsidRPr="00453C20" w:rsidRDefault="005F6255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44FD9916" w14:textId="77777777" w:rsidR="00A2465A" w:rsidRPr="00453C20" w:rsidRDefault="00A2465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4FE6C180" w14:textId="77777777" w:rsidR="00A2465A" w:rsidRPr="00453C20" w:rsidRDefault="00A2465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629A238A" w14:textId="77777777" w:rsidR="00A2465A" w:rsidRPr="00453C20" w:rsidRDefault="00A2465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4E524F61" w14:textId="77777777" w:rsidR="00A2465A" w:rsidRPr="00453C20" w:rsidRDefault="00A2465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46BC2BCE" w14:textId="77777777" w:rsidR="00A2465A" w:rsidRPr="00453C20" w:rsidRDefault="00A2465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3BE9696F" w14:textId="77777777" w:rsidR="00A2465A" w:rsidRPr="00453C20" w:rsidRDefault="00A2465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047E9AE0" w14:textId="77777777" w:rsidR="00A2465A" w:rsidRPr="00453C20" w:rsidRDefault="00A2465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080824CC" w14:textId="77777777" w:rsidR="00ED16C3" w:rsidRPr="00453C20" w:rsidRDefault="00ED16C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3B785A09" w14:textId="77777777" w:rsidR="008F35FE" w:rsidRPr="00453C20" w:rsidRDefault="008F35FE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1322E064" w14:textId="77777777" w:rsidR="008F35FE" w:rsidRPr="00453C20" w:rsidRDefault="008F35FE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lang w:val="sr-Latn-ME"/>
        </w:rPr>
      </w:pPr>
    </w:p>
    <w:p w14:paraId="3C071CFE" w14:textId="275F3F78" w:rsidR="00F446B3" w:rsidRPr="00453C20" w:rsidRDefault="001315FF" w:rsidP="008D30F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bCs/>
          <w:lang w:val="sr-Latn-ME"/>
        </w:rPr>
      </w:pPr>
      <w:r>
        <w:rPr>
          <w:rFonts w:asciiTheme="minorHAnsi" w:hAnsiTheme="minorHAnsi" w:cs="Calibri"/>
          <w:b/>
          <w:bCs/>
          <w:lang w:val="sr-Latn-ME"/>
        </w:rPr>
        <w:t>maj</w:t>
      </w:r>
      <w:r w:rsidR="00F446B3" w:rsidRPr="00453C20">
        <w:rPr>
          <w:rFonts w:asciiTheme="minorHAnsi" w:hAnsiTheme="minorHAnsi" w:cs="Calibri"/>
          <w:b/>
          <w:bCs/>
          <w:lang w:val="sr-Latn-ME"/>
        </w:rPr>
        <w:t>, 20</w:t>
      </w:r>
      <w:r w:rsidR="00286381" w:rsidRPr="00453C20">
        <w:rPr>
          <w:rFonts w:asciiTheme="minorHAnsi" w:hAnsiTheme="minorHAnsi" w:cs="Calibri"/>
          <w:b/>
          <w:bCs/>
          <w:lang w:val="sr-Latn-ME"/>
        </w:rPr>
        <w:t>23</w:t>
      </w:r>
    </w:p>
    <w:sdt>
      <w:sdtPr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  <w:id w:val="7142396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F00CBE" w14:textId="77777777" w:rsidR="0073039B" w:rsidRPr="00453C20" w:rsidRDefault="007F5025" w:rsidP="008D30FA">
          <w:pPr>
            <w:pStyle w:val="TOCHeading"/>
            <w:spacing w:before="0"/>
            <w:rPr>
              <w:rFonts w:asciiTheme="minorHAnsi" w:hAnsiTheme="minorHAnsi"/>
              <w:b/>
              <w:color w:val="auto"/>
              <w:sz w:val="22"/>
              <w:szCs w:val="22"/>
              <w:lang w:val="sr-Latn-ME"/>
            </w:rPr>
          </w:pPr>
          <w:r w:rsidRPr="00453C20">
            <w:rPr>
              <w:rFonts w:asciiTheme="minorHAnsi" w:hAnsiTheme="minorHAnsi"/>
              <w:b/>
              <w:color w:val="auto"/>
              <w:sz w:val="22"/>
              <w:szCs w:val="22"/>
              <w:lang w:val="sr-Latn-ME"/>
            </w:rPr>
            <w:t>Sadržaj</w:t>
          </w:r>
        </w:p>
        <w:p w14:paraId="4F25D85F" w14:textId="77777777" w:rsidR="00831941" w:rsidRPr="00453C20" w:rsidRDefault="00831941" w:rsidP="008D30FA">
          <w:pPr>
            <w:spacing w:after="0"/>
            <w:rPr>
              <w:rFonts w:asciiTheme="minorHAnsi" w:hAnsiTheme="minorHAnsi"/>
              <w:b/>
              <w:lang w:val="sr-Latn-ME"/>
            </w:rPr>
          </w:pPr>
        </w:p>
        <w:p w14:paraId="4A96D970" w14:textId="097E0CEF" w:rsidR="00780C1E" w:rsidRDefault="0073039B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453C20">
            <w:rPr>
              <w:rFonts w:asciiTheme="minorHAnsi" w:hAnsiTheme="minorHAnsi"/>
              <w:b/>
              <w:lang w:val="sr-Latn-ME"/>
            </w:rPr>
            <w:fldChar w:fldCharType="begin"/>
          </w:r>
          <w:r w:rsidRPr="00453C20">
            <w:rPr>
              <w:rFonts w:asciiTheme="minorHAnsi" w:hAnsiTheme="minorHAnsi"/>
              <w:b/>
              <w:lang w:val="sr-Latn-ME"/>
            </w:rPr>
            <w:instrText xml:space="preserve"> TOC \o "1-3" \h \z \u </w:instrText>
          </w:r>
          <w:r w:rsidRPr="00453C20">
            <w:rPr>
              <w:rFonts w:asciiTheme="minorHAnsi" w:hAnsiTheme="minorHAnsi"/>
              <w:b/>
              <w:lang w:val="sr-Latn-ME"/>
            </w:rPr>
            <w:fldChar w:fldCharType="separate"/>
          </w:r>
          <w:hyperlink w:anchor="_Toc135036588" w:history="1">
            <w:r w:rsidR="00780C1E" w:rsidRPr="00BA32FD">
              <w:rPr>
                <w:rStyle w:val="Hyperlink"/>
                <w:noProof/>
                <w:lang w:val="sr-Latn-ME"/>
              </w:rPr>
              <w:t>1.</w:t>
            </w:r>
            <w:r w:rsidR="00780C1E"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="00780C1E" w:rsidRPr="00BA32FD">
              <w:rPr>
                <w:rStyle w:val="Hyperlink"/>
                <w:noProof/>
                <w:lang w:val="sr-Latn-ME"/>
              </w:rPr>
              <w:t>PRAVNA OSNOVA</w:t>
            </w:r>
            <w:r w:rsidR="00780C1E">
              <w:rPr>
                <w:noProof/>
                <w:webHidden/>
              </w:rPr>
              <w:tab/>
            </w:r>
            <w:r w:rsidR="00780C1E">
              <w:rPr>
                <w:noProof/>
                <w:webHidden/>
              </w:rPr>
              <w:fldChar w:fldCharType="begin"/>
            </w:r>
            <w:r w:rsidR="00780C1E">
              <w:rPr>
                <w:noProof/>
                <w:webHidden/>
              </w:rPr>
              <w:instrText xml:space="preserve"> PAGEREF _Toc135036588 \h </w:instrText>
            </w:r>
            <w:r w:rsidR="00780C1E">
              <w:rPr>
                <w:noProof/>
                <w:webHidden/>
              </w:rPr>
            </w:r>
            <w:r w:rsidR="00780C1E">
              <w:rPr>
                <w:noProof/>
                <w:webHidden/>
              </w:rPr>
              <w:fldChar w:fldCharType="separate"/>
            </w:r>
            <w:r w:rsidR="00780C1E">
              <w:rPr>
                <w:noProof/>
                <w:webHidden/>
              </w:rPr>
              <w:t>4</w:t>
            </w:r>
            <w:r w:rsidR="00780C1E">
              <w:rPr>
                <w:noProof/>
                <w:webHidden/>
              </w:rPr>
              <w:fldChar w:fldCharType="end"/>
            </w:r>
          </w:hyperlink>
        </w:p>
        <w:p w14:paraId="18207EDF" w14:textId="7FC65D15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589" w:history="1">
            <w:r w:rsidRPr="00BA32FD">
              <w:rPr>
                <w:rStyle w:val="Hyperlink"/>
                <w:noProof/>
                <w:lang w:val="sr-Latn-ME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OSVRT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FFB0B" w14:textId="0F37573E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590" w:history="1">
            <w:r w:rsidRPr="00BA32FD">
              <w:rPr>
                <w:rStyle w:val="Hyperlink"/>
                <w:noProof/>
                <w:lang w:val="sr-Latn-ME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CILJEVI INFORMATIVNE  KAMPANJE ZA MJERE IPARD III PROGRAMA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E9A28" w14:textId="2059CA0D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591" w:history="1">
            <w:r w:rsidRPr="00BA32FD">
              <w:rPr>
                <w:rStyle w:val="Hyperlink"/>
                <w:noProof/>
                <w:lang w:val="sr-Latn-ME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CILJNE GRUPE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CBD1C" w14:textId="1457E3CD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592" w:history="1">
            <w:r w:rsidRPr="00BA32FD">
              <w:rPr>
                <w:rStyle w:val="Hyperlink"/>
                <w:b/>
                <w:noProof/>
                <w:lang w:val="sr-Latn-ME"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Potencijalni korisnici i korisnici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CED084" w14:textId="76DDE8B3" w:rsidR="00780C1E" w:rsidRDefault="00780C1E" w:rsidP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596" w:history="1">
            <w:r w:rsidRPr="00BA32FD">
              <w:rPr>
                <w:rStyle w:val="Hyperlink"/>
                <w:rFonts w:cs="Calibri"/>
                <w:b/>
                <w:noProof/>
                <w:lang w:val="sr-Latn-ME"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rFonts w:cs="Calibri"/>
                <w:b/>
                <w:i/>
                <w:noProof/>
                <w:lang w:val="sr-Latn-ME"/>
              </w:rPr>
              <w:t>Ekonomski i socijalni partneri kao i druge relevantne zainteresovane strane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22042" w14:textId="4665DF4D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598" w:history="1">
            <w:r w:rsidRPr="00BA32FD">
              <w:rPr>
                <w:rStyle w:val="Hyperlink"/>
                <w:rFonts w:cs="Calibri"/>
                <w:b/>
                <w:noProof/>
                <w:lang w:val="sr-Latn-ME"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rFonts w:cs="Calibri"/>
                <w:b/>
                <w:i/>
                <w:noProof/>
                <w:lang w:val="sr-Latn-ME"/>
              </w:rPr>
              <w:t>Javni i lokalni organi vlasti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8B9D9" w14:textId="104B5F50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00" w:history="1">
            <w:r w:rsidRPr="00BA32FD">
              <w:rPr>
                <w:rStyle w:val="Hyperlink"/>
                <w:rFonts w:cs="Calibri"/>
                <w:b/>
                <w:noProof/>
                <w:lang w:val="sr-Latn-ME"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rFonts w:cs="Calibri"/>
                <w:b/>
                <w:i/>
                <w:noProof/>
                <w:lang w:val="sr-Latn-ME"/>
              </w:rPr>
              <w:t>Mediji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2C615" w14:textId="7FA088B6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02" w:history="1">
            <w:r w:rsidRPr="00BA32FD">
              <w:rPr>
                <w:rStyle w:val="Hyperlink"/>
                <w:rFonts w:cs="Calibri"/>
                <w:b/>
                <w:noProof/>
                <w:lang w:val="sr-Latn-ME"/>
              </w:rPr>
              <w:t>4.5.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rFonts w:cs="Calibri"/>
                <w:b/>
                <w:i/>
                <w:noProof/>
                <w:lang w:val="sr-Latn-ME"/>
              </w:rPr>
              <w:t>Opšta javnost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5F9D6" w14:textId="654422F0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03" w:history="1">
            <w:r w:rsidRPr="00BA32FD">
              <w:rPr>
                <w:rStyle w:val="Hyperlink"/>
                <w:noProof/>
                <w:lang w:val="sr-Latn-ME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ADMINISTRATIVNA TIJELA ODGOVORNA ZA IMPLEMENTACIJU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E30ED" w14:textId="7BB0D122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04" w:history="1">
            <w:r w:rsidRPr="00BA32FD">
              <w:rPr>
                <w:rStyle w:val="Hyperlink"/>
                <w:noProof/>
                <w:lang w:val="sr-Latn-ME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KOMUNIKACIONI ALATI/MJERE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60CA9" w14:textId="19C120FF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08" w:history="1">
            <w:r w:rsidRPr="00BA32FD">
              <w:rPr>
                <w:rStyle w:val="Hyperlink"/>
                <w:b/>
                <w:noProof/>
                <w:lang w:val="sr-Latn-ME"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Saradnja se Delegacijom EU u Crnoj Gori – Evropskom kućom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09273" w14:textId="56D8F9EC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09" w:history="1">
            <w:r w:rsidRPr="00BA32FD">
              <w:rPr>
                <w:rStyle w:val="Hyperlink"/>
                <w:b/>
                <w:noProof/>
                <w:lang w:val="sr-Latn-ME"/>
              </w:rPr>
              <w:t>6.2.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Lifleti, brošure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F248F" w14:textId="597FB62C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0" w:history="1">
            <w:r w:rsidRPr="00BA32FD">
              <w:rPr>
                <w:rStyle w:val="Hyperlink"/>
                <w:b/>
                <w:noProof/>
                <w:lang w:val="sr-Latn-ME"/>
              </w:rPr>
              <w:t>6.3.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Bilteni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A7988" w14:textId="295F5A29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1" w:history="1">
            <w:r w:rsidRPr="00BA32FD">
              <w:rPr>
                <w:rStyle w:val="Hyperlink"/>
                <w:b/>
                <w:noProof/>
                <w:lang w:val="sr-Latn-ME"/>
              </w:rPr>
              <w:t>6.4.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Saopštenja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552B6" w14:textId="209C8C76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2" w:history="1">
            <w:r w:rsidRPr="00BA32FD">
              <w:rPr>
                <w:rStyle w:val="Hyperlink"/>
                <w:b/>
                <w:noProof/>
                <w:lang w:val="sr-Latn-ME"/>
              </w:rPr>
              <w:t>6.5.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Pres konferencije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2F725" w14:textId="5F2D5FB8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3" w:history="1">
            <w:r w:rsidRPr="00BA32FD">
              <w:rPr>
                <w:rStyle w:val="Hyperlink"/>
                <w:b/>
                <w:noProof/>
                <w:lang w:val="sr-Latn-ME"/>
              </w:rPr>
              <w:t>6.6.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TV i radio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016EA" w14:textId="428F6155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4" w:history="1">
            <w:r w:rsidRPr="00BA32FD">
              <w:rPr>
                <w:rStyle w:val="Hyperlink"/>
                <w:b/>
                <w:noProof/>
                <w:lang w:val="sr-Latn-ME"/>
              </w:rPr>
              <w:t>6.7.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Članci u novinama (dnevnim, nedjeljnim, regionalnim i specijalizovanim za poljoprivrednike)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BEBFF" w14:textId="76CAF793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5" w:history="1">
            <w:r w:rsidRPr="00BA32FD">
              <w:rPr>
                <w:rStyle w:val="Hyperlink"/>
                <w:b/>
                <w:noProof/>
                <w:lang w:val="sr-Latn-ME"/>
              </w:rPr>
              <w:t>6.8.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Web stranice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95913" w14:textId="37B0687C" w:rsidR="00780C1E" w:rsidRDefault="00780C1E">
          <w:pPr>
            <w:pStyle w:val="TOC2"/>
            <w:tabs>
              <w:tab w:val="left" w:pos="88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6" w:history="1">
            <w:r w:rsidRPr="00BA32FD">
              <w:rPr>
                <w:rStyle w:val="Hyperlink"/>
                <w:b/>
                <w:noProof/>
                <w:lang w:val="sr-Latn-ME"/>
              </w:rPr>
              <w:t>6.9.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6.7. Društvene mreže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AF3AA" w14:textId="14618A77" w:rsidR="00780C1E" w:rsidRDefault="00780C1E">
          <w:pPr>
            <w:pStyle w:val="TOC2"/>
            <w:tabs>
              <w:tab w:val="left" w:pos="110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7" w:history="1">
            <w:r w:rsidRPr="00BA32FD">
              <w:rPr>
                <w:rStyle w:val="Hyperlink"/>
                <w:b/>
                <w:noProof/>
                <w:lang w:val="sr-Latn-ME"/>
              </w:rPr>
              <w:t>6.10.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Direktna “lice u lice (eng. face to face)” komunikacija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2785C" w14:textId="699B812D" w:rsidR="00780C1E" w:rsidRDefault="00780C1E">
          <w:pPr>
            <w:pStyle w:val="TOC2"/>
            <w:tabs>
              <w:tab w:val="left" w:pos="110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8" w:history="1">
            <w:r w:rsidRPr="00BA32FD">
              <w:rPr>
                <w:rStyle w:val="Hyperlink"/>
                <w:b/>
                <w:noProof/>
                <w:lang w:val="sr-Latn-ME"/>
              </w:rPr>
              <w:t>6.11.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Dani IPARD otvorenih vrata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00C5C" w14:textId="7E696CC5" w:rsidR="00780C1E" w:rsidRDefault="00780C1E">
          <w:pPr>
            <w:pStyle w:val="TOC2"/>
            <w:tabs>
              <w:tab w:val="left" w:pos="110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19" w:history="1">
            <w:r w:rsidRPr="00BA32FD">
              <w:rPr>
                <w:rStyle w:val="Hyperlink"/>
                <w:b/>
                <w:noProof/>
                <w:lang w:val="sr-Latn-ME"/>
              </w:rPr>
              <w:t>6.12.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Seminari i radionice za zaposlene u savjetodavnim i opštinskim službama čiji je posao vezan za poljoprivredu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6DBF9" w14:textId="402E949B" w:rsidR="00780C1E" w:rsidRDefault="00780C1E">
          <w:pPr>
            <w:pStyle w:val="TOC2"/>
            <w:tabs>
              <w:tab w:val="left" w:pos="110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20" w:history="1">
            <w:r w:rsidRPr="00BA32FD">
              <w:rPr>
                <w:rStyle w:val="Hyperlink"/>
                <w:b/>
                <w:noProof/>
                <w:lang w:val="sr-Latn-ME"/>
              </w:rPr>
              <w:t>6.13.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Prezentacije na sajmovima, manifestacijama, itd.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19BEC" w14:textId="6DD9E29B" w:rsidR="00780C1E" w:rsidRDefault="00780C1E">
          <w:pPr>
            <w:pStyle w:val="TOC2"/>
            <w:tabs>
              <w:tab w:val="left" w:pos="110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21" w:history="1">
            <w:r w:rsidRPr="00BA32FD">
              <w:rPr>
                <w:rStyle w:val="Hyperlink"/>
                <w:b/>
                <w:noProof/>
                <w:lang w:val="sr-Latn-ME"/>
              </w:rPr>
              <w:t>6.14.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b/>
                <w:i/>
                <w:noProof/>
                <w:lang w:val="sr-Latn-ME"/>
              </w:rPr>
              <w:t>Organizovanje jednog većeg informativnog događaja godišnje koji promoviše mogućnosti za finansiranje i strategije koje se sprovode i predstavlja dostignuća jednog ili više Programa, uključujući i primjere 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79CFA" w14:textId="5B68C4D6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22" w:history="1">
            <w:r w:rsidRPr="00BA32FD">
              <w:rPr>
                <w:rStyle w:val="Hyperlink"/>
                <w:noProof/>
                <w:lang w:val="sr-Latn-ME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ODGOVORNOSTI KORISNIKA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E008E" w14:textId="65497FFD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23" w:history="1">
            <w:r w:rsidRPr="00BA32FD">
              <w:rPr>
                <w:rStyle w:val="Hyperlink"/>
                <w:noProof/>
                <w:lang w:val="sr-Latn-ME"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MONITORING I EVALUACIJA PLANA VIDLJIVOSTI I KOMUNIKACIONIH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82A58" w14:textId="3CFBD5C5" w:rsidR="00780C1E" w:rsidRDefault="00780C1E">
          <w:pPr>
            <w:pStyle w:val="TO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135036624" w:history="1">
            <w:r w:rsidRPr="00BA32FD">
              <w:rPr>
                <w:rStyle w:val="Hyperlink"/>
                <w:noProof/>
                <w:lang w:val="sr-Latn-ME"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lang w:val="en-US"/>
              </w:rPr>
              <w:tab/>
            </w:r>
            <w:r w:rsidRPr="00BA32FD">
              <w:rPr>
                <w:rStyle w:val="Hyperlink"/>
                <w:noProof/>
                <w:lang w:val="sr-Latn-ME"/>
              </w:rPr>
              <w:t>FINANSIRANJE PLANA VIDLJIVOSTI I KOMUNIKACIONIH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_Toc135036624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6D3B4" w14:textId="501B83A9" w:rsidR="0073039B" w:rsidRPr="00453C20" w:rsidRDefault="0073039B" w:rsidP="008D30FA">
          <w:pPr>
            <w:spacing w:after="0"/>
            <w:rPr>
              <w:rFonts w:asciiTheme="minorHAnsi" w:hAnsiTheme="minorHAnsi"/>
              <w:b/>
              <w:lang w:val="sr-Latn-ME"/>
            </w:rPr>
          </w:pPr>
          <w:r w:rsidRPr="00453C20">
            <w:rPr>
              <w:rFonts w:asciiTheme="minorHAnsi" w:hAnsiTheme="minorHAnsi"/>
              <w:b/>
              <w:bCs/>
              <w:lang w:val="sr-Latn-ME"/>
            </w:rPr>
            <w:lastRenderedPageBreak/>
            <w:fldChar w:fldCharType="end"/>
          </w:r>
        </w:p>
      </w:sdtContent>
    </w:sdt>
    <w:p w14:paraId="57CC7147" w14:textId="77777777" w:rsidR="00737A4A" w:rsidRPr="00453C20" w:rsidRDefault="00737A4A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0B88A2BC" w14:textId="77777777" w:rsidR="00731487" w:rsidRPr="00453C20" w:rsidRDefault="00FD1844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0" w:name="_Toc135036588"/>
      <w:r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PRAVNA OSNOVA</w:t>
      </w:r>
      <w:bookmarkEnd w:id="0"/>
    </w:p>
    <w:p w14:paraId="13D7AC37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53F66A02" w14:textId="1732A08D" w:rsidR="00731487" w:rsidRPr="00453C20" w:rsidRDefault="00FD184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Član</w:t>
      </w:r>
      <w:r w:rsidR="00731487" w:rsidRPr="00453C20">
        <w:rPr>
          <w:rFonts w:asciiTheme="minorHAnsi" w:hAnsiTheme="minorHAnsi" w:cs="Calibri"/>
          <w:lang w:val="sr-Latn-ME"/>
        </w:rPr>
        <w:t xml:space="preserve"> </w:t>
      </w:r>
      <w:r w:rsidR="00254F44" w:rsidRPr="00453C20">
        <w:rPr>
          <w:rFonts w:asciiTheme="minorHAnsi" w:hAnsiTheme="minorHAnsi" w:cs="Calibri"/>
          <w:lang w:val="sr-Latn-ME"/>
        </w:rPr>
        <w:t>2</w:t>
      </w:r>
      <w:r w:rsidR="00E15AF0" w:rsidRPr="00453C20">
        <w:rPr>
          <w:rFonts w:asciiTheme="minorHAnsi" w:hAnsiTheme="minorHAnsi" w:cs="Calibri"/>
          <w:lang w:val="sr-Latn-ME"/>
        </w:rPr>
        <w:t xml:space="preserve">3 i 24 </w:t>
      </w:r>
      <w:r w:rsidRPr="00453C20">
        <w:rPr>
          <w:rFonts w:asciiTheme="minorHAnsi" w:hAnsiTheme="minorHAnsi" w:cs="Calibri"/>
          <w:lang w:val="sr-Latn-ME"/>
        </w:rPr>
        <w:t xml:space="preserve">Okvirnog </w:t>
      </w:r>
      <w:r w:rsidR="00537555" w:rsidRPr="00453C20">
        <w:rPr>
          <w:rFonts w:asciiTheme="minorHAnsi" w:hAnsiTheme="minorHAnsi" w:cs="Calibri"/>
          <w:lang w:val="sr-Latn-ME"/>
        </w:rPr>
        <w:t xml:space="preserve">finansijskog </w:t>
      </w:r>
      <w:r w:rsidRPr="00453C20">
        <w:rPr>
          <w:rFonts w:asciiTheme="minorHAnsi" w:hAnsiTheme="minorHAnsi" w:cs="Calibri"/>
          <w:lang w:val="sr-Latn-ME"/>
        </w:rPr>
        <w:t>sporazu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2F0E56" w:rsidRPr="00453C20">
        <w:rPr>
          <w:rFonts w:asciiTheme="minorHAnsi" w:hAnsiTheme="minorHAnsi" w:cs="Calibri"/>
          <w:lang w:val="sr-Latn-ME"/>
        </w:rPr>
        <w:t>;</w:t>
      </w:r>
    </w:p>
    <w:p w14:paraId="2F4DB920" w14:textId="43F4F161" w:rsidR="00731487" w:rsidRPr="00453C20" w:rsidRDefault="00FD184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Član</w:t>
      </w:r>
      <w:r w:rsidR="00731487" w:rsidRPr="00453C20">
        <w:rPr>
          <w:rFonts w:asciiTheme="minorHAnsi" w:hAnsiTheme="minorHAnsi" w:cs="Calibri"/>
          <w:lang w:val="sr-Latn-ME"/>
        </w:rPr>
        <w:t xml:space="preserve"> </w:t>
      </w:r>
      <w:r w:rsidR="00D57830" w:rsidRPr="00453C20">
        <w:rPr>
          <w:rFonts w:asciiTheme="minorHAnsi" w:hAnsiTheme="minorHAnsi" w:cs="Calibri"/>
          <w:lang w:val="sr-Latn-ME"/>
        </w:rPr>
        <w:t>31 i 32</w:t>
      </w:r>
      <w:r w:rsidR="002118FB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Sektorskog sporazu</w:t>
      </w:r>
      <w:r w:rsidR="001315FF">
        <w:rPr>
          <w:rFonts w:asciiTheme="minorHAnsi" w:hAnsiTheme="minorHAnsi" w:cs="Calibri"/>
          <w:lang w:val="sr-Latn-ME"/>
        </w:rPr>
        <w:t>ma</w:t>
      </w:r>
      <w:r w:rsidR="002F0E56" w:rsidRPr="00453C20">
        <w:rPr>
          <w:rFonts w:asciiTheme="minorHAnsi" w:hAnsiTheme="minorHAnsi" w:cs="Calibri"/>
          <w:lang w:val="sr-Latn-ME"/>
        </w:rPr>
        <w:t>.</w:t>
      </w:r>
    </w:p>
    <w:p w14:paraId="53C3D7C4" w14:textId="77777777" w:rsidR="002F0E56" w:rsidRPr="00453C20" w:rsidRDefault="002F0E56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1B395D90" w14:textId="77777777" w:rsidR="00731487" w:rsidRPr="00453C20" w:rsidRDefault="00712A36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1" w:name="_Toc135036589"/>
      <w:r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OSVRT</w:t>
      </w:r>
      <w:bookmarkEnd w:id="1"/>
    </w:p>
    <w:p w14:paraId="02C70B3F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290730A0" w14:textId="75B58E41" w:rsidR="00455559" w:rsidRPr="00453C20" w:rsidRDefault="009E10BF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Cs/>
          <w:lang w:val="sr-Latn-ME"/>
        </w:rPr>
      </w:pPr>
      <w:r w:rsidRPr="00453C20">
        <w:rPr>
          <w:rFonts w:asciiTheme="minorHAnsi" w:hAnsiTheme="minorHAnsi" w:cs="Calibri"/>
          <w:bCs/>
          <w:lang w:val="sr-Latn-ME"/>
        </w:rPr>
        <w:t xml:space="preserve">Plan vidljivosti i komunikacionih aktivnosti (u daljem tekstu Plan) </w:t>
      </w:r>
      <w:r w:rsidR="00DB4D96" w:rsidRPr="00453C20">
        <w:rPr>
          <w:rFonts w:asciiTheme="minorHAnsi" w:hAnsiTheme="minorHAnsi" w:cs="Calibri"/>
          <w:bCs/>
          <w:lang w:val="sr-Latn-ME"/>
        </w:rPr>
        <w:t>je strateški dokument koji pokriva čitav period implementacije IPARD II</w:t>
      </w:r>
      <w:r w:rsidR="00941E62" w:rsidRPr="00453C20">
        <w:rPr>
          <w:rFonts w:asciiTheme="minorHAnsi" w:hAnsiTheme="minorHAnsi" w:cs="Calibri"/>
          <w:bCs/>
          <w:lang w:val="sr-Latn-ME"/>
        </w:rPr>
        <w:t>I</w:t>
      </w:r>
      <w:r w:rsidR="00DB4D96" w:rsidRPr="00453C20">
        <w:rPr>
          <w:rFonts w:asciiTheme="minorHAnsi" w:hAnsiTheme="minorHAnsi" w:cs="Calibri"/>
          <w:bCs/>
          <w:lang w:val="sr-Latn-ME"/>
        </w:rPr>
        <w:t xml:space="preserve"> </w:t>
      </w:r>
      <w:r w:rsidR="00DE6F45">
        <w:rPr>
          <w:rFonts w:asciiTheme="minorHAnsi" w:hAnsiTheme="minorHAnsi" w:cs="Calibri"/>
          <w:bCs/>
          <w:lang w:val="sr-Latn-ME"/>
        </w:rPr>
        <w:t>Programa</w:t>
      </w:r>
      <w:r w:rsidR="00DB4D96" w:rsidRPr="00453C20">
        <w:rPr>
          <w:rFonts w:asciiTheme="minorHAnsi" w:hAnsiTheme="minorHAnsi" w:cs="Calibri"/>
          <w:bCs/>
          <w:lang w:val="sr-Latn-ME"/>
        </w:rPr>
        <w:t>.</w:t>
      </w:r>
    </w:p>
    <w:p w14:paraId="13E14192" w14:textId="77777777" w:rsidR="00890550" w:rsidRPr="00453C20" w:rsidRDefault="00890550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439D478B" w14:textId="234D46EE" w:rsidR="00CF35A4" w:rsidRPr="00453C20" w:rsidRDefault="00EF108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Cilj plana je da se osigura da je javnost obav</w:t>
      </w:r>
      <w:r w:rsidR="00771AD2" w:rsidRPr="00453C20">
        <w:rPr>
          <w:rFonts w:asciiTheme="minorHAnsi" w:hAnsiTheme="minorHAnsi" w:cs="Calibri"/>
          <w:lang w:val="sr-Latn-ME"/>
        </w:rPr>
        <w:t>ij</w:t>
      </w:r>
      <w:r w:rsidRPr="00453C20">
        <w:rPr>
          <w:rFonts w:asciiTheme="minorHAnsi" w:hAnsiTheme="minorHAnsi" w:cs="Calibri"/>
          <w:lang w:val="sr-Latn-ME"/>
        </w:rPr>
        <w:t xml:space="preserve">eštena o </w:t>
      </w:r>
      <w:r w:rsidR="00771AD2" w:rsidRPr="00453C20">
        <w:rPr>
          <w:rFonts w:asciiTheme="minorHAnsi" w:hAnsiTheme="minorHAnsi" w:cs="Calibri"/>
          <w:lang w:val="sr-Latn-ME"/>
        </w:rPr>
        <w:t>p</w:t>
      </w:r>
      <w:r w:rsidR="00D3139D" w:rsidRPr="00453C20">
        <w:rPr>
          <w:rFonts w:asciiTheme="minorHAnsi" w:hAnsiTheme="minorHAnsi" w:cs="Calibri"/>
          <w:lang w:val="sr-Latn-ME"/>
        </w:rPr>
        <w:t>odršci u</w:t>
      </w:r>
      <w:r w:rsidR="00771AD2" w:rsidRPr="00453C20">
        <w:rPr>
          <w:rFonts w:asciiTheme="minorHAnsi" w:hAnsiTheme="minorHAnsi" w:cs="Calibri"/>
          <w:lang w:val="sr-Latn-ME"/>
        </w:rPr>
        <w:t xml:space="preserve"> okviru IPARD</w:t>
      </w:r>
      <w:r w:rsidRPr="00453C20">
        <w:rPr>
          <w:rFonts w:asciiTheme="minorHAnsi" w:hAnsiTheme="minorHAnsi" w:cs="Calibri"/>
          <w:lang w:val="sr-Latn-ME"/>
        </w:rPr>
        <w:t xml:space="preserve"> II</w:t>
      </w:r>
      <w:r w:rsidR="00941E62" w:rsidRPr="00453C20">
        <w:rPr>
          <w:rFonts w:asciiTheme="minorHAnsi" w:hAnsiTheme="minorHAnsi" w:cs="Calibri"/>
          <w:lang w:val="sr-Latn-ME"/>
        </w:rPr>
        <w:t>I</w:t>
      </w:r>
      <w:r w:rsidR="00771AD2"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>, da se identifikuju m</w:t>
      </w:r>
      <w:r w:rsidR="00771AD2" w:rsidRPr="00453C20">
        <w:rPr>
          <w:rFonts w:asciiTheme="minorHAnsi" w:hAnsiTheme="minorHAnsi" w:cs="Calibri"/>
          <w:lang w:val="sr-Latn-ME"/>
        </w:rPr>
        <w:t>j</w:t>
      </w:r>
      <w:r w:rsidRPr="00453C20">
        <w:rPr>
          <w:rFonts w:asciiTheme="minorHAnsi" w:hAnsiTheme="minorHAnsi" w:cs="Calibri"/>
          <w:lang w:val="sr-Latn-ME"/>
        </w:rPr>
        <w:t xml:space="preserve">ere informisanja i publiciteta, da </w:t>
      </w:r>
      <w:r w:rsidR="00771AD2" w:rsidRPr="00453C20">
        <w:rPr>
          <w:rFonts w:asciiTheme="minorHAnsi" w:hAnsiTheme="minorHAnsi" w:cs="Calibri"/>
          <w:lang w:val="sr-Latn-ME"/>
        </w:rPr>
        <w:t xml:space="preserve">se </w:t>
      </w:r>
      <w:r w:rsidR="00BF23D2" w:rsidRPr="00453C20">
        <w:rPr>
          <w:rFonts w:asciiTheme="minorHAnsi" w:hAnsiTheme="minorHAnsi" w:cs="Calibri"/>
          <w:lang w:val="sr-Latn-ME"/>
        </w:rPr>
        <w:t>sprovedu infor</w:t>
      </w:r>
      <w:r w:rsidR="001315FF">
        <w:rPr>
          <w:rFonts w:asciiTheme="minorHAnsi" w:hAnsiTheme="minorHAnsi" w:cs="Calibri"/>
          <w:lang w:val="sr-Latn-ME"/>
        </w:rPr>
        <w:t>ma</w:t>
      </w:r>
      <w:r w:rsidR="00BF23D2" w:rsidRPr="00453C20">
        <w:rPr>
          <w:rFonts w:asciiTheme="minorHAnsi" w:hAnsiTheme="minorHAnsi" w:cs="Calibri"/>
          <w:lang w:val="sr-Latn-ME"/>
        </w:rPr>
        <w:t xml:space="preserve">tivne i komunikativne kampanje o podršci kroz IPARD </w:t>
      </w:r>
      <w:r w:rsidR="00941E62" w:rsidRPr="00453C20">
        <w:rPr>
          <w:rFonts w:asciiTheme="minorHAnsi" w:hAnsiTheme="minorHAnsi" w:cs="Calibri"/>
          <w:lang w:val="sr-Latn-ME"/>
        </w:rPr>
        <w:t>I</w:t>
      </w:r>
      <w:r w:rsidR="000C0045" w:rsidRPr="00453C20">
        <w:rPr>
          <w:rFonts w:asciiTheme="minorHAnsi" w:hAnsiTheme="minorHAnsi" w:cs="Calibri"/>
          <w:lang w:val="sr-Latn-ME"/>
        </w:rPr>
        <w:t xml:space="preserve">II </w:t>
      </w:r>
      <w:r w:rsidR="00BF23D2" w:rsidRPr="00453C20">
        <w:rPr>
          <w:rFonts w:asciiTheme="minorHAnsi" w:hAnsiTheme="minorHAnsi" w:cs="Calibri"/>
          <w:lang w:val="sr-Latn-ME"/>
        </w:rPr>
        <w:t>program</w:t>
      </w:r>
      <w:r w:rsidR="006346CA" w:rsidRPr="00453C20">
        <w:rPr>
          <w:rFonts w:asciiTheme="minorHAnsi" w:hAnsiTheme="minorHAnsi" w:cs="Calibri"/>
          <w:lang w:val="sr-Latn-ME"/>
        </w:rPr>
        <w:t>, kao i da se isplanira implementacija vidljivosti, naglašavajući ulogu i doprinos Evropske unije.</w:t>
      </w:r>
      <w:r w:rsidR="00332C57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 xml:space="preserve">Aktivnosti vezane za vidljivost i komunikaciju treba da pokažu kako određena operacija doprinosi definisanim </w:t>
      </w:r>
      <w:r w:rsidR="00CD366B">
        <w:rPr>
          <w:rFonts w:asciiTheme="minorHAnsi" w:hAnsiTheme="minorHAnsi" w:cs="Calibri"/>
          <w:lang w:val="sr-Latn-ME"/>
        </w:rPr>
        <w:t>ciljevima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 xml:space="preserve"> i procesu pridruživanja i i</w:t>
      </w:r>
      <w:r w:rsidR="005C465C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 za cilj da u opštoj javnosti proširi svijest i podrži operacije koje se finansiraju i ciljeve koji</w:t>
      </w:r>
      <w:r w:rsidR="00E05175">
        <w:rPr>
          <w:rFonts w:asciiTheme="minorHAnsi" w:hAnsiTheme="minorHAnsi" w:cs="Calibri"/>
          <w:lang w:val="sr-Latn-ME"/>
        </w:rPr>
        <w:t xml:space="preserve">ma </w:t>
      </w:r>
      <w:r w:rsidRPr="00453C20">
        <w:rPr>
          <w:rFonts w:asciiTheme="minorHAnsi" w:hAnsiTheme="minorHAnsi" w:cs="Calibri"/>
          <w:lang w:val="sr-Latn-ME"/>
        </w:rPr>
        <w:t>se teži. Aktivnosti na vidljivosti i komunikaciji i</w:t>
      </w:r>
      <w:r w:rsidR="005C465C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>ju za cilj da odgovarajućim ciljnim grupa</w:t>
      </w:r>
      <w:r w:rsidR="005C465C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 ukažu na dodatu vrijednost i uticaj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 xml:space="preserve"> i operativnih aktivnosti Unije. </w:t>
      </w:r>
    </w:p>
    <w:p w14:paraId="03CE809B" w14:textId="77777777" w:rsidR="0069619F" w:rsidRPr="00453C20" w:rsidRDefault="0069619F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24287D5F" w14:textId="1E625FD2" w:rsidR="00EB156A" w:rsidRPr="00453C20" w:rsidRDefault="00D3576F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Jedan od preduslova za kvalitetnu implementaciju IPARD I</w:t>
      </w:r>
      <w:r w:rsidR="00941E62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I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 xml:space="preserve"> je informisanje svih zainteresovanih strana - od </w:t>
      </w:r>
      <w:r w:rsidR="00EB156A" w:rsidRPr="00453C20">
        <w:rPr>
          <w:rFonts w:asciiTheme="minorHAnsi" w:hAnsiTheme="minorHAnsi" w:cs="Calibri"/>
          <w:lang w:val="sr-Latn-ME"/>
        </w:rPr>
        <w:t>predstavnika</w:t>
      </w:r>
      <w:r w:rsidRPr="00453C20">
        <w:rPr>
          <w:rFonts w:asciiTheme="minorHAnsi" w:hAnsiTheme="minorHAnsi" w:cs="Calibri"/>
          <w:lang w:val="sr-Latn-ME"/>
        </w:rPr>
        <w:t xml:space="preserve"> organa državne uprave (koji će biti u kontaktu sa krajnjim </w:t>
      </w:r>
      <w:r w:rsidR="00F9447A">
        <w:rPr>
          <w:rFonts w:asciiTheme="minorHAnsi" w:hAnsiTheme="minorHAnsi" w:cs="Calibri"/>
          <w:lang w:val="sr-Latn-ME"/>
        </w:rPr>
        <w:t>korisnicima</w:t>
      </w:r>
      <w:r w:rsidRPr="00453C20">
        <w:rPr>
          <w:rFonts w:asciiTheme="minorHAnsi" w:hAnsiTheme="minorHAnsi" w:cs="Calibri"/>
          <w:lang w:val="sr-Latn-ME"/>
        </w:rPr>
        <w:t>)</w:t>
      </w:r>
      <w:r w:rsidR="00EB156A" w:rsidRPr="00453C20">
        <w:rPr>
          <w:rFonts w:asciiTheme="minorHAnsi" w:hAnsiTheme="minorHAnsi" w:cs="Calibri"/>
          <w:lang w:val="sr-Latn-ME"/>
        </w:rPr>
        <w:t xml:space="preserve"> do samih</w:t>
      </w:r>
      <w:r w:rsidRPr="00453C20">
        <w:rPr>
          <w:rFonts w:asciiTheme="minorHAnsi" w:hAnsiTheme="minorHAnsi" w:cs="Calibri"/>
          <w:lang w:val="sr-Latn-ME"/>
        </w:rPr>
        <w:t xml:space="preserve"> korisni</w:t>
      </w:r>
      <w:r w:rsidR="00EB156A" w:rsidRPr="00453C20">
        <w:rPr>
          <w:rFonts w:asciiTheme="minorHAnsi" w:hAnsiTheme="minorHAnsi" w:cs="Calibri"/>
          <w:lang w:val="sr-Latn-ME"/>
        </w:rPr>
        <w:t>k</w:t>
      </w:r>
      <w:r w:rsidRPr="00453C20">
        <w:rPr>
          <w:rFonts w:asciiTheme="minorHAnsi" w:hAnsiTheme="minorHAnsi" w:cs="Calibri"/>
          <w:lang w:val="sr-Latn-ME"/>
        </w:rPr>
        <w:t>a</w:t>
      </w:r>
      <w:r w:rsidR="00EB156A" w:rsidRPr="00453C20">
        <w:rPr>
          <w:rFonts w:asciiTheme="minorHAnsi" w:hAnsiTheme="minorHAnsi" w:cs="Calibri"/>
          <w:lang w:val="sr-Latn-ME"/>
        </w:rPr>
        <w:t>.</w:t>
      </w:r>
    </w:p>
    <w:p w14:paraId="405E6ECB" w14:textId="77777777" w:rsidR="00125FCA" w:rsidRPr="00453C20" w:rsidRDefault="00125FC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01CD2DF4" w14:textId="2C168781" w:rsidR="00712A36" w:rsidRPr="00453C20" w:rsidRDefault="00712A36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Nakon što je</w:t>
      </w:r>
      <w:r w:rsidR="00E713FC" w:rsidRPr="00453C20">
        <w:rPr>
          <w:rFonts w:asciiTheme="minorHAnsi" w:hAnsiTheme="minorHAnsi" w:cs="Calibri"/>
          <w:lang w:val="sr-Latn-ME"/>
        </w:rPr>
        <w:t xml:space="preserve"> Plan</w:t>
      </w:r>
      <w:r w:rsidRPr="00453C20">
        <w:rPr>
          <w:rFonts w:asciiTheme="minorHAnsi" w:hAnsiTheme="minorHAnsi" w:cs="Calibri"/>
          <w:lang w:val="sr-Latn-ME"/>
        </w:rPr>
        <w:t xml:space="preserve"> izrađen</w:t>
      </w:r>
      <w:r w:rsidR="00E713FC" w:rsidRPr="00453C20">
        <w:rPr>
          <w:rFonts w:asciiTheme="minorHAnsi" w:hAnsiTheme="minorHAnsi" w:cs="Calibri"/>
          <w:lang w:val="sr-Latn-ME"/>
        </w:rPr>
        <w:t xml:space="preserve"> i usaglašen sa Evropskom komisijom</w:t>
      </w:r>
      <w:r w:rsidRPr="00453C20">
        <w:rPr>
          <w:rFonts w:asciiTheme="minorHAnsi" w:hAnsiTheme="minorHAnsi" w:cs="Calibri"/>
          <w:lang w:val="sr-Latn-ME"/>
        </w:rPr>
        <w:t xml:space="preserve">, </w:t>
      </w:r>
      <w:r w:rsidR="00F24B92" w:rsidRPr="00453C20">
        <w:rPr>
          <w:rFonts w:asciiTheme="minorHAnsi" w:hAnsiTheme="minorHAnsi" w:cs="Calibri"/>
          <w:lang w:val="sr-Latn-ME"/>
        </w:rPr>
        <w:t xml:space="preserve">članovi </w:t>
      </w:r>
      <w:r w:rsidR="00175571" w:rsidRPr="00453C20">
        <w:rPr>
          <w:rFonts w:asciiTheme="minorHAnsi" w:hAnsiTheme="minorHAnsi" w:cs="Calibri"/>
          <w:lang w:val="sr-Latn-ME"/>
        </w:rPr>
        <w:t xml:space="preserve">IPARD </w:t>
      </w:r>
      <w:r w:rsidR="000E79C3" w:rsidRPr="00453C20">
        <w:rPr>
          <w:rFonts w:asciiTheme="minorHAnsi" w:hAnsiTheme="minorHAnsi" w:cs="Calibri"/>
          <w:lang w:val="sr-Latn-ME"/>
        </w:rPr>
        <w:t>II</w:t>
      </w:r>
      <w:r w:rsidR="00941E62" w:rsidRPr="00453C20">
        <w:rPr>
          <w:rFonts w:asciiTheme="minorHAnsi" w:hAnsiTheme="minorHAnsi" w:cs="Calibri"/>
          <w:lang w:val="sr-Latn-ME"/>
        </w:rPr>
        <w:t>I</w:t>
      </w:r>
      <w:r w:rsidR="000E79C3" w:rsidRPr="00453C20">
        <w:rPr>
          <w:rFonts w:asciiTheme="minorHAnsi" w:hAnsiTheme="minorHAnsi" w:cs="Calibri"/>
          <w:lang w:val="sr-Latn-ME"/>
        </w:rPr>
        <w:t xml:space="preserve"> </w:t>
      </w:r>
      <w:r w:rsidR="00175571" w:rsidRPr="00453C20">
        <w:rPr>
          <w:rFonts w:asciiTheme="minorHAnsi" w:hAnsiTheme="minorHAnsi" w:cs="Calibri"/>
          <w:lang w:val="sr-Latn-ME"/>
        </w:rPr>
        <w:t>odbor</w:t>
      </w:r>
      <w:r w:rsidR="00F24B92" w:rsidRPr="00453C20">
        <w:rPr>
          <w:rFonts w:asciiTheme="minorHAnsi" w:hAnsiTheme="minorHAnsi" w:cs="Calibri"/>
          <w:lang w:val="sr-Latn-ME"/>
        </w:rPr>
        <w:t>a</w:t>
      </w:r>
      <w:r w:rsidR="00175571" w:rsidRPr="00453C20">
        <w:rPr>
          <w:rFonts w:asciiTheme="minorHAnsi" w:hAnsiTheme="minorHAnsi" w:cs="Calibri"/>
          <w:lang w:val="sr-Latn-ME"/>
        </w:rPr>
        <w:t xml:space="preserve"> za nadgledanje </w:t>
      </w:r>
      <w:r w:rsidR="00D75E91" w:rsidRPr="00453C20">
        <w:rPr>
          <w:rFonts w:asciiTheme="minorHAnsi" w:hAnsiTheme="minorHAnsi" w:cs="Calibri"/>
          <w:lang w:val="sr-Latn-ME"/>
        </w:rPr>
        <w:t xml:space="preserve">(u daljem tekstu IPARD odbor) </w:t>
      </w:r>
      <w:r w:rsidR="00F24B92" w:rsidRPr="00453C20">
        <w:rPr>
          <w:rFonts w:asciiTheme="minorHAnsi" w:hAnsiTheme="minorHAnsi" w:cs="Calibri"/>
          <w:lang w:val="sr-Latn-ME"/>
        </w:rPr>
        <w:t xml:space="preserve">će </w:t>
      </w:r>
      <w:r w:rsidR="00E713FC" w:rsidRPr="00453C20">
        <w:rPr>
          <w:rFonts w:asciiTheme="minorHAnsi" w:hAnsiTheme="minorHAnsi" w:cs="Calibri"/>
          <w:lang w:val="sr-Latn-ME"/>
        </w:rPr>
        <w:t>ga odobriti</w:t>
      </w:r>
      <w:r w:rsidR="00F24B92" w:rsidRPr="00453C20">
        <w:rPr>
          <w:rFonts w:asciiTheme="minorHAnsi" w:hAnsiTheme="minorHAnsi" w:cs="Calibri"/>
          <w:lang w:val="sr-Latn-ME"/>
        </w:rPr>
        <w:t>.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4A5EDB" w:rsidRPr="00453C20">
        <w:rPr>
          <w:rFonts w:asciiTheme="minorHAnsi" w:hAnsiTheme="minorHAnsi" w:cs="Calibri"/>
          <w:lang w:val="sr-Latn-ME"/>
        </w:rPr>
        <w:t>Sve eventualne izmjene Plana potrebno je da odobri IPARD odbor za nadgledanje</w:t>
      </w:r>
      <w:r w:rsidR="00FE7555" w:rsidRPr="00453C20">
        <w:rPr>
          <w:rFonts w:asciiTheme="minorHAnsi" w:hAnsiTheme="minorHAnsi" w:cs="Calibri"/>
          <w:lang w:val="sr-Latn-ME"/>
        </w:rPr>
        <w:t xml:space="preserve"> na prvoj narednoj sjednici. </w:t>
      </w:r>
      <w:r w:rsidR="00E713FC" w:rsidRPr="00453C20">
        <w:rPr>
          <w:rFonts w:asciiTheme="minorHAnsi" w:hAnsiTheme="minorHAnsi" w:cs="Calibri"/>
          <w:lang w:val="sr-Latn-ME"/>
        </w:rPr>
        <w:t xml:space="preserve">Na osnovu ovog </w:t>
      </w:r>
      <w:r w:rsidR="00B42FBA" w:rsidRPr="00453C20">
        <w:rPr>
          <w:rFonts w:asciiTheme="minorHAnsi" w:hAnsiTheme="minorHAnsi" w:cs="Calibri"/>
          <w:lang w:val="sr-Latn-ME"/>
        </w:rPr>
        <w:t>P</w:t>
      </w:r>
      <w:r w:rsidR="00E713FC" w:rsidRPr="00453C20">
        <w:rPr>
          <w:rFonts w:asciiTheme="minorHAnsi" w:hAnsiTheme="minorHAnsi" w:cs="Calibri"/>
          <w:lang w:val="sr-Latn-ME"/>
        </w:rPr>
        <w:t>lana</w:t>
      </w:r>
      <w:r w:rsidRPr="00453C20">
        <w:rPr>
          <w:rFonts w:asciiTheme="minorHAnsi" w:hAnsiTheme="minorHAnsi" w:cs="Calibri"/>
          <w:lang w:val="sr-Latn-ME"/>
        </w:rPr>
        <w:t xml:space="preserve">, </w:t>
      </w:r>
      <w:r w:rsidR="00E713FC" w:rsidRPr="00453C20">
        <w:rPr>
          <w:rFonts w:asciiTheme="minorHAnsi" w:hAnsiTheme="minorHAnsi" w:cs="Calibri"/>
          <w:lang w:val="sr-Latn-ME"/>
        </w:rPr>
        <w:t>svake godine pripre</w:t>
      </w:r>
      <w:r w:rsidR="005C465C">
        <w:rPr>
          <w:rFonts w:asciiTheme="minorHAnsi" w:hAnsiTheme="minorHAnsi" w:cs="Calibri"/>
          <w:lang w:val="sr-Latn-ME"/>
        </w:rPr>
        <w:t>ma</w:t>
      </w:r>
      <w:r w:rsidR="00E713FC" w:rsidRPr="00453C20">
        <w:rPr>
          <w:rFonts w:asciiTheme="minorHAnsi" w:hAnsiTheme="minorHAnsi" w:cs="Calibri"/>
          <w:lang w:val="sr-Latn-ME"/>
        </w:rPr>
        <w:t>će se Godišnja lista aktivnosti</w:t>
      </w:r>
      <w:r w:rsidR="00B42FBA" w:rsidRPr="00453C20">
        <w:rPr>
          <w:rFonts w:asciiTheme="minorHAnsi" w:hAnsiTheme="minorHAnsi" w:cs="Calibri"/>
          <w:lang w:val="sr-Latn-ME"/>
        </w:rPr>
        <w:t xml:space="preserve">. </w:t>
      </w:r>
      <w:r w:rsidRPr="00453C20">
        <w:rPr>
          <w:rFonts w:asciiTheme="minorHAnsi" w:hAnsiTheme="minorHAnsi" w:cs="Calibri"/>
          <w:lang w:val="sr-Latn-ME"/>
        </w:rPr>
        <w:t>Nacrt detaljn</w:t>
      </w:r>
      <w:r w:rsidR="00B42FBA" w:rsidRPr="00453C20">
        <w:rPr>
          <w:rFonts w:asciiTheme="minorHAnsi" w:hAnsiTheme="minorHAnsi" w:cs="Calibri"/>
          <w:lang w:val="sr-Latn-ME"/>
        </w:rPr>
        <w:t>e G</w:t>
      </w:r>
      <w:r w:rsidRPr="00453C20">
        <w:rPr>
          <w:rFonts w:asciiTheme="minorHAnsi" w:hAnsiTheme="minorHAnsi" w:cs="Calibri"/>
          <w:lang w:val="sr-Latn-ME"/>
        </w:rPr>
        <w:t>odišnj</w:t>
      </w:r>
      <w:r w:rsidR="00B42FBA" w:rsidRPr="00453C20">
        <w:rPr>
          <w:rFonts w:asciiTheme="minorHAnsi" w:hAnsiTheme="minorHAnsi" w:cs="Calibri"/>
          <w:lang w:val="sr-Latn-ME"/>
        </w:rPr>
        <w:t>e</w:t>
      </w:r>
      <w:r w:rsidRPr="00453C20">
        <w:rPr>
          <w:rFonts w:asciiTheme="minorHAnsi" w:hAnsiTheme="minorHAnsi" w:cs="Calibri"/>
          <w:lang w:val="sr-Latn-ME"/>
        </w:rPr>
        <w:t xml:space="preserve"> list</w:t>
      </w:r>
      <w:r w:rsidR="00B42FBA" w:rsidRPr="00453C20">
        <w:rPr>
          <w:rFonts w:asciiTheme="minorHAnsi" w:hAnsiTheme="minorHAnsi" w:cs="Calibri"/>
          <w:lang w:val="sr-Latn-ME"/>
        </w:rPr>
        <w:t>e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B42FBA" w:rsidRPr="00453C20">
        <w:rPr>
          <w:rFonts w:asciiTheme="minorHAnsi" w:hAnsiTheme="minorHAnsi" w:cs="Calibri"/>
          <w:lang w:val="sr-Latn-ME"/>
        </w:rPr>
        <w:t>aktivnosti</w:t>
      </w:r>
      <w:r w:rsidRPr="00453C20">
        <w:rPr>
          <w:rFonts w:asciiTheme="minorHAnsi" w:hAnsiTheme="minorHAnsi" w:cs="Calibri"/>
          <w:lang w:val="sr-Latn-ME"/>
        </w:rPr>
        <w:t xml:space="preserve"> će biti dostavljen Evropskoj komisiji svake godine pr</w:t>
      </w:r>
      <w:r w:rsidR="00B42FBA" w:rsidRPr="00453C20">
        <w:rPr>
          <w:rFonts w:asciiTheme="minorHAnsi" w:hAnsiTheme="minorHAnsi" w:cs="Calibri"/>
          <w:lang w:val="sr-Latn-ME"/>
        </w:rPr>
        <w:t>ij</w:t>
      </w:r>
      <w:r w:rsidRPr="00453C20">
        <w:rPr>
          <w:rFonts w:asciiTheme="minorHAnsi" w:hAnsiTheme="minorHAnsi" w:cs="Calibri"/>
          <w:lang w:val="sr-Latn-ME"/>
        </w:rPr>
        <w:t>e jesenjeg zas</w:t>
      </w:r>
      <w:r w:rsidR="00B42FBA" w:rsidRPr="00453C20">
        <w:rPr>
          <w:rFonts w:asciiTheme="minorHAnsi" w:hAnsiTheme="minorHAnsi" w:cs="Calibri"/>
          <w:lang w:val="sr-Latn-ME"/>
        </w:rPr>
        <w:t>j</w:t>
      </w:r>
      <w:r w:rsidRPr="00453C20">
        <w:rPr>
          <w:rFonts w:asciiTheme="minorHAnsi" w:hAnsiTheme="minorHAnsi" w:cs="Calibri"/>
          <w:lang w:val="sr-Latn-ME"/>
        </w:rPr>
        <w:t xml:space="preserve">edanja </w:t>
      </w:r>
      <w:r w:rsidR="000C6333" w:rsidRPr="00453C20">
        <w:rPr>
          <w:rFonts w:asciiTheme="minorHAnsi" w:hAnsiTheme="minorHAnsi" w:cs="Calibri"/>
          <w:lang w:val="sr-Latn-ME"/>
        </w:rPr>
        <w:t>IPARD odbora</w:t>
      </w:r>
      <w:r w:rsidRPr="00453C20">
        <w:rPr>
          <w:rFonts w:asciiTheme="minorHAnsi" w:hAnsiTheme="minorHAnsi" w:cs="Calibri"/>
          <w:lang w:val="sr-Latn-ME"/>
        </w:rPr>
        <w:t xml:space="preserve">. </w:t>
      </w:r>
      <w:r w:rsidR="000C6333" w:rsidRPr="00453C20">
        <w:rPr>
          <w:rFonts w:asciiTheme="minorHAnsi" w:hAnsiTheme="minorHAnsi" w:cs="Calibri"/>
          <w:lang w:val="sr-Latn-ME"/>
        </w:rPr>
        <w:t>IPARD odbor</w:t>
      </w:r>
      <w:r w:rsidRPr="00453C20">
        <w:rPr>
          <w:rFonts w:asciiTheme="minorHAnsi" w:hAnsiTheme="minorHAnsi" w:cs="Calibri"/>
          <w:lang w:val="sr-Latn-ME"/>
        </w:rPr>
        <w:t xml:space="preserve"> svake godine odobrava </w:t>
      </w:r>
      <w:r w:rsidR="003642C6" w:rsidRPr="00453C20">
        <w:rPr>
          <w:rFonts w:asciiTheme="minorHAnsi" w:hAnsiTheme="minorHAnsi" w:cs="Calibri"/>
          <w:lang w:val="sr-Latn-ME"/>
        </w:rPr>
        <w:t>G</w:t>
      </w:r>
      <w:r w:rsidRPr="00453C20">
        <w:rPr>
          <w:rFonts w:asciiTheme="minorHAnsi" w:hAnsiTheme="minorHAnsi" w:cs="Calibri"/>
          <w:lang w:val="sr-Latn-ME"/>
        </w:rPr>
        <w:t xml:space="preserve">odišnju listu </w:t>
      </w:r>
      <w:r w:rsidR="003642C6" w:rsidRPr="00453C20">
        <w:rPr>
          <w:rFonts w:asciiTheme="minorHAnsi" w:hAnsiTheme="minorHAnsi" w:cs="Calibri"/>
          <w:lang w:val="sr-Latn-ME"/>
        </w:rPr>
        <w:t>aktivnosti</w:t>
      </w:r>
      <w:r w:rsidRPr="00453C20">
        <w:rPr>
          <w:rFonts w:asciiTheme="minorHAnsi" w:hAnsiTheme="minorHAnsi" w:cs="Calibri"/>
          <w:lang w:val="sr-Latn-ME"/>
        </w:rPr>
        <w:t xml:space="preserve"> za narednu godinu. </w:t>
      </w:r>
      <w:r w:rsidR="00EB74DB" w:rsidRPr="00453C20">
        <w:rPr>
          <w:rFonts w:asciiTheme="minorHAnsi" w:hAnsiTheme="minorHAnsi" w:cs="Calibri"/>
          <w:lang w:val="sr-Latn-ME"/>
        </w:rPr>
        <w:t>Ukoliko</w:t>
      </w:r>
      <w:r w:rsidR="009948C3" w:rsidRPr="00453C20">
        <w:rPr>
          <w:rFonts w:asciiTheme="minorHAnsi" w:hAnsiTheme="minorHAnsi" w:cs="Calibri"/>
          <w:lang w:val="sr-Latn-ME"/>
        </w:rPr>
        <w:t xml:space="preserve"> bude potreba za izmjenom Godišnje liste aktiv</w:t>
      </w:r>
      <w:r w:rsidR="00152422" w:rsidRPr="00453C20">
        <w:rPr>
          <w:rFonts w:asciiTheme="minorHAnsi" w:hAnsiTheme="minorHAnsi" w:cs="Calibri"/>
          <w:lang w:val="sr-Latn-ME"/>
        </w:rPr>
        <w:t xml:space="preserve">nosti </w:t>
      </w:r>
      <w:r w:rsidR="00051743" w:rsidRPr="00453C20">
        <w:rPr>
          <w:rFonts w:asciiTheme="minorHAnsi" w:hAnsiTheme="minorHAnsi" w:cs="Calibri"/>
          <w:lang w:val="sr-Latn-ME"/>
        </w:rPr>
        <w:t>IPARD Upravljačko tijelo</w:t>
      </w:r>
      <w:r w:rsidR="0024162B" w:rsidRPr="00453C20">
        <w:rPr>
          <w:rFonts w:asciiTheme="minorHAnsi" w:hAnsiTheme="minorHAnsi" w:cs="Calibri"/>
          <w:lang w:val="sr-Latn-ME"/>
        </w:rPr>
        <w:t xml:space="preserve"> (eng. </w:t>
      </w:r>
      <w:r w:rsidR="00ED7374" w:rsidRPr="00453C20">
        <w:rPr>
          <w:rFonts w:asciiTheme="minorHAnsi" w:hAnsiTheme="minorHAnsi" w:cs="Calibri"/>
          <w:lang w:val="sr-Latn-ME"/>
        </w:rPr>
        <w:t xml:space="preserve">IPARD </w:t>
      </w:r>
      <w:r w:rsidR="005C465C">
        <w:rPr>
          <w:rFonts w:asciiTheme="minorHAnsi" w:hAnsiTheme="minorHAnsi" w:cs="Calibri"/>
          <w:lang w:val="sr-Latn-ME"/>
        </w:rPr>
        <w:t>Ma</w:t>
      </w:r>
      <w:r w:rsidR="0024162B" w:rsidRPr="00453C20">
        <w:rPr>
          <w:rFonts w:asciiTheme="minorHAnsi" w:hAnsiTheme="minorHAnsi" w:cs="Calibri"/>
          <w:lang w:val="sr-Latn-ME"/>
        </w:rPr>
        <w:t xml:space="preserve">naging Authority, u daljem tekstu 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24162B" w:rsidRPr="00453C20">
        <w:rPr>
          <w:rFonts w:asciiTheme="minorHAnsi" w:hAnsiTheme="minorHAnsi" w:cs="Calibri"/>
          <w:lang w:val="sr-Latn-ME"/>
        </w:rPr>
        <w:t>)</w:t>
      </w:r>
      <w:r w:rsidR="00152422" w:rsidRPr="00453C20">
        <w:rPr>
          <w:rFonts w:asciiTheme="minorHAnsi" w:hAnsiTheme="minorHAnsi" w:cs="Calibri"/>
          <w:lang w:val="sr-Latn-ME"/>
        </w:rPr>
        <w:t xml:space="preserve"> će o tome obavijestiti Evropsku ko</w:t>
      </w:r>
      <w:r w:rsidR="00891E07" w:rsidRPr="00453C20">
        <w:rPr>
          <w:rFonts w:asciiTheme="minorHAnsi" w:hAnsiTheme="minorHAnsi" w:cs="Calibri"/>
          <w:lang w:val="sr-Latn-ME"/>
        </w:rPr>
        <w:t>misiju, i predstaviti usaglašene izmjene IPARD odboru na proljećnom zasijedanju, ili u bilo kom trenutku putem pisane procedure.</w:t>
      </w:r>
    </w:p>
    <w:p w14:paraId="376892B4" w14:textId="77777777" w:rsidR="002F0E56" w:rsidRPr="00453C20" w:rsidRDefault="002F0E56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41D0CB8D" w14:textId="67E3AC5D" w:rsidR="00334C30" w:rsidRPr="00453C20" w:rsidRDefault="00FA4BBC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2" w:name="_Toc135036590"/>
      <w:r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CIL</w:t>
      </w:r>
      <w:r w:rsidR="000E1BAE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 xml:space="preserve">JEVI </w:t>
      </w:r>
      <w:r w:rsidR="000E6F97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 xml:space="preserve">INFORMATIVNE </w:t>
      </w:r>
      <w:r w:rsidR="000E1BAE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 xml:space="preserve"> KAMPANJE </w:t>
      </w:r>
      <w:r w:rsidR="00DA2CC5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ZA MJERE IPARD II</w:t>
      </w:r>
      <w:r w:rsidR="00B004F1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I</w:t>
      </w:r>
      <w:r w:rsidR="00DA2CC5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 xml:space="preserve"> </w:t>
      </w:r>
      <w:r w:rsidR="00DE6F45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PROGRAMA</w:t>
      </w:r>
      <w:bookmarkEnd w:id="2"/>
    </w:p>
    <w:p w14:paraId="021DA7A2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46B4A94C" w14:textId="093E7F8E" w:rsidR="00034E40" w:rsidRPr="00453C20" w:rsidRDefault="00DA2CC5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Uopšteno, ciljevi </w:t>
      </w:r>
      <w:r w:rsidR="000E6F97">
        <w:rPr>
          <w:rFonts w:asciiTheme="minorHAnsi" w:hAnsiTheme="minorHAnsi" w:cs="Calibri"/>
          <w:lang w:val="sr-Latn-ME"/>
        </w:rPr>
        <w:t xml:space="preserve">informativne </w:t>
      </w:r>
      <w:r w:rsidRPr="00453C20">
        <w:rPr>
          <w:rFonts w:asciiTheme="minorHAnsi" w:hAnsiTheme="minorHAnsi" w:cs="Calibri"/>
          <w:lang w:val="sr-Latn-ME"/>
        </w:rPr>
        <w:t xml:space="preserve"> kampanje i mjera publiciteta su:</w:t>
      </w:r>
    </w:p>
    <w:p w14:paraId="1BCFB257" w14:textId="24D91BCC" w:rsidR="00623139" w:rsidRPr="00453C20" w:rsidRDefault="00623139" w:rsidP="008D30F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Da obavijesti korisnike o mogućnosti</w:t>
      </w:r>
      <w:r w:rsidR="00E24392">
        <w:rPr>
          <w:rFonts w:asciiTheme="minorHAnsi" w:hAnsiTheme="minorHAnsi" w:cs="Calibri"/>
          <w:lang w:val="sr-Latn-ME"/>
        </w:rPr>
        <w:t xml:space="preserve">ma </w:t>
      </w:r>
      <w:r w:rsidRPr="00453C20">
        <w:rPr>
          <w:rFonts w:asciiTheme="minorHAnsi" w:hAnsiTheme="minorHAnsi" w:cs="Calibri"/>
          <w:lang w:val="sr-Latn-ME"/>
        </w:rPr>
        <w:t>koje nudi zajednička podrška od strane Evropske unije i Crne Gore</w:t>
      </w:r>
      <w:r w:rsidR="00107FE9" w:rsidRPr="00453C20">
        <w:rPr>
          <w:rFonts w:asciiTheme="minorHAnsi" w:hAnsiTheme="minorHAnsi" w:cs="Calibri"/>
          <w:lang w:val="sr-Latn-ME"/>
        </w:rPr>
        <w:t>, obezbjeđujući transparentnost takve podrške</w:t>
      </w:r>
      <w:r w:rsidRPr="00453C20">
        <w:rPr>
          <w:rFonts w:asciiTheme="minorHAnsi" w:hAnsiTheme="minorHAnsi" w:cs="Calibri"/>
          <w:lang w:val="sr-Latn-ME"/>
        </w:rPr>
        <w:t xml:space="preserve">; </w:t>
      </w:r>
    </w:p>
    <w:p w14:paraId="09F9630A" w14:textId="0EB00DF9" w:rsidR="00623139" w:rsidRPr="00453C20" w:rsidRDefault="00623139" w:rsidP="008D30F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Da informiše</w:t>
      </w:r>
      <w:r w:rsidR="00107FE9" w:rsidRPr="00453C20">
        <w:rPr>
          <w:rFonts w:asciiTheme="minorHAnsi" w:hAnsiTheme="minorHAnsi" w:cs="Calibri"/>
          <w:lang w:val="sr-Latn-ME"/>
        </w:rPr>
        <w:t xml:space="preserve"> opštu</w:t>
      </w:r>
      <w:r w:rsidRPr="00453C20">
        <w:rPr>
          <w:rFonts w:asciiTheme="minorHAnsi" w:hAnsiTheme="minorHAnsi" w:cs="Calibri"/>
          <w:lang w:val="sr-Latn-ME"/>
        </w:rPr>
        <w:t xml:space="preserve"> javnost o ulozi Evropske unije u saradnji sa C</w:t>
      </w:r>
      <w:r w:rsidR="007F5025" w:rsidRPr="00453C20">
        <w:rPr>
          <w:rFonts w:asciiTheme="minorHAnsi" w:hAnsiTheme="minorHAnsi" w:cs="Calibri"/>
          <w:lang w:val="sr-Latn-ME"/>
        </w:rPr>
        <w:t xml:space="preserve">rnom </w:t>
      </w:r>
      <w:r w:rsidRPr="00453C20">
        <w:rPr>
          <w:rFonts w:asciiTheme="minorHAnsi" w:hAnsiTheme="minorHAnsi" w:cs="Calibri"/>
          <w:lang w:val="sr-Latn-ME"/>
        </w:rPr>
        <w:t>G</w:t>
      </w:r>
      <w:r w:rsidR="007F5025" w:rsidRPr="00453C20">
        <w:rPr>
          <w:rFonts w:asciiTheme="minorHAnsi" w:hAnsiTheme="minorHAnsi" w:cs="Calibri"/>
          <w:lang w:val="sr-Latn-ME"/>
        </w:rPr>
        <w:t>orom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8A2AC3" w:rsidRPr="00453C20">
        <w:rPr>
          <w:rFonts w:asciiTheme="minorHAnsi" w:hAnsiTheme="minorHAnsi" w:cs="Calibri"/>
          <w:lang w:val="sr-Latn-ME"/>
        </w:rPr>
        <w:t xml:space="preserve">o podršci i </w:t>
      </w:r>
      <w:r w:rsidR="001F2D17">
        <w:rPr>
          <w:rFonts w:asciiTheme="minorHAnsi" w:hAnsiTheme="minorHAnsi" w:cs="Calibri"/>
          <w:lang w:val="sr-Latn-ME"/>
        </w:rPr>
        <w:t>rezultatima</w:t>
      </w:r>
      <w:r w:rsidRPr="00453C20">
        <w:rPr>
          <w:rFonts w:asciiTheme="minorHAnsi" w:hAnsiTheme="minorHAnsi" w:cs="Calibri"/>
          <w:lang w:val="sr-Latn-ME"/>
        </w:rPr>
        <w:t>;</w:t>
      </w:r>
    </w:p>
    <w:p w14:paraId="3F592949" w14:textId="165A064D" w:rsidR="00623139" w:rsidRPr="00453C20" w:rsidRDefault="00623139" w:rsidP="008D30FA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Promovisanje </w:t>
      </w:r>
      <w:r w:rsidR="008A2AC3" w:rsidRPr="00453C20">
        <w:rPr>
          <w:rFonts w:asciiTheme="minorHAnsi" w:hAnsiTheme="minorHAnsi" w:cs="Calibri"/>
          <w:lang w:val="sr-Latn-ME"/>
        </w:rPr>
        <w:t>što šireg razumijevanja</w:t>
      </w:r>
      <w:r w:rsidR="00C33E25" w:rsidRPr="00453C20">
        <w:rPr>
          <w:rFonts w:asciiTheme="minorHAnsi" w:hAnsiTheme="minorHAnsi" w:cs="Calibri"/>
          <w:lang w:val="sr-Latn-ME"/>
        </w:rPr>
        <w:t xml:space="preserve"> </w:t>
      </w:r>
      <w:r w:rsidR="007E22D6" w:rsidRPr="00453C20">
        <w:rPr>
          <w:rFonts w:asciiTheme="minorHAnsi" w:hAnsiTheme="minorHAnsi" w:cs="Calibri"/>
          <w:lang w:val="sr-Latn-ME"/>
        </w:rPr>
        <w:t>ciljeva i dostignuća</w:t>
      </w:r>
      <w:r w:rsidR="00E97379" w:rsidRPr="00453C20">
        <w:rPr>
          <w:rFonts w:asciiTheme="minorHAnsi" w:hAnsiTheme="minorHAnsi" w:cs="Calibri"/>
          <w:lang w:val="sr-Latn-ME"/>
        </w:rPr>
        <w:t xml:space="preserve"> IPARD II</w:t>
      </w:r>
      <w:r w:rsidR="00941E62" w:rsidRPr="00453C20">
        <w:rPr>
          <w:rFonts w:asciiTheme="minorHAnsi" w:hAnsiTheme="minorHAnsi" w:cs="Calibri"/>
          <w:lang w:val="sr-Latn-ME"/>
        </w:rPr>
        <w:t>I</w:t>
      </w:r>
      <w:r w:rsidR="00E97379"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="00E97379" w:rsidRPr="00453C20">
        <w:rPr>
          <w:rFonts w:asciiTheme="minorHAnsi" w:hAnsiTheme="minorHAnsi" w:cs="Calibri"/>
          <w:lang w:val="sr-Latn-ME"/>
        </w:rPr>
        <w:t xml:space="preserve"> u Crnoj Gori</w:t>
      </w:r>
      <w:r w:rsidR="00536D88" w:rsidRPr="00453C20">
        <w:rPr>
          <w:rFonts w:asciiTheme="minorHAnsi" w:hAnsiTheme="minorHAnsi" w:cs="Calibri"/>
          <w:lang w:val="sr-Latn-ME"/>
        </w:rPr>
        <w:t>,</w:t>
      </w:r>
      <w:r w:rsidR="00E97379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veće razum</w:t>
      </w:r>
      <w:r w:rsidR="00085D1E" w:rsidRPr="00453C20">
        <w:rPr>
          <w:rFonts w:asciiTheme="minorHAnsi" w:hAnsiTheme="minorHAnsi" w:cs="Calibri"/>
          <w:lang w:val="sr-Latn-ME"/>
        </w:rPr>
        <w:t>ij</w:t>
      </w:r>
      <w:r w:rsidRPr="00453C20">
        <w:rPr>
          <w:rFonts w:asciiTheme="minorHAnsi" w:hAnsiTheme="minorHAnsi" w:cs="Calibri"/>
          <w:lang w:val="sr-Latn-ME"/>
        </w:rPr>
        <w:t xml:space="preserve">evanje javnosti o </w:t>
      </w:r>
      <w:r w:rsidR="00CD366B">
        <w:rPr>
          <w:rFonts w:asciiTheme="minorHAnsi" w:hAnsiTheme="minorHAnsi" w:cs="Calibri"/>
          <w:lang w:val="sr-Latn-ME"/>
        </w:rPr>
        <w:t xml:space="preserve">ciljevima </w:t>
      </w:r>
      <w:r w:rsidRPr="00453C20">
        <w:rPr>
          <w:rFonts w:asciiTheme="minorHAnsi" w:hAnsiTheme="minorHAnsi" w:cs="Calibri"/>
          <w:lang w:val="sr-Latn-ME"/>
        </w:rPr>
        <w:t xml:space="preserve">i </w:t>
      </w:r>
      <w:r w:rsidR="00AA5678">
        <w:rPr>
          <w:rFonts w:asciiTheme="minorHAnsi" w:hAnsiTheme="minorHAnsi" w:cs="Calibri"/>
          <w:lang w:val="sr-Latn-ME"/>
        </w:rPr>
        <w:t xml:space="preserve">postignućima </w:t>
      </w:r>
      <w:r w:rsidRPr="00453C20">
        <w:rPr>
          <w:rFonts w:asciiTheme="minorHAnsi" w:hAnsiTheme="minorHAnsi" w:cs="Calibri"/>
          <w:lang w:val="sr-Latn-ME"/>
        </w:rPr>
        <w:t>IPARD</w:t>
      </w:r>
      <w:r w:rsidR="000E79C3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II</w:t>
      </w:r>
      <w:r w:rsidR="00941E62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="000E79C3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u Crnoj Gori</w:t>
      </w:r>
      <w:r w:rsidR="00E97379" w:rsidRPr="00453C20">
        <w:rPr>
          <w:rFonts w:asciiTheme="minorHAnsi" w:hAnsiTheme="minorHAnsi" w:cs="Calibri"/>
          <w:lang w:val="sr-Latn-ME"/>
        </w:rPr>
        <w:t>.</w:t>
      </w:r>
    </w:p>
    <w:p w14:paraId="5A91A744" w14:textId="77777777" w:rsidR="00623139" w:rsidRPr="00453C20" w:rsidRDefault="00623139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20CABC10" w14:textId="00F77BF1" w:rsidR="00623139" w:rsidRPr="00453C20" w:rsidRDefault="00034E40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Kako bi ostv</w:t>
      </w:r>
      <w:r w:rsidR="00507ECC" w:rsidRPr="00453C20">
        <w:rPr>
          <w:rFonts w:asciiTheme="minorHAnsi" w:hAnsiTheme="minorHAnsi" w:cs="Calibri"/>
          <w:lang w:val="sr-Latn-ME"/>
        </w:rPr>
        <w:t>aril</w:t>
      </w:r>
      <w:r w:rsidRPr="00453C20">
        <w:rPr>
          <w:rFonts w:asciiTheme="minorHAnsi" w:hAnsiTheme="minorHAnsi" w:cs="Calibri"/>
          <w:lang w:val="sr-Latn-ME"/>
        </w:rPr>
        <w:t>o pomenute ciljeve, Ministarstvo po</w:t>
      </w:r>
      <w:r w:rsidR="00916C3E" w:rsidRPr="00453C20">
        <w:rPr>
          <w:rFonts w:asciiTheme="minorHAnsi" w:hAnsiTheme="minorHAnsi" w:cs="Calibri"/>
          <w:lang w:val="sr-Latn-ME"/>
        </w:rPr>
        <w:t>ljoprivrede</w:t>
      </w:r>
      <w:r w:rsidR="0058330B" w:rsidRPr="00453C20">
        <w:rPr>
          <w:rFonts w:asciiTheme="minorHAnsi" w:hAnsiTheme="minorHAnsi" w:cs="Calibri"/>
          <w:lang w:val="sr-Latn-ME"/>
        </w:rPr>
        <w:t xml:space="preserve">, </w:t>
      </w:r>
      <w:r w:rsidR="00E24392">
        <w:rPr>
          <w:rFonts w:asciiTheme="minorHAnsi" w:hAnsiTheme="minorHAnsi" w:cs="Calibri"/>
          <w:lang w:val="sr-Latn-ME"/>
        </w:rPr>
        <w:t>šumarstva</w:t>
      </w:r>
      <w:r w:rsidR="0058330B" w:rsidRPr="00453C20">
        <w:rPr>
          <w:rFonts w:asciiTheme="minorHAnsi" w:hAnsiTheme="minorHAnsi" w:cs="Calibri"/>
          <w:lang w:val="sr-Latn-ME"/>
        </w:rPr>
        <w:t xml:space="preserve"> i vodoprivrede</w:t>
      </w:r>
      <w:r w:rsidR="00D97997" w:rsidRPr="00453C20">
        <w:rPr>
          <w:rFonts w:asciiTheme="minorHAnsi" w:hAnsiTheme="minorHAnsi" w:cs="Calibri"/>
          <w:lang w:val="sr-Latn-ME"/>
        </w:rPr>
        <w:t xml:space="preserve"> (u daljem tekstu: </w:t>
      </w:r>
      <w:bookmarkStart w:id="3" w:name="_Hlk130542857"/>
      <w:r w:rsidR="00D97997" w:rsidRPr="00453C20">
        <w:rPr>
          <w:rFonts w:asciiTheme="minorHAnsi" w:hAnsiTheme="minorHAnsi" w:cs="Calibri"/>
          <w:lang w:val="sr-Latn-ME"/>
        </w:rPr>
        <w:t>M</w:t>
      </w:r>
      <w:bookmarkEnd w:id="3"/>
      <w:r w:rsidR="00D97997" w:rsidRPr="00453C20">
        <w:rPr>
          <w:rFonts w:asciiTheme="minorHAnsi" w:hAnsiTheme="minorHAnsi" w:cs="Calibri"/>
          <w:lang w:val="sr-Latn-ME"/>
        </w:rPr>
        <w:t>inistar</w:t>
      </w:r>
      <w:r w:rsidR="00E24392">
        <w:rPr>
          <w:rFonts w:asciiTheme="minorHAnsi" w:hAnsiTheme="minorHAnsi" w:cs="Calibri"/>
          <w:lang w:val="sr-Latn-ME"/>
        </w:rPr>
        <w:t>s</w:t>
      </w:r>
      <w:r w:rsidR="00D97997" w:rsidRPr="00453C20">
        <w:rPr>
          <w:rFonts w:asciiTheme="minorHAnsi" w:hAnsiTheme="minorHAnsi" w:cs="Calibri"/>
          <w:lang w:val="sr-Latn-ME"/>
        </w:rPr>
        <w:t>tvo)</w:t>
      </w:r>
      <w:r w:rsidR="002113AB" w:rsidRPr="00453C20">
        <w:rPr>
          <w:rFonts w:asciiTheme="minorHAnsi" w:hAnsiTheme="minorHAnsi" w:cs="Calibri"/>
          <w:lang w:val="sr-Latn-ME"/>
        </w:rPr>
        <w:t xml:space="preserve"> </w:t>
      </w:r>
      <w:r w:rsidR="00916C3E" w:rsidRPr="00453C20">
        <w:rPr>
          <w:rFonts w:asciiTheme="minorHAnsi" w:hAnsiTheme="minorHAnsi" w:cs="Calibri"/>
          <w:lang w:val="sr-Latn-ME"/>
        </w:rPr>
        <w:t xml:space="preserve">imenovalo je </w:t>
      </w:r>
      <w:r w:rsidR="00051743" w:rsidRPr="00453C20">
        <w:rPr>
          <w:rFonts w:asciiTheme="minorHAnsi" w:hAnsiTheme="minorHAnsi" w:cs="Calibri"/>
          <w:lang w:val="sr-Latn-ME"/>
        </w:rPr>
        <w:t>IPARD Upravljačko tijelo</w:t>
      </w:r>
      <w:r w:rsidR="00916C3E" w:rsidRPr="00453C20">
        <w:rPr>
          <w:rFonts w:asciiTheme="minorHAnsi" w:hAnsiTheme="minorHAnsi" w:cs="Calibri"/>
          <w:lang w:val="sr-Latn-ME"/>
        </w:rPr>
        <w:t xml:space="preserve">, koje je odgovorno za </w:t>
      </w:r>
      <w:r w:rsidR="00D13669" w:rsidRPr="00453C20">
        <w:rPr>
          <w:rFonts w:asciiTheme="minorHAnsi" w:hAnsiTheme="minorHAnsi" w:cs="Calibri"/>
          <w:lang w:val="sr-Latn-ME"/>
        </w:rPr>
        <w:t xml:space="preserve">kvalitetnu i blagovremenu implementaciju </w:t>
      </w:r>
      <w:r w:rsidR="006368D9" w:rsidRPr="00453C20">
        <w:rPr>
          <w:rFonts w:asciiTheme="minorHAnsi" w:hAnsiTheme="minorHAnsi" w:cs="Calibri"/>
          <w:lang w:val="sr-Latn-ME"/>
        </w:rPr>
        <w:t>mjera informisanja i publiciteta, kao i planiranje budžeta.</w:t>
      </w:r>
    </w:p>
    <w:p w14:paraId="1C9D7BEB" w14:textId="77777777" w:rsidR="00E077F5" w:rsidRPr="00453C20" w:rsidRDefault="00E077F5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60A7B27F" w14:textId="5F474A21" w:rsidR="006368D9" w:rsidRPr="00453C20" w:rsidRDefault="006368D9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U pružanju </w:t>
      </w:r>
      <w:r w:rsidR="00394BFF">
        <w:rPr>
          <w:rFonts w:asciiTheme="minorHAnsi" w:hAnsiTheme="minorHAnsi" w:cs="Calibri"/>
          <w:lang w:val="sr-Latn-ME"/>
        </w:rPr>
        <w:t>informacija</w:t>
      </w:r>
      <w:r w:rsidRPr="00453C20">
        <w:rPr>
          <w:rFonts w:asciiTheme="minorHAnsi" w:hAnsiTheme="minorHAnsi" w:cs="Calibri"/>
          <w:lang w:val="sr-Latn-ME"/>
        </w:rPr>
        <w:t xml:space="preserve">, </w:t>
      </w:r>
      <w:r w:rsidR="00D97997" w:rsidRPr="00453C20">
        <w:rPr>
          <w:rFonts w:asciiTheme="minorHAnsi" w:hAnsiTheme="minorHAnsi" w:cs="Calibri"/>
          <w:lang w:val="sr-Latn-ME"/>
        </w:rPr>
        <w:t>Ministar</w:t>
      </w:r>
      <w:r w:rsidR="005612F9" w:rsidRPr="00453C20">
        <w:rPr>
          <w:rFonts w:asciiTheme="minorHAnsi" w:hAnsiTheme="minorHAnsi" w:cs="Calibri"/>
          <w:lang w:val="sr-Latn-ME"/>
        </w:rPr>
        <w:t>s</w:t>
      </w:r>
      <w:r w:rsidR="00D97997" w:rsidRPr="00453C20">
        <w:rPr>
          <w:rFonts w:asciiTheme="minorHAnsi" w:hAnsiTheme="minorHAnsi" w:cs="Calibri"/>
          <w:lang w:val="sr-Latn-ME"/>
        </w:rPr>
        <w:t>tvo</w:t>
      </w:r>
      <w:r w:rsidR="00D97997" w:rsidRPr="00453C20" w:rsidDel="00D97997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sa svojim sav</w:t>
      </w:r>
      <w:r w:rsidR="00BE073F" w:rsidRPr="00453C20">
        <w:rPr>
          <w:rFonts w:asciiTheme="minorHAnsi" w:hAnsiTheme="minorHAnsi" w:cs="Calibri"/>
          <w:lang w:val="sr-Latn-ME"/>
        </w:rPr>
        <w:t>j</w:t>
      </w:r>
      <w:r w:rsidRPr="00453C20">
        <w:rPr>
          <w:rFonts w:asciiTheme="minorHAnsi" w:hAnsiTheme="minorHAnsi" w:cs="Calibri"/>
          <w:lang w:val="sr-Latn-ME"/>
        </w:rPr>
        <w:t>etodavn</w:t>
      </w:r>
      <w:r w:rsidR="00BE073F" w:rsidRPr="00453C20">
        <w:rPr>
          <w:rFonts w:asciiTheme="minorHAnsi" w:hAnsiTheme="minorHAnsi" w:cs="Calibri"/>
          <w:lang w:val="sr-Latn-ME"/>
        </w:rPr>
        <w:t xml:space="preserve">im </w:t>
      </w:r>
      <w:r w:rsidR="00375354">
        <w:rPr>
          <w:rFonts w:asciiTheme="minorHAnsi" w:hAnsiTheme="minorHAnsi" w:cs="Calibri"/>
          <w:lang w:val="sr-Latn-ME"/>
        </w:rPr>
        <w:t xml:space="preserve">službama </w:t>
      </w:r>
      <w:r w:rsidRPr="00453C20">
        <w:rPr>
          <w:rFonts w:asciiTheme="minorHAnsi" w:hAnsiTheme="minorHAnsi" w:cs="Calibri"/>
          <w:lang w:val="sr-Latn-ME"/>
        </w:rPr>
        <w:t>i</w:t>
      </w:r>
      <w:r w:rsidR="00375354">
        <w:rPr>
          <w:rFonts w:asciiTheme="minorHAnsi" w:hAnsiTheme="minorHAnsi" w:cs="Calibri"/>
          <w:lang w:val="sr-Latn-ME"/>
        </w:rPr>
        <w:t xml:space="preserve"> 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375354">
        <w:rPr>
          <w:rFonts w:asciiTheme="minorHAnsi" w:hAnsiTheme="minorHAnsi" w:cs="Calibri"/>
          <w:lang w:val="sr-Latn-ME"/>
        </w:rPr>
        <w:t xml:space="preserve"> </w:t>
      </w:r>
      <w:r w:rsidR="00BE073F" w:rsidRPr="00453C20">
        <w:rPr>
          <w:rFonts w:asciiTheme="minorHAnsi" w:hAnsiTheme="minorHAnsi" w:cs="Calibri"/>
          <w:lang w:val="sr-Latn-ME"/>
        </w:rPr>
        <w:t>će</w:t>
      </w:r>
      <w:r w:rsidRPr="00453C20">
        <w:rPr>
          <w:rFonts w:asciiTheme="minorHAnsi" w:hAnsiTheme="minorHAnsi" w:cs="Calibri"/>
          <w:lang w:val="sr-Latn-ME"/>
        </w:rPr>
        <w:t xml:space="preserve"> glavnu ulogu, ali </w:t>
      </w:r>
      <w:r w:rsidR="003E16D4" w:rsidRPr="00453C20">
        <w:rPr>
          <w:rFonts w:asciiTheme="minorHAnsi" w:hAnsiTheme="minorHAnsi" w:cs="Calibri"/>
          <w:lang w:val="sr-Latn-ME"/>
        </w:rPr>
        <w:t>i drug</w:t>
      </w:r>
      <w:r w:rsidR="0004064D" w:rsidRPr="00453C20">
        <w:rPr>
          <w:rFonts w:asciiTheme="minorHAnsi" w:hAnsiTheme="minorHAnsi" w:cs="Calibri"/>
          <w:lang w:val="sr-Latn-ME"/>
        </w:rPr>
        <w:t xml:space="preserve">a tijela </w:t>
      </w:r>
      <w:r w:rsidR="003E16D4" w:rsidRPr="00453C20">
        <w:rPr>
          <w:rFonts w:asciiTheme="minorHAnsi" w:hAnsiTheme="minorHAnsi" w:cs="Calibri"/>
          <w:lang w:val="sr-Latn-ME"/>
        </w:rPr>
        <w:t>(</w:t>
      </w:r>
      <w:r w:rsidRPr="00453C20">
        <w:rPr>
          <w:rFonts w:asciiTheme="minorHAnsi" w:hAnsiTheme="minorHAnsi" w:cs="Calibri"/>
          <w:lang w:val="sr-Latn-ME"/>
        </w:rPr>
        <w:t>opštine, NVO, itd</w:t>
      </w:r>
      <w:r w:rsidR="0004064D" w:rsidRPr="00453C20">
        <w:rPr>
          <w:rFonts w:asciiTheme="minorHAnsi" w:hAnsiTheme="minorHAnsi" w:cs="Calibri"/>
          <w:lang w:val="sr-Latn-ME"/>
        </w:rPr>
        <w:t>.</w:t>
      </w:r>
      <w:r w:rsidRPr="00453C20">
        <w:rPr>
          <w:rFonts w:asciiTheme="minorHAnsi" w:hAnsiTheme="minorHAnsi" w:cs="Calibri"/>
          <w:lang w:val="sr-Latn-ME"/>
        </w:rPr>
        <w:t>) će biti zadužen</w:t>
      </w:r>
      <w:r w:rsidR="0004064D" w:rsidRPr="00453C20">
        <w:rPr>
          <w:rFonts w:asciiTheme="minorHAnsi" w:hAnsiTheme="minorHAnsi" w:cs="Calibri"/>
          <w:lang w:val="sr-Latn-ME"/>
        </w:rPr>
        <w:t>a</w:t>
      </w:r>
      <w:r w:rsidRPr="00453C20">
        <w:rPr>
          <w:rFonts w:asciiTheme="minorHAnsi" w:hAnsiTheme="minorHAnsi" w:cs="Calibri"/>
          <w:lang w:val="sr-Latn-ME"/>
        </w:rPr>
        <w:t xml:space="preserve"> za širenje </w:t>
      </w:r>
      <w:r w:rsidR="00394BFF">
        <w:rPr>
          <w:rFonts w:asciiTheme="minorHAnsi" w:hAnsiTheme="minorHAnsi" w:cs="Calibri"/>
          <w:lang w:val="sr-Latn-ME"/>
        </w:rPr>
        <w:t>informacija</w:t>
      </w:r>
      <w:r w:rsidRPr="00453C20">
        <w:rPr>
          <w:rFonts w:asciiTheme="minorHAnsi" w:hAnsiTheme="minorHAnsi" w:cs="Calibri"/>
          <w:lang w:val="sr-Latn-ME"/>
        </w:rPr>
        <w:t xml:space="preserve"> i podizanje sv</w:t>
      </w:r>
      <w:r w:rsidR="0004064D" w:rsidRPr="00453C20">
        <w:rPr>
          <w:rFonts w:asciiTheme="minorHAnsi" w:hAnsiTheme="minorHAnsi" w:cs="Calibri"/>
          <w:lang w:val="sr-Latn-ME"/>
        </w:rPr>
        <w:t>ij</w:t>
      </w:r>
      <w:r w:rsidRPr="00453C20">
        <w:rPr>
          <w:rFonts w:asciiTheme="minorHAnsi" w:hAnsiTheme="minorHAnsi" w:cs="Calibri"/>
          <w:lang w:val="sr-Latn-ME"/>
        </w:rPr>
        <w:t xml:space="preserve">esti o </w:t>
      </w:r>
      <w:r w:rsidR="0004064D" w:rsidRPr="00453C20">
        <w:rPr>
          <w:rFonts w:asciiTheme="minorHAnsi" w:hAnsiTheme="minorHAnsi" w:cs="Calibri"/>
          <w:lang w:val="sr-Latn-ME"/>
        </w:rPr>
        <w:t>P</w:t>
      </w:r>
      <w:r w:rsidRPr="00453C20">
        <w:rPr>
          <w:rFonts w:asciiTheme="minorHAnsi" w:hAnsiTheme="minorHAnsi" w:cs="Calibri"/>
          <w:lang w:val="sr-Latn-ME"/>
        </w:rPr>
        <w:t>rogramu među stanovništv</w:t>
      </w:r>
      <w:r w:rsidR="00904FD5" w:rsidRPr="00453C20">
        <w:rPr>
          <w:rFonts w:asciiTheme="minorHAnsi" w:hAnsiTheme="minorHAnsi" w:cs="Calibri"/>
          <w:lang w:val="sr-Latn-ME"/>
        </w:rPr>
        <w:t>om ruralnih područja</w:t>
      </w:r>
      <w:r w:rsidR="00EC2814" w:rsidRPr="00453C20">
        <w:rPr>
          <w:rFonts w:asciiTheme="minorHAnsi" w:hAnsiTheme="minorHAnsi" w:cs="Calibri"/>
          <w:lang w:val="sr-Latn-ME"/>
        </w:rPr>
        <w:t>.</w:t>
      </w:r>
      <w:r w:rsidRPr="00453C20">
        <w:rPr>
          <w:rFonts w:asciiTheme="minorHAnsi" w:hAnsiTheme="minorHAnsi" w:cs="Calibri"/>
          <w:lang w:val="sr-Latn-ME"/>
        </w:rPr>
        <w:t xml:space="preserve"> Ministarstvo treba da obezb</w:t>
      </w:r>
      <w:r w:rsidR="00EC2814" w:rsidRPr="00453C20">
        <w:rPr>
          <w:rFonts w:asciiTheme="minorHAnsi" w:hAnsiTheme="minorHAnsi" w:cs="Calibri"/>
          <w:lang w:val="sr-Latn-ME"/>
        </w:rPr>
        <w:t>ij</w:t>
      </w:r>
      <w:r w:rsidRPr="00453C20">
        <w:rPr>
          <w:rFonts w:asciiTheme="minorHAnsi" w:hAnsiTheme="minorHAnsi" w:cs="Calibri"/>
          <w:lang w:val="sr-Latn-ME"/>
        </w:rPr>
        <w:t>edi transparentnost ciljeva</w:t>
      </w:r>
      <w:r w:rsidR="00EC2814" w:rsidRPr="00453C20">
        <w:rPr>
          <w:rFonts w:asciiTheme="minorHAnsi" w:hAnsiTheme="minorHAnsi" w:cs="Calibri"/>
          <w:lang w:val="sr-Latn-ME"/>
        </w:rPr>
        <w:t>.</w:t>
      </w:r>
    </w:p>
    <w:p w14:paraId="1C77A0F5" w14:textId="77777777" w:rsidR="006368D9" w:rsidRPr="00453C20" w:rsidRDefault="006368D9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3466A348" w14:textId="77777777" w:rsidR="00334C30" w:rsidRPr="00453C20" w:rsidRDefault="006368D9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Ciljne grupe, komunikacioni kanali, sredstva komunikacije i sistem za monitoring IPARD</w:t>
      </w:r>
      <w:r w:rsidR="00EC2814" w:rsidRPr="00453C20">
        <w:rPr>
          <w:rFonts w:asciiTheme="minorHAnsi" w:hAnsiTheme="minorHAnsi" w:cs="Calibri"/>
          <w:lang w:val="sr-Latn-ME"/>
        </w:rPr>
        <w:t>-a</w:t>
      </w:r>
      <w:r w:rsidRPr="00453C20">
        <w:rPr>
          <w:rFonts w:asciiTheme="minorHAnsi" w:hAnsiTheme="minorHAnsi" w:cs="Calibri"/>
          <w:lang w:val="sr-Latn-ME"/>
        </w:rPr>
        <w:t xml:space="preserve"> moraju </w:t>
      </w:r>
      <w:r w:rsidR="00EC2814" w:rsidRPr="00453C20">
        <w:rPr>
          <w:rFonts w:asciiTheme="minorHAnsi" w:hAnsiTheme="minorHAnsi" w:cs="Calibri"/>
          <w:lang w:val="sr-Latn-ME"/>
        </w:rPr>
        <w:t xml:space="preserve">se </w:t>
      </w:r>
      <w:r w:rsidRPr="00453C20">
        <w:rPr>
          <w:rFonts w:asciiTheme="minorHAnsi" w:hAnsiTheme="minorHAnsi" w:cs="Calibri"/>
          <w:lang w:val="sr-Latn-ME"/>
        </w:rPr>
        <w:t>definisati kako bi se postigli sv</w:t>
      </w:r>
      <w:r w:rsidR="00EC2814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 ciljev</w:t>
      </w:r>
      <w:r w:rsidR="00EC2814" w:rsidRPr="00453C20">
        <w:rPr>
          <w:rFonts w:asciiTheme="minorHAnsi" w:hAnsiTheme="minorHAnsi" w:cs="Calibri"/>
          <w:lang w:val="sr-Latn-ME"/>
        </w:rPr>
        <w:t xml:space="preserve">i </w:t>
      </w:r>
      <w:r w:rsidR="00EB05E3" w:rsidRPr="00453C20">
        <w:rPr>
          <w:rFonts w:asciiTheme="minorHAnsi" w:hAnsiTheme="minorHAnsi" w:cs="Calibri"/>
          <w:lang w:val="sr-Latn-ME"/>
        </w:rPr>
        <w:t>informisanja</w:t>
      </w:r>
      <w:r w:rsidRPr="00453C20">
        <w:rPr>
          <w:rFonts w:asciiTheme="minorHAnsi" w:hAnsiTheme="minorHAnsi" w:cs="Calibri"/>
          <w:lang w:val="sr-Latn-ME"/>
        </w:rPr>
        <w:t xml:space="preserve"> za IPARD</w:t>
      </w:r>
      <w:r w:rsidR="000E79C3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II</w:t>
      </w:r>
      <w:r w:rsidR="00F06661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 program.</w:t>
      </w:r>
    </w:p>
    <w:p w14:paraId="6092D78C" w14:textId="77777777" w:rsidR="002F0E56" w:rsidRPr="00453C20" w:rsidRDefault="002F0E56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7C640041" w14:textId="77777777" w:rsidR="00236C13" w:rsidRPr="00453C20" w:rsidRDefault="00EB05E3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4" w:name="_Toc135036591"/>
      <w:r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CILJNE GRUPE</w:t>
      </w:r>
      <w:bookmarkEnd w:id="4"/>
      <w:r w:rsidR="00F74EE4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 xml:space="preserve"> </w:t>
      </w:r>
    </w:p>
    <w:p w14:paraId="236ABB1F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50995154" w14:textId="77777777" w:rsidR="00073DAB" w:rsidRPr="00453C20" w:rsidRDefault="00EB05E3" w:rsidP="008D30FA">
      <w:pPr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Identifikovano je pet ciljnih grupa koje su bitne u </w:t>
      </w:r>
      <w:r w:rsidR="00221D38" w:rsidRPr="00453C20">
        <w:rPr>
          <w:rFonts w:asciiTheme="minorHAnsi" w:hAnsiTheme="minorHAnsi" w:cs="Calibri"/>
          <w:lang w:val="sr-Latn-ME"/>
        </w:rPr>
        <w:t>komunikacionoj kampanji za IPARD II</w:t>
      </w:r>
      <w:r w:rsidR="00D97997" w:rsidRPr="00453C20">
        <w:rPr>
          <w:rFonts w:asciiTheme="minorHAnsi" w:hAnsiTheme="minorHAnsi" w:cs="Calibri"/>
          <w:lang w:val="sr-Latn-ME"/>
        </w:rPr>
        <w:t>I</w:t>
      </w:r>
      <w:r w:rsidR="00221D38" w:rsidRPr="00453C20">
        <w:rPr>
          <w:rFonts w:asciiTheme="minorHAnsi" w:hAnsiTheme="minorHAnsi" w:cs="Calibri"/>
          <w:lang w:val="sr-Latn-ME"/>
        </w:rPr>
        <w:t xml:space="preserve"> program</w:t>
      </w:r>
      <w:r w:rsidR="005B6F10" w:rsidRPr="00453C20">
        <w:rPr>
          <w:rFonts w:asciiTheme="minorHAnsi" w:hAnsiTheme="minorHAnsi" w:cs="Calibri"/>
          <w:lang w:val="sr-Latn-ME"/>
        </w:rPr>
        <w:t xml:space="preserve">: </w:t>
      </w:r>
    </w:p>
    <w:p w14:paraId="24D1DEC8" w14:textId="77777777" w:rsidR="004F51D6" w:rsidRPr="00453C20" w:rsidRDefault="00221D38" w:rsidP="008D30F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Potencijalni korisnici i korisnici</w:t>
      </w:r>
      <w:r w:rsidR="009A2106" w:rsidRPr="00453C20">
        <w:rPr>
          <w:rFonts w:asciiTheme="minorHAnsi" w:hAnsiTheme="minorHAnsi" w:cs="Calibri"/>
          <w:lang w:val="sr-Latn-ME"/>
        </w:rPr>
        <w:t>;</w:t>
      </w:r>
    </w:p>
    <w:p w14:paraId="225C5B46" w14:textId="1932E4AA" w:rsidR="00221D38" w:rsidRPr="00453C20" w:rsidRDefault="00221D38" w:rsidP="008D30F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Ekonomski i socijalni partneri</w:t>
      </w:r>
      <w:r w:rsidR="00EF7402" w:rsidRPr="00453C20">
        <w:rPr>
          <w:rFonts w:asciiTheme="minorHAnsi" w:hAnsiTheme="minorHAnsi" w:cs="Calibri"/>
          <w:lang w:val="sr-Latn-ME"/>
        </w:rPr>
        <w:t>, kao i druge relevantne zainteresovane strane</w:t>
      </w:r>
      <w:r w:rsidR="009A2106" w:rsidRPr="00453C20">
        <w:rPr>
          <w:rFonts w:asciiTheme="minorHAnsi" w:hAnsiTheme="minorHAnsi" w:cs="Calibri"/>
          <w:lang w:val="sr-Latn-ME"/>
        </w:rPr>
        <w:t>;</w:t>
      </w:r>
    </w:p>
    <w:p w14:paraId="4C26643F" w14:textId="77777777" w:rsidR="00AD4145" w:rsidRPr="00453C20" w:rsidRDefault="00AD4145" w:rsidP="008D30F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eastAsia="Calibri" w:hAnsiTheme="minorHAnsi" w:cs="Calibri"/>
          <w:lang w:val="sr-Latn-ME"/>
        </w:rPr>
        <w:t>Javni i lokalni organi vlasti</w:t>
      </w:r>
      <w:r w:rsidR="009A2106" w:rsidRPr="00453C20">
        <w:rPr>
          <w:rFonts w:asciiTheme="minorHAnsi" w:hAnsiTheme="minorHAnsi" w:cs="Calibri"/>
          <w:lang w:val="sr-Latn-ME"/>
        </w:rPr>
        <w:t>;</w:t>
      </w:r>
    </w:p>
    <w:p w14:paraId="77E09A3A" w14:textId="77777777" w:rsidR="00021AD7" w:rsidRPr="00453C20" w:rsidRDefault="004F51D6" w:rsidP="008D30F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M</w:t>
      </w:r>
      <w:r w:rsidR="00221D38" w:rsidRPr="00453C20">
        <w:rPr>
          <w:rFonts w:asciiTheme="minorHAnsi" w:hAnsiTheme="minorHAnsi" w:cs="Calibri"/>
          <w:lang w:val="sr-Latn-ME"/>
        </w:rPr>
        <w:t>ediji</w:t>
      </w:r>
      <w:r w:rsidR="009A2106" w:rsidRPr="00453C20">
        <w:rPr>
          <w:rFonts w:asciiTheme="minorHAnsi" w:hAnsiTheme="minorHAnsi" w:cs="Calibri"/>
          <w:lang w:val="sr-Latn-ME"/>
        </w:rPr>
        <w:t>;</w:t>
      </w:r>
    </w:p>
    <w:p w14:paraId="7E899F00" w14:textId="77777777" w:rsidR="00467B43" w:rsidRPr="00453C20" w:rsidRDefault="00221D38" w:rsidP="008D30FA">
      <w:pPr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Opšta javnost</w:t>
      </w:r>
      <w:r w:rsidR="009A2106" w:rsidRPr="00453C20">
        <w:rPr>
          <w:rFonts w:asciiTheme="minorHAnsi" w:hAnsiTheme="minorHAnsi" w:cs="Calibri"/>
          <w:lang w:val="sr-Latn-ME"/>
        </w:rPr>
        <w:t>.</w:t>
      </w:r>
    </w:p>
    <w:p w14:paraId="00A5ADA1" w14:textId="77777777" w:rsidR="00BC5362" w:rsidRPr="00453C20" w:rsidRDefault="00BC5362" w:rsidP="008D30FA">
      <w:pPr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6F0298E1" w14:textId="77777777" w:rsidR="003864B3" w:rsidRPr="00453C20" w:rsidRDefault="00221D38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5" w:name="_Toc135036592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Potencijalni korisnici i korisnici</w:t>
      </w:r>
      <w:bookmarkEnd w:id="5"/>
    </w:p>
    <w:p w14:paraId="51AFF410" w14:textId="1DEB2D39" w:rsidR="003765DF" w:rsidRPr="00453C20" w:rsidRDefault="00723B46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  <w:bookmarkStart w:id="6" w:name="_Toc454281305"/>
      <w:bookmarkStart w:id="7" w:name="_Toc131574942"/>
      <w:bookmarkStart w:id="8" w:name="_Toc131746974"/>
      <w:bookmarkStart w:id="9" w:name="_Toc448846357"/>
      <w:bookmarkStart w:id="10" w:name="_Toc448911995"/>
      <w:bookmarkStart w:id="11" w:name="_Toc448912717"/>
      <w:bookmarkStart w:id="12" w:name="_Toc451272513"/>
      <w:bookmarkStart w:id="13" w:name="_Toc135036593"/>
      <w:r w:rsidRPr="00453C20">
        <w:rPr>
          <w:rFonts w:asciiTheme="minorHAnsi" w:hAnsiTheme="minorHAnsi" w:cs="Calibri"/>
          <w:lang w:val="sr-Latn-ME"/>
        </w:rPr>
        <w:t>Potencijalni korisnici i korisnici su ciljna grupa koj</w:t>
      </w:r>
      <w:r w:rsidR="003765DF" w:rsidRPr="00453C20">
        <w:rPr>
          <w:rFonts w:asciiTheme="minorHAnsi" w:hAnsiTheme="minorHAnsi" w:cs="Calibri"/>
          <w:lang w:val="sr-Latn-ME"/>
        </w:rPr>
        <w:t xml:space="preserve">oj su potrebne detaljne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3765DF" w:rsidRPr="00453C20">
        <w:rPr>
          <w:rFonts w:asciiTheme="minorHAnsi" w:hAnsiTheme="minorHAnsi" w:cs="Calibri"/>
          <w:lang w:val="sr-Latn-ME"/>
        </w:rPr>
        <w:t xml:space="preserve"> o IPARD II</w:t>
      </w:r>
      <w:r w:rsidR="00D97997" w:rsidRPr="00453C20">
        <w:rPr>
          <w:rFonts w:asciiTheme="minorHAnsi" w:hAnsiTheme="minorHAnsi" w:cs="Calibri"/>
          <w:lang w:val="sr-Latn-ME"/>
        </w:rPr>
        <w:t>I</w:t>
      </w:r>
      <w:r w:rsidR="003765DF" w:rsidRPr="00453C20">
        <w:rPr>
          <w:rFonts w:asciiTheme="minorHAnsi" w:hAnsiTheme="minorHAnsi" w:cs="Calibri"/>
          <w:lang w:val="sr-Latn-ME"/>
        </w:rPr>
        <w:t xml:space="preserve"> programu</w:t>
      </w:r>
      <w:r w:rsidR="00D20743" w:rsidRPr="00453C20">
        <w:rPr>
          <w:rFonts w:asciiTheme="minorHAnsi" w:hAnsiTheme="minorHAnsi" w:cs="Calibri"/>
          <w:lang w:val="sr-Latn-ME"/>
        </w:rPr>
        <w:t xml:space="preserve">. </w:t>
      </w:r>
      <w:r w:rsidRPr="00453C20">
        <w:rPr>
          <w:rFonts w:asciiTheme="minorHAnsi" w:hAnsiTheme="minorHAnsi" w:cs="Calibri"/>
          <w:lang w:val="sr-Latn-ME"/>
        </w:rPr>
        <w:t>Pristup i aktivnosti ove ciljne grupe</w:t>
      </w:r>
      <w:r w:rsidR="00D20743" w:rsidRPr="00453C20">
        <w:rPr>
          <w:rFonts w:asciiTheme="minorHAnsi" w:hAnsiTheme="minorHAnsi" w:cs="Calibri"/>
          <w:lang w:val="sr-Latn-ME"/>
        </w:rPr>
        <w:t xml:space="preserve"> bitno će uticati na </w:t>
      </w:r>
      <w:r w:rsidR="0017117C" w:rsidRPr="00453C20">
        <w:rPr>
          <w:rFonts w:asciiTheme="minorHAnsi" w:hAnsiTheme="minorHAnsi" w:cs="Calibri"/>
          <w:lang w:val="sr-Latn-ME"/>
        </w:rPr>
        <w:t xml:space="preserve">uspjeh u sprovođenju cjelokupnog </w:t>
      </w:r>
      <w:r w:rsidR="00DE6F45">
        <w:rPr>
          <w:rFonts w:asciiTheme="minorHAnsi" w:hAnsiTheme="minorHAnsi" w:cs="Calibri"/>
          <w:lang w:val="sr-Latn-ME"/>
        </w:rPr>
        <w:t>Programa</w:t>
      </w:r>
      <w:r w:rsidR="0017117C" w:rsidRPr="00453C20">
        <w:rPr>
          <w:rFonts w:asciiTheme="minorHAnsi" w:hAnsiTheme="minorHAnsi" w:cs="Calibri"/>
          <w:lang w:val="sr-Latn-ME"/>
        </w:rPr>
        <w:t>.</w:t>
      </w:r>
      <w:r w:rsidRPr="00453C20">
        <w:rPr>
          <w:rFonts w:asciiTheme="minorHAnsi" w:hAnsiTheme="minorHAnsi" w:cs="Calibri"/>
          <w:lang w:val="sr-Latn-ME"/>
        </w:rPr>
        <w:t xml:space="preserve"> Kasnije, </w:t>
      </w:r>
      <w:r w:rsidR="0017117C" w:rsidRPr="00453C20">
        <w:rPr>
          <w:rFonts w:asciiTheme="minorHAnsi" w:hAnsiTheme="minorHAnsi" w:cs="Calibri"/>
          <w:lang w:val="sr-Latn-ME"/>
        </w:rPr>
        <w:t>korisnici</w:t>
      </w:r>
      <w:r w:rsidRPr="00453C20">
        <w:rPr>
          <w:rFonts w:asciiTheme="minorHAnsi" w:hAnsiTheme="minorHAnsi" w:cs="Calibri"/>
          <w:lang w:val="sr-Latn-ME"/>
        </w:rPr>
        <w:t xml:space="preserve"> će postati "ambasadori "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 xml:space="preserve"> - na osnovu svog iskustva; druge ciljne grupe će</w:t>
      </w:r>
      <w:r w:rsidR="005A5FB3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donos</w:t>
      </w:r>
      <w:r w:rsidR="005A5FB3" w:rsidRPr="00453C20">
        <w:rPr>
          <w:rFonts w:asciiTheme="minorHAnsi" w:hAnsiTheme="minorHAnsi" w:cs="Calibri"/>
          <w:lang w:val="sr-Latn-ME"/>
        </w:rPr>
        <w:t>iti</w:t>
      </w:r>
      <w:r w:rsidRPr="00453C20">
        <w:rPr>
          <w:rFonts w:asciiTheme="minorHAnsi" w:hAnsiTheme="minorHAnsi" w:cs="Calibri"/>
          <w:lang w:val="sr-Latn-ME"/>
        </w:rPr>
        <w:t xml:space="preserve"> sopstvene odluke o kvalitetu implementacije i </w:t>
      </w:r>
      <w:r w:rsidR="005913A1">
        <w:rPr>
          <w:rFonts w:asciiTheme="minorHAnsi" w:hAnsiTheme="minorHAnsi" w:cs="Calibri"/>
          <w:lang w:val="sr-Latn-ME"/>
        </w:rPr>
        <w:t xml:space="preserve">benefitima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 xml:space="preserve">. Ova ciljna grupa </w:t>
      </w:r>
      <w:r w:rsidR="0077559D" w:rsidRPr="00453C20">
        <w:rPr>
          <w:rFonts w:asciiTheme="minorHAnsi" w:hAnsiTheme="minorHAnsi" w:cs="Calibri"/>
          <w:lang w:val="sr-Latn-ME"/>
        </w:rPr>
        <w:t xml:space="preserve">dobijaće </w:t>
      </w:r>
      <w:r w:rsidRPr="00453C20">
        <w:rPr>
          <w:rFonts w:asciiTheme="minorHAnsi" w:hAnsiTheme="minorHAnsi" w:cs="Calibri"/>
          <w:lang w:val="sr-Latn-ME"/>
        </w:rPr>
        <w:t xml:space="preserve">jasne i detaljne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Pr="00453C20">
        <w:rPr>
          <w:rFonts w:asciiTheme="minorHAnsi" w:hAnsiTheme="minorHAnsi" w:cs="Calibri"/>
          <w:lang w:val="sr-Latn-ME"/>
        </w:rPr>
        <w:t xml:space="preserve"> o </w:t>
      </w:r>
      <w:r w:rsidR="0077559D" w:rsidRPr="00453C20">
        <w:rPr>
          <w:rFonts w:asciiTheme="minorHAnsi" w:hAnsiTheme="minorHAnsi" w:cs="Calibri"/>
          <w:lang w:val="sr-Latn-ME"/>
        </w:rPr>
        <w:t xml:space="preserve">javnim </w:t>
      </w:r>
      <w:r w:rsidRPr="00453C20">
        <w:rPr>
          <w:rFonts w:asciiTheme="minorHAnsi" w:hAnsiTheme="minorHAnsi" w:cs="Calibri"/>
          <w:lang w:val="sr-Latn-ME"/>
        </w:rPr>
        <w:t>pozivi</w:t>
      </w:r>
      <w:r w:rsidR="00E24392">
        <w:rPr>
          <w:rFonts w:asciiTheme="minorHAnsi" w:hAnsiTheme="minorHAnsi" w:cs="Calibri"/>
          <w:lang w:val="sr-Latn-ME"/>
        </w:rPr>
        <w:t>ma</w:t>
      </w:r>
      <w:r w:rsidR="00BB1100" w:rsidRPr="00453C20">
        <w:rPr>
          <w:rFonts w:asciiTheme="minorHAnsi" w:hAnsiTheme="minorHAnsi" w:cs="Calibri"/>
          <w:lang w:val="sr-Latn-ME"/>
        </w:rPr>
        <w:t xml:space="preserve"> za podršku, administrativnim </w:t>
      </w:r>
      <w:r w:rsidR="00D7062B">
        <w:rPr>
          <w:rFonts w:asciiTheme="minorHAnsi" w:hAnsiTheme="minorHAnsi" w:cs="Calibri"/>
          <w:lang w:val="sr-Latn-ME"/>
        </w:rPr>
        <w:t>procedurama</w:t>
      </w:r>
      <w:r w:rsidR="00BB1100" w:rsidRPr="00453C20">
        <w:rPr>
          <w:rFonts w:asciiTheme="minorHAnsi" w:hAnsiTheme="minorHAnsi" w:cs="Calibri"/>
          <w:lang w:val="sr-Latn-ME"/>
        </w:rPr>
        <w:t xml:space="preserve">, </w:t>
      </w:r>
      <w:r w:rsidR="00343533" w:rsidRPr="00453C20">
        <w:rPr>
          <w:rFonts w:asciiTheme="minorHAnsi" w:hAnsiTheme="minorHAnsi" w:cs="Calibri"/>
          <w:lang w:val="sr-Latn-ME"/>
        </w:rPr>
        <w:t xml:space="preserve">napretku i statusu u procijeni i ocijenjivanju aplikacija, kao i </w:t>
      </w:r>
      <w:r w:rsidR="00D7062B">
        <w:rPr>
          <w:rFonts w:asciiTheme="minorHAnsi" w:hAnsiTheme="minorHAnsi" w:cs="Calibri"/>
          <w:lang w:val="sr-Latn-ME"/>
        </w:rPr>
        <w:t xml:space="preserve">obavezama </w:t>
      </w:r>
      <w:r w:rsidR="00343533" w:rsidRPr="00453C20">
        <w:rPr>
          <w:rFonts w:asciiTheme="minorHAnsi" w:hAnsiTheme="minorHAnsi" w:cs="Calibri"/>
          <w:lang w:val="sr-Latn-ME"/>
        </w:rPr>
        <w:t xml:space="preserve">samih </w:t>
      </w:r>
      <w:r w:rsidR="00115A00" w:rsidRPr="00453C20">
        <w:rPr>
          <w:rFonts w:asciiTheme="minorHAnsi" w:hAnsiTheme="minorHAnsi" w:cs="Calibri"/>
          <w:lang w:val="sr-Latn-ME"/>
        </w:rPr>
        <w:t>korisnika podrške.</w:t>
      </w:r>
      <w:bookmarkEnd w:id="13"/>
      <w:r w:rsidR="00115A00" w:rsidRPr="00453C20">
        <w:rPr>
          <w:rFonts w:asciiTheme="minorHAnsi" w:hAnsiTheme="minorHAnsi" w:cs="Calibri"/>
          <w:lang w:val="sr-Latn-ME"/>
        </w:rPr>
        <w:t xml:space="preserve"> </w:t>
      </w:r>
      <w:bookmarkEnd w:id="6"/>
      <w:bookmarkEnd w:id="7"/>
      <w:bookmarkEnd w:id="8"/>
    </w:p>
    <w:p w14:paraId="6632E6A6" w14:textId="77777777" w:rsidR="003765DF" w:rsidRPr="00453C20" w:rsidRDefault="003765DF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</w:p>
    <w:p w14:paraId="49C74A2B" w14:textId="07F5DA9F" w:rsidR="00442B10" w:rsidRPr="00453C20" w:rsidRDefault="00442B10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  <w:bookmarkStart w:id="14" w:name="_Toc454281306"/>
      <w:bookmarkStart w:id="15" w:name="_Toc131574943"/>
      <w:bookmarkStart w:id="16" w:name="_Toc131746975"/>
      <w:bookmarkStart w:id="17" w:name="_Toc135036594"/>
      <w:r w:rsidRPr="00453C20">
        <w:rPr>
          <w:rFonts w:asciiTheme="minorHAnsi" w:hAnsiTheme="minorHAnsi" w:cs="Calibri"/>
          <w:lang w:val="sr-Latn-ME"/>
        </w:rPr>
        <w:t xml:space="preserve">Ova ciljna grupa mora biti detaljno </w:t>
      </w:r>
      <w:r w:rsidR="003F4D61" w:rsidRPr="00453C20">
        <w:rPr>
          <w:rFonts w:asciiTheme="minorHAnsi" w:hAnsiTheme="minorHAnsi" w:cs="Calibri"/>
          <w:lang w:val="sr-Latn-ME"/>
        </w:rPr>
        <w:t>informisana o svim mjera</w:t>
      </w:r>
      <w:r w:rsidR="00E24392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 IPARD II</w:t>
      </w:r>
      <w:r w:rsidR="00D97997" w:rsidRPr="00453C20">
        <w:rPr>
          <w:rFonts w:asciiTheme="minorHAnsi" w:hAnsiTheme="minorHAnsi" w:cs="Calibri"/>
          <w:lang w:val="sr-Latn-ME"/>
        </w:rPr>
        <w:t>I</w:t>
      </w:r>
      <w:r w:rsidR="00A46316"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="003F4D61" w:rsidRPr="00453C20">
        <w:rPr>
          <w:rFonts w:asciiTheme="minorHAnsi" w:hAnsiTheme="minorHAnsi" w:cs="Calibri"/>
          <w:lang w:val="sr-Latn-ME"/>
        </w:rPr>
        <w:t xml:space="preserve">, o </w:t>
      </w:r>
      <w:r w:rsidR="00527578" w:rsidRPr="00453C20">
        <w:rPr>
          <w:rFonts w:asciiTheme="minorHAnsi" w:hAnsiTheme="minorHAnsi" w:cs="Calibri"/>
          <w:lang w:val="sr-Latn-ME"/>
        </w:rPr>
        <w:t xml:space="preserve">samoj prihvatljivosti kroz mjere ali i drugim </w:t>
      </w:r>
      <w:r w:rsidR="00D7062B">
        <w:rPr>
          <w:rFonts w:asciiTheme="minorHAnsi" w:hAnsiTheme="minorHAnsi" w:cs="Calibri"/>
          <w:lang w:val="sr-Latn-ME"/>
        </w:rPr>
        <w:t>uslovima</w:t>
      </w:r>
      <w:r w:rsidRPr="00453C20">
        <w:rPr>
          <w:rFonts w:asciiTheme="minorHAnsi" w:hAnsiTheme="minorHAnsi" w:cs="Calibri"/>
          <w:lang w:val="sr-Latn-ME"/>
        </w:rPr>
        <w:t xml:space="preserve">. Definicije </w:t>
      </w:r>
      <w:r w:rsidR="00A46316" w:rsidRPr="00453C20">
        <w:rPr>
          <w:rFonts w:asciiTheme="minorHAnsi" w:hAnsiTheme="minorHAnsi" w:cs="Calibri"/>
          <w:lang w:val="sr-Latn-ME"/>
        </w:rPr>
        <w:t xml:space="preserve">korisnika </w:t>
      </w:r>
      <w:r w:rsidRPr="00453C20">
        <w:rPr>
          <w:rFonts w:asciiTheme="minorHAnsi" w:hAnsiTheme="minorHAnsi" w:cs="Calibri"/>
          <w:lang w:val="sr-Latn-ME"/>
        </w:rPr>
        <w:t xml:space="preserve">za svaku mjeru dati su u </w:t>
      </w:r>
      <w:r w:rsidR="00A46316" w:rsidRPr="00453C20">
        <w:rPr>
          <w:rFonts w:asciiTheme="minorHAnsi" w:hAnsiTheme="minorHAnsi" w:cs="Calibri"/>
          <w:lang w:val="sr-Latn-ME"/>
        </w:rPr>
        <w:t>okviru IPARD</w:t>
      </w:r>
      <w:r w:rsidR="00A77612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II</w:t>
      </w:r>
      <w:r w:rsidR="00D97997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>.</w:t>
      </w:r>
      <w:bookmarkEnd w:id="14"/>
      <w:bookmarkEnd w:id="15"/>
      <w:bookmarkEnd w:id="16"/>
      <w:bookmarkEnd w:id="17"/>
    </w:p>
    <w:p w14:paraId="7D75219E" w14:textId="77777777" w:rsidR="007414E1" w:rsidRPr="00453C20" w:rsidRDefault="007414E1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</w:p>
    <w:p w14:paraId="1197ADFA" w14:textId="0F00653A" w:rsidR="00221D38" w:rsidRPr="00453C20" w:rsidRDefault="00442B10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  <w:bookmarkStart w:id="18" w:name="_Toc454281307"/>
      <w:bookmarkStart w:id="19" w:name="_Toc131574944"/>
      <w:bookmarkStart w:id="20" w:name="_Toc131746976"/>
      <w:bookmarkStart w:id="21" w:name="_Toc135036595"/>
      <w:r w:rsidRPr="00453C20">
        <w:rPr>
          <w:rFonts w:asciiTheme="minorHAnsi" w:hAnsiTheme="minorHAnsi" w:cs="Calibri"/>
          <w:lang w:val="sr-Latn-ME"/>
        </w:rPr>
        <w:t xml:space="preserve">Najširi opseg </w:t>
      </w:r>
      <w:r w:rsidR="00DE37C7" w:rsidRPr="00453C20">
        <w:rPr>
          <w:rFonts w:asciiTheme="minorHAnsi" w:hAnsiTheme="minorHAnsi" w:cs="Calibri"/>
          <w:lang w:val="sr-Latn-ME"/>
        </w:rPr>
        <w:t>komunikacionih alata</w:t>
      </w:r>
      <w:r w:rsidR="00363FAF" w:rsidRPr="00453C20">
        <w:rPr>
          <w:rFonts w:asciiTheme="minorHAnsi" w:hAnsiTheme="minorHAnsi" w:cs="Calibri"/>
          <w:lang w:val="sr-Latn-ME"/>
        </w:rPr>
        <w:t xml:space="preserve"> će se koristiti i biti usmjeren upravo ka ovoj ciljnoj grupi.</w:t>
      </w:r>
      <w:r w:rsidRPr="00453C20">
        <w:rPr>
          <w:rFonts w:asciiTheme="minorHAnsi" w:hAnsiTheme="minorHAnsi" w:cs="Calibri"/>
          <w:lang w:val="sr-Latn-ME"/>
        </w:rPr>
        <w:t xml:space="preserve"> Sredstva komunikacije </w:t>
      </w:r>
      <w:r w:rsidR="001340D9" w:rsidRPr="00453C20">
        <w:rPr>
          <w:rFonts w:asciiTheme="minorHAnsi" w:hAnsiTheme="minorHAnsi" w:cs="Calibri"/>
          <w:lang w:val="sr-Latn-ME"/>
        </w:rPr>
        <w:t xml:space="preserve">će obuhvatiti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1340D9" w:rsidRPr="00453C20">
        <w:rPr>
          <w:rFonts w:asciiTheme="minorHAnsi" w:hAnsiTheme="minorHAnsi" w:cs="Calibri"/>
          <w:lang w:val="sr-Latn-ME"/>
        </w:rPr>
        <w:t xml:space="preserve"> u </w:t>
      </w:r>
      <w:r w:rsidR="00880566">
        <w:rPr>
          <w:rFonts w:asciiTheme="minorHAnsi" w:hAnsiTheme="minorHAnsi" w:cs="Calibri"/>
          <w:lang w:val="sr-Latn-ME"/>
        </w:rPr>
        <w:t xml:space="preserve">medijima </w:t>
      </w:r>
      <w:r w:rsidR="001340D9" w:rsidRPr="00453C20">
        <w:rPr>
          <w:rFonts w:asciiTheme="minorHAnsi" w:hAnsiTheme="minorHAnsi" w:cs="Calibri"/>
          <w:lang w:val="sr-Latn-ME"/>
        </w:rPr>
        <w:t>(nacionalni</w:t>
      </w:r>
      <w:r w:rsidR="007537AC" w:rsidRPr="00453C20">
        <w:rPr>
          <w:rFonts w:asciiTheme="minorHAnsi" w:hAnsiTheme="minorHAnsi" w:cs="Calibri"/>
          <w:lang w:val="sr-Latn-ME"/>
        </w:rPr>
        <w:t xml:space="preserve">, </w:t>
      </w:r>
      <w:r w:rsidR="001340D9" w:rsidRPr="00453C20">
        <w:rPr>
          <w:rFonts w:asciiTheme="minorHAnsi" w:hAnsiTheme="minorHAnsi" w:cs="Calibri"/>
          <w:lang w:val="sr-Latn-ME"/>
        </w:rPr>
        <w:t>lokalni</w:t>
      </w:r>
      <w:r w:rsidR="007537AC" w:rsidRPr="00453C20">
        <w:rPr>
          <w:rFonts w:asciiTheme="minorHAnsi" w:hAnsiTheme="minorHAnsi" w:cs="Calibri"/>
          <w:lang w:val="sr-Latn-ME"/>
        </w:rPr>
        <w:t xml:space="preserve"> i specijalizovani</w:t>
      </w:r>
      <w:r w:rsidRPr="00453C20">
        <w:rPr>
          <w:rFonts w:asciiTheme="minorHAnsi" w:hAnsiTheme="minorHAnsi" w:cs="Calibri"/>
          <w:lang w:val="sr-Latn-ME"/>
        </w:rPr>
        <w:t xml:space="preserve"> štamp</w:t>
      </w:r>
      <w:r w:rsidR="001340D9" w:rsidRPr="00453C20">
        <w:rPr>
          <w:rFonts w:asciiTheme="minorHAnsi" w:hAnsiTheme="minorHAnsi" w:cs="Calibri"/>
          <w:lang w:val="sr-Latn-ME"/>
        </w:rPr>
        <w:t>ani mediji</w:t>
      </w:r>
      <w:r w:rsidR="007537AC" w:rsidRPr="00453C20">
        <w:rPr>
          <w:rFonts w:asciiTheme="minorHAnsi" w:hAnsiTheme="minorHAnsi" w:cs="Calibri"/>
          <w:lang w:val="sr-Latn-ME"/>
        </w:rPr>
        <w:t>, nacionalne i regionalne</w:t>
      </w:r>
      <w:r w:rsidRPr="00453C20">
        <w:rPr>
          <w:rFonts w:asciiTheme="minorHAnsi" w:hAnsiTheme="minorHAnsi" w:cs="Calibri"/>
          <w:lang w:val="sr-Latn-ME"/>
        </w:rPr>
        <w:t xml:space="preserve"> TV </w:t>
      </w:r>
      <w:r w:rsidR="007537AC" w:rsidRPr="00453C20">
        <w:rPr>
          <w:rFonts w:asciiTheme="minorHAnsi" w:hAnsiTheme="minorHAnsi" w:cs="Calibri"/>
          <w:lang w:val="sr-Latn-ME"/>
        </w:rPr>
        <w:t>stanice</w:t>
      </w:r>
      <w:r w:rsidR="00D97997" w:rsidRPr="00453C20">
        <w:rPr>
          <w:rFonts w:asciiTheme="minorHAnsi" w:hAnsiTheme="minorHAnsi" w:cs="Calibri"/>
          <w:lang w:val="sr-Latn-ME"/>
        </w:rPr>
        <w:t xml:space="preserve">, </w:t>
      </w:r>
      <w:r w:rsidR="00BC713F" w:rsidRPr="00453C20">
        <w:rPr>
          <w:rFonts w:asciiTheme="minorHAnsi" w:hAnsiTheme="minorHAnsi" w:cs="Calibri"/>
          <w:lang w:val="sr-Latn-ME"/>
        </w:rPr>
        <w:t xml:space="preserve">kanali </w:t>
      </w:r>
      <w:r w:rsidR="00D97997" w:rsidRPr="00453C20">
        <w:rPr>
          <w:rFonts w:asciiTheme="minorHAnsi" w:hAnsiTheme="minorHAnsi" w:cs="Calibri"/>
          <w:lang w:val="sr-Latn-ME"/>
        </w:rPr>
        <w:t>društven</w:t>
      </w:r>
      <w:r w:rsidR="00BC713F" w:rsidRPr="00453C20">
        <w:rPr>
          <w:rFonts w:asciiTheme="minorHAnsi" w:hAnsiTheme="minorHAnsi" w:cs="Calibri"/>
          <w:lang w:val="sr-Latn-ME"/>
        </w:rPr>
        <w:t>ih</w:t>
      </w:r>
      <w:r w:rsidR="00D97997" w:rsidRPr="00453C20">
        <w:rPr>
          <w:rFonts w:asciiTheme="minorHAnsi" w:hAnsiTheme="minorHAnsi" w:cs="Calibri"/>
          <w:lang w:val="sr-Latn-ME"/>
        </w:rPr>
        <w:t xml:space="preserve"> mrež</w:t>
      </w:r>
      <w:r w:rsidR="006A354F" w:rsidRPr="00453C20">
        <w:rPr>
          <w:rFonts w:asciiTheme="minorHAnsi" w:hAnsiTheme="minorHAnsi" w:cs="Calibri"/>
          <w:lang w:val="sr-Latn-ME"/>
        </w:rPr>
        <w:t>a</w:t>
      </w:r>
      <w:r w:rsidRPr="00453C20">
        <w:rPr>
          <w:rFonts w:asciiTheme="minorHAnsi" w:hAnsiTheme="minorHAnsi" w:cs="Calibri"/>
          <w:lang w:val="sr-Latn-ME"/>
        </w:rPr>
        <w:t>), dire</w:t>
      </w:r>
      <w:r w:rsidR="007537AC" w:rsidRPr="00453C20">
        <w:rPr>
          <w:rFonts w:asciiTheme="minorHAnsi" w:hAnsiTheme="minorHAnsi" w:cs="Calibri"/>
          <w:lang w:val="sr-Latn-ME"/>
        </w:rPr>
        <w:t xml:space="preserve">ktna komunikacija i različiti događaji, radionice, promotivni </w:t>
      </w:r>
      <w:r w:rsidR="004D5DA0">
        <w:rPr>
          <w:rFonts w:asciiTheme="minorHAnsi" w:hAnsiTheme="minorHAnsi" w:cs="Calibri"/>
          <w:lang w:val="sr-Latn-ME"/>
        </w:rPr>
        <w:t>materijali</w:t>
      </w:r>
      <w:r w:rsidR="007537AC" w:rsidRPr="00453C20">
        <w:rPr>
          <w:rFonts w:asciiTheme="minorHAnsi" w:hAnsiTheme="minorHAnsi" w:cs="Calibri"/>
          <w:lang w:val="sr-Latn-ME"/>
        </w:rPr>
        <w:t xml:space="preserve"> (lifleti,</w:t>
      </w:r>
      <w:r w:rsidR="00D97997" w:rsidRPr="00453C20">
        <w:rPr>
          <w:rFonts w:asciiTheme="minorHAnsi" w:hAnsiTheme="minorHAnsi" w:cs="Calibri"/>
          <w:lang w:val="sr-Latn-ME"/>
        </w:rPr>
        <w:t xml:space="preserve"> bilteni, roll-up,</w:t>
      </w:r>
      <w:r w:rsidR="007537AC" w:rsidRPr="00453C20">
        <w:rPr>
          <w:rFonts w:asciiTheme="minorHAnsi" w:hAnsiTheme="minorHAnsi" w:cs="Calibri"/>
          <w:lang w:val="sr-Latn-ME"/>
        </w:rPr>
        <w:t xml:space="preserve"> brošure), itd.</w:t>
      </w:r>
      <w:bookmarkEnd w:id="9"/>
      <w:bookmarkEnd w:id="10"/>
      <w:bookmarkEnd w:id="11"/>
      <w:bookmarkEnd w:id="12"/>
      <w:bookmarkEnd w:id="18"/>
      <w:bookmarkEnd w:id="19"/>
      <w:bookmarkEnd w:id="20"/>
      <w:bookmarkEnd w:id="21"/>
    </w:p>
    <w:p w14:paraId="02FA01CD" w14:textId="77777777" w:rsidR="007537AC" w:rsidRPr="00453C20" w:rsidRDefault="007537AC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</w:p>
    <w:p w14:paraId="4C23CEDE" w14:textId="2C7C7979" w:rsidR="00333AC3" w:rsidRPr="00453C20" w:rsidRDefault="004F51D6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</w:pPr>
      <w:bookmarkStart w:id="22" w:name="_Toc135036596"/>
      <w:r w:rsidRPr="00453C20"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  <w:t>E</w:t>
      </w:r>
      <w:r w:rsidR="007537AC" w:rsidRPr="00453C20"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  <w:t>konomski i socijalni partneri</w:t>
      </w:r>
      <w:r w:rsidR="006A354F" w:rsidRPr="00453C20"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  <w:t xml:space="preserve"> kao i druge relevantne zainteresovane strane</w:t>
      </w:r>
      <w:bookmarkEnd w:id="22"/>
    </w:p>
    <w:p w14:paraId="14C3F9BD" w14:textId="3AD96272" w:rsidR="00EB438F" w:rsidRPr="00453C20" w:rsidRDefault="00EB438F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  <w:bookmarkStart w:id="23" w:name="_Toc454281309"/>
      <w:bookmarkStart w:id="24" w:name="_Toc131574946"/>
      <w:bookmarkStart w:id="25" w:name="_Toc131746978"/>
      <w:bookmarkStart w:id="26" w:name="_Toc448846361"/>
      <w:bookmarkStart w:id="27" w:name="_Toc448911999"/>
      <w:bookmarkStart w:id="28" w:name="_Toc448912721"/>
      <w:bookmarkStart w:id="29" w:name="_Toc451272517"/>
      <w:bookmarkStart w:id="30" w:name="_Toc135036597"/>
      <w:r w:rsidRPr="00453C20">
        <w:rPr>
          <w:rFonts w:asciiTheme="minorHAnsi" w:hAnsiTheme="minorHAnsi" w:cs="Calibri"/>
          <w:lang w:val="sr-Latn-ME"/>
        </w:rPr>
        <w:t xml:space="preserve">Ova ciljna grupa </w:t>
      </w:r>
      <w:r w:rsidR="002B45F6">
        <w:rPr>
          <w:rFonts w:asciiTheme="minorHAnsi" w:hAnsiTheme="minorHAnsi" w:cs="Calibri"/>
          <w:lang w:val="sr-Latn-ME"/>
        </w:rPr>
        <w:t xml:space="preserve">imaće </w:t>
      </w:r>
      <w:r w:rsidRPr="00453C20">
        <w:rPr>
          <w:rFonts w:asciiTheme="minorHAnsi" w:hAnsiTheme="minorHAnsi" w:cs="Calibri"/>
          <w:lang w:val="sr-Latn-ME"/>
        </w:rPr>
        <w:t xml:space="preserve">važnu ulogu posrednika između institucija koje sprovode Program i potencijalnih korisnika. </w:t>
      </w:r>
      <w:r w:rsidR="00A510F2" w:rsidRPr="00453C20">
        <w:rPr>
          <w:rFonts w:asciiTheme="minorHAnsi" w:hAnsiTheme="minorHAnsi" w:cs="Calibri"/>
          <w:lang w:val="sr-Latn-ME"/>
        </w:rPr>
        <w:t>Predstavljajući potencijalne korisnike i korisnike, ovi partneri predstavljaju značajne „</w:t>
      </w:r>
      <w:r w:rsidR="00620B6A" w:rsidRPr="00453C20">
        <w:rPr>
          <w:rFonts w:asciiTheme="minorHAnsi" w:hAnsiTheme="minorHAnsi" w:cs="Calibri"/>
          <w:lang w:val="sr-Latn-ME"/>
        </w:rPr>
        <w:t>opinio leaders</w:t>
      </w:r>
      <w:r w:rsidR="00A510F2" w:rsidRPr="00453C20">
        <w:rPr>
          <w:rFonts w:asciiTheme="minorHAnsi" w:hAnsiTheme="minorHAnsi" w:cs="Calibri"/>
          <w:lang w:val="sr-Latn-ME"/>
        </w:rPr>
        <w:t>“</w:t>
      </w:r>
      <w:r w:rsidR="00620B6A" w:rsidRPr="00453C20">
        <w:rPr>
          <w:rFonts w:asciiTheme="minorHAnsi" w:hAnsiTheme="minorHAnsi" w:cs="Calibri"/>
          <w:lang w:val="sr-Latn-ME"/>
        </w:rPr>
        <w:t xml:space="preserve"> i predstavljaju potencijalne promotere čitavog procesa.</w:t>
      </w:r>
      <w:r w:rsidRPr="00453C20">
        <w:rPr>
          <w:rFonts w:asciiTheme="minorHAnsi" w:hAnsiTheme="minorHAnsi" w:cs="Calibri"/>
          <w:lang w:val="sr-Latn-ME"/>
        </w:rPr>
        <w:t xml:space="preserve"> U cilju da se osigura njihovo uključivanje u kampanje podizanja svijesti javnosti, </w:t>
      </w:r>
      <w:r w:rsidR="00F71C8D" w:rsidRPr="00453C20">
        <w:rPr>
          <w:rFonts w:asciiTheme="minorHAnsi" w:hAnsiTheme="minorHAnsi" w:cs="Calibri"/>
          <w:lang w:val="sr-Latn-ME"/>
        </w:rPr>
        <w:t xml:space="preserve">organizovaće se </w:t>
      </w:r>
      <w:r w:rsidRPr="00453C20">
        <w:rPr>
          <w:rFonts w:asciiTheme="minorHAnsi" w:hAnsiTheme="minorHAnsi" w:cs="Calibri"/>
          <w:lang w:val="sr-Latn-ME"/>
        </w:rPr>
        <w:t xml:space="preserve">posebni sastanci i </w:t>
      </w:r>
      <w:r w:rsidR="00673521" w:rsidRPr="00453C20">
        <w:rPr>
          <w:rFonts w:asciiTheme="minorHAnsi" w:hAnsiTheme="minorHAnsi" w:cs="Calibri"/>
          <w:lang w:val="sr-Latn-ME"/>
        </w:rPr>
        <w:t>okrugli stolovi</w:t>
      </w:r>
      <w:r w:rsidRPr="00453C20">
        <w:rPr>
          <w:rFonts w:asciiTheme="minorHAnsi" w:hAnsiTheme="minorHAnsi" w:cs="Calibri"/>
          <w:lang w:val="sr-Latn-ME"/>
        </w:rPr>
        <w:t xml:space="preserve">. Postoji </w:t>
      </w:r>
      <w:r w:rsidR="005D1A02" w:rsidRPr="00453C20">
        <w:rPr>
          <w:rFonts w:asciiTheme="minorHAnsi" w:hAnsiTheme="minorHAnsi" w:cs="Calibri"/>
          <w:lang w:val="sr-Latn-ME"/>
        </w:rPr>
        <w:t xml:space="preserve">nekoliko stotina </w:t>
      </w:r>
      <w:r w:rsidRPr="00453C20">
        <w:rPr>
          <w:rFonts w:asciiTheme="minorHAnsi" w:hAnsiTheme="minorHAnsi" w:cs="Calibri"/>
          <w:lang w:val="sr-Latn-ME"/>
        </w:rPr>
        <w:t xml:space="preserve"> NVO koje se bave poljoprivredom</w:t>
      </w:r>
      <w:r w:rsidR="006A354F" w:rsidRPr="00453C20">
        <w:rPr>
          <w:rFonts w:asciiTheme="minorHAnsi" w:hAnsiTheme="minorHAnsi" w:cs="Calibri"/>
          <w:lang w:val="sr-Latn-ME"/>
        </w:rPr>
        <w:t xml:space="preserve"> i pita</w:t>
      </w:r>
      <w:r w:rsidR="00D61862" w:rsidRPr="00453C20">
        <w:rPr>
          <w:rFonts w:asciiTheme="minorHAnsi" w:hAnsiTheme="minorHAnsi" w:cs="Calibri"/>
          <w:lang w:val="sr-Latn-ME"/>
        </w:rPr>
        <w:t>njima</w:t>
      </w:r>
      <w:r w:rsidR="00553F07" w:rsidRPr="00453C20">
        <w:rPr>
          <w:rFonts w:asciiTheme="minorHAnsi" w:hAnsiTheme="minorHAnsi" w:cs="Calibri"/>
          <w:lang w:val="sr-Latn-ME"/>
        </w:rPr>
        <w:t>ruralnih područja</w:t>
      </w:r>
      <w:r w:rsidRPr="00453C20">
        <w:rPr>
          <w:rFonts w:asciiTheme="minorHAnsi" w:hAnsiTheme="minorHAnsi" w:cs="Calibri"/>
          <w:lang w:val="sr-Latn-ME"/>
        </w:rPr>
        <w:t xml:space="preserve"> u Crnoj Gori, od kojih su ne</w:t>
      </w:r>
      <w:r w:rsidR="001012DE" w:rsidRPr="00453C20">
        <w:rPr>
          <w:rFonts w:asciiTheme="minorHAnsi" w:hAnsiTheme="minorHAnsi" w:cs="Calibri"/>
          <w:lang w:val="sr-Latn-ME"/>
        </w:rPr>
        <w:t>ke</w:t>
      </w:r>
      <w:r w:rsidRPr="00453C20">
        <w:rPr>
          <w:rFonts w:asciiTheme="minorHAnsi" w:hAnsiTheme="minorHAnsi" w:cs="Calibri"/>
          <w:lang w:val="sr-Latn-ME"/>
        </w:rPr>
        <w:t xml:space="preserve"> veo</w:t>
      </w:r>
      <w:r w:rsidR="002B45F6">
        <w:rPr>
          <w:rFonts w:asciiTheme="minorHAnsi" w:hAnsiTheme="minorHAnsi" w:cs="Calibri"/>
          <w:lang w:val="sr-Latn-ME"/>
        </w:rPr>
        <w:t xml:space="preserve">ma </w:t>
      </w:r>
      <w:r w:rsidRPr="00453C20">
        <w:rPr>
          <w:rFonts w:asciiTheme="minorHAnsi" w:hAnsiTheme="minorHAnsi" w:cs="Calibri"/>
          <w:lang w:val="sr-Latn-ME"/>
        </w:rPr>
        <w:t>aktiv</w:t>
      </w:r>
      <w:r w:rsidR="001012DE" w:rsidRPr="00453C20">
        <w:rPr>
          <w:rFonts w:asciiTheme="minorHAnsi" w:hAnsiTheme="minorHAnsi" w:cs="Calibri"/>
          <w:lang w:val="sr-Latn-ME"/>
        </w:rPr>
        <w:t xml:space="preserve">ne, neke značajno 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1012DE" w:rsidRPr="00453C20">
        <w:rPr>
          <w:rFonts w:asciiTheme="minorHAnsi" w:hAnsiTheme="minorHAnsi" w:cs="Calibri"/>
          <w:lang w:val="sr-Latn-ME"/>
        </w:rPr>
        <w:t>nje, ali će njihova uloga svakako biti značajna.</w:t>
      </w:r>
      <w:bookmarkEnd w:id="23"/>
      <w:bookmarkEnd w:id="24"/>
      <w:bookmarkEnd w:id="25"/>
      <w:bookmarkEnd w:id="30"/>
    </w:p>
    <w:bookmarkEnd w:id="26"/>
    <w:bookmarkEnd w:id="27"/>
    <w:bookmarkEnd w:id="28"/>
    <w:bookmarkEnd w:id="29"/>
    <w:p w14:paraId="3D507F08" w14:textId="77777777" w:rsidR="001012DE" w:rsidRPr="00453C20" w:rsidRDefault="001012DE" w:rsidP="008D30FA">
      <w:pPr>
        <w:pStyle w:val="Heading2"/>
        <w:spacing w:before="0"/>
        <w:rPr>
          <w:rFonts w:asciiTheme="minorHAnsi" w:hAnsiTheme="minorHAnsi" w:cs="Calibri"/>
          <w:b/>
          <w:color w:val="auto"/>
          <w:sz w:val="22"/>
          <w:szCs w:val="22"/>
          <w:lang w:val="sr-Latn-ME"/>
        </w:rPr>
      </w:pPr>
    </w:p>
    <w:p w14:paraId="542638A9" w14:textId="77777777" w:rsidR="00983260" w:rsidRPr="00453C20" w:rsidRDefault="00AD4145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</w:pPr>
      <w:bookmarkStart w:id="31" w:name="_Toc135036598"/>
      <w:r w:rsidRPr="00453C20"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  <w:t>Javni i lokalni organi vlasti</w:t>
      </w:r>
      <w:bookmarkEnd w:id="31"/>
    </w:p>
    <w:p w14:paraId="595894AB" w14:textId="544DFF32" w:rsidR="00983260" w:rsidRPr="00453C20" w:rsidRDefault="00983260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  <w:bookmarkStart w:id="32" w:name="_Toc454281311"/>
      <w:bookmarkStart w:id="33" w:name="_Toc131574948"/>
      <w:bookmarkStart w:id="34" w:name="_Toc131746980"/>
      <w:bookmarkStart w:id="35" w:name="_Toc135036599"/>
      <w:r w:rsidRPr="00453C20">
        <w:rPr>
          <w:rFonts w:asciiTheme="minorHAnsi" w:hAnsiTheme="minorHAnsi" w:cs="Calibri"/>
          <w:lang w:val="sr-Latn-ME"/>
        </w:rPr>
        <w:t xml:space="preserve">Organi lokalne vlasti su važan izvor </w:t>
      </w:r>
      <w:r w:rsidR="00394BFF">
        <w:rPr>
          <w:rFonts w:asciiTheme="minorHAnsi" w:hAnsiTheme="minorHAnsi" w:cs="Calibri"/>
          <w:lang w:val="sr-Latn-ME"/>
        </w:rPr>
        <w:t>informacija</w:t>
      </w:r>
      <w:r w:rsidR="00E81EA1" w:rsidRPr="00453C20">
        <w:rPr>
          <w:rFonts w:asciiTheme="minorHAnsi" w:hAnsiTheme="minorHAnsi" w:cs="Calibri"/>
          <w:lang w:val="sr-Latn-ME"/>
        </w:rPr>
        <w:t xml:space="preserve"> o podršci potencijalnim </w:t>
      </w:r>
      <w:r w:rsidR="00F9447A">
        <w:rPr>
          <w:rFonts w:asciiTheme="minorHAnsi" w:hAnsiTheme="minorHAnsi" w:cs="Calibri"/>
          <w:lang w:val="sr-Latn-ME"/>
        </w:rPr>
        <w:t>korisnicima</w:t>
      </w:r>
      <w:r w:rsidRPr="00453C20">
        <w:rPr>
          <w:rFonts w:asciiTheme="minorHAnsi" w:hAnsiTheme="minorHAnsi" w:cs="Calibri"/>
          <w:lang w:val="sr-Latn-ME"/>
        </w:rPr>
        <w:t xml:space="preserve">, tako da je od izuzetno velikog značaja da oni sami pravovremeno budu apdejtovani </w:t>
      </w:r>
      <w:r w:rsidR="00880566">
        <w:rPr>
          <w:rFonts w:asciiTheme="minorHAnsi" w:hAnsiTheme="minorHAnsi" w:cs="Calibri"/>
          <w:lang w:val="sr-Latn-ME"/>
        </w:rPr>
        <w:t>informacijama</w:t>
      </w:r>
      <w:r w:rsidRPr="00453C20">
        <w:rPr>
          <w:rFonts w:asciiTheme="minorHAnsi" w:hAnsiTheme="minorHAnsi" w:cs="Calibri"/>
          <w:lang w:val="sr-Latn-ME"/>
        </w:rPr>
        <w:t>. Specijalne obuke biće organizovane, kako bi se stekl</w:t>
      </w:r>
      <w:r w:rsidR="00954E15" w:rsidRPr="00453C20">
        <w:rPr>
          <w:rFonts w:asciiTheme="minorHAnsi" w:hAnsiTheme="minorHAnsi" w:cs="Calibri"/>
          <w:lang w:val="sr-Latn-ME"/>
        </w:rPr>
        <w:t>o</w:t>
      </w:r>
      <w:r w:rsidRPr="00453C20">
        <w:rPr>
          <w:rFonts w:asciiTheme="minorHAnsi" w:hAnsiTheme="minorHAnsi" w:cs="Calibri"/>
          <w:lang w:val="sr-Latn-ME"/>
        </w:rPr>
        <w:t xml:space="preserve"> odgovarajuće znanje o IPARD-u, </w:t>
      </w:r>
      <w:r w:rsidR="00E24392">
        <w:rPr>
          <w:rFonts w:asciiTheme="minorHAnsi" w:hAnsiTheme="minorHAnsi" w:cs="Calibri"/>
          <w:lang w:val="sr-Latn-ME"/>
        </w:rPr>
        <w:t>pravilima</w:t>
      </w:r>
      <w:r w:rsidRPr="00453C20">
        <w:rPr>
          <w:rFonts w:asciiTheme="minorHAnsi" w:hAnsiTheme="minorHAnsi" w:cs="Calibri"/>
          <w:lang w:val="sr-Latn-ME"/>
        </w:rPr>
        <w:t xml:space="preserve"> i </w:t>
      </w:r>
      <w:r w:rsidR="00D7062B">
        <w:rPr>
          <w:rFonts w:asciiTheme="minorHAnsi" w:hAnsiTheme="minorHAnsi" w:cs="Calibri"/>
          <w:lang w:val="sr-Latn-ME"/>
        </w:rPr>
        <w:t>procedurama</w:t>
      </w:r>
      <w:r w:rsidRPr="00453C20">
        <w:rPr>
          <w:rFonts w:asciiTheme="minorHAnsi" w:hAnsiTheme="minorHAnsi" w:cs="Calibri"/>
          <w:lang w:val="sr-Latn-ME"/>
        </w:rPr>
        <w:t>. Postoj</w:t>
      </w:r>
      <w:r w:rsidR="008A6DB1" w:rsidRPr="00453C20">
        <w:rPr>
          <w:rFonts w:asciiTheme="minorHAnsi" w:hAnsiTheme="minorHAnsi" w:cs="Calibri"/>
          <w:lang w:val="sr-Latn-ME"/>
        </w:rPr>
        <w:t>i</w:t>
      </w:r>
      <w:r w:rsidR="0074670A" w:rsidRPr="00453C20">
        <w:rPr>
          <w:rFonts w:asciiTheme="minorHAnsi" w:hAnsiTheme="minorHAnsi" w:cs="Calibri"/>
          <w:lang w:val="sr-Latn-ME"/>
        </w:rPr>
        <w:t xml:space="preserve"> </w:t>
      </w:r>
      <w:r w:rsidR="004674C2" w:rsidRPr="00453C20">
        <w:rPr>
          <w:rFonts w:asciiTheme="minorHAnsi" w:hAnsiTheme="minorHAnsi" w:cs="Calibri"/>
          <w:lang w:val="sr-Latn-ME"/>
        </w:rPr>
        <w:t>25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8A6DB1" w:rsidRPr="00453C20">
        <w:rPr>
          <w:rFonts w:asciiTheme="minorHAnsi" w:hAnsiTheme="minorHAnsi" w:cs="Calibri"/>
          <w:lang w:val="sr-Latn-ME"/>
        </w:rPr>
        <w:t xml:space="preserve">opština </w:t>
      </w:r>
      <w:r w:rsidR="00954E15" w:rsidRPr="00453C20">
        <w:rPr>
          <w:rFonts w:asciiTheme="minorHAnsi" w:hAnsiTheme="minorHAnsi" w:cs="Calibri"/>
          <w:lang w:val="sr-Latn-ME"/>
        </w:rPr>
        <w:t>u zemlji (</w:t>
      </w:r>
      <w:r w:rsidRPr="00453C20">
        <w:rPr>
          <w:rFonts w:asciiTheme="minorHAnsi" w:hAnsiTheme="minorHAnsi" w:cs="Calibri"/>
          <w:lang w:val="sr-Latn-ME"/>
        </w:rPr>
        <w:t xml:space="preserve">svaka od njih </w:t>
      </w:r>
      <w:r w:rsidR="00591ADB">
        <w:rPr>
          <w:rFonts w:asciiTheme="minorHAnsi" w:hAnsiTheme="minorHAnsi" w:cs="Calibri"/>
          <w:lang w:val="sr-Latn-ME"/>
        </w:rPr>
        <w:t>ima</w:t>
      </w:r>
      <w:r w:rsidRPr="00453C20">
        <w:rPr>
          <w:rFonts w:asciiTheme="minorHAnsi" w:hAnsiTheme="minorHAnsi" w:cs="Calibri"/>
          <w:lang w:val="sr-Latn-ME"/>
        </w:rPr>
        <w:t xml:space="preserve"> sekreterijat</w:t>
      </w:r>
      <w:r w:rsidR="002279A0" w:rsidRPr="00453C20">
        <w:rPr>
          <w:rFonts w:asciiTheme="minorHAnsi" w:hAnsiTheme="minorHAnsi" w:cs="Calibri"/>
          <w:lang w:val="sr-Latn-ME"/>
        </w:rPr>
        <w:t xml:space="preserve"> ili dio se</w:t>
      </w:r>
      <w:r w:rsidR="007A5668" w:rsidRPr="00453C20">
        <w:rPr>
          <w:rFonts w:asciiTheme="minorHAnsi" w:hAnsiTheme="minorHAnsi" w:cs="Calibri"/>
          <w:lang w:val="sr-Latn-ME"/>
        </w:rPr>
        <w:t>kretarijata</w:t>
      </w:r>
      <w:r w:rsidRPr="00453C20">
        <w:rPr>
          <w:rFonts w:asciiTheme="minorHAnsi" w:hAnsiTheme="minorHAnsi" w:cs="Calibri"/>
          <w:lang w:val="sr-Latn-ME"/>
        </w:rPr>
        <w:t xml:space="preserve"> koji je zadužen za poljoprivredu</w:t>
      </w:r>
      <w:r w:rsidR="00954E15" w:rsidRPr="00453C20">
        <w:rPr>
          <w:rFonts w:asciiTheme="minorHAnsi" w:hAnsiTheme="minorHAnsi" w:cs="Calibri"/>
          <w:lang w:val="sr-Latn-ME"/>
        </w:rPr>
        <w:t>)</w:t>
      </w:r>
      <w:r w:rsidRPr="00453C20">
        <w:rPr>
          <w:rFonts w:asciiTheme="minorHAnsi" w:hAnsiTheme="minorHAnsi" w:cs="Calibri"/>
          <w:lang w:val="sr-Latn-ME"/>
        </w:rPr>
        <w:t xml:space="preserve">, 7 </w:t>
      </w:r>
      <w:r w:rsidR="00DB66B8" w:rsidRPr="00453C20">
        <w:rPr>
          <w:rFonts w:asciiTheme="minorHAnsi" w:hAnsiTheme="minorHAnsi" w:cs="Calibri"/>
          <w:lang w:val="sr-Latn-ME"/>
        </w:rPr>
        <w:t>Regionalnih centara za selekciju stoke</w:t>
      </w:r>
      <w:r w:rsidR="008A6DB1" w:rsidRPr="00453C20">
        <w:rPr>
          <w:rFonts w:asciiTheme="minorHAnsi" w:hAnsiTheme="minorHAnsi" w:cs="Calibri"/>
          <w:lang w:val="sr-Latn-ME"/>
        </w:rPr>
        <w:t xml:space="preserve">, </w:t>
      </w:r>
      <w:r w:rsidR="00DB66B8" w:rsidRPr="00453C20">
        <w:rPr>
          <w:rFonts w:asciiTheme="minorHAnsi" w:hAnsiTheme="minorHAnsi" w:cs="Calibri"/>
          <w:lang w:val="sr-Latn-ME"/>
        </w:rPr>
        <w:t xml:space="preserve">6 </w:t>
      </w:r>
      <w:r w:rsidRPr="00453C20">
        <w:rPr>
          <w:rFonts w:asciiTheme="minorHAnsi" w:hAnsiTheme="minorHAnsi" w:cs="Calibri"/>
          <w:lang w:val="sr-Latn-ME"/>
        </w:rPr>
        <w:t>Regionalnih savjetodavnih službi</w:t>
      </w:r>
      <w:r w:rsidR="00DB66B8" w:rsidRPr="00453C20">
        <w:rPr>
          <w:rFonts w:asciiTheme="minorHAnsi" w:hAnsiTheme="minorHAnsi" w:cs="Calibri"/>
          <w:lang w:val="sr-Latn-ME"/>
        </w:rPr>
        <w:t xml:space="preserve"> u biljnoj proizvodnji</w:t>
      </w:r>
      <w:r w:rsidRPr="00453C20">
        <w:rPr>
          <w:rFonts w:asciiTheme="minorHAnsi" w:hAnsiTheme="minorHAnsi" w:cs="Calibri"/>
          <w:lang w:val="sr-Latn-ME"/>
        </w:rPr>
        <w:t xml:space="preserve">, </w:t>
      </w:r>
      <w:r w:rsidR="008A6DB1" w:rsidRPr="00453C20">
        <w:rPr>
          <w:rFonts w:asciiTheme="minorHAnsi" w:hAnsiTheme="minorHAnsi" w:cs="Calibri"/>
          <w:lang w:val="sr-Latn-ME"/>
        </w:rPr>
        <w:t xml:space="preserve">kao i jednu </w:t>
      </w:r>
      <w:r w:rsidR="00833687" w:rsidRPr="00453C20">
        <w:rPr>
          <w:rFonts w:asciiTheme="minorHAnsi" w:hAnsiTheme="minorHAnsi" w:cs="Calibri"/>
          <w:lang w:val="sr-Latn-ME"/>
        </w:rPr>
        <w:t xml:space="preserve">regionalnu kancelariju Direktorata za plaćanje, odnosno IPARD Agencije u Bijelom Polju, </w:t>
      </w:r>
      <w:r w:rsidRPr="00453C20">
        <w:rPr>
          <w:rFonts w:asciiTheme="minorHAnsi" w:hAnsiTheme="minorHAnsi" w:cs="Calibri"/>
          <w:lang w:val="sr-Latn-ME"/>
        </w:rPr>
        <w:t>što je sasvim dovoljno za Crnu Goru.</w:t>
      </w:r>
      <w:bookmarkEnd w:id="32"/>
      <w:bookmarkEnd w:id="33"/>
      <w:bookmarkEnd w:id="34"/>
      <w:bookmarkEnd w:id="35"/>
      <w:r w:rsidR="007A5668" w:rsidRPr="00453C20">
        <w:rPr>
          <w:rFonts w:asciiTheme="minorHAnsi" w:hAnsiTheme="minorHAnsi" w:cs="Calibri"/>
          <w:lang w:val="sr-Latn-ME"/>
        </w:rPr>
        <w:t xml:space="preserve"> </w:t>
      </w:r>
    </w:p>
    <w:p w14:paraId="364C45D4" w14:textId="77777777" w:rsidR="00AD4145" w:rsidRPr="00453C20" w:rsidRDefault="00AD4145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color w:val="C00000"/>
          <w:lang w:val="sr-Latn-ME"/>
        </w:rPr>
      </w:pPr>
    </w:p>
    <w:p w14:paraId="271FAA76" w14:textId="77777777" w:rsidR="00561871" w:rsidRPr="00453C20" w:rsidRDefault="00561871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</w:pPr>
      <w:bookmarkStart w:id="36" w:name="_Toc448846364"/>
      <w:bookmarkStart w:id="37" w:name="_Toc135036600"/>
      <w:r w:rsidRPr="00453C20"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  <w:lastRenderedPageBreak/>
        <w:t>Medi</w:t>
      </w:r>
      <w:bookmarkEnd w:id="36"/>
      <w:r w:rsidR="0064717C" w:rsidRPr="00453C20"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  <w:t>ji</w:t>
      </w:r>
      <w:bookmarkEnd w:id="37"/>
    </w:p>
    <w:p w14:paraId="04DB3F8C" w14:textId="40F707EA" w:rsidR="0064717C" w:rsidRPr="00453C20" w:rsidRDefault="0064717C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  <w:bookmarkStart w:id="38" w:name="_Toc454281313"/>
      <w:bookmarkStart w:id="39" w:name="_Toc131574950"/>
      <w:bookmarkStart w:id="40" w:name="_Toc131746982"/>
      <w:bookmarkStart w:id="41" w:name="_Toc448846365"/>
      <w:bookmarkStart w:id="42" w:name="_Toc448912003"/>
      <w:bookmarkStart w:id="43" w:name="_Toc448912725"/>
      <w:bookmarkStart w:id="44" w:name="_Toc451272521"/>
      <w:bookmarkStart w:id="45" w:name="_Toc135036601"/>
      <w:r w:rsidRPr="00453C20">
        <w:rPr>
          <w:rFonts w:asciiTheme="minorHAnsi" w:hAnsiTheme="minorHAnsi" w:cs="Calibri"/>
          <w:lang w:val="sr-Latn-ME"/>
        </w:rPr>
        <w:t xml:space="preserve">S obzirom na činjenicu da će ova ciljna grupa </w:t>
      </w:r>
      <w:r w:rsidR="00591ADB">
        <w:rPr>
          <w:rFonts w:asciiTheme="minorHAnsi" w:hAnsiTheme="minorHAnsi" w:cs="Calibri"/>
          <w:lang w:val="sr-Latn-ME"/>
        </w:rPr>
        <w:t>ima</w:t>
      </w:r>
      <w:r w:rsidRPr="00453C20">
        <w:rPr>
          <w:rFonts w:asciiTheme="minorHAnsi" w:hAnsiTheme="minorHAnsi" w:cs="Calibri"/>
          <w:lang w:val="sr-Latn-ME"/>
        </w:rPr>
        <w:t xml:space="preserve"> veliki uticaj na sve druge ciljne grupe, napori</w:t>
      </w:r>
      <w:r w:rsidR="00833687" w:rsidRPr="00453C20">
        <w:rPr>
          <w:rFonts w:asciiTheme="minorHAnsi" w:hAnsiTheme="minorHAnsi" w:cs="Calibri"/>
          <w:lang w:val="sr-Latn-ME"/>
        </w:rPr>
        <w:t xml:space="preserve"> su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BD2492" w:rsidRPr="00453C20">
        <w:rPr>
          <w:rFonts w:asciiTheme="minorHAnsi" w:hAnsiTheme="minorHAnsi" w:cs="Calibri"/>
          <w:lang w:val="sr-Latn-ME"/>
        </w:rPr>
        <w:t xml:space="preserve">od </w:t>
      </w:r>
      <w:r w:rsidRPr="00453C20">
        <w:rPr>
          <w:rFonts w:asciiTheme="minorHAnsi" w:hAnsiTheme="minorHAnsi" w:cs="Calibri"/>
          <w:lang w:val="sr-Latn-ME"/>
        </w:rPr>
        <w:t>samog početka</w:t>
      </w:r>
      <w:r w:rsidR="00BD2492" w:rsidRPr="00453C20">
        <w:rPr>
          <w:rFonts w:asciiTheme="minorHAnsi" w:hAnsiTheme="minorHAnsi" w:cs="Calibri"/>
          <w:lang w:val="sr-Latn-ME"/>
        </w:rPr>
        <w:t xml:space="preserve"> </w:t>
      </w:r>
      <w:r w:rsidR="002B79D9" w:rsidRPr="00453C20">
        <w:rPr>
          <w:rFonts w:asciiTheme="minorHAnsi" w:hAnsiTheme="minorHAnsi" w:cs="Calibri"/>
          <w:lang w:val="sr-Latn-ME"/>
        </w:rPr>
        <w:t xml:space="preserve">sprovođenja </w:t>
      </w:r>
      <w:r w:rsidR="00DE6F45">
        <w:rPr>
          <w:rFonts w:asciiTheme="minorHAnsi" w:hAnsiTheme="minorHAnsi" w:cs="Calibri"/>
          <w:lang w:val="sr-Latn-ME"/>
        </w:rPr>
        <w:t>Programa</w:t>
      </w:r>
      <w:r w:rsidR="002B79D9" w:rsidRPr="00453C20">
        <w:rPr>
          <w:rFonts w:asciiTheme="minorHAnsi" w:hAnsiTheme="minorHAnsi" w:cs="Calibri"/>
          <w:lang w:val="sr-Latn-ME"/>
        </w:rPr>
        <w:t xml:space="preserve"> </w:t>
      </w:r>
      <w:r w:rsidR="004674C2" w:rsidRPr="00453C20">
        <w:rPr>
          <w:rFonts w:asciiTheme="minorHAnsi" w:hAnsiTheme="minorHAnsi" w:cs="Calibri"/>
          <w:lang w:val="sr-Latn-ME"/>
        </w:rPr>
        <w:t xml:space="preserve">bili </w:t>
      </w:r>
      <w:r w:rsidR="00BD2492" w:rsidRPr="00453C20">
        <w:rPr>
          <w:rFonts w:asciiTheme="minorHAnsi" w:hAnsiTheme="minorHAnsi" w:cs="Calibri"/>
          <w:lang w:val="sr-Latn-ME"/>
        </w:rPr>
        <w:t>usmjereni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2B79D9" w:rsidRPr="00453C20">
        <w:rPr>
          <w:rFonts w:asciiTheme="minorHAnsi" w:hAnsiTheme="minorHAnsi" w:cs="Calibri"/>
          <w:lang w:val="sr-Latn-ME"/>
        </w:rPr>
        <w:t xml:space="preserve">na uspostavljanje pozitivnog odnosa medija </w:t>
      </w:r>
      <w:r w:rsidR="002F3D5C">
        <w:rPr>
          <w:rFonts w:asciiTheme="minorHAnsi" w:hAnsiTheme="minorHAnsi" w:cs="Calibri"/>
          <w:lang w:val="sr-Latn-ME"/>
        </w:rPr>
        <w:t xml:space="preserve">prema </w:t>
      </w:r>
      <w:r w:rsidR="002B79D9" w:rsidRPr="00453C20">
        <w:rPr>
          <w:rFonts w:asciiTheme="minorHAnsi" w:hAnsiTheme="minorHAnsi" w:cs="Calibri"/>
          <w:lang w:val="sr-Latn-ME"/>
        </w:rPr>
        <w:t>podršci.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4674C2" w:rsidRPr="00453C20">
        <w:rPr>
          <w:rFonts w:asciiTheme="minorHAnsi" w:hAnsiTheme="minorHAnsi" w:cs="Calibri"/>
          <w:lang w:val="sr-Latn-ME"/>
        </w:rPr>
        <w:t>Primjenjuju se s</w:t>
      </w:r>
      <w:r w:rsidRPr="00453C20">
        <w:rPr>
          <w:rFonts w:asciiTheme="minorHAnsi" w:hAnsiTheme="minorHAnsi" w:cs="Calibri"/>
          <w:lang w:val="sr-Latn-ME"/>
        </w:rPr>
        <w:t>pecijalni alati direktne komunikacije, kao što su konferencije</w:t>
      </w:r>
      <w:r w:rsidR="009428E2" w:rsidRPr="00453C20">
        <w:rPr>
          <w:rFonts w:asciiTheme="minorHAnsi" w:hAnsiTheme="minorHAnsi" w:cs="Calibri"/>
          <w:lang w:val="sr-Latn-ME"/>
        </w:rPr>
        <w:t xml:space="preserve"> za štampu, sastanci</w:t>
      </w:r>
      <w:r w:rsidRPr="00453C20">
        <w:rPr>
          <w:rFonts w:asciiTheme="minorHAnsi" w:hAnsiTheme="minorHAnsi" w:cs="Calibri"/>
          <w:lang w:val="sr-Latn-ME"/>
        </w:rPr>
        <w:t xml:space="preserve">, </w:t>
      </w:r>
      <w:r w:rsidR="004674C2" w:rsidRPr="00453C20">
        <w:rPr>
          <w:rFonts w:asciiTheme="minorHAnsi" w:hAnsiTheme="minorHAnsi" w:cs="Calibri"/>
          <w:lang w:val="sr-Latn-ME"/>
        </w:rPr>
        <w:t xml:space="preserve">i dr. </w:t>
      </w:r>
      <w:r w:rsidRPr="00453C20">
        <w:rPr>
          <w:rFonts w:asciiTheme="minorHAnsi" w:hAnsiTheme="minorHAnsi" w:cs="Calibri"/>
          <w:lang w:val="sr-Latn-ME"/>
        </w:rPr>
        <w:t>Postoje mogućnosti da</w:t>
      </w:r>
      <w:r w:rsidR="003D1B4C" w:rsidRPr="00453C20">
        <w:rPr>
          <w:rFonts w:asciiTheme="minorHAnsi" w:hAnsiTheme="minorHAnsi" w:cs="Calibri"/>
          <w:lang w:val="sr-Latn-ME"/>
        </w:rPr>
        <w:t xml:space="preserve"> se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3D1B4C" w:rsidRPr="00453C20">
        <w:rPr>
          <w:rFonts w:asciiTheme="minorHAnsi" w:hAnsiTheme="minorHAnsi" w:cs="Calibri"/>
          <w:lang w:val="sr-Latn-ME"/>
        </w:rPr>
        <w:t xml:space="preserve">pružaju </w:t>
      </w:r>
      <w:r w:rsidR="00B633D8" w:rsidRPr="00453C20">
        <w:rPr>
          <w:rFonts w:asciiTheme="minorHAnsi" w:hAnsiTheme="minorHAnsi" w:cs="Calibri"/>
          <w:lang w:val="sr-Latn-ME"/>
        </w:rPr>
        <w:t xml:space="preserve">kroz </w:t>
      </w:r>
      <w:r w:rsidR="002F11F9" w:rsidRPr="00453C20">
        <w:rPr>
          <w:rFonts w:asciiTheme="minorHAnsi" w:hAnsiTheme="minorHAnsi" w:cs="Calibri"/>
          <w:lang w:val="sr-Latn-ME"/>
        </w:rPr>
        <w:t xml:space="preserve">24 </w:t>
      </w:r>
      <w:r w:rsidR="00B633D8" w:rsidRPr="00453C20">
        <w:rPr>
          <w:rFonts w:asciiTheme="minorHAnsi" w:hAnsiTheme="minorHAnsi" w:cs="Calibri"/>
          <w:lang w:val="sr-Latn-ME"/>
        </w:rPr>
        <w:t>televizijski</w:t>
      </w:r>
      <w:r w:rsidRPr="00453C20">
        <w:rPr>
          <w:rFonts w:asciiTheme="minorHAnsi" w:hAnsiTheme="minorHAnsi" w:cs="Calibri"/>
          <w:lang w:val="sr-Latn-ME"/>
        </w:rPr>
        <w:t xml:space="preserve"> kanal; </w:t>
      </w:r>
      <w:r w:rsidR="00B633D8" w:rsidRPr="00453C20">
        <w:rPr>
          <w:rFonts w:asciiTheme="minorHAnsi" w:hAnsiTheme="minorHAnsi" w:cs="Calibri"/>
          <w:lang w:val="sr-Latn-ME"/>
        </w:rPr>
        <w:t>r</w:t>
      </w:r>
      <w:r w:rsidRPr="00453C20">
        <w:rPr>
          <w:rFonts w:asciiTheme="minorHAnsi" w:hAnsiTheme="minorHAnsi" w:cs="Calibri"/>
          <w:lang w:val="sr-Latn-ME"/>
        </w:rPr>
        <w:t xml:space="preserve">adio - postoje mogućnosti da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4D373D" w:rsidRPr="00453C20">
        <w:rPr>
          <w:rFonts w:asciiTheme="minorHAnsi" w:hAnsiTheme="minorHAnsi" w:cs="Calibri"/>
          <w:lang w:val="sr-Latn-ME"/>
        </w:rPr>
        <w:t>pružaju kroz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FF0BFA" w:rsidRPr="00453C20">
        <w:rPr>
          <w:rFonts w:asciiTheme="minorHAnsi" w:hAnsiTheme="minorHAnsi" w:cs="Calibri"/>
          <w:lang w:val="sr-Latn-ME"/>
        </w:rPr>
        <w:t xml:space="preserve">50 </w:t>
      </w:r>
      <w:r w:rsidRPr="00453C20">
        <w:rPr>
          <w:rFonts w:asciiTheme="minorHAnsi" w:hAnsiTheme="minorHAnsi" w:cs="Calibri"/>
          <w:lang w:val="sr-Latn-ME"/>
        </w:rPr>
        <w:t>radio stanica novine - postoje mogućnosti da se obezb</w:t>
      </w:r>
      <w:r w:rsidR="004D373D" w:rsidRPr="00453C20">
        <w:rPr>
          <w:rFonts w:asciiTheme="minorHAnsi" w:hAnsiTheme="minorHAnsi" w:cs="Calibri"/>
          <w:lang w:val="sr-Latn-ME"/>
        </w:rPr>
        <w:t>ijede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Pr="00453C20">
        <w:rPr>
          <w:rFonts w:asciiTheme="minorHAnsi" w:hAnsiTheme="minorHAnsi" w:cs="Calibri"/>
          <w:lang w:val="sr-Latn-ME"/>
        </w:rPr>
        <w:t xml:space="preserve"> koristeći </w:t>
      </w:r>
      <w:r w:rsidR="00FF0BFA" w:rsidRPr="00453C20">
        <w:rPr>
          <w:rFonts w:asciiTheme="minorHAnsi" w:hAnsiTheme="minorHAnsi" w:cs="Calibri"/>
          <w:lang w:val="sr-Latn-ME"/>
        </w:rPr>
        <w:t>3</w:t>
      </w:r>
      <w:r w:rsidR="00D756F4" w:rsidRPr="00453C20">
        <w:rPr>
          <w:rFonts w:asciiTheme="minorHAnsi" w:hAnsiTheme="minorHAnsi" w:cs="Calibri"/>
          <w:lang w:val="sr-Latn-ME"/>
        </w:rPr>
        <w:t xml:space="preserve"> </w:t>
      </w:r>
      <w:r w:rsidR="00FF0BFA" w:rsidRPr="00453C20">
        <w:rPr>
          <w:rFonts w:asciiTheme="minorHAnsi" w:hAnsiTheme="minorHAnsi" w:cs="Calibri"/>
          <w:lang w:val="sr-Latn-ME"/>
        </w:rPr>
        <w:t xml:space="preserve">dnevne </w:t>
      </w:r>
      <w:r w:rsidRPr="00453C20">
        <w:rPr>
          <w:rFonts w:asciiTheme="minorHAnsi" w:hAnsiTheme="minorHAnsi" w:cs="Calibri"/>
          <w:lang w:val="sr-Latn-ME"/>
        </w:rPr>
        <w:t>novin</w:t>
      </w:r>
      <w:r w:rsidR="00FF0BFA" w:rsidRPr="00453C20">
        <w:rPr>
          <w:rFonts w:asciiTheme="minorHAnsi" w:hAnsiTheme="minorHAnsi" w:cs="Calibri"/>
          <w:lang w:val="sr-Latn-ME"/>
        </w:rPr>
        <w:t>e i 1</w:t>
      </w:r>
      <w:r w:rsidR="007A3542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nedeljne novine</w:t>
      </w:r>
      <w:r w:rsidR="00553F07" w:rsidRPr="00453C20">
        <w:rPr>
          <w:rFonts w:asciiTheme="minorHAnsi" w:hAnsiTheme="minorHAnsi" w:cs="Calibri"/>
          <w:lang w:val="sr-Latn-ME"/>
        </w:rPr>
        <w:t>, jedan specijalizovan časopis o pčelarstvu</w:t>
      </w:r>
      <w:r w:rsidR="007A3542" w:rsidRPr="00453C20">
        <w:rPr>
          <w:rFonts w:asciiTheme="minorHAnsi" w:hAnsiTheme="minorHAnsi" w:cs="Calibri"/>
          <w:lang w:val="sr-Latn-ME"/>
        </w:rPr>
        <w:t xml:space="preserve"> i</w:t>
      </w:r>
      <w:r w:rsidR="00FF0BFA" w:rsidRPr="00453C20">
        <w:rPr>
          <w:rFonts w:asciiTheme="minorHAnsi" w:hAnsiTheme="minorHAnsi" w:cs="Calibri"/>
          <w:lang w:val="sr-Latn-ME"/>
        </w:rPr>
        <w:t xml:space="preserve"> 105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7A3542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>nternet portal</w:t>
      </w:r>
      <w:r w:rsidR="00FF0BFA" w:rsidRPr="00453C20">
        <w:rPr>
          <w:rFonts w:asciiTheme="minorHAnsi" w:hAnsiTheme="minorHAnsi" w:cs="Calibri"/>
          <w:lang w:val="sr-Latn-ME"/>
        </w:rPr>
        <w:t>a</w:t>
      </w:r>
      <w:r w:rsidR="00E8105F" w:rsidRPr="00453C20">
        <w:rPr>
          <w:rFonts w:asciiTheme="minorHAnsi" w:hAnsiTheme="minorHAnsi" w:cs="Calibri"/>
          <w:lang w:val="sr-Latn-ME"/>
        </w:rPr>
        <w:t>.</w:t>
      </w:r>
      <w:bookmarkEnd w:id="38"/>
      <w:bookmarkEnd w:id="39"/>
      <w:bookmarkEnd w:id="40"/>
      <w:bookmarkEnd w:id="45"/>
    </w:p>
    <w:p w14:paraId="6A2186B1" w14:textId="77777777" w:rsidR="0064717C" w:rsidRPr="00453C20" w:rsidRDefault="0064717C" w:rsidP="008D30FA">
      <w:pPr>
        <w:spacing w:after="0" w:line="240" w:lineRule="auto"/>
        <w:jc w:val="both"/>
        <w:outlineLvl w:val="0"/>
        <w:rPr>
          <w:rFonts w:asciiTheme="minorHAnsi" w:hAnsiTheme="minorHAnsi" w:cs="Calibri"/>
          <w:lang w:val="sr-Latn-ME"/>
        </w:rPr>
      </w:pPr>
    </w:p>
    <w:p w14:paraId="23393448" w14:textId="77777777" w:rsidR="008D30FA" w:rsidRPr="00453C20" w:rsidRDefault="00E8105F" w:rsidP="00FF4619">
      <w:pPr>
        <w:pStyle w:val="Heading2"/>
        <w:numPr>
          <w:ilvl w:val="1"/>
          <w:numId w:val="38"/>
        </w:numPr>
        <w:spacing w:before="0"/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</w:pPr>
      <w:bookmarkStart w:id="46" w:name="_Toc135036602"/>
      <w:bookmarkEnd w:id="41"/>
      <w:bookmarkEnd w:id="42"/>
      <w:bookmarkEnd w:id="43"/>
      <w:bookmarkEnd w:id="44"/>
      <w:r w:rsidRPr="00453C20">
        <w:rPr>
          <w:rFonts w:asciiTheme="minorHAnsi" w:hAnsiTheme="minorHAnsi" w:cs="Calibri"/>
          <w:b/>
          <w:i/>
          <w:color w:val="auto"/>
          <w:sz w:val="22"/>
          <w:szCs w:val="22"/>
          <w:lang w:val="sr-Latn-ME"/>
        </w:rPr>
        <w:t>Opšta javnost</w:t>
      </w:r>
      <w:bookmarkEnd w:id="46"/>
    </w:p>
    <w:p w14:paraId="64976AEC" w14:textId="3C85250C" w:rsidR="00213C2C" w:rsidRPr="00453C20" w:rsidRDefault="00213C2C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Sve ciljne grupe dio su opšte javnosti. </w:t>
      </w:r>
      <w:r w:rsidR="00B85232" w:rsidRPr="00453C20">
        <w:rPr>
          <w:rFonts w:asciiTheme="minorHAnsi" w:hAnsiTheme="minorHAnsi" w:cs="Calibri"/>
          <w:lang w:val="sr-Latn-ME"/>
        </w:rPr>
        <w:t>U Crnoj Gori</w:t>
      </w:r>
      <w:r w:rsidRPr="00453C20">
        <w:rPr>
          <w:rFonts w:asciiTheme="minorHAnsi" w:hAnsiTheme="minorHAnsi" w:cs="Calibri"/>
          <w:lang w:val="sr-Latn-ME"/>
        </w:rPr>
        <w:t xml:space="preserve">, </w:t>
      </w:r>
      <w:r w:rsidR="00B5638F" w:rsidRPr="00453C20">
        <w:rPr>
          <w:rFonts w:asciiTheme="minorHAnsi" w:hAnsiTheme="minorHAnsi" w:cs="Calibri"/>
          <w:lang w:val="sr-Latn-ME"/>
        </w:rPr>
        <w:t>36,8</w:t>
      </w:r>
      <w:r w:rsidRPr="00453C20">
        <w:rPr>
          <w:rFonts w:asciiTheme="minorHAnsi" w:hAnsiTheme="minorHAnsi" w:cs="Calibri"/>
          <w:lang w:val="sr-Latn-ME"/>
        </w:rPr>
        <w:t xml:space="preserve"> % od ukupnog stanovništ</w:t>
      </w:r>
      <w:r w:rsidR="00B85232" w:rsidRPr="00453C20">
        <w:rPr>
          <w:rFonts w:asciiTheme="minorHAnsi" w:hAnsiTheme="minorHAnsi" w:cs="Calibri"/>
          <w:lang w:val="sr-Latn-ME"/>
        </w:rPr>
        <w:t>va živi u ruralnim područji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B85232" w:rsidRPr="00453C20">
        <w:rPr>
          <w:rFonts w:asciiTheme="minorHAnsi" w:hAnsiTheme="minorHAnsi" w:cs="Calibri"/>
          <w:lang w:val="sr-Latn-ME"/>
        </w:rPr>
        <w:t xml:space="preserve"> (</w:t>
      </w:r>
      <w:r w:rsidR="001F74B5" w:rsidRPr="00453C20">
        <w:rPr>
          <w:rFonts w:asciiTheme="minorHAnsi" w:hAnsiTheme="minorHAnsi" w:cs="Calibri"/>
          <w:lang w:val="sr-Latn-ME"/>
        </w:rPr>
        <w:t>u primorskom regionu - 41,7%, u centralnoj regiji - 20,4</w:t>
      </w:r>
      <w:r w:rsidRPr="00453C20">
        <w:rPr>
          <w:rFonts w:asciiTheme="minorHAnsi" w:hAnsiTheme="minorHAnsi" w:cs="Calibri"/>
          <w:lang w:val="sr-Latn-ME"/>
        </w:rPr>
        <w:t>%, u sjevernoj regiji - 59,7%). Javnost će biti obav</w:t>
      </w:r>
      <w:r w:rsidR="001F74B5" w:rsidRPr="00453C20">
        <w:rPr>
          <w:rFonts w:asciiTheme="minorHAnsi" w:hAnsiTheme="minorHAnsi" w:cs="Calibri"/>
          <w:lang w:val="sr-Latn-ME"/>
        </w:rPr>
        <w:t>ij</w:t>
      </w:r>
      <w:r w:rsidRPr="00453C20">
        <w:rPr>
          <w:rFonts w:asciiTheme="minorHAnsi" w:hAnsiTheme="minorHAnsi" w:cs="Calibri"/>
          <w:lang w:val="sr-Latn-ME"/>
        </w:rPr>
        <w:t xml:space="preserve">eštena o </w:t>
      </w:r>
      <w:r w:rsidR="00591ADB">
        <w:rPr>
          <w:rFonts w:asciiTheme="minorHAnsi" w:hAnsiTheme="minorHAnsi" w:cs="Calibri"/>
          <w:lang w:val="sr-Latn-ME"/>
        </w:rPr>
        <w:t xml:space="preserve">prednostima </w:t>
      </w:r>
      <w:r w:rsidRPr="00453C20">
        <w:rPr>
          <w:rFonts w:asciiTheme="minorHAnsi" w:hAnsiTheme="minorHAnsi" w:cs="Calibri"/>
          <w:lang w:val="sr-Latn-ME"/>
        </w:rPr>
        <w:t>podrške, transparent</w:t>
      </w:r>
      <w:r w:rsidR="00892D17" w:rsidRPr="00453C20">
        <w:rPr>
          <w:rFonts w:asciiTheme="minorHAnsi" w:hAnsiTheme="minorHAnsi" w:cs="Calibri"/>
          <w:lang w:val="sr-Latn-ME"/>
        </w:rPr>
        <w:t>nosti</w:t>
      </w:r>
      <w:r w:rsidRPr="00453C20">
        <w:rPr>
          <w:rFonts w:asciiTheme="minorHAnsi" w:hAnsiTheme="minorHAnsi" w:cs="Calibri"/>
          <w:lang w:val="sr-Latn-ME"/>
        </w:rPr>
        <w:t xml:space="preserve"> administracije, efikasn</w:t>
      </w:r>
      <w:r w:rsidR="00892D17" w:rsidRPr="00453C20">
        <w:rPr>
          <w:rFonts w:asciiTheme="minorHAnsi" w:hAnsiTheme="minorHAnsi" w:cs="Calibri"/>
          <w:lang w:val="sr-Latn-ME"/>
        </w:rPr>
        <w:t>osti sprovođenja</w:t>
      </w:r>
      <w:r w:rsidRPr="00453C20">
        <w:rPr>
          <w:rFonts w:asciiTheme="minorHAnsi" w:hAnsiTheme="minorHAnsi" w:cs="Calibri"/>
          <w:lang w:val="sr-Latn-ME"/>
        </w:rPr>
        <w:t xml:space="preserve"> i postignutim </w:t>
      </w:r>
      <w:r w:rsidR="001F2D17">
        <w:rPr>
          <w:rFonts w:asciiTheme="minorHAnsi" w:hAnsiTheme="minorHAnsi" w:cs="Calibri"/>
          <w:lang w:val="sr-Latn-ME"/>
        </w:rPr>
        <w:t>rezultatima</w:t>
      </w:r>
      <w:r w:rsidRPr="00453C20">
        <w:rPr>
          <w:rFonts w:asciiTheme="minorHAnsi" w:hAnsiTheme="minorHAnsi" w:cs="Calibri"/>
          <w:lang w:val="sr-Latn-ME"/>
        </w:rPr>
        <w:t xml:space="preserve">. </w:t>
      </w:r>
      <w:r w:rsidR="0025216A" w:rsidRPr="00453C20">
        <w:rPr>
          <w:rFonts w:asciiTheme="minorHAnsi" w:hAnsiTheme="minorHAnsi" w:cs="Calibri"/>
          <w:lang w:val="sr-Latn-ME"/>
        </w:rPr>
        <w:t>Kampanja</w:t>
      </w:r>
      <w:r w:rsidRPr="00453C20">
        <w:rPr>
          <w:rFonts w:asciiTheme="minorHAnsi" w:hAnsiTheme="minorHAnsi" w:cs="Calibri"/>
          <w:lang w:val="sr-Latn-ME"/>
        </w:rPr>
        <w:t xml:space="preserve"> podizanja svijesti javnosti će i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Pr="00453C20">
        <w:rPr>
          <w:rFonts w:asciiTheme="minorHAnsi" w:hAnsiTheme="minorHAnsi" w:cs="Calibri"/>
          <w:lang w:val="sr-Latn-ME"/>
        </w:rPr>
        <w:t>ti za cilj da ub</w:t>
      </w:r>
      <w:r w:rsidR="0025216A" w:rsidRPr="00453C20">
        <w:rPr>
          <w:rFonts w:asciiTheme="minorHAnsi" w:hAnsiTheme="minorHAnsi" w:cs="Calibri"/>
          <w:lang w:val="sr-Latn-ME"/>
        </w:rPr>
        <w:t>ij</w:t>
      </w:r>
      <w:r w:rsidRPr="00453C20">
        <w:rPr>
          <w:rFonts w:asciiTheme="minorHAnsi" w:hAnsiTheme="minorHAnsi" w:cs="Calibri"/>
          <w:lang w:val="sr-Latn-ME"/>
        </w:rPr>
        <w:t xml:space="preserve">edi javnost o </w:t>
      </w:r>
      <w:r w:rsidR="00591ADB">
        <w:rPr>
          <w:rFonts w:asciiTheme="minorHAnsi" w:hAnsiTheme="minorHAnsi" w:cs="Calibri"/>
          <w:lang w:val="sr-Latn-ME"/>
        </w:rPr>
        <w:t xml:space="preserve">prednostima </w:t>
      </w:r>
      <w:r w:rsidRPr="00453C20">
        <w:rPr>
          <w:rFonts w:asciiTheme="minorHAnsi" w:hAnsiTheme="minorHAnsi" w:cs="Calibri"/>
          <w:lang w:val="sr-Latn-ME"/>
        </w:rPr>
        <w:t xml:space="preserve">podrške koja </w:t>
      </w:r>
      <w:r w:rsidR="002F3D5C">
        <w:rPr>
          <w:rFonts w:asciiTheme="minorHAnsi" w:hAnsiTheme="minorHAnsi" w:cs="Calibri"/>
          <w:lang w:val="sr-Latn-ME"/>
        </w:rPr>
        <w:t>ima</w:t>
      </w:r>
      <w:r w:rsidRPr="00453C20">
        <w:rPr>
          <w:rFonts w:asciiTheme="minorHAnsi" w:hAnsiTheme="minorHAnsi" w:cs="Calibri"/>
          <w:lang w:val="sr-Latn-ME"/>
        </w:rPr>
        <w:t xml:space="preserve"> uticaj ne samo u ruralnim već i</w:t>
      </w:r>
      <w:r w:rsidR="0025216A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u urbanim sredina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Pr="00453C20">
        <w:rPr>
          <w:rFonts w:asciiTheme="minorHAnsi" w:hAnsiTheme="minorHAnsi" w:cs="Calibri"/>
          <w:lang w:val="sr-Latn-ME"/>
        </w:rPr>
        <w:t xml:space="preserve">. Osim toga, </w:t>
      </w:r>
      <w:r w:rsidR="004E042B" w:rsidRPr="00453C20">
        <w:rPr>
          <w:rFonts w:asciiTheme="minorHAnsi" w:hAnsiTheme="minorHAnsi" w:cs="Calibri"/>
          <w:lang w:val="sr-Latn-ME"/>
        </w:rPr>
        <w:t xml:space="preserve">promovisaće se i priče o uspješnim </w:t>
      </w:r>
      <w:r w:rsidR="00F9447A">
        <w:rPr>
          <w:rFonts w:asciiTheme="minorHAnsi" w:hAnsiTheme="minorHAnsi" w:cs="Calibri"/>
          <w:lang w:val="sr-Latn-ME"/>
        </w:rPr>
        <w:t>korisnicima</w:t>
      </w:r>
      <w:r w:rsidR="004E042B" w:rsidRPr="00453C20">
        <w:rPr>
          <w:rFonts w:asciiTheme="minorHAnsi" w:hAnsiTheme="minorHAnsi" w:cs="Calibri"/>
          <w:lang w:val="sr-Latn-ME"/>
        </w:rPr>
        <w:t xml:space="preserve"> podrške</w:t>
      </w:r>
      <w:r w:rsidRPr="00453C20">
        <w:rPr>
          <w:rFonts w:asciiTheme="minorHAnsi" w:hAnsiTheme="minorHAnsi" w:cs="Calibri"/>
          <w:lang w:val="sr-Latn-ME"/>
        </w:rPr>
        <w:t xml:space="preserve">. Uglavnom nacionalni mediji će se koristiti </w:t>
      </w:r>
      <w:r w:rsidR="00095BE0" w:rsidRPr="00453C20">
        <w:rPr>
          <w:rFonts w:asciiTheme="minorHAnsi" w:hAnsiTheme="minorHAnsi" w:cs="Calibri"/>
          <w:lang w:val="sr-Latn-ME"/>
        </w:rPr>
        <w:t>kako bi se došlo do ove ciljne grupe</w:t>
      </w:r>
      <w:r w:rsidRPr="00453C20">
        <w:rPr>
          <w:rFonts w:asciiTheme="minorHAnsi" w:hAnsiTheme="minorHAnsi" w:cs="Calibri"/>
          <w:lang w:val="sr-Latn-ME"/>
        </w:rPr>
        <w:t>.</w:t>
      </w:r>
    </w:p>
    <w:p w14:paraId="1FEDC57D" w14:textId="77777777" w:rsidR="00213C2C" w:rsidRPr="00453C20" w:rsidRDefault="00213C2C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7FBE1982" w14:textId="5226CE48" w:rsidR="00A842C4" w:rsidRPr="00453C20" w:rsidRDefault="00ED737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095BE0" w:rsidRPr="00453C20">
        <w:rPr>
          <w:rFonts w:asciiTheme="minorHAnsi" w:hAnsiTheme="minorHAnsi" w:cs="Calibri"/>
          <w:lang w:val="sr-Latn-ME"/>
        </w:rPr>
        <w:t xml:space="preserve"> je nakon usvajanja od strane </w:t>
      </w:r>
      <w:r w:rsidR="00622AC1" w:rsidRPr="00453C20">
        <w:rPr>
          <w:rFonts w:asciiTheme="minorHAnsi" w:hAnsiTheme="minorHAnsi" w:cs="Calibri"/>
          <w:lang w:val="sr-Latn-ME"/>
        </w:rPr>
        <w:t xml:space="preserve">Evropske </w:t>
      </w:r>
      <w:r w:rsidR="00095BE0" w:rsidRPr="00453C20">
        <w:rPr>
          <w:rFonts w:asciiTheme="minorHAnsi" w:hAnsiTheme="minorHAnsi" w:cs="Calibri"/>
          <w:lang w:val="sr-Latn-ME"/>
        </w:rPr>
        <w:t>komisije IPARD II</w:t>
      </w:r>
      <w:r w:rsidR="00B5638F" w:rsidRPr="00453C20">
        <w:rPr>
          <w:rFonts w:asciiTheme="minorHAnsi" w:hAnsiTheme="minorHAnsi" w:cs="Calibri"/>
          <w:lang w:val="sr-Latn-ME"/>
        </w:rPr>
        <w:t>I</w:t>
      </w:r>
      <w:r w:rsidR="00095BE0" w:rsidRPr="00453C20">
        <w:rPr>
          <w:rFonts w:asciiTheme="minorHAnsi" w:hAnsiTheme="minorHAnsi" w:cs="Calibri"/>
          <w:lang w:val="sr-Latn-ME"/>
        </w:rPr>
        <w:t xml:space="preserve"> program objavilo na</w:t>
      </w:r>
      <w:r w:rsidR="00A842C4" w:rsidRPr="00453C20">
        <w:rPr>
          <w:rFonts w:asciiTheme="minorHAnsi" w:hAnsiTheme="minorHAnsi" w:cs="Calibri"/>
          <w:lang w:val="sr-Latn-ME"/>
        </w:rPr>
        <w:t xml:space="preserve"> web sajtu MPRR</w:t>
      </w:r>
      <w:r w:rsidR="00254F44" w:rsidRPr="00453C20">
        <w:rPr>
          <w:rFonts w:asciiTheme="minorHAnsi" w:hAnsiTheme="minorHAnsi" w:cs="Calibri"/>
          <w:lang w:val="sr-Latn-ME"/>
        </w:rPr>
        <w:t xml:space="preserve">: </w:t>
      </w:r>
      <w:bookmarkStart w:id="47" w:name="_Hlk131595330"/>
      <w:r w:rsidR="000215D4" w:rsidRPr="00453C20">
        <w:fldChar w:fldCharType="begin"/>
      </w:r>
      <w:r w:rsidR="000215D4" w:rsidRPr="00453C20">
        <w:rPr>
          <w:lang w:val="sr-Latn-ME"/>
        </w:rPr>
        <w:instrText xml:space="preserve"> HYPERLINK "http://www.gov.me/ipard" </w:instrText>
      </w:r>
      <w:r w:rsidR="000215D4" w:rsidRPr="00453C20">
        <w:fldChar w:fldCharType="separate"/>
      </w:r>
      <w:r w:rsidR="00996235" w:rsidRPr="00453C20">
        <w:rPr>
          <w:rStyle w:val="Hyperlink"/>
          <w:lang w:val="sr-Latn-ME"/>
        </w:rPr>
        <w:t>www.gov.me/ipard</w:t>
      </w:r>
      <w:r w:rsidR="000215D4" w:rsidRPr="00453C20">
        <w:rPr>
          <w:rStyle w:val="Hyperlink"/>
          <w:lang w:val="sr-Latn-ME"/>
        </w:rPr>
        <w:fldChar w:fldCharType="end"/>
      </w:r>
      <w:bookmarkEnd w:id="47"/>
      <w:r w:rsidR="00A4019F" w:rsidRPr="00453C20">
        <w:rPr>
          <w:rFonts w:asciiTheme="minorHAnsi" w:hAnsiTheme="minorHAnsi" w:cs="Calibri"/>
          <w:lang w:val="sr-Latn-ME"/>
        </w:rPr>
        <w:t xml:space="preserve">. </w:t>
      </w:r>
      <w:r w:rsidRPr="00453C20">
        <w:rPr>
          <w:rFonts w:asciiTheme="minorHAnsi" w:hAnsiTheme="minorHAnsi" w:cs="Calibri"/>
          <w:lang w:val="sr-Latn-ME"/>
        </w:rPr>
        <w:t>IPARD MA</w:t>
      </w:r>
      <w:r w:rsidR="00A842C4" w:rsidRPr="00453C20">
        <w:rPr>
          <w:rFonts w:asciiTheme="minorHAnsi" w:hAnsiTheme="minorHAnsi" w:cs="Calibri"/>
          <w:lang w:val="sr-Latn-ME"/>
        </w:rPr>
        <w:t xml:space="preserve"> će </w:t>
      </w:r>
      <w:r w:rsidR="006D2FBF" w:rsidRPr="00453C20">
        <w:rPr>
          <w:rFonts w:asciiTheme="minorHAnsi" w:hAnsiTheme="minorHAnsi" w:cs="Calibri"/>
          <w:lang w:val="sr-Latn-ME"/>
        </w:rPr>
        <w:t xml:space="preserve">redovno </w:t>
      </w:r>
      <w:r w:rsidR="00657BFE" w:rsidRPr="00453C20">
        <w:rPr>
          <w:rFonts w:asciiTheme="minorHAnsi" w:hAnsiTheme="minorHAnsi" w:cs="Calibri"/>
          <w:lang w:val="sr-Latn-ME"/>
        </w:rPr>
        <w:t>objavljivati izmjene</w:t>
      </w:r>
      <w:r w:rsidR="00A842C4" w:rsidRPr="00453C20">
        <w:rPr>
          <w:rFonts w:asciiTheme="minorHAnsi" w:hAnsiTheme="minorHAnsi" w:cs="Calibri"/>
          <w:lang w:val="sr-Latn-ME"/>
        </w:rPr>
        <w:t xml:space="preserve"> IPARD II</w:t>
      </w:r>
      <w:r w:rsidR="00996235" w:rsidRPr="00453C20">
        <w:rPr>
          <w:rFonts w:asciiTheme="minorHAnsi" w:hAnsiTheme="minorHAnsi" w:cs="Calibri"/>
          <w:lang w:val="sr-Latn-ME"/>
        </w:rPr>
        <w:t>I</w:t>
      </w:r>
      <w:r w:rsidR="00A842C4"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="00A842C4" w:rsidRPr="00453C20">
        <w:rPr>
          <w:rFonts w:asciiTheme="minorHAnsi" w:hAnsiTheme="minorHAnsi" w:cs="Calibri"/>
          <w:lang w:val="sr-Latn-ME"/>
        </w:rPr>
        <w:t>, glavna dostignuća u procesu implementacije i rezultat</w:t>
      </w:r>
      <w:r w:rsidR="00657BFE" w:rsidRPr="00453C20">
        <w:rPr>
          <w:rFonts w:asciiTheme="minorHAnsi" w:hAnsiTheme="minorHAnsi" w:cs="Calibri"/>
          <w:lang w:val="sr-Latn-ME"/>
        </w:rPr>
        <w:t>e</w:t>
      </w:r>
      <w:r w:rsidR="00140A9C" w:rsidRPr="00453C20">
        <w:rPr>
          <w:rFonts w:asciiTheme="minorHAnsi" w:hAnsiTheme="minorHAnsi" w:cs="Calibri"/>
          <w:lang w:val="sr-Latn-ME"/>
        </w:rPr>
        <w:t xml:space="preserve">, koristeći sve medije na </w:t>
      </w:r>
      <w:r w:rsidR="00A842C4" w:rsidRPr="00453C20">
        <w:rPr>
          <w:rFonts w:asciiTheme="minorHAnsi" w:hAnsiTheme="minorHAnsi" w:cs="Calibri"/>
          <w:lang w:val="sr-Latn-ME"/>
        </w:rPr>
        <w:t xml:space="preserve">nacionalnom i lokalnom nivou. Poseban akcenat će biti stavljen na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A842C4" w:rsidRPr="00453C20">
        <w:rPr>
          <w:rFonts w:asciiTheme="minorHAnsi" w:hAnsiTheme="minorHAnsi" w:cs="Calibri"/>
          <w:lang w:val="sr-Latn-ME"/>
        </w:rPr>
        <w:t xml:space="preserve"> o doprinosu Evropske unije u okviru IPARD II</w:t>
      </w:r>
      <w:r w:rsidR="00996235" w:rsidRPr="00453C20">
        <w:rPr>
          <w:rFonts w:asciiTheme="minorHAnsi" w:hAnsiTheme="minorHAnsi" w:cs="Calibri"/>
          <w:lang w:val="sr-Latn-ME"/>
        </w:rPr>
        <w:t>I</w:t>
      </w:r>
      <w:r w:rsidR="00FD45E8"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="00A842C4" w:rsidRPr="00453C20">
        <w:rPr>
          <w:rFonts w:asciiTheme="minorHAnsi" w:hAnsiTheme="minorHAnsi" w:cs="Calibri"/>
          <w:lang w:val="sr-Latn-ME"/>
        </w:rPr>
        <w:t xml:space="preserve">. </w:t>
      </w:r>
      <w:r w:rsidRPr="00453C20">
        <w:rPr>
          <w:rFonts w:asciiTheme="minorHAnsi" w:hAnsiTheme="minorHAnsi" w:cs="Calibri"/>
          <w:lang w:val="sr-Latn-ME"/>
        </w:rPr>
        <w:t>IPARD MA</w:t>
      </w:r>
      <w:r w:rsidR="00A842C4" w:rsidRPr="00453C20">
        <w:rPr>
          <w:rFonts w:asciiTheme="minorHAnsi" w:hAnsiTheme="minorHAnsi" w:cs="Calibri"/>
          <w:lang w:val="sr-Latn-ME"/>
        </w:rPr>
        <w:t xml:space="preserve"> će naglasiti ulogu Evropske unije i osigurati transparentnost EU </w:t>
      </w:r>
      <w:r w:rsidR="002B7C92" w:rsidRPr="00453C20">
        <w:rPr>
          <w:rFonts w:asciiTheme="minorHAnsi" w:hAnsiTheme="minorHAnsi" w:cs="Calibri"/>
          <w:lang w:val="sr-Latn-ME"/>
        </w:rPr>
        <w:t>podrške, a posebno kroz I</w:t>
      </w:r>
      <w:r w:rsidR="00A842C4" w:rsidRPr="00453C20">
        <w:rPr>
          <w:rFonts w:asciiTheme="minorHAnsi" w:hAnsiTheme="minorHAnsi" w:cs="Calibri"/>
          <w:lang w:val="sr-Latn-ME"/>
        </w:rPr>
        <w:t xml:space="preserve">PARD </w:t>
      </w:r>
      <w:r w:rsidR="002B7C92" w:rsidRPr="00453C20">
        <w:rPr>
          <w:rFonts w:asciiTheme="minorHAnsi" w:hAnsiTheme="minorHAnsi" w:cs="Calibri"/>
          <w:lang w:val="sr-Latn-ME"/>
        </w:rPr>
        <w:t>II</w:t>
      </w:r>
      <w:r w:rsidR="00996235" w:rsidRPr="00453C20">
        <w:rPr>
          <w:rFonts w:asciiTheme="minorHAnsi" w:hAnsiTheme="minorHAnsi" w:cs="Calibri"/>
          <w:lang w:val="sr-Latn-ME"/>
        </w:rPr>
        <w:t>I</w:t>
      </w:r>
      <w:r w:rsidR="002B7C92" w:rsidRPr="00453C20">
        <w:rPr>
          <w:rFonts w:asciiTheme="minorHAnsi" w:hAnsiTheme="minorHAnsi" w:cs="Calibri"/>
          <w:lang w:val="sr-Latn-ME"/>
        </w:rPr>
        <w:t xml:space="preserve"> </w:t>
      </w:r>
      <w:r w:rsidR="00A842C4" w:rsidRPr="00453C20">
        <w:rPr>
          <w:rFonts w:asciiTheme="minorHAnsi" w:hAnsiTheme="minorHAnsi" w:cs="Calibri"/>
          <w:lang w:val="sr-Latn-ME"/>
        </w:rPr>
        <w:t xml:space="preserve">program. Ova </w:t>
      </w:r>
      <w:r w:rsidR="00394BFF">
        <w:rPr>
          <w:rFonts w:asciiTheme="minorHAnsi" w:hAnsiTheme="minorHAnsi" w:cs="Calibri"/>
          <w:lang w:val="sr-Latn-ME"/>
        </w:rPr>
        <w:t>informacija</w:t>
      </w:r>
      <w:r w:rsidR="00A842C4" w:rsidRPr="00453C20">
        <w:rPr>
          <w:rFonts w:asciiTheme="minorHAnsi" w:hAnsiTheme="minorHAnsi" w:cs="Calibri"/>
          <w:lang w:val="sr-Latn-ME"/>
        </w:rPr>
        <w:t xml:space="preserve"> je </w:t>
      </w:r>
      <w:r w:rsidR="001E5000" w:rsidRPr="00453C20">
        <w:rPr>
          <w:rFonts w:asciiTheme="minorHAnsi" w:hAnsiTheme="minorHAnsi" w:cs="Calibri"/>
          <w:lang w:val="sr-Latn-ME"/>
        </w:rPr>
        <w:t xml:space="preserve">od velikog značaja kako bi se povećala vidljivost </w:t>
      </w:r>
      <w:r w:rsidR="00DE6F45">
        <w:rPr>
          <w:rFonts w:asciiTheme="minorHAnsi" w:hAnsiTheme="minorHAnsi" w:cs="Calibri"/>
          <w:lang w:val="sr-Latn-ME"/>
        </w:rPr>
        <w:t>Programa</w:t>
      </w:r>
      <w:r w:rsidR="001E5000" w:rsidRPr="00453C20">
        <w:rPr>
          <w:rFonts w:asciiTheme="minorHAnsi" w:hAnsiTheme="minorHAnsi" w:cs="Calibri"/>
          <w:lang w:val="sr-Latn-ME"/>
        </w:rPr>
        <w:t xml:space="preserve"> i podigla svijest među stanovništvom. </w:t>
      </w:r>
      <w:r w:rsidRPr="00453C20">
        <w:rPr>
          <w:rFonts w:asciiTheme="minorHAnsi" w:hAnsiTheme="minorHAnsi" w:cs="Calibri"/>
          <w:lang w:val="sr-Latn-ME"/>
        </w:rPr>
        <w:t>IPARD MA</w:t>
      </w:r>
      <w:r w:rsidR="00D968CA" w:rsidRPr="00453C20">
        <w:rPr>
          <w:rFonts w:asciiTheme="minorHAnsi" w:hAnsiTheme="minorHAnsi" w:cs="Calibri"/>
          <w:lang w:val="sr-Latn-ME"/>
        </w:rPr>
        <w:t xml:space="preserve"> će planirati i sprovoditi</w:t>
      </w:r>
      <w:r w:rsidR="00A842C4" w:rsidRPr="00453C20">
        <w:rPr>
          <w:rFonts w:asciiTheme="minorHAnsi" w:hAnsiTheme="minorHAnsi" w:cs="Calibri"/>
          <w:lang w:val="sr-Latn-ME"/>
        </w:rPr>
        <w:t xml:space="preserve"> </w:t>
      </w:r>
      <w:r w:rsidR="00D968CA" w:rsidRPr="00453C20">
        <w:rPr>
          <w:rFonts w:asciiTheme="minorHAnsi" w:hAnsiTheme="minorHAnsi" w:cs="Calibri"/>
          <w:lang w:val="sr-Latn-ME"/>
        </w:rPr>
        <w:t>Godišnju listu aktivnosti</w:t>
      </w:r>
      <w:r w:rsidR="00A842C4" w:rsidRPr="00453C20">
        <w:rPr>
          <w:rFonts w:asciiTheme="minorHAnsi" w:hAnsiTheme="minorHAnsi" w:cs="Calibri"/>
          <w:lang w:val="sr-Latn-ME"/>
        </w:rPr>
        <w:t>. Niz m</w:t>
      </w:r>
      <w:r w:rsidR="00D968CA" w:rsidRPr="00453C20">
        <w:rPr>
          <w:rFonts w:asciiTheme="minorHAnsi" w:hAnsiTheme="minorHAnsi" w:cs="Calibri"/>
          <w:lang w:val="sr-Latn-ME"/>
        </w:rPr>
        <w:t>j</w:t>
      </w:r>
      <w:r w:rsidR="00A842C4" w:rsidRPr="00453C20">
        <w:rPr>
          <w:rFonts w:asciiTheme="minorHAnsi" w:hAnsiTheme="minorHAnsi" w:cs="Calibri"/>
          <w:lang w:val="sr-Latn-ME"/>
        </w:rPr>
        <w:t xml:space="preserve">era </w:t>
      </w:r>
      <w:r w:rsidR="00D968CA" w:rsidRPr="00453C20">
        <w:rPr>
          <w:rFonts w:asciiTheme="minorHAnsi" w:hAnsiTheme="minorHAnsi" w:cs="Calibri"/>
          <w:lang w:val="sr-Latn-ME"/>
        </w:rPr>
        <w:t>informisanja će se sprovoditi koristeći različite komunikacione alate</w:t>
      </w:r>
      <w:r w:rsidR="00A842C4" w:rsidRPr="00453C20">
        <w:rPr>
          <w:rFonts w:asciiTheme="minorHAnsi" w:hAnsiTheme="minorHAnsi" w:cs="Calibri"/>
          <w:lang w:val="sr-Latn-ME"/>
        </w:rPr>
        <w:t xml:space="preserve"> - konferencij</w:t>
      </w:r>
      <w:r w:rsidR="00D968CA" w:rsidRPr="00453C20">
        <w:rPr>
          <w:rFonts w:asciiTheme="minorHAnsi" w:hAnsiTheme="minorHAnsi" w:cs="Calibri"/>
          <w:lang w:val="sr-Latn-ME"/>
        </w:rPr>
        <w:t>e</w:t>
      </w:r>
      <w:r w:rsidR="00A842C4" w:rsidRPr="00453C20">
        <w:rPr>
          <w:rFonts w:asciiTheme="minorHAnsi" w:hAnsiTheme="minorHAnsi" w:cs="Calibri"/>
          <w:lang w:val="sr-Latn-ME"/>
        </w:rPr>
        <w:t xml:space="preserve"> za štampu, medije, </w:t>
      </w:r>
      <w:r w:rsidR="000E6F97">
        <w:rPr>
          <w:rFonts w:asciiTheme="minorHAnsi" w:hAnsiTheme="minorHAnsi" w:cs="Calibri"/>
          <w:lang w:val="sr-Latn-ME"/>
        </w:rPr>
        <w:t xml:space="preserve">informativne </w:t>
      </w:r>
      <w:r w:rsidR="002372C8" w:rsidRPr="00453C20">
        <w:rPr>
          <w:rFonts w:asciiTheme="minorHAnsi" w:hAnsiTheme="minorHAnsi" w:cs="Calibri"/>
          <w:lang w:val="sr-Latn-ME"/>
        </w:rPr>
        <w:t xml:space="preserve"> seminare</w:t>
      </w:r>
      <w:r w:rsidR="00A842C4" w:rsidRPr="00453C20">
        <w:rPr>
          <w:rFonts w:asciiTheme="minorHAnsi" w:hAnsiTheme="minorHAnsi" w:cs="Calibri"/>
          <w:lang w:val="sr-Latn-ME"/>
        </w:rPr>
        <w:t>, redovne publikacije</w:t>
      </w:r>
      <w:r w:rsidR="008A4F30" w:rsidRPr="00453C20">
        <w:rPr>
          <w:rFonts w:asciiTheme="minorHAnsi" w:hAnsiTheme="minorHAnsi" w:cs="Calibri"/>
          <w:lang w:val="sr-Latn-ME"/>
        </w:rPr>
        <w:t>,</w:t>
      </w:r>
      <w:r w:rsidR="00A842C4" w:rsidRPr="00453C20">
        <w:rPr>
          <w:rFonts w:asciiTheme="minorHAnsi" w:hAnsiTheme="minorHAnsi" w:cs="Calibri"/>
          <w:lang w:val="sr-Latn-ME"/>
        </w:rPr>
        <w:t xml:space="preserve"> </w:t>
      </w:r>
      <w:r w:rsidR="00996235" w:rsidRPr="00453C20">
        <w:rPr>
          <w:rFonts w:asciiTheme="minorHAnsi" w:hAnsiTheme="minorHAnsi" w:cs="Calibri"/>
          <w:lang w:val="sr-Latn-ME"/>
        </w:rPr>
        <w:t>koje će promovisati na svim zvaničnim komunikacionim platfor</w:t>
      </w:r>
      <w:r w:rsidR="00561A90">
        <w:rPr>
          <w:rFonts w:asciiTheme="minorHAnsi" w:hAnsiTheme="minorHAnsi" w:cs="Calibri"/>
          <w:lang w:val="sr-Latn-ME"/>
        </w:rPr>
        <w:t>mama</w:t>
      </w:r>
      <w:r w:rsidR="00996235" w:rsidRPr="00453C20">
        <w:rPr>
          <w:rFonts w:asciiTheme="minorHAnsi" w:hAnsiTheme="minorHAnsi" w:cs="Calibri"/>
          <w:lang w:val="sr-Latn-ME"/>
        </w:rPr>
        <w:t xml:space="preserve"> Ministar</w:t>
      </w:r>
      <w:r w:rsidR="00F93E11" w:rsidRPr="00453C20">
        <w:rPr>
          <w:rFonts w:asciiTheme="minorHAnsi" w:hAnsiTheme="minorHAnsi" w:cs="Calibri"/>
          <w:lang w:val="sr-Latn-ME"/>
        </w:rPr>
        <w:t>s</w:t>
      </w:r>
      <w:r w:rsidR="00996235" w:rsidRPr="00453C20">
        <w:rPr>
          <w:rFonts w:asciiTheme="minorHAnsi" w:hAnsiTheme="minorHAnsi" w:cs="Calibri"/>
          <w:lang w:val="sr-Latn-ME"/>
        </w:rPr>
        <w:t>tva</w:t>
      </w:r>
      <w:r w:rsidR="002372C8" w:rsidRPr="00453C20">
        <w:rPr>
          <w:rFonts w:asciiTheme="minorHAnsi" w:hAnsiTheme="minorHAnsi" w:cs="Calibri"/>
          <w:lang w:val="sr-Latn-ME"/>
        </w:rPr>
        <w:t>.</w:t>
      </w:r>
    </w:p>
    <w:p w14:paraId="3AE58CE8" w14:textId="77777777" w:rsidR="00B53425" w:rsidRPr="00453C20" w:rsidRDefault="00B53425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i/>
          <w:lang w:val="sr-Latn-ME"/>
        </w:rPr>
      </w:pPr>
    </w:p>
    <w:p w14:paraId="135B83B7" w14:textId="77777777" w:rsidR="00DD2A7D" w:rsidRPr="00453C20" w:rsidRDefault="00A26421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48" w:name="_Toc135036603"/>
      <w:r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ADMINISTRATIVNA TIJELA ODGOVORNA ZA IMPLEMENTACIJU</w:t>
      </w:r>
      <w:bookmarkEnd w:id="48"/>
    </w:p>
    <w:p w14:paraId="38D8B861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6D264437" w14:textId="22236706" w:rsidR="0024162B" w:rsidRPr="00453C20" w:rsidRDefault="003B3681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Informacija </w:t>
      </w:r>
      <w:r w:rsidR="0024162B" w:rsidRPr="00453C20">
        <w:rPr>
          <w:rFonts w:asciiTheme="minorHAnsi" w:hAnsiTheme="minorHAnsi" w:cs="Calibri"/>
          <w:lang w:val="sr-Latn-ME"/>
        </w:rPr>
        <w:t xml:space="preserve"> i promotivne aktivnosti zajednički će pripre</w:t>
      </w:r>
      <w:r w:rsidR="00561A90">
        <w:rPr>
          <w:rFonts w:asciiTheme="minorHAnsi" w:hAnsiTheme="minorHAnsi" w:cs="Calibri"/>
          <w:lang w:val="sr-Latn-ME"/>
        </w:rPr>
        <w:t>mati</w:t>
      </w:r>
      <w:r w:rsidR="0024162B" w:rsidRPr="00453C20">
        <w:rPr>
          <w:rFonts w:asciiTheme="minorHAnsi" w:hAnsiTheme="minorHAnsi" w:cs="Calibri"/>
          <w:lang w:val="sr-Latn-ME"/>
        </w:rPr>
        <w:t xml:space="preserve"> i realizovati 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24162B" w:rsidRPr="00453C20">
        <w:rPr>
          <w:rFonts w:asciiTheme="minorHAnsi" w:hAnsiTheme="minorHAnsi" w:cs="Calibri"/>
          <w:lang w:val="sr-Latn-ME"/>
        </w:rPr>
        <w:t xml:space="preserve">, </w:t>
      </w:r>
      <w:r w:rsidR="00DA7382" w:rsidRPr="00453C20">
        <w:rPr>
          <w:rFonts w:asciiTheme="minorHAnsi" w:hAnsiTheme="minorHAnsi" w:cs="Calibri"/>
          <w:lang w:val="sr-Latn-ME"/>
        </w:rPr>
        <w:t>Biro za odnose sa javnošću MP</w:t>
      </w:r>
      <w:r w:rsidR="00FF6499" w:rsidRPr="00453C20">
        <w:rPr>
          <w:rFonts w:asciiTheme="minorHAnsi" w:hAnsiTheme="minorHAnsi" w:cs="Calibri"/>
          <w:lang w:val="sr-Latn-ME"/>
        </w:rPr>
        <w:t>ŠV</w:t>
      </w:r>
      <w:r w:rsidR="00EA4CBE" w:rsidRPr="00453C20">
        <w:rPr>
          <w:rFonts w:asciiTheme="minorHAnsi" w:hAnsiTheme="minorHAnsi" w:cs="Calibri"/>
          <w:lang w:val="sr-Latn-ME"/>
        </w:rPr>
        <w:t xml:space="preserve"> </w:t>
      </w:r>
      <w:r w:rsidR="00E314B3" w:rsidRPr="00453C20">
        <w:rPr>
          <w:rFonts w:asciiTheme="minorHAnsi" w:hAnsiTheme="minorHAnsi" w:cs="Calibri"/>
          <w:lang w:val="sr-Latn-ME"/>
        </w:rPr>
        <w:t xml:space="preserve">i </w:t>
      </w:r>
      <w:r w:rsidR="0024162B" w:rsidRPr="00453C20">
        <w:rPr>
          <w:rFonts w:asciiTheme="minorHAnsi" w:hAnsiTheme="minorHAnsi" w:cs="Calibri"/>
          <w:lang w:val="sr-Latn-ME"/>
        </w:rPr>
        <w:t>IPARD Agencij</w:t>
      </w:r>
      <w:r w:rsidR="00E314B3" w:rsidRPr="00453C20">
        <w:rPr>
          <w:rFonts w:asciiTheme="minorHAnsi" w:hAnsiTheme="minorHAnsi" w:cs="Calibri"/>
          <w:lang w:val="sr-Latn-ME"/>
        </w:rPr>
        <w:t>a</w:t>
      </w:r>
      <w:r w:rsidR="00C84C42" w:rsidRPr="00453C20">
        <w:rPr>
          <w:rFonts w:asciiTheme="minorHAnsi" w:hAnsiTheme="minorHAnsi" w:cs="Calibri"/>
          <w:lang w:val="sr-Latn-ME"/>
        </w:rPr>
        <w:t xml:space="preserve"> (u daljem tekstu IA)</w:t>
      </w:r>
      <w:r w:rsidR="0024162B" w:rsidRPr="00453C20">
        <w:rPr>
          <w:rFonts w:asciiTheme="minorHAnsi" w:hAnsiTheme="minorHAnsi" w:cs="Calibri"/>
          <w:lang w:val="sr-Latn-ME"/>
        </w:rPr>
        <w:t xml:space="preserve">. U okviru 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24162B" w:rsidRPr="00453C20">
        <w:rPr>
          <w:rFonts w:asciiTheme="minorHAnsi" w:hAnsiTheme="minorHAnsi" w:cs="Calibri"/>
          <w:lang w:val="sr-Latn-ME"/>
        </w:rPr>
        <w:t xml:space="preserve">, </w:t>
      </w:r>
      <w:r w:rsidR="00996235" w:rsidRPr="00453C20">
        <w:rPr>
          <w:rFonts w:cs="Calibri"/>
          <w:bCs/>
          <w:noProof/>
          <w:color w:val="000000"/>
          <w:lang w:val="sr-Latn-ME"/>
        </w:rPr>
        <w:t xml:space="preserve">Direkcije za monitoring i evaluaciju IPARD-a, koordinaciju i odnose s javnošću (PR) ruralnog razvoja </w:t>
      </w:r>
      <w:r w:rsidR="0024162B" w:rsidRPr="00453C20">
        <w:rPr>
          <w:rFonts w:asciiTheme="minorHAnsi" w:hAnsiTheme="minorHAnsi" w:cs="Calibri"/>
          <w:lang w:val="sr-Latn-ME"/>
        </w:rPr>
        <w:t>odgovorn</w:t>
      </w:r>
      <w:r w:rsidR="008C3DF2" w:rsidRPr="00453C20">
        <w:rPr>
          <w:rFonts w:asciiTheme="minorHAnsi" w:hAnsiTheme="minorHAnsi" w:cs="Calibri"/>
          <w:lang w:val="sr-Latn-ME"/>
        </w:rPr>
        <w:t>a</w:t>
      </w:r>
      <w:r w:rsidR="0024162B" w:rsidRPr="00453C20">
        <w:rPr>
          <w:rFonts w:asciiTheme="minorHAnsi" w:hAnsiTheme="minorHAnsi" w:cs="Calibri"/>
          <w:lang w:val="sr-Latn-ME"/>
        </w:rPr>
        <w:t xml:space="preserve"> </w:t>
      </w:r>
      <w:r w:rsidR="008C3DF2" w:rsidRPr="00453C20">
        <w:rPr>
          <w:rFonts w:asciiTheme="minorHAnsi" w:hAnsiTheme="minorHAnsi" w:cs="Calibri"/>
          <w:lang w:val="sr-Latn-ME"/>
        </w:rPr>
        <w:t xml:space="preserve">je </w:t>
      </w:r>
      <w:r w:rsidR="0024162B" w:rsidRPr="00453C20">
        <w:rPr>
          <w:rFonts w:asciiTheme="minorHAnsi" w:hAnsiTheme="minorHAnsi" w:cs="Calibri"/>
          <w:lang w:val="sr-Latn-ME"/>
        </w:rPr>
        <w:t xml:space="preserve">za aktivnosti komunikacije. Sastoji se od </w:t>
      </w:r>
      <w:r w:rsidR="008C3DF2" w:rsidRPr="00453C20">
        <w:rPr>
          <w:rFonts w:asciiTheme="minorHAnsi" w:hAnsiTheme="minorHAnsi" w:cs="Calibri"/>
          <w:lang w:val="sr-Latn-ME"/>
        </w:rPr>
        <w:t xml:space="preserve">Načelnika, </w:t>
      </w:r>
      <w:r w:rsidR="00D912BA" w:rsidRPr="00453C20">
        <w:rPr>
          <w:rFonts w:asciiTheme="minorHAnsi" w:hAnsiTheme="minorHAnsi" w:cs="Calibri"/>
          <w:lang w:val="sr-Latn-ME"/>
        </w:rPr>
        <w:t>i 4 samostalna savjetnika</w:t>
      </w:r>
      <w:r w:rsidR="0024162B" w:rsidRPr="00453C20">
        <w:rPr>
          <w:rFonts w:asciiTheme="minorHAnsi" w:hAnsiTheme="minorHAnsi" w:cs="Calibri"/>
          <w:lang w:val="sr-Latn-ME"/>
        </w:rPr>
        <w:t xml:space="preserve">. U okviru IA, </w:t>
      </w:r>
      <w:r w:rsidR="00C54AB9" w:rsidRPr="00453C20">
        <w:rPr>
          <w:rFonts w:asciiTheme="minorHAnsi" w:hAnsiTheme="minorHAnsi" w:cs="Calibri"/>
          <w:lang w:val="sr-Latn-ME"/>
        </w:rPr>
        <w:t xml:space="preserve">Odsjek za oglašavanje i autorizaciju projekata </w:t>
      </w:r>
      <w:r w:rsidR="0024162B" w:rsidRPr="00453C20">
        <w:rPr>
          <w:rFonts w:asciiTheme="minorHAnsi" w:hAnsiTheme="minorHAnsi" w:cs="Calibri"/>
          <w:lang w:val="sr-Latn-ME"/>
        </w:rPr>
        <w:t xml:space="preserve">je odgovoran za aktivnosti komunikacije. Sastoji se od šefa i </w:t>
      </w:r>
      <w:r w:rsidR="00645482" w:rsidRPr="00453C20">
        <w:rPr>
          <w:rFonts w:asciiTheme="minorHAnsi" w:hAnsiTheme="minorHAnsi" w:cs="Calibri"/>
          <w:lang w:val="sr-Latn-ME"/>
        </w:rPr>
        <w:t xml:space="preserve">18 </w:t>
      </w:r>
      <w:r w:rsidR="00C54AB9" w:rsidRPr="00453C20">
        <w:rPr>
          <w:rFonts w:asciiTheme="minorHAnsi" w:hAnsiTheme="minorHAnsi" w:cs="Calibri"/>
          <w:lang w:val="sr-Latn-ME"/>
        </w:rPr>
        <w:t>samostalnih</w:t>
      </w:r>
      <w:r w:rsidR="0024162B" w:rsidRPr="00453C20">
        <w:rPr>
          <w:rFonts w:asciiTheme="minorHAnsi" w:hAnsiTheme="minorHAnsi" w:cs="Calibri"/>
          <w:lang w:val="sr-Latn-ME"/>
        </w:rPr>
        <w:t xml:space="preserve"> sav</w:t>
      </w:r>
      <w:r w:rsidR="00C54AB9" w:rsidRPr="00453C20">
        <w:rPr>
          <w:rFonts w:asciiTheme="minorHAnsi" w:hAnsiTheme="minorHAnsi" w:cs="Calibri"/>
          <w:lang w:val="sr-Latn-ME"/>
        </w:rPr>
        <w:t>jetnika</w:t>
      </w:r>
      <w:r w:rsidR="0024162B" w:rsidRPr="00453C20">
        <w:rPr>
          <w:rFonts w:asciiTheme="minorHAnsi" w:hAnsiTheme="minorHAnsi" w:cs="Calibri"/>
          <w:lang w:val="sr-Latn-ME"/>
        </w:rPr>
        <w:t xml:space="preserve">. </w:t>
      </w:r>
      <w:r w:rsidR="00FF6499" w:rsidRPr="00453C20">
        <w:rPr>
          <w:rFonts w:asciiTheme="minorHAnsi" w:hAnsiTheme="minorHAnsi" w:cs="Calibri"/>
          <w:lang w:val="sr-Latn-ME"/>
        </w:rPr>
        <w:t xml:space="preserve"> Biro za odnose sa javnošću MPŠV</w:t>
      </w:r>
      <w:r w:rsidR="00FF6499" w:rsidRPr="00453C20" w:rsidDel="00FF6499">
        <w:rPr>
          <w:rFonts w:asciiTheme="minorHAnsi" w:hAnsiTheme="minorHAnsi" w:cs="Calibri"/>
          <w:lang w:val="sr-Latn-ME"/>
        </w:rPr>
        <w:t xml:space="preserve"> </w:t>
      </w:r>
      <w:r w:rsidR="00B57F53" w:rsidRPr="00453C20">
        <w:rPr>
          <w:rFonts w:asciiTheme="minorHAnsi" w:hAnsiTheme="minorHAnsi" w:cs="Calibri"/>
          <w:lang w:val="sr-Latn-ME"/>
        </w:rPr>
        <w:t>sas</w:t>
      </w:r>
      <w:r w:rsidR="009C322C" w:rsidRPr="00453C20">
        <w:rPr>
          <w:rFonts w:asciiTheme="minorHAnsi" w:hAnsiTheme="minorHAnsi" w:cs="Calibri"/>
          <w:lang w:val="sr-Latn-ME"/>
        </w:rPr>
        <w:t>toji se od šefa i 3 zaposlena.</w:t>
      </w:r>
    </w:p>
    <w:p w14:paraId="7013F028" w14:textId="77777777" w:rsidR="0024162B" w:rsidRPr="00453C20" w:rsidRDefault="0024162B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47F12A3D" w14:textId="2BEF19C5" w:rsidR="00561871" w:rsidRPr="00453C20" w:rsidRDefault="00ED737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3C092A" w:rsidRPr="00453C20">
        <w:rPr>
          <w:rFonts w:asciiTheme="minorHAnsi" w:hAnsiTheme="minorHAnsi" w:cs="Calibri"/>
          <w:lang w:val="sr-Latn-ME"/>
        </w:rPr>
        <w:t xml:space="preserve"> odgovorno je za sprovođenje Plana vidljivosti i komunikacionih aktivnosti.</w:t>
      </w:r>
    </w:p>
    <w:p w14:paraId="09EE3BCF" w14:textId="77777777" w:rsidR="00684283" w:rsidRPr="00453C20" w:rsidRDefault="0068428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137918EB" w14:textId="7884FF8D" w:rsidR="00561871" w:rsidRPr="00453C20" w:rsidRDefault="0068428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Dodatni izvor infor</w:t>
      </w:r>
      <w:r w:rsidR="00DC5CE2" w:rsidRPr="00453C20">
        <w:rPr>
          <w:rFonts w:asciiTheme="minorHAnsi" w:hAnsiTheme="minorHAnsi" w:cs="Calibri"/>
          <w:lang w:val="sr-Latn-ME"/>
        </w:rPr>
        <w:t>macija</w:t>
      </w:r>
      <w:r w:rsidRPr="00453C20">
        <w:rPr>
          <w:rFonts w:asciiTheme="minorHAnsi" w:hAnsiTheme="minorHAnsi" w:cs="Calibri"/>
          <w:lang w:val="sr-Latn-ME"/>
        </w:rPr>
        <w:t xml:space="preserve"> o Programu biće opštine i savjetodavne službe, mediji kao i ekonomski i socijalni partneri.</w:t>
      </w:r>
    </w:p>
    <w:p w14:paraId="27BDA300" w14:textId="11B8A0B8" w:rsidR="003E1E0E" w:rsidRPr="00453C20" w:rsidRDefault="00ED7374" w:rsidP="00481BB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946297" w:rsidRPr="00453C20">
        <w:rPr>
          <w:rFonts w:asciiTheme="minorHAnsi" w:hAnsiTheme="minorHAnsi" w:cs="Calibri"/>
          <w:lang w:val="sr-Latn-ME"/>
        </w:rPr>
        <w:t xml:space="preserve"> treba da, zajedno sa IA i</w:t>
      </w:r>
      <w:r w:rsidR="0083107A" w:rsidRPr="00453C20">
        <w:rPr>
          <w:rFonts w:asciiTheme="minorHAnsi" w:hAnsiTheme="minorHAnsi" w:cs="Calibri"/>
          <w:lang w:val="sr-Latn-ME"/>
        </w:rPr>
        <w:t xml:space="preserve"> </w:t>
      </w:r>
      <w:r w:rsidR="00097FAB" w:rsidRPr="00453C20">
        <w:rPr>
          <w:rFonts w:asciiTheme="minorHAnsi" w:hAnsiTheme="minorHAnsi" w:cs="Calibri"/>
          <w:lang w:val="sr-Latn-ME"/>
        </w:rPr>
        <w:t>Biro-om za odnose sa javnošću MPŠV</w:t>
      </w:r>
      <w:r w:rsidR="00BF5C98" w:rsidRPr="00453C20">
        <w:rPr>
          <w:rFonts w:asciiTheme="minorHAnsi" w:hAnsiTheme="minorHAnsi" w:cs="Calibri"/>
          <w:lang w:val="sr-Latn-ME"/>
        </w:rPr>
        <w:t>,</w:t>
      </w:r>
      <w:r w:rsidR="00946297" w:rsidRPr="00453C20">
        <w:rPr>
          <w:rFonts w:asciiTheme="minorHAnsi" w:hAnsiTheme="minorHAnsi" w:cs="Calibri"/>
          <w:lang w:val="sr-Latn-ME"/>
        </w:rPr>
        <w:t xml:space="preserve"> informiše sve ciljne grupe. Pored toga, uvažava savjete IPARD</w:t>
      </w:r>
      <w:r w:rsidR="00402243" w:rsidRPr="00453C20">
        <w:rPr>
          <w:rFonts w:asciiTheme="minorHAnsi" w:hAnsiTheme="minorHAnsi" w:cs="Calibri"/>
          <w:lang w:val="sr-Latn-ME"/>
        </w:rPr>
        <w:t xml:space="preserve"> II</w:t>
      </w:r>
      <w:r w:rsidR="000254F7" w:rsidRPr="00453C20">
        <w:rPr>
          <w:rFonts w:asciiTheme="minorHAnsi" w:hAnsiTheme="minorHAnsi" w:cs="Calibri"/>
          <w:lang w:val="sr-Latn-ME"/>
        </w:rPr>
        <w:t>I</w:t>
      </w:r>
      <w:r w:rsidR="00946297" w:rsidRPr="00453C20">
        <w:rPr>
          <w:rFonts w:asciiTheme="minorHAnsi" w:hAnsiTheme="minorHAnsi" w:cs="Calibri"/>
          <w:lang w:val="sr-Latn-ME"/>
        </w:rPr>
        <w:t xml:space="preserve"> </w:t>
      </w:r>
      <w:r w:rsidR="00102B5E" w:rsidRPr="00453C20">
        <w:rPr>
          <w:rFonts w:asciiTheme="minorHAnsi" w:hAnsiTheme="minorHAnsi" w:cs="Calibri"/>
          <w:lang w:val="sr-Latn-ME"/>
        </w:rPr>
        <w:t>odbora za nadgledanje</w:t>
      </w:r>
      <w:r w:rsidR="00755938" w:rsidRPr="00453C20">
        <w:rPr>
          <w:rFonts w:asciiTheme="minorHAnsi" w:hAnsiTheme="minorHAnsi" w:cs="Calibri"/>
          <w:lang w:val="sr-Latn-ME"/>
        </w:rPr>
        <w:t xml:space="preserve"> </w:t>
      </w:r>
      <w:r w:rsidR="00946297" w:rsidRPr="00453C20">
        <w:rPr>
          <w:rFonts w:asciiTheme="minorHAnsi" w:hAnsiTheme="minorHAnsi" w:cs="Calibri"/>
          <w:lang w:val="sr-Latn-ME"/>
        </w:rPr>
        <w:t xml:space="preserve">o </w:t>
      </w:r>
      <w:r w:rsidR="004E1EF2">
        <w:rPr>
          <w:rFonts w:asciiTheme="minorHAnsi" w:hAnsiTheme="minorHAnsi" w:cs="Calibri"/>
          <w:lang w:val="sr-Latn-ME"/>
        </w:rPr>
        <w:t>aktivnostima</w:t>
      </w:r>
      <w:r w:rsidR="00946297" w:rsidRPr="00453C20">
        <w:rPr>
          <w:rFonts w:asciiTheme="minorHAnsi" w:hAnsiTheme="minorHAnsi" w:cs="Calibri"/>
          <w:lang w:val="sr-Latn-ME"/>
        </w:rPr>
        <w:t xml:space="preserve"> koje su preduzete i onih koje treba preduzeti, u pogledu informisanja šire javnosti o IPARD </w:t>
      </w:r>
      <w:r w:rsidR="00102B5E" w:rsidRPr="00453C20">
        <w:rPr>
          <w:rFonts w:asciiTheme="minorHAnsi" w:hAnsiTheme="minorHAnsi" w:cs="Calibri"/>
          <w:lang w:val="sr-Latn-ME"/>
        </w:rPr>
        <w:t>II</w:t>
      </w:r>
      <w:r w:rsidR="000254F7" w:rsidRPr="00453C20">
        <w:rPr>
          <w:rFonts w:asciiTheme="minorHAnsi" w:hAnsiTheme="minorHAnsi" w:cs="Calibri"/>
          <w:lang w:val="sr-Latn-ME"/>
        </w:rPr>
        <w:t>I</w:t>
      </w:r>
      <w:r w:rsidR="00102B5E" w:rsidRPr="00453C20">
        <w:rPr>
          <w:rFonts w:asciiTheme="minorHAnsi" w:hAnsiTheme="minorHAnsi" w:cs="Calibri"/>
          <w:lang w:val="sr-Latn-ME"/>
        </w:rPr>
        <w:t xml:space="preserve"> p</w:t>
      </w:r>
      <w:r w:rsidR="00946297" w:rsidRPr="00453C20">
        <w:rPr>
          <w:rFonts w:asciiTheme="minorHAnsi" w:hAnsiTheme="minorHAnsi" w:cs="Calibri"/>
          <w:lang w:val="sr-Latn-ME"/>
        </w:rPr>
        <w:t>rogramu i njegovi</w:t>
      </w:r>
      <w:r w:rsidR="00124883" w:rsidRPr="00453C20">
        <w:rPr>
          <w:rFonts w:asciiTheme="minorHAnsi" w:hAnsiTheme="minorHAnsi" w:cs="Calibri"/>
          <w:lang w:val="sr-Latn-ME"/>
        </w:rPr>
        <w:t>m</w:t>
      </w:r>
      <w:r w:rsidR="00946297" w:rsidRPr="00453C20">
        <w:rPr>
          <w:rFonts w:asciiTheme="minorHAnsi" w:hAnsiTheme="minorHAnsi" w:cs="Calibri"/>
          <w:lang w:val="sr-Latn-ME"/>
        </w:rPr>
        <w:t xml:space="preserve"> </w:t>
      </w:r>
      <w:r w:rsidR="001F2D17">
        <w:rPr>
          <w:rFonts w:asciiTheme="minorHAnsi" w:hAnsiTheme="minorHAnsi" w:cs="Calibri"/>
          <w:lang w:val="sr-Latn-ME"/>
        </w:rPr>
        <w:t>rezultatima</w:t>
      </w:r>
      <w:r w:rsidR="00946297" w:rsidRPr="00453C20">
        <w:rPr>
          <w:rFonts w:asciiTheme="minorHAnsi" w:hAnsiTheme="minorHAnsi" w:cs="Calibri"/>
          <w:lang w:val="sr-Latn-ME"/>
        </w:rPr>
        <w:t>, ali i pri</w:t>
      </w:r>
      <w:r w:rsidR="002F3D5C">
        <w:rPr>
          <w:rFonts w:asciiTheme="minorHAnsi" w:hAnsiTheme="minorHAnsi" w:cs="Calibri"/>
          <w:lang w:val="sr-Latn-ME"/>
        </w:rPr>
        <w:t xml:space="preserve">prema </w:t>
      </w:r>
      <w:r w:rsidR="00946297" w:rsidRPr="00453C20">
        <w:rPr>
          <w:rFonts w:asciiTheme="minorHAnsi" w:hAnsiTheme="minorHAnsi" w:cs="Calibri"/>
          <w:lang w:val="sr-Latn-ME"/>
        </w:rPr>
        <w:t xml:space="preserve">godišnji izvještaj o postignutim </w:t>
      </w:r>
      <w:r w:rsidR="001F2D17">
        <w:rPr>
          <w:rFonts w:asciiTheme="minorHAnsi" w:hAnsiTheme="minorHAnsi" w:cs="Calibri"/>
          <w:lang w:val="sr-Latn-ME"/>
        </w:rPr>
        <w:t>rezultatima</w:t>
      </w:r>
      <w:r w:rsidR="00946297" w:rsidRPr="00453C20">
        <w:rPr>
          <w:rFonts w:asciiTheme="minorHAnsi" w:hAnsiTheme="minorHAnsi" w:cs="Calibri"/>
          <w:lang w:val="sr-Latn-ME"/>
        </w:rPr>
        <w:t xml:space="preserve"> </w:t>
      </w:r>
      <w:r w:rsidR="003E1E0E" w:rsidRPr="00453C20">
        <w:rPr>
          <w:rFonts w:asciiTheme="minorHAnsi" w:hAnsiTheme="minorHAnsi" w:cs="Calibri"/>
          <w:lang w:val="sr-Latn-ME"/>
        </w:rPr>
        <w:t>samog Plana</w:t>
      </w:r>
      <w:r w:rsidR="00946297" w:rsidRPr="00453C20">
        <w:rPr>
          <w:rFonts w:asciiTheme="minorHAnsi" w:hAnsiTheme="minorHAnsi" w:cs="Calibri"/>
          <w:lang w:val="sr-Latn-ME"/>
        </w:rPr>
        <w:t xml:space="preserve"> i infor</w:t>
      </w:r>
      <w:r w:rsidR="001908AE" w:rsidRPr="00453C20">
        <w:rPr>
          <w:rFonts w:asciiTheme="minorHAnsi" w:hAnsiTheme="minorHAnsi" w:cs="Calibri"/>
          <w:lang w:val="sr-Latn-ME"/>
        </w:rPr>
        <w:t>ma</w:t>
      </w:r>
      <w:r w:rsidR="00946297" w:rsidRPr="00453C20">
        <w:rPr>
          <w:rFonts w:asciiTheme="minorHAnsi" w:hAnsiTheme="minorHAnsi" w:cs="Calibri"/>
          <w:lang w:val="sr-Latn-ME"/>
        </w:rPr>
        <w:t xml:space="preserve">tivne kampanje. </w:t>
      </w:r>
    </w:p>
    <w:p w14:paraId="3122F03F" w14:textId="4577C4E4" w:rsidR="00D877ED" w:rsidRPr="00453C20" w:rsidRDefault="00ED7374" w:rsidP="00481BB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124883" w:rsidRPr="00453C20">
        <w:rPr>
          <w:rFonts w:asciiTheme="minorHAnsi" w:hAnsiTheme="minorHAnsi" w:cs="Calibri"/>
          <w:lang w:val="sr-Latn-ME"/>
        </w:rPr>
        <w:t xml:space="preserve"> i IA zajedno će raditi na pripremi</w:t>
      </w:r>
      <w:r w:rsidR="006F50DD" w:rsidRPr="00453C20">
        <w:rPr>
          <w:rFonts w:asciiTheme="minorHAnsi" w:hAnsiTheme="minorHAnsi" w:cs="Calibri"/>
          <w:lang w:val="sr-Latn-ME"/>
        </w:rPr>
        <w:t xml:space="preserve"> infor</w:t>
      </w:r>
      <w:r w:rsidR="007E41BB" w:rsidRPr="00453C20">
        <w:rPr>
          <w:rFonts w:asciiTheme="minorHAnsi" w:hAnsiTheme="minorHAnsi" w:cs="Calibri"/>
          <w:lang w:val="sr-Latn-ME"/>
        </w:rPr>
        <w:t>ma</w:t>
      </w:r>
      <w:r w:rsidR="006F50DD" w:rsidRPr="00453C20">
        <w:rPr>
          <w:rFonts w:asciiTheme="minorHAnsi" w:hAnsiTheme="minorHAnsi" w:cs="Calibri"/>
          <w:lang w:val="sr-Latn-ME"/>
        </w:rPr>
        <w:t>cija za</w:t>
      </w:r>
      <w:r w:rsidR="00124883" w:rsidRPr="00453C20">
        <w:rPr>
          <w:rFonts w:asciiTheme="minorHAnsi" w:hAnsiTheme="minorHAnsi" w:cs="Calibri"/>
          <w:lang w:val="sr-Latn-ME"/>
        </w:rPr>
        <w:t xml:space="preserve"> različit</w:t>
      </w:r>
      <w:r w:rsidR="006F50DD" w:rsidRPr="00453C20">
        <w:rPr>
          <w:rFonts w:asciiTheme="minorHAnsi" w:hAnsiTheme="minorHAnsi" w:cs="Calibri"/>
          <w:lang w:val="sr-Latn-ME"/>
        </w:rPr>
        <w:t>u</w:t>
      </w:r>
      <w:r w:rsidR="00124883" w:rsidRPr="00453C20">
        <w:rPr>
          <w:rFonts w:asciiTheme="minorHAnsi" w:hAnsiTheme="minorHAnsi" w:cs="Calibri"/>
          <w:lang w:val="sr-Latn-ME"/>
        </w:rPr>
        <w:t xml:space="preserve"> </w:t>
      </w:r>
      <w:r w:rsidR="006F50DD" w:rsidRPr="00453C20">
        <w:rPr>
          <w:rFonts w:asciiTheme="minorHAnsi" w:hAnsiTheme="minorHAnsi" w:cs="Calibri"/>
          <w:lang w:val="sr-Latn-ME"/>
        </w:rPr>
        <w:t xml:space="preserve">svrhu </w:t>
      </w:r>
      <w:r w:rsidR="00124883" w:rsidRPr="00453C20">
        <w:rPr>
          <w:rFonts w:asciiTheme="minorHAnsi" w:hAnsiTheme="minorHAnsi" w:cs="Calibri"/>
          <w:lang w:val="sr-Latn-ME"/>
        </w:rPr>
        <w:t>(</w:t>
      </w:r>
      <w:r w:rsidR="00692623" w:rsidRPr="00453C20">
        <w:rPr>
          <w:rFonts w:asciiTheme="minorHAnsi" w:hAnsiTheme="minorHAnsi" w:cstheme="minorHAnsi"/>
          <w:lang w:val="sr-Latn-ME"/>
        </w:rPr>
        <w:t>priručnici, flajeri, lifleti, sajtovi, štampa, jasna poruka na TV i radiju, ali i infor</w:t>
      </w:r>
      <w:r w:rsidR="007E41BB" w:rsidRPr="00453C20">
        <w:rPr>
          <w:rFonts w:asciiTheme="minorHAnsi" w:hAnsiTheme="minorHAnsi" w:cstheme="minorHAnsi"/>
          <w:lang w:val="sr-Latn-ME"/>
        </w:rPr>
        <w:t>ma</w:t>
      </w:r>
      <w:r w:rsidR="00692623" w:rsidRPr="00453C20">
        <w:rPr>
          <w:rFonts w:asciiTheme="minorHAnsi" w:hAnsiTheme="minorHAnsi" w:cstheme="minorHAnsi"/>
          <w:lang w:val="sr-Latn-ME"/>
        </w:rPr>
        <w:t xml:space="preserve">cije koje se mogu naći na formularu za </w:t>
      </w:r>
      <w:r w:rsidR="00692623" w:rsidRPr="00453C20">
        <w:rPr>
          <w:rFonts w:asciiTheme="minorHAnsi" w:hAnsiTheme="minorHAnsi" w:cstheme="minorHAnsi"/>
          <w:lang w:val="sr-Latn-ME"/>
        </w:rPr>
        <w:lastRenderedPageBreak/>
        <w:t>apliciranje ili uz njega) koja će povezivati sva uključena tijela u proces informisanja i druga tijela koja rade za iste ciljne grupe.</w:t>
      </w:r>
      <w:r w:rsidR="00D877ED" w:rsidRPr="00453C20">
        <w:rPr>
          <w:rFonts w:asciiTheme="minorHAnsi" w:hAnsiTheme="minorHAnsi" w:cs="Calibri"/>
          <w:lang w:val="sr-Latn-ME"/>
        </w:rPr>
        <w:t xml:space="preserve"> </w:t>
      </w:r>
    </w:p>
    <w:p w14:paraId="24677209" w14:textId="0F7D8C80" w:rsidR="00DD2A7D" w:rsidRPr="00453C20" w:rsidRDefault="00692623" w:rsidP="006F637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theme="minorHAnsi"/>
          <w:lang w:val="sr-Latn-ME"/>
        </w:rPr>
        <w:t xml:space="preserve">Na sajtu </w:t>
      </w:r>
      <w:r w:rsidR="000254F7" w:rsidRPr="00453C20">
        <w:rPr>
          <w:rFonts w:asciiTheme="minorHAnsi" w:hAnsiTheme="minorHAnsi" w:cstheme="minorHAnsi"/>
          <w:lang w:val="sr-Latn-ME"/>
        </w:rPr>
        <w:t xml:space="preserve">IPARD </w:t>
      </w:r>
      <w:r w:rsidR="00DE6F45">
        <w:rPr>
          <w:rFonts w:asciiTheme="minorHAnsi" w:hAnsiTheme="minorHAnsi" w:cstheme="minorHAnsi"/>
          <w:lang w:val="sr-Latn-ME"/>
        </w:rPr>
        <w:t>Programa</w:t>
      </w:r>
      <w:r w:rsidR="000254F7" w:rsidRPr="00453C20">
        <w:rPr>
          <w:rFonts w:asciiTheme="minorHAnsi" w:hAnsiTheme="minorHAnsi" w:cstheme="minorHAnsi"/>
          <w:lang w:val="sr-Latn-ME"/>
        </w:rPr>
        <w:t xml:space="preserve"> </w:t>
      </w:r>
      <w:r w:rsidRPr="00453C20">
        <w:rPr>
          <w:rFonts w:asciiTheme="minorHAnsi" w:hAnsiTheme="minorHAnsi" w:cstheme="minorHAnsi"/>
          <w:lang w:val="sr-Latn-ME"/>
        </w:rPr>
        <w:t>uspostavljena</w:t>
      </w:r>
      <w:r w:rsidR="000254F7" w:rsidRPr="00453C20">
        <w:rPr>
          <w:rFonts w:asciiTheme="minorHAnsi" w:hAnsiTheme="minorHAnsi" w:cstheme="minorHAnsi"/>
          <w:lang w:val="sr-Latn-ME"/>
        </w:rPr>
        <w:t xml:space="preserve"> je</w:t>
      </w:r>
      <w:r w:rsidRPr="00453C20">
        <w:rPr>
          <w:rFonts w:asciiTheme="minorHAnsi" w:hAnsiTheme="minorHAnsi" w:cstheme="minorHAnsi"/>
          <w:lang w:val="sr-Latn-ME"/>
        </w:rPr>
        <w:t xml:space="preserve"> linija “pitanja i odgovori”, podržana od strane </w:t>
      </w:r>
      <w:r w:rsidR="00ED7374" w:rsidRPr="00453C20">
        <w:rPr>
          <w:rFonts w:asciiTheme="minorHAnsi" w:hAnsiTheme="minorHAnsi" w:cstheme="minorHAnsi"/>
          <w:lang w:val="sr-Latn-ME"/>
        </w:rPr>
        <w:t>IPARD MA</w:t>
      </w:r>
      <w:r w:rsidRPr="00453C20">
        <w:rPr>
          <w:rFonts w:asciiTheme="minorHAnsi" w:hAnsiTheme="minorHAnsi" w:cstheme="minorHAnsi"/>
          <w:lang w:val="sr-Latn-ME"/>
        </w:rPr>
        <w:t xml:space="preserve"> i </w:t>
      </w:r>
      <w:r w:rsidR="00E87CD5" w:rsidRPr="00453C20">
        <w:rPr>
          <w:rFonts w:asciiTheme="minorHAnsi" w:hAnsiTheme="minorHAnsi" w:cstheme="minorHAnsi"/>
          <w:lang w:val="sr-Latn-ME"/>
        </w:rPr>
        <w:t>IA u</w:t>
      </w:r>
      <w:r w:rsidRPr="00453C20">
        <w:rPr>
          <w:rFonts w:asciiTheme="minorHAnsi" w:hAnsiTheme="minorHAnsi" w:cstheme="minorHAnsi"/>
          <w:lang w:val="sr-Latn-ME"/>
        </w:rPr>
        <w:t xml:space="preserve"> cilju obezbjeđenja pravovremenih odgovora i relevantnih </w:t>
      </w:r>
      <w:r w:rsidR="00394BFF">
        <w:rPr>
          <w:rFonts w:asciiTheme="minorHAnsi" w:hAnsiTheme="minorHAnsi" w:cstheme="minorHAnsi"/>
          <w:lang w:val="sr-Latn-ME"/>
        </w:rPr>
        <w:t>informacija</w:t>
      </w:r>
      <w:r w:rsidRPr="00453C20">
        <w:rPr>
          <w:rFonts w:asciiTheme="minorHAnsi" w:hAnsiTheme="minorHAnsi" w:cstheme="minorHAnsi"/>
          <w:lang w:val="sr-Latn-ME"/>
        </w:rPr>
        <w:t xml:space="preserve"> za sve zainteresovane strane</w:t>
      </w:r>
      <w:r w:rsidR="00B61C67" w:rsidRPr="00453C20">
        <w:rPr>
          <w:rFonts w:asciiTheme="minorHAnsi" w:hAnsiTheme="minorHAnsi" w:cs="Calibri"/>
          <w:lang w:val="sr-Latn-ME"/>
        </w:rPr>
        <w:t>.</w:t>
      </w:r>
    </w:p>
    <w:p w14:paraId="2F8E923F" w14:textId="63550022" w:rsidR="00D877ED" w:rsidRPr="00453C20" w:rsidRDefault="00081F97" w:rsidP="00481BB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theme="minorHAnsi"/>
          <w:lang w:val="sr-Latn-ME"/>
        </w:rPr>
        <w:t>Opštine i Savjetodavne službe će organizovati seminare i obuke u opština</w:t>
      </w:r>
      <w:r w:rsidR="00BD1D1F">
        <w:rPr>
          <w:rFonts w:asciiTheme="minorHAnsi" w:hAnsiTheme="minorHAnsi" w:cstheme="minorHAnsi"/>
          <w:lang w:val="sr-Latn-ME"/>
        </w:rPr>
        <w:t>ma</w:t>
      </w:r>
      <w:r w:rsidRPr="00453C20">
        <w:rPr>
          <w:rFonts w:asciiTheme="minorHAnsi" w:hAnsiTheme="minorHAnsi" w:cstheme="minorHAnsi"/>
          <w:lang w:val="sr-Latn-ME"/>
        </w:rPr>
        <w:t xml:space="preserve"> u saradnji sa </w:t>
      </w:r>
      <w:r w:rsidR="00ED7374" w:rsidRPr="00453C20">
        <w:rPr>
          <w:rFonts w:asciiTheme="minorHAnsi" w:hAnsiTheme="minorHAnsi" w:cstheme="minorHAnsi"/>
          <w:lang w:val="sr-Latn-ME"/>
        </w:rPr>
        <w:t>IPARD MA</w:t>
      </w:r>
      <w:r w:rsidRPr="00453C20">
        <w:rPr>
          <w:rFonts w:asciiTheme="minorHAnsi" w:hAnsiTheme="minorHAnsi" w:cstheme="minorHAnsi"/>
          <w:lang w:val="sr-Latn-ME"/>
        </w:rPr>
        <w:t>.</w:t>
      </w:r>
    </w:p>
    <w:p w14:paraId="0B8D3F99" w14:textId="270409E6" w:rsidR="00081F97" w:rsidRPr="00453C20" w:rsidRDefault="00081F97" w:rsidP="00481BB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Savjetodavne službe moraju biti dobro informisane i i</w:t>
      </w:r>
      <w:r w:rsidR="000C4E30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>ti svu potrebnu dokumentaciju (</w:t>
      </w:r>
      <w:r w:rsidR="000E6F97">
        <w:rPr>
          <w:rFonts w:asciiTheme="minorHAnsi" w:hAnsiTheme="minorHAnsi" w:cs="Calibri"/>
          <w:lang w:val="sr-Latn-ME"/>
        </w:rPr>
        <w:t xml:space="preserve">informativne </w:t>
      </w:r>
      <w:r w:rsidRPr="00453C20">
        <w:rPr>
          <w:rFonts w:asciiTheme="minorHAnsi" w:hAnsiTheme="minorHAnsi" w:cs="Calibri"/>
          <w:lang w:val="sr-Latn-ME"/>
        </w:rPr>
        <w:t xml:space="preserve"> publikacije, priručnike, flajere, liflete, itd.) koje će biti dostupne </w:t>
      </w:r>
      <w:r w:rsidR="00F9447A">
        <w:rPr>
          <w:rFonts w:asciiTheme="minorHAnsi" w:hAnsiTheme="minorHAnsi" w:cs="Calibri"/>
          <w:lang w:val="sr-Latn-ME"/>
        </w:rPr>
        <w:t>korisnicima</w:t>
      </w:r>
      <w:r w:rsidRPr="00453C20">
        <w:rPr>
          <w:rFonts w:asciiTheme="minorHAnsi" w:hAnsiTheme="minorHAnsi" w:cs="Calibri"/>
          <w:lang w:val="sr-Latn-ME"/>
        </w:rPr>
        <w:t xml:space="preserve"> ali i </w:t>
      </w:r>
      <w:r w:rsidR="000254F7" w:rsidRPr="00453C20">
        <w:rPr>
          <w:rFonts w:asciiTheme="minorHAnsi" w:hAnsiTheme="minorHAnsi" w:cs="Calibri"/>
          <w:lang w:val="sr-Latn-ME"/>
        </w:rPr>
        <w:t xml:space="preserve">potencijalnim </w:t>
      </w:r>
      <w:r w:rsidR="00F9447A">
        <w:rPr>
          <w:rFonts w:asciiTheme="minorHAnsi" w:hAnsiTheme="minorHAnsi" w:cs="Calibri"/>
          <w:lang w:val="sr-Latn-ME"/>
        </w:rPr>
        <w:t>korisnicima</w:t>
      </w:r>
      <w:r w:rsidRPr="00453C20">
        <w:rPr>
          <w:rFonts w:asciiTheme="minorHAnsi" w:hAnsiTheme="minorHAnsi" w:cs="Calibri"/>
          <w:lang w:val="sr-Latn-ME"/>
        </w:rPr>
        <w:t>.</w:t>
      </w:r>
    </w:p>
    <w:p w14:paraId="44CD99B6" w14:textId="10AD9D8F" w:rsidR="000F014A" w:rsidRPr="00453C20" w:rsidRDefault="009D7C17" w:rsidP="00481BB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Predstavnici ili članovi NVO prisustvovaće </w:t>
      </w:r>
      <w:r w:rsidR="000C4E30">
        <w:rPr>
          <w:rFonts w:asciiTheme="minorHAnsi" w:hAnsiTheme="minorHAnsi" w:cs="Calibri"/>
          <w:lang w:val="sr-Latn-ME"/>
        </w:rPr>
        <w:t>sastancima</w:t>
      </w:r>
      <w:r w:rsidRPr="00453C20">
        <w:rPr>
          <w:rFonts w:asciiTheme="minorHAnsi" w:hAnsiTheme="minorHAnsi" w:cs="Calibri"/>
          <w:lang w:val="sr-Latn-ME"/>
        </w:rPr>
        <w:t>, seminari</w:t>
      </w:r>
      <w:r w:rsidR="000C4E30">
        <w:rPr>
          <w:rFonts w:asciiTheme="minorHAnsi" w:hAnsiTheme="minorHAnsi" w:cs="Calibri"/>
          <w:lang w:val="sr-Latn-ME"/>
        </w:rPr>
        <w:t xml:space="preserve">ma </w:t>
      </w:r>
      <w:r w:rsidRPr="00453C20">
        <w:rPr>
          <w:rFonts w:asciiTheme="minorHAnsi" w:hAnsiTheme="minorHAnsi" w:cs="Calibri"/>
          <w:lang w:val="sr-Latn-ME"/>
        </w:rPr>
        <w:t>i obuka</w:t>
      </w:r>
      <w:r w:rsidR="000C4E30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, i na taj način biće u mogućnosti da dalje “šire”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Pr="00453C20">
        <w:rPr>
          <w:rFonts w:asciiTheme="minorHAnsi" w:hAnsiTheme="minorHAnsi" w:cs="Calibri"/>
          <w:lang w:val="sr-Latn-ME"/>
        </w:rPr>
        <w:t xml:space="preserve">, preko svojih sajtova, sastanaka i sl. </w:t>
      </w:r>
    </w:p>
    <w:p w14:paraId="1E8EBFC0" w14:textId="77777777" w:rsidR="009D7C17" w:rsidRPr="00453C20" w:rsidRDefault="009D7C17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="Calibri"/>
          <w:lang w:val="sr-Latn-ME"/>
        </w:rPr>
      </w:pPr>
    </w:p>
    <w:p w14:paraId="655EDA0D" w14:textId="46743FE0" w:rsidR="00CC7EB4" w:rsidRPr="00453C20" w:rsidRDefault="00ED737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CC7EB4" w:rsidRPr="00453C20">
        <w:rPr>
          <w:rFonts w:asciiTheme="minorHAnsi" w:hAnsiTheme="minorHAnsi" w:cs="Calibri"/>
          <w:lang w:val="sr-Latn-ME"/>
        </w:rPr>
        <w:t xml:space="preserve"> će redovno slati sve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CC7EB4" w:rsidRPr="00453C20">
        <w:rPr>
          <w:rFonts w:asciiTheme="minorHAnsi" w:hAnsiTheme="minorHAnsi" w:cs="Calibri"/>
          <w:lang w:val="sr-Latn-ME"/>
        </w:rPr>
        <w:t xml:space="preserve"> o IPARD II</w:t>
      </w:r>
      <w:r w:rsidR="000254F7" w:rsidRPr="00453C20">
        <w:rPr>
          <w:rFonts w:asciiTheme="minorHAnsi" w:hAnsiTheme="minorHAnsi" w:cs="Calibri"/>
          <w:lang w:val="sr-Latn-ME"/>
        </w:rPr>
        <w:t>I</w:t>
      </w:r>
      <w:r w:rsidR="00CC7EB4" w:rsidRPr="00453C20">
        <w:rPr>
          <w:rFonts w:asciiTheme="minorHAnsi" w:hAnsiTheme="minorHAnsi" w:cs="Calibri"/>
          <w:lang w:val="sr-Latn-ME"/>
        </w:rPr>
        <w:t xml:space="preserve"> programu koj</w:t>
      </w:r>
      <w:r w:rsidR="00195E72" w:rsidRPr="00453C20">
        <w:rPr>
          <w:rFonts w:asciiTheme="minorHAnsi" w:hAnsiTheme="minorHAnsi" w:cs="Calibri"/>
          <w:lang w:val="sr-Latn-ME"/>
        </w:rPr>
        <w:t>e</w:t>
      </w:r>
      <w:r w:rsidR="00895486" w:rsidRPr="00453C20">
        <w:rPr>
          <w:rFonts w:asciiTheme="minorHAnsi" w:hAnsiTheme="minorHAnsi" w:cs="Calibri"/>
          <w:lang w:val="sr-Latn-ME"/>
        </w:rPr>
        <w:t xml:space="preserve"> su usmjerene </w:t>
      </w:r>
      <w:r w:rsidR="00880566">
        <w:rPr>
          <w:rFonts w:asciiTheme="minorHAnsi" w:hAnsiTheme="minorHAnsi" w:cs="Calibri"/>
          <w:lang w:val="sr-Latn-ME"/>
        </w:rPr>
        <w:t>medijima</w:t>
      </w:r>
      <w:r w:rsidR="00895486" w:rsidRPr="00453C20">
        <w:rPr>
          <w:rFonts w:asciiTheme="minorHAnsi" w:hAnsiTheme="minorHAnsi" w:cs="Calibri"/>
          <w:lang w:val="sr-Latn-ME"/>
        </w:rPr>
        <w:t xml:space="preserve">i javnosti, </w:t>
      </w:r>
      <w:r w:rsidR="00CC7EB4" w:rsidRPr="00453C20">
        <w:rPr>
          <w:rFonts w:asciiTheme="minorHAnsi" w:hAnsiTheme="minorHAnsi" w:cs="Calibri"/>
          <w:lang w:val="sr-Latn-ME"/>
        </w:rPr>
        <w:t>opštin</w:t>
      </w:r>
      <w:r w:rsidR="00195E72" w:rsidRPr="00453C20">
        <w:rPr>
          <w:rFonts w:asciiTheme="minorHAnsi" w:hAnsiTheme="minorHAnsi" w:cs="Calibri"/>
          <w:lang w:val="sr-Latn-ME"/>
        </w:rPr>
        <w:t>a</w:t>
      </w:r>
      <w:r w:rsidRPr="00453C20">
        <w:rPr>
          <w:rFonts w:asciiTheme="minorHAnsi" w:hAnsiTheme="minorHAnsi" w:cs="Calibri"/>
          <w:lang w:val="sr-Latn-ME"/>
        </w:rPr>
        <w:t>IPARD MA</w:t>
      </w:r>
      <w:r w:rsidR="00CC7EB4" w:rsidRPr="00453C20">
        <w:rPr>
          <w:rFonts w:asciiTheme="minorHAnsi" w:hAnsiTheme="minorHAnsi" w:cs="Calibri"/>
          <w:lang w:val="sr-Latn-ME"/>
        </w:rPr>
        <w:t>, sav</w:t>
      </w:r>
      <w:r w:rsidR="00195E72" w:rsidRPr="00453C20">
        <w:rPr>
          <w:rFonts w:asciiTheme="minorHAnsi" w:hAnsiTheme="minorHAnsi" w:cs="Calibri"/>
          <w:lang w:val="sr-Latn-ME"/>
        </w:rPr>
        <w:t>jetodavnim</w:t>
      </w:r>
      <w:r w:rsidR="00CC7EB4" w:rsidRPr="00453C20">
        <w:rPr>
          <w:rFonts w:asciiTheme="minorHAnsi" w:hAnsiTheme="minorHAnsi" w:cs="Calibri"/>
          <w:lang w:val="sr-Latn-ME"/>
        </w:rPr>
        <w:t xml:space="preserve"> </w:t>
      </w:r>
      <w:r w:rsidR="00804ADA">
        <w:rPr>
          <w:rFonts w:asciiTheme="minorHAnsi" w:hAnsiTheme="minorHAnsi" w:cs="Calibri"/>
          <w:lang w:val="sr-Latn-ME"/>
        </w:rPr>
        <w:t>službama</w:t>
      </w:r>
      <w:r w:rsidR="00195E72" w:rsidRPr="00453C20">
        <w:rPr>
          <w:rFonts w:asciiTheme="minorHAnsi" w:hAnsiTheme="minorHAnsi" w:cs="Calibri"/>
          <w:lang w:val="sr-Latn-ME"/>
        </w:rPr>
        <w:t>, NVO.</w:t>
      </w:r>
    </w:p>
    <w:p w14:paraId="02E0127F" w14:textId="77777777" w:rsidR="00CC7EB4" w:rsidRPr="00453C20" w:rsidRDefault="00CC7EB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6169215A" w14:textId="4F707B49" w:rsidR="00F81463" w:rsidRPr="00453C20" w:rsidRDefault="00CC7EB4" w:rsidP="003E0B5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Operativni sporazum</w:t>
      </w:r>
      <w:r w:rsidR="007838D3" w:rsidRPr="00453C20">
        <w:rPr>
          <w:rFonts w:asciiTheme="minorHAnsi" w:hAnsiTheme="minorHAnsi" w:cs="Calibri"/>
          <w:lang w:val="sr-Latn-ME"/>
        </w:rPr>
        <w:t>om</w:t>
      </w:r>
      <w:r w:rsidRPr="00453C20">
        <w:rPr>
          <w:rFonts w:asciiTheme="minorHAnsi" w:hAnsiTheme="minorHAnsi" w:cs="Calibri"/>
          <w:lang w:val="sr-Latn-ME"/>
        </w:rPr>
        <w:t xml:space="preserve"> za sprovođenje IPARD II</w:t>
      </w:r>
      <w:r w:rsidR="000254F7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 progra</w:t>
      </w:r>
      <w:r w:rsidR="007838D3" w:rsidRPr="00453C20">
        <w:rPr>
          <w:rFonts w:asciiTheme="minorHAnsi" w:hAnsiTheme="minorHAnsi" w:cs="Calibri"/>
          <w:lang w:val="sr-Latn-ME"/>
        </w:rPr>
        <w:t>ma</w:t>
      </w:r>
      <w:r w:rsidR="003E0B57" w:rsidRPr="00453C20">
        <w:rPr>
          <w:rFonts w:asciiTheme="minorHAnsi" w:hAnsiTheme="minorHAnsi" w:cs="Calibri"/>
          <w:lang w:val="sr-Latn-ME"/>
        </w:rPr>
        <w:t xml:space="preserve">, </w:t>
      </w:r>
      <w:r w:rsidR="0071287D" w:rsidRPr="00453C20">
        <w:rPr>
          <w:rFonts w:asciiTheme="minorHAnsi" w:hAnsiTheme="minorHAnsi" w:cs="Calibri"/>
          <w:lang w:val="sr-Latn-ME"/>
        </w:rPr>
        <w:t>na osnovu indirektnog upravljanja od strane Komisije</w:t>
      </w:r>
      <w:r w:rsidR="003E0B57" w:rsidRPr="00453C20">
        <w:rPr>
          <w:rFonts w:asciiTheme="minorHAnsi" w:hAnsiTheme="minorHAnsi" w:cs="Calibri"/>
          <w:lang w:val="sr-Latn-ME"/>
        </w:rPr>
        <w:t>,</w:t>
      </w:r>
      <w:r w:rsidR="00132511" w:rsidRPr="00453C20">
        <w:rPr>
          <w:rFonts w:asciiTheme="minorHAnsi" w:hAnsiTheme="minorHAnsi" w:cs="Calibri"/>
          <w:lang w:val="sr-Latn-ME"/>
        </w:rPr>
        <w:t xml:space="preserve"> između IPARD MA i IA koji će biti potpisan, biće </w:t>
      </w:r>
      <w:r w:rsidR="00755B38" w:rsidRPr="00453C20">
        <w:rPr>
          <w:rFonts w:asciiTheme="minorHAnsi" w:hAnsiTheme="minorHAnsi" w:cs="Calibri"/>
          <w:lang w:val="sr-Latn-ME"/>
        </w:rPr>
        <w:t xml:space="preserve"> prezicnije defini</w:t>
      </w:r>
      <w:r w:rsidR="00132511" w:rsidRPr="00453C20">
        <w:rPr>
          <w:rFonts w:asciiTheme="minorHAnsi" w:hAnsiTheme="minorHAnsi" w:cs="Calibri"/>
          <w:lang w:val="sr-Latn-ME"/>
        </w:rPr>
        <w:t>sane</w:t>
      </w:r>
      <w:r w:rsidR="00755B38" w:rsidRPr="00453C20">
        <w:rPr>
          <w:rFonts w:asciiTheme="minorHAnsi" w:hAnsiTheme="minorHAnsi" w:cs="Calibri"/>
          <w:lang w:val="sr-Latn-ME"/>
        </w:rPr>
        <w:t xml:space="preserve"> obaveze </w:t>
      </w:r>
      <w:r w:rsidR="00132511" w:rsidRPr="00453C20">
        <w:rPr>
          <w:rFonts w:asciiTheme="minorHAnsi" w:hAnsiTheme="minorHAnsi" w:cs="Calibri"/>
          <w:lang w:val="sr-Latn-ME"/>
        </w:rPr>
        <w:t>između IPARD MA i IA</w:t>
      </w:r>
      <w:r w:rsidR="00755B38" w:rsidRPr="00453C20">
        <w:rPr>
          <w:rFonts w:asciiTheme="minorHAnsi" w:hAnsiTheme="minorHAnsi" w:cs="Calibri"/>
          <w:lang w:val="sr-Latn-ME"/>
        </w:rPr>
        <w:t xml:space="preserve"> u</w:t>
      </w:r>
      <w:r w:rsidR="00895486" w:rsidRPr="00453C20">
        <w:rPr>
          <w:rFonts w:asciiTheme="minorHAnsi" w:hAnsiTheme="minorHAnsi" w:cs="Calibri"/>
          <w:lang w:val="sr-Latn-ME"/>
        </w:rPr>
        <w:t xml:space="preserve"> pogledu javnosti i informisanja</w:t>
      </w:r>
      <w:r w:rsidR="0071287D" w:rsidRPr="00453C20">
        <w:rPr>
          <w:rFonts w:asciiTheme="minorHAnsi" w:hAnsiTheme="minorHAnsi" w:cs="Calibri"/>
          <w:lang w:val="sr-Latn-ME"/>
        </w:rPr>
        <w:t>.</w:t>
      </w:r>
    </w:p>
    <w:p w14:paraId="29367F81" w14:textId="2AC6457E" w:rsidR="00503D35" w:rsidRPr="00453C20" w:rsidRDefault="00503D35" w:rsidP="003E0B57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1364AD25" w14:textId="13F1563C" w:rsidR="00503D35" w:rsidRPr="00453C20" w:rsidRDefault="00104ED7" w:rsidP="00503D35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49" w:name="_Toc135036604"/>
      <w:r w:rsidRPr="00453C20">
        <w:rPr>
          <w:rStyle w:val="Heading1Char"/>
          <w:rFonts w:asciiTheme="minorHAnsi" w:eastAsia="Calibri" w:hAnsiTheme="minorHAnsi"/>
          <w:caps w:val="0"/>
          <w:sz w:val="22"/>
          <w:szCs w:val="22"/>
          <w:lang w:val="sr-Latn-ME"/>
        </w:rPr>
        <w:t>KOMUNIKACIONI ALATI/MJERE</w:t>
      </w:r>
      <w:bookmarkEnd w:id="49"/>
    </w:p>
    <w:p w14:paraId="193152B6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143EE1DE" w14:textId="5CDDD278" w:rsidR="00AA05DF" w:rsidRPr="00453C20" w:rsidRDefault="00A70A4C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b w:val="0"/>
          <w:sz w:val="22"/>
          <w:szCs w:val="22"/>
          <w:lang w:val="sr-Latn-ME"/>
        </w:rPr>
      </w:pPr>
      <w:bookmarkStart w:id="50" w:name="_Toc451272525"/>
      <w:bookmarkStart w:id="51" w:name="_Toc454281317"/>
      <w:bookmarkStart w:id="52" w:name="_Toc131574954"/>
      <w:bookmarkStart w:id="53" w:name="_Toc131746986"/>
      <w:bookmarkStart w:id="54" w:name="_Toc135036605"/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Različiti komunikacioni alati koristiće se </w:t>
      </w:r>
      <w:r w:rsidR="00F369DB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za</w:t>
      </w:r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podizanj</w:t>
      </w:r>
      <w:r w:rsidR="00F369DB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e</w:t>
      </w:r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svijesti javnosti </w:t>
      </w:r>
      <w:r w:rsidR="00F369DB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tokom sprovođenja IPARD II</w:t>
      </w:r>
      <w:r w:rsidR="00946E78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I</w:t>
      </w:r>
      <w:r w:rsidR="00F369DB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progra</w:t>
      </w:r>
      <w:r w:rsidR="00104ED7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ma</w:t>
      </w:r>
      <w:r w:rsidR="00F369DB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.</w:t>
      </w:r>
      <w:bookmarkEnd w:id="50"/>
      <w:bookmarkEnd w:id="51"/>
      <w:bookmarkEnd w:id="52"/>
      <w:bookmarkEnd w:id="53"/>
      <w:bookmarkEnd w:id="54"/>
    </w:p>
    <w:p w14:paraId="4B6BBBA4" w14:textId="77777777" w:rsidR="00A70A4C" w:rsidRPr="00453C20" w:rsidRDefault="00A70A4C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b w:val="0"/>
          <w:sz w:val="22"/>
          <w:szCs w:val="22"/>
          <w:lang w:val="sr-Latn-ME"/>
        </w:rPr>
      </w:pPr>
    </w:p>
    <w:p w14:paraId="7F0A730B" w14:textId="77777777" w:rsidR="00AA05DF" w:rsidRPr="00453C20" w:rsidRDefault="00F369DB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</w:pPr>
      <w:bookmarkStart w:id="55" w:name="_Toc454281318"/>
      <w:bookmarkStart w:id="56" w:name="_Toc131574955"/>
      <w:bookmarkStart w:id="57" w:name="_Toc131746987"/>
      <w:bookmarkStart w:id="58" w:name="_Toc451272526"/>
      <w:bookmarkStart w:id="59" w:name="_Toc135036606"/>
      <w:r w:rsidRPr="00453C20">
        <w:rPr>
          <w:rStyle w:val="Heading1Char"/>
          <w:rFonts w:asciiTheme="minorHAnsi" w:eastAsia="Calibri" w:hAnsiTheme="minorHAnsi"/>
          <w:b w:val="0"/>
          <w:i/>
          <w:caps w:val="0"/>
          <w:sz w:val="22"/>
          <w:szCs w:val="22"/>
          <w:lang w:val="sr-Latn-ME"/>
        </w:rPr>
        <w:t>Godišnja lista aktivnosti</w:t>
      </w:r>
      <w:r w:rsidR="00D0610B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definisać</w:t>
      </w:r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e</w:t>
      </w:r>
      <w:r w:rsidR="00D0610B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u kom periodu će se koji komunikacioni alat i kanal koristiti.</w:t>
      </w:r>
      <w:bookmarkEnd w:id="55"/>
      <w:bookmarkEnd w:id="56"/>
      <w:bookmarkEnd w:id="57"/>
      <w:bookmarkEnd w:id="59"/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</w:t>
      </w:r>
      <w:bookmarkEnd w:id="58"/>
    </w:p>
    <w:p w14:paraId="4EEC5F7C" w14:textId="77777777" w:rsidR="00A70A4C" w:rsidRPr="00453C20" w:rsidRDefault="00A70A4C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</w:pPr>
    </w:p>
    <w:p w14:paraId="1F96E07E" w14:textId="0C138427" w:rsidR="004B31ED" w:rsidRPr="00453C20" w:rsidRDefault="00E311B3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</w:pPr>
      <w:bookmarkStart w:id="60" w:name="_Toc454281320"/>
      <w:bookmarkStart w:id="61" w:name="_Toc131574956"/>
      <w:bookmarkStart w:id="62" w:name="_Toc131746988"/>
      <w:bookmarkStart w:id="63" w:name="_Toc451272528"/>
      <w:bookmarkStart w:id="64" w:name="_Toc135036607"/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Sav </w:t>
      </w:r>
      <w:r w:rsidR="00104ED7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ma</w:t>
      </w:r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terijal</w:t>
      </w:r>
      <w:r w:rsidR="00224463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vezan za komunikacione alate u nastavku biće dostupan u elektronskoj verziji na </w:t>
      </w:r>
      <w:r w:rsidR="006954F7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svim zvaničnim platfor</w:t>
      </w:r>
      <w:r w:rsidR="00104ED7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mama</w:t>
      </w:r>
      <w:r w:rsidR="006954F7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Ministarstva</w:t>
      </w:r>
      <w:r w:rsidR="00224463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. </w:t>
      </w:r>
      <w:r w:rsidR="004B31ED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Takođe, </w:t>
      </w:r>
      <w:r w:rsidR="00F67ACE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ma</w:t>
      </w:r>
      <w:r w:rsidR="004B31ED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terijal u elektronskoj verziji slaće se zainteresovanim strana</w:t>
      </w:r>
      <w:r w:rsidR="00AE4A48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ma </w:t>
      </w:r>
      <w:r w:rsidR="004B31ED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i mediji</w:t>
      </w:r>
      <w:r w:rsidR="00AE4A48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ma</w:t>
      </w:r>
      <w:r w:rsidR="004B31ED"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>.</w:t>
      </w:r>
      <w:bookmarkEnd w:id="60"/>
      <w:bookmarkEnd w:id="61"/>
      <w:bookmarkEnd w:id="62"/>
      <w:bookmarkEnd w:id="64"/>
    </w:p>
    <w:p w14:paraId="5A25A806" w14:textId="71ABC206" w:rsidR="00F60F9C" w:rsidRPr="00453C20" w:rsidRDefault="00F60F9C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</w:pPr>
    </w:p>
    <w:p w14:paraId="653F43D5" w14:textId="4D7BA59C" w:rsidR="00F60F9C" w:rsidRPr="00453C20" w:rsidRDefault="00F60F9C" w:rsidP="00C640FD">
      <w:pPr>
        <w:pStyle w:val="Heading2"/>
        <w:numPr>
          <w:ilvl w:val="1"/>
          <w:numId w:val="38"/>
        </w:numPr>
        <w:spacing w:before="0"/>
        <w:rPr>
          <w:b/>
          <w:i/>
          <w:color w:val="auto"/>
          <w:sz w:val="22"/>
          <w:lang w:val="sr-Latn-ME"/>
        </w:rPr>
      </w:pP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</w:t>
      </w:r>
      <w:bookmarkStart w:id="65" w:name="_Toc135036608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Saradnja se Delegacijom EU u Crnoj Gori </w:t>
      </w:r>
      <w:r w:rsidR="00E37DAD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–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</w:t>
      </w:r>
      <w:r w:rsidR="00E37DAD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Evropskom kućom</w:t>
      </w:r>
      <w:bookmarkEnd w:id="65"/>
    </w:p>
    <w:p w14:paraId="0437A21D" w14:textId="76E01B2D" w:rsidR="00E37DAD" w:rsidRPr="00453C20" w:rsidRDefault="00051743" w:rsidP="00F67ACE">
      <w:pPr>
        <w:jc w:val="both"/>
        <w:rPr>
          <w:lang w:val="sr-Latn-ME"/>
        </w:rPr>
      </w:pPr>
      <w:r w:rsidRPr="00453C20">
        <w:rPr>
          <w:lang w:val="sr-Latn-ME"/>
        </w:rPr>
        <w:t>IPARD Upravljačko tijelo</w:t>
      </w:r>
      <w:r w:rsidR="00E37DAD" w:rsidRPr="00453C20">
        <w:rPr>
          <w:lang w:val="sr-Latn-ME"/>
        </w:rPr>
        <w:t xml:space="preserve"> blisko će sarađivati sa Delegacijom EU u Crnoj Gori, odnosno Evropskom kućom. Organizovaće se razne zajedničke aktivnosti, između ostalog razmijenjivati i sni</w:t>
      </w:r>
      <w:r w:rsidR="00F67ACE" w:rsidRPr="00453C20">
        <w:rPr>
          <w:lang w:val="sr-Latn-ME"/>
        </w:rPr>
        <w:t>ma</w:t>
      </w:r>
      <w:r w:rsidR="00E37DAD" w:rsidRPr="00453C20">
        <w:rPr>
          <w:lang w:val="sr-Latn-ME"/>
        </w:rPr>
        <w:t xml:space="preserve">ti uspješne </w:t>
      </w:r>
      <w:r w:rsidR="00E4532D" w:rsidRPr="00453C20">
        <w:rPr>
          <w:lang w:val="sr-Latn-ME"/>
        </w:rPr>
        <w:t>pri</w:t>
      </w:r>
      <w:r w:rsidR="007D7E0E" w:rsidRPr="00453C20">
        <w:rPr>
          <w:lang w:val="sr-Latn-ME"/>
        </w:rPr>
        <w:t>č</w:t>
      </w:r>
      <w:r w:rsidR="00E4532D" w:rsidRPr="00453C20">
        <w:rPr>
          <w:lang w:val="sr-Latn-ME"/>
        </w:rPr>
        <w:t xml:space="preserve">e, </w:t>
      </w:r>
      <w:r w:rsidR="007D7E0E" w:rsidRPr="00453C20">
        <w:rPr>
          <w:lang w:val="sr-Latn-ME"/>
        </w:rPr>
        <w:t xml:space="preserve">kao i druge </w:t>
      </w:r>
      <w:r w:rsidR="00BF2534" w:rsidRPr="00453C20">
        <w:rPr>
          <w:lang w:val="sr-Latn-ME"/>
        </w:rPr>
        <w:t xml:space="preserve">promotivne </w:t>
      </w:r>
      <w:r w:rsidR="004123BD">
        <w:rPr>
          <w:lang w:val="sr-Latn-ME"/>
        </w:rPr>
        <w:t>ma</w:t>
      </w:r>
      <w:r w:rsidR="00BF2534" w:rsidRPr="00453C20">
        <w:rPr>
          <w:lang w:val="sr-Latn-ME"/>
        </w:rPr>
        <w:t xml:space="preserve">terijale, </w:t>
      </w:r>
      <w:r w:rsidR="00E4532D" w:rsidRPr="00453C20">
        <w:rPr>
          <w:lang w:val="sr-Latn-ME"/>
        </w:rPr>
        <w:t xml:space="preserve">koje će svoje mjesto naći kako na sajtu Evropske kuće, tako i na IPARD sajtu. Pomenuta bliska saradnja doprinijeće </w:t>
      </w:r>
      <w:r w:rsidR="007D7E0E" w:rsidRPr="00453C20">
        <w:rPr>
          <w:lang w:val="sr-Latn-ME"/>
        </w:rPr>
        <w:t>značajnijem širenju infor</w:t>
      </w:r>
      <w:r w:rsidR="00F67ACE" w:rsidRPr="00453C20">
        <w:rPr>
          <w:lang w:val="sr-Latn-ME"/>
        </w:rPr>
        <w:t>ma</w:t>
      </w:r>
      <w:r w:rsidR="007D7E0E" w:rsidRPr="00453C20">
        <w:rPr>
          <w:lang w:val="sr-Latn-ME"/>
        </w:rPr>
        <w:t>cija i promociji EU podršku.</w:t>
      </w:r>
    </w:p>
    <w:p w14:paraId="7A2F05E1" w14:textId="293456A6" w:rsidR="00A70A4C" w:rsidRPr="00453C20" w:rsidRDefault="00E311B3" w:rsidP="008D30FA">
      <w:p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</w:pPr>
      <w:r w:rsidRPr="00453C20">
        <w:rPr>
          <w:rStyle w:val="Heading1Char"/>
          <w:rFonts w:asciiTheme="minorHAnsi" w:eastAsia="Calibri" w:hAnsiTheme="minorHAnsi"/>
          <w:b w:val="0"/>
          <w:caps w:val="0"/>
          <w:sz w:val="22"/>
          <w:szCs w:val="22"/>
          <w:lang w:val="sr-Latn-ME"/>
        </w:rPr>
        <w:t xml:space="preserve"> </w:t>
      </w:r>
      <w:bookmarkEnd w:id="63"/>
    </w:p>
    <w:p w14:paraId="79018D35" w14:textId="77777777" w:rsidR="00F81463" w:rsidRPr="00453C20" w:rsidRDefault="00123DFC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66" w:name="_Toc135036609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L</w:t>
      </w:r>
      <w:r w:rsidR="00B51C6C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ifleti,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bro</w:t>
      </w:r>
      <w:r w:rsidR="00B51C6C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šure</w:t>
      </w:r>
      <w:bookmarkEnd w:id="66"/>
    </w:p>
    <w:p w14:paraId="4B932FDA" w14:textId="16ECA842" w:rsidR="00596451" w:rsidRPr="00453C20" w:rsidRDefault="004108F6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Lifleti i brošure predstavljaju jednostavan način pružanja infor</w:t>
      </w:r>
      <w:r w:rsidR="00F67ACE" w:rsidRPr="00453C20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cija potencijalnim </w:t>
      </w:r>
      <w:r w:rsidR="00596451" w:rsidRPr="00453C20">
        <w:rPr>
          <w:rFonts w:asciiTheme="minorHAnsi" w:hAnsiTheme="minorHAnsi" w:cs="Calibri"/>
          <w:lang w:val="sr-Latn-ME"/>
        </w:rPr>
        <w:t>korisnici</w:t>
      </w:r>
      <w:r w:rsidR="00BF2975" w:rsidRPr="00453C20">
        <w:rPr>
          <w:rFonts w:asciiTheme="minorHAnsi" w:hAnsiTheme="minorHAnsi" w:cs="Calibri"/>
          <w:lang w:val="sr-Latn-ME"/>
        </w:rPr>
        <w:t>ma</w:t>
      </w:r>
      <w:r w:rsidR="00596451" w:rsidRPr="00453C20">
        <w:rPr>
          <w:rFonts w:asciiTheme="minorHAnsi" w:hAnsiTheme="minorHAnsi" w:cs="Calibri"/>
          <w:lang w:val="sr-Latn-ME"/>
        </w:rPr>
        <w:t xml:space="preserve"> IPARD</w:t>
      </w:r>
      <w:r w:rsidRPr="00453C20">
        <w:rPr>
          <w:rFonts w:asciiTheme="minorHAnsi" w:hAnsiTheme="minorHAnsi" w:cs="Calibri"/>
          <w:lang w:val="sr-Latn-ME"/>
        </w:rPr>
        <w:t xml:space="preserve"> II</w:t>
      </w:r>
      <w:r w:rsidR="00596451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progra</w:t>
      </w:r>
      <w:r w:rsidR="00BF2975" w:rsidRPr="00453C20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596451" w:rsidRPr="00453C20">
        <w:rPr>
          <w:rFonts w:asciiTheme="minorHAnsi" w:hAnsiTheme="minorHAnsi" w:cs="Calibri"/>
          <w:lang w:val="sr-Latn-ME"/>
        </w:rPr>
        <w:t>i široj</w:t>
      </w:r>
      <w:r w:rsidR="005D5837" w:rsidRPr="00453C20">
        <w:rPr>
          <w:rFonts w:asciiTheme="minorHAnsi" w:hAnsiTheme="minorHAnsi" w:cs="Calibri"/>
          <w:lang w:val="sr-Latn-ME"/>
        </w:rPr>
        <w:t xml:space="preserve"> javnosti o ulozi i doprinosu Evropske Unije. </w:t>
      </w:r>
      <w:r w:rsidR="00596451" w:rsidRPr="00453C20">
        <w:rPr>
          <w:rFonts w:asciiTheme="minorHAnsi" w:hAnsiTheme="minorHAnsi" w:cs="Calibri"/>
          <w:lang w:val="sr-Latn-ME"/>
        </w:rPr>
        <w:t xml:space="preserve">Oni pružaju osnovne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596451" w:rsidRPr="00453C20">
        <w:rPr>
          <w:rFonts w:asciiTheme="minorHAnsi" w:hAnsiTheme="minorHAnsi" w:cs="Calibri"/>
          <w:lang w:val="sr-Latn-ME"/>
        </w:rPr>
        <w:t xml:space="preserve"> o </w:t>
      </w:r>
      <w:r w:rsidR="005D5837" w:rsidRPr="00453C20">
        <w:rPr>
          <w:rFonts w:asciiTheme="minorHAnsi" w:hAnsiTheme="minorHAnsi" w:cs="Calibri"/>
          <w:lang w:val="sr-Latn-ME"/>
        </w:rPr>
        <w:t>IPARD II programu</w:t>
      </w:r>
      <w:r w:rsidR="00596451" w:rsidRPr="00453C20">
        <w:rPr>
          <w:rFonts w:asciiTheme="minorHAnsi" w:hAnsiTheme="minorHAnsi" w:cs="Calibri"/>
          <w:lang w:val="sr-Latn-ME"/>
        </w:rPr>
        <w:t xml:space="preserve"> (št</w:t>
      </w:r>
      <w:r w:rsidR="005D5837" w:rsidRPr="00453C20">
        <w:rPr>
          <w:rFonts w:asciiTheme="minorHAnsi" w:hAnsiTheme="minorHAnsi" w:cs="Calibri"/>
          <w:lang w:val="sr-Latn-ME"/>
        </w:rPr>
        <w:t>a</w:t>
      </w:r>
      <w:r w:rsidR="00596451" w:rsidRPr="00453C20">
        <w:rPr>
          <w:rFonts w:asciiTheme="minorHAnsi" w:hAnsiTheme="minorHAnsi" w:cs="Calibri"/>
          <w:lang w:val="sr-Latn-ME"/>
        </w:rPr>
        <w:t xml:space="preserve"> je IPARD, vremenski okvir, predviđene mjere, krajnj</w:t>
      </w:r>
      <w:r w:rsidR="005D5837" w:rsidRPr="00453C20">
        <w:rPr>
          <w:rFonts w:asciiTheme="minorHAnsi" w:hAnsiTheme="minorHAnsi" w:cs="Calibri"/>
          <w:lang w:val="sr-Latn-ME"/>
        </w:rPr>
        <w:t>e</w:t>
      </w:r>
      <w:r w:rsidR="00596451" w:rsidRPr="00453C20">
        <w:rPr>
          <w:rFonts w:asciiTheme="minorHAnsi" w:hAnsiTheme="minorHAnsi" w:cs="Calibri"/>
          <w:lang w:val="sr-Latn-ME"/>
        </w:rPr>
        <w:t xml:space="preserve"> korisni</w:t>
      </w:r>
      <w:r w:rsidR="005D5837" w:rsidRPr="00453C20">
        <w:rPr>
          <w:rFonts w:asciiTheme="minorHAnsi" w:hAnsiTheme="minorHAnsi" w:cs="Calibri"/>
          <w:lang w:val="sr-Latn-ME"/>
        </w:rPr>
        <w:t>ke</w:t>
      </w:r>
      <w:r w:rsidR="00596451" w:rsidRPr="00453C20">
        <w:rPr>
          <w:rFonts w:asciiTheme="minorHAnsi" w:hAnsiTheme="minorHAnsi" w:cs="Calibri"/>
          <w:lang w:val="sr-Latn-ME"/>
        </w:rPr>
        <w:t xml:space="preserve">, iznos </w:t>
      </w:r>
      <w:r w:rsidR="00097FD5" w:rsidRPr="00453C20">
        <w:rPr>
          <w:rFonts w:asciiTheme="minorHAnsi" w:hAnsiTheme="minorHAnsi" w:cs="Calibri"/>
          <w:lang w:val="sr-Latn-ME"/>
        </w:rPr>
        <w:t>podrške</w:t>
      </w:r>
      <w:r w:rsidR="00596451" w:rsidRPr="00453C20">
        <w:rPr>
          <w:rFonts w:asciiTheme="minorHAnsi" w:hAnsiTheme="minorHAnsi" w:cs="Calibri"/>
          <w:lang w:val="sr-Latn-ME"/>
        </w:rPr>
        <w:t>, poda</w:t>
      </w:r>
      <w:r w:rsidR="00097FD5" w:rsidRPr="00453C20">
        <w:rPr>
          <w:rFonts w:asciiTheme="minorHAnsi" w:hAnsiTheme="minorHAnsi" w:cs="Calibri"/>
          <w:lang w:val="sr-Latn-ME"/>
        </w:rPr>
        <w:t>tke</w:t>
      </w:r>
      <w:r w:rsidR="00596451" w:rsidRPr="00453C20">
        <w:rPr>
          <w:rFonts w:asciiTheme="minorHAnsi" w:hAnsiTheme="minorHAnsi" w:cs="Calibri"/>
          <w:lang w:val="sr-Latn-ME"/>
        </w:rPr>
        <w:t xml:space="preserve"> o kontakti</w:t>
      </w:r>
      <w:r w:rsidR="00BF2975" w:rsidRPr="00453C20">
        <w:rPr>
          <w:rFonts w:asciiTheme="minorHAnsi" w:hAnsiTheme="minorHAnsi" w:cs="Calibri"/>
          <w:lang w:val="sr-Latn-ME"/>
        </w:rPr>
        <w:t>ma</w:t>
      </w:r>
      <w:r w:rsidR="00596451" w:rsidRPr="00453C20">
        <w:rPr>
          <w:rFonts w:asciiTheme="minorHAnsi" w:hAnsiTheme="minorHAnsi" w:cs="Calibri"/>
          <w:lang w:val="sr-Latn-ME"/>
        </w:rPr>
        <w:t xml:space="preserve"> ustanove koja je zadužena za </w:t>
      </w:r>
      <w:r w:rsidR="00097FD5" w:rsidRPr="00453C20">
        <w:rPr>
          <w:rFonts w:asciiTheme="minorHAnsi" w:hAnsiTheme="minorHAnsi" w:cs="Calibri"/>
          <w:lang w:val="sr-Latn-ME"/>
        </w:rPr>
        <w:t>sprovođenje</w:t>
      </w:r>
      <w:r w:rsidR="00596451" w:rsidRPr="00453C20">
        <w:rPr>
          <w:rFonts w:asciiTheme="minorHAnsi" w:hAnsiTheme="minorHAnsi" w:cs="Calibri"/>
          <w:lang w:val="sr-Latn-ME"/>
        </w:rPr>
        <w:t xml:space="preserve"> – </w:t>
      </w:r>
      <w:r w:rsidR="00097FD5" w:rsidRPr="00453C20">
        <w:rPr>
          <w:rFonts w:asciiTheme="minorHAnsi" w:hAnsiTheme="minorHAnsi" w:cs="Calibri"/>
          <w:lang w:val="sr-Latn-ME"/>
        </w:rPr>
        <w:t>IA</w:t>
      </w:r>
      <w:r w:rsidR="00596451" w:rsidRPr="00453C20">
        <w:rPr>
          <w:rFonts w:asciiTheme="minorHAnsi" w:hAnsiTheme="minorHAnsi" w:cs="Calibri"/>
          <w:lang w:val="sr-Latn-ME"/>
        </w:rPr>
        <w:t>, te sve</w:t>
      </w:r>
      <w:r w:rsidR="0063062C" w:rsidRPr="00453C20">
        <w:rPr>
          <w:rFonts w:asciiTheme="minorHAnsi" w:hAnsiTheme="minorHAnsi" w:cs="Calibri"/>
          <w:lang w:val="sr-Latn-ME"/>
        </w:rPr>
        <w:t xml:space="preserve"> druge relevantne infor</w:t>
      </w:r>
      <w:r w:rsidR="00BF2975" w:rsidRPr="00453C20">
        <w:rPr>
          <w:rFonts w:asciiTheme="minorHAnsi" w:hAnsiTheme="minorHAnsi" w:cs="Calibri"/>
          <w:lang w:val="sr-Latn-ME"/>
        </w:rPr>
        <w:t>ma</w:t>
      </w:r>
      <w:r w:rsidR="0063062C" w:rsidRPr="00453C20">
        <w:rPr>
          <w:rFonts w:asciiTheme="minorHAnsi" w:hAnsiTheme="minorHAnsi" w:cs="Calibri"/>
          <w:lang w:val="sr-Latn-ME"/>
        </w:rPr>
        <w:t xml:space="preserve">cije). </w:t>
      </w:r>
    </w:p>
    <w:p w14:paraId="689F92F0" w14:textId="77777777" w:rsidR="0063062C" w:rsidRPr="00453C20" w:rsidRDefault="0063062C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4CD4EBBC" w14:textId="3B14CBB5" w:rsidR="00F81463" w:rsidRPr="00453C20" w:rsidRDefault="00ED737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63062C" w:rsidRPr="00453C20">
        <w:rPr>
          <w:rFonts w:asciiTheme="minorHAnsi" w:hAnsiTheme="minorHAnsi" w:cs="Calibri"/>
          <w:lang w:val="sr-Latn-ME"/>
        </w:rPr>
        <w:t xml:space="preserve"> u saradnji sa IA zaduženo je </w:t>
      </w:r>
      <w:r w:rsidR="003207AF" w:rsidRPr="00453C20">
        <w:rPr>
          <w:rFonts w:asciiTheme="minorHAnsi" w:hAnsiTheme="minorHAnsi" w:cs="Calibri"/>
          <w:lang w:val="sr-Latn-ME"/>
        </w:rPr>
        <w:t>pripremu lifleta i brošura i njihovu distribuciju</w:t>
      </w:r>
      <w:r w:rsidR="00845644" w:rsidRPr="00453C20">
        <w:rPr>
          <w:rFonts w:asciiTheme="minorHAnsi" w:hAnsiTheme="minorHAnsi" w:cs="Calibri"/>
          <w:lang w:val="sr-Latn-ME"/>
        </w:rPr>
        <w:t xml:space="preserve"> kroz različite događaje, sajmove, preko opština, savjetodav</w:t>
      </w:r>
      <w:r w:rsidR="00D9313D" w:rsidRPr="00453C20">
        <w:rPr>
          <w:rFonts w:asciiTheme="minorHAnsi" w:hAnsiTheme="minorHAnsi" w:cs="Calibri"/>
          <w:lang w:val="sr-Latn-ME"/>
        </w:rPr>
        <w:t>nih službi</w:t>
      </w:r>
      <w:r w:rsidR="00AC40C8" w:rsidRPr="00453C20">
        <w:rPr>
          <w:rFonts w:asciiTheme="minorHAnsi" w:hAnsiTheme="minorHAnsi" w:cs="Calibri"/>
          <w:lang w:val="sr-Latn-ME"/>
        </w:rPr>
        <w:t xml:space="preserve"> itd.</w:t>
      </w:r>
    </w:p>
    <w:p w14:paraId="1F647061" w14:textId="77777777" w:rsidR="00E40D0C" w:rsidRPr="00453C20" w:rsidRDefault="00E40D0C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6B37EDFC" w14:textId="77777777" w:rsidR="00E40D0C" w:rsidRPr="00453C20" w:rsidRDefault="00E40D0C" w:rsidP="009C1215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lang w:val="sr-Latn-ME"/>
        </w:rPr>
      </w:pPr>
      <w:bookmarkStart w:id="67" w:name="_Toc135036610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Bilteni</w:t>
      </w:r>
      <w:bookmarkEnd w:id="67"/>
    </w:p>
    <w:p w14:paraId="061D067F" w14:textId="5061E8B6" w:rsidR="00AC40C8" w:rsidRPr="00453C20" w:rsidRDefault="00E40D0C" w:rsidP="00EA3AC7">
      <w:pPr>
        <w:jc w:val="both"/>
        <w:rPr>
          <w:rFonts w:asciiTheme="minorHAnsi" w:hAnsiTheme="minorHAnsi" w:cs="Calibri"/>
          <w:lang w:val="sr-Latn-ME"/>
        </w:rPr>
      </w:pPr>
      <w:r w:rsidRPr="00453C20">
        <w:rPr>
          <w:lang w:val="sr-Latn-ME"/>
        </w:rPr>
        <w:t xml:space="preserve">Ministarstvo </w:t>
      </w:r>
      <w:r w:rsidR="005F3C9A" w:rsidRPr="00453C20">
        <w:rPr>
          <w:lang w:val="sr-Latn-ME"/>
        </w:rPr>
        <w:t xml:space="preserve">će </w:t>
      </w:r>
      <w:r w:rsidR="00020640" w:rsidRPr="00453C20">
        <w:rPr>
          <w:lang w:val="sr-Latn-ME"/>
        </w:rPr>
        <w:t xml:space="preserve">u cilju </w:t>
      </w:r>
      <w:r w:rsidR="00DB182E" w:rsidRPr="00453C20">
        <w:rPr>
          <w:lang w:val="sr-Latn-ME"/>
        </w:rPr>
        <w:t>što veće promocije IPARD progra</w:t>
      </w:r>
      <w:r w:rsidR="00BF2975" w:rsidRPr="00453C20">
        <w:rPr>
          <w:lang w:val="sr-Latn-ME"/>
        </w:rPr>
        <w:t>ma</w:t>
      </w:r>
      <w:r w:rsidR="00DB182E" w:rsidRPr="00453C20">
        <w:rPr>
          <w:lang w:val="sr-Latn-ME"/>
        </w:rPr>
        <w:t xml:space="preserve"> i podrške Evropske unije </w:t>
      </w:r>
      <w:r w:rsidR="00020640" w:rsidRPr="00453C20">
        <w:rPr>
          <w:lang w:val="sr-Latn-ME"/>
        </w:rPr>
        <w:t>objavljivati bilten</w:t>
      </w:r>
      <w:r w:rsidRPr="00453C20">
        <w:rPr>
          <w:lang w:val="sr-Latn-ME"/>
        </w:rPr>
        <w:t xml:space="preserve"> </w:t>
      </w:r>
      <w:r w:rsidRPr="00453C20">
        <w:rPr>
          <w:b/>
          <w:bCs/>
          <w:lang w:val="sr-Latn-ME"/>
        </w:rPr>
        <w:t>IPARD ZA TEBE</w:t>
      </w:r>
      <w:r w:rsidRPr="00453C20">
        <w:rPr>
          <w:lang w:val="sr-Latn-ME"/>
        </w:rPr>
        <w:t xml:space="preserve">. </w:t>
      </w:r>
      <w:r w:rsidR="00DB182E" w:rsidRPr="00453C20">
        <w:rPr>
          <w:lang w:val="sr-Latn-ME"/>
        </w:rPr>
        <w:t xml:space="preserve">Prvobitno će se bilten objavljivati kvartalno. U njemu će biti predstavljene aktivnosti koje su realizovane u </w:t>
      </w:r>
      <w:r w:rsidR="00DB182E" w:rsidRPr="00453C20">
        <w:rPr>
          <w:lang w:val="sr-Latn-ME"/>
        </w:rPr>
        <w:lastRenderedPageBreak/>
        <w:t>datom kvartalu</w:t>
      </w:r>
      <w:r w:rsidR="00442967" w:rsidRPr="00453C20">
        <w:rPr>
          <w:lang w:val="sr-Latn-ME"/>
        </w:rPr>
        <w:t xml:space="preserve"> (održane radionice, objavljeni javni pozivi, pojašnjen pojedini dio procedura), </w:t>
      </w:r>
      <w:r w:rsidR="00DB182E" w:rsidRPr="00453C20">
        <w:rPr>
          <w:lang w:val="sr-Latn-ME"/>
        </w:rPr>
        <w:t xml:space="preserve">a svaki broj </w:t>
      </w:r>
      <w:r w:rsidR="00EA3AC7" w:rsidRPr="00453C20">
        <w:rPr>
          <w:lang w:val="sr-Latn-ME"/>
        </w:rPr>
        <w:t>imać</w:t>
      </w:r>
      <w:r w:rsidR="00DB182E" w:rsidRPr="00453C20">
        <w:rPr>
          <w:lang w:val="sr-Latn-ME"/>
        </w:rPr>
        <w:t xml:space="preserve">e i po jednu uspješnu priču IPARD </w:t>
      </w:r>
      <w:r w:rsidR="001B08EF" w:rsidRPr="00453C20">
        <w:rPr>
          <w:lang w:val="sr-Latn-ME"/>
        </w:rPr>
        <w:t>korisnika</w:t>
      </w:r>
      <w:r w:rsidR="00442967" w:rsidRPr="00453C20">
        <w:rPr>
          <w:lang w:val="sr-Latn-ME"/>
        </w:rPr>
        <w:t>, kroz koju će čitaoci</w:t>
      </w:r>
      <w:r w:rsidR="00EA3AC7" w:rsidRPr="00453C20">
        <w:rPr>
          <w:lang w:val="sr-Latn-ME"/>
        </w:rPr>
        <w:t xml:space="preserve">ma </w:t>
      </w:r>
      <w:r w:rsidR="00442967" w:rsidRPr="00453C20">
        <w:rPr>
          <w:lang w:val="sr-Latn-ME"/>
        </w:rPr>
        <w:t xml:space="preserve">predstaviti svoje iskustvo </w:t>
      </w:r>
      <w:r w:rsidR="00214C90" w:rsidRPr="00453C20">
        <w:rPr>
          <w:lang w:val="sr-Latn-ME"/>
        </w:rPr>
        <w:t>u korišćenju sredstava podrške Evropske unije.</w:t>
      </w:r>
      <w:r w:rsidR="001B08EF" w:rsidRPr="00453C20">
        <w:rPr>
          <w:lang w:val="sr-Latn-ME"/>
        </w:rPr>
        <w:t xml:space="preserve"> </w:t>
      </w:r>
      <w:r w:rsidR="00526345" w:rsidRPr="00453C20">
        <w:rPr>
          <w:lang w:val="sr-Latn-ME"/>
        </w:rPr>
        <w:t>U c</w:t>
      </w:r>
      <w:r w:rsidR="00F17578" w:rsidRPr="00453C20">
        <w:rPr>
          <w:lang w:val="sr-Latn-ME"/>
        </w:rPr>
        <w:t xml:space="preserve">ilju doprinosa očuvanju </w:t>
      </w:r>
      <w:r w:rsidR="0071432C" w:rsidRPr="00453C20">
        <w:rPr>
          <w:lang w:val="sr-Latn-ME"/>
        </w:rPr>
        <w:t>životne sredine, d</w:t>
      </w:r>
      <w:r w:rsidRPr="00453C20">
        <w:rPr>
          <w:lang w:val="sr-Latn-ME"/>
        </w:rPr>
        <w:t xml:space="preserve">istribucija </w:t>
      </w:r>
      <w:r w:rsidR="001B08EF" w:rsidRPr="00453C20">
        <w:rPr>
          <w:lang w:val="sr-Latn-ME"/>
        </w:rPr>
        <w:t>biltena</w:t>
      </w:r>
      <w:r w:rsidRPr="00453C20">
        <w:rPr>
          <w:lang w:val="sr-Latn-ME"/>
        </w:rPr>
        <w:t xml:space="preserve"> planira se u online izdanju, </w:t>
      </w:r>
      <w:r w:rsidR="00526345" w:rsidRPr="00453C20">
        <w:rPr>
          <w:lang w:val="sr-Latn-ME"/>
        </w:rPr>
        <w:t>štampaće se mini</w:t>
      </w:r>
      <w:r w:rsidR="00EA3AC7" w:rsidRPr="00453C20">
        <w:rPr>
          <w:lang w:val="sr-Latn-ME"/>
        </w:rPr>
        <w:t>ma</w:t>
      </w:r>
      <w:r w:rsidR="00526345" w:rsidRPr="00453C20">
        <w:rPr>
          <w:lang w:val="sr-Latn-ME"/>
        </w:rPr>
        <w:t>lan broj primjeraka</w:t>
      </w:r>
      <w:r w:rsidRPr="00453C20">
        <w:rPr>
          <w:lang w:val="sr-Latn-ME"/>
        </w:rPr>
        <w:t xml:space="preserve">. </w:t>
      </w:r>
      <w:r w:rsidR="00F64F29" w:rsidRPr="00453C20">
        <w:rPr>
          <w:lang w:val="sr-Latn-ME"/>
        </w:rPr>
        <w:t>Pored toga što će biti postavljen na svim zvaničnim platfor</w:t>
      </w:r>
      <w:r w:rsidR="00EA3AC7" w:rsidRPr="00453C20">
        <w:rPr>
          <w:lang w:val="sr-Latn-ME"/>
        </w:rPr>
        <w:t>mama</w:t>
      </w:r>
      <w:r w:rsidR="00F64F29" w:rsidRPr="00453C20">
        <w:rPr>
          <w:lang w:val="sr-Latn-ME"/>
        </w:rPr>
        <w:t xml:space="preserve"> Ministarstva, i Delegacija Evropske unije u Crnoj</w:t>
      </w:r>
      <w:r w:rsidR="00F36CDD" w:rsidRPr="00453C20">
        <w:rPr>
          <w:lang w:val="sr-Latn-ME"/>
        </w:rPr>
        <w:t xml:space="preserve"> Gori postaviće bilten na svoj sajt i društvene mreže. </w:t>
      </w:r>
      <w:r w:rsidR="00B963B2" w:rsidRPr="00453C20">
        <w:rPr>
          <w:rFonts w:asciiTheme="minorHAnsi" w:hAnsiTheme="minorHAnsi" w:cs="Calibri"/>
          <w:lang w:val="sr-Latn-ME"/>
        </w:rPr>
        <w:t xml:space="preserve"> </w:t>
      </w:r>
    </w:p>
    <w:p w14:paraId="228EE844" w14:textId="77777777" w:rsidR="00F81463" w:rsidRPr="00453C20" w:rsidRDefault="00A328C9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68" w:name="_Toc135036611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Saopštenja</w:t>
      </w:r>
      <w:bookmarkEnd w:id="68"/>
    </w:p>
    <w:p w14:paraId="5F714009" w14:textId="78F533A3" w:rsidR="00A328C9" w:rsidRPr="00453C20" w:rsidRDefault="003C609F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Saopštenja za javnost su </w:t>
      </w:r>
      <w:r w:rsidR="00A328C9" w:rsidRPr="00453C20">
        <w:rPr>
          <w:rFonts w:asciiTheme="minorHAnsi" w:hAnsiTheme="minorHAnsi" w:cs="Calibri"/>
          <w:lang w:val="sr-Latn-ME"/>
        </w:rPr>
        <w:t>najvažniji oblik pisane komunikacije koji se šalje novinar</w:t>
      </w:r>
      <w:r w:rsidR="009E4ED5" w:rsidRPr="00453C20">
        <w:rPr>
          <w:rFonts w:asciiTheme="minorHAnsi" w:hAnsiTheme="minorHAnsi" w:cs="Calibri"/>
          <w:lang w:val="sr-Latn-ME"/>
        </w:rPr>
        <w:t>ima</w:t>
      </w:r>
      <w:r w:rsidR="00A328C9" w:rsidRPr="00453C20">
        <w:rPr>
          <w:rFonts w:asciiTheme="minorHAnsi" w:hAnsiTheme="minorHAnsi" w:cs="Calibri"/>
          <w:lang w:val="sr-Latn-ME"/>
        </w:rPr>
        <w:t xml:space="preserve"> pisanih medija, radija i televizije. Koristi se za širenje redov</w:t>
      </w:r>
      <w:r w:rsidRPr="00453C20">
        <w:rPr>
          <w:rFonts w:asciiTheme="minorHAnsi" w:hAnsiTheme="minorHAnsi" w:cs="Calibri"/>
          <w:lang w:val="sr-Latn-ME"/>
        </w:rPr>
        <w:t>nih</w:t>
      </w:r>
      <w:r w:rsidR="00A328C9" w:rsidRPr="00453C20">
        <w:rPr>
          <w:rFonts w:asciiTheme="minorHAnsi" w:hAnsiTheme="minorHAnsi" w:cs="Calibri"/>
          <w:lang w:val="sr-Latn-ME"/>
        </w:rPr>
        <w:t xml:space="preserve"> info</w:t>
      </w:r>
      <w:r w:rsidR="00ED6204" w:rsidRPr="00453C20">
        <w:rPr>
          <w:rFonts w:asciiTheme="minorHAnsi" w:hAnsiTheme="minorHAnsi" w:cs="Calibri"/>
          <w:lang w:val="sr-Latn-ME"/>
        </w:rPr>
        <w:t>rma</w:t>
      </w:r>
      <w:r w:rsidR="00A328C9" w:rsidRPr="00453C20">
        <w:rPr>
          <w:rFonts w:asciiTheme="minorHAnsi" w:hAnsiTheme="minorHAnsi" w:cs="Calibri"/>
          <w:lang w:val="sr-Latn-ME"/>
        </w:rPr>
        <w:t xml:space="preserve">cija (npr. objavljivanju </w:t>
      </w:r>
      <w:r w:rsidRPr="00453C20">
        <w:rPr>
          <w:rFonts w:asciiTheme="minorHAnsi" w:hAnsiTheme="minorHAnsi" w:cs="Calibri"/>
          <w:lang w:val="sr-Latn-ME"/>
        </w:rPr>
        <w:t>javnih poziva</w:t>
      </w:r>
      <w:r w:rsidR="00A328C9" w:rsidRPr="00453C20">
        <w:rPr>
          <w:rFonts w:asciiTheme="minorHAnsi" w:hAnsiTheme="minorHAnsi" w:cs="Calibri"/>
          <w:lang w:val="sr-Latn-ME"/>
        </w:rPr>
        <w:t>, objav</w:t>
      </w:r>
      <w:r w:rsidRPr="00453C20">
        <w:rPr>
          <w:rFonts w:asciiTheme="minorHAnsi" w:hAnsiTheme="minorHAnsi" w:cs="Calibri"/>
          <w:lang w:val="sr-Latn-ME"/>
        </w:rPr>
        <w:t>ljivanje rezultata, itd.), ali takođe</w:t>
      </w:r>
      <w:r w:rsidR="00A328C9" w:rsidRPr="00453C20">
        <w:rPr>
          <w:rFonts w:asciiTheme="minorHAnsi" w:hAnsiTheme="minorHAnsi" w:cs="Calibri"/>
          <w:lang w:val="sr-Latn-ME"/>
        </w:rPr>
        <w:t xml:space="preserve"> i u situacija</w:t>
      </w:r>
      <w:r w:rsidR="009E4ED5" w:rsidRPr="00453C20">
        <w:rPr>
          <w:rFonts w:asciiTheme="minorHAnsi" w:hAnsiTheme="minorHAnsi" w:cs="Calibri"/>
          <w:lang w:val="sr-Latn-ME"/>
        </w:rPr>
        <w:t>ma</w:t>
      </w:r>
      <w:r w:rsidR="00A328C9" w:rsidRPr="00453C20">
        <w:rPr>
          <w:rFonts w:asciiTheme="minorHAnsi" w:hAnsiTheme="minorHAnsi" w:cs="Calibri"/>
          <w:lang w:val="sr-Latn-ME"/>
        </w:rPr>
        <w:t xml:space="preserve"> kad se krajnj</w:t>
      </w:r>
      <w:r w:rsidR="006318B8" w:rsidRPr="00453C20">
        <w:rPr>
          <w:rFonts w:asciiTheme="minorHAnsi" w:hAnsiTheme="minorHAnsi" w:cs="Calibri"/>
          <w:lang w:val="sr-Latn-ME"/>
        </w:rPr>
        <w:t>i</w:t>
      </w:r>
      <w:r w:rsidR="00A328C9" w:rsidRPr="00453C20">
        <w:rPr>
          <w:rFonts w:asciiTheme="minorHAnsi" w:hAnsiTheme="minorHAnsi" w:cs="Calibri"/>
          <w:lang w:val="sr-Latn-ME"/>
        </w:rPr>
        <w:t xml:space="preserve"> korisni</w:t>
      </w:r>
      <w:r w:rsidR="006318B8" w:rsidRPr="00453C20">
        <w:rPr>
          <w:rFonts w:asciiTheme="minorHAnsi" w:hAnsiTheme="minorHAnsi" w:cs="Calibri"/>
          <w:lang w:val="sr-Latn-ME"/>
        </w:rPr>
        <w:t>ci</w:t>
      </w:r>
      <w:r w:rsidR="00A328C9" w:rsidRPr="00453C20">
        <w:rPr>
          <w:rFonts w:asciiTheme="minorHAnsi" w:hAnsiTheme="minorHAnsi" w:cs="Calibri"/>
          <w:lang w:val="sr-Latn-ME"/>
        </w:rPr>
        <w:t xml:space="preserve"> </w:t>
      </w:r>
      <w:r w:rsidR="006318B8" w:rsidRPr="00453C20">
        <w:rPr>
          <w:rFonts w:asciiTheme="minorHAnsi" w:hAnsiTheme="minorHAnsi" w:cs="Calibri"/>
          <w:lang w:val="sr-Latn-ME"/>
        </w:rPr>
        <w:t>hitno</w:t>
      </w:r>
      <w:r w:rsidR="00A328C9" w:rsidRPr="00453C20">
        <w:rPr>
          <w:rFonts w:asciiTheme="minorHAnsi" w:hAnsiTheme="minorHAnsi" w:cs="Calibri"/>
          <w:lang w:val="sr-Latn-ME"/>
        </w:rPr>
        <w:t xml:space="preserve"> mora</w:t>
      </w:r>
      <w:r w:rsidR="006318B8" w:rsidRPr="00453C20">
        <w:rPr>
          <w:rFonts w:asciiTheme="minorHAnsi" w:hAnsiTheme="minorHAnsi" w:cs="Calibri"/>
          <w:lang w:val="sr-Latn-ME"/>
        </w:rPr>
        <w:t>ju</w:t>
      </w:r>
      <w:r w:rsidR="00A328C9" w:rsidRPr="00453C20">
        <w:rPr>
          <w:rFonts w:asciiTheme="minorHAnsi" w:hAnsiTheme="minorHAnsi" w:cs="Calibri"/>
          <w:lang w:val="sr-Latn-ME"/>
        </w:rPr>
        <w:t xml:space="preserve"> obavijestiti o ne</w:t>
      </w:r>
      <w:r w:rsidR="006318B8" w:rsidRPr="00453C20">
        <w:rPr>
          <w:rFonts w:asciiTheme="minorHAnsi" w:hAnsiTheme="minorHAnsi" w:cs="Calibri"/>
          <w:lang w:val="sr-Latn-ME"/>
        </w:rPr>
        <w:t>čemu (npr. produženje trajanja javnih poziva</w:t>
      </w:r>
      <w:r w:rsidR="00A328C9" w:rsidRPr="00453C20">
        <w:rPr>
          <w:rFonts w:asciiTheme="minorHAnsi" w:hAnsiTheme="minorHAnsi" w:cs="Calibri"/>
          <w:lang w:val="sr-Latn-ME"/>
        </w:rPr>
        <w:t>), a ne</w:t>
      </w:r>
      <w:r w:rsidR="000D4661" w:rsidRPr="00453C20">
        <w:rPr>
          <w:rFonts w:asciiTheme="minorHAnsi" w:hAnsiTheme="minorHAnsi" w:cs="Calibri"/>
          <w:lang w:val="sr-Latn-ME"/>
        </w:rPr>
        <w:t>ma</w:t>
      </w:r>
      <w:r w:rsidR="00A328C9" w:rsidRPr="00453C20">
        <w:rPr>
          <w:rFonts w:asciiTheme="minorHAnsi" w:hAnsiTheme="minorHAnsi" w:cs="Calibri"/>
          <w:lang w:val="sr-Latn-ME"/>
        </w:rPr>
        <w:t xml:space="preserve"> vremena za prosljeđivanje infor</w:t>
      </w:r>
      <w:r w:rsidR="000D4661" w:rsidRPr="00453C20">
        <w:rPr>
          <w:rFonts w:asciiTheme="minorHAnsi" w:hAnsiTheme="minorHAnsi" w:cs="Calibri"/>
          <w:lang w:val="sr-Latn-ME"/>
        </w:rPr>
        <w:t>ma</w:t>
      </w:r>
      <w:r w:rsidR="00A328C9" w:rsidRPr="00453C20">
        <w:rPr>
          <w:rFonts w:asciiTheme="minorHAnsi" w:hAnsiTheme="minorHAnsi" w:cs="Calibri"/>
          <w:lang w:val="sr-Latn-ME"/>
        </w:rPr>
        <w:t xml:space="preserve">cija drugim </w:t>
      </w:r>
      <w:r w:rsidR="000D4661" w:rsidRPr="00453C20">
        <w:rPr>
          <w:rFonts w:asciiTheme="minorHAnsi" w:hAnsiTheme="minorHAnsi" w:cs="Calibri"/>
          <w:lang w:val="sr-Latn-ME"/>
        </w:rPr>
        <w:t>kanalima.</w:t>
      </w:r>
      <w:r w:rsidR="00A328C9" w:rsidRPr="00453C20">
        <w:rPr>
          <w:rFonts w:asciiTheme="minorHAnsi" w:hAnsiTheme="minorHAnsi" w:cs="Calibri"/>
          <w:lang w:val="sr-Latn-ME"/>
        </w:rPr>
        <w:t xml:space="preserve"> </w:t>
      </w:r>
    </w:p>
    <w:p w14:paraId="16B2701D" w14:textId="77777777" w:rsidR="008D30FA" w:rsidRPr="00453C20" w:rsidRDefault="008D30F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5683D004" w14:textId="77777777" w:rsidR="006318B8" w:rsidRPr="00453C20" w:rsidRDefault="006318B8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Saopštenja za javnost </w:t>
      </w:r>
      <w:r w:rsidR="005074D4" w:rsidRPr="00453C20">
        <w:rPr>
          <w:rFonts w:asciiTheme="minorHAnsi" w:hAnsiTheme="minorHAnsi" w:cs="Calibri"/>
          <w:lang w:val="sr-Latn-ME"/>
        </w:rPr>
        <w:t xml:space="preserve">koriste se i da informišu potencijalne korisnike i opštu javnost o </w:t>
      </w:r>
      <w:r w:rsidR="00CC7BBE" w:rsidRPr="00453C20">
        <w:rPr>
          <w:rFonts w:asciiTheme="minorHAnsi" w:hAnsiTheme="minorHAnsi" w:cs="Calibri"/>
          <w:lang w:val="sr-Latn-ME"/>
        </w:rPr>
        <w:t>IPARD II programu</w:t>
      </w:r>
      <w:r w:rsidR="00B14A74" w:rsidRPr="00453C20">
        <w:rPr>
          <w:rFonts w:asciiTheme="minorHAnsi" w:hAnsiTheme="minorHAnsi" w:cs="Calibri"/>
          <w:lang w:val="sr-Latn-ME"/>
        </w:rPr>
        <w:t xml:space="preserve"> i ulozi Evropske unije.</w:t>
      </w:r>
    </w:p>
    <w:p w14:paraId="19D00E3C" w14:textId="77777777" w:rsidR="008D30FA" w:rsidRPr="00453C20" w:rsidRDefault="008D30F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5DBED309" w14:textId="00CB0501" w:rsidR="00624D94" w:rsidRPr="00453C20" w:rsidRDefault="00ED737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624D94" w:rsidRPr="00453C20">
        <w:rPr>
          <w:rFonts w:asciiTheme="minorHAnsi" w:hAnsiTheme="minorHAnsi" w:cs="Calibri"/>
          <w:lang w:val="sr-Latn-ME"/>
        </w:rPr>
        <w:t xml:space="preserve"> u saradnji sa IA </w:t>
      </w:r>
      <w:r w:rsidR="007911BA" w:rsidRPr="00453C20">
        <w:rPr>
          <w:rFonts w:asciiTheme="minorHAnsi" w:hAnsiTheme="minorHAnsi" w:cs="Calibri"/>
          <w:lang w:val="sr-Latn-ME"/>
        </w:rPr>
        <w:t>Biroom za odnose sa javnošću MPŠV</w:t>
      </w:r>
      <w:r w:rsidR="007911BA" w:rsidRPr="00453C20" w:rsidDel="007911BA">
        <w:rPr>
          <w:rFonts w:asciiTheme="minorHAnsi" w:hAnsiTheme="minorHAnsi" w:cs="Calibri"/>
          <w:lang w:val="sr-Latn-ME"/>
        </w:rPr>
        <w:t xml:space="preserve"> </w:t>
      </w:r>
      <w:r w:rsidR="00B53A60" w:rsidRPr="00453C20">
        <w:rPr>
          <w:rFonts w:asciiTheme="minorHAnsi" w:hAnsiTheme="minorHAnsi" w:cs="Calibri"/>
          <w:lang w:val="sr-Latn-ME"/>
        </w:rPr>
        <w:t>zadužena je za pripremu saopštenja vezano za IPARD II</w:t>
      </w:r>
      <w:r w:rsidR="00BE6A49" w:rsidRPr="00453C20">
        <w:rPr>
          <w:rFonts w:asciiTheme="minorHAnsi" w:hAnsiTheme="minorHAnsi" w:cs="Calibri"/>
          <w:lang w:val="sr-Latn-ME"/>
        </w:rPr>
        <w:t>I</w:t>
      </w:r>
      <w:r w:rsidR="00B53A60" w:rsidRPr="00453C20">
        <w:rPr>
          <w:rFonts w:asciiTheme="minorHAnsi" w:hAnsiTheme="minorHAnsi" w:cs="Calibri"/>
          <w:lang w:val="sr-Latn-ME"/>
        </w:rPr>
        <w:t xml:space="preserve"> program.</w:t>
      </w:r>
      <w:r w:rsidR="007D47F6" w:rsidRPr="00453C20">
        <w:rPr>
          <w:rFonts w:asciiTheme="minorHAnsi" w:hAnsiTheme="minorHAnsi" w:cs="Calibri"/>
          <w:lang w:val="sr-Latn-ME"/>
        </w:rPr>
        <w:t xml:space="preserve"> Šef </w:t>
      </w:r>
      <w:r w:rsidRPr="00453C20">
        <w:rPr>
          <w:rFonts w:asciiTheme="minorHAnsi" w:hAnsiTheme="minorHAnsi" w:cs="Calibri"/>
          <w:lang w:val="sr-Latn-ME"/>
        </w:rPr>
        <w:t>IPARD MA</w:t>
      </w:r>
      <w:r w:rsidR="007D47F6" w:rsidRPr="00453C20">
        <w:rPr>
          <w:rFonts w:asciiTheme="minorHAnsi" w:hAnsiTheme="minorHAnsi" w:cs="Calibri"/>
          <w:lang w:val="sr-Latn-ME"/>
        </w:rPr>
        <w:t xml:space="preserve"> odobrava saopštenja, dok </w:t>
      </w:r>
      <w:r w:rsidR="007911BA" w:rsidRPr="00453C20">
        <w:rPr>
          <w:rFonts w:asciiTheme="minorHAnsi" w:hAnsiTheme="minorHAnsi" w:cs="Calibri"/>
          <w:lang w:val="sr-Latn-ME"/>
        </w:rPr>
        <w:t>Biro za odnose sa javnošću MPŠV</w:t>
      </w:r>
      <w:r w:rsidR="007911BA" w:rsidRPr="00453C20" w:rsidDel="007911BA">
        <w:rPr>
          <w:rFonts w:asciiTheme="minorHAnsi" w:hAnsiTheme="minorHAnsi" w:cs="Calibri"/>
          <w:lang w:val="sr-Latn-ME"/>
        </w:rPr>
        <w:t xml:space="preserve"> </w:t>
      </w:r>
      <w:r w:rsidR="007911BA" w:rsidRPr="00453C20">
        <w:rPr>
          <w:rFonts w:asciiTheme="minorHAnsi" w:hAnsiTheme="minorHAnsi" w:cs="Calibri"/>
          <w:lang w:val="sr-Latn-ME"/>
        </w:rPr>
        <w:t xml:space="preserve">i </w:t>
      </w:r>
      <w:r w:rsidRPr="00453C20">
        <w:rPr>
          <w:rFonts w:asciiTheme="minorHAnsi" w:hAnsiTheme="minorHAnsi" w:cs="Calibri"/>
          <w:lang w:val="sr-Latn-ME"/>
        </w:rPr>
        <w:t>IPARD MA</w:t>
      </w:r>
      <w:r w:rsidR="00BE6A49" w:rsidRPr="00453C20">
        <w:rPr>
          <w:rFonts w:asciiTheme="minorHAnsi" w:hAnsiTheme="minorHAnsi" w:cs="Calibri"/>
          <w:lang w:val="sr-Latn-ME"/>
        </w:rPr>
        <w:t xml:space="preserve"> </w:t>
      </w:r>
      <w:r w:rsidR="007D47F6" w:rsidRPr="00453C20">
        <w:rPr>
          <w:rFonts w:asciiTheme="minorHAnsi" w:hAnsiTheme="minorHAnsi" w:cs="Calibri"/>
          <w:lang w:val="sr-Latn-ME"/>
        </w:rPr>
        <w:t>izvršava tehničke aktivnosti (</w:t>
      </w:r>
      <w:r w:rsidR="00990FA4" w:rsidRPr="00453C20">
        <w:rPr>
          <w:rFonts w:asciiTheme="minorHAnsi" w:hAnsiTheme="minorHAnsi" w:cs="Calibri"/>
          <w:lang w:val="sr-Latn-ME"/>
        </w:rPr>
        <w:t>postavlja na IPARD portal/web sajt,</w:t>
      </w:r>
      <w:r w:rsidR="00BE6A49" w:rsidRPr="00453C20">
        <w:rPr>
          <w:rFonts w:asciiTheme="minorHAnsi" w:hAnsiTheme="minorHAnsi" w:cs="Calibri"/>
          <w:lang w:val="sr-Latn-ME"/>
        </w:rPr>
        <w:t xml:space="preserve"> društvene mreže</w:t>
      </w:r>
      <w:r w:rsidR="00990FA4" w:rsidRPr="00453C20">
        <w:rPr>
          <w:rFonts w:asciiTheme="minorHAnsi" w:hAnsiTheme="minorHAnsi" w:cs="Calibri"/>
          <w:lang w:val="sr-Latn-ME"/>
        </w:rPr>
        <w:t xml:space="preserve"> šalje mediji</w:t>
      </w:r>
      <w:r w:rsidR="00FC442B" w:rsidRPr="00453C20">
        <w:rPr>
          <w:rFonts w:asciiTheme="minorHAnsi" w:hAnsiTheme="minorHAnsi" w:cs="Calibri"/>
          <w:lang w:val="sr-Latn-ME"/>
        </w:rPr>
        <w:t>ma</w:t>
      </w:r>
      <w:r w:rsidR="00990FA4" w:rsidRPr="00453C20">
        <w:rPr>
          <w:rFonts w:asciiTheme="minorHAnsi" w:hAnsiTheme="minorHAnsi" w:cs="Calibri"/>
          <w:lang w:val="sr-Latn-ME"/>
        </w:rPr>
        <w:t xml:space="preserve"> i zainteresovanim strana</w:t>
      </w:r>
      <w:r w:rsidR="00FC442B" w:rsidRPr="00453C20">
        <w:rPr>
          <w:rFonts w:asciiTheme="minorHAnsi" w:hAnsiTheme="minorHAnsi" w:cs="Calibri"/>
          <w:lang w:val="sr-Latn-ME"/>
        </w:rPr>
        <w:t>ma</w:t>
      </w:r>
      <w:r w:rsidR="007D47F6" w:rsidRPr="00453C20">
        <w:rPr>
          <w:rFonts w:asciiTheme="minorHAnsi" w:hAnsiTheme="minorHAnsi" w:cs="Calibri"/>
          <w:lang w:val="sr-Latn-ME"/>
        </w:rPr>
        <w:t>)</w:t>
      </w:r>
      <w:r w:rsidR="00990FA4" w:rsidRPr="00453C20">
        <w:rPr>
          <w:rFonts w:asciiTheme="minorHAnsi" w:hAnsiTheme="minorHAnsi" w:cs="Calibri"/>
          <w:lang w:val="sr-Latn-ME"/>
        </w:rPr>
        <w:t>.</w:t>
      </w:r>
    </w:p>
    <w:p w14:paraId="7CB2E5CB" w14:textId="77777777" w:rsidR="00A328C9" w:rsidRPr="00453C20" w:rsidRDefault="00A328C9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7626A1AA" w14:textId="77777777" w:rsidR="00E40495" w:rsidRPr="00453C20" w:rsidRDefault="00990FA4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69" w:name="_Toc135036612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Pres</w:t>
      </w:r>
      <w:r w:rsidR="00123DFC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konferencije</w:t>
      </w:r>
      <w:bookmarkEnd w:id="69"/>
    </w:p>
    <w:p w14:paraId="4314FFF4" w14:textId="1FB675B7" w:rsidR="00E92740" w:rsidRPr="00453C20" w:rsidRDefault="00AC6DA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Pres k</w:t>
      </w:r>
      <w:r w:rsidR="00E9274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onferencije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namijenjene su predstavnici</w:t>
      </w:r>
      <w:r w:rsidR="00FC442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E9274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štampanih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medija, radija i televizije. Njihova glavna funkcija je pružanje infor</w:t>
      </w:r>
      <w:r w:rsidR="00FC442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cija novin</w:t>
      </w:r>
      <w:r w:rsidR="00175E3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ari</w:t>
      </w:r>
      <w:r w:rsidR="00FC442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175E3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 važnim infor</w:t>
      </w:r>
      <w:r w:rsidR="00FC442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175E3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cija</w:t>
      </w:r>
      <w:r w:rsidR="00FC442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175E3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u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vezi IPARD</w:t>
      </w:r>
      <w:r w:rsidR="00E9274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II</w:t>
      </w:r>
      <w:r w:rsidR="00BE6A4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E6300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progra</w:t>
      </w:r>
      <w:r w:rsidR="00FC442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E6300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(št</w:t>
      </w:r>
      <w:r w:rsidR="00E6300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a 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je IPARD, vremenski okvir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predviđene mjere, krajnj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korisni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ke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objavljivanje 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dobijanja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nacionalni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e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akreditacij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za 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prov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ođenje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rogra</w:t>
      </w:r>
      <w:r w:rsidR="00FC442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donošenje odluka o p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renosu ovlašćenja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objavljivanje javnih poziva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rezultati </w:t>
      </w:r>
      <w:r w:rsidR="006E56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javnih poziva,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itd.).</w:t>
      </w:r>
      <w:r w:rsidR="008E15E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Osim redov</w:t>
      </w:r>
      <w:r w:rsidR="008E15E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nih pres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konferencija za novinare (povezanih s važnim datumi</w:t>
      </w:r>
      <w:r w:rsidR="00223EF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događaji</w:t>
      </w:r>
      <w:r w:rsidR="00223EF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), </w:t>
      </w:r>
      <w:r w:rsidR="008E15E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također je moguće organizovati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vanredne konferencije za novinare.</w:t>
      </w:r>
    </w:p>
    <w:p w14:paraId="17ABFD99" w14:textId="77777777" w:rsidR="008D30FA" w:rsidRPr="00453C20" w:rsidRDefault="008D30F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3C2C94C6" w14:textId="5F41F60E" w:rsidR="008E15E4" w:rsidRPr="00453C20" w:rsidRDefault="008E15E4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Cilj pres konferencije je</w:t>
      </w:r>
      <w:r w:rsidR="008412F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da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8412F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informiše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potencijalne korisnike, ali takođe i </w:t>
      </w:r>
      <w:r w:rsidR="004B6F3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opštu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javnost o ulozi i doprinosi</w:t>
      </w:r>
      <w:r w:rsidR="00223EF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Europske </w:t>
      </w:r>
      <w:r w:rsidR="004B6F3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u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nije, </w:t>
      </w:r>
      <w:r w:rsidR="004B6F3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a naročito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sa stajališta </w:t>
      </w:r>
      <w:r w:rsidR="004B6F3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II</w:t>
      </w:r>
      <w:r w:rsidR="00BE6A4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4B6F3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rogra</w:t>
      </w:r>
      <w:r w:rsidR="00223EF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.</w:t>
      </w:r>
    </w:p>
    <w:p w14:paraId="155440A1" w14:textId="77777777" w:rsidR="007C4E4A" w:rsidRPr="00453C20" w:rsidRDefault="007C4E4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5C402C04" w14:textId="21C55AEF" w:rsidR="007C4E4A" w:rsidRPr="00453C20" w:rsidRDefault="007C4E4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Povodom objavljivanja svakog od IPARD javnih poziva, biće organizova</w:t>
      </w:r>
      <w:r w:rsidR="00CC246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na konferencija kojom će se najaviti </w:t>
      </w:r>
      <w:r w:rsidR="008F341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sa</w:t>
      </w:r>
      <w:r w:rsidR="004D450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ma </w:t>
      </w:r>
      <w:r w:rsidR="00CC246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objava poziva.</w:t>
      </w:r>
    </w:p>
    <w:p w14:paraId="24E572E4" w14:textId="77777777" w:rsidR="00952B0B" w:rsidRPr="00453C20" w:rsidRDefault="00952B0B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11755BB7" w14:textId="1219BB92" w:rsidR="008412F4" w:rsidRPr="00453C20" w:rsidRDefault="008412F4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Za pripremu i organiz</w:t>
      </w:r>
      <w:r w:rsidR="00FB0A7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aciju pres konferencija zaduženo je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="00FB0A7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105D4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u saradnji sa </w:t>
      </w:r>
      <w:r w:rsidR="00FB0A7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IA.</w:t>
      </w:r>
    </w:p>
    <w:p w14:paraId="5E4C2883" w14:textId="77777777" w:rsidR="008D7C5E" w:rsidRPr="00453C20" w:rsidRDefault="008D7C5E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2ABB09CD" w14:textId="77777777" w:rsidR="008D7C5E" w:rsidRPr="00453C20" w:rsidRDefault="00123DFC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70" w:name="_Toc135036613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TV </w:t>
      </w:r>
      <w:r w:rsidR="00FB0A7B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i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radio</w:t>
      </w:r>
      <w:bookmarkEnd w:id="70"/>
    </w:p>
    <w:p w14:paraId="6473B9A3" w14:textId="77777777" w:rsidR="0033577B" w:rsidRPr="00453C20" w:rsidRDefault="0033577B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</w:t>
      </w:r>
      <w:r w:rsidR="00E55F3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romovisanje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IPARD</w:t>
      </w:r>
      <w:r w:rsidR="00E55F3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II</w:t>
      </w:r>
      <w:r w:rsidR="00BE6A4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 televiziji </w:t>
      </w:r>
      <w:r w:rsidR="00E55F3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vršiće se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putem oglasa i </w:t>
      </w:r>
      <w:r w:rsidR="001F448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TV</w:t>
      </w:r>
      <w:r w:rsidR="00E55F3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priloga</w:t>
      </w:r>
      <w:r w:rsidR="00E91E6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/reportaža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. </w:t>
      </w:r>
      <w:r w:rsidR="00E91E6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TV prilozi/</w:t>
      </w:r>
      <w:r w:rsidR="0073692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r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eportaže prikazivaće se prije ili nakon specijaliz</w:t>
      </w:r>
      <w:r w:rsidR="00106A6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ovanih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emisija za poljoprivrednike.</w:t>
      </w:r>
      <w:r w:rsidR="00DA184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Pored primjera sa terena</w:t>
      </w:r>
      <w:r w:rsidR="001F448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276FB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</w:t>
      </w:r>
      <w:r w:rsidR="00106A6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V</w:t>
      </w:r>
      <w:r w:rsidR="00276FB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prilozi/r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eportaže će prikazivati primjere </w:t>
      </w:r>
      <w:r w:rsidR="0027529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dodjeljene podrške i realizovanih investicija</w:t>
      </w:r>
      <w:r w:rsidR="001762F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27529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kroz IPARD </w:t>
      </w:r>
      <w:r w:rsidR="003A1E1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II</w:t>
      </w:r>
      <w:r w:rsidR="00BE6A4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3A1E1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27529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program.</w:t>
      </w:r>
    </w:p>
    <w:p w14:paraId="46A59CF3" w14:textId="77777777" w:rsidR="008D30FA" w:rsidRPr="00453C20" w:rsidRDefault="008D30F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5A82DDFC" w14:textId="514DE923" w:rsidR="0033577B" w:rsidRPr="00453C20" w:rsidRDefault="0033577B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Osim primjera s terena,</w:t>
      </w:r>
      <w:r w:rsidR="003A1E1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TV</w:t>
      </w:r>
      <w:r w:rsidR="00DA184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prilozi/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reportaže</w:t>
      </w:r>
      <w:r w:rsidR="00DA184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biće sastavljene i od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intervjua s korisnici</w:t>
      </w:r>
      <w:r w:rsidR="00252C5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zaposleni</w:t>
      </w:r>
      <w:r w:rsidR="00252C5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="00E0228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IA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. </w:t>
      </w:r>
    </w:p>
    <w:p w14:paraId="698ADFDD" w14:textId="77777777" w:rsidR="008D30FA" w:rsidRPr="00453C20" w:rsidRDefault="008D30F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720FC320" w14:textId="7FF3321B" w:rsidR="00E406C9" w:rsidRPr="00453C20" w:rsidRDefault="00E0228A" w:rsidP="00E406C9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TV prilozi/reportaže pružaće infor</w:t>
      </w:r>
      <w:r w:rsidR="00252C5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cije o mjesti</w:t>
      </w:r>
      <w:r w:rsidR="00252C5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(npr. kancelarije, web stranice, itd.) na </w:t>
      </w:r>
      <w:r w:rsidR="00252C5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kojima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se mogu dobiti sve detaljne infor</w:t>
      </w:r>
      <w:r w:rsidR="00252C5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cije o Programu, </w:t>
      </w:r>
      <w:r w:rsidR="00062B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proceduri prijavljivanja,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 dr.</w:t>
      </w:r>
      <w:r w:rsidR="00062B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BE6A4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sim </w:t>
      </w:r>
      <w:r w:rsidR="00062B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tv priloga/reportaža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plaćenim oglasi</w:t>
      </w:r>
      <w:r w:rsidR="00EF4FA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 televiziji</w:t>
      </w:r>
      <w:r w:rsidR="00062B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mogu se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najavlj</w:t>
      </w:r>
      <w:r w:rsidR="00062B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ivati javni pozivi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za mjere IPARD </w:t>
      </w:r>
      <w:r w:rsidR="00062B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II</w:t>
      </w:r>
      <w:r w:rsidR="00BE6A4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062B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</w:t>
      </w:r>
      <w:r w:rsidR="00EF4FA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.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Radio spot pruža detaljne infor</w:t>
      </w:r>
      <w:r w:rsidR="00EF4FA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cije 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lastRenderedPageBreak/>
        <w:t>o samom Programu, njegovom vremenskom okviru, te rokovi</w:t>
      </w:r>
      <w:r w:rsidR="00EF4FA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za podnošenje zahtjeva, kao i infor</w:t>
      </w:r>
      <w:r w:rsidR="00EF4FA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macije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 kontakti</w:t>
      </w:r>
      <w:r w:rsidR="00EF4FA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</w:t>
      </w:r>
      <w:r w:rsidR="00EF4FA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adresama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 </w:t>
      </w:r>
      <w:r w:rsidR="0058083E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kojima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se može dobiti više infor</w:t>
      </w:r>
      <w:r w:rsidR="0058083E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E406C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cija o Programu.  </w:t>
      </w:r>
    </w:p>
    <w:p w14:paraId="0FBB20E4" w14:textId="4B96B576" w:rsidR="008D30FA" w:rsidRPr="00453C20" w:rsidRDefault="008D30F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528AD1E4" w14:textId="0B0B3186" w:rsidR="00BE6A49" w:rsidRPr="00453C20" w:rsidRDefault="00BE6A49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Prilikom objavljivanja novog javnog poziva ili bilo koje aktivnosti gdje je ciljna grupa šira javnost praktikuje se gostovanje predstavnika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ili IA, kompetentnog na datu temu u cilju informisanja javnosti o objavi javog poziva ili neke druge aktivnosti.</w:t>
      </w:r>
    </w:p>
    <w:p w14:paraId="16F5AA7B" w14:textId="77777777" w:rsidR="00F54BDA" w:rsidRPr="00453C20" w:rsidRDefault="00F54BD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6999DC37" w14:textId="77777777" w:rsidR="0033577B" w:rsidRPr="00453C20" w:rsidRDefault="00E0228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Svrha radio i televizijske </w:t>
      </w:r>
      <w:r w:rsidR="00F54BD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promocije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je izvijestiti širu javnost, ali i potencijalne korisnike o IPARD</w:t>
      </w:r>
      <w:r w:rsidR="00DF6A5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II</w:t>
      </w:r>
      <w:r w:rsidR="00BE6A4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DF6A5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programu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.</w:t>
      </w:r>
    </w:p>
    <w:p w14:paraId="4EA21846" w14:textId="77777777" w:rsidR="00235E63" w:rsidRPr="00453C20" w:rsidRDefault="00235E63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3B8A1DA8" w14:textId="511AD748" w:rsidR="008D7C5E" w:rsidRPr="00453C20" w:rsidRDefault="00DF6A58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Za navedene aktivnosti zaduženo je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572FC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u saradnji sa </w:t>
      </w:r>
      <w:r w:rsidR="00442B16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Biroom za odnose sa javnošću MPŠV</w:t>
      </w:r>
      <w:r w:rsidR="00442B16" w:rsidRPr="00453C20" w:rsidDel="00442B16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IA. </w:t>
      </w:r>
    </w:p>
    <w:p w14:paraId="3CA082E9" w14:textId="77777777" w:rsidR="00123DFC" w:rsidRPr="00453C20" w:rsidRDefault="00123DFC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74CAE60E" w14:textId="2918468A" w:rsidR="001733DB" w:rsidRPr="00453C20" w:rsidRDefault="00BA3AE2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71" w:name="_Toc135036614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Članci u novina</w:t>
      </w:r>
      <w:r w:rsidR="00832029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ma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(dnevnim, nedjeljnim, regionalnim i specijalizovanim za poljoprivrednike)</w:t>
      </w:r>
      <w:bookmarkEnd w:id="71"/>
    </w:p>
    <w:p w14:paraId="26E896E1" w14:textId="3642DFFD" w:rsidR="00BA3AE2" w:rsidRPr="00453C20" w:rsidRDefault="003B3681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Informacija </w:t>
      </w:r>
      <w:r w:rsidR="00BA3AE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 IPAR</w:t>
      </w:r>
      <w:r w:rsidR="00232CD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D-u (krajnji korisnici, mjere, prihvatljiva</w:t>
      </w:r>
      <w:r w:rsidR="00BA3AE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ulaganja)</w:t>
      </w:r>
      <w:r w:rsidR="00232CD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redovno će se objavljivati u </w:t>
      </w:r>
      <w:r w:rsidR="00D369D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crnogorskim </w:t>
      </w:r>
      <w:r w:rsidR="00232CD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dnevnim</w:t>
      </w:r>
      <w:r w:rsidR="00BA3AE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novina</w:t>
      </w:r>
      <w:r w:rsidR="004E400A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BA3AE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</w:t>
      </w:r>
      <w:r w:rsidR="00D369D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a po p</w:t>
      </w:r>
      <w:r w:rsidR="00BA3AE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otrebi u specijaliz</w:t>
      </w:r>
      <w:r w:rsidR="00D369D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ovanim</w:t>
      </w:r>
      <w:r w:rsidR="00BA3AE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D369D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časopisi</w:t>
      </w:r>
      <w:r w:rsidR="004E400A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BA3AE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za poljoprivrednike. </w:t>
      </w:r>
    </w:p>
    <w:p w14:paraId="43F10FE1" w14:textId="77777777" w:rsidR="008D30FA" w:rsidRPr="00453C20" w:rsidRDefault="008D30FA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11FAF1EC" w14:textId="15A85D9C" w:rsidR="00232CDD" w:rsidRPr="00453C20" w:rsidRDefault="00BA3AE2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Na unaprijed zakupljenim </w:t>
      </w:r>
      <w:r w:rsidR="00D6186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stranicama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1F172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objavljivaće se</w:t>
      </w:r>
      <w:r w:rsidR="00F2773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primjeri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 uspješnim projekti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finan</w:t>
      </w:r>
      <w:r w:rsidR="001F172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iranim </w:t>
      </w:r>
      <w:r w:rsidR="001F172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sredstvi</w:t>
      </w:r>
      <w:r w:rsidR="0058083E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ma </w:t>
      </w:r>
      <w:r w:rsidR="001F172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EU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intervjui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sa 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zaposleni</w:t>
      </w:r>
      <w:r w:rsidR="0058083E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odgovornim za 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sprovođenje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IPARD-a (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IA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), objav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e javnim poziva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za pojedine mjere IPARD 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II</w:t>
      </w:r>
      <w:r w:rsidR="001667C6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CF057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</w:t>
      </w:r>
      <w:r w:rsidR="0058083E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ma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 dr. U novinskim oglasi</w:t>
      </w:r>
      <w:r w:rsidR="0058083E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detaljno </w:t>
      </w:r>
      <w:r w:rsidR="001337B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će se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pojašnjavati i sve mjere i </w:t>
      </w:r>
      <w:r w:rsidR="003D263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prihvatljiva ulaganja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koja su potencijalnim korisnici</w:t>
      </w:r>
      <w:r w:rsidR="004571E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 raspolaganju iz IPARD </w:t>
      </w:r>
      <w:r w:rsidR="003D263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II</w:t>
      </w:r>
      <w:r w:rsidR="001667C6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3D263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4571E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.</w:t>
      </w:r>
      <w:r w:rsidR="00483DFB" w:rsidRPr="00453C20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483DF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Dnevne novine predstavljaju najbolji alat komunikacije za obraćanje opštoj javnosti. Za razliku od specijaliz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ovanih</w:t>
      </w:r>
      <w:r w:rsidR="00483DF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časo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pisa za poljoprivrednike, dnevna</w:t>
      </w:r>
      <w:r w:rsidR="00483DF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štampa se</w:t>
      </w:r>
      <w:r w:rsidR="00483DF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distribuira do svih mjesta u 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CG </w:t>
      </w:r>
      <w:r w:rsidR="00483DF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 </w:t>
      </w:r>
      <w:r w:rsidR="004571E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ima</w:t>
      </w:r>
      <w:r w:rsidR="00483DF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velik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483DF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tiraž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. 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Prilikom svake 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objav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e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/ogla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sa jasno će se istaći i </w:t>
      </w:r>
      <w:r w:rsidR="00471F3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informacije o kontaktima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(adrese, telefoni, faks, e-</w:t>
      </w:r>
      <w:r w:rsidR="004E400A">
        <w:rPr>
          <w:rFonts w:asciiTheme="minorHAnsi" w:eastAsia="Calibri" w:hAnsiTheme="minorHAnsi" w:cs="Calibri"/>
          <w:sz w:val="22"/>
          <w:szCs w:val="22"/>
          <w:lang w:val="sr-Latn-ME" w:eastAsia="en-US"/>
        </w:rPr>
        <w:t>mail i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drugo), gdje se mogu dobiti sve dodatne infor</w:t>
      </w:r>
      <w:r w:rsidR="00471F3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cije o Programu, javnim pozi</w:t>
      </w:r>
      <w:r w:rsidR="0050389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v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471F3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50389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</w:t>
      </w:r>
      <w:r w:rsidR="009F23B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dr. </w:t>
      </w:r>
      <w:r w:rsidR="005A0CAF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</w:p>
    <w:p w14:paraId="631FB3A3" w14:textId="77777777" w:rsidR="00232CDD" w:rsidRPr="00453C20" w:rsidRDefault="00232CDD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523B6A4D" w14:textId="39CAA6D3" w:rsidR="0050389F" w:rsidRPr="00453C20" w:rsidRDefault="0050389F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Za</w:t>
      </w:r>
      <w:r w:rsidR="00A330C5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sprovođenje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naveden</w:t>
      </w:r>
      <w:r w:rsidR="00A330C5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ih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aktivnosti zaduženo je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CD180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u saradnji sa Biroom za odnose sa javnošću MPŠV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 IA. </w:t>
      </w:r>
    </w:p>
    <w:p w14:paraId="4C69F000" w14:textId="77777777" w:rsidR="00963A47" w:rsidRPr="00453C20" w:rsidRDefault="00963A47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17291CA6" w14:textId="77777777" w:rsidR="0022563E" w:rsidRPr="00453C20" w:rsidRDefault="00C4257A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72" w:name="_Toc135036615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Web</w:t>
      </w:r>
      <w:r w:rsidR="0050389F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s</w:t>
      </w:r>
      <w:r w:rsidR="0050389F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tranice</w:t>
      </w:r>
      <w:bookmarkEnd w:id="72"/>
    </w:p>
    <w:p w14:paraId="1EB2637D" w14:textId="6015BA66" w:rsidR="004004A5" w:rsidRPr="00453C20" w:rsidRDefault="00815786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Web stranice se mogu s</w:t>
      </w:r>
      <w:r w:rsidR="00DE6F45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trati najučinkovitijim alatom komunikacije za postizanje ciljeva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>. One su osmišljene za pružanje op</w:t>
      </w:r>
      <w:r w:rsidR="007E7D19" w:rsidRPr="00453C20">
        <w:rPr>
          <w:rFonts w:asciiTheme="minorHAnsi" w:hAnsiTheme="minorHAnsi" w:cs="Calibri"/>
          <w:lang w:val="sr-Latn-ME"/>
        </w:rPr>
        <w:t>štih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394BFF">
        <w:rPr>
          <w:rFonts w:asciiTheme="minorHAnsi" w:hAnsiTheme="minorHAnsi" w:cs="Calibri"/>
          <w:lang w:val="sr-Latn-ME"/>
        </w:rPr>
        <w:t>informacija</w:t>
      </w:r>
      <w:r w:rsidRPr="00453C20">
        <w:rPr>
          <w:rFonts w:asciiTheme="minorHAnsi" w:hAnsiTheme="minorHAnsi" w:cs="Calibri"/>
          <w:lang w:val="sr-Latn-ME"/>
        </w:rPr>
        <w:t xml:space="preserve"> o IPARD </w:t>
      </w:r>
      <w:r w:rsidR="007E7D19" w:rsidRPr="00453C20">
        <w:rPr>
          <w:rFonts w:asciiTheme="minorHAnsi" w:hAnsiTheme="minorHAnsi" w:cs="Calibri"/>
          <w:lang w:val="sr-Latn-ME"/>
        </w:rPr>
        <w:t>II</w:t>
      </w:r>
      <w:r w:rsidR="005A3021" w:rsidRPr="00453C20">
        <w:rPr>
          <w:rFonts w:asciiTheme="minorHAnsi" w:hAnsiTheme="minorHAnsi" w:cs="Calibri"/>
          <w:lang w:val="sr-Latn-ME"/>
        </w:rPr>
        <w:t>I</w:t>
      </w:r>
      <w:r w:rsidR="007E7D19" w:rsidRPr="00453C20">
        <w:rPr>
          <w:rFonts w:asciiTheme="minorHAnsi" w:hAnsiTheme="minorHAnsi" w:cs="Calibri"/>
          <w:lang w:val="sr-Latn-ME"/>
        </w:rPr>
        <w:t xml:space="preserve"> programu </w:t>
      </w:r>
      <w:r w:rsidRPr="00453C20">
        <w:rPr>
          <w:rFonts w:asciiTheme="minorHAnsi" w:hAnsiTheme="minorHAnsi" w:cs="Calibri"/>
          <w:lang w:val="sr-Latn-ME"/>
        </w:rPr>
        <w:t xml:space="preserve">u </w:t>
      </w:r>
      <w:r w:rsidR="007E7D19" w:rsidRPr="00453C20">
        <w:rPr>
          <w:rFonts w:asciiTheme="minorHAnsi" w:hAnsiTheme="minorHAnsi" w:cs="Calibri"/>
          <w:lang w:val="sr-Latn-ME"/>
        </w:rPr>
        <w:t>Crnoj Gori</w:t>
      </w:r>
      <w:r w:rsidRPr="00453C20">
        <w:rPr>
          <w:rFonts w:asciiTheme="minorHAnsi" w:hAnsiTheme="minorHAnsi" w:cs="Calibri"/>
          <w:lang w:val="sr-Latn-ME"/>
        </w:rPr>
        <w:t xml:space="preserve"> i uključuju detaljne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Pr="00453C20">
        <w:rPr>
          <w:rFonts w:asciiTheme="minorHAnsi" w:hAnsiTheme="minorHAnsi" w:cs="Calibri"/>
          <w:lang w:val="sr-Latn-ME"/>
        </w:rPr>
        <w:t xml:space="preserve"> o zakonskoj osnovi za</w:t>
      </w:r>
      <w:r w:rsidR="007E7D19" w:rsidRPr="00453C20">
        <w:rPr>
          <w:rFonts w:asciiTheme="minorHAnsi" w:hAnsiTheme="minorHAnsi" w:cs="Calibri"/>
          <w:lang w:val="sr-Latn-ME"/>
        </w:rPr>
        <w:t xml:space="preserve"> sprovođenje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 xml:space="preserve">, kao i </w:t>
      </w:r>
      <w:r w:rsidR="003B3681" w:rsidRPr="00453C20">
        <w:rPr>
          <w:rFonts w:asciiTheme="minorHAnsi" w:hAnsiTheme="minorHAnsi" w:cs="Calibri"/>
          <w:lang w:val="sr-Latn-ME"/>
        </w:rPr>
        <w:t>informacija</w:t>
      </w:r>
      <w:r w:rsidRPr="00453C20">
        <w:rPr>
          <w:rFonts w:asciiTheme="minorHAnsi" w:hAnsiTheme="minorHAnsi" w:cs="Calibri"/>
          <w:lang w:val="sr-Latn-ME"/>
        </w:rPr>
        <w:t xml:space="preserve"> o predviđenim </w:t>
      </w:r>
      <w:r w:rsidR="00F46EB4">
        <w:rPr>
          <w:rFonts w:asciiTheme="minorHAnsi" w:hAnsiTheme="minorHAnsi" w:cs="Calibri"/>
          <w:lang w:val="sr-Latn-ME"/>
        </w:rPr>
        <w:t>mjerama</w:t>
      </w:r>
      <w:r w:rsidR="007113F0" w:rsidRPr="00453C20">
        <w:rPr>
          <w:rFonts w:asciiTheme="minorHAnsi" w:hAnsiTheme="minorHAnsi" w:cs="Calibri"/>
          <w:lang w:val="sr-Latn-ME"/>
        </w:rPr>
        <w:t xml:space="preserve"> (</w:t>
      </w:r>
      <w:hyperlink r:id="rId10" w:history="1">
        <w:r w:rsidR="005A3021" w:rsidRPr="00453C20">
          <w:rPr>
            <w:rStyle w:val="Hyperlink"/>
            <w:rFonts w:asciiTheme="minorHAnsi" w:hAnsiTheme="minorHAnsi" w:cs="Calibri"/>
            <w:lang w:val="sr-Latn-ME"/>
          </w:rPr>
          <w:t>www.gov.me/ipard</w:t>
        </w:r>
      </w:hyperlink>
      <w:r w:rsidR="007113F0" w:rsidRPr="00453C20">
        <w:rPr>
          <w:rFonts w:asciiTheme="minorHAnsi" w:hAnsiTheme="minorHAnsi" w:cs="Calibri"/>
          <w:lang w:val="sr-Latn-ME"/>
        </w:rPr>
        <w:t>)</w:t>
      </w:r>
      <w:r w:rsidR="00963A47" w:rsidRPr="00453C20">
        <w:rPr>
          <w:rFonts w:asciiTheme="minorHAnsi" w:hAnsiTheme="minorHAnsi" w:cs="Calibri"/>
          <w:lang w:val="sr-Latn-ME"/>
        </w:rPr>
        <w:t xml:space="preserve">. </w:t>
      </w:r>
      <w:r w:rsidR="00BD58A4" w:rsidRPr="00453C20">
        <w:rPr>
          <w:rFonts w:asciiTheme="minorHAnsi" w:hAnsiTheme="minorHAnsi" w:cs="Calibri"/>
          <w:lang w:val="sr-Latn-ME"/>
        </w:rPr>
        <w:t>One će takođe obuhvatiti</w:t>
      </w:r>
      <w:r w:rsidR="007E7D19" w:rsidRPr="00453C20">
        <w:rPr>
          <w:rFonts w:asciiTheme="minorHAnsi" w:hAnsiTheme="minorHAnsi" w:cs="Calibri"/>
          <w:lang w:val="sr-Latn-ME"/>
        </w:rPr>
        <w:t xml:space="preserve"> detaljne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7E7D19" w:rsidRPr="00453C20">
        <w:rPr>
          <w:rFonts w:asciiTheme="minorHAnsi" w:hAnsiTheme="minorHAnsi" w:cs="Calibri"/>
          <w:lang w:val="sr-Latn-ME"/>
        </w:rPr>
        <w:t xml:space="preserve">o </w:t>
      </w:r>
      <w:r w:rsidR="00BD58A4" w:rsidRPr="00453C20">
        <w:rPr>
          <w:rFonts w:asciiTheme="minorHAnsi" w:hAnsiTheme="minorHAnsi" w:cs="Calibri"/>
          <w:lang w:val="sr-Latn-ME"/>
        </w:rPr>
        <w:t xml:space="preserve">prihvatljivim </w:t>
      </w:r>
      <w:r w:rsidR="00AE3006">
        <w:rPr>
          <w:rFonts w:asciiTheme="minorHAnsi" w:hAnsiTheme="minorHAnsi" w:cs="Calibri"/>
          <w:lang w:val="sr-Latn-ME"/>
        </w:rPr>
        <w:t>ulaganjima</w:t>
      </w:r>
      <w:r w:rsidR="007E7D19" w:rsidRPr="00453C20">
        <w:rPr>
          <w:rFonts w:asciiTheme="minorHAnsi" w:hAnsiTheme="minorHAnsi" w:cs="Calibri"/>
          <w:lang w:val="sr-Latn-ME"/>
        </w:rPr>
        <w:t>, potrebnoj dokumentaciji, postupku za podnošenje zahtjeva, odobrenji</w:t>
      </w:r>
      <w:r w:rsidR="00F46EB4">
        <w:rPr>
          <w:rFonts w:asciiTheme="minorHAnsi" w:hAnsiTheme="minorHAnsi" w:cs="Calibri"/>
          <w:lang w:val="sr-Latn-ME"/>
        </w:rPr>
        <w:t>ma</w:t>
      </w:r>
      <w:r w:rsidR="007E7D19" w:rsidRPr="00453C20">
        <w:rPr>
          <w:rFonts w:asciiTheme="minorHAnsi" w:hAnsiTheme="minorHAnsi" w:cs="Calibri"/>
          <w:lang w:val="sr-Latn-ME"/>
        </w:rPr>
        <w:t>, plaća</w:t>
      </w:r>
      <w:r w:rsidR="00D61862" w:rsidRPr="00453C20">
        <w:rPr>
          <w:rFonts w:asciiTheme="minorHAnsi" w:hAnsiTheme="minorHAnsi" w:cs="Calibri"/>
          <w:lang w:val="sr-Latn-ME"/>
        </w:rPr>
        <w:t>njim</w:t>
      </w:r>
      <w:r w:rsidR="00F46EB4">
        <w:rPr>
          <w:rFonts w:asciiTheme="minorHAnsi" w:hAnsiTheme="minorHAnsi" w:cs="Calibri"/>
          <w:lang w:val="sr-Latn-ME"/>
        </w:rPr>
        <w:t xml:space="preserve"> </w:t>
      </w:r>
      <w:r w:rsidR="00D61862" w:rsidRPr="00453C20">
        <w:rPr>
          <w:rFonts w:asciiTheme="minorHAnsi" w:hAnsiTheme="minorHAnsi" w:cs="Calibri"/>
          <w:lang w:val="sr-Latn-ME"/>
        </w:rPr>
        <w:t>a</w:t>
      </w:r>
      <w:r w:rsidR="007E7D19" w:rsidRPr="00453C20">
        <w:rPr>
          <w:rFonts w:asciiTheme="minorHAnsi" w:hAnsiTheme="minorHAnsi" w:cs="Calibri"/>
          <w:lang w:val="sr-Latn-ME"/>
        </w:rPr>
        <w:t xml:space="preserve">i kontroli za sve mjere </w:t>
      </w:r>
      <w:r w:rsidR="00641F7C" w:rsidRPr="00453C20">
        <w:rPr>
          <w:rFonts w:asciiTheme="minorHAnsi" w:hAnsiTheme="minorHAnsi" w:cs="Calibri"/>
          <w:lang w:val="sr-Latn-ME"/>
        </w:rPr>
        <w:t>akreditovane</w:t>
      </w:r>
      <w:r w:rsidR="007E7D19" w:rsidRPr="00453C20">
        <w:rPr>
          <w:rFonts w:asciiTheme="minorHAnsi" w:hAnsiTheme="minorHAnsi" w:cs="Calibri"/>
          <w:lang w:val="sr-Latn-ME"/>
        </w:rPr>
        <w:t xml:space="preserve"> u tom trenutku. </w:t>
      </w:r>
      <w:r w:rsidR="00641F7C" w:rsidRPr="00453C20">
        <w:rPr>
          <w:rFonts w:asciiTheme="minorHAnsi" w:hAnsiTheme="minorHAnsi" w:cs="Calibri"/>
          <w:lang w:val="sr-Latn-ME"/>
        </w:rPr>
        <w:t>Uključiće</w:t>
      </w:r>
      <w:r w:rsidR="007E7D19" w:rsidRPr="00453C20">
        <w:rPr>
          <w:rFonts w:asciiTheme="minorHAnsi" w:hAnsiTheme="minorHAnsi" w:cs="Calibri"/>
          <w:lang w:val="sr-Latn-ME"/>
        </w:rPr>
        <w:t xml:space="preserve">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7E7D19" w:rsidRPr="00453C20">
        <w:rPr>
          <w:rFonts w:asciiTheme="minorHAnsi" w:hAnsiTheme="minorHAnsi" w:cs="Calibri"/>
          <w:lang w:val="sr-Latn-ME"/>
        </w:rPr>
        <w:t xml:space="preserve"> o odobrenim </w:t>
      </w:r>
      <w:r w:rsidR="00F46EB4">
        <w:rPr>
          <w:rFonts w:asciiTheme="minorHAnsi" w:hAnsiTheme="minorHAnsi" w:cs="Calibri"/>
          <w:lang w:val="sr-Latn-ME"/>
        </w:rPr>
        <w:t>projektima</w:t>
      </w:r>
      <w:r w:rsidR="007E7D19" w:rsidRPr="00453C20">
        <w:rPr>
          <w:rFonts w:asciiTheme="minorHAnsi" w:hAnsiTheme="minorHAnsi" w:cs="Calibri"/>
          <w:lang w:val="sr-Latn-ME"/>
        </w:rPr>
        <w:t xml:space="preserve"> iz IPARD-a. Osim što su korisne krajn</w:t>
      </w:r>
      <w:r w:rsidR="00641F7C" w:rsidRPr="00453C20">
        <w:rPr>
          <w:rFonts w:asciiTheme="minorHAnsi" w:hAnsiTheme="minorHAnsi" w:cs="Calibri"/>
          <w:lang w:val="sr-Latn-ME"/>
        </w:rPr>
        <w:t xml:space="preserve">jim </w:t>
      </w:r>
      <w:r w:rsidR="00F9447A">
        <w:rPr>
          <w:rFonts w:asciiTheme="minorHAnsi" w:hAnsiTheme="minorHAnsi" w:cs="Calibri"/>
          <w:lang w:val="sr-Latn-ME"/>
        </w:rPr>
        <w:t>korisnicima</w:t>
      </w:r>
      <w:r w:rsidR="00641F7C" w:rsidRPr="00453C20">
        <w:rPr>
          <w:rFonts w:asciiTheme="minorHAnsi" w:hAnsiTheme="minorHAnsi" w:cs="Calibri"/>
          <w:lang w:val="sr-Latn-ME"/>
        </w:rPr>
        <w:t xml:space="preserve">, one će takođe </w:t>
      </w:r>
      <w:r w:rsidR="007E7D19" w:rsidRPr="00453C20">
        <w:rPr>
          <w:rFonts w:asciiTheme="minorHAnsi" w:hAnsiTheme="minorHAnsi" w:cs="Calibri"/>
          <w:lang w:val="sr-Latn-ME"/>
        </w:rPr>
        <w:t xml:space="preserve">biti koristan izvor </w:t>
      </w:r>
      <w:r w:rsidR="00394BFF">
        <w:rPr>
          <w:rFonts w:asciiTheme="minorHAnsi" w:hAnsiTheme="minorHAnsi" w:cs="Calibri"/>
          <w:lang w:val="sr-Latn-ME"/>
        </w:rPr>
        <w:t>informacija</w:t>
      </w:r>
      <w:r w:rsidR="007E7D19" w:rsidRPr="00453C20">
        <w:rPr>
          <w:rFonts w:asciiTheme="minorHAnsi" w:hAnsiTheme="minorHAnsi" w:cs="Calibri"/>
          <w:lang w:val="sr-Latn-ME"/>
        </w:rPr>
        <w:t xml:space="preserve"> za pojedince i ustanove uključene u </w:t>
      </w:r>
      <w:r w:rsidR="00641F7C" w:rsidRPr="00453C20">
        <w:rPr>
          <w:rFonts w:asciiTheme="minorHAnsi" w:hAnsiTheme="minorHAnsi" w:cs="Calibri"/>
          <w:lang w:val="sr-Latn-ME"/>
        </w:rPr>
        <w:t>sprovođenje</w:t>
      </w:r>
      <w:r w:rsidR="007E7D19" w:rsidRPr="00453C20">
        <w:rPr>
          <w:rFonts w:asciiTheme="minorHAnsi" w:hAnsiTheme="minorHAnsi" w:cs="Calibri"/>
          <w:lang w:val="sr-Latn-ME"/>
        </w:rPr>
        <w:t xml:space="preserve"> </w:t>
      </w:r>
      <w:r w:rsidR="00641F7C" w:rsidRPr="00453C20">
        <w:rPr>
          <w:rFonts w:asciiTheme="minorHAnsi" w:hAnsiTheme="minorHAnsi" w:cs="Calibri"/>
          <w:lang w:val="sr-Latn-ME"/>
        </w:rPr>
        <w:t>IPARD II</w:t>
      </w:r>
      <w:r w:rsidR="00224E98" w:rsidRPr="00453C20">
        <w:rPr>
          <w:rFonts w:asciiTheme="minorHAnsi" w:hAnsiTheme="minorHAnsi" w:cs="Calibri"/>
          <w:lang w:val="sr-Latn-ME"/>
        </w:rPr>
        <w:t>I</w:t>
      </w:r>
      <w:r w:rsidR="00641F7C"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="007E7D19" w:rsidRPr="00453C20">
        <w:rPr>
          <w:rFonts w:asciiTheme="minorHAnsi" w:hAnsiTheme="minorHAnsi" w:cs="Calibri"/>
          <w:lang w:val="sr-Latn-ME"/>
        </w:rPr>
        <w:t xml:space="preserve"> (npr. </w:t>
      </w:r>
      <w:r w:rsidR="00574B7B" w:rsidRPr="00453C20">
        <w:rPr>
          <w:rFonts w:asciiTheme="minorHAnsi" w:hAnsiTheme="minorHAnsi" w:cs="Calibri"/>
          <w:lang w:val="sr-Latn-ME"/>
        </w:rPr>
        <w:t>NVO, savjetodavne službe, Privredna komora). Web stranice će takođe</w:t>
      </w:r>
      <w:r w:rsidR="007E7D19" w:rsidRPr="00453C20">
        <w:rPr>
          <w:rFonts w:asciiTheme="minorHAnsi" w:hAnsiTheme="minorHAnsi" w:cs="Calibri"/>
          <w:lang w:val="sr-Latn-ME"/>
        </w:rPr>
        <w:t xml:space="preserve"> </w:t>
      </w:r>
      <w:r w:rsidR="00574B7B" w:rsidRPr="00453C20">
        <w:rPr>
          <w:rFonts w:asciiTheme="minorHAnsi" w:hAnsiTheme="minorHAnsi" w:cs="Calibri"/>
          <w:lang w:val="sr-Latn-ME"/>
        </w:rPr>
        <w:t>sadržati</w:t>
      </w:r>
      <w:r w:rsidR="007E7D19" w:rsidRPr="00453C20">
        <w:rPr>
          <w:rFonts w:asciiTheme="minorHAnsi" w:hAnsiTheme="minorHAnsi" w:cs="Calibri"/>
          <w:lang w:val="sr-Latn-ME"/>
        </w:rPr>
        <w:t xml:space="preserve"> pitanja i odgovore na njih, koja potencijalni korisnici upute e</w:t>
      </w:r>
      <w:r w:rsidR="00F46EB4">
        <w:rPr>
          <w:rFonts w:asciiTheme="minorHAnsi" w:hAnsiTheme="minorHAnsi" w:cs="Calibri"/>
          <w:lang w:val="sr-Latn-ME"/>
        </w:rPr>
        <w:t>-mai</w:t>
      </w:r>
      <w:r w:rsidR="007E7D19" w:rsidRPr="00453C20">
        <w:rPr>
          <w:rFonts w:asciiTheme="minorHAnsi" w:hAnsiTheme="minorHAnsi" w:cs="Calibri"/>
          <w:lang w:val="sr-Latn-ME"/>
        </w:rPr>
        <w:t xml:space="preserve">lom, telefonom, pisanim putem i dr. </w:t>
      </w:r>
      <w:r w:rsidR="004004A5" w:rsidRPr="00453C20">
        <w:rPr>
          <w:rFonts w:asciiTheme="minorHAnsi" w:hAnsiTheme="minorHAnsi" w:cs="Calibri"/>
          <w:lang w:val="sr-Latn-ME"/>
        </w:rPr>
        <w:t>Na sajtu će lista aktivnosti ko</w:t>
      </w:r>
      <w:r w:rsidR="003B3681" w:rsidRPr="00453C20">
        <w:rPr>
          <w:rFonts w:asciiTheme="minorHAnsi" w:hAnsiTheme="minorHAnsi" w:cs="Calibri"/>
          <w:lang w:val="sr-Latn-ME"/>
        </w:rPr>
        <w:t>risnika podrške</w:t>
      </w:r>
      <w:r w:rsidR="004004A5" w:rsidRPr="00453C20">
        <w:rPr>
          <w:rFonts w:asciiTheme="minorHAnsi" w:hAnsiTheme="minorHAnsi" w:cs="Calibri"/>
          <w:lang w:val="sr-Latn-ME"/>
        </w:rPr>
        <w:t xml:space="preserve"> biti objavljena i ažurirana najmanje svakih šest meseci.</w:t>
      </w:r>
    </w:p>
    <w:p w14:paraId="7AC3D43C" w14:textId="77777777" w:rsidR="008D30FA" w:rsidRPr="00453C20" w:rsidRDefault="008D30FA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45B207B2" w14:textId="3F5B3EEB" w:rsidR="00770A69" w:rsidRPr="00453C20" w:rsidRDefault="00770A69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Web </w:t>
      </w:r>
      <w:r w:rsidR="00224E98" w:rsidRPr="00453C20">
        <w:rPr>
          <w:rFonts w:asciiTheme="minorHAnsi" w:hAnsiTheme="minorHAnsi" w:cs="Calibri"/>
          <w:lang w:val="sr-Latn-ME"/>
        </w:rPr>
        <w:t xml:space="preserve">stranica </w:t>
      </w:r>
      <w:r w:rsidRPr="00453C20">
        <w:rPr>
          <w:rFonts w:asciiTheme="minorHAnsi" w:hAnsiTheme="minorHAnsi" w:cs="Calibri"/>
          <w:lang w:val="sr-Latn-ME"/>
        </w:rPr>
        <w:t xml:space="preserve">će se </w:t>
      </w:r>
      <w:r w:rsidR="00DF78F3" w:rsidRPr="00453C20">
        <w:rPr>
          <w:rFonts w:asciiTheme="minorHAnsi" w:hAnsiTheme="minorHAnsi" w:cs="Calibri"/>
          <w:lang w:val="sr-Latn-ME"/>
        </w:rPr>
        <w:t xml:space="preserve">redovno </w:t>
      </w:r>
      <w:r w:rsidRPr="00453C20">
        <w:rPr>
          <w:rFonts w:asciiTheme="minorHAnsi" w:hAnsiTheme="minorHAnsi" w:cs="Calibri"/>
          <w:lang w:val="sr-Latn-ME"/>
        </w:rPr>
        <w:t xml:space="preserve">ažurirati i pružaće najnovije </w:t>
      </w:r>
      <w:r w:rsidR="003B3681" w:rsidRPr="00453C20">
        <w:rPr>
          <w:rFonts w:asciiTheme="minorHAnsi" w:hAnsiTheme="minorHAnsi" w:cs="Calibri"/>
          <w:lang w:val="sr-Latn-ME"/>
        </w:rPr>
        <w:t>informacija</w:t>
      </w:r>
      <w:r w:rsidRPr="00453C20">
        <w:rPr>
          <w:rFonts w:asciiTheme="minorHAnsi" w:hAnsiTheme="minorHAnsi" w:cs="Calibri"/>
          <w:lang w:val="sr-Latn-ME"/>
        </w:rPr>
        <w:t xml:space="preserve">. </w:t>
      </w:r>
      <w:r w:rsidR="00224E98" w:rsidRPr="00453C20">
        <w:rPr>
          <w:rFonts w:asciiTheme="minorHAnsi" w:hAnsiTheme="minorHAnsi" w:cs="Calibri"/>
          <w:lang w:val="sr-Latn-ME"/>
        </w:rPr>
        <w:t xml:space="preserve">Ova stranica linkovana je na drugim relevantnim </w:t>
      </w:r>
      <w:r w:rsidR="00D61862" w:rsidRPr="00453C20">
        <w:rPr>
          <w:rFonts w:asciiTheme="minorHAnsi" w:hAnsiTheme="minorHAnsi" w:cs="Calibri"/>
          <w:lang w:val="sr-Latn-ME"/>
        </w:rPr>
        <w:t>stranicama</w:t>
      </w:r>
      <w:r w:rsidR="00224E98" w:rsidRPr="00453C20">
        <w:rPr>
          <w:rFonts w:asciiTheme="minorHAnsi" w:hAnsiTheme="minorHAnsi" w:cs="Calibri"/>
          <w:lang w:val="sr-Latn-ME"/>
        </w:rPr>
        <w:t xml:space="preserve"> i na </w:t>
      </w:r>
      <w:r w:rsidR="00D61862" w:rsidRPr="00453C20">
        <w:rPr>
          <w:rFonts w:asciiTheme="minorHAnsi" w:hAnsiTheme="minorHAnsi" w:cs="Calibri"/>
          <w:lang w:val="sr-Latn-ME"/>
        </w:rPr>
        <w:t xml:space="preserve">njima </w:t>
      </w:r>
      <w:r w:rsidR="00224E98" w:rsidRPr="00453C20">
        <w:rPr>
          <w:rFonts w:asciiTheme="minorHAnsi" w:hAnsiTheme="minorHAnsi" w:cs="Calibri"/>
          <w:lang w:val="sr-Latn-ME"/>
        </w:rPr>
        <w:t xml:space="preserve">će se nalaziti link koji vodi direktno na ovu stranicu </w:t>
      </w:r>
      <w:r w:rsidR="00063802" w:rsidRPr="00453C20">
        <w:rPr>
          <w:rFonts w:asciiTheme="minorHAnsi" w:hAnsiTheme="minorHAnsi" w:cs="Calibri"/>
          <w:lang w:val="sr-Latn-ME"/>
        </w:rPr>
        <w:t>(</w:t>
      </w:r>
      <w:r w:rsidR="00224E98" w:rsidRPr="00453C20">
        <w:rPr>
          <w:rFonts w:asciiTheme="minorHAnsi" w:hAnsiTheme="minorHAnsi" w:cs="Calibri"/>
          <w:lang w:val="sr-Latn-ME"/>
        </w:rPr>
        <w:t>Uprava za bezbjednost hrane, fitosanitarne i veterinarske poslove,</w:t>
      </w:r>
      <w:r w:rsidR="00561A90">
        <w:rPr>
          <w:rFonts w:asciiTheme="minorHAnsi" w:hAnsiTheme="minorHAnsi" w:cs="Calibri"/>
          <w:lang w:val="sr-Latn-ME"/>
        </w:rPr>
        <w:t xml:space="preserve"> </w:t>
      </w:r>
      <w:r w:rsidR="00063802" w:rsidRPr="00453C20">
        <w:rPr>
          <w:rFonts w:asciiTheme="minorHAnsi" w:hAnsiTheme="minorHAnsi" w:cs="Calibri"/>
          <w:lang w:val="sr-Latn-ME"/>
        </w:rPr>
        <w:t>savjetodavne službe i dr.).</w:t>
      </w:r>
    </w:p>
    <w:p w14:paraId="630DA22B" w14:textId="1D132E14" w:rsidR="002A6C0E" w:rsidRPr="00453C20" w:rsidRDefault="002A6C0E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03DB82AC" w14:textId="6A92AAFE" w:rsidR="002A6C0E" w:rsidRPr="00453C20" w:rsidRDefault="002A6C0E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 xml:space="preserve">Internet stranica </w:t>
      </w:r>
      <w:r w:rsidR="0064116A" w:rsidRPr="00453C20">
        <w:rPr>
          <w:rFonts w:asciiTheme="minorHAnsi" w:hAnsiTheme="minorHAnsi" w:cs="Calibri"/>
          <w:lang w:val="sr-Latn-ME"/>
        </w:rPr>
        <w:t xml:space="preserve">seljak.me pruža kompletne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64116A" w:rsidRPr="00453C20">
        <w:rPr>
          <w:rFonts w:asciiTheme="minorHAnsi" w:hAnsiTheme="minorHAnsi" w:cs="Calibri"/>
          <w:lang w:val="sr-Latn-ME"/>
        </w:rPr>
        <w:t xml:space="preserve"> prvenstveno poljopri</w:t>
      </w:r>
      <w:r w:rsidR="00BE5FA8" w:rsidRPr="00453C20">
        <w:rPr>
          <w:rFonts w:asciiTheme="minorHAnsi" w:hAnsiTheme="minorHAnsi" w:cs="Calibri"/>
          <w:lang w:val="sr-Latn-ME"/>
        </w:rPr>
        <w:t xml:space="preserve">vrednim </w:t>
      </w:r>
      <w:r w:rsidR="00F46EB4">
        <w:rPr>
          <w:rFonts w:asciiTheme="minorHAnsi" w:hAnsiTheme="minorHAnsi" w:cs="Calibri"/>
          <w:lang w:val="sr-Latn-ME"/>
        </w:rPr>
        <w:t>proizvođačima</w:t>
      </w:r>
      <w:r w:rsidR="00BE5FA8" w:rsidRPr="00453C20">
        <w:rPr>
          <w:rFonts w:asciiTheme="minorHAnsi" w:hAnsiTheme="minorHAnsi" w:cs="Calibri"/>
          <w:lang w:val="sr-Latn-ME"/>
        </w:rPr>
        <w:t xml:space="preserve">, koji su najčešći posjetioci ove internet stranice, ali i široj javnosti. </w:t>
      </w:r>
      <w:r w:rsidR="001040B7" w:rsidRPr="00453C20">
        <w:rPr>
          <w:rFonts w:asciiTheme="minorHAnsi" w:hAnsiTheme="minorHAnsi" w:cs="Calibri"/>
          <w:lang w:val="sr-Latn-ME"/>
        </w:rPr>
        <w:t xml:space="preserve">Redovno će im se dostavljati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1040B7" w:rsidRPr="00453C20">
        <w:rPr>
          <w:rFonts w:asciiTheme="minorHAnsi" w:hAnsiTheme="minorHAnsi" w:cs="Calibri"/>
          <w:lang w:val="sr-Latn-ME"/>
        </w:rPr>
        <w:t xml:space="preserve"> koje će objavljivati.</w:t>
      </w:r>
    </w:p>
    <w:p w14:paraId="59DE01EB" w14:textId="77777777" w:rsidR="00A330C5" w:rsidRPr="00453C20" w:rsidRDefault="00A330C5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34FC6E70" w14:textId="6A76CF56" w:rsidR="00A330C5" w:rsidRPr="00453C20" w:rsidRDefault="00A330C5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lastRenderedPageBreak/>
        <w:t>Za naveden</w:t>
      </w:r>
      <w:r w:rsidR="0021648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e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aktivnosti zaduženo je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="00B44C0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</w:t>
      </w:r>
      <w:r w:rsidR="00453C2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IA. </w:t>
      </w:r>
    </w:p>
    <w:p w14:paraId="53257EE6" w14:textId="77777777" w:rsidR="00660430" w:rsidRPr="00453C20" w:rsidRDefault="00660430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7D9C8342" w14:textId="77777777" w:rsidR="00224E98" w:rsidRPr="00453C20" w:rsidRDefault="00224E98" w:rsidP="009C1215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lang w:val="sr-Latn-ME"/>
        </w:rPr>
      </w:pPr>
      <w:bookmarkStart w:id="73" w:name="_Toc135036616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6.7. Društvene mreže</w:t>
      </w:r>
      <w:bookmarkEnd w:id="73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</w:t>
      </w:r>
    </w:p>
    <w:p w14:paraId="786488E3" w14:textId="70D06FA3" w:rsidR="00224E98" w:rsidRPr="00453C20" w:rsidRDefault="00224E98" w:rsidP="00453C20">
      <w:pPr>
        <w:jc w:val="both"/>
        <w:rPr>
          <w:lang w:val="sr-Latn-ME"/>
        </w:rPr>
      </w:pPr>
      <w:r w:rsidRPr="00453C20">
        <w:rPr>
          <w:lang w:val="sr-Latn-ME"/>
        </w:rPr>
        <w:t xml:space="preserve">Društvene mreže </w:t>
      </w:r>
      <w:r w:rsidR="00067BD8" w:rsidRPr="00453C20">
        <w:rPr>
          <w:lang w:val="sr-Latn-ME"/>
        </w:rPr>
        <w:t>su sve više zastupljen</w:t>
      </w:r>
      <w:r w:rsidRPr="00453C20">
        <w:rPr>
          <w:lang w:val="sr-Latn-ME"/>
        </w:rPr>
        <w:t xml:space="preserve"> komunikacioni </w:t>
      </w:r>
      <w:r w:rsidR="00067BD8" w:rsidRPr="00453C20">
        <w:rPr>
          <w:lang w:val="sr-Latn-ME"/>
        </w:rPr>
        <w:t xml:space="preserve">alat </w:t>
      </w:r>
      <w:r w:rsidRPr="00453C20">
        <w:rPr>
          <w:lang w:val="sr-Latn-ME"/>
        </w:rPr>
        <w:t>za uspješnu komunikaciju</w:t>
      </w:r>
      <w:r w:rsidR="00067BD8" w:rsidRPr="00453C20">
        <w:rPr>
          <w:lang w:val="sr-Latn-ME"/>
        </w:rPr>
        <w:t>, i predstavlja</w:t>
      </w:r>
      <w:r w:rsidR="00D7614D" w:rsidRPr="00453C20">
        <w:rPr>
          <w:lang w:val="sr-Latn-ME"/>
        </w:rPr>
        <w:t>ju</w:t>
      </w:r>
      <w:r w:rsidR="00067BD8" w:rsidRPr="00453C20">
        <w:rPr>
          <w:lang w:val="sr-Latn-ME"/>
        </w:rPr>
        <w:t xml:space="preserve"> odličan način </w:t>
      </w:r>
      <w:r w:rsidRPr="00453C20">
        <w:rPr>
          <w:lang w:val="sr-Latn-ME"/>
        </w:rPr>
        <w:t>komuni</w:t>
      </w:r>
      <w:r w:rsidR="00067BD8" w:rsidRPr="00453C20">
        <w:rPr>
          <w:lang w:val="sr-Latn-ME"/>
        </w:rPr>
        <w:t>kacij</w:t>
      </w:r>
      <w:r w:rsidRPr="00453C20">
        <w:rPr>
          <w:lang w:val="sr-Latn-ME"/>
        </w:rPr>
        <w:t>e sa ciljnim publika</w:t>
      </w:r>
      <w:r w:rsidR="00791C93">
        <w:rPr>
          <w:lang w:val="sr-Latn-ME"/>
        </w:rPr>
        <w:t>ma</w:t>
      </w:r>
      <w:r w:rsidRPr="00453C20">
        <w:rPr>
          <w:lang w:val="sr-Latn-ME"/>
        </w:rPr>
        <w:t>, potpuno kontrolišući sadržaj koji plasirate</w:t>
      </w:r>
      <w:r w:rsidR="00D7614D" w:rsidRPr="00453C20">
        <w:rPr>
          <w:lang w:val="sr-Latn-ME"/>
        </w:rPr>
        <w:t xml:space="preserve"> usklađujući </w:t>
      </w:r>
      <w:r w:rsidR="00453C20">
        <w:rPr>
          <w:lang w:val="sr-Latn-ME"/>
        </w:rPr>
        <w:t xml:space="preserve">informaciju </w:t>
      </w:r>
      <w:r w:rsidR="00D7614D" w:rsidRPr="00453C20">
        <w:rPr>
          <w:lang w:val="sr-Latn-ME"/>
        </w:rPr>
        <w:t>p</w:t>
      </w:r>
      <w:r w:rsidRPr="00453C20">
        <w:rPr>
          <w:lang w:val="sr-Latn-ME"/>
        </w:rPr>
        <w:t>o sadržaju</w:t>
      </w:r>
      <w:r w:rsidR="00D7614D" w:rsidRPr="00453C20">
        <w:rPr>
          <w:lang w:val="sr-Latn-ME"/>
        </w:rPr>
        <w:t xml:space="preserve">, odnosno prilagoditi isti u vidu kraćih </w:t>
      </w:r>
      <w:r w:rsidR="00394BFF">
        <w:rPr>
          <w:lang w:val="sr-Latn-ME"/>
        </w:rPr>
        <w:t>informacija</w:t>
      </w:r>
      <w:r w:rsidR="00D7614D" w:rsidRPr="00453C20">
        <w:rPr>
          <w:lang w:val="sr-Latn-ME"/>
        </w:rPr>
        <w:t>, piktogra</w:t>
      </w:r>
      <w:r w:rsidR="00791C93">
        <w:rPr>
          <w:lang w:val="sr-Latn-ME"/>
        </w:rPr>
        <w:t>ma</w:t>
      </w:r>
      <w:r w:rsidR="00D7614D" w:rsidRPr="00453C20">
        <w:rPr>
          <w:lang w:val="sr-Latn-ME"/>
        </w:rPr>
        <w:t xml:space="preserve">, vizuala </w:t>
      </w:r>
      <w:r w:rsidR="00B44C09" w:rsidRPr="00453C20">
        <w:rPr>
          <w:lang w:val="sr-Latn-ME"/>
        </w:rPr>
        <w:t>i</w:t>
      </w:r>
      <w:r w:rsidR="00D7614D" w:rsidRPr="00453C20">
        <w:rPr>
          <w:lang w:val="sr-Latn-ME"/>
        </w:rPr>
        <w:t xml:space="preserve"> sl</w:t>
      </w:r>
      <w:r w:rsidRPr="00453C20">
        <w:rPr>
          <w:lang w:val="sr-Latn-ME"/>
        </w:rPr>
        <w:t xml:space="preserve">. </w:t>
      </w:r>
    </w:p>
    <w:p w14:paraId="43E46DDE" w14:textId="4A20535C" w:rsidR="00A06B3A" w:rsidRPr="00453C20" w:rsidRDefault="00224E98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Ministarstvo </w:t>
      </w:r>
      <w:r w:rsidR="004933F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već i</w:t>
      </w:r>
      <w:r w:rsidR="00791C93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4933F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svoju stranicu na fejsbuku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instagramu</w:t>
      </w:r>
      <w:r w:rsidR="004933F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kao i svoj blog.</w:t>
      </w:r>
      <w:r w:rsidR="00D7614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Takođe, i IPAR</w:t>
      </w:r>
      <w:r w:rsidR="004E1EF2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D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D7614D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svoje naloge na fejsbuku i instagramu pod nazivom IPARD ZA TEBE.</w:t>
      </w:r>
      <w:r w:rsidR="004933F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Oni će se koristiti u cilju promovisanja IPARD II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4933F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="004933F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. Postoji mogućnost otvaranja </w:t>
      </w:r>
      <w:r w:rsidR="002019F5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tviter i drugih naloga na socijalnim </w:t>
      </w:r>
      <w:r w:rsidR="00D72231">
        <w:rPr>
          <w:rFonts w:asciiTheme="minorHAnsi" w:eastAsia="Calibri" w:hAnsiTheme="minorHAnsi" w:cs="Calibri"/>
          <w:sz w:val="22"/>
          <w:szCs w:val="22"/>
          <w:lang w:val="sr-Latn-ME" w:eastAsia="en-US"/>
        </w:rPr>
        <w:t>mrežama</w:t>
      </w:r>
      <w:r w:rsidR="002019F5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ukoliko se pokaže potreba za tim.</w:t>
      </w:r>
      <w:r w:rsidR="00A06B3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</w:p>
    <w:p w14:paraId="3067CAF1" w14:textId="18E14B9B" w:rsidR="00724E42" w:rsidRPr="00453C20" w:rsidRDefault="00724E42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161E3ACC" w14:textId="742C79EE" w:rsidR="00724E42" w:rsidRPr="00453C20" w:rsidRDefault="00724E42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Ministarstvo je osnovalo VIBER zajednicu kojoj mogu pristupiti sve zainteresovane strane.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Kroz uspostavljenu viber zajednicu Ministarstvo obavještava članove o svojim </w:t>
      </w:r>
      <w:r w:rsidR="004E1EF2">
        <w:rPr>
          <w:rFonts w:asciiTheme="minorHAnsi" w:eastAsia="Calibri" w:hAnsiTheme="minorHAnsi" w:cs="Calibri"/>
          <w:sz w:val="22"/>
          <w:szCs w:val="22"/>
          <w:lang w:val="sr-Latn-ME" w:eastAsia="en-US"/>
        </w:rPr>
        <w:t>aktivnostima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objavljenim javnim pozivi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različitim radionica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koje </w:t>
      </w:r>
      <w:r w:rsidR="00A24CC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se održavaju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kako u cilju promocije IPARD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1865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tako i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drugih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="009B5FC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podrške. Kroz linkove koji će se postavljati u viber zajednici moći će direktno i da se preuzme sva potrebnu dokumentacija za objavljenje javne pozive</w:t>
      </w:r>
    </w:p>
    <w:p w14:paraId="2D57ABCD" w14:textId="77777777" w:rsidR="00660430" w:rsidRPr="00453C20" w:rsidRDefault="00660430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17669C42" w14:textId="77777777" w:rsidR="00FA60ED" w:rsidRPr="00453C20" w:rsidRDefault="00D71315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74" w:name="_Toc135036617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Direktna</w:t>
      </w:r>
      <w:r w:rsidR="00C4257A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“</w:t>
      </w:r>
      <w:r w:rsidR="002019F5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lice u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lice (eng. face to face)</w:t>
      </w:r>
      <w:r w:rsidR="00C4257A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” 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komunikacija</w:t>
      </w:r>
      <w:bookmarkEnd w:id="74"/>
    </w:p>
    <w:p w14:paraId="56856013" w14:textId="79D4C111" w:rsidR="00963A47" w:rsidRPr="00453C20" w:rsidRDefault="000E2E20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Na osnovu prethodnog iskustva (kroz sprovođenje mjera Agrobudžeta, MIDAS</w:t>
      </w:r>
      <w:r w:rsidR="00876529" w:rsidRPr="00453C20">
        <w:rPr>
          <w:rFonts w:asciiTheme="minorHAnsi" w:hAnsiTheme="minorHAnsi" w:cs="Calibri"/>
          <w:lang w:val="sr-Latn-ME"/>
        </w:rPr>
        <w:t>,</w:t>
      </w:r>
      <w:r w:rsidR="00111D77" w:rsidRPr="00453C20">
        <w:rPr>
          <w:rFonts w:asciiTheme="minorHAnsi" w:hAnsiTheme="minorHAnsi" w:cs="Calibri"/>
          <w:lang w:val="sr-Latn-ME"/>
        </w:rPr>
        <w:t xml:space="preserve">IPARD </w:t>
      </w:r>
      <w:r w:rsidR="00111D77" w:rsidRPr="00453C20">
        <w:rPr>
          <w:rFonts w:asciiTheme="minorHAnsi" w:hAnsiTheme="minorHAnsi" w:cs="Calibri"/>
          <w:i/>
          <w:lang w:val="sr-Latn-ME"/>
        </w:rPr>
        <w:t>like</w:t>
      </w:r>
      <w:r w:rsidR="004D6A51" w:rsidRPr="00453C20">
        <w:rPr>
          <w:rFonts w:asciiTheme="minorHAnsi" w:hAnsiTheme="minorHAnsi" w:cs="Calibri"/>
          <w:i/>
          <w:lang w:val="sr-Latn-ME"/>
        </w:rPr>
        <w:t xml:space="preserve"> </w:t>
      </w:r>
      <w:r w:rsidR="004D6A51" w:rsidRPr="00453C20">
        <w:rPr>
          <w:rFonts w:asciiTheme="minorHAnsi" w:hAnsiTheme="minorHAnsi" w:cs="Calibri"/>
          <w:lang w:val="sr-Latn-ME"/>
        </w:rPr>
        <w:t>projekta</w:t>
      </w:r>
      <w:r w:rsidR="00876529" w:rsidRPr="00453C20">
        <w:rPr>
          <w:rFonts w:asciiTheme="minorHAnsi" w:hAnsiTheme="minorHAnsi" w:cs="Calibri"/>
          <w:i/>
          <w:lang w:val="sr-Latn-ME"/>
        </w:rPr>
        <w:t xml:space="preserve"> </w:t>
      </w:r>
      <w:r w:rsidR="00876529" w:rsidRPr="00453C20">
        <w:rPr>
          <w:rFonts w:asciiTheme="minorHAnsi" w:hAnsiTheme="minorHAnsi" w:cs="Calibri"/>
          <w:lang w:val="sr-Latn-ME"/>
        </w:rPr>
        <w:t xml:space="preserve">i IPARD </w:t>
      </w:r>
      <w:r w:rsidR="004D6A51" w:rsidRPr="00453C20">
        <w:rPr>
          <w:rFonts w:asciiTheme="minorHAnsi" w:hAnsiTheme="minorHAnsi" w:cs="Calibri"/>
          <w:lang w:val="sr-Latn-ME"/>
        </w:rPr>
        <w:t>II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>) ova vrsta</w:t>
      </w:r>
      <w:r w:rsidR="006530D5" w:rsidRPr="00453C20">
        <w:rPr>
          <w:rFonts w:asciiTheme="minorHAnsi" w:hAnsiTheme="minorHAnsi" w:cs="Calibri"/>
          <w:lang w:val="sr-Latn-ME"/>
        </w:rPr>
        <w:t xml:space="preserve"> </w:t>
      </w:r>
      <w:r w:rsidRPr="00453C20">
        <w:rPr>
          <w:rFonts w:asciiTheme="minorHAnsi" w:hAnsiTheme="minorHAnsi" w:cs="Calibri"/>
          <w:lang w:val="sr-Latn-ME"/>
        </w:rPr>
        <w:t>komunikaci</w:t>
      </w:r>
      <w:r w:rsidR="006530D5" w:rsidRPr="00453C20">
        <w:rPr>
          <w:rFonts w:asciiTheme="minorHAnsi" w:hAnsiTheme="minorHAnsi" w:cs="Calibri"/>
          <w:lang w:val="sr-Latn-ME"/>
        </w:rPr>
        <w:t>onog alata pokazala se kao n</w:t>
      </w:r>
      <w:r w:rsidRPr="00453C20">
        <w:rPr>
          <w:rFonts w:asciiTheme="minorHAnsi" w:hAnsiTheme="minorHAnsi" w:cs="Calibri"/>
          <w:lang w:val="sr-Latn-ME"/>
        </w:rPr>
        <w:t xml:space="preserve">ajbolja. </w:t>
      </w:r>
      <w:r w:rsidR="00C170E2" w:rsidRPr="00453C20">
        <w:rPr>
          <w:rFonts w:asciiTheme="minorHAnsi" w:hAnsiTheme="minorHAnsi" w:cs="Calibri"/>
          <w:lang w:val="sr-Latn-ME"/>
        </w:rPr>
        <w:t>Koris</w:t>
      </w:r>
      <w:r w:rsidR="006530D5" w:rsidRPr="00453C20">
        <w:rPr>
          <w:rFonts w:asciiTheme="minorHAnsi" w:hAnsiTheme="minorHAnsi" w:cs="Calibri"/>
          <w:lang w:val="sr-Latn-ME"/>
        </w:rPr>
        <w:t xml:space="preserve">nici </w:t>
      </w:r>
      <w:r w:rsidRPr="00453C20">
        <w:rPr>
          <w:rFonts w:asciiTheme="minorHAnsi" w:hAnsiTheme="minorHAnsi" w:cs="Calibri"/>
          <w:lang w:val="sr-Latn-ME"/>
        </w:rPr>
        <w:t xml:space="preserve">i potencijalni </w:t>
      </w:r>
      <w:r w:rsidR="006530D5" w:rsidRPr="00453C20">
        <w:rPr>
          <w:rFonts w:asciiTheme="minorHAnsi" w:hAnsiTheme="minorHAnsi" w:cs="Calibri"/>
          <w:lang w:val="sr-Latn-ME"/>
        </w:rPr>
        <w:t xml:space="preserve">korisnici mogu doći u </w:t>
      </w:r>
      <w:r w:rsidR="00FA35A8" w:rsidRPr="00453C20">
        <w:rPr>
          <w:rFonts w:asciiTheme="minorHAnsi" w:hAnsiTheme="minorHAnsi" w:cs="Calibri"/>
          <w:lang w:val="sr-Latn-ME"/>
        </w:rPr>
        <w:t xml:space="preserve">kancelarije MPRR-a, savjetodavnih ili opštinskih službi i dobiti sve </w:t>
      </w:r>
      <w:r w:rsidR="003B3681" w:rsidRPr="00453C20">
        <w:rPr>
          <w:rFonts w:asciiTheme="minorHAnsi" w:hAnsiTheme="minorHAnsi" w:cs="Calibri"/>
          <w:lang w:val="sr-Latn-ME"/>
        </w:rPr>
        <w:t xml:space="preserve">informacija </w:t>
      </w:r>
      <w:r w:rsidR="00FA35A8" w:rsidRPr="00453C20">
        <w:rPr>
          <w:rFonts w:asciiTheme="minorHAnsi" w:hAnsiTheme="minorHAnsi" w:cs="Calibri"/>
          <w:lang w:val="sr-Latn-ME"/>
        </w:rPr>
        <w:t xml:space="preserve"> ali i savjete u vezi sa IPARD II</w:t>
      </w:r>
      <w:r w:rsidR="00D7614D" w:rsidRPr="00453C20">
        <w:rPr>
          <w:rFonts w:asciiTheme="minorHAnsi" w:hAnsiTheme="minorHAnsi" w:cs="Calibri"/>
          <w:lang w:val="sr-Latn-ME"/>
        </w:rPr>
        <w:t>I</w:t>
      </w:r>
      <w:r w:rsidR="00FA35A8" w:rsidRPr="00453C20">
        <w:rPr>
          <w:rFonts w:asciiTheme="minorHAnsi" w:hAnsiTheme="minorHAnsi" w:cs="Calibri"/>
          <w:lang w:val="sr-Latn-ME"/>
        </w:rPr>
        <w:t xml:space="preserve"> programom.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D7614D" w:rsidRPr="00453C20">
        <w:rPr>
          <w:rFonts w:asciiTheme="minorHAnsi" w:hAnsiTheme="minorHAnsi" w:cs="Calibri"/>
          <w:lang w:val="sr-Latn-ME"/>
        </w:rPr>
        <w:t xml:space="preserve">Takođe, praktikovano je da se tokom </w:t>
      </w:r>
      <w:r w:rsidR="000E6F97">
        <w:rPr>
          <w:rFonts w:asciiTheme="minorHAnsi" w:hAnsiTheme="minorHAnsi" w:cs="Calibri"/>
          <w:lang w:val="sr-Latn-ME"/>
        </w:rPr>
        <w:t xml:space="preserve">informativne </w:t>
      </w:r>
      <w:r w:rsidR="00D7614D" w:rsidRPr="00453C20">
        <w:rPr>
          <w:rFonts w:asciiTheme="minorHAnsi" w:hAnsiTheme="minorHAnsi" w:cs="Calibri"/>
          <w:lang w:val="sr-Latn-ME"/>
        </w:rPr>
        <w:t xml:space="preserve"> kampanje povodom objave javnog poziva ili druge aktivnosti</w:t>
      </w:r>
      <w:r w:rsidR="00D61513" w:rsidRPr="00453C20">
        <w:rPr>
          <w:rFonts w:asciiTheme="minorHAnsi" w:hAnsiTheme="minorHAnsi" w:cs="Calibri"/>
          <w:lang w:val="sr-Latn-ME"/>
        </w:rPr>
        <w:t xml:space="preserve">, svi učesnici pozovu na sastanke u </w:t>
      </w:r>
      <w:r w:rsidR="004E1EF2">
        <w:rPr>
          <w:rFonts w:asciiTheme="minorHAnsi" w:hAnsiTheme="minorHAnsi" w:cs="Calibri"/>
          <w:lang w:val="sr-Latn-ME"/>
        </w:rPr>
        <w:t>ma</w:t>
      </w:r>
      <w:r w:rsidR="00D61513" w:rsidRPr="00453C20">
        <w:rPr>
          <w:rFonts w:asciiTheme="minorHAnsi" w:hAnsiTheme="minorHAnsi" w:cs="Calibri"/>
          <w:lang w:val="sr-Latn-ME"/>
        </w:rPr>
        <w:t>njim grupa</w:t>
      </w:r>
      <w:r w:rsidR="004E1EF2">
        <w:rPr>
          <w:rFonts w:asciiTheme="minorHAnsi" w:hAnsiTheme="minorHAnsi" w:cs="Calibri"/>
          <w:lang w:val="sr-Latn-ME"/>
        </w:rPr>
        <w:t>ma</w:t>
      </w:r>
      <w:r w:rsidR="00D61513" w:rsidRPr="00453C20">
        <w:rPr>
          <w:rFonts w:asciiTheme="minorHAnsi" w:hAnsiTheme="minorHAnsi" w:cs="Calibri"/>
          <w:lang w:val="sr-Latn-ME"/>
        </w:rPr>
        <w:t xml:space="preserve"> (5-6 ljudi kategorisanih po tipu proizvodnje ili investicije), gdje su predstavnici </w:t>
      </w:r>
      <w:r w:rsidR="00ED7374" w:rsidRPr="00453C20">
        <w:rPr>
          <w:rFonts w:asciiTheme="minorHAnsi" w:hAnsiTheme="minorHAnsi" w:cs="Calibri"/>
          <w:lang w:val="sr-Latn-ME"/>
        </w:rPr>
        <w:t>IPARD MA</w:t>
      </w:r>
      <w:r w:rsidR="00D61513" w:rsidRPr="00453C20">
        <w:rPr>
          <w:rFonts w:asciiTheme="minorHAnsi" w:hAnsiTheme="minorHAnsi" w:cs="Calibri"/>
          <w:lang w:val="sr-Latn-ME"/>
        </w:rPr>
        <w:t xml:space="preserve"> i IA davali pojašnjenja o nedoumic</w:t>
      </w:r>
      <w:r w:rsidR="004E1EF2">
        <w:rPr>
          <w:rFonts w:asciiTheme="minorHAnsi" w:hAnsiTheme="minorHAnsi" w:cs="Calibri"/>
          <w:lang w:val="sr-Latn-ME"/>
        </w:rPr>
        <w:t xml:space="preserve">ama </w:t>
      </w:r>
      <w:r w:rsidR="00D61513" w:rsidRPr="00453C20">
        <w:rPr>
          <w:rFonts w:asciiTheme="minorHAnsi" w:hAnsiTheme="minorHAnsi" w:cs="Calibri"/>
          <w:lang w:val="sr-Latn-ME"/>
        </w:rPr>
        <w:t>prilikom apliciranja.</w:t>
      </w:r>
    </w:p>
    <w:p w14:paraId="55C39969" w14:textId="77777777" w:rsidR="00D61513" w:rsidRPr="00453C20" w:rsidRDefault="00D61513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4BE1292F" w14:textId="77777777" w:rsidR="00D61513" w:rsidRPr="00453C20" w:rsidRDefault="00D61513" w:rsidP="009C1215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lang w:val="sr-Latn-ME"/>
        </w:rPr>
      </w:pPr>
      <w:bookmarkStart w:id="75" w:name="_Toc135036618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Dani IPARD otvorenih vrata</w:t>
      </w:r>
      <w:bookmarkEnd w:id="75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</w:t>
      </w:r>
    </w:p>
    <w:p w14:paraId="17F5DA53" w14:textId="0FE33ADC" w:rsidR="00D61513" w:rsidRPr="00453C20" w:rsidRDefault="00D61513" w:rsidP="009C1215">
      <w:pPr>
        <w:jc w:val="both"/>
        <w:rPr>
          <w:noProof/>
          <w:sz w:val="24"/>
          <w:szCs w:val="24"/>
          <w:lang w:val="sr-Latn-ME"/>
        </w:rPr>
      </w:pPr>
      <w:r w:rsidRPr="00453C20">
        <w:rPr>
          <w:noProof/>
          <w:sz w:val="24"/>
          <w:szCs w:val="24"/>
          <w:lang w:val="sr-Latn-ME"/>
        </w:rPr>
        <w:t xml:space="preserve">Dani otvorenih vrata održavaće se tokom trajanja javnog poziva, tako da svi potencijalni aplikanti </w:t>
      </w:r>
      <w:r w:rsidR="004B16C3">
        <w:rPr>
          <w:noProof/>
          <w:sz w:val="24"/>
          <w:szCs w:val="24"/>
          <w:lang w:val="sr-Latn-ME"/>
        </w:rPr>
        <w:t>imaj</w:t>
      </w:r>
      <w:r w:rsidRPr="00453C20">
        <w:rPr>
          <w:noProof/>
          <w:sz w:val="24"/>
          <w:szCs w:val="24"/>
          <w:lang w:val="sr-Latn-ME"/>
        </w:rPr>
        <w:t xml:space="preserve">u priliku da prije zvanične predaje dokumentacije u direktnoj komunikaciji sa </w:t>
      </w:r>
      <w:r w:rsidR="001D2B21">
        <w:rPr>
          <w:noProof/>
          <w:sz w:val="24"/>
          <w:szCs w:val="24"/>
          <w:lang w:val="sr-Latn-ME"/>
        </w:rPr>
        <w:t>zaposlenima</w:t>
      </w:r>
      <w:r w:rsidRPr="00453C20">
        <w:rPr>
          <w:noProof/>
          <w:sz w:val="24"/>
          <w:szCs w:val="24"/>
          <w:lang w:val="sr-Latn-ME"/>
        </w:rPr>
        <w:t xml:space="preserve"> u </w:t>
      </w:r>
      <w:r w:rsidR="00ED7374" w:rsidRPr="00453C20">
        <w:rPr>
          <w:noProof/>
          <w:sz w:val="24"/>
          <w:szCs w:val="24"/>
          <w:lang w:val="sr-Latn-ME"/>
        </w:rPr>
        <w:t>IPARD MA</w:t>
      </w:r>
      <w:r w:rsidRPr="00453C20">
        <w:rPr>
          <w:noProof/>
          <w:sz w:val="24"/>
          <w:szCs w:val="24"/>
          <w:lang w:val="sr-Latn-ME"/>
        </w:rPr>
        <w:t xml:space="preserve"> i IA, a sve sa ciljem kako bi izbjegli naknadne dopune dokumentacije i skratili vremenski period do odobravanja sredstava podrške.</w:t>
      </w:r>
    </w:p>
    <w:p w14:paraId="4DC56B5B" w14:textId="77777777" w:rsidR="00D61513" w:rsidRPr="00453C20" w:rsidRDefault="00D61513" w:rsidP="0076065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09DF9994" w14:textId="4CF3CCFF" w:rsidR="001733DB" w:rsidRPr="00453C20" w:rsidRDefault="00C4257A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76" w:name="_Toc135036619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Seminar</w:t>
      </w:r>
      <w:r w:rsidR="00FA35A8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i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 </w:t>
      </w:r>
      <w:r w:rsidR="00FA35A8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i radionice za zaposlene u savjetodavnim i opštinskim </w:t>
      </w:r>
      <w:r w:rsidR="00375354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službama </w:t>
      </w:r>
      <w:r w:rsidR="00FA35A8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čiji je posao vezan za poljoprivredu</w:t>
      </w:r>
      <w:bookmarkEnd w:id="76"/>
    </w:p>
    <w:p w14:paraId="62138A8C" w14:textId="29733CBF" w:rsidR="00721883" w:rsidRPr="00453C20" w:rsidRDefault="00FA35A8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Zaposleni savjetodavnih i opštinskih službi (Sekreterijati vezani za oblast poljoprivrede)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su u svakodnevnom kontaktu sa poljoprivrednici</w:t>
      </w:r>
      <w:r w:rsidR="004B16C3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- potencijalnim </w:t>
      </w:r>
      <w:r w:rsidR="00F9447A">
        <w:rPr>
          <w:rFonts w:asciiTheme="minorHAnsi" w:eastAsia="Calibri" w:hAnsiTheme="minorHAnsi" w:cs="Calibri"/>
          <w:sz w:val="22"/>
          <w:szCs w:val="22"/>
          <w:lang w:val="sr-Latn-ME" w:eastAsia="en-US"/>
        </w:rPr>
        <w:t>korisnicima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IPARD II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. Cilj seminara je da pripreme sve zaposlene ovih institucija za sve segmente </w:t>
      </w:r>
      <w:r w:rsidR="00223E8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II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223E8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="00223E8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(mjere, krajnji korisnici, dozvoljena ulaganja, itd.), nakon  čega će biti </w:t>
      </w:r>
      <w:r w:rsidR="00223E8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edukovani 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za pružanje detaljnih </w:t>
      </w:r>
      <w:r w:rsidR="00394BFF">
        <w:rPr>
          <w:rFonts w:asciiTheme="minorHAnsi" w:eastAsia="Calibri" w:hAnsiTheme="minorHAnsi" w:cs="Calibri"/>
          <w:sz w:val="22"/>
          <w:szCs w:val="22"/>
          <w:lang w:val="sr-Latn-ME" w:eastAsia="en-US"/>
        </w:rPr>
        <w:t>informacija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potencijalnim </w:t>
      </w:r>
      <w:r w:rsidR="00F9447A">
        <w:rPr>
          <w:rFonts w:asciiTheme="minorHAnsi" w:eastAsia="Calibri" w:hAnsiTheme="minorHAnsi" w:cs="Calibri"/>
          <w:sz w:val="22"/>
          <w:szCs w:val="22"/>
          <w:lang w:val="sr-Latn-ME" w:eastAsia="en-US"/>
        </w:rPr>
        <w:t>korisnicima</w:t>
      </w:r>
      <w:r w:rsidR="004647F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 samom Programu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</w:t>
      </w:r>
      <w:r w:rsidR="004647F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kao i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davanju </w:t>
      </w:r>
      <w:r w:rsidR="00394BFF">
        <w:rPr>
          <w:rFonts w:asciiTheme="minorHAnsi" w:eastAsia="Calibri" w:hAnsiTheme="minorHAnsi" w:cs="Calibri"/>
          <w:sz w:val="22"/>
          <w:szCs w:val="22"/>
          <w:lang w:val="sr-Latn-ME" w:eastAsia="en-US"/>
        </w:rPr>
        <w:t>informacija</w:t>
      </w:r>
      <w:r w:rsidR="0072188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 dalj</w:t>
      </w:r>
      <w:r w:rsidR="004647F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oj proceduri prilikom apliciranja i sl.</w:t>
      </w:r>
      <w:r w:rsidR="00777862" w:rsidRPr="00453C20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77786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Osim toga, </w:t>
      </w:r>
      <w:r w:rsidR="0060454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sve savjetodavne i opštinske službe </w:t>
      </w:r>
      <w:r w:rsidR="0019265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u svojim kancelarija</w:t>
      </w:r>
      <w:r w:rsidR="004B16C3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ma </w:t>
      </w:r>
      <w:r w:rsidR="002B45F6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imaće </w:t>
      </w:r>
      <w:r w:rsidR="0019265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sav promotivni </w:t>
      </w:r>
      <w:r w:rsidR="004B16C3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="0019265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terijal vezan za IPARD II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19265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program, koji će biti dostupan svim potencijalnim korsnici</w:t>
      </w:r>
      <w:r w:rsidR="004B16C3">
        <w:rPr>
          <w:rFonts w:asciiTheme="minorHAnsi" w:eastAsia="Calibri" w:hAnsiTheme="minorHAnsi" w:cs="Calibri"/>
          <w:sz w:val="22"/>
          <w:szCs w:val="22"/>
          <w:lang w:val="sr-Latn-ME" w:eastAsia="en-US"/>
        </w:rPr>
        <w:t>ma.</w:t>
      </w:r>
      <w:r w:rsidR="00502A1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Oni će takođe od potencijalnih korisnika dobijati i povratne </w:t>
      </w:r>
      <w:r w:rsidR="003B368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informacija </w:t>
      </w:r>
      <w:r w:rsidR="00502A1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(u kojoj mjeri su informisani o IPARD II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502A1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programu), a sve u svrhu jačanja promotivne kampanje.</w:t>
      </w:r>
    </w:p>
    <w:p w14:paraId="22B6F726" w14:textId="77777777" w:rsidR="00B4320D" w:rsidRPr="00453C20" w:rsidRDefault="00B4320D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603441EC" w14:textId="79C779AB" w:rsidR="00957958" w:rsidRPr="00453C20" w:rsidRDefault="00957958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Za navedene aktivnosti zaduženo je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u saradnji sa IA. </w:t>
      </w:r>
    </w:p>
    <w:p w14:paraId="4FD1E1C3" w14:textId="77777777" w:rsidR="004A247F" w:rsidRPr="00453C20" w:rsidRDefault="004A247F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41CEC650" w14:textId="408CC0D7" w:rsidR="004A247F" w:rsidRPr="00453C20" w:rsidRDefault="00C4257A" w:rsidP="008D30FA">
      <w:pPr>
        <w:pStyle w:val="Heading2"/>
        <w:numPr>
          <w:ilvl w:val="1"/>
          <w:numId w:val="38"/>
        </w:numPr>
        <w:spacing w:before="0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77" w:name="_Toc135036620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lastRenderedPageBreak/>
        <w:t>Pre</w:t>
      </w:r>
      <w:r w:rsidR="008D76BF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zentacije na sajmovi</w:t>
      </w:r>
      <w:r w:rsidR="00EE4BDF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ma</w:t>
      </w:r>
      <w:r w:rsidR="008D76BF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, </w:t>
      </w:r>
      <w:r w:rsidR="00B23DC6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manifestacijama</w:t>
      </w:r>
      <w:r w:rsidR="008D76BF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, itd</w:t>
      </w:r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.</w:t>
      </w:r>
      <w:bookmarkEnd w:id="77"/>
    </w:p>
    <w:p w14:paraId="349AC80D" w14:textId="3141DA13" w:rsidR="007B7C90" w:rsidRPr="00453C20" w:rsidRDefault="00A53D5D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Prezentacija IPARD </w:t>
      </w:r>
      <w:r w:rsidR="007B7C9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II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7B7C9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njegovih mjera na nacionalnim i regionalnim </w:t>
      </w:r>
      <w:r w:rsidR="00B23DC6">
        <w:rPr>
          <w:rFonts w:asciiTheme="minorHAnsi" w:eastAsia="Calibri" w:hAnsiTheme="minorHAnsi" w:cs="Calibri"/>
          <w:sz w:val="22"/>
          <w:szCs w:val="22"/>
          <w:lang w:val="sr-Latn-ME" w:eastAsia="en-US"/>
        </w:rPr>
        <w:t>sajmovima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nifestacija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</w:t>
      </w:r>
      <w:r w:rsidR="004B16C3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konferencijama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predstavlja važan </w:t>
      </w:r>
      <w:r w:rsidR="007B7C9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dio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7B7C90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promotivne kampanje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. Osmišljena su za </w:t>
      </w:r>
      <w:r w:rsidR="00B807DB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ciljne grupe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- potencijalne korisnike (poljoprivrednike koji posjećuju poljoprivredne sajmove, prerađivačku industriju, ribarstvo i slično), ali takođe i za širu javnost. Te</w:t>
      </w:r>
      <w:r w:rsidR="00B23DC6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ma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prezentacije kao i njen oblik (</w:t>
      </w:r>
      <w:r w:rsidR="001B425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uopšteno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ili detaljne </w:t>
      </w:r>
      <w:r w:rsidR="003B368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informacija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) određuje se </w:t>
      </w:r>
      <w:r w:rsidR="001B425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u zavisnosti od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vrst</w:t>
      </w:r>
      <w:r w:rsidR="001B425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e događa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ja, </w:t>
      </w:r>
      <w:r w:rsidR="001B425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učesnika, posjetilaca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dr.</w:t>
      </w:r>
      <w:r w:rsidR="001B425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Prezentacije se održavaju na poziv zaintere</w:t>
      </w:r>
      <w:r w:rsidR="006F2FB5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sov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anih strana (npr. </w:t>
      </w:r>
      <w:r w:rsidR="006F2FB5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finansijskih institucija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</w:t>
      </w:r>
      <w:r w:rsidR="006F2FB5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različitih interesnih grupa</w:t>
      </w:r>
      <w:r w:rsidR="00F728F6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kao što su udruženja poljoprivrednika i dr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.), kao i na događa</w:t>
      </w:r>
      <w:r w:rsidR="00D61862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njima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koja se odr</w:t>
      </w:r>
      <w:r w:rsidR="00F728F6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žavaju pod pokroviteljstvom 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Ministarstva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. Putem upitnika i anketa koje se dijele </w:t>
      </w:r>
      <w:r w:rsidR="004B16C3">
        <w:rPr>
          <w:rFonts w:asciiTheme="minorHAnsi" w:eastAsia="Calibri" w:hAnsiTheme="minorHAnsi" w:cs="Calibri"/>
          <w:sz w:val="22"/>
          <w:szCs w:val="22"/>
          <w:lang w:val="sr-Latn-ME" w:eastAsia="en-US"/>
        </w:rPr>
        <w:t>učesnicima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 moguće je dobiti uvid u informi</w:t>
      </w:r>
      <w:r w:rsidR="00F728F6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sanost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potencijalnih korisnika o </w:t>
      </w:r>
      <w:r w:rsidR="00394BFF">
        <w:rPr>
          <w:rFonts w:asciiTheme="minorHAnsi" w:eastAsia="Calibri" w:hAnsiTheme="minorHAnsi" w:cs="Calibri"/>
          <w:sz w:val="22"/>
          <w:szCs w:val="22"/>
          <w:lang w:val="sr-Latn-ME" w:eastAsia="en-US"/>
        </w:rPr>
        <w:t>mogućnostima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sufinanciranja </w:t>
      </w:r>
      <w:r w:rsidR="0006631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kroz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IPARD</w:t>
      </w:r>
      <w:r w:rsidR="0006631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II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06631A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program.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Prezentacije bi se takođe održavale na zahtjev drugih ustanova – </w:t>
      </w:r>
      <w:r w:rsidR="007A6C3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privredna komora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,</w:t>
      </w:r>
      <w:r w:rsidR="007A6C3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komercijalne banke, </w:t>
      </w:r>
      <w:r w:rsidR="00217AC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itd.,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te bi se koristile za informi</w:t>
      </w:r>
      <w:r w:rsidR="00217AC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sanje zaposlenih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tih ustanova o </w:t>
      </w:r>
      <w:r w:rsidR="00217AC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sprovođenju IPARD I</w:t>
      </w:r>
      <w:r w:rsidR="00D6151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217AC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u </w:t>
      </w:r>
      <w:r w:rsidR="00217AC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Crnoj Gori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.</w:t>
      </w:r>
    </w:p>
    <w:p w14:paraId="30F95E29" w14:textId="77777777" w:rsidR="00F544B1" w:rsidRPr="00453C20" w:rsidRDefault="00F544B1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699E10A7" w14:textId="14E1E56A" w:rsidR="00C13DAA" w:rsidRPr="00453C20" w:rsidRDefault="00212DA9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Zaposleni </w:t>
      </w:r>
      <w:r w:rsidR="00ED7374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IA su odgovorni za sprovođenje ove aktivnosti.</w:t>
      </w:r>
    </w:p>
    <w:p w14:paraId="6FF1B4A0" w14:textId="77777777" w:rsidR="00A87108" w:rsidRPr="00453C20" w:rsidRDefault="00A87108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26AB55CA" w14:textId="380A4A2D" w:rsidR="008D30FA" w:rsidRPr="00453C20" w:rsidRDefault="00FC09B6" w:rsidP="005651E2">
      <w:pPr>
        <w:pStyle w:val="Heading2"/>
        <w:numPr>
          <w:ilvl w:val="1"/>
          <w:numId w:val="38"/>
        </w:numPr>
        <w:spacing w:before="0"/>
        <w:jc w:val="both"/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</w:pPr>
      <w:bookmarkStart w:id="78" w:name="_Toc135036621"/>
      <w:r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Organi</w:t>
      </w:r>
      <w:r w:rsidR="00F41415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zovanje jednog većeg infor</w:t>
      </w:r>
      <w:r w:rsidR="007319FE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ma</w:t>
      </w:r>
      <w:r w:rsidR="00F41415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tivnog događaja godišnje koji promoviše mogućnosti </w:t>
      </w:r>
      <w:r w:rsidR="00770527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 xml:space="preserve">za finansiranje i strategije koje se sprovode i predstavlja dostignuća jednog ili više </w:t>
      </w:r>
      <w:r w:rsidR="00DE6F45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Programa</w:t>
      </w:r>
      <w:r w:rsidR="00770527" w:rsidRPr="00453C20">
        <w:rPr>
          <w:rFonts w:asciiTheme="minorHAnsi" w:hAnsiTheme="minorHAnsi"/>
          <w:b/>
          <w:i/>
          <w:color w:val="auto"/>
          <w:sz w:val="22"/>
          <w:szCs w:val="22"/>
          <w:lang w:val="sr-Latn-ME"/>
        </w:rPr>
        <w:t>, uključujući i primjere projekata</w:t>
      </w:r>
      <w:bookmarkEnd w:id="78"/>
    </w:p>
    <w:p w14:paraId="1606DD02" w14:textId="404CE29C" w:rsidR="000711A8" w:rsidRPr="00453C20" w:rsidRDefault="000711A8" w:rsidP="008D30FA">
      <w:pPr>
        <w:pStyle w:val="PlainText"/>
        <w:jc w:val="both"/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</w:pP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Svake godine, biće organizovan jedan veći </w:t>
      </w:r>
      <w:r w:rsidR="00EE2295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informativni</w:t>
      </w: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 događaj </w:t>
      </w:r>
      <w:r w:rsidR="0085421C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koji će promovisati </w:t>
      </w:r>
      <w:r w:rsidR="002D16AB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mogućnosti za finansiranje </w:t>
      </w:r>
      <w:r w:rsidR="00D90CE0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i predstaviti</w:t>
      </w: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 dostignuća </w:t>
      </w:r>
      <w:r w:rsidR="00DE6F45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Programa</w:t>
      </w: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, uključujući i prim</w:t>
      </w:r>
      <w:r w:rsidR="00EB60FF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j</w:t>
      </w: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ere projekata. </w:t>
      </w:r>
      <w:r w:rsidR="00854005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Događaj se može organizovati i na gazdinstvu nekog od </w:t>
      </w:r>
      <w:r w:rsidR="00563EE4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primalaca</w:t>
      </w:r>
      <w:r w:rsidR="00854005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 EU podrške.</w:t>
      </w:r>
    </w:p>
    <w:p w14:paraId="2059592A" w14:textId="77777777" w:rsidR="00320797" w:rsidRPr="00453C20" w:rsidRDefault="00320797" w:rsidP="008D30FA">
      <w:pPr>
        <w:pStyle w:val="PlainText"/>
        <w:jc w:val="both"/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</w:pPr>
    </w:p>
    <w:p w14:paraId="1EBE6605" w14:textId="45625958" w:rsidR="00320797" w:rsidRPr="00453C20" w:rsidRDefault="00320797" w:rsidP="008D30FA">
      <w:pPr>
        <w:pStyle w:val="PlainText"/>
        <w:jc w:val="both"/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</w:pP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Zaposleni </w:t>
      </w:r>
      <w:r w:rsidR="00ED7374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IPARD MA</w:t>
      </w: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 xml:space="preserve"> i IA odgovorni su za sprovođenje ove aktivnosti</w:t>
      </w:r>
      <w:r w:rsidR="004B5C53"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u saradnji sa Biroom za odnose sa javnošću MPŠV</w:t>
      </w:r>
      <w:r w:rsidRPr="00453C20">
        <w:rPr>
          <w:rFonts w:asciiTheme="minorHAnsi" w:eastAsiaTheme="majorEastAsia" w:hAnsiTheme="minorHAnsi" w:cstheme="majorBidi"/>
          <w:sz w:val="22"/>
          <w:szCs w:val="22"/>
          <w:lang w:val="sr-Latn-ME" w:eastAsia="en-US"/>
        </w:rPr>
        <w:t>.</w:t>
      </w:r>
    </w:p>
    <w:p w14:paraId="095C856B" w14:textId="77777777" w:rsidR="00FC09B6" w:rsidRPr="00453C20" w:rsidRDefault="00FC09B6" w:rsidP="008D30FA">
      <w:pPr>
        <w:pStyle w:val="PlainText"/>
        <w:jc w:val="both"/>
        <w:rPr>
          <w:rFonts w:asciiTheme="minorHAnsi" w:eastAsiaTheme="majorEastAsia" w:hAnsiTheme="minorHAnsi" w:cstheme="majorBidi"/>
          <w:b/>
          <w:i/>
          <w:sz w:val="22"/>
          <w:szCs w:val="22"/>
          <w:lang w:val="sr-Latn-ME" w:eastAsia="en-US"/>
        </w:rPr>
      </w:pPr>
    </w:p>
    <w:p w14:paraId="3D7704CE" w14:textId="77777777" w:rsidR="00A87108" w:rsidRPr="00453C20" w:rsidRDefault="00CC6D70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79" w:name="_Toc135036622"/>
      <w:r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ODGOVORNOSTI KORISNIKA</w:t>
      </w:r>
      <w:bookmarkEnd w:id="79"/>
    </w:p>
    <w:p w14:paraId="1A002FC0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14349538" w14:textId="3C84C27A" w:rsidR="00573173" w:rsidRDefault="00B11671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U skladu sa članom </w:t>
      </w:r>
      <w:r w:rsidR="00CC4F0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3</w:t>
      </w:r>
      <w:r w:rsidR="004C7107">
        <w:rPr>
          <w:rFonts w:asciiTheme="minorHAnsi" w:eastAsia="Calibri" w:hAnsiTheme="minorHAnsi" w:cs="Calibri"/>
          <w:sz w:val="22"/>
          <w:szCs w:val="22"/>
          <w:lang w:val="sr-Latn-ME" w:eastAsia="en-US"/>
        </w:rPr>
        <w:t>2</w:t>
      </w:r>
      <w:r w:rsidR="00CC4F0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 Aneksom 8 Sektorskog sporazu</w:t>
      </w:r>
      <w:r w:rsidR="00CF636E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, korisnici su odgovorni za sprovođenje mjera u cilju osiguranja </w:t>
      </w:r>
      <w:r w:rsidR="00493F2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vidljivosti njihovih projekata, kako bi i opšta javnost bila obaviještena o ulozi EU u okviru IPARD II</w:t>
      </w:r>
      <w:r w:rsidR="00CC4F0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I</w:t>
      </w:r>
      <w:r w:rsidR="00493F2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DE6F45">
        <w:rPr>
          <w:rFonts w:asciiTheme="minorHAnsi" w:eastAsia="Calibri" w:hAnsiTheme="minorHAnsi" w:cs="Calibri"/>
          <w:sz w:val="22"/>
          <w:szCs w:val="22"/>
          <w:lang w:val="sr-Latn-ME" w:eastAsia="en-US"/>
        </w:rPr>
        <w:t>Programa</w:t>
      </w:r>
      <w:r w:rsidR="00493F2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i njegovih rezultata.</w:t>
      </w:r>
      <w:r w:rsidR="00573173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</w:p>
    <w:p w14:paraId="62A19C96" w14:textId="77777777" w:rsidR="004C7107" w:rsidRPr="00453C20" w:rsidRDefault="004C7107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404D4F39" w14:textId="01D501FB" w:rsidR="002309B7" w:rsidRDefault="004C7107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C7107">
        <w:rPr>
          <w:rFonts w:asciiTheme="minorHAnsi" w:eastAsia="Calibri" w:hAnsiTheme="minorHAnsi" w:cs="Calibri"/>
          <w:sz w:val="22"/>
          <w:szCs w:val="22"/>
          <w:lang w:val="sr-Latn-ME" w:eastAsia="en-US"/>
        </w:rPr>
        <w:t>U zavisnosti od budžeta projekta obaveze su različite. Za projekte sa javnom podrškom &lt; 20.000 evra: postavljanje postera minimalne veličine A3, sa podacima o finansijskoj podršci Unije, na lokaciji koja je lako vidljiva za javnost; Za projekte sa javnom podrškom &gt; 20.000 evra: tabla sa objašnjenjima minimalne veličine A3, sa informacijama o finansijskoj podršci Unije, koja se nalazi lako vidljiva javnosti; Za projekte sa javnom podrškom &gt; 100.000 evra: privremeni bilbord značajne veličine na lokaciji koja je lako vidljiva javnosti do trenutka konačne uplate.</w:t>
      </w:r>
    </w:p>
    <w:p w14:paraId="318BDE15" w14:textId="77777777" w:rsidR="004C7107" w:rsidRPr="00453C20" w:rsidRDefault="004C7107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70E51B4A" w14:textId="0EA96EA7" w:rsidR="002309B7" w:rsidRPr="00453C20" w:rsidRDefault="00E04C9E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Bilbordi, posteri, table (sa objašnjenjem) i internet stranice, treba da sadrže opis investicije i da navedu da je projekat podržan iz IPARD sredstava i da sadrže simbol Unije. Ta </w:t>
      </w:r>
      <w:r w:rsidR="00394BFF">
        <w:rPr>
          <w:rFonts w:asciiTheme="minorHAnsi" w:eastAsia="Calibri" w:hAnsiTheme="minorHAnsi" w:cs="Calibri"/>
          <w:sz w:val="22"/>
          <w:szCs w:val="22"/>
          <w:lang w:val="sr-Latn-ME" w:eastAsia="en-US"/>
        </w:rPr>
        <w:t>informacija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treba da zauzme naj</w:t>
      </w:r>
      <w:r w:rsidR="00CF636E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nje 25% bilborda, table ili internet stranice. Treba da bude pripremljena u skladu sa tehničkim karakteristika</w:t>
      </w:r>
      <w:r w:rsidR="008028DE">
        <w:rPr>
          <w:rFonts w:asciiTheme="minorHAnsi" w:eastAsia="Calibri" w:hAnsiTheme="minorHAnsi" w:cs="Calibri"/>
          <w:sz w:val="22"/>
          <w:szCs w:val="22"/>
          <w:lang w:val="sr-Latn-ME" w:eastAsia="en-US"/>
        </w:rPr>
        <w:t>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kako je propisano u odgovarajućem implementacionom aktu koji je usvojila Komisija</w:t>
      </w:r>
      <w:r w:rsidR="00A46C3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(</w:t>
      </w:r>
      <w:r w:rsidR="000E360E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Uredba Komisije o implementaciji (EU) br. 821/2014</w:t>
      </w:r>
      <w:r w:rsidR="00A46C39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>).</w:t>
      </w:r>
      <w:r w:rsidR="002309B7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</w:t>
      </w:r>
      <w:r w:rsidR="00503F16" w:rsidRPr="00503F16">
        <w:t xml:space="preserve"> </w:t>
      </w:r>
      <w:r w:rsidR="00503F16" w:rsidRPr="00503F16">
        <w:rPr>
          <w:rFonts w:asciiTheme="minorHAnsi" w:eastAsia="Calibri" w:hAnsiTheme="minorHAnsi" w:cs="Calibri"/>
          <w:sz w:val="22"/>
          <w:szCs w:val="22"/>
          <w:lang w:val="sr-Latn-ME" w:eastAsia="en-US"/>
        </w:rPr>
        <w:t>Isticanje amblema EU i vizuelnog elementa IPARD mora biti urađeno u skladu sa pravilima o vizuelnom identitetu EU.</w:t>
      </w:r>
    </w:p>
    <w:p w14:paraId="2054E111" w14:textId="77777777" w:rsidR="002309B7" w:rsidRPr="00453C20" w:rsidRDefault="002309B7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734B1453" w14:textId="057BAF19" w:rsidR="006D2B57" w:rsidRPr="00453C20" w:rsidRDefault="000E360E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U svojim </w:t>
      </w:r>
      <w:r w:rsidR="004E1EF2">
        <w:rPr>
          <w:rFonts w:asciiTheme="minorHAnsi" w:eastAsia="Calibri" w:hAnsiTheme="minorHAnsi" w:cs="Calibri"/>
          <w:sz w:val="22"/>
          <w:szCs w:val="22"/>
          <w:lang w:val="sr-Latn-ME" w:eastAsia="en-US"/>
        </w:rPr>
        <w:t>aktivnostima</w:t>
      </w:r>
      <w:r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komunikacije korisnici će biti podržani kroz </w:t>
      </w:r>
      <w:r w:rsidR="0021393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zaseban dio u okviru Ugovora o podršci (dio procedura IA), kroz koji će im detaljno biti objašnjeno koje su njihove obaveze po pitanju vidljivosti i </w:t>
      </w:r>
      <w:r w:rsidR="00213938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lastRenderedPageBreak/>
        <w:t xml:space="preserve">komunikacije. </w:t>
      </w:r>
      <w:r w:rsidR="00240F5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Ovaj dio njihove odgovornosti biće im predstavljen i objašnjen i tokom radionica koje će se organizovati u cilju promocije EU podrške (javni pozivi, različite mjere za podršku). Takođe, prilikom samog potpisivanja ugovora o podršci dobijaće sve potrebne </w:t>
      </w:r>
      <w:r w:rsidR="003B3681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informacija </w:t>
      </w:r>
      <w:r w:rsidR="00240F5C" w:rsidRPr="00453C20">
        <w:rPr>
          <w:rFonts w:asciiTheme="minorHAnsi" w:eastAsia="Calibri" w:hAnsiTheme="minorHAnsi" w:cs="Calibri"/>
          <w:sz w:val="22"/>
          <w:szCs w:val="22"/>
          <w:lang w:val="sr-Latn-ME" w:eastAsia="en-US"/>
        </w:rPr>
        <w:t xml:space="preserve"> o ovom pitanju.</w:t>
      </w:r>
    </w:p>
    <w:p w14:paraId="2257BB7A" w14:textId="77777777" w:rsidR="006D2B57" w:rsidRPr="00453C20" w:rsidRDefault="006D2B57" w:rsidP="008D30FA">
      <w:pPr>
        <w:pStyle w:val="PlainText"/>
        <w:jc w:val="both"/>
        <w:rPr>
          <w:rFonts w:asciiTheme="minorHAnsi" w:eastAsia="Calibri" w:hAnsiTheme="minorHAnsi" w:cs="Calibri"/>
          <w:sz w:val="22"/>
          <w:szCs w:val="22"/>
          <w:lang w:val="sr-Latn-ME" w:eastAsia="en-US"/>
        </w:rPr>
      </w:pPr>
    </w:p>
    <w:p w14:paraId="1ABFEC99" w14:textId="77777777" w:rsidR="00B55547" w:rsidRPr="00453C20" w:rsidRDefault="00B55547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80" w:name="_Toc135036623"/>
      <w:r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MONITORING</w:t>
      </w:r>
      <w:r w:rsidR="00410755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 xml:space="preserve"> </w:t>
      </w:r>
      <w:r w:rsidR="00160617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I EVALUACIJA PLANA VIDLJIVOSTI I KOMUNIKACIONIH AKTIVNOSTI</w:t>
      </w:r>
      <w:bookmarkEnd w:id="80"/>
    </w:p>
    <w:p w14:paraId="4FE462AD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</w:p>
    <w:p w14:paraId="07AA706D" w14:textId="270700D5" w:rsidR="00A6103C" w:rsidRPr="00453C20" w:rsidRDefault="00ED737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72057A" w:rsidRPr="00453C20">
        <w:rPr>
          <w:rFonts w:asciiTheme="minorHAnsi" w:hAnsiTheme="minorHAnsi" w:cs="Calibri"/>
          <w:lang w:val="sr-Latn-ME"/>
        </w:rPr>
        <w:t xml:space="preserve"> će redovno vršiti monitoring i evaluaciju aktivnosti </w:t>
      </w:r>
      <w:r w:rsidR="00933B1A" w:rsidRPr="00453C20">
        <w:rPr>
          <w:rFonts w:asciiTheme="minorHAnsi" w:hAnsiTheme="minorHAnsi" w:cs="Calibri"/>
          <w:lang w:val="sr-Latn-ME"/>
        </w:rPr>
        <w:t xml:space="preserve">komunikacija u bliskoj saradnji sa IA. Sprovođenje Plana će se pratiti kroz </w:t>
      </w:r>
      <w:r w:rsidR="00933B1A" w:rsidRPr="00453C20">
        <w:rPr>
          <w:rFonts w:asciiTheme="minorHAnsi" w:hAnsiTheme="minorHAnsi" w:cs="Calibri"/>
          <w:i/>
          <w:lang w:val="sr-Latn-ME"/>
        </w:rPr>
        <w:t>input</w:t>
      </w:r>
      <w:r w:rsidR="00933B1A" w:rsidRPr="00453C20">
        <w:rPr>
          <w:rFonts w:asciiTheme="minorHAnsi" w:hAnsiTheme="minorHAnsi" w:cs="Calibri"/>
          <w:lang w:val="sr-Latn-ME"/>
        </w:rPr>
        <w:t xml:space="preserve">, </w:t>
      </w:r>
      <w:r w:rsidR="00933B1A" w:rsidRPr="00453C20">
        <w:rPr>
          <w:rFonts w:asciiTheme="minorHAnsi" w:hAnsiTheme="minorHAnsi" w:cs="Calibri"/>
          <w:i/>
          <w:lang w:val="sr-Latn-ME"/>
        </w:rPr>
        <w:t>output</w:t>
      </w:r>
      <w:r w:rsidR="00933B1A" w:rsidRPr="00453C20">
        <w:rPr>
          <w:rFonts w:asciiTheme="minorHAnsi" w:hAnsiTheme="minorHAnsi" w:cs="Calibri"/>
          <w:lang w:val="sr-Latn-ME"/>
        </w:rPr>
        <w:t xml:space="preserve"> i </w:t>
      </w:r>
      <w:r w:rsidR="00933B1A" w:rsidRPr="00453C20">
        <w:rPr>
          <w:rFonts w:asciiTheme="minorHAnsi" w:hAnsiTheme="minorHAnsi" w:cs="Calibri"/>
          <w:i/>
          <w:lang w:val="sr-Latn-ME"/>
        </w:rPr>
        <w:t>result</w:t>
      </w:r>
      <w:r w:rsidR="00933B1A" w:rsidRPr="00453C20">
        <w:rPr>
          <w:rFonts w:asciiTheme="minorHAnsi" w:hAnsiTheme="minorHAnsi" w:cs="Calibri"/>
          <w:lang w:val="sr-Latn-ME"/>
        </w:rPr>
        <w:t xml:space="preserve"> indikatore.</w:t>
      </w:r>
      <w:r w:rsidR="003119D9" w:rsidRPr="00453C20">
        <w:rPr>
          <w:rFonts w:asciiTheme="minorHAnsi" w:hAnsiTheme="minorHAnsi" w:cs="Calibri"/>
          <w:lang w:val="sr-Latn-ME"/>
        </w:rPr>
        <w:t xml:space="preserve"> </w:t>
      </w:r>
    </w:p>
    <w:p w14:paraId="30A7B674" w14:textId="74A6F8F8" w:rsidR="007E660B" w:rsidRPr="00453C20" w:rsidRDefault="007E660B" w:rsidP="008D30F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i/>
          <w:lang w:val="sr-Latn-ME"/>
        </w:rPr>
        <w:t>Input</w:t>
      </w:r>
      <w:r w:rsidRPr="00453C20">
        <w:rPr>
          <w:rFonts w:asciiTheme="minorHAnsi" w:hAnsiTheme="minorHAnsi" w:cs="Calibri"/>
          <w:lang w:val="sr-Latn-ME"/>
        </w:rPr>
        <w:t xml:space="preserve"> indi</w:t>
      </w:r>
      <w:r w:rsidR="00933B1A" w:rsidRPr="00453C20">
        <w:rPr>
          <w:rFonts w:asciiTheme="minorHAnsi" w:hAnsiTheme="minorHAnsi" w:cs="Calibri"/>
          <w:lang w:val="sr-Latn-ME"/>
        </w:rPr>
        <w:t>katori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F37730" w:rsidRPr="00453C20">
        <w:rPr>
          <w:rFonts w:asciiTheme="minorHAnsi" w:hAnsiTheme="minorHAnsi" w:cs="Calibri"/>
          <w:lang w:val="sr-Latn-ME"/>
        </w:rPr>
        <w:t>biće definisani Godišnjom listom aktivnosti uz</w:t>
      </w:r>
      <w:r w:rsidR="005A44B9">
        <w:rPr>
          <w:rFonts w:asciiTheme="minorHAnsi" w:hAnsiTheme="minorHAnsi" w:cs="Calibri"/>
          <w:lang w:val="sr-Latn-ME"/>
        </w:rPr>
        <w:t>ima</w:t>
      </w:r>
      <w:r w:rsidR="00F37730" w:rsidRPr="00453C20">
        <w:rPr>
          <w:rFonts w:asciiTheme="minorHAnsi" w:hAnsiTheme="minorHAnsi" w:cs="Calibri"/>
          <w:lang w:val="sr-Latn-ME"/>
        </w:rPr>
        <w:t xml:space="preserve">jući u obzir ciljeve za određeni period. Input indikatori mogu biti: </w:t>
      </w:r>
      <w:r w:rsidR="009C244D" w:rsidRPr="00453C20">
        <w:rPr>
          <w:rFonts w:asciiTheme="minorHAnsi" w:hAnsiTheme="minorHAnsi" w:cs="Calibri"/>
          <w:lang w:val="sr-Latn-ME"/>
        </w:rPr>
        <w:t xml:space="preserve">broj saopštenja, broj članaka, broj štampanog </w:t>
      </w:r>
      <w:r w:rsidR="00B03950">
        <w:rPr>
          <w:rFonts w:asciiTheme="minorHAnsi" w:hAnsiTheme="minorHAnsi" w:cs="Calibri"/>
          <w:lang w:val="sr-Latn-ME"/>
        </w:rPr>
        <w:t>ma</w:t>
      </w:r>
      <w:r w:rsidR="009C244D" w:rsidRPr="00453C20">
        <w:rPr>
          <w:rFonts w:asciiTheme="minorHAnsi" w:hAnsiTheme="minorHAnsi" w:cs="Calibri"/>
          <w:lang w:val="sr-Latn-ME"/>
        </w:rPr>
        <w:t>terijala, broj radionica /seminara/konferencija, broj TV/radio spotova.</w:t>
      </w:r>
    </w:p>
    <w:p w14:paraId="2D0F441A" w14:textId="52F24763" w:rsidR="007E660B" w:rsidRPr="00453C20" w:rsidRDefault="007E660B" w:rsidP="008D30F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i/>
          <w:lang w:val="sr-Latn-ME"/>
        </w:rPr>
        <w:t>Output</w:t>
      </w:r>
      <w:r w:rsidRPr="00453C20">
        <w:rPr>
          <w:rFonts w:asciiTheme="minorHAnsi" w:hAnsiTheme="minorHAnsi" w:cs="Calibri"/>
          <w:lang w:val="sr-Latn-ME"/>
        </w:rPr>
        <w:t xml:space="preserve"> indi</w:t>
      </w:r>
      <w:r w:rsidR="004448A6" w:rsidRPr="00453C20">
        <w:rPr>
          <w:rFonts w:asciiTheme="minorHAnsi" w:hAnsiTheme="minorHAnsi" w:cs="Calibri"/>
          <w:lang w:val="sr-Latn-ME"/>
        </w:rPr>
        <w:t>k</w:t>
      </w:r>
      <w:r w:rsidRPr="00453C20">
        <w:rPr>
          <w:rFonts w:asciiTheme="minorHAnsi" w:hAnsiTheme="minorHAnsi" w:cs="Calibri"/>
          <w:lang w:val="sr-Latn-ME"/>
        </w:rPr>
        <w:t>ator</w:t>
      </w:r>
      <w:r w:rsidR="004448A6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4448A6" w:rsidRPr="00453C20">
        <w:rPr>
          <w:rFonts w:asciiTheme="minorHAnsi" w:hAnsiTheme="minorHAnsi" w:cs="Calibri"/>
          <w:lang w:val="sr-Latn-ME"/>
        </w:rPr>
        <w:t>se mjere svake godine, i mogu biti: broj učesnika u događaji</w:t>
      </w:r>
      <w:r w:rsidR="00AA062B">
        <w:rPr>
          <w:rFonts w:asciiTheme="minorHAnsi" w:hAnsiTheme="minorHAnsi" w:cs="Calibri"/>
          <w:lang w:val="sr-Latn-ME"/>
        </w:rPr>
        <w:t>ma</w:t>
      </w:r>
      <w:r w:rsidR="004448A6" w:rsidRPr="00453C20">
        <w:rPr>
          <w:rFonts w:asciiTheme="minorHAnsi" w:hAnsiTheme="minorHAnsi" w:cs="Calibri"/>
          <w:lang w:val="sr-Latn-ME"/>
        </w:rPr>
        <w:t xml:space="preserve"> (radionice/seminari/konferencije), broj pos</w:t>
      </w:r>
      <w:r w:rsidR="00E233DA" w:rsidRPr="00453C20">
        <w:rPr>
          <w:rFonts w:asciiTheme="minorHAnsi" w:hAnsiTheme="minorHAnsi" w:cs="Calibri"/>
          <w:lang w:val="sr-Latn-ME"/>
        </w:rPr>
        <w:t>jetilaca sajta (</w:t>
      </w:r>
      <w:r w:rsidR="004448A6" w:rsidRPr="00453C20">
        <w:rPr>
          <w:rFonts w:asciiTheme="minorHAnsi" w:hAnsiTheme="minorHAnsi" w:cs="Calibri"/>
          <w:lang w:val="sr-Latn-ME"/>
        </w:rPr>
        <w:t>d</w:t>
      </w:r>
      <w:r w:rsidR="00E233DA" w:rsidRPr="00453C20">
        <w:rPr>
          <w:rFonts w:asciiTheme="minorHAnsi" w:hAnsiTheme="minorHAnsi" w:cs="Calibri"/>
          <w:lang w:val="sr-Latn-ME"/>
        </w:rPr>
        <w:t>io sajta za IPARD II</w:t>
      </w:r>
      <w:r w:rsidR="00CC4F08" w:rsidRPr="00453C20">
        <w:rPr>
          <w:rFonts w:asciiTheme="minorHAnsi" w:hAnsiTheme="minorHAnsi" w:cs="Calibri"/>
          <w:lang w:val="sr-Latn-ME"/>
        </w:rPr>
        <w:t>I</w:t>
      </w:r>
      <w:r w:rsidR="004448A6" w:rsidRPr="00453C20">
        <w:rPr>
          <w:rFonts w:asciiTheme="minorHAnsi" w:hAnsiTheme="minorHAnsi" w:cs="Calibri"/>
          <w:lang w:val="sr-Latn-ME"/>
        </w:rPr>
        <w:t xml:space="preserve">), broj primljenih </w:t>
      </w:r>
      <w:r w:rsidR="00E233DA" w:rsidRPr="00453C20">
        <w:rPr>
          <w:rFonts w:asciiTheme="minorHAnsi" w:hAnsiTheme="minorHAnsi" w:cs="Calibri"/>
          <w:lang w:val="sr-Latn-ME"/>
        </w:rPr>
        <w:t>aplikacija</w:t>
      </w:r>
      <w:r w:rsidR="004448A6" w:rsidRPr="00453C20">
        <w:rPr>
          <w:rFonts w:asciiTheme="minorHAnsi" w:hAnsiTheme="minorHAnsi" w:cs="Calibri"/>
          <w:lang w:val="sr-Latn-ME"/>
        </w:rPr>
        <w:t xml:space="preserve"> za javne pozive</w:t>
      </w:r>
      <w:r w:rsidRPr="00453C20">
        <w:rPr>
          <w:rFonts w:asciiTheme="minorHAnsi" w:hAnsiTheme="minorHAnsi" w:cs="Calibri"/>
          <w:lang w:val="sr-Latn-ME"/>
        </w:rPr>
        <w:t>.</w:t>
      </w:r>
    </w:p>
    <w:p w14:paraId="3DB4699E" w14:textId="70240975" w:rsidR="00F123DE" w:rsidRPr="00453C20" w:rsidRDefault="007E660B" w:rsidP="008D30F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i/>
          <w:lang w:val="sr-Latn-ME"/>
        </w:rPr>
        <w:t xml:space="preserve">Result </w:t>
      </w:r>
      <w:r w:rsidRPr="00453C20">
        <w:rPr>
          <w:rFonts w:asciiTheme="minorHAnsi" w:hAnsiTheme="minorHAnsi" w:cs="Calibri"/>
          <w:lang w:val="sr-Latn-ME"/>
        </w:rPr>
        <w:t>ind</w:t>
      </w:r>
      <w:r w:rsidR="00E233DA" w:rsidRPr="00453C20">
        <w:rPr>
          <w:rFonts w:asciiTheme="minorHAnsi" w:hAnsiTheme="minorHAnsi" w:cs="Calibri"/>
          <w:lang w:val="sr-Latn-ME"/>
        </w:rPr>
        <w:t xml:space="preserve">ikatori mjere </w:t>
      </w:r>
      <w:r w:rsidR="00B05E11" w:rsidRPr="00453C20">
        <w:rPr>
          <w:rFonts w:asciiTheme="minorHAnsi" w:hAnsiTheme="minorHAnsi" w:cs="Calibri"/>
          <w:lang w:val="sr-Latn-ME"/>
        </w:rPr>
        <w:t xml:space="preserve">nivo </w:t>
      </w:r>
      <w:r w:rsidR="00F123DE" w:rsidRPr="00453C20">
        <w:rPr>
          <w:rFonts w:asciiTheme="minorHAnsi" w:hAnsiTheme="minorHAnsi" w:cs="Calibri"/>
          <w:lang w:val="sr-Latn-ME"/>
        </w:rPr>
        <w:t xml:space="preserve">zadovoljstva korisnika </w:t>
      </w:r>
      <w:r w:rsidR="00880566">
        <w:rPr>
          <w:rFonts w:asciiTheme="minorHAnsi" w:hAnsiTheme="minorHAnsi" w:cs="Calibri"/>
          <w:lang w:val="sr-Latn-ME"/>
        </w:rPr>
        <w:t>informacijama</w:t>
      </w:r>
      <w:r w:rsidR="00F123DE" w:rsidRPr="00453C20">
        <w:rPr>
          <w:rFonts w:asciiTheme="minorHAnsi" w:hAnsiTheme="minorHAnsi" w:cs="Calibri"/>
          <w:lang w:val="sr-Latn-ME"/>
        </w:rPr>
        <w:t xml:space="preserve"> koje su dobili (aspekte poput podizanja svijesti o IPARD II</w:t>
      </w:r>
      <w:r w:rsidR="00CC4F08" w:rsidRPr="00453C20">
        <w:rPr>
          <w:rFonts w:asciiTheme="minorHAnsi" w:hAnsiTheme="minorHAnsi" w:cs="Calibri"/>
          <w:lang w:val="sr-Latn-ME"/>
        </w:rPr>
        <w:t>I</w:t>
      </w:r>
      <w:r w:rsidR="00F123DE" w:rsidRPr="00453C20">
        <w:rPr>
          <w:rFonts w:asciiTheme="minorHAnsi" w:hAnsiTheme="minorHAnsi" w:cs="Calibri"/>
          <w:lang w:val="sr-Latn-ME"/>
        </w:rPr>
        <w:t xml:space="preserve"> programu, </w:t>
      </w:r>
      <w:r w:rsidR="00232BC0" w:rsidRPr="00453C20">
        <w:rPr>
          <w:rFonts w:asciiTheme="minorHAnsi" w:hAnsiTheme="minorHAnsi" w:cs="Calibri"/>
          <w:lang w:val="sr-Latn-ME"/>
        </w:rPr>
        <w:t xml:space="preserve">dostupnosti </w:t>
      </w:r>
      <w:r w:rsidR="006C03F7" w:rsidRPr="00453C20">
        <w:rPr>
          <w:rFonts w:asciiTheme="minorHAnsi" w:hAnsiTheme="minorHAnsi" w:cs="Calibri"/>
          <w:lang w:val="sr-Latn-ME"/>
        </w:rPr>
        <w:t xml:space="preserve">i količini </w:t>
      </w:r>
      <w:r w:rsidR="00394BFF">
        <w:rPr>
          <w:rFonts w:asciiTheme="minorHAnsi" w:hAnsiTheme="minorHAnsi" w:cs="Calibri"/>
          <w:lang w:val="sr-Latn-ME"/>
        </w:rPr>
        <w:t>informacija</w:t>
      </w:r>
      <w:r w:rsidR="006C03F7" w:rsidRPr="00453C20">
        <w:rPr>
          <w:rFonts w:asciiTheme="minorHAnsi" w:hAnsiTheme="minorHAnsi" w:cs="Calibri"/>
          <w:lang w:val="sr-Latn-ME"/>
        </w:rPr>
        <w:t>, procjenjivaće se i korišćenje komunikacionih alata</w:t>
      </w:r>
      <w:r w:rsidR="00F123DE" w:rsidRPr="00453C20">
        <w:rPr>
          <w:rFonts w:asciiTheme="minorHAnsi" w:hAnsiTheme="minorHAnsi" w:cs="Calibri"/>
          <w:lang w:val="sr-Latn-ME"/>
        </w:rPr>
        <w:t xml:space="preserve">) </w:t>
      </w:r>
      <w:r w:rsidR="00EF3B5E" w:rsidRPr="00453C20">
        <w:rPr>
          <w:rFonts w:asciiTheme="minorHAnsi" w:hAnsiTheme="minorHAnsi" w:cs="Calibri"/>
          <w:lang w:val="sr-Latn-ME"/>
        </w:rPr>
        <w:t>kao i koliko je to relevantno za broj ali i kvalitet samih aplikacija.</w:t>
      </w:r>
      <w:r w:rsidR="003F6C05" w:rsidRPr="00453C20">
        <w:rPr>
          <w:rFonts w:asciiTheme="minorHAnsi" w:hAnsiTheme="minorHAnsi" w:cs="Calibri"/>
          <w:lang w:val="sr-Latn-ME"/>
        </w:rPr>
        <w:t xml:space="preserve"> Ovo mjerenje može se sprovesti putem specijalnog istraživanja (proslijeđivanjem specijalnih upitnika). </w:t>
      </w:r>
    </w:p>
    <w:p w14:paraId="4D44B9E0" w14:textId="77777777" w:rsidR="00F123DE" w:rsidRPr="00453C20" w:rsidRDefault="00F123DE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609B9A4B" w14:textId="62554FE2" w:rsidR="00F123DE" w:rsidRPr="00453C20" w:rsidRDefault="00ED737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IPARD MA</w:t>
      </w:r>
      <w:r w:rsidR="00F123DE" w:rsidRPr="00453C20">
        <w:rPr>
          <w:rFonts w:asciiTheme="minorHAnsi" w:hAnsiTheme="minorHAnsi" w:cs="Calibri"/>
          <w:lang w:val="sr-Latn-ME"/>
        </w:rPr>
        <w:t xml:space="preserve"> će priprem</w:t>
      </w:r>
      <w:r w:rsidR="003F6C05" w:rsidRPr="00453C20">
        <w:rPr>
          <w:rFonts w:asciiTheme="minorHAnsi" w:hAnsiTheme="minorHAnsi" w:cs="Calibri"/>
          <w:lang w:val="sr-Latn-ME"/>
        </w:rPr>
        <w:t>iti upitnik</w:t>
      </w:r>
      <w:r w:rsidR="00F123DE" w:rsidRPr="00453C20">
        <w:rPr>
          <w:rFonts w:asciiTheme="minorHAnsi" w:hAnsiTheme="minorHAnsi" w:cs="Calibri"/>
          <w:lang w:val="sr-Latn-ME"/>
        </w:rPr>
        <w:t>, koji će sadržati pitanja o nivou sv</w:t>
      </w:r>
      <w:r w:rsidR="003E50B5" w:rsidRPr="00453C20">
        <w:rPr>
          <w:rFonts w:asciiTheme="minorHAnsi" w:hAnsiTheme="minorHAnsi" w:cs="Calibri"/>
          <w:lang w:val="sr-Latn-ME"/>
        </w:rPr>
        <w:t>ij</w:t>
      </w:r>
      <w:r w:rsidR="00F123DE" w:rsidRPr="00453C20">
        <w:rPr>
          <w:rFonts w:asciiTheme="minorHAnsi" w:hAnsiTheme="minorHAnsi" w:cs="Calibri"/>
          <w:lang w:val="sr-Latn-ME"/>
        </w:rPr>
        <w:t xml:space="preserve">esti javnosti i potencijalnih </w:t>
      </w:r>
      <w:r w:rsidR="003E50B5" w:rsidRPr="00453C20">
        <w:rPr>
          <w:rFonts w:asciiTheme="minorHAnsi" w:hAnsiTheme="minorHAnsi" w:cs="Calibri"/>
          <w:lang w:val="sr-Latn-ME"/>
        </w:rPr>
        <w:t>korisnika</w:t>
      </w:r>
      <w:r w:rsidR="00F123DE" w:rsidRPr="00453C20">
        <w:rPr>
          <w:rFonts w:asciiTheme="minorHAnsi" w:hAnsiTheme="minorHAnsi" w:cs="Calibri"/>
          <w:lang w:val="sr-Latn-ME"/>
        </w:rPr>
        <w:t xml:space="preserve"> o </w:t>
      </w:r>
      <w:r w:rsidR="003E50B5" w:rsidRPr="00453C20">
        <w:rPr>
          <w:rFonts w:asciiTheme="minorHAnsi" w:hAnsiTheme="minorHAnsi" w:cs="Calibri"/>
          <w:lang w:val="sr-Latn-ME"/>
        </w:rPr>
        <w:t xml:space="preserve">IPARD </w:t>
      </w:r>
      <w:r w:rsidR="00F123DE" w:rsidRPr="00453C20">
        <w:rPr>
          <w:rFonts w:asciiTheme="minorHAnsi" w:hAnsiTheme="minorHAnsi" w:cs="Calibri"/>
          <w:lang w:val="sr-Latn-ME"/>
        </w:rPr>
        <w:t>II</w:t>
      </w:r>
      <w:r w:rsidR="00CC4F08" w:rsidRPr="00453C20">
        <w:rPr>
          <w:rFonts w:asciiTheme="minorHAnsi" w:hAnsiTheme="minorHAnsi" w:cs="Calibri"/>
          <w:lang w:val="sr-Latn-ME"/>
        </w:rPr>
        <w:t>I</w:t>
      </w:r>
      <w:r w:rsidR="00F123DE" w:rsidRPr="00453C20">
        <w:rPr>
          <w:rFonts w:asciiTheme="minorHAnsi" w:hAnsiTheme="minorHAnsi" w:cs="Calibri"/>
          <w:lang w:val="sr-Latn-ME"/>
        </w:rPr>
        <w:t xml:space="preserve"> </w:t>
      </w:r>
      <w:r w:rsidR="003E50B5" w:rsidRPr="00453C20">
        <w:rPr>
          <w:rFonts w:asciiTheme="minorHAnsi" w:hAnsiTheme="minorHAnsi" w:cs="Calibri"/>
          <w:lang w:val="sr-Latn-ME"/>
        </w:rPr>
        <w:t>programu</w:t>
      </w:r>
      <w:r w:rsidR="00F123DE" w:rsidRPr="00453C20">
        <w:rPr>
          <w:rFonts w:asciiTheme="minorHAnsi" w:hAnsiTheme="minorHAnsi" w:cs="Calibri"/>
          <w:lang w:val="sr-Latn-ME"/>
        </w:rPr>
        <w:t xml:space="preserve">. </w:t>
      </w:r>
      <w:r w:rsidR="003E50B5" w:rsidRPr="00453C20">
        <w:rPr>
          <w:rFonts w:asciiTheme="minorHAnsi" w:hAnsiTheme="minorHAnsi" w:cs="Calibri"/>
          <w:lang w:val="sr-Latn-ME"/>
        </w:rPr>
        <w:t xml:space="preserve">Zaposleni </w:t>
      </w:r>
      <w:r w:rsidRPr="00453C20">
        <w:rPr>
          <w:rFonts w:asciiTheme="minorHAnsi" w:hAnsiTheme="minorHAnsi" w:cs="Calibri"/>
          <w:lang w:val="sr-Latn-ME"/>
        </w:rPr>
        <w:t>IPARD MA</w:t>
      </w:r>
      <w:r w:rsidR="00F123DE" w:rsidRPr="00453C20">
        <w:rPr>
          <w:rFonts w:asciiTheme="minorHAnsi" w:hAnsiTheme="minorHAnsi" w:cs="Calibri"/>
          <w:lang w:val="sr-Latn-ME"/>
        </w:rPr>
        <w:t>, I</w:t>
      </w:r>
      <w:r w:rsidR="003E50B5" w:rsidRPr="00453C20">
        <w:rPr>
          <w:rFonts w:asciiTheme="minorHAnsi" w:hAnsiTheme="minorHAnsi" w:cs="Calibri"/>
          <w:lang w:val="sr-Latn-ME"/>
        </w:rPr>
        <w:t>A (prezenteri/</w:t>
      </w:r>
      <w:r w:rsidR="00F123DE" w:rsidRPr="00453C20">
        <w:rPr>
          <w:rFonts w:asciiTheme="minorHAnsi" w:hAnsiTheme="minorHAnsi" w:cs="Calibri"/>
          <w:lang w:val="sr-Latn-ME"/>
        </w:rPr>
        <w:t>predavači ), sav</w:t>
      </w:r>
      <w:r w:rsidR="00355725" w:rsidRPr="00453C20">
        <w:rPr>
          <w:rFonts w:asciiTheme="minorHAnsi" w:hAnsiTheme="minorHAnsi" w:cs="Calibri"/>
          <w:lang w:val="sr-Latn-ME"/>
        </w:rPr>
        <w:t>j</w:t>
      </w:r>
      <w:r w:rsidR="00F123DE" w:rsidRPr="00453C20">
        <w:rPr>
          <w:rFonts w:asciiTheme="minorHAnsi" w:hAnsiTheme="minorHAnsi" w:cs="Calibri"/>
          <w:lang w:val="sr-Latn-ME"/>
        </w:rPr>
        <w:t>etodavne i opštinske službe će biti uključeni u distribuciji upitnika.</w:t>
      </w:r>
    </w:p>
    <w:p w14:paraId="4C7B19DE" w14:textId="77777777" w:rsidR="00F123DE" w:rsidRPr="00453C20" w:rsidRDefault="00F123DE" w:rsidP="008D30F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Calibri"/>
          <w:lang w:val="sr-Latn-ME"/>
        </w:rPr>
      </w:pPr>
    </w:p>
    <w:p w14:paraId="299C45B2" w14:textId="77777777" w:rsidR="0017205E" w:rsidRPr="00453C20" w:rsidRDefault="007620A3" w:rsidP="008D30F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Style w:val="Heading1Char"/>
          <w:rFonts w:asciiTheme="minorHAnsi" w:eastAsia="Calibri" w:hAnsiTheme="minorHAnsi"/>
          <w:sz w:val="22"/>
          <w:szCs w:val="22"/>
          <w:lang w:val="sr-Latn-ME"/>
        </w:rPr>
      </w:pPr>
      <w:bookmarkStart w:id="81" w:name="_Toc135036624"/>
      <w:r w:rsidRPr="00453C20">
        <w:rPr>
          <w:rStyle w:val="Heading1Char"/>
          <w:rFonts w:asciiTheme="minorHAnsi" w:eastAsia="Calibri" w:hAnsiTheme="minorHAnsi"/>
          <w:caps w:val="0"/>
          <w:sz w:val="22"/>
          <w:szCs w:val="22"/>
          <w:lang w:val="sr-Latn-ME"/>
        </w:rPr>
        <w:t>F</w:t>
      </w:r>
      <w:r w:rsidR="00355725" w:rsidRPr="00453C20">
        <w:rPr>
          <w:rStyle w:val="Heading1Char"/>
          <w:rFonts w:asciiTheme="minorHAnsi" w:eastAsia="Calibri" w:hAnsiTheme="minorHAnsi"/>
          <w:caps w:val="0"/>
          <w:sz w:val="22"/>
          <w:szCs w:val="22"/>
          <w:lang w:val="sr-Latn-ME"/>
        </w:rPr>
        <w:t xml:space="preserve">INANSIRANJE </w:t>
      </w:r>
      <w:r w:rsidR="00355725" w:rsidRPr="00453C20">
        <w:rPr>
          <w:rStyle w:val="Heading1Char"/>
          <w:rFonts w:asciiTheme="minorHAnsi" w:eastAsia="Calibri" w:hAnsiTheme="minorHAnsi"/>
          <w:sz w:val="22"/>
          <w:szCs w:val="22"/>
          <w:lang w:val="sr-Latn-ME"/>
        </w:rPr>
        <w:t>PLANA VIDLJIVOSTI I KOMUNIKACIONIH AKTIVNOSTI</w:t>
      </w:r>
      <w:bookmarkEnd w:id="81"/>
    </w:p>
    <w:p w14:paraId="6B2A94A7" w14:textId="77777777" w:rsidR="008D30FA" w:rsidRPr="00453C20" w:rsidRDefault="008D30FA" w:rsidP="008D30F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Style w:val="Heading1Char"/>
          <w:rFonts w:asciiTheme="minorHAnsi" w:eastAsia="Calibri" w:hAnsiTheme="minorHAnsi"/>
          <w:bCs w:val="0"/>
          <w:sz w:val="22"/>
          <w:szCs w:val="22"/>
          <w:lang w:val="sr-Latn-ME"/>
        </w:rPr>
      </w:pPr>
    </w:p>
    <w:p w14:paraId="5B95C673" w14:textId="78039748" w:rsidR="00D41EFE" w:rsidRPr="00453C20" w:rsidRDefault="00CE6BD9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Budžet za sprovođenje Plana vidljivosti i komunikacionih aktivnosti</w:t>
      </w:r>
      <w:r w:rsidR="00634E3C" w:rsidRPr="00453C20">
        <w:rPr>
          <w:rFonts w:asciiTheme="minorHAnsi" w:hAnsiTheme="minorHAnsi" w:cs="Calibri"/>
          <w:lang w:val="sr-Latn-ME"/>
        </w:rPr>
        <w:t xml:space="preserve"> biće predviđen/obezbijeđen kroz</w:t>
      </w:r>
      <w:r w:rsidR="007302BE">
        <w:rPr>
          <w:rFonts w:asciiTheme="minorHAnsi" w:hAnsiTheme="minorHAnsi" w:cs="Calibri"/>
          <w:lang w:val="sr-Latn-ME"/>
        </w:rPr>
        <w:t xml:space="preserve"> sredstva</w:t>
      </w:r>
      <w:r w:rsidR="00634E3C" w:rsidRPr="00453C20">
        <w:rPr>
          <w:rFonts w:asciiTheme="minorHAnsi" w:hAnsiTheme="minorHAnsi" w:cs="Calibri"/>
          <w:lang w:val="sr-Latn-ME"/>
        </w:rPr>
        <w:t xml:space="preserve"> mjer</w:t>
      </w:r>
      <w:r w:rsidR="007302BE">
        <w:rPr>
          <w:rFonts w:asciiTheme="minorHAnsi" w:hAnsiTheme="minorHAnsi" w:cs="Calibri"/>
          <w:lang w:val="sr-Latn-ME"/>
        </w:rPr>
        <w:t>e</w:t>
      </w:r>
      <w:r w:rsidR="00634E3C" w:rsidRPr="00453C20">
        <w:rPr>
          <w:rFonts w:asciiTheme="minorHAnsi" w:hAnsiTheme="minorHAnsi" w:cs="Calibri"/>
          <w:lang w:val="sr-Latn-ME"/>
        </w:rPr>
        <w:t xml:space="preserve"> tehničke pomoći</w:t>
      </w:r>
      <w:r w:rsidR="00670570" w:rsidRPr="00453C20">
        <w:rPr>
          <w:rFonts w:asciiTheme="minorHAnsi" w:hAnsiTheme="minorHAnsi" w:cs="Calibri"/>
          <w:lang w:val="sr-Latn-ME"/>
        </w:rPr>
        <w:t xml:space="preserve"> (TA)</w:t>
      </w:r>
      <w:r w:rsidR="00634E3C" w:rsidRPr="00453C20">
        <w:rPr>
          <w:rFonts w:asciiTheme="minorHAnsi" w:hAnsiTheme="minorHAnsi" w:cs="Calibri"/>
          <w:lang w:val="sr-Latn-ME"/>
        </w:rPr>
        <w:t xml:space="preserve">, ali i kroz sredstva iz nacionalnog budžeta Crne Gore ili </w:t>
      </w:r>
      <w:r w:rsidR="00AE3E4F" w:rsidRPr="00453C20">
        <w:rPr>
          <w:rFonts w:asciiTheme="minorHAnsi" w:hAnsiTheme="minorHAnsi" w:cs="Calibri"/>
          <w:lang w:val="sr-Latn-ME"/>
        </w:rPr>
        <w:t>drugim izvori</w:t>
      </w:r>
      <w:r w:rsidR="00AA062B">
        <w:rPr>
          <w:rFonts w:asciiTheme="minorHAnsi" w:hAnsiTheme="minorHAnsi" w:cs="Calibri"/>
          <w:lang w:val="sr-Latn-ME"/>
        </w:rPr>
        <w:t xml:space="preserve">ma </w:t>
      </w:r>
      <w:r w:rsidR="00AE3E4F" w:rsidRPr="00453C20">
        <w:rPr>
          <w:rFonts w:asciiTheme="minorHAnsi" w:hAnsiTheme="minorHAnsi" w:cs="Calibri"/>
          <w:lang w:val="sr-Latn-ME"/>
        </w:rPr>
        <w:t>finansiranja.</w:t>
      </w:r>
      <w:r w:rsidR="0065486B" w:rsidRPr="00453C20">
        <w:rPr>
          <w:rFonts w:asciiTheme="minorHAnsi" w:hAnsiTheme="minorHAnsi" w:cs="Calibri"/>
          <w:lang w:val="sr-Latn-ME"/>
        </w:rPr>
        <w:t xml:space="preserve"> </w:t>
      </w:r>
    </w:p>
    <w:p w14:paraId="1BEB0651" w14:textId="77777777" w:rsidR="00A17F4B" w:rsidRPr="00453C20" w:rsidRDefault="00A17F4B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225E116B" w14:textId="0C23E4AF" w:rsidR="00BF2BD8" w:rsidRPr="00453C20" w:rsidRDefault="00AE3E4F" w:rsidP="008D30F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lang w:val="sr-Latn-ME"/>
        </w:rPr>
      </w:pPr>
      <w:r w:rsidRPr="00453C20">
        <w:rPr>
          <w:rFonts w:asciiTheme="minorHAnsi" w:hAnsiTheme="minorHAnsi" w:cs="Calibri"/>
          <w:b/>
          <w:lang w:val="sr-Latn-ME"/>
        </w:rPr>
        <w:t xml:space="preserve">Privremeni budžet za period implementacije </w:t>
      </w:r>
      <w:r w:rsidR="00DE6F45">
        <w:rPr>
          <w:rFonts w:asciiTheme="minorHAnsi" w:hAnsiTheme="minorHAnsi" w:cs="Calibri"/>
          <w:b/>
          <w:lang w:val="sr-Latn-ME"/>
        </w:rPr>
        <w:t>Programa</w:t>
      </w:r>
      <w:r w:rsidR="00D41EFE" w:rsidRPr="00453C20">
        <w:rPr>
          <w:rFonts w:asciiTheme="minorHAnsi" w:hAnsiTheme="minorHAnsi" w:cs="Calibri"/>
          <w:b/>
          <w:lang w:val="sr-Latn-ME"/>
        </w:rPr>
        <w:t xml:space="preserve"> </w:t>
      </w:r>
    </w:p>
    <w:p w14:paraId="4FCBB89A" w14:textId="6F51D7C5" w:rsidR="00F525F8" w:rsidRDefault="00F525F8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31CFA052" w14:textId="05463818" w:rsidR="0091072D" w:rsidRDefault="0091072D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71E29D13" w14:textId="1DB0D020" w:rsidR="0091072D" w:rsidRDefault="0091072D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232D1698" w14:textId="558761AA" w:rsidR="0091072D" w:rsidRPr="00453C20" w:rsidRDefault="006414C6" w:rsidP="006414C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lang w:val="sr-Latn-ME"/>
        </w:rPr>
      </w:pPr>
      <w:r>
        <w:rPr>
          <w:rFonts w:asciiTheme="minorHAnsi" w:hAnsiTheme="minorHAnsi" w:cs="Calibri"/>
          <w:lang w:val="sr-Latn-ME"/>
        </w:rPr>
        <w:object w:dxaOrig="1539" w:dyaOrig="997" w14:anchorId="45BA8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49.9pt" o:ole="">
            <v:imagedata r:id="rId11" o:title=""/>
          </v:shape>
          <o:OLEObject Type="Embed" ProgID="Excel.Sheet.12" ShapeID="_x0000_i1025" DrawAspect="Icon" ObjectID="_1745649577" r:id="rId12"/>
        </w:object>
      </w:r>
      <w:bookmarkStart w:id="82" w:name="_GoBack"/>
      <w:bookmarkEnd w:id="82"/>
    </w:p>
    <w:p w14:paraId="5575C2F0" w14:textId="77777777" w:rsidR="00061644" w:rsidRPr="00453C20" w:rsidRDefault="00061644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p w14:paraId="21C4469C" w14:textId="7A349DD9" w:rsidR="00650D41" w:rsidRPr="00453C20" w:rsidRDefault="00650D41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  <w:r w:rsidRPr="00453C20">
        <w:rPr>
          <w:rFonts w:asciiTheme="minorHAnsi" w:hAnsiTheme="minorHAnsi" w:cs="Calibri"/>
          <w:lang w:val="sr-Latn-ME"/>
        </w:rPr>
        <w:t>Javnost/vidljivost pojedinačnih projekata finansiranih u okviru IPARD II</w:t>
      </w:r>
      <w:r w:rsidR="00CC4F08" w:rsidRPr="00453C20">
        <w:rPr>
          <w:rFonts w:asciiTheme="minorHAnsi" w:hAnsiTheme="minorHAnsi" w:cs="Calibri"/>
          <w:lang w:val="sr-Latn-ME"/>
        </w:rPr>
        <w:t>I</w:t>
      </w:r>
      <w:r w:rsidRPr="00453C20">
        <w:rPr>
          <w:rFonts w:asciiTheme="minorHAnsi" w:hAnsiTheme="minorHAnsi" w:cs="Calibri"/>
          <w:lang w:val="sr-Latn-ME"/>
        </w:rPr>
        <w:t xml:space="preserve"> </w:t>
      </w:r>
      <w:r w:rsidR="00DE6F45">
        <w:rPr>
          <w:rFonts w:asciiTheme="minorHAnsi" w:hAnsiTheme="minorHAnsi" w:cs="Calibri"/>
          <w:lang w:val="sr-Latn-ME"/>
        </w:rPr>
        <w:t>Programa</w:t>
      </w:r>
      <w:r w:rsidRPr="00453C20">
        <w:rPr>
          <w:rFonts w:asciiTheme="minorHAnsi" w:hAnsiTheme="minorHAnsi" w:cs="Calibri"/>
          <w:lang w:val="sr-Latn-ME"/>
        </w:rPr>
        <w:t xml:space="preserve"> vrši se od strane korisnika sredstvi</w:t>
      </w:r>
      <w:r w:rsidR="0091072D">
        <w:rPr>
          <w:rFonts w:asciiTheme="minorHAnsi" w:hAnsiTheme="minorHAnsi" w:cs="Calibri"/>
          <w:lang w:val="sr-Latn-ME"/>
        </w:rPr>
        <w:t>ma</w:t>
      </w:r>
      <w:r w:rsidRPr="00453C20">
        <w:rPr>
          <w:rFonts w:asciiTheme="minorHAnsi" w:hAnsiTheme="minorHAnsi" w:cs="Calibri"/>
          <w:lang w:val="sr-Latn-ME"/>
        </w:rPr>
        <w:t xml:space="preserve"> projekta izdvojen</w:t>
      </w:r>
      <w:r w:rsidR="000A608E" w:rsidRPr="00453C20">
        <w:rPr>
          <w:rFonts w:asciiTheme="minorHAnsi" w:hAnsiTheme="minorHAnsi" w:cs="Calibri"/>
          <w:lang w:val="sr-Latn-ME"/>
        </w:rPr>
        <w:t>ih</w:t>
      </w:r>
      <w:r w:rsidRPr="00453C20">
        <w:rPr>
          <w:rFonts w:asciiTheme="minorHAnsi" w:hAnsiTheme="minorHAnsi" w:cs="Calibri"/>
          <w:lang w:val="sr-Latn-ME"/>
        </w:rPr>
        <w:t xml:space="preserve"> posebno za tu svrhu.</w:t>
      </w:r>
    </w:p>
    <w:p w14:paraId="01D584D9" w14:textId="77777777" w:rsidR="00255E81" w:rsidRPr="00453C20" w:rsidRDefault="00255E81" w:rsidP="008D30F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lang w:val="sr-Latn-ME"/>
        </w:rPr>
      </w:pPr>
    </w:p>
    <w:sectPr w:rsidR="00255E81" w:rsidRPr="00453C20" w:rsidSect="007F1BE4">
      <w:footerReference w:type="defaul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7550F" w14:textId="77777777" w:rsidR="00B7342E" w:rsidRDefault="00B7342E" w:rsidP="008160B6">
      <w:pPr>
        <w:spacing w:after="0" w:line="240" w:lineRule="auto"/>
      </w:pPr>
      <w:r>
        <w:separator/>
      </w:r>
    </w:p>
  </w:endnote>
  <w:endnote w:type="continuationSeparator" w:id="0">
    <w:p w14:paraId="39E8A7C3" w14:textId="77777777" w:rsidR="00B7342E" w:rsidRDefault="00B7342E" w:rsidP="0081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CBFB2" w14:textId="77777777" w:rsidR="00C81E54" w:rsidRDefault="00C81E54">
    <w:pPr>
      <w:pStyle w:val="Footer"/>
    </w:pPr>
  </w:p>
  <w:p w14:paraId="3262CB88" w14:textId="77777777" w:rsidR="00C81E54" w:rsidRDefault="00C81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0B757" w14:textId="77777777" w:rsidR="00B7342E" w:rsidRDefault="00B7342E" w:rsidP="008160B6">
      <w:pPr>
        <w:spacing w:after="0" w:line="240" w:lineRule="auto"/>
      </w:pPr>
      <w:r>
        <w:separator/>
      </w:r>
    </w:p>
  </w:footnote>
  <w:footnote w:type="continuationSeparator" w:id="0">
    <w:p w14:paraId="343FB413" w14:textId="77777777" w:rsidR="00B7342E" w:rsidRDefault="00B7342E" w:rsidP="00816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80A"/>
    <w:multiLevelType w:val="hybridMultilevel"/>
    <w:tmpl w:val="DB280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89021C"/>
    <w:multiLevelType w:val="hybridMultilevel"/>
    <w:tmpl w:val="2A9882B2"/>
    <w:lvl w:ilvl="0" w:tplc="6B787D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BE38C7"/>
    <w:multiLevelType w:val="hybridMultilevel"/>
    <w:tmpl w:val="D5223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52D6"/>
    <w:multiLevelType w:val="hybridMultilevel"/>
    <w:tmpl w:val="6254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41AA"/>
    <w:multiLevelType w:val="hybridMultilevel"/>
    <w:tmpl w:val="CF86DFB8"/>
    <w:lvl w:ilvl="0" w:tplc="57B647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726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C0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86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60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B4A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26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26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325AF"/>
    <w:multiLevelType w:val="hybridMultilevel"/>
    <w:tmpl w:val="B5AA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36CE4"/>
    <w:multiLevelType w:val="hybridMultilevel"/>
    <w:tmpl w:val="D6841B40"/>
    <w:lvl w:ilvl="0" w:tplc="7CFC765C">
      <w:numFmt w:val="bullet"/>
      <w:lvlText w:val="-"/>
      <w:lvlJc w:val="left"/>
      <w:pPr>
        <w:ind w:left="1440" w:hanging="360"/>
      </w:pPr>
      <w:rPr>
        <w:rFonts w:ascii="Times-Roman" w:eastAsia="Times New Roman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46B0"/>
    <w:multiLevelType w:val="multilevel"/>
    <w:tmpl w:val="F18E71D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8" w15:restartNumberingAfterBreak="0">
    <w:nsid w:val="1F23463B"/>
    <w:multiLevelType w:val="hybridMultilevel"/>
    <w:tmpl w:val="2DB8766A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FC63962"/>
    <w:multiLevelType w:val="hybridMultilevel"/>
    <w:tmpl w:val="618E16B4"/>
    <w:lvl w:ilvl="0" w:tplc="6B787D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81D99"/>
    <w:multiLevelType w:val="hybridMultilevel"/>
    <w:tmpl w:val="A7864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865A9"/>
    <w:multiLevelType w:val="hybridMultilevel"/>
    <w:tmpl w:val="88105D36"/>
    <w:lvl w:ilvl="0" w:tplc="7CFC765C">
      <w:numFmt w:val="bullet"/>
      <w:lvlText w:val="-"/>
      <w:lvlJc w:val="left"/>
      <w:pPr>
        <w:ind w:left="787" w:hanging="360"/>
      </w:pPr>
      <w:rPr>
        <w:rFonts w:ascii="Times-Roman" w:eastAsia="Times New Roman" w:hAnsi="Times-Roman" w:cs="Times-Roman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8B3192B"/>
    <w:multiLevelType w:val="hybridMultilevel"/>
    <w:tmpl w:val="76D2FCB0"/>
    <w:lvl w:ilvl="0" w:tplc="7CFC765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0D31"/>
    <w:multiLevelType w:val="hybridMultilevel"/>
    <w:tmpl w:val="60D67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B7236"/>
    <w:multiLevelType w:val="hybridMultilevel"/>
    <w:tmpl w:val="CA24494E"/>
    <w:lvl w:ilvl="0" w:tplc="7CFC765C">
      <w:numFmt w:val="bullet"/>
      <w:lvlText w:val="-"/>
      <w:lvlJc w:val="left"/>
      <w:pPr>
        <w:ind w:left="787" w:hanging="360"/>
      </w:pPr>
      <w:rPr>
        <w:rFonts w:ascii="Times-Roman" w:eastAsia="Times New Roman" w:hAnsi="Times-Roman" w:cs="Times-Roman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2F2B3CCA"/>
    <w:multiLevelType w:val="hybridMultilevel"/>
    <w:tmpl w:val="61CC4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2CDFBC">
      <w:start w:val="1"/>
      <w:numFmt w:val="lowerLetter"/>
      <w:lvlText w:val="%2."/>
      <w:lvlJc w:val="left"/>
      <w:pPr>
        <w:ind w:left="1440" w:hanging="360"/>
      </w:pPr>
      <w:rPr>
        <w:rFonts w:ascii="Times-Roman" w:eastAsia="Times New Roman" w:hAnsi="Times-Roman" w:cs="Times-Roman"/>
      </w:rPr>
    </w:lvl>
    <w:lvl w:ilvl="2" w:tplc="7A744C08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E513A"/>
    <w:multiLevelType w:val="hybridMultilevel"/>
    <w:tmpl w:val="D17E81D2"/>
    <w:lvl w:ilvl="0" w:tplc="04090017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43381"/>
    <w:multiLevelType w:val="hybridMultilevel"/>
    <w:tmpl w:val="7D5A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934"/>
    <w:multiLevelType w:val="hybridMultilevel"/>
    <w:tmpl w:val="5CE6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E19"/>
    <w:multiLevelType w:val="hybridMultilevel"/>
    <w:tmpl w:val="0616D2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94C06"/>
    <w:multiLevelType w:val="hybridMultilevel"/>
    <w:tmpl w:val="B04CF862"/>
    <w:lvl w:ilvl="0" w:tplc="04090001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B659B"/>
    <w:multiLevelType w:val="hybridMultilevel"/>
    <w:tmpl w:val="E348C24A"/>
    <w:lvl w:ilvl="0" w:tplc="8A0A34B2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A2D20"/>
    <w:multiLevelType w:val="hybridMultilevel"/>
    <w:tmpl w:val="7690CC98"/>
    <w:lvl w:ilvl="0" w:tplc="B0A655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F2C0A"/>
    <w:multiLevelType w:val="hybridMultilevel"/>
    <w:tmpl w:val="676AA3B2"/>
    <w:lvl w:ilvl="0" w:tplc="7CFC765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21C3A"/>
    <w:multiLevelType w:val="hybridMultilevel"/>
    <w:tmpl w:val="450081CC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B5A7B"/>
    <w:multiLevelType w:val="hybridMultilevel"/>
    <w:tmpl w:val="CE949BA2"/>
    <w:lvl w:ilvl="0" w:tplc="04090001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83EB2"/>
    <w:multiLevelType w:val="hybridMultilevel"/>
    <w:tmpl w:val="C15C5B62"/>
    <w:lvl w:ilvl="0" w:tplc="4058BDD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05D94"/>
    <w:multiLevelType w:val="hybridMultilevel"/>
    <w:tmpl w:val="6862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20B7D"/>
    <w:multiLevelType w:val="hybridMultilevel"/>
    <w:tmpl w:val="F8E4E278"/>
    <w:lvl w:ilvl="0" w:tplc="B0A6559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11144"/>
    <w:multiLevelType w:val="hybridMultilevel"/>
    <w:tmpl w:val="2C2E6836"/>
    <w:lvl w:ilvl="0" w:tplc="6B787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3446F"/>
    <w:multiLevelType w:val="hybridMultilevel"/>
    <w:tmpl w:val="1816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444E2"/>
    <w:multiLevelType w:val="hybridMultilevel"/>
    <w:tmpl w:val="C1CAF1C6"/>
    <w:lvl w:ilvl="0" w:tplc="0427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619028E9"/>
    <w:multiLevelType w:val="hybridMultilevel"/>
    <w:tmpl w:val="58FE68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475D1"/>
    <w:multiLevelType w:val="hybridMultilevel"/>
    <w:tmpl w:val="FD7061C6"/>
    <w:lvl w:ilvl="0" w:tplc="7154056A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B4B4F"/>
    <w:multiLevelType w:val="hybridMultilevel"/>
    <w:tmpl w:val="D7C4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A4913"/>
    <w:multiLevelType w:val="hybridMultilevel"/>
    <w:tmpl w:val="61B28802"/>
    <w:lvl w:ilvl="0" w:tplc="43B28B4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00722"/>
    <w:multiLevelType w:val="hybridMultilevel"/>
    <w:tmpl w:val="A1F49BC4"/>
    <w:lvl w:ilvl="0" w:tplc="04090017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C1371"/>
    <w:multiLevelType w:val="hybridMultilevel"/>
    <w:tmpl w:val="08FC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33"/>
  </w:num>
  <w:num w:numId="5">
    <w:abstractNumId w:val="12"/>
  </w:num>
  <w:num w:numId="6">
    <w:abstractNumId w:val="23"/>
  </w:num>
  <w:num w:numId="7">
    <w:abstractNumId w:val="6"/>
  </w:num>
  <w:num w:numId="8">
    <w:abstractNumId w:val="19"/>
  </w:num>
  <w:num w:numId="9">
    <w:abstractNumId w:val="28"/>
  </w:num>
  <w:num w:numId="10">
    <w:abstractNumId w:val="10"/>
  </w:num>
  <w:num w:numId="11">
    <w:abstractNumId w:val="26"/>
  </w:num>
  <w:num w:numId="12">
    <w:abstractNumId w:val="24"/>
  </w:num>
  <w:num w:numId="13">
    <w:abstractNumId w:val="22"/>
  </w:num>
  <w:num w:numId="14">
    <w:abstractNumId w:val="16"/>
  </w:num>
  <w:num w:numId="15">
    <w:abstractNumId w:val="25"/>
  </w:num>
  <w:num w:numId="16">
    <w:abstractNumId w:val="4"/>
  </w:num>
  <w:num w:numId="17">
    <w:abstractNumId w:val="36"/>
  </w:num>
  <w:num w:numId="18">
    <w:abstractNumId w:val="20"/>
  </w:num>
  <w:num w:numId="19">
    <w:abstractNumId w:val="14"/>
  </w:num>
  <w:num w:numId="20">
    <w:abstractNumId w:val="31"/>
  </w:num>
  <w:num w:numId="21">
    <w:abstractNumId w:val="11"/>
  </w:num>
  <w:num w:numId="22">
    <w:abstractNumId w:val="8"/>
  </w:num>
  <w:num w:numId="23">
    <w:abstractNumId w:val="35"/>
  </w:num>
  <w:num w:numId="24">
    <w:abstractNumId w:val="34"/>
  </w:num>
  <w:num w:numId="25">
    <w:abstractNumId w:val="3"/>
  </w:num>
  <w:num w:numId="26">
    <w:abstractNumId w:val="18"/>
  </w:num>
  <w:num w:numId="27">
    <w:abstractNumId w:val="29"/>
  </w:num>
  <w:num w:numId="28">
    <w:abstractNumId w:val="17"/>
  </w:num>
  <w:num w:numId="29">
    <w:abstractNumId w:val="2"/>
  </w:num>
  <w:num w:numId="30">
    <w:abstractNumId w:val="9"/>
  </w:num>
  <w:num w:numId="31">
    <w:abstractNumId w:val="1"/>
  </w:num>
  <w:num w:numId="32">
    <w:abstractNumId w:val="30"/>
  </w:num>
  <w:num w:numId="33">
    <w:abstractNumId w:val="32"/>
  </w:num>
  <w:num w:numId="34">
    <w:abstractNumId w:val="27"/>
  </w:num>
  <w:num w:numId="35">
    <w:abstractNumId w:val="37"/>
  </w:num>
  <w:num w:numId="36">
    <w:abstractNumId w:val="21"/>
  </w:num>
  <w:num w:numId="37">
    <w:abstractNumId w:val="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1487"/>
    <w:rsid w:val="00002D64"/>
    <w:rsid w:val="00003F2F"/>
    <w:rsid w:val="00013B8B"/>
    <w:rsid w:val="0001693B"/>
    <w:rsid w:val="0001774B"/>
    <w:rsid w:val="00020640"/>
    <w:rsid w:val="000212E9"/>
    <w:rsid w:val="000215D4"/>
    <w:rsid w:val="0002182F"/>
    <w:rsid w:val="00021AD7"/>
    <w:rsid w:val="000254F7"/>
    <w:rsid w:val="00025FCC"/>
    <w:rsid w:val="00026926"/>
    <w:rsid w:val="00027410"/>
    <w:rsid w:val="00031E81"/>
    <w:rsid w:val="000342C0"/>
    <w:rsid w:val="00034E40"/>
    <w:rsid w:val="00034F81"/>
    <w:rsid w:val="000358A7"/>
    <w:rsid w:val="00037B38"/>
    <w:rsid w:val="0004064D"/>
    <w:rsid w:val="00043F7F"/>
    <w:rsid w:val="0004556F"/>
    <w:rsid w:val="0004570F"/>
    <w:rsid w:val="00046A3E"/>
    <w:rsid w:val="00047641"/>
    <w:rsid w:val="00047FAE"/>
    <w:rsid w:val="00051242"/>
    <w:rsid w:val="00051743"/>
    <w:rsid w:val="00052433"/>
    <w:rsid w:val="00052F62"/>
    <w:rsid w:val="00054AE3"/>
    <w:rsid w:val="00055802"/>
    <w:rsid w:val="00060E96"/>
    <w:rsid w:val="00061644"/>
    <w:rsid w:val="00061C14"/>
    <w:rsid w:val="00062BB1"/>
    <w:rsid w:val="00063802"/>
    <w:rsid w:val="000643F6"/>
    <w:rsid w:val="00066107"/>
    <w:rsid w:val="0006631A"/>
    <w:rsid w:val="0006669D"/>
    <w:rsid w:val="00067BD8"/>
    <w:rsid w:val="000711A8"/>
    <w:rsid w:val="0007186B"/>
    <w:rsid w:val="000730F2"/>
    <w:rsid w:val="00073DAB"/>
    <w:rsid w:val="000747D4"/>
    <w:rsid w:val="000801DC"/>
    <w:rsid w:val="00081F97"/>
    <w:rsid w:val="000851A3"/>
    <w:rsid w:val="00085D1E"/>
    <w:rsid w:val="00086690"/>
    <w:rsid w:val="0009247A"/>
    <w:rsid w:val="00094111"/>
    <w:rsid w:val="000941AC"/>
    <w:rsid w:val="0009460D"/>
    <w:rsid w:val="00094B84"/>
    <w:rsid w:val="00095BE0"/>
    <w:rsid w:val="00097FAB"/>
    <w:rsid w:val="00097FD5"/>
    <w:rsid w:val="000A14D7"/>
    <w:rsid w:val="000A608E"/>
    <w:rsid w:val="000B1F0B"/>
    <w:rsid w:val="000B211C"/>
    <w:rsid w:val="000B7959"/>
    <w:rsid w:val="000B7CCB"/>
    <w:rsid w:val="000C0045"/>
    <w:rsid w:val="000C149A"/>
    <w:rsid w:val="000C3431"/>
    <w:rsid w:val="000C4A04"/>
    <w:rsid w:val="000C4E30"/>
    <w:rsid w:val="000C54E5"/>
    <w:rsid w:val="000C6333"/>
    <w:rsid w:val="000C6C5C"/>
    <w:rsid w:val="000C7883"/>
    <w:rsid w:val="000D168D"/>
    <w:rsid w:val="000D4661"/>
    <w:rsid w:val="000D6EFB"/>
    <w:rsid w:val="000D7A27"/>
    <w:rsid w:val="000D7F17"/>
    <w:rsid w:val="000E0DD8"/>
    <w:rsid w:val="000E1BAE"/>
    <w:rsid w:val="000E1C1D"/>
    <w:rsid w:val="000E2E20"/>
    <w:rsid w:val="000E360E"/>
    <w:rsid w:val="000E4035"/>
    <w:rsid w:val="000E45C5"/>
    <w:rsid w:val="000E621E"/>
    <w:rsid w:val="000E6F97"/>
    <w:rsid w:val="000E79C3"/>
    <w:rsid w:val="000F014A"/>
    <w:rsid w:val="000F06ED"/>
    <w:rsid w:val="000F45F4"/>
    <w:rsid w:val="001004FA"/>
    <w:rsid w:val="001012DE"/>
    <w:rsid w:val="0010201F"/>
    <w:rsid w:val="00102B5E"/>
    <w:rsid w:val="00103D2E"/>
    <w:rsid w:val="001040B7"/>
    <w:rsid w:val="00104ED7"/>
    <w:rsid w:val="00105D48"/>
    <w:rsid w:val="00106A6F"/>
    <w:rsid w:val="00107FE9"/>
    <w:rsid w:val="00111D77"/>
    <w:rsid w:val="00112094"/>
    <w:rsid w:val="001123C6"/>
    <w:rsid w:val="00112709"/>
    <w:rsid w:val="00115A00"/>
    <w:rsid w:val="001174B8"/>
    <w:rsid w:val="00122127"/>
    <w:rsid w:val="00123971"/>
    <w:rsid w:val="00123DFC"/>
    <w:rsid w:val="00124883"/>
    <w:rsid w:val="00125FCA"/>
    <w:rsid w:val="001265CB"/>
    <w:rsid w:val="0012664F"/>
    <w:rsid w:val="00127BEE"/>
    <w:rsid w:val="00127DC4"/>
    <w:rsid w:val="00131343"/>
    <w:rsid w:val="001315FF"/>
    <w:rsid w:val="00131E53"/>
    <w:rsid w:val="00132511"/>
    <w:rsid w:val="001337B1"/>
    <w:rsid w:val="001340D9"/>
    <w:rsid w:val="00134733"/>
    <w:rsid w:val="00136FBF"/>
    <w:rsid w:val="0013705D"/>
    <w:rsid w:val="00137647"/>
    <w:rsid w:val="00137BA5"/>
    <w:rsid w:val="00140A9C"/>
    <w:rsid w:val="001445D1"/>
    <w:rsid w:val="0014580C"/>
    <w:rsid w:val="0014583A"/>
    <w:rsid w:val="00150F87"/>
    <w:rsid w:val="00151C92"/>
    <w:rsid w:val="00151E7C"/>
    <w:rsid w:val="00152422"/>
    <w:rsid w:val="00153286"/>
    <w:rsid w:val="00160617"/>
    <w:rsid w:val="0016163E"/>
    <w:rsid w:val="001626B9"/>
    <w:rsid w:val="001643BB"/>
    <w:rsid w:val="00164B83"/>
    <w:rsid w:val="00164F7F"/>
    <w:rsid w:val="001667C6"/>
    <w:rsid w:val="0017117C"/>
    <w:rsid w:val="0017205E"/>
    <w:rsid w:val="001733DB"/>
    <w:rsid w:val="00175571"/>
    <w:rsid w:val="00175E3F"/>
    <w:rsid w:val="001762F7"/>
    <w:rsid w:val="00180AEE"/>
    <w:rsid w:val="00182130"/>
    <w:rsid w:val="00182FC6"/>
    <w:rsid w:val="00186574"/>
    <w:rsid w:val="0018726D"/>
    <w:rsid w:val="001908AE"/>
    <w:rsid w:val="00192659"/>
    <w:rsid w:val="00194F83"/>
    <w:rsid w:val="001951DE"/>
    <w:rsid w:val="00195E72"/>
    <w:rsid w:val="00196326"/>
    <w:rsid w:val="00196A90"/>
    <w:rsid w:val="00196C13"/>
    <w:rsid w:val="00197A2E"/>
    <w:rsid w:val="00197E66"/>
    <w:rsid w:val="001A0001"/>
    <w:rsid w:val="001A11BE"/>
    <w:rsid w:val="001A1842"/>
    <w:rsid w:val="001A26A7"/>
    <w:rsid w:val="001A4ED0"/>
    <w:rsid w:val="001B08EF"/>
    <w:rsid w:val="001B3474"/>
    <w:rsid w:val="001B4257"/>
    <w:rsid w:val="001B47A0"/>
    <w:rsid w:val="001B64B2"/>
    <w:rsid w:val="001B71B0"/>
    <w:rsid w:val="001B7D92"/>
    <w:rsid w:val="001C0F8E"/>
    <w:rsid w:val="001C5A78"/>
    <w:rsid w:val="001C5C71"/>
    <w:rsid w:val="001C6010"/>
    <w:rsid w:val="001D2B21"/>
    <w:rsid w:val="001D3CB7"/>
    <w:rsid w:val="001E1549"/>
    <w:rsid w:val="001E5000"/>
    <w:rsid w:val="001F16C0"/>
    <w:rsid w:val="001F1721"/>
    <w:rsid w:val="001F217B"/>
    <w:rsid w:val="001F2D17"/>
    <w:rsid w:val="001F4488"/>
    <w:rsid w:val="001F5CBF"/>
    <w:rsid w:val="001F74B5"/>
    <w:rsid w:val="002019F5"/>
    <w:rsid w:val="0020284F"/>
    <w:rsid w:val="00205E99"/>
    <w:rsid w:val="00206395"/>
    <w:rsid w:val="00207C26"/>
    <w:rsid w:val="002113AB"/>
    <w:rsid w:val="002118FB"/>
    <w:rsid w:val="00212DA9"/>
    <w:rsid w:val="0021306F"/>
    <w:rsid w:val="00213938"/>
    <w:rsid w:val="00213C2C"/>
    <w:rsid w:val="00214C90"/>
    <w:rsid w:val="002150AE"/>
    <w:rsid w:val="00215868"/>
    <w:rsid w:val="00216489"/>
    <w:rsid w:val="00217AC7"/>
    <w:rsid w:val="002202CB"/>
    <w:rsid w:val="00220B98"/>
    <w:rsid w:val="00220BDA"/>
    <w:rsid w:val="00221052"/>
    <w:rsid w:val="002218C6"/>
    <w:rsid w:val="00221D38"/>
    <w:rsid w:val="00223E81"/>
    <w:rsid w:val="00223EF8"/>
    <w:rsid w:val="00223FFE"/>
    <w:rsid w:val="00224463"/>
    <w:rsid w:val="00224E98"/>
    <w:rsid w:val="0022563E"/>
    <w:rsid w:val="002279A0"/>
    <w:rsid w:val="00227E49"/>
    <w:rsid w:val="002309B7"/>
    <w:rsid w:val="002312AD"/>
    <w:rsid w:val="00232BC0"/>
    <w:rsid w:val="00232CDD"/>
    <w:rsid w:val="002351EE"/>
    <w:rsid w:val="00235E63"/>
    <w:rsid w:val="00236C13"/>
    <w:rsid w:val="002372C8"/>
    <w:rsid w:val="00240F5C"/>
    <w:rsid w:val="0024162B"/>
    <w:rsid w:val="00243B1A"/>
    <w:rsid w:val="00244F76"/>
    <w:rsid w:val="00246D2D"/>
    <w:rsid w:val="00247B07"/>
    <w:rsid w:val="00251BAA"/>
    <w:rsid w:val="0025216A"/>
    <w:rsid w:val="00252C50"/>
    <w:rsid w:val="00254F44"/>
    <w:rsid w:val="00255557"/>
    <w:rsid w:val="0025584B"/>
    <w:rsid w:val="00255E81"/>
    <w:rsid w:val="002600BF"/>
    <w:rsid w:val="00262A84"/>
    <w:rsid w:val="00275298"/>
    <w:rsid w:val="00276FB9"/>
    <w:rsid w:val="0028138A"/>
    <w:rsid w:val="0028257B"/>
    <w:rsid w:val="002836BB"/>
    <w:rsid w:val="00283DC8"/>
    <w:rsid w:val="00286381"/>
    <w:rsid w:val="00290F50"/>
    <w:rsid w:val="002917BB"/>
    <w:rsid w:val="002918DC"/>
    <w:rsid w:val="002A106F"/>
    <w:rsid w:val="002A25B3"/>
    <w:rsid w:val="002A28B0"/>
    <w:rsid w:val="002A4F7B"/>
    <w:rsid w:val="002A6C0E"/>
    <w:rsid w:val="002A74CE"/>
    <w:rsid w:val="002B3194"/>
    <w:rsid w:val="002B45F6"/>
    <w:rsid w:val="002B54CC"/>
    <w:rsid w:val="002B58EC"/>
    <w:rsid w:val="002B6DD7"/>
    <w:rsid w:val="002B79D9"/>
    <w:rsid w:val="002B7C92"/>
    <w:rsid w:val="002C1E4F"/>
    <w:rsid w:val="002C2E57"/>
    <w:rsid w:val="002C4346"/>
    <w:rsid w:val="002C6249"/>
    <w:rsid w:val="002D1425"/>
    <w:rsid w:val="002D16AB"/>
    <w:rsid w:val="002D1AB1"/>
    <w:rsid w:val="002D2994"/>
    <w:rsid w:val="002D59C5"/>
    <w:rsid w:val="002D6148"/>
    <w:rsid w:val="002E0BE1"/>
    <w:rsid w:val="002E3C7B"/>
    <w:rsid w:val="002F0E56"/>
    <w:rsid w:val="002F11F9"/>
    <w:rsid w:val="002F2803"/>
    <w:rsid w:val="002F3D5C"/>
    <w:rsid w:val="002F5F9B"/>
    <w:rsid w:val="002F7F3E"/>
    <w:rsid w:val="0030015A"/>
    <w:rsid w:val="00301A08"/>
    <w:rsid w:val="00301E70"/>
    <w:rsid w:val="00303459"/>
    <w:rsid w:val="00303B9B"/>
    <w:rsid w:val="00306BAC"/>
    <w:rsid w:val="00307B1B"/>
    <w:rsid w:val="00307D57"/>
    <w:rsid w:val="0031132B"/>
    <w:rsid w:val="003119D9"/>
    <w:rsid w:val="00312231"/>
    <w:rsid w:val="00312C6B"/>
    <w:rsid w:val="00316941"/>
    <w:rsid w:val="00320797"/>
    <w:rsid w:val="003207AF"/>
    <w:rsid w:val="00320CB0"/>
    <w:rsid w:val="00321B69"/>
    <w:rsid w:val="00324912"/>
    <w:rsid w:val="00324F2C"/>
    <w:rsid w:val="00325A74"/>
    <w:rsid w:val="00326EF6"/>
    <w:rsid w:val="00332C57"/>
    <w:rsid w:val="00332D97"/>
    <w:rsid w:val="00333AC3"/>
    <w:rsid w:val="00334C30"/>
    <w:rsid w:val="0033524A"/>
    <w:rsid w:val="0033577B"/>
    <w:rsid w:val="0033716B"/>
    <w:rsid w:val="00337C62"/>
    <w:rsid w:val="00343533"/>
    <w:rsid w:val="00345280"/>
    <w:rsid w:val="00346140"/>
    <w:rsid w:val="0035006E"/>
    <w:rsid w:val="003526B8"/>
    <w:rsid w:val="00354481"/>
    <w:rsid w:val="00355725"/>
    <w:rsid w:val="00355AAB"/>
    <w:rsid w:val="003618F9"/>
    <w:rsid w:val="00361D45"/>
    <w:rsid w:val="00361D95"/>
    <w:rsid w:val="00362630"/>
    <w:rsid w:val="00363FAF"/>
    <w:rsid w:val="003642C6"/>
    <w:rsid w:val="00364DFA"/>
    <w:rsid w:val="00372FA2"/>
    <w:rsid w:val="00373309"/>
    <w:rsid w:val="00373EDE"/>
    <w:rsid w:val="00374196"/>
    <w:rsid w:val="0037452A"/>
    <w:rsid w:val="00375354"/>
    <w:rsid w:val="003765DF"/>
    <w:rsid w:val="00376BA5"/>
    <w:rsid w:val="00383717"/>
    <w:rsid w:val="00384C69"/>
    <w:rsid w:val="003864B3"/>
    <w:rsid w:val="00386D16"/>
    <w:rsid w:val="003913C3"/>
    <w:rsid w:val="00393EA2"/>
    <w:rsid w:val="00394BFF"/>
    <w:rsid w:val="003961D8"/>
    <w:rsid w:val="003966DA"/>
    <w:rsid w:val="00396DC7"/>
    <w:rsid w:val="00396F6E"/>
    <w:rsid w:val="00397D99"/>
    <w:rsid w:val="003A175E"/>
    <w:rsid w:val="003A1E19"/>
    <w:rsid w:val="003A3926"/>
    <w:rsid w:val="003A3F89"/>
    <w:rsid w:val="003A44A8"/>
    <w:rsid w:val="003A53B9"/>
    <w:rsid w:val="003B0410"/>
    <w:rsid w:val="003B3681"/>
    <w:rsid w:val="003C092A"/>
    <w:rsid w:val="003C0A1F"/>
    <w:rsid w:val="003C1DE2"/>
    <w:rsid w:val="003C57F9"/>
    <w:rsid w:val="003C5FBB"/>
    <w:rsid w:val="003C609F"/>
    <w:rsid w:val="003C737D"/>
    <w:rsid w:val="003D1B4C"/>
    <w:rsid w:val="003D2637"/>
    <w:rsid w:val="003D7C0B"/>
    <w:rsid w:val="003E0B57"/>
    <w:rsid w:val="003E16D4"/>
    <w:rsid w:val="003E1E0E"/>
    <w:rsid w:val="003E2340"/>
    <w:rsid w:val="003E4639"/>
    <w:rsid w:val="003E50B5"/>
    <w:rsid w:val="003E6049"/>
    <w:rsid w:val="003F047E"/>
    <w:rsid w:val="003F11E6"/>
    <w:rsid w:val="003F1741"/>
    <w:rsid w:val="003F4D61"/>
    <w:rsid w:val="003F68C2"/>
    <w:rsid w:val="003F6911"/>
    <w:rsid w:val="003F6C05"/>
    <w:rsid w:val="0040028C"/>
    <w:rsid w:val="004004A5"/>
    <w:rsid w:val="00401C3C"/>
    <w:rsid w:val="00402243"/>
    <w:rsid w:val="0040249A"/>
    <w:rsid w:val="00402A66"/>
    <w:rsid w:val="00407500"/>
    <w:rsid w:val="00407907"/>
    <w:rsid w:val="00410755"/>
    <w:rsid w:val="004108F6"/>
    <w:rsid w:val="00410AA2"/>
    <w:rsid w:val="004123BD"/>
    <w:rsid w:val="0041494E"/>
    <w:rsid w:val="00416BD4"/>
    <w:rsid w:val="004232F8"/>
    <w:rsid w:val="00423A0E"/>
    <w:rsid w:val="00423C1A"/>
    <w:rsid w:val="00424CD5"/>
    <w:rsid w:val="00426AA0"/>
    <w:rsid w:val="004352C7"/>
    <w:rsid w:val="004369B0"/>
    <w:rsid w:val="00442967"/>
    <w:rsid w:val="00442B10"/>
    <w:rsid w:val="00442B16"/>
    <w:rsid w:val="004442EE"/>
    <w:rsid w:val="004448A6"/>
    <w:rsid w:val="004455A2"/>
    <w:rsid w:val="004469A0"/>
    <w:rsid w:val="004504A2"/>
    <w:rsid w:val="00450FEB"/>
    <w:rsid w:val="00453C20"/>
    <w:rsid w:val="00453E11"/>
    <w:rsid w:val="00454736"/>
    <w:rsid w:val="00455559"/>
    <w:rsid w:val="004567B4"/>
    <w:rsid w:val="004571EA"/>
    <w:rsid w:val="00457B81"/>
    <w:rsid w:val="004647F4"/>
    <w:rsid w:val="0046675E"/>
    <w:rsid w:val="0046724A"/>
    <w:rsid w:val="004674C2"/>
    <w:rsid w:val="00467B43"/>
    <w:rsid w:val="00470F54"/>
    <w:rsid w:val="00471F31"/>
    <w:rsid w:val="0047300A"/>
    <w:rsid w:val="0047751F"/>
    <w:rsid w:val="0047767D"/>
    <w:rsid w:val="00480069"/>
    <w:rsid w:val="00481433"/>
    <w:rsid w:val="00481BB5"/>
    <w:rsid w:val="00483DFB"/>
    <w:rsid w:val="00484538"/>
    <w:rsid w:val="004933F1"/>
    <w:rsid w:val="00493A8C"/>
    <w:rsid w:val="00493F28"/>
    <w:rsid w:val="00495D1D"/>
    <w:rsid w:val="004A1FBF"/>
    <w:rsid w:val="004A247F"/>
    <w:rsid w:val="004A3141"/>
    <w:rsid w:val="004A46F8"/>
    <w:rsid w:val="004A476A"/>
    <w:rsid w:val="004A5EDB"/>
    <w:rsid w:val="004A6E51"/>
    <w:rsid w:val="004B0BBF"/>
    <w:rsid w:val="004B16C3"/>
    <w:rsid w:val="004B31ED"/>
    <w:rsid w:val="004B3EE1"/>
    <w:rsid w:val="004B5517"/>
    <w:rsid w:val="004B5C53"/>
    <w:rsid w:val="004B6F38"/>
    <w:rsid w:val="004C0397"/>
    <w:rsid w:val="004C1A95"/>
    <w:rsid w:val="004C22EE"/>
    <w:rsid w:val="004C4DA4"/>
    <w:rsid w:val="004C5C32"/>
    <w:rsid w:val="004C5EE7"/>
    <w:rsid w:val="004C5F01"/>
    <w:rsid w:val="004C7107"/>
    <w:rsid w:val="004D1DAB"/>
    <w:rsid w:val="004D2EEF"/>
    <w:rsid w:val="004D373D"/>
    <w:rsid w:val="004D4503"/>
    <w:rsid w:val="004D5DA0"/>
    <w:rsid w:val="004D6A51"/>
    <w:rsid w:val="004E042B"/>
    <w:rsid w:val="004E1EF2"/>
    <w:rsid w:val="004E1F70"/>
    <w:rsid w:val="004E291C"/>
    <w:rsid w:val="004E3D98"/>
    <w:rsid w:val="004E400A"/>
    <w:rsid w:val="004E4212"/>
    <w:rsid w:val="004E45BC"/>
    <w:rsid w:val="004E548D"/>
    <w:rsid w:val="004E7B9D"/>
    <w:rsid w:val="004F0173"/>
    <w:rsid w:val="004F2A6C"/>
    <w:rsid w:val="004F43AE"/>
    <w:rsid w:val="004F51D6"/>
    <w:rsid w:val="004F76E8"/>
    <w:rsid w:val="0050050D"/>
    <w:rsid w:val="00501A55"/>
    <w:rsid w:val="00502A12"/>
    <w:rsid w:val="0050389F"/>
    <w:rsid w:val="00503A1B"/>
    <w:rsid w:val="00503D35"/>
    <w:rsid w:val="00503F16"/>
    <w:rsid w:val="00504081"/>
    <w:rsid w:val="005062EF"/>
    <w:rsid w:val="005063D4"/>
    <w:rsid w:val="005074D4"/>
    <w:rsid w:val="00507601"/>
    <w:rsid w:val="00507621"/>
    <w:rsid w:val="00507ECC"/>
    <w:rsid w:val="005124D1"/>
    <w:rsid w:val="0051439D"/>
    <w:rsid w:val="00514DFA"/>
    <w:rsid w:val="00515CD2"/>
    <w:rsid w:val="00521163"/>
    <w:rsid w:val="005225D1"/>
    <w:rsid w:val="00525B3E"/>
    <w:rsid w:val="00525C04"/>
    <w:rsid w:val="00526345"/>
    <w:rsid w:val="00527578"/>
    <w:rsid w:val="00530287"/>
    <w:rsid w:val="00534BC0"/>
    <w:rsid w:val="00534D43"/>
    <w:rsid w:val="00534EFB"/>
    <w:rsid w:val="00535FF4"/>
    <w:rsid w:val="00536D88"/>
    <w:rsid w:val="00537555"/>
    <w:rsid w:val="00542083"/>
    <w:rsid w:val="00543A5A"/>
    <w:rsid w:val="005447D4"/>
    <w:rsid w:val="00547AC7"/>
    <w:rsid w:val="00552877"/>
    <w:rsid w:val="00553F07"/>
    <w:rsid w:val="00555286"/>
    <w:rsid w:val="00555B5E"/>
    <w:rsid w:val="005612F9"/>
    <w:rsid w:val="00561871"/>
    <w:rsid w:val="00561A90"/>
    <w:rsid w:val="00563B42"/>
    <w:rsid w:val="00563EE4"/>
    <w:rsid w:val="005642C1"/>
    <w:rsid w:val="005651E2"/>
    <w:rsid w:val="0057196D"/>
    <w:rsid w:val="00572FC4"/>
    <w:rsid w:val="00573173"/>
    <w:rsid w:val="00574B7B"/>
    <w:rsid w:val="00574F33"/>
    <w:rsid w:val="0058083E"/>
    <w:rsid w:val="0058330B"/>
    <w:rsid w:val="00586CF1"/>
    <w:rsid w:val="005913A1"/>
    <w:rsid w:val="00591ADB"/>
    <w:rsid w:val="00592081"/>
    <w:rsid w:val="0059368B"/>
    <w:rsid w:val="0059388C"/>
    <w:rsid w:val="00594007"/>
    <w:rsid w:val="0059447F"/>
    <w:rsid w:val="00595B6C"/>
    <w:rsid w:val="00596451"/>
    <w:rsid w:val="0059671A"/>
    <w:rsid w:val="00597209"/>
    <w:rsid w:val="005A0CAF"/>
    <w:rsid w:val="005A208E"/>
    <w:rsid w:val="005A3021"/>
    <w:rsid w:val="005A394F"/>
    <w:rsid w:val="005A44B9"/>
    <w:rsid w:val="005A5FB3"/>
    <w:rsid w:val="005A7C39"/>
    <w:rsid w:val="005B2718"/>
    <w:rsid w:val="005B56D3"/>
    <w:rsid w:val="005B57CB"/>
    <w:rsid w:val="005B5B18"/>
    <w:rsid w:val="005B6F10"/>
    <w:rsid w:val="005C1484"/>
    <w:rsid w:val="005C285A"/>
    <w:rsid w:val="005C2F5F"/>
    <w:rsid w:val="005C3795"/>
    <w:rsid w:val="005C465C"/>
    <w:rsid w:val="005C6510"/>
    <w:rsid w:val="005D1A02"/>
    <w:rsid w:val="005D24B3"/>
    <w:rsid w:val="005D2E41"/>
    <w:rsid w:val="005D4AE3"/>
    <w:rsid w:val="005D5837"/>
    <w:rsid w:val="005D6A1B"/>
    <w:rsid w:val="005D7ADC"/>
    <w:rsid w:val="005E047A"/>
    <w:rsid w:val="005E2729"/>
    <w:rsid w:val="005E49E4"/>
    <w:rsid w:val="005E5742"/>
    <w:rsid w:val="005E7685"/>
    <w:rsid w:val="005E7A63"/>
    <w:rsid w:val="005F1C6A"/>
    <w:rsid w:val="005F1CD6"/>
    <w:rsid w:val="005F2BB1"/>
    <w:rsid w:val="005F3C9A"/>
    <w:rsid w:val="005F4B44"/>
    <w:rsid w:val="005F6255"/>
    <w:rsid w:val="005F62AF"/>
    <w:rsid w:val="005F65BA"/>
    <w:rsid w:val="005F76A0"/>
    <w:rsid w:val="006001AC"/>
    <w:rsid w:val="0060142D"/>
    <w:rsid w:val="006034E9"/>
    <w:rsid w:val="00604547"/>
    <w:rsid w:val="00606FAC"/>
    <w:rsid w:val="00612BA6"/>
    <w:rsid w:val="00620420"/>
    <w:rsid w:val="006208CF"/>
    <w:rsid w:val="00620B6A"/>
    <w:rsid w:val="00621169"/>
    <w:rsid w:val="006212DC"/>
    <w:rsid w:val="00621A32"/>
    <w:rsid w:val="00622AC1"/>
    <w:rsid w:val="00623139"/>
    <w:rsid w:val="00624D94"/>
    <w:rsid w:val="00625826"/>
    <w:rsid w:val="00626979"/>
    <w:rsid w:val="00627F72"/>
    <w:rsid w:val="0063062C"/>
    <w:rsid w:val="006318B8"/>
    <w:rsid w:val="006346CA"/>
    <w:rsid w:val="00634C54"/>
    <w:rsid w:val="00634E3C"/>
    <w:rsid w:val="00635227"/>
    <w:rsid w:val="00635CCB"/>
    <w:rsid w:val="006368D9"/>
    <w:rsid w:val="00640CF4"/>
    <w:rsid w:val="0064116A"/>
    <w:rsid w:val="006414C6"/>
    <w:rsid w:val="00641F7C"/>
    <w:rsid w:val="0064345F"/>
    <w:rsid w:val="00645482"/>
    <w:rsid w:val="0064717C"/>
    <w:rsid w:val="00650D41"/>
    <w:rsid w:val="00652EF2"/>
    <w:rsid w:val="006530D5"/>
    <w:rsid w:val="0065398A"/>
    <w:rsid w:val="0065486B"/>
    <w:rsid w:val="0065768D"/>
    <w:rsid w:val="00657BFE"/>
    <w:rsid w:val="00660430"/>
    <w:rsid w:val="00660EC6"/>
    <w:rsid w:val="006616D5"/>
    <w:rsid w:val="00663026"/>
    <w:rsid w:val="006676B9"/>
    <w:rsid w:val="00670570"/>
    <w:rsid w:val="00671230"/>
    <w:rsid w:val="00673126"/>
    <w:rsid w:val="00673521"/>
    <w:rsid w:val="00675FFB"/>
    <w:rsid w:val="006767B7"/>
    <w:rsid w:val="006841B8"/>
    <w:rsid w:val="00684283"/>
    <w:rsid w:val="00684E4C"/>
    <w:rsid w:val="00692623"/>
    <w:rsid w:val="006932AD"/>
    <w:rsid w:val="006950D5"/>
    <w:rsid w:val="006954F7"/>
    <w:rsid w:val="0069619F"/>
    <w:rsid w:val="00697341"/>
    <w:rsid w:val="006A354F"/>
    <w:rsid w:val="006A599D"/>
    <w:rsid w:val="006A5C62"/>
    <w:rsid w:val="006A660B"/>
    <w:rsid w:val="006A695D"/>
    <w:rsid w:val="006A7218"/>
    <w:rsid w:val="006A7D34"/>
    <w:rsid w:val="006B1DF6"/>
    <w:rsid w:val="006B33E2"/>
    <w:rsid w:val="006B6CDB"/>
    <w:rsid w:val="006C03F7"/>
    <w:rsid w:val="006C317D"/>
    <w:rsid w:val="006C3B5E"/>
    <w:rsid w:val="006C5D87"/>
    <w:rsid w:val="006C698E"/>
    <w:rsid w:val="006C6B29"/>
    <w:rsid w:val="006D2B57"/>
    <w:rsid w:val="006D2FBF"/>
    <w:rsid w:val="006E4B4E"/>
    <w:rsid w:val="006E560C"/>
    <w:rsid w:val="006E619E"/>
    <w:rsid w:val="006E73A1"/>
    <w:rsid w:val="006F0208"/>
    <w:rsid w:val="006F2925"/>
    <w:rsid w:val="006F2CBB"/>
    <w:rsid w:val="006F2FB5"/>
    <w:rsid w:val="006F35C5"/>
    <w:rsid w:val="006F49E4"/>
    <w:rsid w:val="006F50DD"/>
    <w:rsid w:val="006F5C0C"/>
    <w:rsid w:val="006F6370"/>
    <w:rsid w:val="00704C68"/>
    <w:rsid w:val="00705A99"/>
    <w:rsid w:val="007113F0"/>
    <w:rsid w:val="0071287D"/>
    <w:rsid w:val="00712A36"/>
    <w:rsid w:val="0071322C"/>
    <w:rsid w:val="0071432C"/>
    <w:rsid w:val="0072057A"/>
    <w:rsid w:val="00721883"/>
    <w:rsid w:val="0072261E"/>
    <w:rsid w:val="0072371C"/>
    <w:rsid w:val="00723B46"/>
    <w:rsid w:val="00724E42"/>
    <w:rsid w:val="0072687F"/>
    <w:rsid w:val="00727B94"/>
    <w:rsid w:val="007302BE"/>
    <w:rsid w:val="0073039B"/>
    <w:rsid w:val="007308AC"/>
    <w:rsid w:val="00730C99"/>
    <w:rsid w:val="00731404"/>
    <w:rsid w:val="00731487"/>
    <w:rsid w:val="007319FE"/>
    <w:rsid w:val="00732D2F"/>
    <w:rsid w:val="00735A71"/>
    <w:rsid w:val="00736922"/>
    <w:rsid w:val="00736D79"/>
    <w:rsid w:val="00737197"/>
    <w:rsid w:val="00737A4A"/>
    <w:rsid w:val="007414E1"/>
    <w:rsid w:val="00743CA2"/>
    <w:rsid w:val="0074670A"/>
    <w:rsid w:val="00750095"/>
    <w:rsid w:val="007537AC"/>
    <w:rsid w:val="00755938"/>
    <w:rsid w:val="00755B38"/>
    <w:rsid w:val="00756439"/>
    <w:rsid w:val="0076065B"/>
    <w:rsid w:val="007620A3"/>
    <w:rsid w:val="0076270E"/>
    <w:rsid w:val="007666E4"/>
    <w:rsid w:val="00770527"/>
    <w:rsid w:val="00770A69"/>
    <w:rsid w:val="00771AD2"/>
    <w:rsid w:val="00773CD7"/>
    <w:rsid w:val="00775434"/>
    <w:rsid w:val="0077559D"/>
    <w:rsid w:val="00775991"/>
    <w:rsid w:val="007774FB"/>
    <w:rsid w:val="00777862"/>
    <w:rsid w:val="00780C1E"/>
    <w:rsid w:val="00781A39"/>
    <w:rsid w:val="007838D3"/>
    <w:rsid w:val="00783E4D"/>
    <w:rsid w:val="00785A2C"/>
    <w:rsid w:val="007906D0"/>
    <w:rsid w:val="007911BA"/>
    <w:rsid w:val="00791C93"/>
    <w:rsid w:val="00791DCF"/>
    <w:rsid w:val="00792AA6"/>
    <w:rsid w:val="007946CE"/>
    <w:rsid w:val="007959EC"/>
    <w:rsid w:val="00796DBC"/>
    <w:rsid w:val="00797227"/>
    <w:rsid w:val="007979C7"/>
    <w:rsid w:val="007A0B12"/>
    <w:rsid w:val="007A0DD3"/>
    <w:rsid w:val="007A3307"/>
    <w:rsid w:val="007A3542"/>
    <w:rsid w:val="007A5668"/>
    <w:rsid w:val="007A6A9F"/>
    <w:rsid w:val="007A6C37"/>
    <w:rsid w:val="007A776D"/>
    <w:rsid w:val="007B10EB"/>
    <w:rsid w:val="007B10F2"/>
    <w:rsid w:val="007B21F2"/>
    <w:rsid w:val="007B2476"/>
    <w:rsid w:val="007B2FA1"/>
    <w:rsid w:val="007B504F"/>
    <w:rsid w:val="007B6B0B"/>
    <w:rsid w:val="007B7C90"/>
    <w:rsid w:val="007C0259"/>
    <w:rsid w:val="007C20C1"/>
    <w:rsid w:val="007C2B28"/>
    <w:rsid w:val="007C4A55"/>
    <w:rsid w:val="007C4E4A"/>
    <w:rsid w:val="007C7065"/>
    <w:rsid w:val="007C7FDE"/>
    <w:rsid w:val="007D0F3B"/>
    <w:rsid w:val="007D2E9C"/>
    <w:rsid w:val="007D3E6E"/>
    <w:rsid w:val="007D47C8"/>
    <w:rsid w:val="007D47F6"/>
    <w:rsid w:val="007D49CE"/>
    <w:rsid w:val="007D79EE"/>
    <w:rsid w:val="007D7E0E"/>
    <w:rsid w:val="007E00EF"/>
    <w:rsid w:val="007E0760"/>
    <w:rsid w:val="007E0DA1"/>
    <w:rsid w:val="007E22D6"/>
    <w:rsid w:val="007E3094"/>
    <w:rsid w:val="007E41BB"/>
    <w:rsid w:val="007E5305"/>
    <w:rsid w:val="007E568B"/>
    <w:rsid w:val="007E5D78"/>
    <w:rsid w:val="007E660B"/>
    <w:rsid w:val="007E7C1A"/>
    <w:rsid w:val="007E7D19"/>
    <w:rsid w:val="007F1BA1"/>
    <w:rsid w:val="007F1BE4"/>
    <w:rsid w:val="007F42C5"/>
    <w:rsid w:val="007F5025"/>
    <w:rsid w:val="007F7FAE"/>
    <w:rsid w:val="00800538"/>
    <w:rsid w:val="008028DE"/>
    <w:rsid w:val="0080325E"/>
    <w:rsid w:val="0080492A"/>
    <w:rsid w:val="008049B5"/>
    <w:rsid w:val="00804ADA"/>
    <w:rsid w:val="00805DC0"/>
    <w:rsid w:val="008073F3"/>
    <w:rsid w:val="00810FB5"/>
    <w:rsid w:val="00812BFC"/>
    <w:rsid w:val="00812CD5"/>
    <w:rsid w:val="008153C6"/>
    <w:rsid w:val="00815786"/>
    <w:rsid w:val="008160B6"/>
    <w:rsid w:val="00821C26"/>
    <w:rsid w:val="00822931"/>
    <w:rsid w:val="008257F8"/>
    <w:rsid w:val="0083107A"/>
    <w:rsid w:val="00831941"/>
    <w:rsid w:val="00832029"/>
    <w:rsid w:val="00833687"/>
    <w:rsid w:val="0083565C"/>
    <w:rsid w:val="00840BD0"/>
    <w:rsid w:val="008412F4"/>
    <w:rsid w:val="00842C4F"/>
    <w:rsid w:val="00844477"/>
    <w:rsid w:val="008445C6"/>
    <w:rsid w:val="00844A8A"/>
    <w:rsid w:val="0084549B"/>
    <w:rsid w:val="00845644"/>
    <w:rsid w:val="008456B2"/>
    <w:rsid w:val="00854005"/>
    <w:rsid w:val="0085421C"/>
    <w:rsid w:val="008556AE"/>
    <w:rsid w:val="00857963"/>
    <w:rsid w:val="00861BF7"/>
    <w:rsid w:val="00861E77"/>
    <w:rsid w:val="008628D8"/>
    <w:rsid w:val="0086471D"/>
    <w:rsid w:val="008668BE"/>
    <w:rsid w:val="0086783F"/>
    <w:rsid w:val="00874573"/>
    <w:rsid w:val="00874643"/>
    <w:rsid w:val="00876529"/>
    <w:rsid w:val="008778D6"/>
    <w:rsid w:val="00880566"/>
    <w:rsid w:val="00880C12"/>
    <w:rsid w:val="00883059"/>
    <w:rsid w:val="008832EC"/>
    <w:rsid w:val="00885BB2"/>
    <w:rsid w:val="00890550"/>
    <w:rsid w:val="0089095A"/>
    <w:rsid w:val="00891093"/>
    <w:rsid w:val="00891159"/>
    <w:rsid w:val="00891E07"/>
    <w:rsid w:val="008927B8"/>
    <w:rsid w:val="00892D17"/>
    <w:rsid w:val="00893E70"/>
    <w:rsid w:val="00894D21"/>
    <w:rsid w:val="00895486"/>
    <w:rsid w:val="0089713C"/>
    <w:rsid w:val="0089746A"/>
    <w:rsid w:val="008976F8"/>
    <w:rsid w:val="008A06B1"/>
    <w:rsid w:val="008A1852"/>
    <w:rsid w:val="008A2AC3"/>
    <w:rsid w:val="008A4F30"/>
    <w:rsid w:val="008A6DB1"/>
    <w:rsid w:val="008B02D1"/>
    <w:rsid w:val="008B3290"/>
    <w:rsid w:val="008B63A8"/>
    <w:rsid w:val="008B7303"/>
    <w:rsid w:val="008C3DF2"/>
    <w:rsid w:val="008C5EDE"/>
    <w:rsid w:val="008D0430"/>
    <w:rsid w:val="008D0BC9"/>
    <w:rsid w:val="008D30FA"/>
    <w:rsid w:val="008D7400"/>
    <w:rsid w:val="008D76BF"/>
    <w:rsid w:val="008D7C5E"/>
    <w:rsid w:val="008D7C66"/>
    <w:rsid w:val="008E0192"/>
    <w:rsid w:val="008E0FBB"/>
    <w:rsid w:val="008E15E4"/>
    <w:rsid w:val="008E225E"/>
    <w:rsid w:val="008E40B3"/>
    <w:rsid w:val="008E40CB"/>
    <w:rsid w:val="008E5F6C"/>
    <w:rsid w:val="008E7484"/>
    <w:rsid w:val="008F18B5"/>
    <w:rsid w:val="008F1AD0"/>
    <w:rsid w:val="008F235A"/>
    <w:rsid w:val="008F2C7A"/>
    <w:rsid w:val="008F3412"/>
    <w:rsid w:val="008F35FE"/>
    <w:rsid w:val="008F3B0B"/>
    <w:rsid w:val="008F45A7"/>
    <w:rsid w:val="008F6ADC"/>
    <w:rsid w:val="009031A2"/>
    <w:rsid w:val="00904288"/>
    <w:rsid w:val="00904FD5"/>
    <w:rsid w:val="0091072D"/>
    <w:rsid w:val="00911A0F"/>
    <w:rsid w:val="00912913"/>
    <w:rsid w:val="009131B4"/>
    <w:rsid w:val="009158EC"/>
    <w:rsid w:val="0091676A"/>
    <w:rsid w:val="00916C3E"/>
    <w:rsid w:val="00917FB7"/>
    <w:rsid w:val="00920C45"/>
    <w:rsid w:val="00926A00"/>
    <w:rsid w:val="00931E70"/>
    <w:rsid w:val="009337ED"/>
    <w:rsid w:val="00933B1A"/>
    <w:rsid w:val="00934EE6"/>
    <w:rsid w:val="00941E62"/>
    <w:rsid w:val="009428E2"/>
    <w:rsid w:val="0094487E"/>
    <w:rsid w:val="00946297"/>
    <w:rsid w:val="00946E78"/>
    <w:rsid w:val="00947F8F"/>
    <w:rsid w:val="00952287"/>
    <w:rsid w:val="00952B0B"/>
    <w:rsid w:val="00954137"/>
    <w:rsid w:val="00954D4E"/>
    <w:rsid w:val="00954E15"/>
    <w:rsid w:val="00955D86"/>
    <w:rsid w:val="00957958"/>
    <w:rsid w:val="00962567"/>
    <w:rsid w:val="00963A47"/>
    <w:rsid w:val="00972BFA"/>
    <w:rsid w:val="00973638"/>
    <w:rsid w:val="00977F18"/>
    <w:rsid w:val="009828C5"/>
    <w:rsid w:val="00983260"/>
    <w:rsid w:val="009866CD"/>
    <w:rsid w:val="009877A0"/>
    <w:rsid w:val="00990FA4"/>
    <w:rsid w:val="009925CC"/>
    <w:rsid w:val="009948C3"/>
    <w:rsid w:val="00996235"/>
    <w:rsid w:val="00997B98"/>
    <w:rsid w:val="009A2106"/>
    <w:rsid w:val="009A264C"/>
    <w:rsid w:val="009A2ACC"/>
    <w:rsid w:val="009A3787"/>
    <w:rsid w:val="009A3907"/>
    <w:rsid w:val="009A3A52"/>
    <w:rsid w:val="009A3BBE"/>
    <w:rsid w:val="009A4595"/>
    <w:rsid w:val="009A5C3D"/>
    <w:rsid w:val="009B5FC3"/>
    <w:rsid w:val="009C1215"/>
    <w:rsid w:val="009C244D"/>
    <w:rsid w:val="009C2E49"/>
    <w:rsid w:val="009C322C"/>
    <w:rsid w:val="009C4958"/>
    <w:rsid w:val="009D0CFE"/>
    <w:rsid w:val="009D1876"/>
    <w:rsid w:val="009D2908"/>
    <w:rsid w:val="009D2E23"/>
    <w:rsid w:val="009D34D1"/>
    <w:rsid w:val="009D7C17"/>
    <w:rsid w:val="009E070A"/>
    <w:rsid w:val="009E10BF"/>
    <w:rsid w:val="009E255E"/>
    <w:rsid w:val="009E4ED5"/>
    <w:rsid w:val="009E7B33"/>
    <w:rsid w:val="009F23B3"/>
    <w:rsid w:val="009F5191"/>
    <w:rsid w:val="009F61F9"/>
    <w:rsid w:val="009F6A9C"/>
    <w:rsid w:val="009F6F7D"/>
    <w:rsid w:val="00A047E6"/>
    <w:rsid w:val="00A04A15"/>
    <w:rsid w:val="00A06316"/>
    <w:rsid w:val="00A06B3A"/>
    <w:rsid w:val="00A07180"/>
    <w:rsid w:val="00A15AC5"/>
    <w:rsid w:val="00A17F4B"/>
    <w:rsid w:val="00A17FCA"/>
    <w:rsid w:val="00A2002A"/>
    <w:rsid w:val="00A20434"/>
    <w:rsid w:val="00A23FB1"/>
    <w:rsid w:val="00A2465A"/>
    <w:rsid w:val="00A24CC8"/>
    <w:rsid w:val="00A26421"/>
    <w:rsid w:val="00A26777"/>
    <w:rsid w:val="00A2715E"/>
    <w:rsid w:val="00A30BDB"/>
    <w:rsid w:val="00A30DFD"/>
    <w:rsid w:val="00A328C9"/>
    <w:rsid w:val="00A330C5"/>
    <w:rsid w:val="00A36264"/>
    <w:rsid w:val="00A366AC"/>
    <w:rsid w:val="00A373ED"/>
    <w:rsid w:val="00A4019F"/>
    <w:rsid w:val="00A435DF"/>
    <w:rsid w:val="00A43B15"/>
    <w:rsid w:val="00A45D03"/>
    <w:rsid w:val="00A46316"/>
    <w:rsid w:val="00A46C39"/>
    <w:rsid w:val="00A4773D"/>
    <w:rsid w:val="00A510F2"/>
    <w:rsid w:val="00A53D5D"/>
    <w:rsid w:val="00A5594B"/>
    <w:rsid w:val="00A56E7C"/>
    <w:rsid w:val="00A577F0"/>
    <w:rsid w:val="00A6103C"/>
    <w:rsid w:val="00A65E49"/>
    <w:rsid w:val="00A70A4C"/>
    <w:rsid w:val="00A712C4"/>
    <w:rsid w:val="00A7543E"/>
    <w:rsid w:val="00A7678A"/>
    <w:rsid w:val="00A77612"/>
    <w:rsid w:val="00A81D0C"/>
    <w:rsid w:val="00A81DF0"/>
    <w:rsid w:val="00A83F1B"/>
    <w:rsid w:val="00A842C4"/>
    <w:rsid w:val="00A84EF8"/>
    <w:rsid w:val="00A87108"/>
    <w:rsid w:val="00A9160C"/>
    <w:rsid w:val="00A944CC"/>
    <w:rsid w:val="00A95E1F"/>
    <w:rsid w:val="00A96408"/>
    <w:rsid w:val="00A9750F"/>
    <w:rsid w:val="00AA05DF"/>
    <w:rsid w:val="00AA062B"/>
    <w:rsid w:val="00AA2D2C"/>
    <w:rsid w:val="00AA4A41"/>
    <w:rsid w:val="00AA5678"/>
    <w:rsid w:val="00AA65BB"/>
    <w:rsid w:val="00AC40C8"/>
    <w:rsid w:val="00AC67CD"/>
    <w:rsid w:val="00AC6DAA"/>
    <w:rsid w:val="00AD0B6B"/>
    <w:rsid w:val="00AD10E5"/>
    <w:rsid w:val="00AD11D3"/>
    <w:rsid w:val="00AD320F"/>
    <w:rsid w:val="00AD32A2"/>
    <w:rsid w:val="00AD4145"/>
    <w:rsid w:val="00AD7577"/>
    <w:rsid w:val="00AE1CC3"/>
    <w:rsid w:val="00AE29F9"/>
    <w:rsid w:val="00AE3006"/>
    <w:rsid w:val="00AE3E4F"/>
    <w:rsid w:val="00AE4A48"/>
    <w:rsid w:val="00AE7D27"/>
    <w:rsid w:val="00AF05EE"/>
    <w:rsid w:val="00AF1514"/>
    <w:rsid w:val="00AF6342"/>
    <w:rsid w:val="00B004F1"/>
    <w:rsid w:val="00B03950"/>
    <w:rsid w:val="00B05076"/>
    <w:rsid w:val="00B056CD"/>
    <w:rsid w:val="00B05E11"/>
    <w:rsid w:val="00B11671"/>
    <w:rsid w:val="00B11989"/>
    <w:rsid w:val="00B125AA"/>
    <w:rsid w:val="00B13A88"/>
    <w:rsid w:val="00B142B1"/>
    <w:rsid w:val="00B14A74"/>
    <w:rsid w:val="00B1739C"/>
    <w:rsid w:val="00B216E9"/>
    <w:rsid w:val="00B23DC6"/>
    <w:rsid w:val="00B2521A"/>
    <w:rsid w:val="00B2558E"/>
    <w:rsid w:val="00B27036"/>
    <w:rsid w:val="00B27E36"/>
    <w:rsid w:val="00B31792"/>
    <w:rsid w:val="00B34612"/>
    <w:rsid w:val="00B356FA"/>
    <w:rsid w:val="00B36441"/>
    <w:rsid w:val="00B41405"/>
    <w:rsid w:val="00B417A4"/>
    <w:rsid w:val="00B42FBA"/>
    <w:rsid w:val="00B4320D"/>
    <w:rsid w:val="00B44C09"/>
    <w:rsid w:val="00B453CB"/>
    <w:rsid w:val="00B45891"/>
    <w:rsid w:val="00B47101"/>
    <w:rsid w:val="00B51C6C"/>
    <w:rsid w:val="00B53425"/>
    <w:rsid w:val="00B53A60"/>
    <w:rsid w:val="00B55547"/>
    <w:rsid w:val="00B5638F"/>
    <w:rsid w:val="00B57F53"/>
    <w:rsid w:val="00B609C0"/>
    <w:rsid w:val="00B60AD3"/>
    <w:rsid w:val="00B61C67"/>
    <w:rsid w:val="00B620BE"/>
    <w:rsid w:val="00B625DE"/>
    <w:rsid w:val="00B6271C"/>
    <w:rsid w:val="00B62E28"/>
    <w:rsid w:val="00B633D8"/>
    <w:rsid w:val="00B702DA"/>
    <w:rsid w:val="00B70C8D"/>
    <w:rsid w:val="00B718F1"/>
    <w:rsid w:val="00B72CAC"/>
    <w:rsid w:val="00B7342E"/>
    <w:rsid w:val="00B74CD6"/>
    <w:rsid w:val="00B807DB"/>
    <w:rsid w:val="00B8094F"/>
    <w:rsid w:val="00B82045"/>
    <w:rsid w:val="00B8241D"/>
    <w:rsid w:val="00B848A2"/>
    <w:rsid w:val="00B85232"/>
    <w:rsid w:val="00B87FB4"/>
    <w:rsid w:val="00B90045"/>
    <w:rsid w:val="00B90A8F"/>
    <w:rsid w:val="00B963B2"/>
    <w:rsid w:val="00B96A0B"/>
    <w:rsid w:val="00B97128"/>
    <w:rsid w:val="00BA1BCE"/>
    <w:rsid w:val="00BA2502"/>
    <w:rsid w:val="00BA319B"/>
    <w:rsid w:val="00BA3AE2"/>
    <w:rsid w:val="00BA7B89"/>
    <w:rsid w:val="00BB1100"/>
    <w:rsid w:val="00BB3968"/>
    <w:rsid w:val="00BB4BD9"/>
    <w:rsid w:val="00BB694A"/>
    <w:rsid w:val="00BB6C43"/>
    <w:rsid w:val="00BC2188"/>
    <w:rsid w:val="00BC5362"/>
    <w:rsid w:val="00BC55A9"/>
    <w:rsid w:val="00BC5F6B"/>
    <w:rsid w:val="00BC6F64"/>
    <w:rsid w:val="00BC713F"/>
    <w:rsid w:val="00BD19A6"/>
    <w:rsid w:val="00BD1D1F"/>
    <w:rsid w:val="00BD225D"/>
    <w:rsid w:val="00BD23B3"/>
    <w:rsid w:val="00BD2492"/>
    <w:rsid w:val="00BD3D46"/>
    <w:rsid w:val="00BD4FF2"/>
    <w:rsid w:val="00BD5546"/>
    <w:rsid w:val="00BD58A4"/>
    <w:rsid w:val="00BE0363"/>
    <w:rsid w:val="00BE073F"/>
    <w:rsid w:val="00BE35B3"/>
    <w:rsid w:val="00BE5A49"/>
    <w:rsid w:val="00BE5FA8"/>
    <w:rsid w:val="00BE6A49"/>
    <w:rsid w:val="00BF23D2"/>
    <w:rsid w:val="00BF2534"/>
    <w:rsid w:val="00BF2975"/>
    <w:rsid w:val="00BF2BD8"/>
    <w:rsid w:val="00BF384B"/>
    <w:rsid w:val="00BF58A2"/>
    <w:rsid w:val="00BF5C98"/>
    <w:rsid w:val="00BF6A53"/>
    <w:rsid w:val="00C00764"/>
    <w:rsid w:val="00C04FC5"/>
    <w:rsid w:val="00C0699E"/>
    <w:rsid w:val="00C10732"/>
    <w:rsid w:val="00C12C13"/>
    <w:rsid w:val="00C13DA4"/>
    <w:rsid w:val="00C13DAA"/>
    <w:rsid w:val="00C145E1"/>
    <w:rsid w:val="00C16632"/>
    <w:rsid w:val="00C170E2"/>
    <w:rsid w:val="00C20A9A"/>
    <w:rsid w:val="00C20BB5"/>
    <w:rsid w:val="00C23AD1"/>
    <w:rsid w:val="00C24279"/>
    <w:rsid w:val="00C24961"/>
    <w:rsid w:val="00C316C6"/>
    <w:rsid w:val="00C322B4"/>
    <w:rsid w:val="00C32A3B"/>
    <w:rsid w:val="00C33B8E"/>
    <w:rsid w:val="00C33E25"/>
    <w:rsid w:val="00C34427"/>
    <w:rsid w:val="00C34CE3"/>
    <w:rsid w:val="00C357CC"/>
    <w:rsid w:val="00C36AF3"/>
    <w:rsid w:val="00C4027B"/>
    <w:rsid w:val="00C4257A"/>
    <w:rsid w:val="00C42CD4"/>
    <w:rsid w:val="00C43F53"/>
    <w:rsid w:val="00C44BB1"/>
    <w:rsid w:val="00C50716"/>
    <w:rsid w:val="00C51F10"/>
    <w:rsid w:val="00C54AB9"/>
    <w:rsid w:val="00C56733"/>
    <w:rsid w:val="00C57C08"/>
    <w:rsid w:val="00C61BDD"/>
    <w:rsid w:val="00C640FD"/>
    <w:rsid w:val="00C67DD8"/>
    <w:rsid w:val="00C70D07"/>
    <w:rsid w:val="00C75233"/>
    <w:rsid w:val="00C76C74"/>
    <w:rsid w:val="00C7704E"/>
    <w:rsid w:val="00C77E20"/>
    <w:rsid w:val="00C806F5"/>
    <w:rsid w:val="00C81A83"/>
    <w:rsid w:val="00C81E54"/>
    <w:rsid w:val="00C8394D"/>
    <w:rsid w:val="00C84C42"/>
    <w:rsid w:val="00C8785A"/>
    <w:rsid w:val="00C90F31"/>
    <w:rsid w:val="00C97B14"/>
    <w:rsid w:val="00CA44D6"/>
    <w:rsid w:val="00CA5F53"/>
    <w:rsid w:val="00CA6EC9"/>
    <w:rsid w:val="00CA7C4B"/>
    <w:rsid w:val="00CB128E"/>
    <w:rsid w:val="00CB291F"/>
    <w:rsid w:val="00CB42E3"/>
    <w:rsid w:val="00CB6090"/>
    <w:rsid w:val="00CC0CC5"/>
    <w:rsid w:val="00CC172A"/>
    <w:rsid w:val="00CC246D"/>
    <w:rsid w:val="00CC3831"/>
    <w:rsid w:val="00CC4F08"/>
    <w:rsid w:val="00CC5C24"/>
    <w:rsid w:val="00CC5F61"/>
    <w:rsid w:val="00CC6D70"/>
    <w:rsid w:val="00CC7BBE"/>
    <w:rsid w:val="00CC7EB4"/>
    <w:rsid w:val="00CD160C"/>
    <w:rsid w:val="00CD180C"/>
    <w:rsid w:val="00CD366B"/>
    <w:rsid w:val="00CD4932"/>
    <w:rsid w:val="00CD551F"/>
    <w:rsid w:val="00CE1C0B"/>
    <w:rsid w:val="00CE5F3B"/>
    <w:rsid w:val="00CE6B1D"/>
    <w:rsid w:val="00CE6BD9"/>
    <w:rsid w:val="00CF057C"/>
    <w:rsid w:val="00CF0608"/>
    <w:rsid w:val="00CF35A4"/>
    <w:rsid w:val="00CF47A8"/>
    <w:rsid w:val="00CF4FEB"/>
    <w:rsid w:val="00CF569C"/>
    <w:rsid w:val="00CF56FA"/>
    <w:rsid w:val="00CF636E"/>
    <w:rsid w:val="00CF684E"/>
    <w:rsid w:val="00CF6A60"/>
    <w:rsid w:val="00D00B7B"/>
    <w:rsid w:val="00D01C49"/>
    <w:rsid w:val="00D0610B"/>
    <w:rsid w:val="00D0648F"/>
    <w:rsid w:val="00D11CD4"/>
    <w:rsid w:val="00D11F39"/>
    <w:rsid w:val="00D13669"/>
    <w:rsid w:val="00D20743"/>
    <w:rsid w:val="00D2172B"/>
    <w:rsid w:val="00D21E5B"/>
    <w:rsid w:val="00D23700"/>
    <w:rsid w:val="00D25299"/>
    <w:rsid w:val="00D2576F"/>
    <w:rsid w:val="00D306A7"/>
    <w:rsid w:val="00D30D6D"/>
    <w:rsid w:val="00D3139D"/>
    <w:rsid w:val="00D332E2"/>
    <w:rsid w:val="00D3576F"/>
    <w:rsid w:val="00D369D0"/>
    <w:rsid w:val="00D375AD"/>
    <w:rsid w:val="00D401DD"/>
    <w:rsid w:val="00D41622"/>
    <w:rsid w:val="00D41EFE"/>
    <w:rsid w:val="00D42AE3"/>
    <w:rsid w:val="00D42F28"/>
    <w:rsid w:val="00D47EB5"/>
    <w:rsid w:val="00D56046"/>
    <w:rsid w:val="00D57830"/>
    <w:rsid w:val="00D61513"/>
    <w:rsid w:val="00D61862"/>
    <w:rsid w:val="00D62D5A"/>
    <w:rsid w:val="00D65DEC"/>
    <w:rsid w:val="00D6630C"/>
    <w:rsid w:val="00D70091"/>
    <w:rsid w:val="00D7062B"/>
    <w:rsid w:val="00D70ECA"/>
    <w:rsid w:val="00D71315"/>
    <w:rsid w:val="00D72231"/>
    <w:rsid w:val="00D722C1"/>
    <w:rsid w:val="00D726C4"/>
    <w:rsid w:val="00D72E87"/>
    <w:rsid w:val="00D7372E"/>
    <w:rsid w:val="00D756F4"/>
    <w:rsid w:val="00D75E91"/>
    <w:rsid w:val="00D7614D"/>
    <w:rsid w:val="00D77C74"/>
    <w:rsid w:val="00D80B63"/>
    <w:rsid w:val="00D82352"/>
    <w:rsid w:val="00D8256B"/>
    <w:rsid w:val="00D838DD"/>
    <w:rsid w:val="00D84FB3"/>
    <w:rsid w:val="00D877ED"/>
    <w:rsid w:val="00D90CE0"/>
    <w:rsid w:val="00D912BA"/>
    <w:rsid w:val="00D9259C"/>
    <w:rsid w:val="00D9313D"/>
    <w:rsid w:val="00D965E8"/>
    <w:rsid w:val="00D968CA"/>
    <w:rsid w:val="00D97997"/>
    <w:rsid w:val="00DA1844"/>
    <w:rsid w:val="00DA1940"/>
    <w:rsid w:val="00DA1E96"/>
    <w:rsid w:val="00DA2CC5"/>
    <w:rsid w:val="00DA3CC0"/>
    <w:rsid w:val="00DA7382"/>
    <w:rsid w:val="00DA7ACD"/>
    <w:rsid w:val="00DB094A"/>
    <w:rsid w:val="00DB182E"/>
    <w:rsid w:val="00DB300A"/>
    <w:rsid w:val="00DB4D96"/>
    <w:rsid w:val="00DB66B8"/>
    <w:rsid w:val="00DB7238"/>
    <w:rsid w:val="00DB74BA"/>
    <w:rsid w:val="00DC137D"/>
    <w:rsid w:val="00DC1545"/>
    <w:rsid w:val="00DC4E80"/>
    <w:rsid w:val="00DC4F6E"/>
    <w:rsid w:val="00DC5CE2"/>
    <w:rsid w:val="00DC6B9A"/>
    <w:rsid w:val="00DD0785"/>
    <w:rsid w:val="00DD1B1D"/>
    <w:rsid w:val="00DD2A7D"/>
    <w:rsid w:val="00DD47D6"/>
    <w:rsid w:val="00DE1593"/>
    <w:rsid w:val="00DE37C7"/>
    <w:rsid w:val="00DE6D0F"/>
    <w:rsid w:val="00DE6F45"/>
    <w:rsid w:val="00DE72E0"/>
    <w:rsid w:val="00DF288E"/>
    <w:rsid w:val="00DF2EAD"/>
    <w:rsid w:val="00DF3701"/>
    <w:rsid w:val="00DF46A6"/>
    <w:rsid w:val="00DF6A58"/>
    <w:rsid w:val="00DF78F3"/>
    <w:rsid w:val="00E017F5"/>
    <w:rsid w:val="00E01E43"/>
    <w:rsid w:val="00E01FEF"/>
    <w:rsid w:val="00E0228A"/>
    <w:rsid w:val="00E02526"/>
    <w:rsid w:val="00E04C9E"/>
    <w:rsid w:val="00E05175"/>
    <w:rsid w:val="00E05E1C"/>
    <w:rsid w:val="00E077F5"/>
    <w:rsid w:val="00E10E4A"/>
    <w:rsid w:val="00E14B1D"/>
    <w:rsid w:val="00E154AE"/>
    <w:rsid w:val="00E15AF0"/>
    <w:rsid w:val="00E16523"/>
    <w:rsid w:val="00E16FF3"/>
    <w:rsid w:val="00E23260"/>
    <w:rsid w:val="00E233DA"/>
    <w:rsid w:val="00E23EB6"/>
    <w:rsid w:val="00E24392"/>
    <w:rsid w:val="00E311B3"/>
    <w:rsid w:val="00E314B3"/>
    <w:rsid w:val="00E34821"/>
    <w:rsid w:val="00E354BA"/>
    <w:rsid w:val="00E3564C"/>
    <w:rsid w:val="00E36C25"/>
    <w:rsid w:val="00E37DAD"/>
    <w:rsid w:val="00E40495"/>
    <w:rsid w:val="00E406C9"/>
    <w:rsid w:val="00E40D0C"/>
    <w:rsid w:val="00E42177"/>
    <w:rsid w:val="00E43C30"/>
    <w:rsid w:val="00E448A4"/>
    <w:rsid w:val="00E4532D"/>
    <w:rsid w:val="00E4538C"/>
    <w:rsid w:val="00E46D34"/>
    <w:rsid w:val="00E50676"/>
    <w:rsid w:val="00E55F31"/>
    <w:rsid w:val="00E561A2"/>
    <w:rsid w:val="00E6118C"/>
    <w:rsid w:val="00E63001"/>
    <w:rsid w:val="00E64C44"/>
    <w:rsid w:val="00E67DFF"/>
    <w:rsid w:val="00E70584"/>
    <w:rsid w:val="00E709B7"/>
    <w:rsid w:val="00E70EA4"/>
    <w:rsid w:val="00E71349"/>
    <w:rsid w:val="00E713FC"/>
    <w:rsid w:val="00E72278"/>
    <w:rsid w:val="00E72753"/>
    <w:rsid w:val="00E74B2B"/>
    <w:rsid w:val="00E758AA"/>
    <w:rsid w:val="00E769FC"/>
    <w:rsid w:val="00E77CE4"/>
    <w:rsid w:val="00E8105F"/>
    <w:rsid w:val="00E81EA1"/>
    <w:rsid w:val="00E8496B"/>
    <w:rsid w:val="00E85531"/>
    <w:rsid w:val="00E86DF7"/>
    <w:rsid w:val="00E87CD5"/>
    <w:rsid w:val="00E87DB8"/>
    <w:rsid w:val="00E91277"/>
    <w:rsid w:val="00E91E69"/>
    <w:rsid w:val="00E92740"/>
    <w:rsid w:val="00E929D2"/>
    <w:rsid w:val="00E944DD"/>
    <w:rsid w:val="00E9450C"/>
    <w:rsid w:val="00E97379"/>
    <w:rsid w:val="00EA3AC7"/>
    <w:rsid w:val="00EA43CC"/>
    <w:rsid w:val="00EA4CBE"/>
    <w:rsid w:val="00EA517A"/>
    <w:rsid w:val="00EA7440"/>
    <w:rsid w:val="00EB02CD"/>
    <w:rsid w:val="00EB05E3"/>
    <w:rsid w:val="00EB156A"/>
    <w:rsid w:val="00EB438F"/>
    <w:rsid w:val="00EB4831"/>
    <w:rsid w:val="00EB495A"/>
    <w:rsid w:val="00EB60FF"/>
    <w:rsid w:val="00EB740C"/>
    <w:rsid w:val="00EB74DB"/>
    <w:rsid w:val="00EC2814"/>
    <w:rsid w:val="00EC5AD6"/>
    <w:rsid w:val="00EC5B83"/>
    <w:rsid w:val="00EC70D4"/>
    <w:rsid w:val="00ED0E1A"/>
    <w:rsid w:val="00ED16C3"/>
    <w:rsid w:val="00ED47E5"/>
    <w:rsid w:val="00ED6204"/>
    <w:rsid w:val="00ED7374"/>
    <w:rsid w:val="00EE06B2"/>
    <w:rsid w:val="00EE2295"/>
    <w:rsid w:val="00EE4BDF"/>
    <w:rsid w:val="00EE55B0"/>
    <w:rsid w:val="00EE7F11"/>
    <w:rsid w:val="00EF1083"/>
    <w:rsid w:val="00EF290D"/>
    <w:rsid w:val="00EF2936"/>
    <w:rsid w:val="00EF3B5E"/>
    <w:rsid w:val="00EF464A"/>
    <w:rsid w:val="00EF4CDD"/>
    <w:rsid w:val="00EF4FA0"/>
    <w:rsid w:val="00EF5704"/>
    <w:rsid w:val="00EF7402"/>
    <w:rsid w:val="00EF7928"/>
    <w:rsid w:val="00F0342D"/>
    <w:rsid w:val="00F06661"/>
    <w:rsid w:val="00F120DB"/>
    <w:rsid w:val="00F123DE"/>
    <w:rsid w:val="00F15D88"/>
    <w:rsid w:val="00F17578"/>
    <w:rsid w:val="00F17608"/>
    <w:rsid w:val="00F202BC"/>
    <w:rsid w:val="00F204B5"/>
    <w:rsid w:val="00F211E6"/>
    <w:rsid w:val="00F24B92"/>
    <w:rsid w:val="00F2773D"/>
    <w:rsid w:val="00F309BA"/>
    <w:rsid w:val="00F323A6"/>
    <w:rsid w:val="00F32562"/>
    <w:rsid w:val="00F348B1"/>
    <w:rsid w:val="00F369DB"/>
    <w:rsid w:val="00F36B91"/>
    <w:rsid w:val="00F36CDD"/>
    <w:rsid w:val="00F37006"/>
    <w:rsid w:val="00F37730"/>
    <w:rsid w:val="00F41415"/>
    <w:rsid w:val="00F446B3"/>
    <w:rsid w:val="00F447A9"/>
    <w:rsid w:val="00F461E0"/>
    <w:rsid w:val="00F46EB4"/>
    <w:rsid w:val="00F47B2D"/>
    <w:rsid w:val="00F50358"/>
    <w:rsid w:val="00F525F8"/>
    <w:rsid w:val="00F52925"/>
    <w:rsid w:val="00F544B1"/>
    <w:rsid w:val="00F54BDA"/>
    <w:rsid w:val="00F5624F"/>
    <w:rsid w:val="00F5781C"/>
    <w:rsid w:val="00F60F9C"/>
    <w:rsid w:val="00F637D7"/>
    <w:rsid w:val="00F64F29"/>
    <w:rsid w:val="00F65236"/>
    <w:rsid w:val="00F65658"/>
    <w:rsid w:val="00F6671C"/>
    <w:rsid w:val="00F66AAF"/>
    <w:rsid w:val="00F66D7E"/>
    <w:rsid w:val="00F67ACE"/>
    <w:rsid w:val="00F71C8D"/>
    <w:rsid w:val="00F728F6"/>
    <w:rsid w:val="00F7375F"/>
    <w:rsid w:val="00F74CD5"/>
    <w:rsid w:val="00F74EE4"/>
    <w:rsid w:val="00F75F32"/>
    <w:rsid w:val="00F76AD1"/>
    <w:rsid w:val="00F8068D"/>
    <w:rsid w:val="00F81463"/>
    <w:rsid w:val="00F84A5A"/>
    <w:rsid w:val="00F86230"/>
    <w:rsid w:val="00F92023"/>
    <w:rsid w:val="00F925AB"/>
    <w:rsid w:val="00F9301F"/>
    <w:rsid w:val="00F93C94"/>
    <w:rsid w:val="00F93E11"/>
    <w:rsid w:val="00F9447A"/>
    <w:rsid w:val="00F95785"/>
    <w:rsid w:val="00F95E81"/>
    <w:rsid w:val="00FA327C"/>
    <w:rsid w:val="00FA35A8"/>
    <w:rsid w:val="00FA4BBC"/>
    <w:rsid w:val="00FA60ED"/>
    <w:rsid w:val="00FB0A7B"/>
    <w:rsid w:val="00FB4F50"/>
    <w:rsid w:val="00FB6059"/>
    <w:rsid w:val="00FC09B6"/>
    <w:rsid w:val="00FC3172"/>
    <w:rsid w:val="00FC442B"/>
    <w:rsid w:val="00FD01F7"/>
    <w:rsid w:val="00FD0663"/>
    <w:rsid w:val="00FD06B0"/>
    <w:rsid w:val="00FD1844"/>
    <w:rsid w:val="00FD25F8"/>
    <w:rsid w:val="00FD3041"/>
    <w:rsid w:val="00FD45E8"/>
    <w:rsid w:val="00FD46F3"/>
    <w:rsid w:val="00FD4D77"/>
    <w:rsid w:val="00FD7305"/>
    <w:rsid w:val="00FE11E8"/>
    <w:rsid w:val="00FE4D48"/>
    <w:rsid w:val="00FE5FA0"/>
    <w:rsid w:val="00FE7555"/>
    <w:rsid w:val="00FF0BFA"/>
    <w:rsid w:val="00FF1268"/>
    <w:rsid w:val="00FF4619"/>
    <w:rsid w:val="00FF5B58"/>
    <w:rsid w:val="00FF5CAC"/>
    <w:rsid w:val="00FF6499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56E29"/>
  <w15:docId w15:val="{3281B86C-64F6-4B09-95D6-45EFDE5B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249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aliases w:val="Naslov 1 Znak,Char Znak,Znak1 Char Znak,Znak1 Char"/>
    <w:basedOn w:val="Normal"/>
    <w:next w:val="Normal"/>
    <w:link w:val="Heading1Char"/>
    <w:uiPriority w:val="99"/>
    <w:qFormat/>
    <w:rsid w:val="006C6B29"/>
    <w:pPr>
      <w:keepNext/>
      <w:keepLines/>
      <w:spacing w:before="360" w:after="360" w:line="240" w:lineRule="auto"/>
      <w:outlineLvl w:val="0"/>
    </w:pPr>
    <w:rPr>
      <w:rFonts w:ascii="Times New Roman" w:eastAsia="Times New Roman" w:hAnsi="Times New Roman"/>
      <w:b/>
      <w:bCs/>
      <w:cap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B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6C6B29"/>
    <w:pPr>
      <w:keepNext/>
      <w:keepLines/>
      <w:spacing w:before="120" w:after="120" w:line="240" w:lineRule="auto"/>
      <w:outlineLvl w:val="4"/>
    </w:pPr>
    <w:rPr>
      <w:rFonts w:ascii="Times New Roman" w:eastAsia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0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148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31487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314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DC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Naslov 1 Znak Char,Char Znak Char,Znak1 Char Znak Char,Znak1 Char Char"/>
    <w:basedOn w:val="DefaultParagraphFont"/>
    <w:link w:val="Heading1"/>
    <w:uiPriority w:val="99"/>
    <w:rsid w:val="006C6B29"/>
    <w:rPr>
      <w:rFonts w:ascii="Times New Roman" w:eastAsia="Times New Roman" w:hAnsi="Times New Roman"/>
      <w:b/>
      <w:bCs/>
      <w:caps/>
      <w:sz w:val="26"/>
      <w:szCs w:val="28"/>
      <w:lang w:val="en-GB"/>
    </w:rPr>
  </w:style>
  <w:style w:type="character" w:customStyle="1" w:styleId="Heading5Char">
    <w:name w:val="Heading 5 Char"/>
    <w:basedOn w:val="DefaultParagraphFont"/>
    <w:uiPriority w:val="9"/>
    <w:semiHidden/>
    <w:rsid w:val="006C6B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5Char1">
    <w:name w:val="Heading 5 Char1"/>
    <w:link w:val="Heading5"/>
    <w:uiPriority w:val="99"/>
    <w:rsid w:val="006C6B29"/>
    <w:rPr>
      <w:rFonts w:ascii="Times New Roman" w:eastAsia="Times New Roman" w:hAnsi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0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0B6"/>
  </w:style>
  <w:style w:type="character" w:styleId="FootnoteReference">
    <w:name w:val="footnote reference"/>
    <w:basedOn w:val="DefaultParagraphFont"/>
    <w:uiPriority w:val="99"/>
    <w:semiHidden/>
    <w:unhideWhenUsed/>
    <w:rsid w:val="008160B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B6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160B6"/>
    <w:rPr>
      <w:i/>
      <w:iCs/>
    </w:rPr>
  </w:style>
  <w:style w:type="paragraph" w:styleId="Header">
    <w:name w:val="header"/>
    <w:basedOn w:val="Normal"/>
    <w:link w:val="HeaderChar"/>
    <w:unhideWhenUsed/>
    <w:rsid w:val="00E46D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E46D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D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D34"/>
    <w:rPr>
      <w:sz w:val="22"/>
      <w:szCs w:val="22"/>
    </w:rPr>
  </w:style>
  <w:style w:type="paragraph" w:styleId="Revision">
    <w:name w:val="Revision"/>
    <w:hidden/>
    <w:uiPriority w:val="99"/>
    <w:semiHidden/>
    <w:rsid w:val="00C32A3B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371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0E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PlainText">
    <w:name w:val="Plain Text"/>
    <w:basedOn w:val="Normal"/>
    <w:link w:val="PlainTextChar"/>
    <w:rsid w:val="0004764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PlainTextChar">
    <w:name w:val="Plain Text Char"/>
    <w:basedOn w:val="DefaultParagraphFont"/>
    <w:link w:val="PlainText"/>
    <w:rsid w:val="00047641"/>
    <w:rPr>
      <w:rFonts w:ascii="Courier New" w:eastAsia="Times New Roman" w:hAnsi="Courier New" w:cs="Courier New"/>
      <w:lang w:val="en-GB" w:eastAsia="hu-HU"/>
    </w:rPr>
  </w:style>
  <w:style w:type="paragraph" w:styleId="TOCHeading">
    <w:name w:val="TOC Heading"/>
    <w:basedOn w:val="Heading1"/>
    <w:next w:val="Normal"/>
    <w:uiPriority w:val="39"/>
    <w:unhideWhenUsed/>
    <w:qFormat/>
    <w:rsid w:val="0073039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303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3039B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3E23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6048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9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montenegro+grb&amp;source=images&amp;cd=&amp;cad=rja&amp;docid=OwM7YobohxwAlM&amp;tbnid=4PFGyD4r0D1JLM:&amp;ved=0CAUQjRw&amp;url=http://www.montenegro-world.com/CrnaGora/obiljezja.htm&amp;ei=8j3NUfuLAcaMtQbV1YCIBg&amp;bvm=bv.48572450,d.Yms&amp;psig=AFQjCNGAZBjYtTPTLPZtP3JGMC9iZEEVnw&amp;ust=137249151703554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me/ip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DC60-899F-4EA4-9DFF-9C454FF8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11</Pages>
  <Words>4819</Words>
  <Characters>27472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32227</CharactersWithSpaces>
  <SharedDoc>false</SharedDoc>
  <HLinks>
    <vt:vector size="12" baseType="variant">
      <vt:variant>
        <vt:i4>6750250</vt:i4>
      </vt:variant>
      <vt:variant>
        <vt:i4>3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ana.cabarkapa@mpr.gov.me</dc:creator>
  <cp:lastModifiedBy>Ana Mitrovic</cp:lastModifiedBy>
  <cp:revision>138</cp:revision>
  <cp:lastPrinted>2016-07-19T09:50:00Z</cp:lastPrinted>
  <dcterms:created xsi:type="dcterms:W3CDTF">2022-11-30T07:54:00Z</dcterms:created>
  <dcterms:modified xsi:type="dcterms:W3CDTF">2023-05-15T07:53:00Z</dcterms:modified>
</cp:coreProperties>
</file>