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D8ED0" w14:textId="77777777" w:rsidR="00031A42" w:rsidRDefault="00031A42" w:rsidP="00031A42">
      <w:pPr>
        <w:autoSpaceDE w:val="0"/>
        <w:autoSpaceDN w:val="0"/>
        <w:adjustRightInd w:val="0"/>
        <w:ind w:left="142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tbl>
      <w:tblPr>
        <w:tblStyle w:val="LightGrid-Accent5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78"/>
        <w:gridCol w:w="5652"/>
      </w:tblGrid>
      <w:tr w:rsidR="00031A42" w14:paraId="33F9DFED" w14:textId="77777777" w:rsidTr="00031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056CA4C5" w14:textId="77777777" w:rsidR="00031A42" w:rsidRDefault="00031A42">
            <w:pPr>
              <w:autoSpaceDE w:val="0"/>
              <w:autoSpaceDN w:val="0"/>
              <w:adjustRightInd w:val="0"/>
              <w:spacing w:before="0" w:beforeAutospacing="0" w:afterAutospacing="0"/>
              <w:ind w:left="142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IZVJEŠTAJ O SPROVEDENOJ ANALIZI PROCJENE UTICAJA PROPISA</w:t>
            </w:r>
          </w:p>
        </w:tc>
      </w:tr>
      <w:tr w:rsidR="00031A42" w14:paraId="456EC7EA" w14:textId="77777777" w:rsidTr="0003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hideMark/>
          </w:tcPr>
          <w:p w14:paraId="14105015" w14:textId="77777777" w:rsidR="00031A42" w:rsidRDefault="00031A4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5651" w:type="dxa"/>
            <w:hideMark/>
          </w:tcPr>
          <w:p w14:paraId="50DCE5F5" w14:textId="77777777" w:rsidR="00031A42" w:rsidRDefault="00031A42">
            <w:pPr>
              <w:autoSpaceDE w:val="0"/>
              <w:autoSpaceDN w:val="0"/>
              <w:adjustRightInd w:val="0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Ministarstvo pravde</w:t>
            </w:r>
          </w:p>
        </w:tc>
      </w:tr>
      <w:tr w:rsidR="00031A42" w:rsidRPr="00860C4C" w14:paraId="28F5253F" w14:textId="77777777" w:rsidTr="00031A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hideMark/>
          </w:tcPr>
          <w:p w14:paraId="45F822AA" w14:textId="77777777" w:rsidR="00031A42" w:rsidRPr="00860C4C" w:rsidRDefault="00031A4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860C4C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5651" w:type="dxa"/>
            <w:hideMark/>
          </w:tcPr>
          <w:p w14:paraId="5B56B89C" w14:textId="68EB5C39" w:rsidR="00031A42" w:rsidRPr="007E5154" w:rsidRDefault="00BB2340">
            <w:pPr>
              <w:ind w:lef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7E5154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 xml:space="preserve">Nacrt </w:t>
            </w:r>
            <w:r w:rsidR="00031A42" w:rsidRPr="007E5154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zakona o izmjenama i dopunama Zakona o alternativnom rješavanju sporova</w:t>
            </w:r>
          </w:p>
        </w:tc>
      </w:tr>
      <w:tr w:rsidR="00031A42" w:rsidRPr="00860C4C" w14:paraId="672E5E13" w14:textId="77777777" w:rsidTr="0003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5FA29CEE" w14:textId="77777777" w:rsidR="00031A42" w:rsidRPr="00860C4C" w:rsidRDefault="00031A4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860C4C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1. Definisanje problema</w:t>
            </w:r>
          </w:p>
          <w:p w14:paraId="7C6B3564" w14:textId="77777777" w:rsidR="00031A42" w:rsidRPr="00860C4C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860C4C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probleme treba da riješi predloženi akt?</w:t>
            </w:r>
          </w:p>
          <w:p w14:paraId="37EC42DA" w14:textId="77777777" w:rsidR="00031A42" w:rsidRPr="00860C4C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860C4C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uzroci problema?</w:t>
            </w:r>
          </w:p>
          <w:p w14:paraId="7DCD730B" w14:textId="77777777" w:rsidR="00031A42" w:rsidRPr="00860C4C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860C4C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su posljedice problema?</w:t>
            </w:r>
          </w:p>
          <w:p w14:paraId="4DC362A2" w14:textId="77777777" w:rsidR="00031A42" w:rsidRPr="00860C4C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860C4C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subjekti oštećeni, na koji način i u kojoj mjeri?</w:t>
            </w:r>
          </w:p>
          <w:p w14:paraId="5BABC195" w14:textId="77777777" w:rsidR="00031A42" w:rsidRPr="00860C4C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860C4C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Kako bi problem evoluirao bez promjene propisa (“status quo” opcija)?</w:t>
            </w:r>
          </w:p>
        </w:tc>
      </w:tr>
      <w:tr w:rsidR="00031A42" w:rsidRPr="000B6890" w14:paraId="6CB221BD" w14:textId="77777777" w:rsidTr="00031A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5E683BD5" w14:textId="58CF4ACF" w:rsidR="00F308F9" w:rsidRPr="000B6890" w:rsidRDefault="00F308F9">
            <w:pPr>
              <w:rPr>
                <w:rFonts w:ascii="Arial" w:hAnsi="Arial" w:cs="Arial"/>
                <w:bCs/>
                <w:sz w:val="22"/>
              </w:rPr>
            </w:pPr>
            <w:r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A030E3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Izmjene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647C89" w:rsidRPr="000B6890">
              <w:rPr>
                <w:rFonts w:ascii="Arial" w:hAnsi="Arial" w:cs="Arial"/>
                <w:b w:val="0"/>
                <w:sz w:val="22"/>
              </w:rPr>
              <w:t>i</w:t>
            </w:r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dopune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ovog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zakona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vrše</w:t>
            </w:r>
            <w:proofErr w:type="spellEnd"/>
            <w:r w:rsidR="00DE38F0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647C89" w:rsidRPr="000B6890">
              <w:rPr>
                <w:rFonts w:ascii="Arial" w:hAnsi="Arial" w:cs="Arial"/>
                <w:b w:val="0"/>
                <w:sz w:val="22"/>
              </w:rPr>
              <w:t>radi</w:t>
            </w:r>
            <w:proofErr w:type="spellEnd"/>
            <w:r w:rsidR="00647C89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prevazilaženja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647C89" w:rsidRPr="000B6890">
              <w:rPr>
                <w:rFonts w:ascii="Arial" w:hAnsi="Arial" w:cs="Arial"/>
                <w:b w:val="0"/>
                <w:sz w:val="22"/>
              </w:rPr>
              <w:t>problem</w:t>
            </w:r>
            <w:r w:rsidR="00963E85" w:rsidRPr="000B6890">
              <w:rPr>
                <w:rFonts w:ascii="Arial" w:hAnsi="Arial" w:cs="Arial"/>
                <w:b w:val="0"/>
                <w:sz w:val="22"/>
              </w:rPr>
              <w:t>a</w:t>
            </w:r>
            <w:proofErr w:type="spellEnd"/>
            <w:r w:rsidR="00963E85" w:rsidRPr="000B6890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963E85" w:rsidRPr="000B6890">
              <w:rPr>
                <w:rFonts w:ascii="Arial" w:hAnsi="Arial" w:cs="Arial"/>
                <w:b w:val="0"/>
                <w:sz w:val="22"/>
              </w:rPr>
              <w:t>n</w:t>
            </w:r>
            <w:r w:rsidR="00647C89" w:rsidRPr="000B6890">
              <w:rPr>
                <w:rFonts w:ascii="Arial" w:hAnsi="Arial" w:cs="Arial"/>
                <w:b w:val="0"/>
                <w:sz w:val="22"/>
              </w:rPr>
              <w:t>ejasnoća</w:t>
            </w:r>
            <w:proofErr w:type="spellEnd"/>
            <w:r w:rsidR="00647C89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ko</w:t>
            </w:r>
            <w:r w:rsidR="00963E85" w:rsidRPr="000B6890">
              <w:rPr>
                <w:rFonts w:ascii="Arial" w:hAnsi="Arial" w:cs="Arial"/>
                <w:b w:val="0"/>
                <w:sz w:val="22"/>
              </w:rPr>
              <w:t>je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su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pojavil</w:t>
            </w:r>
            <w:r w:rsidR="00647C89" w:rsidRPr="000B6890">
              <w:rPr>
                <w:rFonts w:ascii="Arial" w:hAnsi="Arial" w:cs="Arial"/>
                <w:b w:val="0"/>
                <w:sz w:val="22"/>
              </w:rPr>
              <w:t>e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njegovoj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praktičnoj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primjeni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>.</w:t>
            </w:r>
            <w:r w:rsidR="00647C89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647C89" w:rsidRPr="000B6890">
              <w:rPr>
                <w:rFonts w:ascii="Arial" w:hAnsi="Arial" w:cs="Arial"/>
                <w:b w:val="0"/>
                <w:sz w:val="22"/>
              </w:rPr>
              <w:t>Kroz</w:t>
            </w:r>
            <w:proofErr w:type="spellEnd"/>
            <w:r w:rsidR="00647C89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sz w:val="22"/>
              </w:rPr>
              <w:t>unapređenje</w:t>
            </w:r>
            <w:proofErr w:type="spellEnd"/>
            <w:r w:rsidR="00963E85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sz w:val="22"/>
              </w:rPr>
              <w:t>postojećih</w:t>
            </w:r>
            <w:proofErr w:type="spellEnd"/>
            <w:r w:rsidR="00963E85" w:rsidRPr="000B6890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963E85" w:rsidRPr="000B6890">
              <w:rPr>
                <w:rFonts w:ascii="Arial" w:hAnsi="Arial" w:cs="Arial"/>
                <w:b w:val="0"/>
                <w:sz w:val="22"/>
              </w:rPr>
              <w:t>propisi</w:t>
            </w:r>
            <w:r w:rsidR="00031A42" w:rsidRPr="000B6890">
              <w:rPr>
                <w:rFonts w:ascii="Arial" w:hAnsi="Arial" w:cs="Arial"/>
                <w:b w:val="0"/>
                <w:sz w:val="22"/>
              </w:rPr>
              <w:t>vanja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novih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zakonskih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rješenja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>,</w:t>
            </w:r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sz w:val="22"/>
              </w:rPr>
              <w:t>prvenstveno</w:t>
            </w:r>
            <w:proofErr w:type="spellEnd"/>
            <w:r w:rsidR="00963E85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sz w:val="22"/>
              </w:rPr>
              <w:t>će</w:t>
            </w:r>
            <w:proofErr w:type="spellEnd"/>
            <w:r w:rsidR="00963E85" w:rsidRPr="000B6890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963E85" w:rsidRPr="000B6890">
              <w:rPr>
                <w:rFonts w:ascii="Arial" w:hAnsi="Arial" w:cs="Arial"/>
                <w:b w:val="0"/>
                <w:sz w:val="22"/>
              </w:rPr>
              <w:t>unaprijediti</w:t>
            </w:r>
            <w:proofErr w:type="spellEnd"/>
            <w:r w:rsidR="00963E85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postupak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medijacije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pred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Centrom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za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alternativno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rješavanje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sporova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.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P</w:t>
            </w:r>
            <w:r w:rsidR="00031A42" w:rsidRPr="000B6890">
              <w:rPr>
                <w:rFonts w:ascii="Arial" w:hAnsi="Arial" w:cs="Arial"/>
                <w:b w:val="0"/>
                <w:sz w:val="22"/>
              </w:rPr>
              <w:t>ropisivanje</w:t>
            </w:r>
            <w:r w:rsidR="008143EA" w:rsidRPr="000B6890">
              <w:rPr>
                <w:rFonts w:ascii="Arial" w:hAnsi="Arial" w:cs="Arial"/>
                <w:b w:val="0"/>
                <w:sz w:val="22"/>
              </w:rPr>
              <w:t>m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sz w:val="22"/>
              </w:rPr>
              <w:t>novih</w:t>
            </w:r>
            <w:proofErr w:type="spellEnd"/>
            <w:r w:rsidR="003B5A10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38F0">
              <w:rPr>
                <w:rFonts w:ascii="Arial" w:hAnsi="Arial" w:cs="Arial"/>
                <w:b w:val="0"/>
                <w:sz w:val="22"/>
              </w:rPr>
              <w:t>zakonskih</w:t>
            </w:r>
            <w:proofErr w:type="spellEnd"/>
            <w:r w:rsidR="00DE38F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38F0">
              <w:rPr>
                <w:rFonts w:ascii="Arial" w:hAnsi="Arial" w:cs="Arial"/>
                <w:b w:val="0"/>
                <w:sz w:val="22"/>
              </w:rPr>
              <w:t>rješenja</w:t>
            </w:r>
            <w:proofErr w:type="spellEnd"/>
            <w:r w:rsidR="00DE38F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sz w:val="22"/>
              </w:rPr>
              <w:t>koje</w:t>
            </w:r>
            <w:proofErr w:type="spellEnd"/>
            <w:r w:rsidR="00963E85" w:rsidRPr="000B6890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963E85" w:rsidRPr="000B6890">
              <w:rPr>
                <w:rFonts w:ascii="Arial" w:hAnsi="Arial" w:cs="Arial"/>
                <w:b w:val="0"/>
                <w:sz w:val="22"/>
              </w:rPr>
              <w:t>odnose</w:t>
            </w:r>
            <w:proofErr w:type="spellEnd"/>
            <w:r w:rsidR="00963E85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sz w:val="22"/>
              </w:rPr>
              <w:t>na</w:t>
            </w:r>
            <w:proofErr w:type="spellEnd"/>
            <w:r w:rsidR="00963E85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dostavljanje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pismena</w:t>
            </w:r>
            <w:proofErr w:type="spellEnd"/>
            <w:r w:rsidR="00963E85" w:rsidRPr="000B6890">
              <w:rPr>
                <w:rFonts w:ascii="Arial" w:hAnsi="Arial" w:cs="Arial"/>
                <w:b w:val="0"/>
                <w:sz w:val="22"/>
              </w:rPr>
              <w:t>,</w:t>
            </w:r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pokretanje</w:t>
            </w:r>
            <w:proofErr w:type="spellEnd"/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postupka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medijacije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započinjanja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i</w:t>
            </w:r>
            <w:r w:rsidR="00031A42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sz w:val="22"/>
              </w:rPr>
              <w:t>završetka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postupka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medijacije</w:t>
            </w:r>
            <w:proofErr w:type="spellEnd"/>
            <w:r w:rsidR="00E94ED1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riješiće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donekle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problemi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koji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su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nastali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praktičnoj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primjeni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važećeg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143EA" w:rsidRPr="000B6890">
              <w:rPr>
                <w:rFonts w:ascii="Arial" w:hAnsi="Arial" w:cs="Arial"/>
                <w:b w:val="0"/>
                <w:sz w:val="22"/>
              </w:rPr>
              <w:t>zakona</w:t>
            </w:r>
            <w:proofErr w:type="spellEnd"/>
            <w:r w:rsidR="008143EA" w:rsidRPr="000B6890">
              <w:rPr>
                <w:rFonts w:ascii="Arial" w:hAnsi="Arial" w:cs="Arial"/>
                <w:b w:val="0"/>
                <w:sz w:val="22"/>
              </w:rPr>
              <w:t>.</w:t>
            </w:r>
          </w:p>
          <w:p w14:paraId="6A17133B" w14:textId="3F5021C0" w:rsidR="00A030E3" w:rsidRDefault="00F308F9">
            <w:pPr>
              <w:rPr>
                <w:rFonts w:ascii="Arial" w:hAnsi="Arial" w:cs="Arial"/>
                <w:sz w:val="22"/>
              </w:rPr>
            </w:pPr>
            <w:r w:rsidRPr="000B6890">
              <w:rPr>
                <w:rFonts w:ascii="Arial" w:hAnsi="Arial" w:cs="Arial"/>
                <w:bCs/>
                <w:sz w:val="22"/>
              </w:rPr>
              <w:t xml:space="preserve"> </w:t>
            </w:r>
            <w:r w:rsidR="00A030E3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Novim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zakonskim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DE38F0">
              <w:rPr>
                <w:rFonts w:ascii="Arial" w:hAnsi="Arial" w:cs="Arial"/>
                <w:b w:val="0"/>
                <w:bCs/>
                <w:sz w:val="22"/>
              </w:rPr>
              <w:t>rješenjima</w:t>
            </w:r>
            <w:proofErr w:type="spellEnd"/>
            <w:r w:rsidR="00DE38F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propisano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je da se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postupak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medijacije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pokre</w:t>
            </w:r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će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podnošenjem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predloga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Centru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i</w:t>
            </w:r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upućivanjem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predmeta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na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medijaciju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od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strane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suda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. </w:t>
            </w:r>
            <w:proofErr w:type="spellStart"/>
            <w:r w:rsidR="00DE38F0">
              <w:rPr>
                <w:rFonts w:ascii="Arial" w:hAnsi="Arial" w:cs="Arial"/>
                <w:b w:val="0"/>
                <w:bCs/>
                <w:sz w:val="22"/>
              </w:rPr>
              <w:t>Dalje</w:t>
            </w:r>
            <w:proofErr w:type="spellEnd"/>
            <w:r w:rsidR="00DE38F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je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d</w:t>
            </w:r>
            <w:r w:rsidR="00DE38F0">
              <w:rPr>
                <w:rFonts w:ascii="Arial" w:hAnsi="Arial" w:cs="Arial"/>
                <w:b w:val="0"/>
                <w:bCs/>
                <w:sz w:val="22"/>
              </w:rPr>
              <w:t>efinisano</w:t>
            </w:r>
            <w:proofErr w:type="spellEnd"/>
            <w:r w:rsidR="00DE38F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gramStart"/>
            <w:r w:rsidR="00DE38F0">
              <w:rPr>
                <w:rFonts w:ascii="Arial" w:hAnsi="Arial" w:cs="Arial"/>
                <w:b w:val="0"/>
                <w:bCs/>
                <w:sz w:val="22"/>
              </w:rPr>
              <w:t xml:space="preserve">da </w:t>
            </w:r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predlog</w:t>
            </w:r>
            <w:proofErr w:type="spellEnd"/>
            <w:proofErr w:type="gram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mogu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podnijeti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jedna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ili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obje</w:t>
            </w:r>
            <w:proofErr w:type="spellEnd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3B5A10" w:rsidRPr="000B6890">
              <w:rPr>
                <w:rFonts w:ascii="Arial" w:hAnsi="Arial" w:cs="Arial"/>
                <w:b w:val="0"/>
                <w:bCs/>
                <w:sz w:val="22"/>
              </w:rPr>
              <w:t>stranke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sadržaj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predloga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mogućnost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dostavljanja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dokumentacije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uz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predlog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mogućnost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uređenja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predloga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 xml:space="preserve"> u </w:t>
            </w:r>
            <w:proofErr w:type="spellStart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slučaju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 xml:space="preserve"> da je </w:t>
            </w:r>
            <w:proofErr w:type="spellStart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nerazumljiv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nepotpun</w:t>
            </w:r>
            <w:proofErr w:type="spellEnd"/>
            <w:r w:rsidR="00A51F21" w:rsidRPr="000B6890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14:paraId="4A38232D" w14:textId="748C240E" w:rsidR="00A030E3" w:rsidRDefault="00A51F21">
            <w:pPr>
              <w:rPr>
                <w:rFonts w:ascii="Arial" w:hAnsi="Arial" w:cs="Arial"/>
                <w:b w:val="0"/>
                <w:sz w:val="22"/>
              </w:rPr>
            </w:pPr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A030E3">
              <w:rPr>
                <w:rFonts w:ascii="Arial" w:hAnsi="Arial" w:cs="Arial"/>
                <w:b w:val="0"/>
                <w:bCs/>
                <w:sz w:val="22"/>
              </w:rPr>
              <w:t xml:space="preserve"> U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cilju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skraćenja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po</w:t>
            </w:r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stupka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medijacije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propisano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je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dostavljanje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predloga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podnosioc</w:t>
            </w:r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a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od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strane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Centra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drugoj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strani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u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sporu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na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izjašnjenje</w:t>
            </w:r>
            <w:proofErr w:type="spellEnd"/>
            <w:r w:rsidR="00391A96">
              <w:rPr>
                <w:rFonts w:ascii="Arial" w:hAnsi="Arial" w:cs="Arial"/>
                <w:b w:val="0"/>
                <w:bCs/>
                <w:sz w:val="22"/>
              </w:rPr>
              <w:t>,</w:t>
            </w:r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da li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prihvata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rješav</w:t>
            </w:r>
            <w:r w:rsidR="00391A96">
              <w:rPr>
                <w:rFonts w:ascii="Arial" w:hAnsi="Arial" w:cs="Arial"/>
                <w:b w:val="0"/>
                <w:bCs/>
                <w:sz w:val="22"/>
              </w:rPr>
              <w:t>a</w:t>
            </w:r>
            <w:r w:rsidRPr="000B6890">
              <w:rPr>
                <w:rFonts w:ascii="Arial" w:hAnsi="Arial" w:cs="Arial"/>
                <w:b w:val="0"/>
                <w:bCs/>
                <w:sz w:val="22"/>
              </w:rPr>
              <w:t>nje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spora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medijacijom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>.</w:t>
            </w:r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T</w:t>
            </w:r>
            <w:r w:rsidRPr="000B6890">
              <w:rPr>
                <w:rFonts w:ascii="Arial" w:hAnsi="Arial" w:cs="Arial"/>
                <w:b w:val="0"/>
                <w:bCs/>
                <w:sz w:val="22"/>
              </w:rPr>
              <w:t>akođe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je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definisano</w:t>
            </w:r>
            <w:proofErr w:type="spellEnd"/>
            <w:r w:rsidR="00391A96">
              <w:rPr>
                <w:rFonts w:ascii="Arial" w:hAnsi="Arial" w:cs="Arial"/>
                <w:b w:val="0"/>
                <w:bCs/>
                <w:sz w:val="22"/>
              </w:rPr>
              <w:t>,</w:t>
            </w:r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slučaj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da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druga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strana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ne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prih</w:t>
            </w:r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vati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predlog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ili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se ne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izjasni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u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ostavljenom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roku</w:t>
            </w:r>
            <w:proofErr w:type="spellEnd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r w:rsidR="00391A96">
              <w:rPr>
                <w:rFonts w:ascii="Arial" w:hAnsi="Arial" w:cs="Arial"/>
                <w:b w:val="0"/>
                <w:bCs/>
                <w:sz w:val="22"/>
              </w:rPr>
              <w:t xml:space="preserve">da </w:t>
            </w:r>
            <w:proofErr w:type="spellStart"/>
            <w:r w:rsidR="00391A96">
              <w:rPr>
                <w:rFonts w:ascii="Arial" w:hAnsi="Arial" w:cs="Arial"/>
                <w:b w:val="0"/>
                <w:bCs/>
                <w:sz w:val="22"/>
              </w:rPr>
              <w:t>će</w:t>
            </w:r>
            <w:proofErr w:type="spellEnd"/>
            <w:r w:rsidR="00391A9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963E85" w:rsidRPr="000B6890">
              <w:rPr>
                <w:rFonts w:ascii="Arial" w:hAnsi="Arial" w:cs="Arial"/>
                <w:b w:val="0"/>
                <w:bCs/>
                <w:sz w:val="22"/>
              </w:rPr>
              <w:t>C</w:t>
            </w:r>
            <w:r w:rsidRPr="000B6890">
              <w:rPr>
                <w:rFonts w:ascii="Arial" w:hAnsi="Arial" w:cs="Arial"/>
                <w:b w:val="0"/>
                <w:bCs/>
                <w:sz w:val="22"/>
              </w:rPr>
              <w:t>entar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izdati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potvrdu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podnosiocu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predloga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da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medijacija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nije</w:t>
            </w:r>
            <w:proofErr w:type="spellEnd"/>
            <w:r w:rsidRPr="000B689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bCs/>
                <w:sz w:val="22"/>
              </w:rPr>
              <w:t>prihvaćena</w:t>
            </w:r>
            <w:proofErr w:type="spellEnd"/>
            <w:r w:rsidRPr="000B6890">
              <w:rPr>
                <w:rFonts w:ascii="Arial" w:hAnsi="Arial" w:cs="Arial"/>
                <w:bCs/>
                <w:sz w:val="22"/>
              </w:rPr>
              <w:t>.</w:t>
            </w:r>
          </w:p>
          <w:p w14:paraId="628801B7" w14:textId="7B69810A" w:rsidR="00F308F9" w:rsidRPr="00A030E3" w:rsidRDefault="00F308F9">
            <w:pPr>
              <w:rPr>
                <w:rFonts w:ascii="Arial" w:hAnsi="Arial" w:cs="Arial"/>
                <w:bCs/>
                <w:sz w:val="22"/>
              </w:rPr>
            </w:pPr>
            <w:r w:rsidRPr="000B6890">
              <w:rPr>
                <w:rFonts w:ascii="Arial" w:hAnsi="Arial" w:cs="Arial"/>
                <w:bCs/>
                <w:sz w:val="22"/>
              </w:rPr>
              <w:t xml:space="preserve"> </w:t>
            </w:r>
            <w:r w:rsidR="00A030E3">
              <w:rPr>
                <w:rFonts w:ascii="Arial" w:hAnsi="Arial" w:cs="Arial"/>
                <w:bCs/>
                <w:sz w:val="22"/>
              </w:rPr>
              <w:t xml:space="preserve">  </w:t>
            </w:r>
            <w:r w:rsidR="00031A42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Ovim izmjenama i dopunama </w:t>
            </w:r>
            <w:r w:rsidR="008143E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zakona </w:t>
            </w:r>
            <w:r w:rsidR="00031A42" w:rsidRPr="000B6890">
              <w:rPr>
                <w:rFonts w:ascii="Arial" w:hAnsi="Arial" w:cs="Arial"/>
                <w:b w:val="0"/>
                <w:sz w:val="22"/>
                <w:lang w:val="pl-PL"/>
              </w:rPr>
              <w:t>pr</w:t>
            </w:r>
            <w:r w:rsidR="00391A96">
              <w:rPr>
                <w:rFonts w:ascii="Arial" w:hAnsi="Arial" w:cs="Arial"/>
                <w:b w:val="0"/>
                <w:sz w:val="22"/>
                <w:lang w:val="pl-PL"/>
              </w:rPr>
              <w:t xml:space="preserve">opisano </w:t>
            </w:r>
            <w:r w:rsidR="00031A42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je da 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>kad</w:t>
            </w:r>
            <w:r w:rsidR="008143E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391A96">
              <w:rPr>
                <w:rFonts w:ascii="Arial" w:hAnsi="Arial" w:cs="Arial"/>
                <w:b w:val="0"/>
                <w:sz w:val="22"/>
                <w:lang w:val="pl-PL"/>
              </w:rPr>
              <w:t>s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>e stranka</w:t>
            </w:r>
            <w:r w:rsidR="00391A96">
              <w:rPr>
                <w:rFonts w:ascii="Arial" w:hAnsi="Arial" w:cs="Arial"/>
                <w:b w:val="0"/>
                <w:sz w:val="22"/>
                <w:lang w:val="pl-PL"/>
              </w:rPr>
              <w:t xml:space="preserve">, koja je 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>dužna da</w:t>
            </w:r>
            <w:r w:rsidR="008143E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se obrati Centru prije </w:t>
            </w:r>
            <w:r w:rsidR="008143EA" w:rsidRPr="000B6890">
              <w:rPr>
                <w:rFonts w:ascii="Arial" w:hAnsi="Arial" w:cs="Arial"/>
                <w:b w:val="0"/>
                <w:sz w:val="22"/>
                <w:lang w:val="pl-PL"/>
              </w:rPr>
              <w:t>obraćanja sudu</w:t>
            </w:r>
            <w:r w:rsidR="00391A96">
              <w:rPr>
                <w:rFonts w:ascii="Arial" w:hAnsi="Arial" w:cs="Arial"/>
                <w:b w:val="0"/>
                <w:sz w:val="22"/>
                <w:lang w:val="pl-PL"/>
              </w:rPr>
              <w:t xml:space="preserve"> za pokušaj rješavanja spora medijacijom,</w:t>
            </w:r>
            <w:r w:rsidR="008143E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DE38F0">
              <w:rPr>
                <w:rFonts w:ascii="Arial" w:hAnsi="Arial" w:cs="Arial"/>
                <w:b w:val="0"/>
                <w:sz w:val="22"/>
                <w:lang w:val="pl-PL"/>
              </w:rPr>
              <w:t>se</w:t>
            </w:r>
            <w:r w:rsidR="003B5A10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8143EA" w:rsidRPr="000B6890">
              <w:rPr>
                <w:rFonts w:ascii="Arial" w:hAnsi="Arial" w:cs="Arial"/>
                <w:b w:val="0"/>
                <w:sz w:val="22"/>
                <w:lang w:val="pl-PL"/>
              </w:rPr>
              <w:t>ne odazove se pozivu Centra na sastanak sa medijatorom</w:t>
            </w:r>
            <w:r w:rsidR="003B5A10" w:rsidRPr="000B6890">
              <w:rPr>
                <w:rFonts w:ascii="Arial" w:hAnsi="Arial" w:cs="Arial"/>
                <w:b w:val="0"/>
                <w:sz w:val="22"/>
                <w:lang w:val="pl-PL"/>
              </w:rPr>
              <w:t>, a ne opravda izostanak</w:t>
            </w:r>
            <w:r w:rsidR="00391A96">
              <w:rPr>
                <w:rFonts w:ascii="Arial" w:hAnsi="Arial" w:cs="Arial"/>
                <w:b w:val="0"/>
                <w:sz w:val="22"/>
                <w:lang w:val="pl-PL"/>
              </w:rPr>
              <w:t>, da</w:t>
            </w:r>
            <w:r w:rsidR="00DE38F0">
              <w:rPr>
                <w:rFonts w:ascii="Arial" w:hAnsi="Arial" w:cs="Arial"/>
                <w:b w:val="0"/>
                <w:sz w:val="22"/>
                <w:lang w:val="pl-PL"/>
              </w:rPr>
              <w:t xml:space="preserve"> će </w:t>
            </w:r>
            <w:r w:rsidR="00391A96">
              <w:rPr>
                <w:rFonts w:ascii="Arial" w:hAnsi="Arial" w:cs="Arial"/>
                <w:b w:val="0"/>
                <w:sz w:val="22"/>
                <w:lang w:val="pl-PL"/>
              </w:rPr>
              <w:t xml:space="preserve">se 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>smatra</w:t>
            </w:r>
            <w:r w:rsidR="00DE38F0">
              <w:rPr>
                <w:rFonts w:ascii="Arial" w:hAnsi="Arial" w:cs="Arial"/>
                <w:b w:val="0"/>
                <w:sz w:val="22"/>
                <w:lang w:val="pl-PL"/>
              </w:rPr>
              <w:t>ti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da je predlog za pokretanje</w:t>
            </w:r>
            <w:r w:rsidR="00DE38F0">
              <w:rPr>
                <w:rFonts w:ascii="Arial" w:hAnsi="Arial" w:cs="Arial"/>
                <w:b w:val="0"/>
                <w:sz w:val="22"/>
                <w:lang w:val="pl-PL"/>
              </w:rPr>
              <w:t xml:space="preserve"> postupka za rješavanje spora 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>medijacij</w:t>
            </w:r>
            <w:r w:rsidR="00DE38F0">
              <w:rPr>
                <w:rFonts w:ascii="Arial" w:hAnsi="Arial" w:cs="Arial"/>
                <w:b w:val="0"/>
                <w:sz w:val="22"/>
                <w:lang w:val="pl-PL"/>
              </w:rPr>
              <w:t>om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povučen,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B344D8" w:rsidRPr="000B6890">
              <w:rPr>
                <w:rFonts w:ascii="Arial" w:hAnsi="Arial" w:cs="Arial"/>
                <w:b w:val="0"/>
                <w:sz w:val="22"/>
                <w:lang w:val="pl-PL"/>
              </w:rPr>
              <w:t>a ako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se druga stranka ne pojavi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, a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uredno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je 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>pozvana smatraće se da medijacije nije uspjela.</w:t>
            </w:r>
          </w:p>
          <w:p w14:paraId="71AD508F" w14:textId="78882521" w:rsidR="00F308F9" w:rsidRPr="000B6890" w:rsidRDefault="00A030E3" w:rsidP="00466023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 w:val="0"/>
                <w:sz w:val="22"/>
                <w:lang w:val="pl-PL"/>
              </w:rPr>
              <w:t xml:space="preserve">    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>Propisane su posledic</w:t>
            </w:r>
            <w:r w:rsidR="00031A42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e 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za stranku koja je podnijela 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predlog </w:t>
            </w:r>
            <w:r w:rsidR="001D6C0A">
              <w:rPr>
                <w:rFonts w:ascii="Arial" w:hAnsi="Arial" w:cs="Arial"/>
                <w:b w:val="0"/>
                <w:sz w:val="22"/>
                <w:lang w:val="pl-PL"/>
              </w:rPr>
              <w:t>za rješavanje sporova medijacijom</w:t>
            </w:r>
            <w:r w:rsidR="0062113A">
              <w:rPr>
                <w:rFonts w:ascii="Arial" w:hAnsi="Arial" w:cs="Arial"/>
                <w:b w:val="0"/>
                <w:sz w:val="22"/>
                <w:lang w:val="pl-PL"/>
              </w:rPr>
              <w:t>, mimo obaveznog obraćanja Centru za pokušaj rješavanja spora medijacijom,</w:t>
            </w:r>
            <w:r w:rsidR="001D6C0A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a ne odazove se pozivu Centra za sastanak sa medijatorom, </w:t>
            </w:r>
            <w:r w:rsidR="00AC2144">
              <w:rPr>
                <w:rFonts w:ascii="Arial" w:hAnsi="Arial" w:cs="Arial"/>
                <w:b w:val="0"/>
                <w:sz w:val="22"/>
                <w:lang w:val="pl-PL"/>
              </w:rPr>
              <w:t xml:space="preserve">da će se u tom slučaju </w:t>
            </w:r>
            <w:r w:rsidR="00965AC7" w:rsidRPr="000B6890">
              <w:rPr>
                <w:rFonts w:ascii="Arial" w:hAnsi="Arial" w:cs="Arial"/>
                <w:b w:val="0"/>
                <w:sz w:val="22"/>
                <w:lang w:val="pl-PL"/>
              </w:rPr>
              <w:t>sm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>atra</w:t>
            </w:r>
            <w:r w:rsidR="00AC2144">
              <w:rPr>
                <w:rFonts w:ascii="Arial" w:hAnsi="Arial" w:cs="Arial"/>
                <w:b w:val="0"/>
                <w:sz w:val="22"/>
                <w:lang w:val="pl-PL"/>
              </w:rPr>
              <w:t xml:space="preserve">ti da je 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predlog povučen</w:t>
            </w:r>
            <w:r w:rsidR="00AC2144">
              <w:rPr>
                <w:rFonts w:ascii="Arial" w:hAnsi="Arial" w:cs="Arial"/>
                <w:b w:val="0"/>
                <w:sz w:val="22"/>
                <w:lang w:val="pl-PL"/>
              </w:rPr>
              <w:t>.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 </w:t>
            </w:r>
            <w:r w:rsidR="00AC2144">
              <w:rPr>
                <w:rFonts w:ascii="Arial" w:hAnsi="Arial" w:cs="Arial"/>
                <w:b w:val="0"/>
                <w:sz w:val="22"/>
                <w:lang w:val="pl-PL"/>
              </w:rPr>
              <w:t>A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ko obje stranke izostanu </w:t>
            </w:r>
            <w:r w:rsidR="00AC2144">
              <w:rPr>
                <w:rFonts w:ascii="Arial" w:hAnsi="Arial" w:cs="Arial"/>
                <w:b w:val="0"/>
                <w:sz w:val="22"/>
                <w:lang w:val="pl-PL"/>
              </w:rPr>
              <w:t>sa sastanka sa me</w:t>
            </w:r>
            <w:r w:rsidR="00C45D37">
              <w:rPr>
                <w:rFonts w:ascii="Arial" w:hAnsi="Arial" w:cs="Arial"/>
                <w:b w:val="0"/>
                <w:sz w:val="22"/>
                <w:lang w:val="pl-PL"/>
              </w:rPr>
              <w:t>d</w:t>
            </w:r>
            <w:r w:rsidR="00AC2144">
              <w:rPr>
                <w:rFonts w:ascii="Arial" w:hAnsi="Arial" w:cs="Arial"/>
                <w:b w:val="0"/>
                <w:sz w:val="22"/>
                <w:lang w:val="pl-PL"/>
              </w:rPr>
              <w:t xml:space="preserve">ijatorom 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>ili ako dođe jedna od stranaka smatr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a</w:t>
            </w:r>
            <w:r w:rsidR="00AC2144">
              <w:rPr>
                <w:rFonts w:ascii="Arial" w:hAnsi="Arial" w:cs="Arial"/>
                <w:b w:val="0"/>
                <w:sz w:val="22"/>
                <w:lang w:val="pl-PL"/>
              </w:rPr>
              <w:t>će se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da medijacija nije uspjela.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Nadalje, 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u slučajvima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k</w:t>
            </w:r>
            <w:r w:rsidR="00CB7049">
              <w:rPr>
                <w:rFonts w:ascii="Arial" w:hAnsi="Arial" w:cs="Arial"/>
                <w:b w:val="0"/>
                <w:sz w:val="22"/>
                <w:lang w:val="pl-PL"/>
              </w:rPr>
              <w:t xml:space="preserve">ad sud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>upu</w:t>
            </w:r>
            <w:r w:rsidR="00CB7049">
              <w:rPr>
                <w:rFonts w:ascii="Arial" w:hAnsi="Arial" w:cs="Arial"/>
                <w:b w:val="0"/>
                <w:sz w:val="22"/>
                <w:lang w:val="pl-PL"/>
              </w:rPr>
              <w:t xml:space="preserve">ti </w:t>
            </w:r>
            <w:r w:rsidR="00C45D37">
              <w:rPr>
                <w:rFonts w:ascii="Arial" w:hAnsi="Arial" w:cs="Arial"/>
                <w:b w:val="0"/>
                <w:sz w:val="22"/>
                <w:lang w:val="pl-PL"/>
              </w:rPr>
              <w:t xml:space="preserve">stranke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na medijaciju</w:t>
            </w:r>
            <w:r w:rsidR="00CB7049">
              <w:rPr>
                <w:rFonts w:ascii="Arial" w:hAnsi="Arial" w:cs="Arial"/>
                <w:b w:val="0"/>
                <w:sz w:val="22"/>
                <w:lang w:val="pl-PL"/>
              </w:rPr>
              <w:t xml:space="preserve">, a na poziv 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>Centr</w:t>
            </w:r>
            <w:r w:rsidR="00CB7049">
              <w:rPr>
                <w:rFonts w:ascii="Arial" w:hAnsi="Arial" w:cs="Arial"/>
                <w:b w:val="0"/>
                <w:sz w:val="22"/>
                <w:lang w:val="pl-PL"/>
              </w:rPr>
              <w:t>a</w:t>
            </w:r>
            <w:r w:rsidR="00161822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CB7049">
              <w:rPr>
                <w:rFonts w:ascii="Arial" w:hAnsi="Arial" w:cs="Arial"/>
                <w:b w:val="0"/>
                <w:sz w:val="22"/>
                <w:lang w:val="pl-PL"/>
              </w:rPr>
              <w:t xml:space="preserve">za sastanak sa medijatorom se ne odazovu 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jedna ili obje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stranke 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>smatra</w:t>
            </w:r>
            <w:r w:rsidR="00CB7049">
              <w:rPr>
                <w:rFonts w:ascii="Arial" w:hAnsi="Arial" w:cs="Arial"/>
                <w:b w:val="0"/>
                <w:sz w:val="22"/>
                <w:lang w:val="pl-PL"/>
              </w:rPr>
              <w:t>će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se da medijacija nije uspjela.</w:t>
            </w:r>
          </w:p>
          <w:p w14:paraId="5FF9B8F3" w14:textId="77777777" w:rsidR="00A030E3" w:rsidRDefault="00F308F9" w:rsidP="00466023">
            <w:pPr>
              <w:rPr>
                <w:rFonts w:ascii="Arial" w:hAnsi="Arial" w:cs="Arial"/>
                <w:bCs/>
                <w:sz w:val="22"/>
                <w:lang w:val="pl-PL"/>
              </w:rPr>
            </w:pPr>
            <w:r w:rsidRPr="000B6890">
              <w:rPr>
                <w:rFonts w:ascii="Arial" w:hAnsi="Arial" w:cs="Arial"/>
                <w:bCs/>
                <w:sz w:val="22"/>
              </w:rPr>
              <w:t xml:space="preserve"> </w:t>
            </w:r>
            <w:r w:rsidR="00A030E3">
              <w:rPr>
                <w:rFonts w:ascii="Arial" w:hAnsi="Arial" w:cs="Arial"/>
                <w:bCs/>
                <w:sz w:val="22"/>
              </w:rPr>
              <w:t xml:space="preserve">   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N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>ovi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m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161822">
              <w:rPr>
                <w:rFonts w:ascii="Arial" w:hAnsi="Arial" w:cs="Arial"/>
                <w:b w:val="0"/>
                <w:sz w:val="22"/>
                <w:lang w:val="pl-PL"/>
              </w:rPr>
              <w:t xml:space="preserve">zakonskim rješenjem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propisan</w:t>
            </w:r>
            <w:r w:rsidR="00161822">
              <w:rPr>
                <w:rFonts w:ascii="Arial" w:hAnsi="Arial" w:cs="Arial"/>
                <w:b w:val="0"/>
                <w:sz w:val="22"/>
                <w:lang w:val="pl-PL"/>
              </w:rPr>
              <w:t xml:space="preserve"> je 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sastanak sa medijatorom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na kojem medijator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upoznaje strank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e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sa prednostima medijacije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, mogućno</w:t>
            </w:r>
            <w:r w:rsidR="00161822">
              <w:rPr>
                <w:rFonts w:ascii="Arial" w:hAnsi="Arial" w:cs="Arial"/>
                <w:b w:val="0"/>
                <w:sz w:val="22"/>
                <w:lang w:val="pl-PL"/>
              </w:rPr>
              <w:t xml:space="preserve">šću 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>zaključ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enja 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>sporazum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a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o medijaciji ili iz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bor</w:t>
            </w:r>
            <w:r w:rsidR="00161822">
              <w:rPr>
                <w:rFonts w:ascii="Arial" w:hAnsi="Arial" w:cs="Arial"/>
                <w:b w:val="0"/>
                <w:sz w:val="22"/>
                <w:lang w:val="pl-PL"/>
              </w:rPr>
              <w:t xml:space="preserve">a drugog 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>medijatora.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Takođe</w:t>
            </w:r>
            <w:r w:rsidR="005C41A9">
              <w:rPr>
                <w:rFonts w:ascii="Arial" w:hAnsi="Arial" w:cs="Arial"/>
                <w:b w:val="0"/>
                <w:sz w:val="22"/>
                <w:lang w:val="pl-PL"/>
              </w:rPr>
              <w:t xml:space="preserve"> je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>,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291E9A" w:rsidRPr="000B6890">
              <w:rPr>
                <w:rFonts w:ascii="Arial" w:hAnsi="Arial" w:cs="Arial"/>
                <w:b w:val="0"/>
                <w:sz w:val="22"/>
                <w:lang w:val="pl-PL"/>
              </w:rPr>
              <w:t>n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ovim </w:t>
            </w:r>
            <w:r w:rsidR="00D067A4">
              <w:rPr>
                <w:rFonts w:ascii="Arial" w:hAnsi="Arial" w:cs="Arial"/>
                <w:b w:val="0"/>
                <w:sz w:val="22"/>
                <w:lang w:val="sr-Latn-ME"/>
              </w:rPr>
              <w:t xml:space="preserve">zakonskim rješenjem 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>pr</w:t>
            </w:r>
            <w:r w:rsidR="005C41A9">
              <w:rPr>
                <w:rFonts w:ascii="Arial" w:hAnsi="Arial" w:cs="Arial"/>
                <w:b w:val="0"/>
                <w:sz w:val="22"/>
                <w:lang w:val="pl-PL"/>
              </w:rPr>
              <w:t>opisano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 </w:t>
            </w:r>
            <w:r w:rsidR="00CE77B6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da medijacija počinje </w:t>
            </w:r>
            <w:r w:rsidR="003714B6" w:rsidRPr="000B6890">
              <w:rPr>
                <w:rFonts w:ascii="Arial" w:hAnsi="Arial" w:cs="Arial"/>
                <w:b w:val="0"/>
                <w:sz w:val="22"/>
                <w:lang w:val="pl-PL"/>
              </w:rPr>
              <w:t>potpisivanjem sporazuma o m</w:t>
            </w:r>
            <w:r w:rsidR="0047785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edijaciji. </w:t>
            </w:r>
            <w:r w:rsidR="005C41A9">
              <w:rPr>
                <w:rFonts w:ascii="Arial" w:hAnsi="Arial" w:cs="Arial"/>
                <w:b w:val="0"/>
                <w:sz w:val="22"/>
                <w:lang w:val="pl-PL"/>
              </w:rPr>
              <w:t xml:space="preserve">Dalje su defnisane i druge </w:t>
            </w:r>
            <w:r w:rsidR="00D067A4">
              <w:rPr>
                <w:rFonts w:ascii="Arial" w:hAnsi="Arial" w:cs="Arial"/>
                <w:b w:val="0"/>
                <w:sz w:val="22"/>
                <w:lang w:val="pl-PL"/>
              </w:rPr>
              <w:t xml:space="preserve">mogućnosti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>Centr</w:t>
            </w:r>
            <w:r w:rsidR="00D067A4">
              <w:rPr>
                <w:rFonts w:ascii="Arial" w:hAnsi="Arial" w:cs="Arial"/>
                <w:b w:val="0"/>
                <w:sz w:val="22"/>
                <w:lang w:val="pl-PL"/>
              </w:rPr>
              <w:t>a</w:t>
            </w:r>
            <w:r w:rsidR="005C41A9">
              <w:rPr>
                <w:rFonts w:ascii="Arial" w:hAnsi="Arial" w:cs="Arial"/>
                <w:b w:val="0"/>
                <w:sz w:val="22"/>
                <w:lang w:val="pl-PL"/>
              </w:rPr>
              <w:t>,</w:t>
            </w:r>
            <w:r w:rsidR="00D067A4">
              <w:rPr>
                <w:rFonts w:ascii="Arial" w:hAnsi="Arial" w:cs="Arial"/>
                <w:b w:val="0"/>
                <w:sz w:val="22"/>
                <w:lang w:val="pl-PL"/>
              </w:rPr>
              <w:t xml:space="preserve"> da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može </w:t>
            </w:r>
            <w:r w:rsidR="0047785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za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predmete gdje </w:t>
            </w:r>
            <w:r w:rsidR="0047785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se traži posebna stručnost </w:t>
            </w:r>
            <w:r w:rsidR="007A4D54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medijatora </w:t>
            </w:r>
            <w:r w:rsidR="005C41A9">
              <w:rPr>
                <w:rFonts w:ascii="Arial" w:hAnsi="Arial" w:cs="Arial"/>
                <w:b w:val="0"/>
                <w:sz w:val="22"/>
                <w:lang w:val="pl-PL"/>
              </w:rPr>
              <w:t xml:space="preserve">za rješavanje sporova </w:t>
            </w:r>
            <w:r w:rsidR="003D0A9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odrediti </w:t>
            </w:r>
            <w:r w:rsidR="0047785A" w:rsidRPr="000B6890">
              <w:rPr>
                <w:rFonts w:ascii="Arial" w:hAnsi="Arial" w:cs="Arial"/>
                <w:b w:val="0"/>
                <w:sz w:val="22"/>
                <w:lang w:val="pl-PL"/>
              </w:rPr>
              <w:t>medi</w:t>
            </w:r>
            <w:r w:rsidR="00D067A4">
              <w:rPr>
                <w:rFonts w:ascii="Arial" w:hAnsi="Arial" w:cs="Arial"/>
                <w:b w:val="0"/>
                <w:sz w:val="22"/>
                <w:lang w:val="pl-PL"/>
              </w:rPr>
              <w:t>j</w:t>
            </w:r>
            <w:r w:rsidR="0047785A" w:rsidRPr="000B6890">
              <w:rPr>
                <w:rFonts w:ascii="Arial" w:hAnsi="Arial" w:cs="Arial"/>
                <w:b w:val="0"/>
                <w:sz w:val="22"/>
                <w:lang w:val="pl-PL"/>
              </w:rPr>
              <w:t>ator</w:t>
            </w:r>
            <w:r w:rsidR="003D0A9A" w:rsidRPr="000B6890">
              <w:rPr>
                <w:rFonts w:ascii="Arial" w:hAnsi="Arial" w:cs="Arial"/>
                <w:b w:val="0"/>
                <w:sz w:val="22"/>
                <w:lang w:val="pl-PL"/>
              </w:rPr>
              <w:t>a</w:t>
            </w:r>
            <w:r w:rsidR="0047785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koji 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raspolaže stručnim znanjem mimo </w:t>
            </w:r>
            <w:r w:rsidR="0047785A" w:rsidRPr="000B6890">
              <w:rPr>
                <w:rFonts w:ascii="Arial" w:hAnsi="Arial" w:cs="Arial"/>
                <w:b w:val="0"/>
                <w:sz w:val="22"/>
                <w:lang w:val="pl-PL"/>
              </w:rPr>
              <w:t>redosljeda</w:t>
            </w:r>
            <w:r w:rsidR="003D0A9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iz registra medijatora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, kao i da </w:t>
            </w:r>
            <w:r w:rsidR="00291E9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iz razloga efikasnosti i ekonomičnosti 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može </w:t>
            </w:r>
            <w:r w:rsidR="00291E9A" w:rsidRPr="000B6890">
              <w:rPr>
                <w:rFonts w:ascii="Arial" w:hAnsi="Arial" w:cs="Arial"/>
                <w:b w:val="0"/>
                <w:sz w:val="22"/>
                <w:lang w:val="pl-PL"/>
              </w:rPr>
              <w:t>spajati predmete koji se odnose na isto lice ili su istog činjeničnog i pravnog osnova.</w:t>
            </w:r>
            <w:r w:rsidR="000A75CE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Radi efikasnosti postupka</w:t>
            </w:r>
            <w:r w:rsidR="003D0A9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medijacije </w:t>
            </w:r>
            <w:r w:rsidR="000A75CE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predviđeno je 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>za slučajeve kada nije započet postupak medijacije da</w:t>
            </w:r>
            <w:r w:rsidR="003D0A9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prekid roka traje sve do dana izdavanja potvrde 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od strane </w:t>
            </w:r>
            <w:r w:rsidR="003D0A9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Centra 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da medijacija 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>nije uspjela. Unapr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ijeđeno je i zakonsko rješenje </w:t>
            </w:r>
            <w:r w:rsidR="00291E9A" w:rsidRPr="000B6890">
              <w:rPr>
                <w:rFonts w:ascii="Arial" w:hAnsi="Arial" w:cs="Arial"/>
                <w:b w:val="0"/>
                <w:sz w:val="22"/>
                <w:lang w:val="pl-PL"/>
              </w:rPr>
              <w:t>koj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>e</w:t>
            </w:r>
            <w:r w:rsidR="00291E9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se odnosi na </w:t>
            </w:r>
            <w:r w:rsidR="0054695A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dužnosti </w:t>
            </w:r>
            <w:r w:rsidR="00291E9A" w:rsidRPr="000B6890">
              <w:rPr>
                <w:rFonts w:ascii="Arial" w:hAnsi="Arial" w:cs="Arial"/>
                <w:b w:val="0"/>
                <w:sz w:val="22"/>
                <w:lang w:val="pl-PL"/>
              </w:rPr>
              <w:t>medijatora,</w:t>
            </w:r>
            <w:r w:rsidR="00365848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da 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>je obaveza medijatora da se stručno usavršava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>,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dostavlja informacije Centru o to</w:t>
            </w:r>
            <w:r w:rsidR="00562F97" w:rsidRPr="000B6890">
              <w:rPr>
                <w:rFonts w:ascii="Arial" w:hAnsi="Arial" w:cs="Arial"/>
                <w:b w:val="0"/>
                <w:sz w:val="22"/>
                <w:lang w:val="pl-PL"/>
              </w:rPr>
              <w:t>ku postupka medijacije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 i čuva </w:t>
            </w:r>
            <w:r w:rsidR="001C738E">
              <w:rPr>
                <w:rFonts w:ascii="Arial" w:hAnsi="Arial" w:cs="Arial"/>
                <w:b w:val="0"/>
                <w:sz w:val="22"/>
                <w:lang w:val="pl-PL"/>
              </w:rPr>
              <w:t xml:space="preserve">trajno 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>poda</w:t>
            </w:r>
            <w:r w:rsidR="001C738E">
              <w:rPr>
                <w:rFonts w:ascii="Arial" w:hAnsi="Arial" w:cs="Arial"/>
                <w:b w:val="0"/>
                <w:sz w:val="22"/>
                <w:lang w:val="pl-PL"/>
              </w:rPr>
              <w:t>t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ke o medijaciji. </w:t>
            </w:r>
          </w:p>
          <w:p w14:paraId="327FD243" w14:textId="5BEEDE38" w:rsidR="00BB2340" w:rsidRPr="000B6890" w:rsidRDefault="00A030E3" w:rsidP="00466023">
            <w:pPr>
              <w:rPr>
                <w:rFonts w:ascii="Arial" w:hAnsi="Arial" w:cs="Arial"/>
                <w:b w:val="0"/>
                <w:sz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lang w:val="pl-PL"/>
              </w:rPr>
              <w:t xml:space="preserve">   </w:t>
            </w:r>
            <w:r w:rsidR="00562F97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>Pr</w:t>
            </w:r>
            <w:r w:rsidR="001C738E">
              <w:rPr>
                <w:rFonts w:ascii="Arial" w:hAnsi="Arial" w:cs="Arial"/>
                <w:b w:val="0"/>
                <w:sz w:val="22"/>
                <w:lang w:val="pl-PL"/>
              </w:rPr>
              <w:t xml:space="preserve">opisano 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>da poravna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nje </w:t>
            </w:r>
            <w:r w:rsidR="001C738E">
              <w:rPr>
                <w:rFonts w:ascii="Arial" w:hAnsi="Arial" w:cs="Arial"/>
                <w:b w:val="0"/>
                <w:sz w:val="22"/>
                <w:lang w:val="pl-PL"/>
              </w:rPr>
              <w:t xml:space="preserve">zaključeno 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pred medijatorom potpisuju 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>stranke i medijator. Izmjen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>ama postojećeg</w:t>
            </w:r>
            <w:r w:rsidR="001C738E">
              <w:rPr>
                <w:rFonts w:ascii="Arial" w:hAnsi="Arial" w:cs="Arial"/>
                <w:b w:val="0"/>
                <w:sz w:val="22"/>
                <w:lang w:val="pl-PL"/>
              </w:rPr>
              <w:t xml:space="preserve"> zakonskog 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rješenja 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>pr</w:t>
            </w:r>
            <w:r w:rsidR="001C738E">
              <w:rPr>
                <w:rFonts w:ascii="Arial" w:hAnsi="Arial" w:cs="Arial"/>
                <w:b w:val="0"/>
                <w:sz w:val="22"/>
                <w:lang w:val="pl-PL"/>
              </w:rPr>
              <w:t xml:space="preserve">opisano 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>je da se medjacija završava zaključenjem poravnanja,</w:t>
            </w:r>
            <w:r w:rsidR="003460FD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>izdavanjem potvrde Centra da medijacija nije uspjel</w:t>
            </w:r>
            <w:r w:rsidR="00963E85" w:rsidRPr="000B6890">
              <w:rPr>
                <w:rFonts w:ascii="Arial" w:hAnsi="Arial" w:cs="Arial"/>
                <w:b w:val="0"/>
                <w:sz w:val="22"/>
                <w:lang w:val="pl-PL"/>
              </w:rPr>
              <w:t>a</w:t>
            </w:r>
            <w:r w:rsidR="003460FD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, 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>povlačenjem predloga za pokretanje postupka medijacije</w:t>
            </w:r>
            <w:r w:rsidR="003460FD" w:rsidRPr="000B6890">
              <w:rPr>
                <w:rFonts w:ascii="Arial" w:hAnsi="Arial" w:cs="Arial"/>
                <w:b w:val="0"/>
                <w:sz w:val="22"/>
                <w:lang w:val="pl-PL"/>
              </w:rPr>
              <w:t>,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vraćanjem predmeta sudu</w:t>
            </w:r>
            <w:r w:rsidR="003460FD" w:rsidRPr="000B6890">
              <w:rPr>
                <w:rFonts w:ascii="Arial" w:hAnsi="Arial" w:cs="Arial"/>
                <w:b w:val="0"/>
                <w:sz w:val="22"/>
                <w:lang w:val="pl-PL"/>
              </w:rPr>
              <w:t>.</w:t>
            </w:r>
            <w:r w:rsidR="00466023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>U odnosu na zako</w:t>
            </w:r>
            <w:r w:rsidR="001C738E">
              <w:rPr>
                <w:rFonts w:ascii="Arial" w:hAnsi="Arial" w:cs="Arial"/>
                <w:b w:val="0"/>
                <w:sz w:val="22"/>
                <w:lang w:val="pl-PL"/>
              </w:rPr>
              <w:t>n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sko rješenje koje se odnosi na </w:t>
            </w:r>
            <w:r w:rsidR="00466023" w:rsidRPr="000B6890">
              <w:rPr>
                <w:rFonts w:ascii="Arial" w:hAnsi="Arial" w:cs="Arial"/>
                <w:b w:val="0"/>
                <w:sz w:val="22"/>
                <w:lang w:val="pl-PL"/>
              </w:rPr>
              <w:t>nagrad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>u</w:t>
            </w:r>
            <w:r w:rsidR="00466023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3460FD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za rad </w:t>
            </w:r>
            <w:r w:rsidR="00466023" w:rsidRPr="000B6890">
              <w:rPr>
                <w:rFonts w:ascii="Arial" w:hAnsi="Arial" w:cs="Arial"/>
                <w:b w:val="0"/>
                <w:sz w:val="22"/>
                <w:lang w:val="pl-PL"/>
              </w:rPr>
              <w:t>medijator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a, isto je dopunjeno na način da medijatoru </w:t>
            </w:r>
            <w:r w:rsidR="001C738E">
              <w:rPr>
                <w:rFonts w:ascii="Arial" w:hAnsi="Arial" w:cs="Arial"/>
                <w:b w:val="0"/>
                <w:sz w:val="22"/>
                <w:lang w:val="pl-PL"/>
              </w:rPr>
              <w:t xml:space="preserve">pripada 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>nagrada za rad</w:t>
            </w:r>
            <w:r w:rsidR="00466023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u </w:t>
            </w:r>
            <w:r w:rsidR="00466023" w:rsidRPr="000B6890">
              <w:rPr>
                <w:rFonts w:ascii="Arial" w:hAnsi="Arial" w:cs="Arial"/>
                <w:b w:val="0"/>
                <w:sz w:val="22"/>
                <w:lang w:val="pl-PL"/>
              </w:rPr>
              <w:lastRenderedPageBreak/>
              <w:t xml:space="preserve">slučaju 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kad </w:t>
            </w:r>
            <w:r w:rsidR="00466023" w:rsidRPr="000B6890">
              <w:rPr>
                <w:rFonts w:ascii="Arial" w:hAnsi="Arial" w:cs="Arial"/>
                <w:b w:val="0"/>
                <w:sz w:val="22"/>
                <w:lang w:val="pl-PL"/>
              </w:rPr>
              <w:t>dvije strane potpišu sporazum</w:t>
            </w:r>
            <w:r w:rsidR="00F308F9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o medijaciji</w:t>
            </w:r>
            <w:r w:rsidR="00466023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i zapisnik u kojem 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>j</w:t>
            </w:r>
            <w:r w:rsidR="00466023" w:rsidRPr="000B6890">
              <w:rPr>
                <w:rFonts w:ascii="Arial" w:hAnsi="Arial" w:cs="Arial"/>
                <w:b w:val="0"/>
                <w:sz w:val="22"/>
                <w:lang w:val="pl-PL"/>
              </w:rPr>
              <w:t>e konstat</w:t>
            </w:r>
            <w:r w:rsidR="009E567E">
              <w:rPr>
                <w:rFonts w:ascii="Arial" w:hAnsi="Arial" w:cs="Arial"/>
                <w:b w:val="0"/>
                <w:sz w:val="22"/>
                <w:lang w:val="pl-PL"/>
              </w:rPr>
              <w:t xml:space="preserve">ovana </w:t>
            </w:r>
            <w:r w:rsidR="00466023" w:rsidRPr="000B6890">
              <w:rPr>
                <w:rFonts w:ascii="Arial" w:hAnsi="Arial" w:cs="Arial"/>
                <w:b w:val="0"/>
                <w:sz w:val="22"/>
                <w:lang w:val="pl-PL"/>
              </w:rPr>
              <w:t>obaveza plaćanja troškova za rad medijatora.</w:t>
            </w:r>
            <w:r w:rsidR="000941E5" w:rsidRPr="000B6890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</w:p>
        </w:tc>
      </w:tr>
      <w:tr w:rsidR="00031A42" w:rsidRPr="000B6890" w14:paraId="6ED4DCFF" w14:textId="77777777" w:rsidTr="0003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08C541DB" w14:textId="77777777" w:rsidR="00031A42" w:rsidRPr="000B6890" w:rsidRDefault="00031A4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lastRenderedPageBreak/>
              <w:t>2. Ciljevi</w:t>
            </w:r>
          </w:p>
          <w:p w14:paraId="127C1B25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Koji ciljevi se postižu predloženim propisom?</w:t>
            </w:r>
          </w:p>
          <w:p w14:paraId="3E2A10D7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031A42" w:rsidRPr="000B6890" w14:paraId="16C4041D" w14:textId="77777777" w:rsidTr="00562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772F1B1E" w14:textId="4798BA24" w:rsidR="00031A42" w:rsidRPr="000B6890" w:rsidRDefault="00F308F9">
            <w:pPr>
              <w:pStyle w:val="NoSpacing"/>
              <w:jc w:val="both"/>
              <w:rPr>
                <w:rFonts w:ascii="Arial" w:hAnsi="Arial" w:cs="Arial"/>
                <w:b w:val="0"/>
                <w:bCs w:val="0"/>
                <w:lang w:val="fr-FR"/>
              </w:rPr>
            </w:pPr>
            <w:r w:rsidRPr="000B6890">
              <w:rPr>
                <w:rFonts w:ascii="Arial" w:hAnsi="Arial" w:cs="Arial"/>
                <w:b w:val="0"/>
                <w:lang w:val="fr-FR"/>
              </w:rPr>
              <w:t xml:space="preserve">  </w:t>
            </w:r>
            <w:proofErr w:type="spellStart"/>
            <w:r w:rsidR="00562F97" w:rsidRPr="000B6890">
              <w:rPr>
                <w:rFonts w:ascii="Arial" w:hAnsi="Arial" w:cs="Arial"/>
                <w:b w:val="0"/>
                <w:lang w:val="fr-FR"/>
              </w:rPr>
              <w:t>Prvenstveni</w:t>
            </w:r>
            <w:proofErr w:type="spellEnd"/>
            <w:r w:rsidR="00562F97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lang w:val="fr-FR"/>
              </w:rPr>
              <w:t>cilj</w:t>
            </w:r>
            <w:proofErr w:type="spellEnd"/>
            <w:r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lang w:val="fr-FR"/>
              </w:rPr>
              <w:t>izmjena</w:t>
            </w:r>
            <w:proofErr w:type="spellEnd"/>
            <w:r w:rsidRPr="000B6890">
              <w:rPr>
                <w:rFonts w:ascii="Arial" w:hAnsi="Arial" w:cs="Arial"/>
                <w:b w:val="0"/>
                <w:lang w:val="fr-FR"/>
              </w:rPr>
              <w:t xml:space="preserve"> i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dopuna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ovog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z</w:t>
            </w:r>
            <w:r w:rsidR="00562F97" w:rsidRPr="000B6890">
              <w:rPr>
                <w:rFonts w:ascii="Arial" w:hAnsi="Arial" w:cs="Arial"/>
                <w:b w:val="0"/>
                <w:lang w:val="fr-FR"/>
              </w:rPr>
              <w:t>akona</w:t>
            </w:r>
            <w:proofErr w:type="spellEnd"/>
            <w:r w:rsidR="00562F97" w:rsidRPr="000B6890">
              <w:rPr>
                <w:rFonts w:ascii="Arial" w:hAnsi="Arial" w:cs="Arial"/>
                <w:b w:val="0"/>
                <w:lang w:val="fr-FR"/>
              </w:rPr>
              <w:t xml:space="preserve"> je </w:t>
            </w:r>
            <w:proofErr w:type="spellStart"/>
            <w:r w:rsidR="00562F97" w:rsidRPr="000B6890">
              <w:rPr>
                <w:rFonts w:ascii="Arial" w:hAnsi="Arial" w:cs="Arial"/>
                <w:b w:val="0"/>
                <w:lang w:val="fr-FR"/>
              </w:rPr>
              <w:t>unapređenje</w:t>
            </w:r>
            <w:proofErr w:type="spellEnd"/>
            <w:r w:rsidR="00562F97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562F97" w:rsidRPr="000B6890">
              <w:rPr>
                <w:rFonts w:ascii="Arial" w:hAnsi="Arial" w:cs="Arial"/>
                <w:b w:val="0"/>
                <w:lang w:val="fr-FR"/>
              </w:rPr>
              <w:t>postojećih</w:t>
            </w:r>
            <w:proofErr w:type="spellEnd"/>
            <w:r w:rsidR="00562F97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zakonskih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rješenja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i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propisi</w:t>
            </w:r>
            <w:r w:rsidRPr="000B6890">
              <w:rPr>
                <w:rFonts w:ascii="Arial" w:hAnsi="Arial" w:cs="Arial"/>
                <w:b w:val="0"/>
                <w:lang w:val="fr-FR"/>
              </w:rPr>
              <w:t>vanjem</w:t>
            </w:r>
            <w:proofErr w:type="spellEnd"/>
            <w:r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lang w:val="fr-FR"/>
              </w:rPr>
              <w:t>novih</w:t>
            </w:r>
            <w:proofErr w:type="spellEnd"/>
            <w:r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lang w:val="fr-FR"/>
              </w:rPr>
              <w:t>kojim</w:t>
            </w:r>
            <w:proofErr w:type="spellEnd"/>
            <w:r w:rsidRPr="000B6890">
              <w:rPr>
                <w:rFonts w:ascii="Arial" w:hAnsi="Arial" w:cs="Arial"/>
                <w:b w:val="0"/>
                <w:lang w:val="fr-FR"/>
              </w:rPr>
              <w:t xml:space="preserve"> se </w:t>
            </w:r>
            <w:proofErr w:type="spellStart"/>
            <w:r w:rsidRPr="000B6890">
              <w:rPr>
                <w:rFonts w:ascii="Arial" w:hAnsi="Arial" w:cs="Arial"/>
                <w:b w:val="0"/>
                <w:lang w:val="fr-FR"/>
              </w:rPr>
              <w:t>stvaraju</w:t>
            </w:r>
            <w:proofErr w:type="spellEnd"/>
            <w:r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uslovi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za </w:t>
            </w:r>
            <w:proofErr w:type="spellStart"/>
            <w:r w:rsidR="00466023" w:rsidRPr="000B6890">
              <w:rPr>
                <w:rFonts w:ascii="Arial" w:hAnsi="Arial" w:cs="Arial"/>
                <w:b w:val="0"/>
                <w:lang w:val="fr-FR"/>
              </w:rPr>
              <w:t>unapređenje</w:t>
            </w:r>
            <w:proofErr w:type="spellEnd"/>
            <w:r w:rsidR="00466023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466023" w:rsidRPr="000B6890">
              <w:rPr>
                <w:rFonts w:ascii="Arial" w:hAnsi="Arial" w:cs="Arial"/>
                <w:b w:val="0"/>
                <w:lang w:val="fr-FR"/>
              </w:rPr>
              <w:t>postupka</w:t>
            </w:r>
            <w:proofErr w:type="spellEnd"/>
            <w:r w:rsidR="00466023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466023" w:rsidRPr="000B6890">
              <w:rPr>
                <w:rFonts w:ascii="Arial" w:hAnsi="Arial" w:cs="Arial"/>
                <w:b w:val="0"/>
                <w:lang w:val="fr-FR"/>
              </w:rPr>
              <w:t>medijacije</w:t>
            </w:r>
            <w:proofErr w:type="spellEnd"/>
          </w:p>
          <w:p w14:paraId="65305119" w14:textId="09463272" w:rsidR="00031A42" w:rsidRPr="000B6890" w:rsidRDefault="00031A42">
            <w:pPr>
              <w:pStyle w:val="NoSpacing"/>
              <w:jc w:val="both"/>
              <w:rPr>
                <w:rFonts w:ascii="Arial" w:hAnsi="Arial" w:cs="Arial"/>
                <w:lang w:val="pl-PL"/>
              </w:rPr>
            </w:pPr>
            <w:r w:rsidRPr="000B6890">
              <w:rPr>
                <w:rFonts w:ascii="Arial" w:hAnsi="Arial" w:cs="Arial"/>
                <w:b w:val="0"/>
                <w:bCs w:val="0"/>
                <w:lang w:val="pl-PL"/>
              </w:rPr>
              <w:t xml:space="preserve"> </w:t>
            </w:r>
            <w:r w:rsidR="00F308F9" w:rsidRPr="000B6890">
              <w:rPr>
                <w:rFonts w:ascii="Arial" w:hAnsi="Arial" w:cs="Arial"/>
                <w:b w:val="0"/>
                <w:bCs w:val="0"/>
                <w:lang w:val="pl-PL"/>
              </w:rPr>
              <w:t xml:space="preserve"> Propisivanjem novih zakonskih </w:t>
            </w:r>
            <w:r w:rsidRPr="000B6890">
              <w:rPr>
                <w:rFonts w:ascii="Arial" w:hAnsi="Arial" w:cs="Arial"/>
                <w:b w:val="0"/>
                <w:bCs w:val="0"/>
                <w:lang w:val="pl-PL"/>
              </w:rPr>
              <w:t xml:space="preserve">mogućnosti </w:t>
            </w:r>
            <w:r w:rsidR="00466023" w:rsidRPr="000B6890">
              <w:rPr>
                <w:rFonts w:ascii="Arial" w:hAnsi="Arial" w:cs="Arial"/>
                <w:b w:val="0"/>
                <w:bCs w:val="0"/>
                <w:lang w:val="pl-PL"/>
              </w:rPr>
              <w:t>stvaraju se uslovi za brže sprovođenje postupka medijacije</w:t>
            </w:r>
            <w:r w:rsidRPr="000B6890">
              <w:rPr>
                <w:rFonts w:ascii="Arial" w:hAnsi="Arial" w:cs="Arial"/>
                <w:b w:val="0"/>
                <w:bCs w:val="0"/>
                <w:lang w:val="pl-PL"/>
              </w:rPr>
              <w:t>.</w:t>
            </w:r>
          </w:p>
          <w:p w14:paraId="09A40806" w14:textId="7A6EF099" w:rsidR="00031A42" w:rsidRPr="000B6890" w:rsidRDefault="00F308F9">
            <w:pPr>
              <w:pStyle w:val="NoSpacing"/>
              <w:jc w:val="both"/>
              <w:rPr>
                <w:rFonts w:ascii="Arial" w:hAnsi="Arial" w:cs="Arial"/>
                <w:bCs w:val="0"/>
                <w:lang w:val="fr-FR"/>
              </w:rPr>
            </w:pPr>
            <w:r w:rsidRPr="000B6890">
              <w:rPr>
                <w:rFonts w:ascii="Arial" w:hAnsi="Arial" w:cs="Arial"/>
                <w:b w:val="0"/>
                <w:lang w:val="fr-FR"/>
              </w:rPr>
              <w:t xml:space="preserve">  </w:t>
            </w:r>
            <w:proofErr w:type="spellStart"/>
            <w:r w:rsidRPr="000B6890">
              <w:rPr>
                <w:rFonts w:ascii="Arial" w:hAnsi="Arial" w:cs="Arial"/>
                <w:b w:val="0"/>
                <w:lang w:val="fr-FR"/>
              </w:rPr>
              <w:t>Unapređenje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postojećih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zakonskih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rješenja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dopr</w:t>
            </w:r>
            <w:r w:rsidRPr="000B6890">
              <w:rPr>
                <w:rFonts w:ascii="Arial" w:hAnsi="Arial" w:cs="Arial"/>
                <w:b w:val="0"/>
                <w:lang w:val="fr-FR"/>
              </w:rPr>
              <w:t>i</w:t>
            </w:r>
            <w:r w:rsidR="00031A42" w:rsidRPr="000B6890">
              <w:rPr>
                <w:rFonts w:ascii="Arial" w:hAnsi="Arial" w:cs="Arial"/>
                <w:b w:val="0"/>
                <w:lang w:val="fr-FR"/>
              </w:rPr>
              <w:t>nijeće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da</w:t>
            </w:r>
            <w:r w:rsidR="00466023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466023" w:rsidRPr="000B6890">
              <w:rPr>
                <w:rFonts w:ascii="Arial" w:hAnsi="Arial" w:cs="Arial"/>
                <w:b w:val="0"/>
                <w:lang w:val="fr-FR"/>
              </w:rPr>
              <w:t>medijacija</w:t>
            </w:r>
            <w:proofErr w:type="spellEnd"/>
            <w:r w:rsidR="00466023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466023" w:rsidRPr="000B6890">
              <w:rPr>
                <w:rFonts w:ascii="Arial" w:hAnsi="Arial" w:cs="Arial"/>
                <w:b w:val="0"/>
                <w:lang w:val="fr-FR"/>
              </w:rPr>
              <w:t>bude</w:t>
            </w:r>
            <w:proofErr w:type="spellEnd"/>
            <w:r w:rsidR="00466023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466023" w:rsidRPr="000B6890">
              <w:rPr>
                <w:rFonts w:ascii="Arial" w:hAnsi="Arial" w:cs="Arial"/>
                <w:b w:val="0"/>
                <w:lang w:val="fr-FR"/>
              </w:rPr>
              <w:t>efikasnija</w:t>
            </w:r>
            <w:proofErr w:type="spellEnd"/>
            <w:r w:rsidR="00466023" w:rsidRPr="000B6890">
              <w:rPr>
                <w:rFonts w:ascii="Arial" w:hAnsi="Arial" w:cs="Arial"/>
                <w:b w:val="0"/>
                <w:lang w:val="fr-FR"/>
              </w:rPr>
              <w:t xml:space="preserve"> i </w:t>
            </w:r>
            <w:proofErr w:type="spellStart"/>
            <w:r w:rsidR="00466023" w:rsidRPr="000B6890">
              <w:rPr>
                <w:rFonts w:ascii="Arial" w:hAnsi="Arial" w:cs="Arial"/>
                <w:b w:val="0"/>
                <w:lang w:val="fr-FR"/>
              </w:rPr>
              <w:t>brža</w:t>
            </w:r>
            <w:proofErr w:type="spellEnd"/>
            <w:r w:rsidRPr="000B6890">
              <w:rPr>
                <w:rFonts w:ascii="Arial" w:hAnsi="Arial" w:cs="Arial"/>
                <w:b w:val="0"/>
                <w:lang w:val="fr-FR"/>
              </w:rPr>
              <w:t xml:space="preserve">, </w:t>
            </w:r>
            <w:proofErr w:type="spellStart"/>
            <w:r w:rsidRPr="000B6890">
              <w:rPr>
                <w:rFonts w:ascii="Arial" w:hAnsi="Arial" w:cs="Arial"/>
                <w:b w:val="0"/>
                <w:lang w:val="fr-FR"/>
              </w:rPr>
              <w:t>čime</w:t>
            </w:r>
            <w:proofErr w:type="spellEnd"/>
            <w:r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Pr="000B6890">
              <w:rPr>
                <w:rFonts w:ascii="Arial" w:hAnsi="Arial" w:cs="Arial"/>
                <w:b w:val="0"/>
                <w:lang w:val="fr-FR"/>
              </w:rPr>
              <w:t>će</w:t>
            </w:r>
            <w:proofErr w:type="spellEnd"/>
            <w:r w:rsidRPr="000B6890">
              <w:rPr>
                <w:rFonts w:ascii="Arial" w:hAnsi="Arial" w:cs="Arial"/>
                <w:b w:val="0"/>
                <w:lang w:val="fr-FR"/>
              </w:rPr>
              <w:t xml:space="preserve"> se i </w:t>
            </w:r>
            <w:proofErr w:type="spellStart"/>
            <w:r w:rsidRPr="000B6890">
              <w:rPr>
                <w:rFonts w:ascii="Arial" w:hAnsi="Arial" w:cs="Arial"/>
                <w:b w:val="0"/>
                <w:lang w:val="fr-FR"/>
              </w:rPr>
              <w:t>smanjiti</w:t>
            </w:r>
            <w:proofErr w:type="spellEnd"/>
            <w:r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broj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sporova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pred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redovnim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31A42" w:rsidRPr="000B6890">
              <w:rPr>
                <w:rFonts w:ascii="Arial" w:hAnsi="Arial" w:cs="Arial"/>
                <w:b w:val="0"/>
                <w:lang w:val="fr-FR"/>
              </w:rPr>
              <w:t>sudovima</w:t>
            </w:r>
            <w:proofErr w:type="spellEnd"/>
            <w:r w:rsidR="00031A42" w:rsidRPr="000B6890">
              <w:rPr>
                <w:rFonts w:ascii="Arial" w:hAnsi="Arial" w:cs="Arial"/>
                <w:b w:val="0"/>
                <w:lang w:val="fr-FR"/>
              </w:rPr>
              <w:t>.</w:t>
            </w:r>
          </w:p>
          <w:p w14:paraId="74D47CC8" w14:textId="5498CFB9" w:rsidR="00BB2340" w:rsidRPr="000B6890" w:rsidRDefault="00031A42">
            <w:pPr>
              <w:pStyle w:val="NoSpacing"/>
              <w:jc w:val="both"/>
              <w:rPr>
                <w:rFonts w:ascii="Arial" w:eastAsiaTheme="minorHAnsi" w:hAnsi="Arial" w:cs="Arial"/>
                <w:b w:val="0"/>
                <w:lang w:val="sr-Latn-RS"/>
              </w:rPr>
            </w:pPr>
            <w:r w:rsidRPr="000B6890">
              <w:rPr>
                <w:rFonts w:ascii="Arial" w:eastAsiaTheme="minorHAnsi" w:hAnsi="Arial" w:cs="Arial"/>
                <w:b w:val="0"/>
                <w:lang w:val="sr-Latn-RS"/>
              </w:rPr>
              <w:t xml:space="preserve">  Obaveza donošenja ovog propisa predviđena </w:t>
            </w:r>
            <w:r w:rsidR="00F308F9" w:rsidRPr="000B6890">
              <w:rPr>
                <w:rFonts w:ascii="Arial" w:eastAsiaTheme="minorHAnsi" w:hAnsi="Arial" w:cs="Arial"/>
                <w:b w:val="0"/>
                <w:lang w:val="sr-Latn-RS"/>
              </w:rPr>
              <w:t xml:space="preserve">je </w:t>
            </w:r>
            <w:r w:rsidRPr="000B6890">
              <w:rPr>
                <w:rFonts w:ascii="Arial" w:eastAsiaTheme="minorHAnsi" w:hAnsi="Arial" w:cs="Arial"/>
                <w:b w:val="0"/>
                <w:lang w:val="sr-Latn-RS"/>
              </w:rPr>
              <w:t>Programom rada Vlade Crne Gore za I</w:t>
            </w:r>
            <w:r w:rsidR="002C7297" w:rsidRPr="000B6890">
              <w:rPr>
                <w:rFonts w:ascii="Arial" w:eastAsiaTheme="minorHAnsi" w:hAnsi="Arial" w:cs="Arial"/>
                <w:b w:val="0"/>
                <w:lang w:val="sr-Latn-RS"/>
              </w:rPr>
              <w:t>V</w:t>
            </w:r>
            <w:r w:rsidRPr="000B6890">
              <w:rPr>
                <w:rFonts w:ascii="Arial" w:eastAsiaTheme="minorHAnsi" w:hAnsi="Arial" w:cs="Arial"/>
                <w:b w:val="0"/>
                <w:lang w:val="sr-Latn-RS"/>
              </w:rPr>
              <w:t xml:space="preserve"> kvartal 2024. godine. </w:t>
            </w:r>
          </w:p>
        </w:tc>
      </w:tr>
      <w:tr w:rsidR="00031A42" w:rsidRPr="000B6890" w14:paraId="7ED4B0D1" w14:textId="77777777" w:rsidTr="0003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78DE7EF5" w14:textId="77777777" w:rsidR="00031A42" w:rsidRPr="000B6890" w:rsidRDefault="00031A4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3. Opcije</w:t>
            </w:r>
          </w:p>
          <w:p w14:paraId="0AB98693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0A6C7BC3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Obrazložiti preferiranu opciju?</w:t>
            </w:r>
          </w:p>
        </w:tc>
      </w:tr>
      <w:tr w:rsidR="00031A42" w:rsidRPr="000B6890" w14:paraId="0CC426BA" w14:textId="77777777" w:rsidTr="00562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40903EFB" w14:textId="3F5AC69A" w:rsidR="00031A42" w:rsidRPr="000B6890" w:rsidRDefault="00F308F9">
            <w:pPr>
              <w:rPr>
                <w:rFonts w:ascii="Arial" w:eastAsiaTheme="minorHAnsi" w:hAnsi="Arial" w:cs="Arial"/>
                <w:sz w:val="22"/>
                <w:lang w:val="en-US" w:eastAsia="en-US"/>
              </w:rPr>
            </w:pPr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Izmjene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i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dopune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predmetnog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zakona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jedini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su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prepoznati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način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koji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će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omogućiti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stvaranje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neophodnih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uslova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za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ispunjenje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postavljenih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ciljeva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i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rješavanje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prepoznatih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problema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.</w:t>
            </w:r>
          </w:p>
          <w:p w14:paraId="78CD032A" w14:textId="49D1AD28" w:rsidR="00031A42" w:rsidRPr="000B6890" w:rsidRDefault="00031A42">
            <w:pPr>
              <w:rPr>
                <w:rFonts w:ascii="Arial" w:eastAsiaTheme="minorHAnsi" w:hAnsi="Arial" w:cs="Arial"/>
                <w:sz w:val="22"/>
                <w:lang w:val="en-US" w:eastAsia="en-US"/>
              </w:rPr>
            </w:pPr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 “Status quo”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opcija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nije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prihvatljiva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iz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razloga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što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postavljeni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ciljevi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ne bi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bili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ostvarivi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ukoliko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ne bi bile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izvršene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predložene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izmjene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i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dopune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zakona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.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Naime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,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problemi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su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prepoznati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kroz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praktičnu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primjenu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zakona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. U </w:t>
            </w:r>
            <w:r w:rsidR="00F308F9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tom </w:t>
            </w:r>
            <w:proofErr w:type="spellStart"/>
            <w:r w:rsidR="00F308F9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smislu</w:t>
            </w:r>
            <w:proofErr w:type="spellEnd"/>
            <w:r w:rsidR="00F308F9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F308F9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primjena</w:t>
            </w:r>
            <w:proofErr w:type="spellEnd"/>
            <w:r w:rsidR="00F308F9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F308F9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postojećih</w:t>
            </w:r>
            <w:proofErr w:type="spellEnd"/>
            <w:r w:rsidR="00F308F9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zakonskih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rješenja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dovela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je do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smanjenja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broja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predmeta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riješenih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medijacijom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.</w:t>
            </w:r>
          </w:p>
          <w:p w14:paraId="6BFF563F" w14:textId="5508BE1B" w:rsidR="00031A42" w:rsidRPr="000B6890" w:rsidRDefault="00031A42">
            <w:pPr>
              <w:rPr>
                <w:rFonts w:ascii="Arial" w:eastAsiaTheme="minorHAnsi" w:hAnsi="Arial" w:cs="Arial"/>
                <w:sz w:val="22"/>
                <w:lang w:val="en-US" w:eastAsia="en-US"/>
              </w:rPr>
            </w:pPr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“Status quo”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opcija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nije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prihvatljiva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za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dosadašnja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zakonska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rješenja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koja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su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u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obuhvatu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predloženih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izmjena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i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dopuna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jer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ne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daju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više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prostora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za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za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efikasnije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rješavanje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sporova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medijacijom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.</w:t>
            </w:r>
          </w:p>
          <w:p w14:paraId="3D9C8F9F" w14:textId="673776E6" w:rsidR="00031A42" w:rsidRPr="000B6890" w:rsidRDefault="00F308F9">
            <w:pPr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</w:pPr>
            <w:r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Dosadašnja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zakonska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rješenja</w:t>
            </w:r>
            <w:proofErr w:type="spellEnd"/>
            <w:r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zbog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nepreciznosti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i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ne</w:t>
            </w:r>
            <w:r w:rsidR="00562F97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dostatka</w:t>
            </w:r>
            <w:proofErr w:type="spellEnd"/>
            <w:r w:rsidR="00562F97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562F97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određenih</w:t>
            </w:r>
            <w:proofErr w:type="spellEnd"/>
            <w:r w:rsidR="00562F97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562F97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normi</w:t>
            </w:r>
            <w:proofErr w:type="spellEnd"/>
            <w:r w:rsidR="00562F97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562F97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doveli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031A42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su</w:t>
            </w:r>
            <w:proofErr w:type="spellEnd"/>
            <w:r w:rsidR="00031A42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do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smanjenja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broja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riješenih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predmeta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3C279C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medijacijom</w:t>
            </w:r>
            <w:proofErr w:type="spellEnd"/>
            <w:r w:rsidR="003C279C" w:rsidRPr="000B6890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.</w:t>
            </w:r>
          </w:p>
          <w:p w14:paraId="3A3E8D6B" w14:textId="2C73F76C" w:rsidR="00BB2340" w:rsidRPr="000B6890" w:rsidRDefault="00031A42">
            <w:pPr>
              <w:rPr>
                <w:rFonts w:ascii="Arial" w:eastAsiaTheme="minorHAnsi" w:hAnsi="Arial" w:cs="Arial"/>
                <w:bCs/>
                <w:sz w:val="22"/>
                <w:lang w:val="sr-Latn-RS" w:eastAsia="en-US"/>
              </w:rPr>
            </w:pPr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sr-Latn-RS" w:eastAsia="en-US"/>
              </w:rPr>
              <w:t xml:space="preserve">  Opredjeljenje za izmjene i dopune Zakona o a</w:t>
            </w:r>
            <w:r w:rsidR="003C279C" w:rsidRPr="000B6890">
              <w:rPr>
                <w:rFonts w:ascii="Arial" w:eastAsiaTheme="minorHAnsi" w:hAnsi="Arial" w:cs="Arial"/>
                <w:b w:val="0"/>
                <w:bCs/>
                <w:sz w:val="22"/>
                <w:lang w:val="sr-Latn-RS" w:eastAsia="en-US"/>
              </w:rPr>
              <w:t xml:space="preserve">lternativnom rješavanju sporova </w:t>
            </w:r>
            <w:r w:rsidRPr="000B6890">
              <w:rPr>
                <w:rFonts w:ascii="Arial" w:eastAsiaTheme="minorHAnsi" w:hAnsi="Arial" w:cs="Arial"/>
                <w:b w:val="0"/>
                <w:bCs/>
                <w:sz w:val="22"/>
                <w:lang w:val="sr-Latn-RS" w:eastAsia="en-US"/>
              </w:rPr>
              <w:t>jedina su prihvatljiva opcija koja može dati očekivane rezultate</w:t>
            </w:r>
            <w:r w:rsidRPr="000B6890">
              <w:rPr>
                <w:rFonts w:ascii="Arial" w:eastAsiaTheme="minorHAnsi" w:hAnsi="Arial" w:cs="Arial"/>
                <w:bCs/>
                <w:sz w:val="22"/>
                <w:lang w:val="sr-Latn-RS" w:eastAsia="en-US"/>
              </w:rPr>
              <w:t xml:space="preserve">. </w:t>
            </w:r>
          </w:p>
        </w:tc>
      </w:tr>
      <w:tr w:rsidR="00031A42" w:rsidRPr="000B6890" w14:paraId="0593E909" w14:textId="77777777" w:rsidTr="0003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5C0E73C7" w14:textId="77777777" w:rsidR="00031A42" w:rsidRPr="000B6890" w:rsidRDefault="00031A4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4. Analiza uticaja</w:t>
            </w:r>
          </w:p>
          <w:p w14:paraId="317C7AB3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14:paraId="0F7C03F7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Koje troškove će primjena propisa izazvati građanima i privredi (naročito malim i srednjim preduzećima).</w:t>
            </w:r>
          </w:p>
          <w:p w14:paraId="23B0D387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pozitivne posljedice donošenja propisa opravdavaju troškove koje će on stvoriti.</w:t>
            </w:r>
          </w:p>
          <w:p w14:paraId="51AFAFBE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se propisom podržava stvaranje novih privrednih subjekata na tržištu i tržišna konkurencija.</w:t>
            </w:r>
          </w:p>
          <w:p w14:paraId="5BF5F3B9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Uključiti procjenu administrativnih opterećenja i biznis barijera.</w:t>
            </w:r>
          </w:p>
        </w:tc>
      </w:tr>
      <w:tr w:rsidR="00031A42" w:rsidRPr="000B6890" w14:paraId="58DF324F" w14:textId="77777777" w:rsidTr="00562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37CAD7CB" w14:textId="77777777" w:rsidR="006B137C" w:rsidRPr="000B6890" w:rsidRDefault="006B137C">
            <w:pPr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 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Donošenje ovog propisa će pozitivno uticati na redovne sudove, stranke, punomoćnike stranaka i</w:t>
            </w: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 ukupni privredni </w:t>
            </w:r>
            <w:r w:rsidR="009A5FC3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ambijent</w:t>
            </w: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. </w:t>
            </w:r>
            <w:r w:rsidR="009A5FC3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Centru za alternativno rješavanje sporova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će nova zakonska rješenja pomoći da efikasnije i brže vodi postupke. Pozitivan uticaj imaće na redovne sudove u pogledu smanjenja broja </w:t>
            </w: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predmeta i veću zastupljenost rje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šavanja sporova </w:t>
            </w:r>
            <w:r w:rsidR="009A5FC3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medijacijom. </w:t>
            </w:r>
          </w:p>
          <w:p w14:paraId="31ADDA8C" w14:textId="77777777" w:rsidR="006B137C" w:rsidRPr="000B6890" w:rsidRDefault="006B137C">
            <w:pPr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 xml:space="preserve"> 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Pozitivne posledice donošenja ovog zakona, odraziće se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na građane i privredu, u pravcu bržih ostvarivanja prava i zaštite interesa, a na sudove, u pogledu </w:t>
            </w:r>
            <w:r w:rsidR="009A5FC3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smanjenja broja predmeta iz građanske oblasti.</w:t>
            </w:r>
          </w:p>
          <w:p w14:paraId="4FEC8663" w14:textId="7DE2EC9E" w:rsidR="00031A42" w:rsidRPr="000B6890" w:rsidRDefault="006B137C">
            <w:pPr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 xml:space="preserve"> 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Negativnih uticaja nema.</w:t>
            </w:r>
          </w:p>
          <w:p w14:paraId="3FEC684B" w14:textId="77777777" w:rsidR="00031A42" w:rsidRPr="000B6890" w:rsidRDefault="00031A42">
            <w:pPr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Donošenjem ovog zakona neće se stvoriti administrativna opterećenja i biznis barijere</w:t>
            </w:r>
            <w:r w:rsidRPr="000B6890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.</w:t>
            </w:r>
          </w:p>
          <w:p w14:paraId="6B69E766" w14:textId="2B3E8FC2" w:rsidR="00BB2340" w:rsidRPr="000B6890" w:rsidRDefault="00031A42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Donošenjem ovog zakona neće imati uticaja na stvaranje novih privrednih subjekat</w:t>
            </w:r>
            <w:r w:rsidR="006B137C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a na tržištu i tržišnu konkurenc</w:t>
            </w: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iju.</w:t>
            </w:r>
          </w:p>
        </w:tc>
      </w:tr>
      <w:tr w:rsidR="00031A42" w:rsidRPr="000B6890" w14:paraId="737AACD3" w14:textId="77777777" w:rsidTr="00562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0599DD17" w14:textId="77777777" w:rsidR="00031A42" w:rsidRPr="000B6890" w:rsidRDefault="00031A4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lastRenderedPageBreak/>
              <w:t>5. Procjena fiskalnog uticaja</w:t>
            </w:r>
          </w:p>
          <w:p w14:paraId="7AC36D68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je potrebno obezbjeđenje finansijskih sredstava iz budžeta Crne Gore za implementaciju propisa i u kom iznosu?</w:t>
            </w:r>
          </w:p>
          <w:p w14:paraId="36491582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je obezbjeđenje finansijskih sredstava jednokratno, ili tokom određenog vremenskog perioda?  Obrazložiti.</w:t>
            </w:r>
          </w:p>
          <w:p w14:paraId="2CCAF744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implementacijom propisa proizilaze međunarodne finansijske obaveze? Obrazložiti.</w:t>
            </w:r>
          </w:p>
          <w:p w14:paraId="017CB9C8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14:paraId="28EFEB79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je usvajanjem propisa predviđeno donošenje podzakonskih akata iz kojih će proisteći finansijske obaveze?</w:t>
            </w:r>
          </w:p>
          <w:p w14:paraId="1729552E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će se implementacijom propisa ostvariti prihod za budžet Crne Gore?</w:t>
            </w:r>
          </w:p>
          <w:p w14:paraId="27B58AFC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Dbrazložiti metodologiju koja je korišćenja prilikom obračuna finansijskih izdataka/prihoda.</w:t>
            </w:r>
          </w:p>
          <w:p w14:paraId="7AA1A964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su postojali problemi u preciznom obračunu finansijskih izdataka/prihoda? Obrazložiti.</w:t>
            </w:r>
          </w:p>
          <w:p w14:paraId="26EC6098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su postojale sugestije Ministarstva finansija na nacrt/predlog propisa?</w:t>
            </w:r>
          </w:p>
          <w:p w14:paraId="554281CE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Cs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su dobijene primjedbe uključene u tekst propisa? Obrazložiti.</w:t>
            </w:r>
          </w:p>
        </w:tc>
      </w:tr>
      <w:tr w:rsidR="00031A42" w:rsidRPr="000B6890" w14:paraId="1500D3BF" w14:textId="77777777" w:rsidTr="00031A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4445178F" w14:textId="1726AD49" w:rsidR="00031A42" w:rsidRPr="000B6890" w:rsidRDefault="006B137C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Za implementaciju ovog zakona nijesu potrebna dodatna sredstva iz budžeta Crne Gore. </w:t>
            </w:r>
          </w:p>
          <w:p w14:paraId="29A59AFF" w14:textId="77777777" w:rsidR="00031A42" w:rsidRPr="000B6890" w:rsidRDefault="00031A4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Za implementaciju ovog zakona nije potrebno obezbjeđivati finansijska sredstava jednokratno, ili tokom određenog vremenskog perioda.</w:t>
            </w:r>
          </w:p>
          <w:p w14:paraId="5137FE81" w14:textId="77777777" w:rsidR="00031A42" w:rsidRPr="000B6890" w:rsidRDefault="00031A4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Implementacijom ovog zakona neće nastati međunarodne finansijske obaveze.</w:t>
            </w:r>
          </w:p>
          <w:p w14:paraId="6C2B7AD8" w14:textId="77777777" w:rsidR="00031A42" w:rsidRPr="000B6890" w:rsidRDefault="00031A42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Nije predviđeno donošenje podzakonskih akata iz kojih će proisteći finansijske obaveze.</w:t>
            </w:r>
          </w:p>
          <w:p w14:paraId="5B14A475" w14:textId="77777777" w:rsidR="00031A42" w:rsidRPr="000B6890" w:rsidRDefault="00031A42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Implementacijom ovog zakona neće se ostvariti prihod za Budžet Crne Gore.</w:t>
            </w:r>
          </w:p>
          <w:p w14:paraId="41F5FD3D" w14:textId="1F29639A" w:rsidR="00562F97" w:rsidRPr="000B6890" w:rsidRDefault="00031A42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Nijesu postojale sugestije Ministarstva finansija na predlog propisa.</w:t>
            </w:r>
          </w:p>
        </w:tc>
      </w:tr>
      <w:tr w:rsidR="00031A42" w:rsidRPr="000B6890" w14:paraId="4C2CA50D" w14:textId="77777777" w:rsidTr="0003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5BC7FDE8" w14:textId="77777777" w:rsidR="00031A42" w:rsidRPr="000B6890" w:rsidRDefault="00031A4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6. Konsultacije zainteresovanih strana</w:t>
            </w:r>
          </w:p>
          <w:p w14:paraId="22649DFA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Naznačiti da li je korišćena eksterna ekspertska podrška i ako da, kako.</w:t>
            </w:r>
          </w:p>
          <w:p w14:paraId="090D3A7E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Naznačiti koje su grupe zainteresovanih strana konsultovane, u kojoj fazi RIA procesa i kako (javne ili ciljane konsultacije).</w:t>
            </w:r>
          </w:p>
          <w:p w14:paraId="5B89AFDD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031A42" w:rsidRPr="000B6890" w14:paraId="4B6F2798" w14:textId="77777777" w:rsidTr="00031A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67C4AF8C" w14:textId="4476257B" w:rsidR="00031A42" w:rsidRPr="000B6890" w:rsidRDefault="006B137C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Objavljen je poziv za konsultovanje zainteresovane javn</w:t>
            </w:r>
            <w:r w:rsidR="00B2273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osti i nevladinih organizacija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u pripremi Predloga </w:t>
            </w:r>
            <w:r w:rsidR="00B2273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o izmjenama i dopunama Z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akona o </w:t>
            </w:r>
            <w:r w:rsidR="00B2273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alternativnom rješavanju sporova </w:t>
            </w:r>
            <w:r w:rsidR="00031A42" w:rsidRPr="000B6890">
              <w:rPr>
                <w:rFonts w:ascii="Arial" w:hAnsi="Arial" w:cs="Arial"/>
                <w:color w:val="000000" w:themeColor="text1"/>
                <w:sz w:val="22"/>
                <w:highlight w:val="yellow"/>
                <w:lang w:val="sr-Latn-ME"/>
              </w:rPr>
              <w:t>link: www.gov.me</w:t>
            </w:r>
          </w:p>
          <w:p w14:paraId="40415962" w14:textId="77777777" w:rsidR="00031A42" w:rsidRPr="000B6890" w:rsidRDefault="00031A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Sugestija i predloga nije bilo u postupku konsultovanja javnosti i nevladinih organizacija.</w:t>
            </w:r>
          </w:p>
          <w:p w14:paraId="1C77B131" w14:textId="77777777" w:rsidR="00B22732" w:rsidRPr="000B6890" w:rsidRDefault="00B227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U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postupku izmjena i dopuna ovog zakona </w:t>
            </w:r>
            <w:r w:rsidR="0029407C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nijesu </w:t>
            </w: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konsultovana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privredna udruženja, jer </w:t>
            </w:r>
            <w:r w:rsidR="0029407C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nije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su prepoznati kao relevantni subjetki.</w:t>
            </w:r>
          </w:p>
          <w:p w14:paraId="22C06F00" w14:textId="35968034" w:rsidR="00031A42" w:rsidRPr="000B6890" w:rsidRDefault="00B227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Cs/>
                <w:color w:val="000000" w:themeColor="text1"/>
                <w:sz w:val="22"/>
                <w:lang w:val="sr-Latn-ME"/>
              </w:rPr>
              <w:t xml:space="preserve"> 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U postupku izrade Nacrta zakona o izmjenama i dopunama Zakona o </w:t>
            </w:r>
            <w:r w:rsidR="0029407C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alternativnom rješavanju sporova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nijesu bili zastupljeni eksterni eksperti. </w:t>
            </w:r>
          </w:p>
        </w:tc>
      </w:tr>
      <w:tr w:rsidR="00031A42" w:rsidRPr="000B6890" w14:paraId="14948ADE" w14:textId="77777777" w:rsidTr="00031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024ECED6" w14:textId="77777777" w:rsidR="00031A42" w:rsidRPr="000B6890" w:rsidRDefault="00031A4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7. Monitoring i evaluacija</w:t>
            </w:r>
          </w:p>
          <w:p w14:paraId="24618857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 xml:space="preserve">Koje su potencijalne prepreke za implementaciju propisa? </w:t>
            </w:r>
          </w:p>
          <w:p w14:paraId="4CB8259C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Koje će mjere biti preduzete tokom primjene propisa da bi se ispunili ciljevi?</w:t>
            </w:r>
          </w:p>
          <w:p w14:paraId="4F879E66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Koji su glavni indikatori prema kojima će se mjeriti ispunjenje ciljeva?</w:t>
            </w:r>
          </w:p>
          <w:p w14:paraId="20D488E5" w14:textId="77777777" w:rsidR="00031A42" w:rsidRPr="000B6890" w:rsidRDefault="00031A42" w:rsidP="002D0E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 će biti zadužen za sprovođenje monitoringa i evaluacije primjene propisa?</w:t>
            </w:r>
          </w:p>
        </w:tc>
      </w:tr>
      <w:tr w:rsidR="00031A42" w:rsidRPr="000B6890" w14:paraId="165FE83A" w14:textId="77777777" w:rsidTr="00133B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21A019AD" w14:textId="0EA417BC" w:rsidR="00031A42" w:rsidRPr="000B6890" w:rsidRDefault="00B22732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 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Nema potencijalnih prepreka za sprovođenja ovog zakona.</w:t>
            </w:r>
          </w:p>
          <w:p w14:paraId="1605D013" w14:textId="15AE4A07" w:rsidR="00031A42" w:rsidRPr="000B6890" w:rsidRDefault="00031A42">
            <w:pPr>
              <w:rPr>
                <w:rFonts w:ascii="Arial" w:hAnsi="Arial" w:cs="Arial"/>
                <w:bCs/>
                <w:color w:val="000000" w:themeColor="text1"/>
                <w:sz w:val="22"/>
                <w:lang w:val="sr-Latn-RS"/>
              </w:rPr>
            </w:pPr>
            <w:r w:rsidRPr="000B6890"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  Jedan od indikatora je broj sprovedenih</w:t>
            </w:r>
            <w:r w:rsidR="00860C4C" w:rsidRPr="000B6890"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 medijacija</w:t>
            </w:r>
            <w:r w:rsidRPr="000B6890">
              <w:rPr>
                <w:rFonts w:ascii="Arial" w:hAnsi="Arial" w:cs="Arial"/>
                <w:b w:val="0"/>
                <w:bCs/>
                <w:sz w:val="22"/>
                <w:lang w:val="sr-Latn-ME"/>
              </w:rPr>
              <w:t>.</w:t>
            </w:r>
          </w:p>
          <w:p w14:paraId="6717B8CD" w14:textId="77777777" w:rsidR="00BB2340" w:rsidRPr="000B6890" w:rsidRDefault="00031A42">
            <w:pPr>
              <w:rPr>
                <w:rFonts w:ascii="Arial" w:hAnsi="Arial" w:cs="Arial"/>
                <w:b w:val="0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  Glavni indikatori sa kojim će se mjeriti ispunjenje ciljeva ovog zakona su rezultati nakon početka njegove primjene, kako u</w:t>
            </w:r>
            <w:r w:rsidR="00860C4C" w:rsidRPr="000B6890"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 samom sprovođenju postupka medijacije</w:t>
            </w:r>
            <w:r w:rsidRPr="000B6890"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, tako i u pogledu </w:t>
            </w:r>
            <w:r w:rsidR="00860C4C" w:rsidRPr="000B6890">
              <w:rPr>
                <w:rFonts w:ascii="Arial" w:hAnsi="Arial" w:cs="Arial"/>
                <w:b w:val="0"/>
                <w:bCs/>
                <w:sz w:val="22"/>
                <w:lang w:val="sr-Latn-ME"/>
              </w:rPr>
              <w:t>broja završenih predmeta putem medijacije.</w:t>
            </w:r>
          </w:p>
          <w:p w14:paraId="6C3D386E" w14:textId="77777777" w:rsidR="00BB2340" w:rsidRPr="000B6890" w:rsidRDefault="00BB2340">
            <w:pPr>
              <w:rPr>
                <w:rFonts w:ascii="Arial" w:hAnsi="Arial" w:cs="Arial"/>
                <w:b w:val="0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sz w:val="22"/>
                <w:lang w:val="sr-Latn-ME"/>
              </w:rPr>
              <w:t xml:space="preserve">  </w:t>
            </w:r>
            <w:r w:rsidR="00031A42" w:rsidRPr="000B6890">
              <w:rPr>
                <w:rFonts w:ascii="Arial" w:hAnsi="Arial" w:cs="Arial"/>
                <w:b w:val="0"/>
                <w:sz w:val="22"/>
                <w:lang w:val="sr-Latn-ME"/>
              </w:rPr>
              <w:t>Ankete građana o zastupljenosti</w:t>
            </w:r>
            <w:r w:rsidR="00860C4C" w:rsidRPr="000B6890">
              <w:rPr>
                <w:rFonts w:ascii="Arial" w:hAnsi="Arial" w:cs="Arial"/>
                <w:b w:val="0"/>
                <w:sz w:val="22"/>
                <w:lang w:val="sr-Latn-ME"/>
              </w:rPr>
              <w:t xml:space="preserve"> medijacije</w:t>
            </w:r>
            <w:r w:rsidR="00031A42" w:rsidRPr="000B6890">
              <w:rPr>
                <w:rFonts w:ascii="Arial" w:hAnsi="Arial" w:cs="Arial"/>
                <w:b w:val="0"/>
                <w:sz w:val="22"/>
                <w:lang w:val="sr-Latn-ME"/>
              </w:rPr>
              <w:t>, nakon primjene novih zakonskih rješenja</w:t>
            </w:r>
            <w:r w:rsidR="00031A42" w:rsidRPr="000B6890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6057186E" w14:textId="77777777" w:rsidR="00BB2340" w:rsidRPr="000B6890" w:rsidRDefault="00BB2340">
            <w:pPr>
              <w:rPr>
                <w:rFonts w:ascii="Arial" w:hAnsi="Arial" w:cs="Arial"/>
                <w:b w:val="0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sz w:val="22"/>
                <w:lang w:val="sr-Latn-ME"/>
              </w:rPr>
              <w:t xml:space="preserve">  </w:t>
            </w:r>
            <w:r w:rsidR="00031A42" w:rsidRPr="000B6890">
              <w:rPr>
                <w:rFonts w:ascii="Arial" w:hAnsi="Arial" w:cs="Arial"/>
                <w:b w:val="0"/>
                <w:bCs/>
                <w:sz w:val="22"/>
                <w:lang w:val="sr-Latn-ME"/>
              </w:rPr>
              <w:t>Izvještaji NVO o rezultatima rada</w:t>
            </w:r>
            <w:r w:rsidR="00860C4C" w:rsidRPr="000B6890"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 Centra</w:t>
            </w:r>
            <w:r w:rsidR="00031A42" w:rsidRPr="000B6890">
              <w:rPr>
                <w:rFonts w:ascii="Arial" w:hAnsi="Arial" w:cs="Arial"/>
                <w:b w:val="0"/>
                <w:bCs/>
                <w:sz w:val="22"/>
                <w:lang w:val="sr-Latn-ME"/>
              </w:rPr>
              <w:t>, nakon implementacije zakona.</w:t>
            </w:r>
          </w:p>
          <w:p w14:paraId="4123D2EF" w14:textId="2CCCB222" w:rsidR="00031A42" w:rsidRPr="000B6890" w:rsidRDefault="00BB2340">
            <w:pPr>
              <w:rPr>
                <w:rFonts w:ascii="Arial" w:hAnsi="Arial" w:cs="Arial"/>
                <w:b w:val="0"/>
                <w:sz w:val="22"/>
                <w:lang w:val="sr-Latn-ME"/>
              </w:rPr>
            </w:pPr>
            <w:r w:rsidRPr="000B6890">
              <w:rPr>
                <w:rFonts w:ascii="Arial" w:hAnsi="Arial" w:cs="Arial"/>
                <w:b w:val="0"/>
                <w:sz w:val="22"/>
                <w:lang w:val="sr-Latn-ME"/>
              </w:rPr>
              <w:t xml:space="preserve">  </w:t>
            </w:r>
            <w:r w:rsidR="00031A42" w:rsidRPr="000B689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Za monitoring i evaluaciju propisa nadležno je Ministarstvo pravde.</w:t>
            </w:r>
          </w:p>
        </w:tc>
      </w:tr>
    </w:tbl>
    <w:p w14:paraId="785CC4E5" w14:textId="77777777" w:rsidR="00031A42" w:rsidRPr="000B6890" w:rsidRDefault="00031A42" w:rsidP="00031A42">
      <w:pPr>
        <w:rPr>
          <w:rFonts w:ascii="Arial" w:hAnsi="Arial" w:cs="Arial"/>
          <w:b/>
          <w:color w:val="000000" w:themeColor="text1"/>
          <w:sz w:val="22"/>
          <w:lang w:val="sr-Latn-RS"/>
        </w:rPr>
      </w:pPr>
    </w:p>
    <w:p w14:paraId="6B12A82B" w14:textId="16B27AB1" w:rsidR="00133BAE" w:rsidRDefault="00031A42" w:rsidP="00133BAE">
      <w:pPr>
        <w:tabs>
          <w:tab w:val="left" w:pos="600"/>
          <w:tab w:val="right" w:pos="9360"/>
        </w:tabs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 w:rsidRPr="00133BAE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Podgorica, </w:t>
      </w:r>
      <w:r w:rsidR="00BB2340" w:rsidRPr="00133BAE">
        <w:rPr>
          <w:rFonts w:ascii="Arial" w:hAnsi="Arial" w:cs="Arial"/>
          <w:color w:val="000000" w:themeColor="text1"/>
          <w:sz w:val="20"/>
          <w:szCs w:val="20"/>
          <w:lang w:val="sr-Latn-RS"/>
        </w:rPr>
        <w:t>10</w:t>
      </w:r>
      <w:r w:rsidRPr="00133BAE">
        <w:rPr>
          <w:rFonts w:ascii="Arial" w:hAnsi="Arial" w:cs="Arial"/>
          <w:color w:val="000000" w:themeColor="text1"/>
          <w:sz w:val="20"/>
          <w:szCs w:val="20"/>
          <w:lang w:val="sr-Latn-RS"/>
        </w:rPr>
        <w:t>.</w:t>
      </w:r>
      <w:r w:rsidR="00860C4C" w:rsidRPr="00133BAE">
        <w:rPr>
          <w:rFonts w:ascii="Arial" w:hAnsi="Arial" w:cs="Arial"/>
          <w:color w:val="000000" w:themeColor="text1"/>
          <w:sz w:val="20"/>
          <w:szCs w:val="20"/>
          <w:lang w:val="sr-Latn-RS"/>
        </w:rPr>
        <w:t>10</w:t>
      </w:r>
      <w:r w:rsidRPr="00133BAE">
        <w:rPr>
          <w:rFonts w:ascii="Arial" w:hAnsi="Arial" w:cs="Arial"/>
          <w:color w:val="000000" w:themeColor="text1"/>
          <w:sz w:val="20"/>
          <w:szCs w:val="20"/>
          <w:lang w:val="sr-Latn-RS"/>
        </w:rPr>
        <w:t>. 2024. godine</w:t>
      </w:r>
      <w:r w:rsidR="00133BAE" w:rsidRPr="00133BAE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</w:t>
      </w:r>
      <w:r w:rsidR="00133BAE"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                                                                                      MINISTAR</w:t>
      </w:r>
    </w:p>
    <w:p w14:paraId="5819A780" w14:textId="20585D45" w:rsidR="00133BAE" w:rsidRDefault="00133BAE" w:rsidP="00133BAE">
      <w:pPr>
        <w:tabs>
          <w:tab w:val="left" w:pos="600"/>
          <w:tab w:val="right" w:pos="9360"/>
        </w:tabs>
        <w:rPr>
          <w:rFonts w:ascii="Arial" w:hAnsi="Arial" w:cs="Arial"/>
          <w:color w:val="000000" w:themeColor="text1"/>
          <w:sz w:val="20"/>
          <w:szCs w:val="20"/>
          <w:lang w:val="sr-Latn-RS"/>
        </w:rPr>
      </w:pPr>
      <w:r>
        <w:rPr>
          <w:rFonts w:ascii="Arial" w:hAnsi="Arial" w:cs="Arial"/>
          <w:color w:val="000000" w:themeColor="text1"/>
          <w:sz w:val="20"/>
          <w:szCs w:val="20"/>
          <w:lang w:val="sr-Latn-RS"/>
        </w:rPr>
        <w:t xml:space="preserve">                                                                                                                                      </w:t>
      </w:r>
      <w:r w:rsidR="005673AE">
        <w:rPr>
          <w:rFonts w:ascii="Arial" w:hAnsi="Arial" w:cs="Arial"/>
          <w:color w:val="000000" w:themeColor="text1"/>
          <w:sz w:val="20"/>
          <w:szCs w:val="20"/>
          <w:lang w:val="sr-Latn-RS"/>
        </w:rPr>
        <w:t>m</w:t>
      </w: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  <w:lang w:val="sr-Latn-RS"/>
        </w:rPr>
        <w:t>r Bojan Božović</w:t>
      </w:r>
    </w:p>
    <w:p w14:paraId="4CBB2B95" w14:textId="77777777" w:rsidR="00133BAE" w:rsidRPr="000B6890" w:rsidRDefault="00133BAE" w:rsidP="00133BAE">
      <w:pPr>
        <w:tabs>
          <w:tab w:val="left" w:pos="600"/>
          <w:tab w:val="right" w:pos="9360"/>
        </w:tabs>
        <w:spacing w:line="480" w:lineRule="auto"/>
        <w:ind w:left="142"/>
        <w:jc w:val="right"/>
        <w:rPr>
          <w:rFonts w:ascii="Arial" w:hAnsi="Arial" w:cs="Arial"/>
          <w:b/>
          <w:color w:val="000000" w:themeColor="text1"/>
          <w:sz w:val="22"/>
          <w:lang w:val="sr-Latn-RS"/>
        </w:rPr>
      </w:pPr>
      <w:r w:rsidRPr="000B6890">
        <w:rPr>
          <w:rFonts w:ascii="Arial" w:hAnsi="Arial" w:cs="Arial"/>
          <w:color w:val="000000" w:themeColor="text1"/>
          <w:sz w:val="22"/>
          <w:lang w:val="sr-Latn-RS"/>
        </w:rPr>
        <w:lastRenderedPageBreak/>
        <w:tab/>
      </w:r>
      <w:r w:rsidRPr="000B6890">
        <w:rPr>
          <w:rFonts w:ascii="Arial" w:hAnsi="Arial" w:cs="Arial"/>
          <w:b/>
          <w:color w:val="000000" w:themeColor="text1"/>
          <w:sz w:val="22"/>
          <w:lang w:val="sr-Latn-RS"/>
        </w:rPr>
        <w:t xml:space="preserve">                                                                                                         </w:t>
      </w:r>
    </w:p>
    <w:p w14:paraId="19FA7E81" w14:textId="2F4CE6E9" w:rsidR="00031A42" w:rsidRPr="00133BAE" w:rsidRDefault="00031A42" w:rsidP="00031A42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0"/>
          <w:szCs w:val="20"/>
          <w:lang w:val="sr-Latn-RS"/>
        </w:rPr>
      </w:pPr>
    </w:p>
    <w:p w14:paraId="4C3A29CE" w14:textId="162D6BCF" w:rsidR="006157D6" w:rsidRPr="000B6890" w:rsidRDefault="006157D6">
      <w:pPr>
        <w:rPr>
          <w:sz w:val="22"/>
        </w:rPr>
      </w:pPr>
    </w:p>
    <w:sectPr w:rsidR="006157D6" w:rsidRPr="000B6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3FC66" w14:textId="77777777" w:rsidR="00B1353E" w:rsidRDefault="00B1353E" w:rsidP="003B5A10">
      <w:r>
        <w:separator/>
      </w:r>
    </w:p>
  </w:endnote>
  <w:endnote w:type="continuationSeparator" w:id="0">
    <w:p w14:paraId="4AB4FA7D" w14:textId="77777777" w:rsidR="00B1353E" w:rsidRDefault="00B1353E" w:rsidP="003B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86436" w14:textId="77777777" w:rsidR="00B1353E" w:rsidRDefault="00B1353E" w:rsidP="003B5A10">
      <w:r>
        <w:separator/>
      </w:r>
    </w:p>
  </w:footnote>
  <w:footnote w:type="continuationSeparator" w:id="0">
    <w:p w14:paraId="039EAB62" w14:textId="77777777" w:rsidR="00B1353E" w:rsidRDefault="00B1353E" w:rsidP="003B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D6"/>
    <w:rsid w:val="00031A42"/>
    <w:rsid w:val="000941E5"/>
    <w:rsid w:val="000A75CE"/>
    <w:rsid w:val="000B6890"/>
    <w:rsid w:val="00133BAE"/>
    <w:rsid w:val="00161822"/>
    <w:rsid w:val="001C738E"/>
    <w:rsid w:val="001D6C0A"/>
    <w:rsid w:val="00244280"/>
    <w:rsid w:val="00291E9A"/>
    <w:rsid w:val="0029407C"/>
    <w:rsid w:val="002C7297"/>
    <w:rsid w:val="002E1351"/>
    <w:rsid w:val="003460FD"/>
    <w:rsid w:val="00365848"/>
    <w:rsid w:val="00365A90"/>
    <w:rsid w:val="003714B6"/>
    <w:rsid w:val="00391A96"/>
    <w:rsid w:val="003B5A10"/>
    <w:rsid w:val="003C279C"/>
    <w:rsid w:val="003D0A9A"/>
    <w:rsid w:val="004334C6"/>
    <w:rsid w:val="00466023"/>
    <w:rsid w:val="0047785A"/>
    <w:rsid w:val="0054695A"/>
    <w:rsid w:val="00554B52"/>
    <w:rsid w:val="00562F97"/>
    <w:rsid w:val="005673AE"/>
    <w:rsid w:val="005C41A9"/>
    <w:rsid w:val="006157D6"/>
    <w:rsid w:val="0062113A"/>
    <w:rsid w:val="00637FAD"/>
    <w:rsid w:val="00647C89"/>
    <w:rsid w:val="006B137C"/>
    <w:rsid w:val="006F3241"/>
    <w:rsid w:val="007A4D54"/>
    <w:rsid w:val="007E5154"/>
    <w:rsid w:val="008143EA"/>
    <w:rsid w:val="00860C4C"/>
    <w:rsid w:val="00885CF7"/>
    <w:rsid w:val="00943739"/>
    <w:rsid w:val="00963E85"/>
    <w:rsid w:val="00965AC7"/>
    <w:rsid w:val="009A5FC3"/>
    <w:rsid w:val="009E567E"/>
    <w:rsid w:val="00A030E3"/>
    <w:rsid w:val="00A51F21"/>
    <w:rsid w:val="00AC2144"/>
    <w:rsid w:val="00B02475"/>
    <w:rsid w:val="00B1353E"/>
    <w:rsid w:val="00B22732"/>
    <w:rsid w:val="00B344D8"/>
    <w:rsid w:val="00B9043E"/>
    <w:rsid w:val="00BB2340"/>
    <w:rsid w:val="00BC1CA6"/>
    <w:rsid w:val="00C45D37"/>
    <w:rsid w:val="00C746D5"/>
    <w:rsid w:val="00CB7049"/>
    <w:rsid w:val="00CE77B6"/>
    <w:rsid w:val="00D067A4"/>
    <w:rsid w:val="00DB6201"/>
    <w:rsid w:val="00DE38F0"/>
    <w:rsid w:val="00E94ED1"/>
    <w:rsid w:val="00E95639"/>
    <w:rsid w:val="00EC34FC"/>
    <w:rsid w:val="00F3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6B7C"/>
  <w15:chartTrackingRefBased/>
  <w15:docId w15:val="{049D8C08-C3FB-45C0-970E-04CFF174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133BAE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A4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031A42"/>
    <w:pPr>
      <w:ind w:left="720"/>
    </w:pPr>
  </w:style>
  <w:style w:type="table" w:styleId="LightGrid-Accent5">
    <w:name w:val="Light Grid Accent 5"/>
    <w:basedOn w:val="TableNormal"/>
    <w:uiPriority w:val="62"/>
    <w:semiHidden/>
    <w:unhideWhenUsed/>
    <w:rsid w:val="00031A42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B5A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5A1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B5A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75"/>
    <w:rPr>
      <w:rFonts w:ascii="Segoe UI" w:eastAsia="Times New Roman" w:hAnsi="Segoe UI" w:cs="Segoe UI"/>
      <w:bCs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BE12-D23C-44AE-96A2-3F7B2ABD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23</cp:revision>
  <cp:lastPrinted>2024-10-10T08:50:00Z</cp:lastPrinted>
  <dcterms:created xsi:type="dcterms:W3CDTF">2024-10-10T07:23:00Z</dcterms:created>
  <dcterms:modified xsi:type="dcterms:W3CDTF">2024-10-10T10:09:00Z</dcterms:modified>
</cp:coreProperties>
</file>