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48F" w:rsidRPr="00584F75" w:rsidRDefault="00BB448F" w:rsidP="00BB448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BB448F" w:rsidRDefault="00BB448F" w:rsidP="00BB448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21.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BB448F" w:rsidRPr="00584F75" w:rsidRDefault="00BB448F" w:rsidP="00BB448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22. april 2021. godine, u 11,00 sati</w:t>
      </w:r>
    </w:p>
    <w:p w:rsidR="00BB448F" w:rsidRPr="00584F75" w:rsidRDefault="00BB448F" w:rsidP="00BB448F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BB448F" w:rsidRPr="00584F75" w:rsidRDefault="00BB448F" w:rsidP="00BB448F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20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BB448F" w:rsidRPr="00F6792E" w:rsidRDefault="00BB448F" w:rsidP="00BB448F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15. aprila 2021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  <w:bookmarkStart w:id="0" w:name="_GoBack"/>
      <w:bookmarkEnd w:id="0"/>
    </w:p>
    <w:p w:rsidR="00BB448F" w:rsidRDefault="00BB448F" w:rsidP="00BB448F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BB448F" w:rsidRDefault="00BB448F" w:rsidP="00BB448F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BB448F" w:rsidRPr="008317E6" w:rsidRDefault="00BB448F" w:rsidP="00BB448F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BB448F" w:rsidRPr="00D8016A" w:rsidRDefault="00BB448F" w:rsidP="00BB44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BB448F" w:rsidRPr="00C805D8" w:rsidRDefault="00BB448F" w:rsidP="00BB44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C805D8">
        <w:rPr>
          <w:rFonts w:ascii="Arial" w:hAnsi="Arial" w:cs="Arial"/>
          <w:b/>
          <w:sz w:val="24"/>
          <w:szCs w:val="24"/>
        </w:rPr>
        <w:t xml:space="preserve"> </w:t>
      </w:r>
    </w:p>
    <w:p w:rsidR="00BB448F" w:rsidRPr="004E3091" w:rsidRDefault="00BB448F" w:rsidP="00BB448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dopunama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Krivičnog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zakonika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Gore</w:t>
      </w:r>
    </w:p>
    <w:p w:rsidR="00BB448F" w:rsidRPr="004E3091" w:rsidRDefault="00BB448F" w:rsidP="00BB448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E3091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FFFFF"/>
        </w:rPr>
        <w:t>obezbjeđivanju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FFFFF"/>
        </w:rPr>
        <w:t>potrebnih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FFFFF"/>
        </w:rPr>
        <w:t>sprovođenje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FFFFF"/>
        </w:rPr>
        <w:t>Ustavnog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FFFFF"/>
        </w:rPr>
        <w:t>suda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  <w:r w:rsidRPr="004E3091">
        <w:rPr>
          <w:rFonts w:ascii="Arial" w:hAnsi="Arial" w:cs="Arial"/>
          <w:sz w:val="24"/>
          <w:szCs w:val="24"/>
          <w:shd w:val="clear" w:color="auto" w:fill="FFFFFF"/>
        </w:rPr>
        <w:t xml:space="preserve"> U-III br. 1647/19 od 30.9.2020.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BB448F" w:rsidRPr="004E3091" w:rsidRDefault="00BB448F" w:rsidP="00BB448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4E3091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izmjene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dopunu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z</w:t>
      </w:r>
      <w:r w:rsidRPr="004E3091">
        <w:rPr>
          <w:rFonts w:ascii="Arial" w:hAnsi="Arial" w:cs="Arial"/>
          <w:sz w:val="24"/>
          <w:szCs w:val="24"/>
          <w:shd w:val="clear" w:color="auto" w:fill="F6F6F6"/>
        </w:rPr>
        <w:t>aključ</w:t>
      </w:r>
      <w:r>
        <w:rPr>
          <w:rFonts w:ascii="Arial" w:hAnsi="Arial" w:cs="Arial"/>
          <w:sz w:val="24"/>
          <w:szCs w:val="24"/>
          <w:shd w:val="clear" w:color="auto" w:fill="F6F6F6"/>
        </w:rPr>
        <w:t>a</w:t>
      </w:r>
      <w:r w:rsidRPr="004E3091">
        <w:rPr>
          <w:rFonts w:ascii="Arial" w:hAnsi="Arial" w:cs="Arial"/>
          <w:sz w:val="24"/>
          <w:szCs w:val="24"/>
          <w:shd w:val="clear" w:color="auto" w:fill="F6F6F6"/>
        </w:rPr>
        <w:t>ka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Gore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:</w:t>
      </w:r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07-3859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, od 12.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septembra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2019.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BB448F" w:rsidRPr="00E91692" w:rsidRDefault="00BB448F" w:rsidP="00BB448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4E3091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FFFFF"/>
        </w:rPr>
        <w:t>zaključivanje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FFFFF"/>
        </w:rPr>
        <w:t>aneksa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FFFFF"/>
        </w:rPr>
        <w:t>korišćenju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FFFFF"/>
        </w:rPr>
        <w:t>šuma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FFFFF"/>
        </w:rPr>
        <w:t>državnoj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FFFFF"/>
        </w:rPr>
        <w:t>svojini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FFFFF"/>
        </w:rPr>
        <w:t>prodajom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FFFFF"/>
        </w:rPr>
        <w:t>drveta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FFFFF"/>
        </w:rPr>
        <w:t>dubećem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FFFFF"/>
        </w:rPr>
        <w:t>stanju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FFFFF"/>
        </w:rPr>
        <w:t>zaključenih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FFFFF"/>
        </w:rPr>
        <w:t xml:space="preserve"> u 2020.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FFFFF"/>
        </w:rPr>
        <w:t>godini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predlozima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aneksa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</w:p>
    <w:p w:rsidR="00BB448F" w:rsidRPr="00E91692" w:rsidRDefault="00BB448F" w:rsidP="00BB448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087EBC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FFFFF"/>
        </w:rPr>
        <w:t>osnove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FFFFF"/>
        </w:rPr>
        <w:t>vođenje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FFFFF"/>
        </w:rPr>
        <w:t>pregovora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FFFFF"/>
        </w:rPr>
        <w:t>zaključivanje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FFFFF"/>
        </w:rPr>
        <w:t>između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FFFFF"/>
        </w:rPr>
        <w:t xml:space="preserve"> Gore i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FFFFF"/>
        </w:rPr>
        <w:t>Velikog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FFFFF"/>
        </w:rPr>
        <w:t>Vojvodstva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FFFFF"/>
        </w:rPr>
        <w:t>Luksemburg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FFFFF"/>
        </w:rPr>
        <w:t>izbjegavanju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FFFFF"/>
        </w:rPr>
        <w:t>dvostrukog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FFFFF"/>
        </w:rPr>
        <w:t>oporezivanja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FFFFF"/>
        </w:rPr>
        <w:t>odnosu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FFFFF"/>
        </w:rPr>
        <w:t>poreze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FFFFF"/>
        </w:rPr>
        <w:t>dohodak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Nacrtom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</w:p>
    <w:p w:rsidR="00BB448F" w:rsidRPr="004E3091" w:rsidRDefault="00BB448F" w:rsidP="00BB448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Završni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Strategije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razvoja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opšteg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srednjeg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obrazovanja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Crnoj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Gori 2015–2020.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BB448F" w:rsidRPr="004E3091" w:rsidRDefault="00BB448F" w:rsidP="00BB448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E3091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FFFFF"/>
        </w:rPr>
        <w:t>sprovođenju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FFFFF"/>
        </w:rPr>
        <w:t>Strategije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FFFFF"/>
        </w:rPr>
        <w:t>inkluzivnog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FFFFF"/>
        </w:rPr>
        <w:t>obrazovanja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FFFFF"/>
        </w:rPr>
        <w:t>Crnoj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FFFFF"/>
        </w:rPr>
        <w:t xml:space="preserve"> Gori 2019–2025, za 2020.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BB448F" w:rsidRPr="004E3091" w:rsidRDefault="00BB448F" w:rsidP="00BB448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aktivnosti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Programa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sprovođenja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Akcionog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primjenu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Rezolucije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Savjeta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bezbjednosti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Ujedinjenih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nacija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1325 –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žene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mir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bezbjednost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(2019-2022) za period 2019-2020.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godina</w:t>
      </w:r>
      <w:proofErr w:type="spellEnd"/>
    </w:p>
    <w:p w:rsidR="00BB448F" w:rsidRPr="004E3091" w:rsidRDefault="00BB448F" w:rsidP="00BB448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pravilnika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unutrašnjoj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organizaciji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sistematizaciji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Revizorskog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tijela</w:t>
      </w:r>
      <w:proofErr w:type="spellEnd"/>
    </w:p>
    <w:p w:rsidR="00BB448F" w:rsidRPr="004E3091" w:rsidRDefault="00BB448F" w:rsidP="00BB448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E3091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FFFFF"/>
        </w:rPr>
        <w:t>pravilnika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FFFFF"/>
        </w:rPr>
        <w:t>unutrašnjoj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FFFFF"/>
        </w:rPr>
        <w:t>organizaciji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FFFFF"/>
        </w:rPr>
        <w:t>sistematizaciji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FFFFF"/>
        </w:rPr>
        <w:t>Agencije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FFFFF"/>
        </w:rPr>
        <w:t>mirno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FFFFF"/>
        </w:rPr>
        <w:t>rješavanje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FFFFF"/>
        </w:rPr>
        <w:t>radnih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FFFFF"/>
        </w:rPr>
        <w:t>sporova</w:t>
      </w:r>
      <w:proofErr w:type="spellEnd"/>
    </w:p>
    <w:p w:rsidR="00BB448F" w:rsidRPr="004E3091" w:rsidRDefault="00BB448F" w:rsidP="00BB448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pravilnika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unutrašnjoj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organizaciji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sistematizaciji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Uprave za sport i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mlade</w:t>
      </w:r>
      <w:proofErr w:type="spellEnd"/>
    </w:p>
    <w:p w:rsidR="00BB448F" w:rsidRPr="004E3091" w:rsidRDefault="00BB448F" w:rsidP="00BB448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E3091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FFFFF"/>
        </w:rPr>
        <w:t>pravilnika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FFFFF"/>
        </w:rPr>
        <w:t>unutrašnjoj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FFFFF"/>
        </w:rPr>
        <w:t>organizaciji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FFFFF"/>
        </w:rPr>
        <w:t>sistematizaciji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FFFFF"/>
        </w:rPr>
        <w:t>Osnovnog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FFFFF"/>
        </w:rPr>
        <w:t>suda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FFFFF"/>
        </w:rPr>
        <w:t>Rožajama</w:t>
      </w:r>
      <w:proofErr w:type="spellEnd"/>
    </w:p>
    <w:p w:rsidR="00BB448F" w:rsidRPr="00BB448F" w:rsidRDefault="00BB448F" w:rsidP="00BB448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pravilnika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unutrašnjoj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organizaciji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sistematizaciji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Osnovnog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suda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Podgorici</w:t>
      </w:r>
      <w:proofErr w:type="spellEnd"/>
    </w:p>
    <w:p w:rsidR="00BB448F" w:rsidRPr="00A47DC3" w:rsidRDefault="00BB448F" w:rsidP="00BB448F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B448F" w:rsidRPr="002B4021" w:rsidRDefault="00BB448F" w:rsidP="00BB44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  <w:r w:rsidRPr="002B4021">
        <w:rPr>
          <w:rFonts w:ascii="Arial" w:hAnsi="Arial" w:cs="Arial"/>
          <w:b/>
          <w:sz w:val="24"/>
          <w:szCs w:val="24"/>
        </w:rPr>
        <w:tab/>
      </w:r>
    </w:p>
    <w:p w:rsidR="00BB448F" w:rsidRPr="00A73DF8" w:rsidRDefault="00BB448F" w:rsidP="00BB448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4E3091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prenosu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prava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raspolaganja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nepokretnostima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Opštini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Žabljak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radi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ostvarivanja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javnog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interesa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-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privođe</w:t>
      </w:r>
      <w:r>
        <w:rPr>
          <w:rFonts w:ascii="Arial" w:hAnsi="Arial" w:cs="Arial"/>
          <w:sz w:val="24"/>
          <w:szCs w:val="24"/>
          <w:shd w:val="clear" w:color="auto" w:fill="F6F6F6"/>
        </w:rPr>
        <w:t>nja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namjeni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skladu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sa DUP-om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6F6F6"/>
        </w:rPr>
        <w:t>Žabljak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i</w:t>
      </w:r>
      <w:proofErr w:type="gramEnd"/>
      <w:r>
        <w:rPr>
          <w:rFonts w:ascii="Arial" w:hAnsi="Arial" w:cs="Arial"/>
          <w:sz w:val="24"/>
          <w:szCs w:val="24"/>
          <w:shd w:val="clear" w:color="auto" w:fill="F6F6F6"/>
        </w:rPr>
        <w:t xml:space="preserve"> DUP-om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Tmajevci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Meždo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</w:p>
    <w:p w:rsidR="00BB448F" w:rsidRPr="00AC1387" w:rsidRDefault="00BB448F" w:rsidP="00BB448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87EBC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FFFFF"/>
        </w:rPr>
        <w:t>sprovođenju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FFFFF"/>
        </w:rPr>
        <w:t>Nacionalnog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FFFFF"/>
        </w:rPr>
        <w:t>plana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FFFFF"/>
        </w:rPr>
        <w:t>održivu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FFFFF"/>
        </w:rPr>
        <w:t>upotrebu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FFFFF"/>
        </w:rPr>
        <w:t>zaštitu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FFFFF"/>
        </w:rPr>
        <w:t>bilja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FFFFF"/>
        </w:rPr>
        <w:t xml:space="preserve"> za 2020.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BB448F" w:rsidRPr="00E91692" w:rsidRDefault="00BB448F" w:rsidP="00BB448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lastRenderedPageBreak/>
        <w:t>Izvještaj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Akcionog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sprovođenje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Strategije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razvoja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zvanične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statistike</w:t>
      </w:r>
      <w:proofErr w:type="spellEnd"/>
      <w:r w:rsidRPr="004E3091">
        <w:rPr>
          <w:rFonts w:ascii="Arial" w:hAnsi="Arial" w:cs="Arial"/>
          <w:sz w:val="24"/>
          <w:szCs w:val="24"/>
          <w:shd w:val="clear" w:color="auto" w:fill="F6F6F6"/>
        </w:rPr>
        <w:t xml:space="preserve"> 2019 - 2023. </w:t>
      </w:r>
      <w:proofErr w:type="spellStart"/>
      <w:r w:rsidRPr="004E3091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(za period 2019 – 2020.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)</w:t>
      </w:r>
    </w:p>
    <w:p w:rsidR="00BB448F" w:rsidRPr="00087EBC" w:rsidRDefault="00BB448F" w:rsidP="00BB448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87EBC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6F6F6"/>
        </w:rPr>
        <w:t>motornog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6F6F6"/>
        </w:rPr>
        <w:t>čamca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6F6F6"/>
        </w:rPr>
        <w:t>spašavanje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6F6F6"/>
        </w:rPr>
        <w:t>prilikom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6F6F6"/>
        </w:rPr>
        <w:t>poplava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6F6F6"/>
        </w:rPr>
        <w:t>protivpožarne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6F6F6"/>
        </w:rPr>
        <w:t>opreme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6F6F6"/>
        </w:rPr>
        <w:t>svojini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6F6F6"/>
        </w:rPr>
        <w:t xml:space="preserve"> Gore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6F6F6"/>
        </w:rPr>
        <w:t>privremeno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6F6F6"/>
        </w:rPr>
        <w:t>upravljanje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6F6F6"/>
        </w:rPr>
        <w:t>korišćenje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6F6F6"/>
        </w:rPr>
        <w:t xml:space="preserve"> bez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6F6F6"/>
        </w:rPr>
        <w:t>naknade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6F6F6"/>
        </w:rPr>
        <w:t>opštinama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6F6F6"/>
        </w:rPr>
        <w:t>Andrijevica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6F6F6"/>
        </w:rPr>
        <w:t>Plužine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6F6F6"/>
        </w:rPr>
        <w:t>predlozima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6F6F6"/>
        </w:rPr>
        <w:t>ustupanju</w:t>
      </w:r>
      <w:proofErr w:type="spellEnd"/>
    </w:p>
    <w:p w:rsidR="00BB448F" w:rsidRPr="00087EBC" w:rsidRDefault="00BB448F" w:rsidP="00BB448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87EBC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FFFFF"/>
        </w:rPr>
        <w:t>zvaničnu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FFFFF"/>
        </w:rPr>
        <w:t>posjetu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FFFFF"/>
        </w:rPr>
        <w:t>Đorđa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FFFFF"/>
        </w:rPr>
        <w:t>Radulovića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FFFFF"/>
        </w:rPr>
        <w:t>ministra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FFFFF"/>
        </w:rPr>
        <w:t>vanjskih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FFFFF"/>
        </w:rPr>
        <w:t>poslova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FFFFF"/>
        </w:rPr>
        <w:t>Republici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FFFFF"/>
        </w:rPr>
        <w:t>Grčkoj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FFFFF"/>
        </w:rPr>
        <w:t xml:space="preserve">, od 22. do 24.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FFFFF"/>
        </w:rPr>
        <w:t>aprila</w:t>
      </w:r>
      <w:proofErr w:type="spellEnd"/>
      <w:r w:rsidRPr="00087EBC"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 w:rsidRPr="00087EBC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BB448F" w:rsidRPr="00796088" w:rsidRDefault="00BB448F" w:rsidP="00BB448F">
      <w:pPr>
        <w:jc w:val="both"/>
        <w:rPr>
          <w:rFonts w:ascii="Arial" w:hAnsi="Arial" w:cs="Arial"/>
          <w:sz w:val="24"/>
          <w:szCs w:val="24"/>
        </w:rPr>
      </w:pPr>
    </w:p>
    <w:p w:rsidR="00BB448F" w:rsidRPr="00ED6ED1" w:rsidRDefault="00BB448F" w:rsidP="00BB448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6ED1">
        <w:rPr>
          <w:rFonts w:ascii="Arial" w:hAnsi="Arial" w:cs="Arial"/>
          <w:sz w:val="24"/>
          <w:szCs w:val="24"/>
        </w:rPr>
        <w:t>Pitanja</w:t>
      </w:r>
      <w:proofErr w:type="spellEnd"/>
      <w:r w:rsidRPr="00ED6ED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D6ED1">
        <w:rPr>
          <w:rFonts w:ascii="Arial" w:hAnsi="Arial" w:cs="Arial"/>
          <w:sz w:val="24"/>
          <w:szCs w:val="24"/>
        </w:rPr>
        <w:t>predlozi</w:t>
      </w:r>
      <w:proofErr w:type="spellEnd"/>
    </w:p>
    <w:p w:rsidR="00BB448F" w:rsidRPr="00C5270B" w:rsidRDefault="00BB448F" w:rsidP="00BB448F">
      <w:p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BB448F" w:rsidRDefault="00BB448F" w:rsidP="00BB448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B448F" w:rsidRPr="00276E34" w:rsidRDefault="00BB448F" w:rsidP="00BB448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B448F" w:rsidRDefault="00BB448F" w:rsidP="00BB448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B448F" w:rsidRDefault="00BB448F" w:rsidP="00BB448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B448F" w:rsidRDefault="00BB448F" w:rsidP="00BB448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B448F" w:rsidRDefault="00BB448F" w:rsidP="00BB4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448F" w:rsidRDefault="00BB448F" w:rsidP="00BB448F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22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april</w:t>
      </w:r>
      <w:proofErr w:type="spellEnd"/>
      <w:r>
        <w:rPr>
          <w:rFonts w:ascii="Arial" w:hAnsi="Arial" w:cs="Arial"/>
          <w:sz w:val="24"/>
          <w:szCs w:val="24"/>
        </w:rPr>
        <w:t xml:space="preserve"> 2021.</w:t>
      </w:r>
      <w:r w:rsidRPr="00B412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</w:p>
    <w:p w:rsidR="00BB448F" w:rsidRDefault="00BB448F" w:rsidP="00BB448F"/>
    <w:p w:rsidR="00BB448F" w:rsidRDefault="00BB448F" w:rsidP="00BB448F"/>
    <w:p w:rsidR="00D6358A" w:rsidRDefault="00D6358A"/>
    <w:sectPr w:rsidR="00D63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4C86FE2C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48F"/>
    <w:rsid w:val="00BB448F"/>
    <w:rsid w:val="00C77E2D"/>
    <w:rsid w:val="00D6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525B4"/>
  <w15:chartTrackingRefBased/>
  <w15:docId w15:val="{22990C79-828F-4DFD-8E9E-9BCA38B6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48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B448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B4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2</cp:revision>
  <dcterms:created xsi:type="dcterms:W3CDTF">2021-04-22T07:11:00Z</dcterms:created>
  <dcterms:modified xsi:type="dcterms:W3CDTF">2021-04-22T07:12:00Z</dcterms:modified>
</cp:coreProperties>
</file>