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72F8" w14:textId="77777777" w:rsidR="00C20E0A" w:rsidRPr="00370754" w:rsidRDefault="00C20E0A" w:rsidP="003A6DB5">
      <w:pPr>
        <w:rPr>
          <w:rFonts w:ascii="Arial" w:hAnsi="Arial" w:cs="Arial"/>
        </w:rPr>
      </w:pPr>
    </w:p>
    <w:p w14:paraId="6A39689C" w14:textId="77777777"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14:paraId="28E315C7" w14:textId="6462D65E" w:rsidR="00EE5D27" w:rsidRPr="00946342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946342">
        <w:rPr>
          <w:rFonts w:ascii="Arial" w:hAnsi="Arial" w:cs="Arial"/>
          <w:bCs/>
          <w:sz w:val="20"/>
        </w:rPr>
        <w:t>Br:</w:t>
      </w:r>
      <w:r w:rsidR="004C0C60" w:rsidRPr="00946342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</w:t>
      </w:r>
      <w:r w:rsidR="007371CA" w:rsidRPr="00946342">
        <w:rPr>
          <w:rFonts w:ascii="Arial" w:hAnsi="Arial" w:cs="Arial"/>
          <w:color w:val="212121"/>
          <w:sz w:val="18"/>
          <w:szCs w:val="18"/>
          <w:shd w:val="clear" w:color="auto" w:fill="FFFFFF"/>
        </w:rPr>
        <w:t>012-328/21-7713/1</w:t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370754" w:rsidRPr="00946342">
        <w:rPr>
          <w:rFonts w:ascii="Arial" w:hAnsi="Arial" w:cs="Arial"/>
          <w:bCs/>
          <w:sz w:val="20"/>
        </w:rPr>
        <w:tab/>
      </w:r>
      <w:r w:rsidR="005E2CF3" w:rsidRPr="00946342">
        <w:rPr>
          <w:rFonts w:ascii="Arial" w:hAnsi="Arial" w:cs="Arial"/>
          <w:bCs/>
          <w:sz w:val="20"/>
        </w:rPr>
        <w:t xml:space="preserve"> </w:t>
      </w:r>
    </w:p>
    <w:p w14:paraId="376F24AE" w14:textId="687AA428" w:rsidR="000F2BFC" w:rsidRPr="00370754" w:rsidRDefault="003B5CE4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946342">
        <w:rPr>
          <w:rFonts w:ascii="Arial" w:hAnsi="Arial" w:cs="Arial"/>
          <w:bCs/>
          <w:sz w:val="20"/>
        </w:rPr>
        <w:t>2</w:t>
      </w:r>
      <w:r w:rsidR="007371CA" w:rsidRPr="00946342">
        <w:rPr>
          <w:rFonts w:ascii="Arial" w:hAnsi="Arial" w:cs="Arial"/>
          <w:bCs/>
          <w:sz w:val="20"/>
        </w:rPr>
        <w:t>1</w:t>
      </w:r>
      <w:r w:rsidR="008B64D6" w:rsidRPr="00946342">
        <w:rPr>
          <w:rFonts w:ascii="Arial" w:hAnsi="Arial" w:cs="Arial"/>
          <w:bCs/>
          <w:sz w:val="20"/>
        </w:rPr>
        <w:t>.0</w:t>
      </w:r>
      <w:r w:rsidRPr="00946342">
        <w:rPr>
          <w:rFonts w:ascii="Arial" w:hAnsi="Arial" w:cs="Arial"/>
          <w:bCs/>
          <w:sz w:val="20"/>
        </w:rPr>
        <w:t>9</w:t>
      </w:r>
      <w:r w:rsidR="008B64D6" w:rsidRPr="00946342">
        <w:rPr>
          <w:rFonts w:ascii="Arial" w:hAnsi="Arial" w:cs="Arial"/>
          <w:bCs/>
          <w:sz w:val="20"/>
        </w:rPr>
        <w:t>.</w:t>
      </w:r>
      <w:r w:rsidR="005E2CF3" w:rsidRPr="00946342">
        <w:rPr>
          <w:rFonts w:ascii="Arial" w:hAnsi="Arial" w:cs="Arial"/>
          <w:bCs/>
          <w:sz w:val="20"/>
        </w:rPr>
        <w:t>20</w:t>
      </w:r>
      <w:r w:rsidR="009F5AED" w:rsidRPr="00946342">
        <w:rPr>
          <w:rFonts w:ascii="Arial" w:hAnsi="Arial" w:cs="Arial"/>
          <w:bCs/>
          <w:sz w:val="20"/>
        </w:rPr>
        <w:t>2</w:t>
      </w:r>
      <w:r w:rsidR="00E87914" w:rsidRPr="00946342">
        <w:rPr>
          <w:rFonts w:ascii="Arial" w:hAnsi="Arial" w:cs="Arial"/>
          <w:bCs/>
          <w:sz w:val="20"/>
        </w:rPr>
        <w:t>2</w:t>
      </w:r>
      <w:r w:rsidR="009F5AED" w:rsidRPr="00946342">
        <w:rPr>
          <w:rFonts w:ascii="Arial" w:hAnsi="Arial" w:cs="Arial"/>
          <w:bCs/>
          <w:sz w:val="20"/>
        </w:rPr>
        <w:t>.</w:t>
      </w:r>
      <w:r w:rsidR="00D442AE" w:rsidRPr="00946342">
        <w:rPr>
          <w:rFonts w:ascii="Arial" w:hAnsi="Arial" w:cs="Arial"/>
          <w:bCs/>
          <w:sz w:val="20"/>
        </w:rPr>
        <w:t xml:space="preserve"> </w:t>
      </w:r>
      <w:r w:rsidR="008B64D6" w:rsidRPr="00946342">
        <w:rPr>
          <w:rFonts w:ascii="Arial" w:hAnsi="Arial" w:cs="Arial"/>
          <w:bCs/>
          <w:sz w:val="20"/>
        </w:rPr>
        <w:t>godine</w:t>
      </w:r>
    </w:p>
    <w:p w14:paraId="3DDEF24A" w14:textId="30EB65FD" w:rsidR="00370754" w:rsidRPr="00370754" w:rsidRDefault="00697E01" w:rsidP="00370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S E K T</w:t>
      </w:r>
      <w:r w:rsidR="00B90A2C">
        <w:rPr>
          <w:rFonts w:ascii="Arial" w:hAnsi="Arial" w:cs="Arial"/>
          <w:b/>
          <w:sz w:val="36"/>
          <w:szCs w:val="36"/>
        </w:rPr>
        <w:t xml:space="preserve"> O R S K A   A N A L I Z A</w:t>
      </w:r>
      <w:r w:rsidR="00370754" w:rsidRPr="00370754">
        <w:rPr>
          <w:rFonts w:ascii="Arial" w:hAnsi="Arial" w:cs="Arial"/>
          <w:b/>
          <w:sz w:val="36"/>
          <w:szCs w:val="36"/>
        </w:rPr>
        <w:br/>
      </w:r>
      <w:r w:rsidR="00370754" w:rsidRPr="00370754">
        <w:rPr>
          <w:rFonts w:ascii="Arial" w:hAnsi="Arial" w:cs="Arial"/>
          <w:b/>
        </w:rPr>
        <w:t>za utvrđivanje pr</w:t>
      </w:r>
      <w:r w:rsidR="00E01A08">
        <w:rPr>
          <w:rFonts w:ascii="Arial" w:hAnsi="Arial" w:cs="Arial"/>
          <w:b/>
        </w:rPr>
        <w:t>ij</w:t>
      </w:r>
      <w:r w:rsidR="00370754" w:rsidRPr="00370754">
        <w:rPr>
          <w:rFonts w:ascii="Arial" w:hAnsi="Arial" w:cs="Arial"/>
          <w:b/>
        </w:rPr>
        <w:t xml:space="preserve">edloga prioritetnih oblasti od javnog interesa i potrebnih sredstava </w:t>
      </w:r>
      <w:r w:rsidR="00370754" w:rsidRPr="00370754">
        <w:rPr>
          <w:rFonts w:ascii="Arial" w:hAnsi="Arial" w:cs="Arial"/>
          <w:b/>
        </w:rPr>
        <w:br/>
        <w:t>za finansiranje projekata i programa nevladinih organizaci</w:t>
      </w:r>
      <w:r w:rsidR="009F5AED">
        <w:rPr>
          <w:rFonts w:ascii="Arial" w:hAnsi="Arial" w:cs="Arial"/>
          <w:b/>
        </w:rPr>
        <w:t>ja</w:t>
      </w:r>
      <w:r w:rsidR="009F5AED">
        <w:rPr>
          <w:rFonts w:ascii="Arial" w:hAnsi="Arial" w:cs="Arial"/>
          <w:b/>
        </w:rPr>
        <w:br/>
        <w:t xml:space="preserve">iz Budžeta Crne Gore u </w:t>
      </w:r>
      <w:r w:rsidR="003F5ECD">
        <w:rPr>
          <w:rFonts w:ascii="Arial" w:hAnsi="Arial" w:cs="Arial"/>
          <w:b/>
        </w:rPr>
        <w:t>202</w:t>
      </w:r>
      <w:r w:rsidR="00793713">
        <w:rPr>
          <w:rFonts w:ascii="Arial" w:hAnsi="Arial" w:cs="Arial"/>
          <w:b/>
        </w:rPr>
        <w:t>2</w:t>
      </w:r>
      <w:r w:rsidR="007371CA">
        <w:rPr>
          <w:rFonts w:ascii="Arial" w:hAnsi="Arial" w:cs="Arial"/>
          <w:b/>
        </w:rPr>
        <w:t>.</w:t>
      </w:r>
      <w:r w:rsidR="00370754" w:rsidRPr="00370754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70754" w14:paraId="3B367C9F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D01DAE0" w14:textId="77777777" w:rsidR="00370754" w:rsidRPr="00370754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3457B0E9" w14:textId="77777777" w:rsidR="00A640F0" w:rsidRDefault="00A640F0" w:rsidP="00370754">
      <w:pPr>
        <w:rPr>
          <w:rFonts w:ascii="Arial" w:hAnsi="Arial" w:cs="Arial"/>
        </w:rPr>
      </w:pPr>
    </w:p>
    <w:p w14:paraId="232AA99F" w14:textId="77777777" w:rsidR="00107D7D" w:rsidRDefault="00107D7D" w:rsidP="00370754">
      <w:pPr>
        <w:rPr>
          <w:rFonts w:ascii="Arial" w:hAnsi="Arial" w:cs="Arial"/>
        </w:rPr>
      </w:pPr>
    </w:p>
    <w:p w14:paraId="36B9FD79" w14:textId="77777777" w:rsidR="00107D7D" w:rsidRDefault="00107D7D" w:rsidP="00370754">
      <w:pPr>
        <w:rPr>
          <w:rFonts w:ascii="Arial" w:hAnsi="Arial" w:cs="Arial"/>
        </w:rPr>
      </w:pPr>
    </w:p>
    <w:p w14:paraId="183DD417" w14:textId="77777777" w:rsidR="00107D7D" w:rsidRPr="00370754" w:rsidRDefault="00107D7D" w:rsidP="00370754">
      <w:pPr>
        <w:rPr>
          <w:rFonts w:ascii="Arial" w:hAnsi="Arial" w:cs="Arial"/>
        </w:rPr>
      </w:pPr>
    </w:p>
    <w:p w14:paraId="16FE34A0" w14:textId="77777777"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370754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14:paraId="31358F6E" w14:textId="77777777" w:rsidR="00370754" w:rsidRPr="00370754" w:rsidRDefault="00A640F0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1.1.</w:t>
      </w:r>
      <w:r w:rsidR="00370754" w:rsidRPr="00370754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70754" w14:paraId="63A49976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6ECC365D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B4E91F6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00424DB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AACBDBA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FF7444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03AA2E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370754" w14:paraId="2100B4FC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CA037EE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98E8D29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CCA46B9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707DF1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406D59E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53DDAD4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70754" w14:paraId="3D2D9CFA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32BE357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5BD587F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BF8DC73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52DF939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FBEEA8E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A39242D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70754" w14:paraId="3963FDF4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9EBF95D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CCA36C3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4A37F60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5A69F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AA08F6F" w14:textId="77777777" w:rsidR="00370754" w:rsidRPr="008D7EF8" w:rsidRDefault="003F5ECD" w:rsidP="000A50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EF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AB7994" w14:textId="77777777" w:rsidR="00370754" w:rsidRPr="008D7EF8" w:rsidRDefault="00370754" w:rsidP="000A50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EF8">
              <w:rPr>
                <w:rFonts w:ascii="Arial" w:hAnsi="Arial" w:cs="Arial"/>
                <w:b/>
                <w:bCs/>
                <w:sz w:val="20"/>
                <w:szCs w:val="20"/>
              </w:rPr>
              <w:t>zaštita potrošača</w:t>
            </w:r>
          </w:p>
        </w:tc>
      </w:tr>
      <w:tr w:rsidR="00370754" w:rsidRPr="00370754" w14:paraId="584A8424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C1255A7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66CC39A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598E647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5C70B09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FFF1890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5DF9F2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70754" w14:paraId="3B335E83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DBC4101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169ABA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03AC9D4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5DB862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87776C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A1538DE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70754" w14:paraId="06A15145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CBD9478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F58101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862F329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7171FAC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D26D0AB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51FF907" w14:textId="77777777"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70754" w14:paraId="3340494B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5B781BB" w14:textId="77777777"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BF8CF95" w14:textId="77777777" w:rsidR="00370754" w:rsidRPr="00370754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444884A2" w14:textId="77777777" w:rsidR="00370754" w:rsidRPr="00370754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14:paraId="2D151225" w14:textId="7C9692B4" w:rsidR="00370754" w:rsidRPr="00370754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PRIORITETNI PROBLEMI I POTR</w:t>
      </w:r>
      <w:r w:rsidR="00EA22A1">
        <w:rPr>
          <w:rFonts w:ascii="Arial" w:hAnsi="Arial" w:cs="Arial"/>
          <w:b/>
          <w:lang w:val="sr-Latn-ME"/>
        </w:rPr>
        <w:t xml:space="preserve">EBE KOJE TREBA RIJEŠITI U </w:t>
      </w:r>
      <w:r w:rsidR="003F5ECD">
        <w:rPr>
          <w:rFonts w:ascii="Arial" w:hAnsi="Arial" w:cs="Arial"/>
          <w:b/>
          <w:lang w:val="sr-Latn-ME"/>
        </w:rPr>
        <w:t>202</w:t>
      </w:r>
      <w:r w:rsidR="00D96FC3">
        <w:rPr>
          <w:rFonts w:ascii="Arial" w:hAnsi="Arial" w:cs="Arial"/>
          <w:b/>
          <w:lang w:val="sr-Latn-ME"/>
        </w:rPr>
        <w:t>2</w:t>
      </w:r>
      <w:r w:rsidR="00D442AE">
        <w:rPr>
          <w:rFonts w:ascii="Arial" w:hAnsi="Arial" w:cs="Arial"/>
          <w:b/>
          <w:lang w:val="sr-Latn-ME"/>
        </w:rPr>
        <w:t>.</w:t>
      </w:r>
      <w:r w:rsidRPr="00370754">
        <w:rPr>
          <w:rFonts w:ascii="Arial" w:hAnsi="Arial" w:cs="Arial"/>
          <w:b/>
          <w:lang w:val="sr-Latn-ME"/>
        </w:rPr>
        <w:t xml:space="preserve"> GODINI FINANSIRANJEM PROJEKATA I</w:t>
      </w:r>
      <w:r w:rsidR="00A640F0">
        <w:rPr>
          <w:rFonts w:ascii="Arial" w:hAnsi="Arial" w:cs="Arial"/>
          <w:b/>
          <w:lang w:val="sr-Latn-ME"/>
        </w:rPr>
        <w:t xml:space="preserve"> </w:t>
      </w:r>
      <w:r w:rsidRPr="00370754">
        <w:rPr>
          <w:rFonts w:ascii="Arial" w:hAnsi="Arial" w:cs="Arial"/>
          <w:b/>
          <w:lang w:val="sr-Latn-ME"/>
        </w:rPr>
        <w:t>PROGRAMA NVO</w:t>
      </w:r>
    </w:p>
    <w:p w14:paraId="1C65E05F" w14:textId="64F78810" w:rsid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2.1. </w:t>
      </w:r>
      <w:r w:rsidR="00370754" w:rsidRPr="00370754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14:paraId="072BB9F0" w14:textId="1E819323" w:rsidR="00716B2C" w:rsidRDefault="00716B2C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6BF65CB6" w14:textId="654F9864" w:rsidR="00716B2C" w:rsidRDefault="00716B2C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39963249" w14:textId="77777777" w:rsidR="00716B2C" w:rsidRPr="00370754" w:rsidRDefault="00716B2C" w:rsidP="00AD29CE">
      <w:pPr>
        <w:pStyle w:val="ListParagraph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14:paraId="1981442A" w14:textId="77777777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B5D6891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Opis problema:</w:t>
            </w:r>
          </w:p>
        </w:tc>
      </w:tr>
      <w:tr w:rsidR="00370754" w:rsidRPr="00370754" w14:paraId="78CB360C" w14:textId="77777777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04886F07" w14:textId="56DD40EC" w:rsidR="00F92204" w:rsidRPr="00946342" w:rsidRDefault="00F92204" w:rsidP="00F92204">
            <w:pPr>
              <w:spacing w:after="0"/>
              <w:rPr>
                <w:rFonts w:ascii="Arial" w:hAnsi="Arial" w:cs="Arial"/>
                <w:b/>
                <w:bCs/>
                <w:lang w:val="sr-Latn-ME"/>
              </w:rPr>
            </w:pPr>
            <w:r w:rsidRPr="00946342">
              <w:rPr>
                <w:rFonts w:ascii="Arial" w:hAnsi="Arial" w:cs="Arial"/>
                <w:b/>
                <w:bCs/>
                <w:lang w:val="sr-Latn-ME"/>
              </w:rPr>
              <w:t>1.Nedovoljno poznavanje važećih zakonskih propisa iz oblasti zaštite potrošača</w:t>
            </w:r>
          </w:p>
          <w:p w14:paraId="6020D1F2" w14:textId="74769AE1" w:rsidR="006B71C7" w:rsidRPr="00946342" w:rsidRDefault="00964F21" w:rsidP="00F92204">
            <w:pPr>
              <w:spacing w:after="0"/>
              <w:rPr>
                <w:rFonts w:ascii="Arial" w:hAnsi="Arial" w:cs="Arial"/>
                <w:b/>
                <w:szCs w:val="24"/>
                <w:lang w:val="sr-Latn-ME"/>
              </w:rPr>
            </w:pPr>
            <w:r w:rsidRPr="00946342">
              <w:rPr>
                <w:rFonts w:ascii="Arial" w:hAnsi="Arial" w:cs="Arial"/>
                <w:szCs w:val="24"/>
                <w:lang w:val="sr-Latn-ME"/>
              </w:rPr>
              <w:t>Usvajanjem</w:t>
            </w:r>
            <w:r w:rsidR="00C148EF" w:rsidRPr="00946342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3F5ECD" w:rsidRPr="00946342">
              <w:rPr>
                <w:rFonts w:ascii="Arial" w:hAnsi="Arial" w:cs="Arial"/>
                <w:szCs w:val="24"/>
                <w:lang w:val="sr-Latn-ME"/>
              </w:rPr>
              <w:t>Zakon</w:t>
            </w:r>
            <w:r w:rsidRPr="00946342">
              <w:rPr>
                <w:rFonts w:ascii="Arial" w:hAnsi="Arial" w:cs="Arial"/>
                <w:szCs w:val="24"/>
                <w:lang w:val="sr-Latn-ME"/>
              </w:rPr>
              <w:t>a</w:t>
            </w:r>
            <w:r w:rsidR="003F5ECD" w:rsidRPr="00946342">
              <w:rPr>
                <w:rFonts w:ascii="Arial" w:hAnsi="Arial" w:cs="Arial"/>
                <w:szCs w:val="24"/>
                <w:lang w:val="sr-Latn-ME"/>
              </w:rPr>
              <w:t xml:space="preserve"> o izmjenama i dopunama Zakona o zaštiti potrošača</w:t>
            </w:r>
            <w:r w:rsidR="00C148EF" w:rsidRPr="00946342">
              <w:rPr>
                <w:rFonts w:ascii="Arial" w:hAnsi="Arial" w:cs="Arial"/>
                <w:szCs w:val="24"/>
                <w:lang w:val="sr-Latn-ME"/>
              </w:rPr>
              <w:t xml:space="preserve"> ( Sl</w:t>
            </w:r>
            <w:r w:rsidR="00D442AE" w:rsidRPr="00946342">
              <w:rPr>
                <w:rFonts w:ascii="Arial" w:hAnsi="Arial" w:cs="Arial"/>
                <w:szCs w:val="24"/>
                <w:lang w:val="sr-Latn-ME"/>
              </w:rPr>
              <w:t>.</w:t>
            </w:r>
            <w:r w:rsidR="00C148EF" w:rsidRPr="00946342">
              <w:rPr>
                <w:rFonts w:ascii="Arial" w:hAnsi="Arial" w:cs="Arial"/>
                <w:szCs w:val="24"/>
                <w:lang w:val="sr-Latn-ME"/>
              </w:rPr>
              <w:t xml:space="preserve"> list CG 67/19  od 11.12.2019</w:t>
            </w:r>
            <w:r w:rsidR="00D442AE" w:rsidRPr="00946342">
              <w:rPr>
                <w:rFonts w:ascii="Arial" w:hAnsi="Arial" w:cs="Arial"/>
                <w:szCs w:val="24"/>
                <w:lang w:val="sr-Latn-ME"/>
              </w:rPr>
              <w:t>.</w:t>
            </w:r>
            <w:r w:rsidR="00C148EF" w:rsidRPr="00946342">
              <w:rPr>
                <w:rFonts w:ascii="Arial" w:hAnsi="Arial" w:cs="Arial"/>
                <w:szCs w:val="24"/>
                <w:lang w:val="sr-Latn-ME"/>
              </w:rPr>
              <w:t xml:space="preserve"> godine)</w:t>
            </w:r>
            <w:r w:rsidRPr="00946342">
              <w:rPr>
                <w:rFonts w:ascii="Arial" w:hAnsi="Arial" w:cs="Arial"/>
                <w:szCs w:val="24"/>
              </w:rPr>
              <w:t xml:space="preserve"> u </w:t>
            </w:r>
            <w:r w:rsidR="00C148EF" w:rsidRPr="00946342">
              <w:rPr>
                <w:rFonts w:ascii="Arial" w:hAnsi="Arial" w:cs="Arial"/>
                <w:szCs w:val="24"/>
              </w:rPr>
              <w:t xml:space="preserve">naše zakonodavstvo </w:t>
            </w:r>
            <w:r w:rsidRPr="00946342">
              <w:rPr>
                <w:rFonts w:ascii="Arial" w:hAnsi="Arial" w:cs="Arial"/>
                <w:szCs w:val="24"/>
              </w:rPr>
              <w:t>transonovane</w:t>
            </w:r>
            <w:r w:rsidR="00C148EF" w:rsidRPr="00946342">
              <w:rPr>
                <w:rFonts w:ascii="Arial" w:hAnsi="Arial" w:cs="Arial"/>
                <w:szCs w:val="24"/>
              </w:rPr>
              <w:t xml:space="preserve"> su Direktiva 2011/83/EU Evropskog parlamenta i Savjeta o pravima potrošača i Direktiva 2011/11/EU Evropskog parlamentra i Savjeta o alternativnom rješavanju potrošačkih sporova.Ovim izmjenama unaprijeđen je položaj crnogorskih potrošača, kroz poboljšanje postojećih i uvođenje novih pravnih instituta u skladu sa pravnim tekovinama Evropske unije.</w:t>
            </w:r>
            <w:r w:rsidR="00D5738F" w:rsidRPr="00946342">
              <w:rPr>
                <w:rFonts w:ascii="Arial" w:hAnsi="Arial" w:cs="Arial"/>
                <w:szCs w:val="24"/>
              </w:rPr>
              <w:t xml:space="preserve"> Primjena ovog zakona </w:t>
            </w:r>
            <w:r w:rsidR="00B0513E" w:rsidRPr="00946342">
              <w:rPr>
                <w:rFonts w:ascii="Arial" w:hAnsi="Arial" w:cs="Arial"/>
                <w:szCs w:val="24"/>
              </w:rPr>
              <w:t>ot</w:t>
            </w:r>
            <w:r w:rsidR="00D5738F" w:rsidRPr="00946342">
              <w:rPr>
                <w:rFonts w:ascii="Arial" w:hAnsi="Arial" w:cs="Arial"/>
                <w:szCs w:val="24"/>
              </w:rPr>
              <w:t>počela je 19.03.2020</w:t>
            </w:r>
            <w:r w:rsidR="00D442AE" w:rsidRPr="00946342">
              <w:rPr>
                <w:rFonts w:ascii="Arial" w:hAnsi="Arial" w:cs="Arial"/>
                <w:szCs w:val="24"/>
              </w:rPr>
              <w:t>.</w:t>
            </w:r>
            <w:r w:rsidR="00D5738F" w:rsidRPr="00946342">
              <w:rPr>
                <w:rFonts w:ascii="Arial" w:hAnsi="Arial" w:cs="Arial"/>
                <w:szCs w:val="24"/>
              </w:rPr>
              <w:t xml:space="preserve"> godine. Zbog brojnih novina koje su uvedene ovim zakonom potrebno je</w:t>
            </w:r>
            <w:r w:rsidR="0026206F" w:rsidRPr="00946342">
              <w:rPr>
                <w:rFonts w:ascii="Arial" w:hAnsi="Arial" w:cs="Arial"/>
                <w:szCs w:val="24"/>
              </w:rPr>
              <w:t xml:space="preserve"> upoznavanje </w:t>
            </w:r>
            <w:r w:rsidR="00D5738F" w:rsidRPr="00946342">
              <w:rPr>
                <w:rFonts w:ascii="Arial" w:hAnsi="Arial" w:cs="Arial"/>
                <w:szCs w:val="24"/>
              </w:rPr>
              <w:t xml:space="preserve">potrošača </w:t>
            </w:r>
            <w:r w:rsidR="0026206F" w:rsidRPr="00946342">
              <w:rPr>
                <w:rFonts w:ascii="Arial" w:hAnsi="Arial" w:cs="Arial"/>
                <w:szCs w:val="24"/>
              </w:rPr>
              <w:t>sa</w:t>
            </w:r>
            <w:r w:rsidR="000E594D" w:rsidRPr="00946342">
              <w:rPr>
                <w:rFonts w:ascii="Arial" w:hAnsi="Arial" w:cs="Arial"/>
                <w:szCs w:val="24"/>
              </w:rPr>
              <w:t xml:space="preserve"> </w:t>
            </w:r>
            <w:r w:rsidR="000504C5" w:rsidRPr="00946342">
              <w:rPr>
                <w:rFonts w:ascii="Arial" w:hAnsi="Arial" w:cs="Arial"/>
                <w:szCs w:val="24"/>
              </w:rPr>
              <w:t>novim zakonskim rješenjima, naročito u oblasti elektronske trgovine</w:t>
            </w:r>
            <w:r w:rsidR="00072378" w:rsidRPr="00946342">
              <w:rPr>
                <w:rFonts w:ascii="Arial" w:hAnsi="Arial" w:cs="Arial"/>
                <w:szCs w:val="24"/>
              </w:rPr>
              <w:t xml:space="preserve"> (</w:t>
            </w:r>
            <w:r w:rsidR="006D6650" w:rsidRPr="00946342">
              <w:rPr>
                <w:rFonts w:ascii="Arial" w:hAnsi="Arial" w:cs="Arial"/>
                <w:szCs w:val="24"/>
              </w:rPr>
              <w:t>ugovori zaključeni na daljinu), usluga od javnog interesa, saobraznosti i</w:t>
            </w:r>
            <w:r w:rsidR="000504C5" w:rsidRPr="00946342">
              <w:rPr>
                <w:rFonts w:ascii="Arial" w:hAnsi="Arial" w:cs="Arial"/>
                <w:szCs w:val="24"/>
              </w:rPr>
              <w:t xml:space="preserve"> garan</w:t>
            </w:r>
            <w:r w:rsidR="006D6650" w:rsidRPr="00946342">
              <w:rPr>
                <w:rFonts w:ascii="Arial" w:hAnsi="Arial" w:cs="Arial"/>
                <w:szCs w:val="24"/>
              </w:rPr>
              <w:t>c</w:t>
            </w:r>
            <w:r w:rsidR="000504C5" w:rsidRPr="00946342">
              <w:rPr>
                <w:rFonts w:ascii="Arial" w:hAnsi="Arial" w:cs="Arial"/>
                <w:szCs w:val="24"/>
              </w:rPr>
              <w:t>ije, označavanja proizvoda, vansudskog rješavanja sporova i drugih oblasti</w:t>
            </w:r>
            <w:r w:rsidR="00EB12E8" w:rsidRPr="00946342">
              <w:rPr>
                <w:rFonts w:ascii="Arial" w:hAnsi="Arial" w:cs="Arial"/>
                <w:szCs w:val="24"/>
              </w:rPr>
              <w:t>.</w:t>
            </w:r>
            <w:r w:rsidR="008D7EF8" w:rsidRPr="00946342">
              <w:rPr>
                <w:rFonts w:ascii="Arial" w:hAnsi="Arial" w:cs="Arial"/>
                <w:szCs w:val="24"/>
              </w:rPr>
              <w:t xml:space="preserve"> NVO, koje se bave za</w:t>
            </w:r>
            <w:r w:rsidR="008D7EF8" w:rsidRPr="00946342">
              <w:rPr>
                <w:rFonts w:ascii="Arial" w:hAnsi="Arial" w:cs="Arial"/>
                <w:szCs w:val="24"/>
                <w:lang w:val="sr-Latn-ME"/>
              </w:rPr>
              <w:t xml:space="preserve">šitom potrošača, mogu znaćajno doprinijeti rješavanju ovog problema </w:t>
            </w:r>
            <w:r w:rsidR="008D7EF8" w:rsidRPr="00946342">
              <w:rPr>
                <w:rFonts w:ascii="Arial" w:hAnsi="Arial" w:cs="Arial"/>
                <w:b/>
                <w:szCs w:val="24"/>
                <w:lang w:val="sr-Latn-ME"/>
              </w:rPr>
              <w:t>kroz edukaciju potrošača i sporovođenjem monitoringa nad implementacijom</w:t>
            </w:r>
            <w:r w:rsidR="00B0513E" w:rsidRPr="00946342">
              <w:rPr>
                <w:rFonts w:ascii="Arial" w:hAnsi="Arial" w:cs="Arial"/>
                <w:b/>
                <w:szCs w:val="24"/>
                <w:lang w:val="sr-Latn-ME"/>
              </w:rPr>
              <w:t xml:space="preserve"> unaprijeđenih i</w:t>
            </w:r>
            <w:r w:rsidR="008D7EF8" w:rsidRPr="00946342">
              <w:rPr>
                <w:rFonts w:ascii="Arial" w:hAnsi="Arial" w:cs="Arial"/>
                <w:b/>
                <w:szCs w:val="24"/>
                <w:lang w:val="sr-Latn-ME"/>
              </w:rPr>
              <w:t xml:space="preserve"> novih zakonskih rješenja</w:t>
            </w:r>
            <w:r w:rsidR="003A5C37" w:rsidRPr="00946342">
              <w:rPr>
                <w:rFonts w:ascii="Arial" w:hAnsi="Arial" w:cs="Arial"/>
                <w:b/>
                <w:szCs w:val="24"/>
                <w:lang w:val="sr-Latn-ME"/>
              </w:rPr>
              <w:t>.</w:t>
            </w:r>
          </w:p>
          <w:p w14:paraId="1E44AB00" w14:textId="77777777" w:rsidR="007445EB" w:rsidRPr="00946342" w:rsidRDefault="007445EB" w:rsidP="00F92204">
            <w:pPr>
              <w:spacing w:after="0"/>
              <w:rPr>
                <w:rFonts w:ascii="Arial" w:hAnsi="Arial" w:cs="Arial"/>
                <w:b/>
                <w:szCs w:val="24"/>
                <w:lang w:val="sr-Latn-ME"/>
              </w:rPr>
            </w:pPr>
          </w:p>
          <w:p w14:paraId="5C72E7B5" w14:textId="0520908C" w:rsidR="00E53F8F" w:rsidRPr="00946342" w:rsidRDefault="00E53F8F" w:rsidP="00E53F8F">
            <w:pP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Ministarstvo ekonomskog razvoja </w:t>
            </w:r>
            <w:r w:rsidR="006B71C7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je </w:t>
            </w:r>
            <w:r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usvojilo Pravilnik o informativnom obrascu o pravu potrošača na jednostrani raskid ugovora zaključenog van poslovnih prostorija ili na daljinu </w:t>
            </w:r>
            <w:r w:rsidR="006B71C7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</w:t>
            </w:r>
            <w:r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>Pravilnik o obrascu jednostranog raskida ugovora zaključenog van poslovnih prostorija ili na daljinu</w:t>
            </w:r>
            <w:r w:rsidR="006B71C7" w:rsidRPr="00946342">
              <w:rPr>
                <w:rFonts w:ascii="Arial" w:eastAsia="Times New Roman" w:hAnsi="Arial" w:cs="Arial"/>
                <w:color w:val="000000"/>
                <w:szCs w:val="24"/>
              </w:rPr>
              <w:t>, koji su objavljeni u “Službenom listu Crne Gore</w:t>
            </w:r>
            <w:r w:rsidR="00136A84" w:rsidRPr="00946342">
              <w:rPr>
                <w:rFonts w:ascii="Arial" w:eastAsia="Times New Roman" w:hAnsi="Arial" w:cs="Arial"/>
                <w:color w:val="000000"/>
                <w:szCs w:val="24"/>
              </w:rPr>
              <w:t>” br.</w:t>
            </w:r>
            <w:r w:rsidR="006B71C7"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 52/20 od 03.06.2020.</w:t>
            </w:r>
            <w:r w:rsidR="00D442AE"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6B71C7"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godine, kojima se uređuje postupak raskida potrošačkih ugovora zaključenih na daljinu (online, distanciona prodaja) pa je </w:t>
            </w:r>
            <w:r w:rsidR="00B93BD3"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na temu </w:t>
            </w:r>
            <w:r w:rsidR="006B71C7" w:rsidRPr="00946342">
              <w:rPr>
                <w:rFonts w:ascii="Arial" w:eastAsia="Times New Roman" w:hAnsi="Arial" w:cs="Arial"/>
                <w:color w:val="000000"/>
                <w:szCs w:val="24"/>
              </w:rPr>
              <w:t>potrebno edu</w:t>
            </w:r>
            <w:r w:rsidR="00535109" w:rsidRPr="00946342">
              <w:rPr>
                <w:rFonts w:ascii="Arial" w:eastAsia="Times New Roman" w:hAnsi="Arial" w:cs="Arial"/>
                <w:color w:val="000000"/>
                <w:szCs w:val="24"/>
              </w:rPr>
              <w:t>k</w:t>
            </w:r>
            <w:r w:rsidR="006B71C7" w:rsidRPr="00946342">
              <w:rPr>
                <w:rFonts w:ascii="Arial" w:eastAsia="Times New Roman" w:hAnsi="Arial" w:cs="Arial"/>
                <w:color w:val="000000"/>
                <w:szCs w:val="24"/>
              </w:rPr>
              <w:t>ovati potrošače kao i sprovesti monitoring nad implementacijom ovih pravilnika, imajući u vidu činjenicu da je zabilježen porast online trgovine u period pandemije izazvane korona virusom.</w:t>
            </w:r>
          </w:p>
          <w:p w14:paraId="7E1F3D5A" w14:textId="77777777" w:rsidR="00B12A9F" w:rsidRPr="00946342" w:rsidRDefault="00B12A9F" w:rsidP="00B12A9F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726691EA" w14:textId="4D55F724" w:rsidR="00B12A9F" w:rsidRPr="00946342" w:rsidRDefault="00B12A9F" w:rsidP="00B12A9F">
            <w:pPr>
              <w:spacing w:before="0"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Ministarstvo </w:t>
            </w:r>
            <w:r w:rsidR="008229A7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je </w:t>
            </w:r>
            <w:r w:rsidR="00B22980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u toku </w:t>
            </w:r>
            <w:r w:rsidR="008229A7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2020.</w:t>
            </w:r>
            <w:r w:rsidR="00D442AE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r w:rsidR="008229A7"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godine sprovelo </w:t>
            </w:r>
            <w:r w:rsidRPr="00946342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istraživanje o poznavanju potrošačkih prava u Crnoj Gori. 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Prikupljanje podataka za istraživanje je obavljeno je </w:t>
            </w:r>
            <w:r w:rsidRPr="00946342">
              <w:rPr>
                <w:rFonts w:ascii="Arial" w:hAnsi="Arial" w:cs="Arial"/>
                <w:color w:val="000000"/>
                <w:szCs w:val="24"/>
              </w:rPr>
              <w:t>u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8229A7" w:rsidRPr="00946342">
              <w:rPr>
                <w:rFonts w:ascii="Arial" w:eastAsia="Times New Roman" w:hAnsi="Arial" w:cs="Arial"/>
                <w:color w:val="000000"/>
                <w:szCs w:val="24"/>
              </w:rPr>
              <w:t>julu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 i </w:t>
            </w:r>
            <w:r w:rsidR="008229A7" w:rsidRPr="00946342">
              <w:rPr>
                <w:rFonts w:ascii="Arial" w:eastAsia="Times New Roman" w:hAnsi="Arial" w:cs="Arial"/>
                <w:color w:val="000000"/>
                <w:szCs w:val="24"/>
              </w:rPr>
              <w:t>avgustu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 xml:space="preserve"> 201</w:t>
            </w:r>
            <w:r w:rsidR="008229A7" w:rsidRPr="00946342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  <w:r w:rsidRPr="00946342">
              <w:rPr>
                <w:rFonts w:ascii="Arial" w:eastAsia="Times New Roman" w:hAnsi="Arial" w:cs="Arial"/>
                <w:color w:val="000000"/>
                <w:szCs w:val="24"/>
              </w:rPr>
              <w:t>. godine, u 23 opštine u Crnoj Gori. Uzorak su činili ispitanici (potrošači - građani) u gradskom, prigradskom i seoskom području</w:t>
            </w:r>
            <w:r w:rsidR="007445EB" w:rsidRPr="00946342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  <w:p w14:paraId="3DD4B144" w14:textId="75F70754" w:rsidR="008229A7" w:rsidRPr="00946342" w:rsidRDefault="008229A7" w:rsidP="008229A7">
            <w:pPr>
              <w:rPr>
                <w:rFonts w:ascii="Arial" w:hAnsi="Arial" w:cs="Arial"/>
                <w:szCs w:val="24"/>
              </w:rPr>
            </w:pPr>
            <w:r w:rsidRPr="00946342">
              <w:rPr>
                <w:rFonts w:ascii="Arial" w:hAnsi="Arial" w:cs="Arial"/>
                <w:szCs w:val="24"/>
              </w:rPr>
              <w:t>Najveći procenat ispitanika, u ovom istraživanju, (zbirno-42,3%) ima percepciju da građani Crne Gore uglavnom ili uopšte nijesu upoznati sa Zakonom o zaštiti potrošača, dok 41.7% anketiranih smatra da crnogorski građani i jesu i nijesu upoznati sa ovim zakonom</w:t>
            </w:r>
            <w:r w:rsidR="00B12A9F" w:rsidRPr="00946342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  <w:r w:rsidRPr="00946342">
              <w:rPr>
                <w:rFonts w:ascii="Arial" w:hAnsi="Arial" w:cs="Arial"/>
                <w:szCs w:val="24"/>
              </w:rPr>
              <w:t xml:space="preserve"> </w:t>
            </w:r>
            <w:r w:rsidR="00C52CE4" w:rsidRPr="00946342">
              <w:rPr>
                <w:rFonts w:ascii="Arial" w:hAnsi="Arial" w:cs="Arial"/>
                <w:szCs w:val="24"/>
              </w:rPr>
              <w:t>Svega 16% ispitanika je procjenilo</w:t>
            </w:r>
            <w:r w:rsidRPr="00946342">
              <w:rPr>
                <w:rFonts w:ascii="Arial" w:hAnsi="Arial" w:cs="Arial"/>
                <w:szCs w:val="24"/>
              </w:rPr>
              <w:t xml:space="preserve"> </w:t>
            </w:r>
            <w:r w:rsidR="00C52CE4" w:rsidRPr="00946342">
              <w:rPr>
                <w:rFonts w:ascii="Arial" w:hAnsi="Arial" w:cs="Arial"/>
                <w:szCs w:val="24"/>
              </w:rPr>
              <w:t>da su građani Crne Gore</w:t>
            </w:r>
            <w:r w:rsidRPr="00946342">
              <w:rPr>
                <w:rFonts w:ascii="Arial" w:hAnsi="Arial" w:cs="Arial"/>
                <w:szCs w:val="24"/>
              </w:rPr>
              <w:t xml:space="preserve"> uglavnom ili u potpunosti upoznati sa Zakonom o zaštiti potrošača</w:t>
            </w:r>
            <w:r w:rsidR="00C52CE4" w:rsidRPr="00946342">
              <w:rPr>
                <w:rFonts w:ascii="Arial" w:hAnsi="Arial" w:cs="Arial"/>
                <w:szCs w:val="24"/>
              </w:rPr>
              <w:t>.</w:t>
            </w:r>
            <w:r w:rsidR="00BB0259" w:rsidRPr="009463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2DD4" w:rsidRPr="00946342">
              <w:rPr>
                <w:rFonts w:ascii="Times New Roman" w:hAnsi="Times New Roman"/>
                <w:szCs w:val="26"/>
              </w:rPr>
              <w:t>S</w:t>
            </w:r>
            <w:r w:rsidR="00BB0259" w:rsidRPr="00946342">
              <w:rPr>
                <w:rFonts w:ascii="Arial" w:hAnsi="Arial" w:cs="Arial"/>
                <w:szCs w:val="24"/>
              </w:rPr>
              <w:t>tepen lične upoznatosti</w:t>
            </w:r>
            <w:r w:rsidR="000B2DD4" w:rsidRPr="00946342">
              <w:rPr>
                <w:rFonts w:ascii="Arial" w:hAnsi="Arial" w:cs="Arial"/>
                <w:szCs w:val="24"/>
              </w:rPr>
              <w:t>, prema ovom istraživanju je</w:t>
            </w:r>
            <w:r w:rsidR="00BB0259" w:rsidRPr="00946342">
              <w:rPr>
                <w:rFonts w:ascii="Arial" w:hAnsi="Arial" w:cs="Arial"/>
                <w:szCs w:val="24"/>
              </w:rPr>
              <w:t xml:space="preserve"> veći od opšte percepcije. Naime, oko 33% ispitanika je odgovorilo da je uglavnom ili u potpunosti upoznato sa Zakonom o zaštiti potrošača</w:t>
            </w:r>
            <w:r w:rsidR="000B2DD4" w:rsidRPr="00946342">
              <w:rPr>
                <w:rFonts w:ascii="Arial" w:hAnsi="Arial" w:cs="Arial"/>
                <w:szCs w:val="24"/>
              </w:rPr>
              <w:t>.</w:t>
            </w:r>
          </w:p>
          <w:p w14:paraId="45204A20" w14:textId="231832AB" w:rsidR="00535109" w:rsidRPr="00946342" w:rsidRDefault="00535109" w:rsidP="00535109">
            <w:pPr>
              <w:pStyle w:val="NaslovSekcije"/>
              <w:numPr>
                <w:ilvl w:val="0"/>
                <w:numId w:val="0"/>
              </w:numPr>
              <w:jc w:val="both"/>
              <w:rPr>
                <w:b w:val="0"/>
                <w:bCs/>
                <w:color w:val="0D0D0D" w:themeColor="text1" w:themeTint="F2"/>
                <w:szCs w:val="24"/>
              </w:rPr>
            </w:pPr>
            <w:r w:rsidRPr="00946342">
              <w:rPr>
                <w:b w:val="0"/>
                <w:bCs/>
                <w:color w:val="0D0D0D" w:themeColor="text1" w:themeTint="F2"/>
                <w:szCs w:val="24"/>
              </w:rPr>
              <w:lastRenderedPageBreak/>
              <w:t>Kada je u pitanju poznavanje prava potrošača kod online trgovine, prema rezultatima ovog istraživanja najvećem procentu ispitanika (90.1%) nije poznato u kom roku potrošač može jednostrano da raskine ugovor zaključen na daljinu (online) ili van poslovnih prostorija trgovca. Oni ispitanici kojima je poznat rok (9.9%) odgovorili su, u najvećem procentu, da taj rok iznosi 15 dana (22.0%), zatim da je taj rok 7 dana (17.0%</w:t>
            </w:r>
            <w:r w:rsidR="002A60C3" w:rsidRPr="00946342">
              <w:rPr>
                <w:b w:val="0"/>
                <w:bCs/>
                <w:color w:val="0D0D0D" w:themeColor="text1" w:themeTint="F2"/>
                <w:szCs w:val="24"/>
              </w:rPr>
              <w:t>).</w:t>
            </w:r>
            <w:r w:rsidRPr="00946342">
              <w:rPr>
                <w:b w:val="0"/>
                <w:bCs/>
                <w:color w:val="0D0D0D" w:themeColor="text1" w:themeTint="F2"/>
                <w:szCs w:val="24"/>
              </w:rPr>
              <w:t xml:space="preserve"> </w:t>
            </w:r>
          </w:p>
          <w:p w14:paraId="662587E9" w14:textId="77777777" w:rsidR="00F66045" w:rsidRPr="00946342" w:rsidRDefault="00F66045" w:rsidP="00535109">
            <w:pPr>
              <w:pStyle w:val="NaslovSekcije"/>
              <w:numPr>
                <w:ilvl w:val="0"/>
                <w:numId w:val="0"/>
              </w:numPr>
              <w:jc w:val="both"/>
              <w:rPr>
                <w:b w:val="0"/>
                <w:bCs/>
                <w:color w:val="0D0D0D" w:themeColor="text1" w:themeTint="F2"/>
                <w:szCs w:val="24"/>
              </w:rPr>
            </w:pPr>
          </w:p>
          <w:p w14:paraId="1B2DE999" w14:textId="73ADE38C" w:rsidR="00F92204" w:rsidRPr="00946342" w:rsidRDefault="00F92204" w:rsidP="00F92204">
            <w:pPr>
              <w:spacing w:after="0"/>
              <w:rPr>
                <w:rFonts w:ascii="Arial" w:hAnsi="Arial" w:cs="Arial"/>
                <w:b/>
                <w:bCs/>
                <w:szCs w:val="24"/>
                <w:lang w:val="sr-Latn-ME"/>
              </w:rPr>
            </w:pPr>
            <w:r w:rsidRPr="00946342">
              <w:rPr>
                <w:rFonts w:ascii="Arial" w:hAnsi="Arial" w:cs="Arial"/>
                <w:b/>
                <w:bCs/>
                <w:szCs w:val="24"/>
                <w:lang w:val="sr-Latn-ME"/>
              </w:rPr>
              <w:t>2.Nepostojanje savjetovališta za zaštitu potrošača u jedinicama lokalne samouprave</w:t>
            </w:r>
          </w:p>
          <w:p w14:paraId="03BBED82" w14:textId="1D63FA5E" w:rsidR="00F92204" w:rsidRPr="00946342" w:rsidRDefault="00EB12E8" w:rsidP="00F92204">
            <w:pPr>
              <w:rPr>
                <w:rFonts w:ascii="Arial" w:hAnsi="Arial" w:cs="Arial"/>
                <w:color w:val="000000"/>
                <w:szCs w:val="24"/>
              </w:rPr>
            </w:pPr>
            <w:r w:rsidRPr="00946342">
              <w:rPr>
                <w:rFonts w:ascii="Arial" w:hAnsi="Arial" w:cs="Arial"/>
                <w:szCs w:val="24"/>
              </w:rPr>
              <w:t xml:space="preserve">Zakonom o zaštiti potrošača, naročito članovima 163 do 168 ovog zakona, predviđeno je da NVO sektor i jedinice lokalne </w:t>
            </w:r>
            <w:r w:rsidR="00F92204" w:rsidRPr="00946342">
              <w:rPr>
                <w:rFonts w:ascii="Arial" w:hAnsi="Arial" w:cs="Arial"/>
                <w:szCs w:val="24"/>
              </w:rPr>
              <w:t xml:space="preserve">        </w:t>
            </w:r>
            <w:r w:rsidRPr="00946342">
              <w:rPr>
                <w:rFonts w:ascii="Arial" w:hAnsi="Arial" w:cs="Arial"/>
                <w:szCs w:val="24"/>
              </w:rPr>
              <w:t>samouprave budu nosioci realizacije Plana aktivnosti na podizanju nivoa zaštite potrošača u jedinicama lokalne samouprave</w:t>
            </w:r>
            <w:r w:rsidRPr="00946342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Pr="00946342">
              <w:rPr>
                <w:rFonts w:ascii="Arial" w:hAnsi="Arial" w:cs="Arial"/>
                <w:szCs w:val="24"/>
              </w:rPr>
              <w:t xml:space="preserve">u dijelu funkcionisanja savjetovališta za zaštitu potrošača. Međutim, jedan od problema za puno funkcinisanje organizacija potrošača jesu nedovoljna finansijska sredstva, koja onemogućavaju angažovanje potrebnog kadra, kao i pokriće osnovnih materijalnih troškova. Zbog toga je neophodna puna podrška svih subjekata koji mogu pružiti doprinos uspostavljanju i funkcionisanju savjetovališta. </w:t>
            </w:r>
            <w:r w:rsidR="00F92204" w:rsidRPr="00946342">
              <w:rPr>
                <w:rFonts w:ascii="Arial" w:hAnsi="Arial" w:cs="Arial"/>
                <w:color w:val="000000"/>
                <w:szCs w:val="24"/>
              </w:rPr>
              <w:t xml:space="preserve">Da bi savjetovalište kontinuirano funkcionisalo potrebno je obezbijediti: </w:t>
            </w:r>
          </w:p>
          <w:p w14:paraId="5B935364" w14:textId="77777777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61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946342">
              <w:rPr>
                <w:rFonts w:ascii="Arial" w:hAnsi="Arial" w:cs="Arial"/>
                <w:color w:val="000000"/>
                <w:szCs w:val="24"/>
              </w:rPr>
              <w:t xml:space="preserve">- prostor za rad (kancelarija), u užem dijelu grada, kako bi građani lakše i efikasnije mogli ostvariti svoja prava i neposredno, kada je to neophodno; </w:t>
            </w:r>
          </w:p>
          <w:p w14:paraId="3DF301E3" w14:textId="73D24FE3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61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946342">
              <w:rPr>
                <w:rFonts w:ascii="Arial" w:hAnsi="Arial" w:cs="Arial"/>
                <w:color w:val="000000"/>
                <w:szCs w:val="24"/>
              </w:rPr>
              <w:t xml:space="preserve">- materijalna sredstva neophodna za rad savjetovališta/troškovi kancelarije (voda, struja, telefon, internet), kao i druga neophodna oprema, inventar itd.; </w:t>
            </w:r>
          </w:p>
          <w:p w14:paraId="2E9C4426" w14:textId="77777777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946342">
              <w:rPr>
                <w:rFonts w:ascii="Arial" w:hAnsi="Arial" w:cs="Arial"/>
                <w:color w:val="000000"/>
                <w:szCs w:val="24"/>
              </w:rPr>
              <w:t xml:space="preserve">- sredstva za naknade za zaposlene u savjetovalištu (koji će biti zaposleni puno radno vrijeme), kao i za angažovanje stručnih saradnika za pojedine složenije segmente zaštite potrošača. </w:t>
            </w:r>
          </w:p>
          <w:p w14:paraId="3BEF21BF" w14:textId="77777777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8A060EA" w14:textId="18C2116E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46342">
              <w:rPr>
                <w:rFonts w:ascii="Arial" w:hAnsi="Arial" w:cs="Arial"/>
                <w:color w:val="000000"/>
                <w:szCs w:val="24"/>
              </w:rPr>
              <w:t xml:space="preserve">Lokalna samouprava treba da obezbjijedi infrastrukturnu osnovu za nesmetano funkcionisanje savjetovališta kroz potpisivanje sporazuma o saradnji i korišćenju opredijeljenog kancelarijskog prostora. Prvi korak u ovom procesu je raspisivanje konkursa za korišćenje navedenog prostora, na konkurs pravo prijave imaju NVO za </w:t>
            </w:r>
            <w:r w:rsidRPr="00946342">
              <w:rPr>
                <w:rFonts w:ascii="Arial" w:hAnsi="Arial" w:cs="Arial"/>
                <w:szCs w:val="24"/>
              </w:rPr>
              <w:t>zaštitu potrošača koje su registrovane u Ministarstvu ekonom</w:t>
            </w:r>
            <w:r w:rsidR="00D442AE" w:rsidRPr="00946342">
              <w:rPr>
                <w:rFonts w:ascii="Arial" w:hAnsi="Arial" w:cs="Arial"/>
                <w:szCs w:val="24"/>
              </w:rPr>
              <w:t>skog razvoja</w:t>
            </w:r>
            <w:r w:rsidRPr="00946342">
              <w:rPr>
                <w:rFonts w:ascii="Arial" w:hAnsi="Arial" w:cs="Arial"/>
                <w:szCs w:val="24"/>
              </w:rPr>
              <w:t xml:space="preserve"> u skladu sa važećim normama Zakona o zaštiti potrošača. Po okončanju konkursa lokalna samouprava vrši</w:t>
            </w:r>
            <w:bookmarkStart w:id="0" w:name="_GoBack"/>
            <w:bookmarkEnd w:id="0"/>
            <w:r w:rsidRPr="00946342">
              <w:rPr>
                <w:rFonts w:ascii="Arial" w:hAnsi="Arial" w:cs="Arial"/>
                <w:szCs w:val="24"/>
              </w:rPr>
              <w:t xml:space="preserve"> potpisivanje sporazuma o saradnji na osnovama Zakona o zaštiti potrošača i drugih zakonskih i podzakonskih propisa koji uređuju ovu oblast, te dodjeljuju na korišćenje NVO prostorije za organizaciju rada savjetovališta. Lokalna samouprava treba da prostor dovede u namjenu koja je predviđena, potpuno tehnički i resursno opremi, obezbijedi osoblje koje će voditi brigu o tehnički</w:t>
            </w:r>
            <w:r w:rsidR="00D442AE" w:rsidRPr="00946342">
              <w:rPr>
                <w:rFonts w:ascii="Arial" w:hAnsi="Arial" w:cs="Arial"/>
                <w:szCs w:val="24"/>
              </w:rPr>
              <w:t>m</w:t>
            </w:r>
            <w:r w:rsidRPr="00946342">
              <w:rPr>
                <w:rFonts w:ascii="Arial" w:hAnsi="Arial" w:cs="Arial"/>
                <w:szCs w:val="24"/>
              </w:rPr>
              <w:t xml:space="preserve"> detaljima i potrebama savjetovališta i vrši stalni nadzor nad pravilnim korišćenjem dodijeljenih prostorija. Kancelarije za potrošačko savjetovalište moraju biti adekvatne i za pristup osobama sa invaliditetom, odnosno moraju imati sve što je neophodno </w:t>
            </w:r>
            <w:r w:rsidRPr="00946342">
              <w:rPr>
                <w:rFonts w:ascii="Arial" w:hAnsi="Arial" w:cs="Arial"/>
                <w:szCs w:val="24"/>
              </w:rPr>
              <w:lastRenderedPageBreak/>
              <w:t xml:space="preserve">i nužno za nesmetano korišćenje svih potošača. Uslovi korišćenja svjetovališta biće regulisani sporazumom-ugovorom između lokalne samouprave i NVO koji su izabrani na konkursu. </w:t>
            </w:r>
          </w:p>
          <w:p w14:paraId="3BB2FB2D" w14:textId="77777777" w:rsidR="00F92204" w:rsidRPr="00946342" w:rsidRDefault="00F92204" w:rsidP="00F9220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946342">
              <w:rPr>
                <w:rFonts w:ascii="Arial" w:hAnsi="Arial" w:cs="Arial"/>
                <w:szCs w:val="24"/>
              </w:rPr>
              <w:t xml:space="preserve">Sredstva za naknade za zaposlene savjetnike, kao i za angažovanje stručnih saradnika za pojedine složenije segmente zaštite potrošača, u periodu funkcionisanja savjetovališta, obezbjeđivaće se iz projekata podrške NVO sektoru u ovoj oblasti i drugih izvora finansiranja, u skladu sa Zakonom o zaštiti potrošača, </w:t>
            </w:r>
          </w:p>
          <w:p w14:paraId="377B2A21" w14:textId="68235B16" w:rsidR="00EB12E8" w:rsidRPr="00946342" w:rsidRDefault="00F92204" w:rsidP="00F92204">
            <w:pPr>
              <w:spacing w:after="0"/>
              <w:rPr>
                <w:rFonts w:ascii="Arial" w:hAnsi="Arial" w:cs="Arial"/>
              </w:rPr>
            </w:pPr>
            <w:r w:rsidRPr="00946342">
              <w:rPr>
                <w:rFonts w:ascii="Arial" w:eastAsiaTheme="minorHAnsi" w:hAnsi="Arial" w:cs="Arial"/>
              </w:rPr>
              <w:t>Organizator i nosilac aktivnosti iz nadležnosti savjetovališta bile bi izabrane NVO</w:t>
            </w:r>
          </w:p>
          <w:p w14:paraId="0F20CFA9" w14:textId="4FC9F944" w:rsidR="00370754" w:rsidRPr="00946342" w:rsidRDefault="00370754" w:rsidP="00F92204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70754" w:rsidRPr="00370754" w14:paraId="75F77A7B" w14:textId="77777777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E55848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778879D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14:paraId="5D0D4E62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57B35AE1" w14:textId="77777777" w:rsidR="00370754" w:rsidRDefault="00020DDC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Plan aktivnosti na podizanju nivoa zaštite potrošača u jedinicama lokalne samouprave</w:t>
            </w:r>
          </w:p>
          <w:p w14:paraId="2758EC3C" w14:textId="196B87A6" w:rsidR="006548DF" w:rsidRDefault="00020DDC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Zakon o zaštiti potroša</w:t>
            </w:r>
            <w:r w:rsidR="00170CCD">
              <w:rPr>
                <w:rFonts w:ascii="Arial" w:hAnsi="Arial" w:cs="Arial"/>
                <w:lang w:val="sr-Latn-ME"/>
              </w:rPr>
              <w:t>ča</w:t>
            </w:r>
          </w:p>
          <w:p w14:paraId="4A16AB19" w14:textId="77777777" w:rsidR="00211263" w:rsidRDefault="00211263" w:rsidP="000A502D">
            <w:pPr>
              <w:rPr>
                <w:rFonts w:ascii="Arial" w:hAnsi="Arial" w:cs="Arial"/>
                <w:lang w:val="sr-Latn-ME"/>
              </w:rPr>
            </w:pPr>
          </w:p>
          <w:p w14:paraId="3222C8D4" w14:textId="3407E624" w:rsidR="00211263" w:rsidRPr="00370754" w:rsidRDefault="00211263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Istraživanje o poznavanju potrošačkih prava u Crnoj Gori u 2020.</w:t>
            </w:r>
            <w:r w:rsidR="00D442AE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godin</w:t>
            </w:r>
            <w:r w:rsidR="00D442AE">
              <w:rPr>
                <w:rFonts w:ascii="Arial" w:hAnsi="Arial" w:cs="Arial"/>
                <w:lang w:val="sr-Latn-ME"/>
              </w:rPr>
              <w:t>i</w:t>
            </w:r>
            <w:r>
              <w:rPr>
                <w:rFonts w:ascii="Arial" w:hAnsi="Arial" w:cs="Arial"/>
                <w:lang w:val="sr-Latn-ME"/>
              </w:rPr>
              <w:t>, koje je za potrebe Ministarstva ekonomskog razvoja spovela Agencija za ispitivanje javnog mjenja Damar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45FC6326" w14:textId="6D264183" w:rsidR="00370754" w:rsidRDefault="00020DDC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Ministarstvo ekonom</w:t>
            </w:r>
            <w:r w:rsidR="00EE5D27">
              <w:rPr>
                <w:rFonts w:ascii="Arial" w:hAnsi="Arial" w:cs="Arial"/>
                <w:lang w:val="sr-Latn-ME"/>
              </w:rPr>
              <w:t>skog razvoja</w:t>
            </w:r>
          </w:p>
          <w:p w14:paraId="2B3AD972" w14:textId="77777777" w:rsidR="00020DDC" w:rsidRDefault="00020DDC" w:rsidP="000A502D">
            <w:pPr>
              <w:rPr>
                <w:rFonts w:ascii="Arial" w:hAnsi="Arial" w:cs="Arial"/>
                <w:lang w:val="sr-Latn-ME"/>
              </w:rPr>
            </w:pPr>
          </w:p>
          <w:p w14:paraId="72BE8E6D" w14:textId="59B685E3" w:rsidR="00020DDC" w:rsidRDefault="00020DDC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Ministarstvo ekonom</w:t>
            </w:r>
            <w:r w:rsidR="00EE5D27">
              <w:rPr>
                <w:rFonts w:ascii="Arial" w:hAnsi="Arial" w:cs="Arial"/>
                <w:lang w:val="sr-Latn-ME"/>
              </w:rPr>
              <w:t>skog razvoja</w:t>
            </w:r>
          </w:p>
          <w:p w14:paraId="4A3B4ABA" w14:textId="77777777" w:rsidR="00211263" w:rsidRDefault="00211263" w:rsidP="000A502D">
            <w:pPr>
              <w:rPr>
                <w:rFonts w:ascii="Arial" w:hAnsi="Arial" w:cs="Arial"/>
                <w:lang w:val="sr-Latn-ME"/>
              </w:rPr>
            </w:pPr>
          </w:p>
          <w:p w14:paraId="5DB42101" w14:textId="4B460EE7" w:rsidR="00E337F4" w:rsidRDefault="00211263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Ministarstvo ekonomskog razvoja</w:t>
            </w:r>
          </w:p>
          <w:p w14:paraId="7B7F4880" w14:textId="56E25E34" w:rsidR="00670AD1" w:rsidRPr="00370754" w:rsidRDefault="00670AD1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6284F76A" w14:textId="77777777" w:rsidR="00370754" w:rsidRPr="00370754" w:rsidRDefault="00370754" w:rsidP="00370754">
      <w:pPr>
        <w:rPr>
          <w:rFonts w:ascii="Arial" w:hAnsi="Arial" w:cs="Arial"/>
        </w:rPr>
      </w:pPr>
    </w:p>
    <w:p w14:paraId="22149A57" w14:textId="77777777"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2.2.</w:t>
      </w:r>
      <w:r w:rsidR="00370754" w:rsidRPr="00370754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14:paraId="0C626709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B71C69D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DD21B2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370754" w14:paraId="14E28812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0F879041" w14:textId="7CF19A35" w:rsidR="00370754" w:rsidRPr="00C35122" w:rsidRDefault="005D31A3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  <w:r w:rsidRPr="00C35122">
              <w:rPr>
                <w:rFonts w:ascii="Arial" w:hAnsi="Arial" w:cs="Arial"/>
                <w:szCs w:val="24"/>
                <w:lang w:val="sr-Latn-ME"/>
              </w:rPr>
              <w:lastRenderedPageBreak/>
              <w:t>Zakon o zaštiti potrošača („Sl list CG</w:t>
            </w:r>
            <w:r w:rsidRPr="00C35122">
              <w:rPr>
                <w:rFonts w:ascii="Arial" w:eastAsia="Calibri" w:hAnsi="Arial" w:cs="Arial"/>
                <w:szCs w:val="24"/>
                <w:lang w:val="sr-Latn-ME"/>
              </w:rPr>
              <w:t>. 02/14, 06/14 , 43/15, 70/17 i 67/19)</w:t>
            </w:r>
          </w:p>
          <w:p w14:paraId="5BB5D030" w14:textId="6900B68C" w:rsidR="00AC37D4" w:rsidRPr="00C35122" w:rsidRDefault="00AC37D4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5B681564" w14:textId="77777777" w:rsidR="00AC37D4" w:rsidRPr="00C35122" w:rsidRDefault="00AC37D4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3B1B33D" w14:textId="09DE394C" w:rsidR="00AC37D4" w:rsidRDefault="00AC37D4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2D48DBAC" w14:textId="5F201EC3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E491167" w14:textId="042D9236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34EC368" w14:textId="5FAB69E9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4E0AF685" w14:textId="15A03538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3E266436" w14:textId="61DF2E4D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4A003323" w14:textId="04B6A687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E1F303A" w14:textId="3D8A2133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77286C61" w14:textId="64D2B0AF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01D115B3" w14:textId="4D3A2BA0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4BA86A6D" w14:textId="1707A527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1B577C92" w14:textId="0652B7BF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2E5FD189" w14:textId="2CF6429F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7E669D08" w14:textId="41A342DA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2F488448" w14:textId="0C0784E4" w:rsidR="00C35122" w:rsidRDefault="00C35122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74E9B216" w14:textId="36AD3677" w:rsidR="005D31A3" w:rsidRPr="00C35122" w:rsidRDefault="005D31A3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  <w:r w:rsidRPr="00C35122">
              <w:rPr>
                <w:rFonts w:ascii="Arial" w:eastAsia="Calibri" w:hAnsi="Arial" w:cs="Arial"/>
                <w:szCs w:val="24"/>
                <w:lang w:val="sr-Latn-ME"/>
              </w:rPr>
              <w:t>Plan aktivnosti na podizanju nivoa zaštite potrošača u jedinicama lokalne samouprave, jul 2016 godine.</w:t>
            </w:r>
          </w:p>
          <w:p w14:paraId="7B294530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1442201F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201F1928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108FF672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38281E88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798262BB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58CCA27E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58F6F412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7AC2FAAB" w14:textId="77777777" w:rsidR="009179F7" w:rsidRPr="00C35122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27967AF" w14:textId="77777777" w:rsidR="009179F7" w:rsidRDefault="009179F7" w:rsidP="000A502D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14:paraId="677D9187" w14:textId="77777777" w:rsidR="00D02E49" w:rsidRPr="00D02E49" w:rsidRDefault="00D02E49" w:rsidP="00267043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14:paraId="36176EAE" w14:textId="15BE0C91" w:rsidR="00267043" w:rsidRPr="00C35122" w:rsidRDefault="00267043" w:rsidP="004869B1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181D4150" w14:textId="13491632" w:rsidR="00C35122" w:rsidRDefault="00DF075B" w:rsidP="00DF075B">
            <w:pPr>
              <w:pStyle w:val="T30X"/>
              <w:ind w:left="28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r w:rsidR="00C35122">
              <w:rPr>
                <w:rFonts w:ascii="Arial" w:hAnsi="Arial" w:cs="Arial"/>
                <w:sz w:val="24"/>
                <w:szCs w:val="24"/>
              </w:rPr>
              <w:t>Članom 166. Zakona o zašt</w:t>
            </w:r>
            <w:r w:rsidR="0014433E">
              <w:rPr>
                <w:rFonts w:ascii="Arial" w:hAnsi="Arial" w:cs="Arial"/>
                <w:sz w:val="24"/>
                <w:szCs w:val="24"/>
              </w:rPr>
              <w:t>iti potrošača, predviđeno je da</w:t>
            </w:r>
            <w:r w:rsidR="00156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122">
              <w:rPr>
                <w:rFonts w:ascii="Arial" w:hAnsi="Arial" w:cs="Arial"/>
                <w:sz w:val="24"/>
                <w:szCs w:val="24"/>
              </w:rPr>
              <w:t>organizacija potrošača u cilju zaštite prava potrošača sprovodi sl</w:t>
            </w:r>
            <w:r w:rsidR="00E01A08">
              <w:rPr>
                <w:rFonts w:ascii="Arial" w:hAnsi="Arial" w:cs="Arial"/>
                <w:sz w:val="24"/>
                <w:szCs w:val="24"/>
              </w:rPr>
              <w:t>j</w:t>
            </w:r>
            <w:r w:rsidR="00C35122">
              <w:rPr>
                <w:rFonts w:ascii="Arial" w:hAnsi="Arial" w:cs="Arial"/>
                <w:sz w:val="24"/>
                <w:szCs w:val="24"/>
              </w:rPr>
              <w:t>edeće aktivnosti:</w:t>
            </w:r>
          </w:p>
          <w:p w14:paraId="4307D104" w14:textId="77777777" w:rsidR="00C35122" w:rsidRPr="00C35122" w:rsidRDefault="00C35122" w:rsidP="00DF075B">
            <w:pPr>
              <w:pStyle w:val="T30X"/>
              <w:ind w:left="283" w:hanging="283"/>
              <w:rPr>
                <w:rFonts w:ascii="Arial" w:hAnsi="Arial" w:cs="Arial"/>
                <w:sz w:val="24"/>
                <w:szCs w:val="24"/>
              </w:rPr>
            </w:pPr>
          </w:p>
          <w:p w14:paraId="355F5389" w14:textId="3545D18B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obavještava i savjetuje potrošače sa ciljem informisanja i edukacije o njihovim pravima i obavezama, pomaže potrošačima u rješavanju sporova sa trgovcima i štiti kolektivne interese potrošača, u skladu sa ovim zakonom;</w:t>
            </w:r>
          </w:p>
          <w:p w14:paraId="25146E76" w14:textId="0BB358A5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vodi evidencije o primljenim prijavama potrošača i postupcima preduzetim za njihovo rješavanje;</w:t>
            </w:r>
          </w:p>
          <w:p w14:paraId="1BDE677B" w14:textId="20C828D6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daje primjedbe i pr</w:t>
            </w:r>
            <w:r w:rsidR="00E01A08">
              <w:rPr>
                <w:rFonts w:ascii="Arial" w:hAnsi="Arial" w:cs="Arial"/>
                <w:sz w:val="24"/>
                <w:szCs w:val="24"/>
              </w:rPr>
              <w:t>ij</w:t>
            </w:r>
            <w:r w:rsidRPr="00C35122">
              <w:rPr>
                <w:rFonts w:ascii="Arial" w:hAnsi="Arial" w:cs="Arial"/>
                <w:sz w:val="24"/>
                <w:szCs w:val="24"/>
              </w:rPr>
              <w:t>edloge u postupku donošenja propisa koji se odnose na oblast zaštite potrošača učešćem u javnoj raspravi;</w:t>
            </w:r>
          </w:p>
          <w:p w14:paraId="3E349F84" w14:textId="7ECE48B3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učestvuje u pripremi Nacionalnog programa i njegovoj realizaciji;</w:t>
            </w:r>
          </w:p>
          <w:p w14:paraId="03D86FE3" w14:textId="76E4E7A5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ispituje i vrši uporedne analize proizvoda preko imenovanih, odnosno ovlašćenih organizacija, odnosno imenovanih organizacija za ocjenjivanje usaglašenosti, u skladu sa zakonom, uz obavezno saopštavanje rezultata javnosti;</w:t>
            </w:r>
          </w:p>
          <w:p w14:paraId="2148FE48" w14:textId="4E03D2B5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sarađuje sa odgovarajućim domaćim i međunarodnim organima i organizacijama koje se bave zaštitom potrošača;</w:t>
            </w:r>
          </w:p>
          <w:p w14:paraId="084FC715" w14:textId="692F9442" w:rsidR="00C35122" w:rsidRPr="00C35122" w:rsidRDefault="00C35122" w:rsidP="00DF075B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35122">
              <w:rPr>
                <w:rFonts w:ascii="Arial" w:hAnsi="Arial" w:cs="Arial"/>
                <w:sz w:val="24"/>
                <w:szCs w:val="24"/>
              </w:rPr>
              <w:t>vrši i druge poslove u oblasti zaštite potrošača, u skladu sa zakonom.</w:t>
            </w:r>
          </w:p>
          <w:p w14:paraId="77952992" w14:textId="699946C2" w:rsidR="00C35122" w:rsidRPr="00C35122" w:rsidRDefault="00C35122" w:rsidP="00DF075B">
            <w:pPr>
              <w:pStyle w:val="T30X"/>
              <w:ind w:left="283" w:hanging="283"/>
              <w:rPr>
                <w:rFonts w:ascii="Arial" w:hAnsi="Arial" w:cs="Arial"/>
                <w:sz w:val="24"/>
                <w:szCs w:val="24"/>
              </w:rPr>
            </w:pPr>
            <w:r w:rsidRPr="00C35122">
              <w:rPr>
                <w:rFonts w:ascii="Arial" w:hAnsi="Arial" w:cs="Arial"/>
                <w:sz w:val="24"/>
                <w:szCs w:val="24"/>
              </w:rPr>
              <w:t xml:space="preserve">Za sprovođenje </w:t>
            </w:r>
            <w:r>
              <w:rPr>
                <w:rFonts w:ascii="Arial" w:hAnsi="Arial" w:cs="Arial"/>
                <w:sz w:val="24"/>
                <w:szCs w:val="24"/>
              </w:rPr>
              <w:t>gore spomenutih aktivnosti</w:t>
            </w:r>
            <w:r w:rsidRPr="00C35122">
              <w:rPr>
                <w:rFonts w:ascii="Arial" w:hAnsi="Arial" w:cs="Arial"/>
                <w:sz w:val="24"/>
                <w:szCs w:val="24"/>
              </w:rPr>
              <w:t xml:space="preserve"> organizacije</w:t>
            </w:r>
            <w:r w:rsidR="009108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5122">
              <w:rPr>
                <w:rFonts w:ascii="Arial" w:hAnsi="Arial" w:cs="Arial"/>
                <w:sz w:val="24"/>
                <w:szCs w:val="24"/>
              </w:rPr>
              <w:t>potrošača mogu organizovati savjetovališta.</w:t>
            </w:r>
          </w:p>
          <w:p w14:paraId="3ECF072B" w14:textId="74626E94" w:rsidR="00C35122" w:rsidRPr="00C35122" w:rsidRDefault="00C35122" w:rsidP="00DF075B">
            <w:pPr>
              <w:pStyle w:val="T30X"/>
              <w:rPr>
                <w:rFonts w:ascii="Arial" w:hAnsi="Arial" w:cs="Arial"/>
                <w:sz w:val="24"/>
                <w:szCs w:val="24"/>
              </w:rPr>
            </w:pPr>
          </w:p>
          <w:p w14:paraId="0ECDDBDF" w14:textId="383C7058" w:rsidR="00DC611D" w:rsidRDefault="00AC37D4" w:rsidP="00DF075B">
            <w:pPr>
              <w:rPr>
                <w:rFonts w:ascii="Arial" w:hAnsi="Arial" w:cs="Arial"/>
                <w:szCs w:val="24"/>
              </w:rPr>
            </w:pPr>
            <w:r w:rsidRPr="00C35122">
              <w:rPr>
                <w:rFonts w:ascii="Arial" w:hAnsi="Arial" w:cs="Arial"/>
                <w:szCs w:val="24"/>
              </w:rPr>
              <w:t>Planom aktivnosti na podizanju nivoa zaštite potrošača u jedinicama lokalne samuoprave, koje je Ministarstvo ekonomije usvojilo 2016</w:t>
            </w:r>
            <w:r w:rsidR="009108E7">
              <w:rPr>
                <w:rFonts w:ascii="Arial" w:hAnsi="Arial" w:cs="Arial"/>
                <w:szCs w:val="24"/>
              </w:rPr>
              <w:t>.</w:t>
            </w:r>
            <w:r w:rsidRPr="00C35122">
              <w:rPr>
                <w:rFonts w:ascii="Arial" w:hAnsi="Arial" w:cs="Arial"/>
                <w:szCs w:val="24"/>
              </w:rPr>
              <w:t xml:space="preserve"> godine, predviđeno je uspostavljanje </w:t>
            </w:r>
            <w:r w:rsidRPr="00C35122">
              <w:rPr>
                <w:rFonts w:ascii="Arial" w:hAnsi="Arial" w:cs="Arial"/>
                <w:szCs w:val="24"/>
              </w:rPr>
              <w:lastRenderedPageBreak/>
              <w:t>savjetovališta u Podgorici, kao i dva savjetovališta za južni i sjeverni region. Formiranjem savjetovališta, stvorili bi se i uslovi za kvalitetnije i efikasnije informisanje potrošača, savjetovanje i rješavanje potrošačkih problema zajedničkim aktivnostima državnih i lokalnih organa, kao i nevladinog sektora. Prema Planu aktivnosti lokalna samouprava treba da obezbjijedi infrastrukturnu osnovu za nesmetano funkcionisanje savjetovališta kroz potpisivanje sporazuma o saradnji i korišćenju opredijeljenog kancelarijskog prostora dok bi se sredstva za naknade za zaposlene savjetnike, kao i za angažovanje stručnih saradnika za pojedine složenije segmente zaštite potrošača, u periodu funkcionisanja savjetovališta, obezbjeđivala iz projekata podrške NVO sektoru u ovoj oblasti i drugih izvora finansiranja, u skladu sa Zakonom o zaštiti potrošača.</w:t>
            </w:r>
          </w:p>
          <w:p w14:paraId="3BFDDBB5" w14:textId="5CF45B67" w:rsidR="009179F7" w:rsidRPr="00C35122" w:rsidRDefault="009179F7" w:rsidP="00DF075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18AE1CC" w14:textId="77777777" w:rsidR="00370754" w:rsidRPr="00370754" w:rsidRDefault="00370754" w:rsidP="00370754">
      <w:pPr>
        <w:rPr>
          <w:rFonts w:ascii="Arial" w:hAnsi="Arial" w:cs="Arial"/>
        </w:rPr>
      </w:pPr>
    </w:p>
    <w:p w14:paraId="58051EFB" w14:textId="77777777"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2.3.</w:t>
      </w:r>
      <w:r w:rsidR="00370754" w:rsidRPr="00370754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14:paraId="7E549E01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782752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2D51735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03E83562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14:paraId="13549408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6"/>
            </w:tblGrid>
            <w:tr w:rsidR="00C24B1D" w:rsidRPr="00C24B1D" w14:paraId="18C117D6" w14:textId="77777777">
              <w:trPr>
                <w:trHeight w:val="2002"/>
              </w:trPr>
              <w:tc>
                <w:tcPr>
                  <w:tcW w:w="0" w:type="auto"/>
                </w:tcPr>
                <w:p w14:paraId="495736C8" w14:textId="5C805CC8" w:rsidR="00C24B1D" w:rsidRPr="00C24B1D" w:rsidRDefault="00C24B1D" w:rsidP="00072378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lastRenderedPageBreak/>
                    <w:t>NVO koje se bave zaštitom prava potrošača u Crnoj Gor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i aktivno učestvuju u procesu edukacije, obrazovanja i informisanja potrošača o pravima koja im pripadaju i načinu ostvarivanja istih. NVO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pružaju 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stručnu 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pomoć potrošačima pri rješavanju problema 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a takođe sara</w:t>
                  </w:r>
                  <w:r w:rsidR="009108E7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đ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uju sa nadležnim institucijama i državnim organima u rješavanju pojedinačnih potrošačkih predmeta. </w:t>
                  </w:r>
                </w:p>
                <w:p w14:paraId="31DD7AE9" w14:textId="080F58BC" w:rsidR="00C24B1D" w:rsidRPr="00524ECC" w:rsidRDefault="00C24B1D" w:rsidP="00072378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S obzirom na aktivno djelovanje u ovoj oblasti, njihov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o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znanje i podrška bi bili izuzetno značajni u procesu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upoznavanja potrošača sa novim institutima </w:t>
                  </w:r>
                  <w:r w:rsidR="00524EC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zaštite potrošača, koji su uvedeni Zakonom </w:t>
                  </w:r>
                  <w:r w:rsidR="00497BEA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o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izmjenama </w:t>
                  </w:r>
                  <w:r w:rsidR="00524EC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i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dopunama Zakona o zaštiti potrošača. Značajnu ulogu u tom pravcu bi predstavljalo us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postavljanj</w:t>
                  </w:r>
                  <w:r w:rsidR="003A0F03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e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</w:t>
                  </w:r>
                  <w:r w:rsidR="0080012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s</w:t>
                  </w:r>
                  <w:r w:rsidRPr="00C24B1D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avjetovališta za potrošače na nivou jedinica lokalne samouprave (sjeverni, središnji i južni region)</w:t>
                  </w:r>
                  <w:r w:rsidR="00524EC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kao i </w:t>
                  </w:r>
                  <w:r w:rsidR="0080012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sprovođenje </w:t>
                  </w:r>
                  <w:r w:rsidR="00524EC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monitoring</w:t>
                  </w:r>
                  <w:r w:rsidR="0080012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a</w:t>
                  </w:r>
                  <w:r w:rsidR="00524ECC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 nad implementacijom novih zakonskih rješenja, posebno u dijelu koji se odnosi na </w:t>
                  </w:r>
                  <w:r w:rsidR="00524ECC" w:rsidRPr="00EB12E8">
                    <w:rPr>
                      <w:rFonts w:ascii="Arial" w:hAnsi="Arial" w:cs="Arial"/>
                    </w:rPr>
                    <w:t>elektronsk</w:t>
                  </w:r>
                  <w:r w:rsidR="00524ECC">
                    <w:rPr>
                      <w:rFonts w:ascii="Arial" w:hAnsi="Arial" w:cs="Arial"/>
                    </w:rPr>
                    <w:t>u</w:t>
                  </w:r>
                  <w:r w:rsidR="00524ECC" w:rsidRPr="00EB12E8">
                    <w:rPr>
                      <w:rFonts w:ascii="Arial" w:hAnsi="Arial" w:cs="Arial"/>
                    </w:rPr>
                    <w:t xml:space="preserve"> trgovin</w:t>
                  </w:r>
                  <w:r w:rsidR="00524ECC">
                    <w:rPr>
                      <w:rFonts w:ascii="Arial" w:hAnsi="Arial" w:cs="Arial"/>
                    </w:rPr>
                    <w:t>u</w:t>
                  </w:r>
                  <w:r w:rsidR="00524ECC" w:rsidRPr="00EB12E8">
                    <w:rPr>
                      <w:rFonts w:ascii="Arial" w:hAnsi="Arial" w:cs="Arial"/>
                    </w:rPr>
                    <w:t xml:space="preserve"> (ugovori zaključeni na daljinu), </w:t>
                  </w:r>
                  <w:r w:rsidR="00524ECC">
                    <w:rPr>
                      <w:rFonts w:ascii="Arial" w:hAnsi="Arial" w:cs="Arial"/>
                    </w:rPr>
                    <w:t xml:space="preserve">oblast </w:t>
                  </w:r>
                  <w:r w:rsidR="00524ECC" w:rsidRPr="00EB12E8">
                    <w:rPr>
                      <w:rFonts w:ascii="Arial" w:hAnsi="Arial" w:cs="Arial"/>
                    </w:rPr>
                    <w:t>usluga od javnog interesa, saobraznost i garancij</w:t>
                  </w:r>
                  <w:r w:rsidR="00524ECC">
                    <w:rPr>
                      <w:rFonts w:ascii="Arial" w:hAnsi="Arial" w:cs="Arial"/>
                    </w:rPr>
                    <w:t>u</w:t>
                  </w:r>
                  <w:r w:rsidR="00524ECC" w:rsidRPr="00EB12E8">
                    <w:rPr>
                      <w:rFonts w:ascii="Arial" w:hAnsi="Arial" w:cs="Arial"/>
                    </w:rPr>
                    <w:t>, označavanja proizvoda, vansudsko rješavanj</w:t>
                  </w:r>
                  <w:r w:rsidR="00524ECC">
                    <w:rPr>
                      <w:rFonts w:ascii="Arial" w:hAnsi="Arial" w:cs="Arial"/>
                    </w:rPr>
                    <w:t>e</w:t>
                  </w:r>
                  <w:r w:rsidR="00524ECC" w:rsidRPr="00EB12E8">
                    <w:rPr>
                      <w:rFonts w:ascii="Arial" w:hAnsi="Arial" w:cs="Arial"/>
                    </w:rPr>
                    <w:t xml:space="preserve"> </w:t>
                  </w:r>
                  <w:r w:rsidR="00524ECC" w:rsidRPr="00C41A6E">
                    <w:rPr>
                      <w:rFonts w:ascii="Arial" w:hAnsi="Arial" w:cs="Arial"/>
                      <w:szCs w:val="24"/>
                    </w:rPr>
                    <w:t>sporova potrošača</w:t>
                  </w:r>
                  <w:r w:rsidR="00C41A6E" w:rsidRPr="00C41A6E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r w:rsidR="00524ECC" w:rsidRPr="00C41A6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C41A6E" w:rsidRPr="00C41A6E">
                    <w:rPr>
                      <w:rFonts w:ascii="Arial" w:hAnsi="Arial" w:cs="Arial"/>
                      <w:szCs w:val="24"/>
                      <w:shd w:val="clear" w:color="auto" w:fill="FFFFFF"/>
                    </w:rPr>
                    <w:t>dokaziva</w:t>
                  </w:r>
                  <w:r w:rsidR="00C41A6E">
                    <w:rPr>
                      <w:rFonts w:ascii="Arial" w:hAnsi="Arial" w:cs="Arial"/>
                      <w:szCs w:val="24"/>
                      <w:shd w:val="clear" w:color="auto" w:fill="FFFFFF"/>
                    </w:rPr>
                    <w:t>nje</w:t>
                  </w:r>
                  <w:r w:rsidR="00C41A6E" w:rsidRPr="00C41A6E">
                    <w:rPr>
                      <w:rFonts w:ascii="Arial" w:hAnsi="Arial" w:cs="Arial"/>
                      <w:szCs w:val="24"/>
                      <w:shd w:val="clear" w:color="auto" w:fill="FFFFFF"/>
                    </w:rPr>
                    <w:t xml:space="preserve"> </w:t>
                  </w:r>
                  <w:r w:rsidR="00C41A6E" w:rsidRPr="00C41A6E">
                    <w:rPr>
                      <w:rFonts w:ascii="Arial" w:hAnsi="Arial" w:cs="Arial"/>
                      <w:szCs w:val="24"/>
                      <w:shd w:val="clear" w:color="auto" w:fill="FFFFFF"/>
                    </w:rPr>
                    <w:lastRenderedPageBreak/>
                    <w:t>vještačenjem nadležnih stručnih organizacija ili angažovanjem ovlašćenog sudskog vještaka</w:t>
                  </w:r>
                  <w:r w:rsidR="00C41A6E">
                    <w:rPr>
                      <w:rFonts w:ascii="Arial" w:hAnsi="Arial" w:cs="Arial"/>
                      <w:szCs w:val="24"/>
                      <w:shd w:val="clear" w:color="auto" w:fill="FFFFFF"/>
                    </w:rPr>
                    <w:t xml:space="preserve"> u postupku upravno pravne zaštite potrošača </w:t>
                  </w:r>
                  <w:r w:rsidR="00524ECC" w:rsidRPr="00EB12E8">
                    <w:rPr>
                      <w:rFonts w:ascii="Arial" w:hAnsi="Arial" w:cs="Arial"/>
                    </w:rPr>
                    <w:t>i d</w:t>
                  </w:r>
                  <w:r w:rsidR="00524ECC">
                    <w:rPr>
                      <w:rFonts w:ascii="Arial" w:hAnsi="Arial" w:cs="Arial"/>
                    </w:rPr>
                    <w:t>rugih oblasti.</w:t>
                  </w:r>
                </w:p>
              </w:tc>
            </w:tr>
          </w:tbl>
          <w:p w14:paraId="0F3E8F6B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CCCD5AC" w14:textId="77777777" w:rsidR="002F7484" w:rsidRPr="00A9100A" w:rsidRDefault="002F7484" w:rsidP="00A9100A">
            <w:pPr>
              <w:rPr>
                <w:rFonts w:ascii="Arial" w:hAnsi="Arial" w:cs="Arial"/>
              </w:rPr>
            </w:pPr>
          </w:p>
          <w:p w14:paraId="22066992" w14:textId="43745413" w:rsidR="002F7484" w:rsidRPr="002F7484" w:rsidRDefault="002F7484" w:rsidP="002136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Povećanje nivoa informisanosti potro</w:t>
            </w:r>
            <w:r>
              <w:rPr>
                <w:rFonts w:ascii="Arial" w:hAnsi="Arial" w:cs="Arial"/>
                <w:szCs w:val="20"/>
                <w:lang w:val="sr-Latn-BA"/>
              </w:rPr>
              <w:t>šača za 3% u odnosu na 2021.</w:t>
            </w:r>
            <w:r w:rsidR="009108E7">
              <w:rPr>
                <w:rFonts w:ascii="Arial" w:hAnsi="Arial" w:cs="Arial"/>
                <w:szCs w:val="20"/>
                <w:lang w:val="sr-Latn-BA"/>
              </w:rPr>
              <w:t xml:space="preserve"> </w:t>
            </w:r>
            <w:r>
              <w:rPr>
                <w:rFonts w:ascii="Arial" w:hAnsi="Arial" w:cs="Arial"/>
                <w:szCs w:val="20"/>
                <w:lang w:val="sr-Latn-BA"/>
              </w:rPr>
              <w:t>godinu</w:t>
            </w:r>
          </w:p>
          <w:p w14:paraId="546E2C72" w14:textId="77777777" w:rsidR="002F7484" w:rsidRDefault="002F7484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3220D01D" w14:textId="31479406" w:rsidR="00213642" w:rsidRDefault="00497BEA" w:rsidP="002136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Podizanje nivoa informisanosti potrošača</w:t>
            </w:r>
            <w:r w:rsidR="00B8141E">
              <w:rPr>
                <w:rFonts w:ascii="Arial" w:hAnsi="Arial" w:cs="Arial"/>
                <w:szCs w:val="20"/>
              </w:rPr>
              <w:t xml:space="preserve"> putem medija</w:t>
            </w:r>
            <w:r w:rsidR="00A9100A">
              <w:rPr>
                <w:rFonts w:ascii="Arial" w:hAnsi="Arial" w:cs="Arial"/>
                <w:szCs w:val="20"/>
              </w:rPr>
              <w:t xml:space="preserve">- </w:t>
            </w:r>
            <w:r w:rsidR="002F7484">
              <w:rPr>
                <w:rFonts w:ascii="Arial" w:hAnsi="Arial" w:cs="Arial"/>
                <w:szCs w:val="20"/>
              </w:rPr>
              <w:t>broj</w:t>
            </w:r>
            <w:r w:rsidR="00A9100A">
              <w:rPr>
                <w:rFonts w:ascii="Arial" w:hAnsi="Arial" w:cs="Arial"/>
                <w:szCs w:val="20"/>
              </w:rPr>
              <w:t xml:space="preserve"> medijskih objava</w:t>
            </w:r>
          </w:p>
          <w:p w14:paraId="315368EE" w14:textId="710E6384" w:rsidR="00213642" w:rsidRDefault="00213642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00CAD9F" w14:textId="77777777" w:rsidR="00576F65" w:rsidRPr="00213642" w:rsidRDefault="00576F65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B6CEE49" w14:textId="30B3C64C" w:rsidR="002F7484" w:rsidRPr="002F7484" w:rsidRDefault="00497BEA" w:rsidP="002F74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Broj pritužbi i zahtjeva potrošača</w:t>
            </w:r>
          </w:p>
          <w:p w14:paraId="5EDEADF6" w14:textId="77777777" w:rsidR="00213642" w:rsidRDefault="00213642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45389022" w14:textId="6ECA43FE" w:rsidR="00213642" w:rsidRDefault="00213642" w:rsidP="002136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Broj građana koji se obratio savjetovalištu</w:t>
            </w:r>
            <w:r w:rsidR="00A9100A">
              <w:rPr>
                <w:rFonts w:ascii="Arial" w:hAnsi="Arial" w:cs="Arial"/>
                <w:szCs w:val="20"/>
              </w:rPr>
              <w:t xml:space="preserve"> </w:t>
            </w:r>
          </w:p>
          <w:p w14:paraId="5099A049" w14:textId="77777777" w:rsidR="00A9100A" w:rsidRPr="00A9100A" w:rsidRDefault="00A9100A" w:rsidP="00A9100A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3417106" w14:textId="5A3C59A2" w:rsidR="00A9100A" w:rsidRDefault="00A9100A" w:rsidP="00A91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Broj poslatih zahtjeva za slobodan pristup informacijama, u</w:t>
            </w:r>
            <w:r w:rsidRPr="00A9100A">
              <w:rPr>
                <w:rFonts w:ascii="Arial" w:hAnsi="Arial" w:cs="Arial"/>
                <w:szCs w:val="20"/>
              </w:rPr>
              <w:t xml:space="preserve"> vezi sa monitoringom nad implementacijom zakonskih </w:t>
            </w:r>
            <w:r>
              <w:rPr>
                <w:rFonts w:ascii="Arial" w:hAnsi="Arial" w:cs="Arial"/>
                <w:szCs w:val="20"/>
              </w:rPr>
              <w:t>normi</w:t>
            </w:r>
            <w:r w:rsidR="004C1C97">
              <w:rPr>
                <w:rFonts w:ascii="Arial" w:hAnsi="Arial" w:cs="Arial"/>
                <w:szCs w:val="20"/>
              </w:rPr>
              <w:t xml:space="preserve"> </w:t>
            </w:r>
          </w:p>
          <w:p w14:paraId="6D02F7FE" w14:textId="77777777" w:rsidR="00A9100A" w:rsidRPr="00A9100A" w:rsidRDefault="00A9100A" w:rsidP="00A9100A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6C3EB2CA" w14:textId="38B56939" w:rsidR="00CC0CBB" w:rsidRDefault="00A9100A" w:rsidP="00CC0C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Broj ostvarenih ličnih posjeta trgovcima u vezi sa monitoringom nad implementacijom zakonskih normi </w:t>
            </w:r>
          </w:p>
          <w:p w14:paraId="3C5DD5BC" w14:textId="77777777" w:rsidR="00CC0CBB" w:rsidRPr="00CC0CBB" w:rsidRDefault="00CC0CBB" w:rsidP="00CC0CBB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4BE0FEF0" w14:textId="5108CA67" w:rsidR="00CC0CBB" w:rsidRDefault="00CC0CBB" w:rsidP="00CC0C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CC0CBB">
              <w:rPr>
                <w:rFonts w:ascii="Arial" w:hAnsi="Arial" w:cs="Arial"/>
                <w:szCs w:val="20"/>
              </w:rPr>
              <w:t>Broj distribuiranih informativnih materijala,</w:t>
            </w:r>
            <w:r w:rsidR="002F7484">
              <w:rPr>
                <w:rFonts w:ascii="Arial" w:hAnsi="Arial" w:cs="Arial"/>
                <w:szCs w:val="20"/>
              </w:rPr>
              <w:t xml:space="preserve"> </w:t>
            </w:r>
            <w:r w:rsidR="009749E4">
              <w:rPr>
                <w:rFonts w:ascii="Arial" w:hAnsi="Arial" w:cs="Arial"/>
                <w:szCs w:val="20"/>
              </w:rPr>
              <w:t>brošura</w:t>
            </w:r>
            <w:r w:rsidR="002F7484">
              <w:rPr>
                <w:rFonts w:ascii="Arial" w:hAnsi="Arial" w:cs="Arial"/>
                <w:szCs w:val="20"/>
              </w:rPr>
              <w:t xml:space="preserve"> </w:t>
            </w:r>
          </w:p>
          <w:p w14:paraId="7D74CF87" w14:textId="77777777" w:rsidR="002F7484" w:rsidRPr="002F7484" w:rsidRDefault="002F7484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949C0C3" w14:textId="239A93D3" w:rsidR="002F7484" w:rsidRPr="002F7484" w:rsidRDefault="002F7484" w:rsidP="00CC0CB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2F7484">
              <w:rPr>
                <w:rFonts w:ascii="Arial" w:hAnsi="Arial" w:cs="Arial"/>
              </w:rPr>
              <w:t>Broj i vrsta realizovanih doga</w:t>
            </w:r>
            <w:r w:rsidR="009108E7">
              <w:rPr>
                <w:rFonts w:ascii="Arial" w:hAnsi="Arial" w:cs="Arial"/>
              </w:rPr>
              <w:t>đ</w:t>
            </w:r>
            <w:r w:rsidRPr="002F7484">
              <w:rPr>
                <w:rFonts w:ascii="Arial" w:hAnsi="Arial" w:cs="Arial"/>
              </w:rPr>
              <w:t xml:space="preserve">aja (okrugli sto, radionice i dr. događaja, javni skup, javni časovi, </w:t>
            </w:r>
            <w:r w:rsidRPr="002F7484">
              <w:rPr>
                <w:rFonts w:ascii="Arial" w:hAnsi="Arial" w:cs="Arial"/>
              </w:rPr>
              <w:lastRenderedPageBreak/>
              <w:t xml:space="preserve">edukacije) koji za cilj imaju </w:t>
            </w:r>
            <w:r>
              <w:rPr>
                <w:rFonts w:ascii="Arial" w:hAnsi="Arial" w:cs="Arial"/>
              </w:rPr>
              <w:t>povećanje nivoa informisanosti potrošača</w:t>
            </w:r>
            <w:r w:rsidR="006E18D5">
              <w:rPr>
                <w:rFonts w:ascii="Arial" w:hAnsi="Arial" w:cs="Arial"/>
              </w:rPr>
              <w:t>.</w:t>
            </w:r>
          </w:p>
          <w:p w14:paraId="67A54F53" w14:textId="3101C6F4" w:rsidR="00CC0CBB" w:rsidRDefault="00CC0CBB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2C3A3B7C" w14:textId="77777777" w:rsidR="002F7484" w:rsidRPr="00A9100A" w:rsidRDefault="002F7484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75A4EAB5" w14:textId="77777777" w:rsidR="00213642" w:rsidRPr="00576F65" w:rsidRDefault="00213642" w:rsidP="00576F65">
            <w:pPr>
              <w:rPr>
                <w:rFonts w:ascii="Arial" w:hAnsi="Arial" w:cs="Arial"/>
              </w:rPr>
            </w:pPr>
          </w:p>
          <w:p w14:paraId="6E10A381" w14:textId="53C4DE86" w:rsidR="00213642" w:rsidRPr="00213642" w:rsidRDefault="00213642" w:rsidP="00213642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2B173137" w14:textId="77777777" w:rsidR="00731425" w:rsidRPr="00731425" w:rsidRDefault="00731425" w:rsidP="00731425">
            <w:pPr>
              <w:rPr>
                <w:rFonts w:ascii="Arial" w:hAnsi="Arial" w:cs="Arial"/>
              </w:rPr>
            </w:pPr>
          </w:p>
          <w:p w14:paraId="660CE265" w14:textId="7C25BDC5" w:rsidR="002F7484" w:rsidRDefault="002F7484" w:rsidP="007314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Istraživanje o poznavanju prava potrošača u Crnoj Gori za 2022. godinu</w:t>
            </w:r>
          </w:p>
          <w:p w14:paraId="3C0A8FAC" w14:textId="77777777" w:rsidR="002F7484" w:rsidRDefault="002F7484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308BA557" w14:textId="1030E285" w:rsidR="00213642" w:rsidRDefault="00213642" w:rsidP="007314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731425">
              <w:rPr>
                <w:rFonts w:ascii="Arial" w:hAnsi="Arial" w:cs="Arial"/>
                <w:szCs w:val="20"/>
              </w:rPr>
              <w:t xml:space="preserve">Broj medijskih objava (radio gostovanja, tv emisije, </w:t>
            </w:r>
            <w:r w:rsidR="009108E7">
              <w:rPr>
                <w:rFonts w:ascii="Arial" w:hAnsi="Arial" w:cs="Arial"/>
                <w:szCs w:val="20"/>
              </w:rPr>
              <w:t>š</w:t>
            </w:r>
            <w:r w:rsidRPr="00731425">
              <w:rPr>
                <w:rFonts w:ascii="Arial" w:hAnsi="Arial" w:cs="Arial"/>
                <w:szCs w:val="20"/>
              </w:rPr>
              <w:t>tampani i elektronski mediji)</w:t>
            </w:r>
          </w:p>
          <w:p w14:paraId="160C3A6E" w14:textId="77777777" w:rsidR="00A9100A" w:rsidRPr="00731425" w:rsidRDefault="00A9100A" w:rsidP="00A9100A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D8A4121" w14:textId="77777777" w:rsidR="00213642" w:rsidRDefault="00213642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5B1714F" w14:textId="5822DD06" w:rsidR="00213642" w:rsidRDefault="00213642" w:rsidP="002136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213642">
              <w:rPr>
                <w:rFonts w:ascii="Arial" w:hAnsi="Arial" w:cs="Arial"/>
                <w:szCs w:val="20"/>
              </w:rPr>
              <w:t>Izvještaj o radu savjetovališta</w:t>
            </w:r>
          </w:p>
          <w:p w14:paraId="4C860951" w14:textId="77777777" w:rsidR="004C1C97" w:rsidRDefault="004C1C97" w:rsidP="004C1C97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354CF13" w14:textId="77777777" w:rsidR="00213642" w:rsidRPr="00213642" w:rsidRDefault="00213642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04EE66B0" w14:textId="209D4669" w:rsidR="00A9100A" w:rsidRDefault="00213642" w:rsidP="002F74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Baza podataka sa pristiglim prijavama potrošača</w:t>
            </w:r>
          </w:p>
          <w:p w14:paraId="4CA2EF14" w14:textId="77777777" w:rsidR="002F7484" w:rsidRPr="002F7484" w:rsidRDefault="002F7484" w:rsidP="002F7484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90AD982" w14:textId="28EA519B" w:rsidR="00A9100A" w:rsidRPr="002F7484" w:rsidRDefault="00A9100A" w:rsidP="002F74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Izvještj o monitoringu sprovođenja zakonskih normi </w:t>
            </w:r>
          </w:p>
          <w:p w14:paraId="4FF592ED" w14:textId="58287DA7" w:rsidR="00A9100A" w:rsidRDefault="00A9100A" w:rsidP="00A9100A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06A46BD" w14:textId="77777777" w:rsidR="000B7A1C" w:rsidRDefault="000B7A1C" w:rsidP="00A9100A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5C9D2137" w14:textId="3E6EC8C1" w:rsidR="00A9100A" w:rsidRPr="002F7484" w:rsidRDefault="00A9100A" w:rsidP="002F74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Izvještaj o monitoring</w:t>
            </w:r>
            <w:r w:rsidR="009108E7">
              <w:rPr>
                <w:rFonts w:ascii="Arial" w:hAnsi="Arial" w:cs="Arial"/>
                <w:szCs w:val="20"/>
              </w:rPr>
              <w:t>u</w:t>
            </w:r>
            <w:r>
              <w:rPr>
                <w:rFonts w:ascii="Arial" w:hAnsi="Arial" w:cs="Arial"/>
                <w:szCs w:val="20"/>
              </w:rPr>
              <w:t xml:space="preserve"> sprovođenja zakonskih normi</w:t>
            </w:r>
          </w:p>
          <w:p w14:paraId="67314A5D" w14:textId="77777777" w:rsidR="00213642" w:rsidRDefault="00213642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0E249E20" w14:textId="77777777" w:rsidR="00A9100A" w:rsidRDefault="00A9100A" w:rsidP="0021364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0F5D8F71" w14:textId="27361753" w:rsidR="00A9100A" w:rsidRPr="00213642" w:rsidRDefault="002F7484" w:rsidP="002F74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Izvještaj o realizovanim događajima</w:t>
            </w:r>
          </w:p>
        </w:tc>
      </w:tr>
    </w:tbl>
    <w:p w14:paraId="2EBFB04D" w14:textId="77777777" w:rsidR="00370754" w:rsidRPr="008319F7" w:rsidRDefault="00370754" w:rsidP="00370754">
      <w:pPr>
        <w:rPr>
          <w:rFonts w:ascii="Arial" w:hAnsi="Arial" w:cs="Arial"/>
          <w:szCs w:val="24"/>
        </w:rPr>
      </w:pPr>
    </w:p>
    <w:p w14:paraId="0ADB590F" w14:textId="77777777" w:rsidR="00370754" w:rsidRPr="008319F7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8319F7">
        <w:rPr>
          <w:rFonts w:ascii="Arial" w:hAnsi="Arial" w:cs="Arial"/>
          <w:b/>
          <w:lang w:val="sr-Latn-ME"/>
        </w:rPr>
        <w:t>OSTVARIVANJE STRATEŠKIH CILJEVA</w:t>
      </w:r>
    </w:p>
    <w:p w14:paraId="1BF45B2F" w14:textId="50F4579D" w:rsidR="00370754" w:rsidRPr="008319F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8319F7">
        <w:rPr>
          <w:rFonts w:ascii="Arial" w:hAnsi="Arial" w:cs="Arial"/>
          <w:lang w:val="sr-Latn-ME"/>
        </w:rPr>
        <w:t>3.1.</w:t>
      </w:r>
      <w:r w:rsidR="00370754" w:rsidRPr="008319F7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C73D28" w:rsidRPr="008319F7">
        <w:rPr>
          <w:rFonts w:ascii="Arial" w:hAnsi="Arial" w:cs="Arial"/>
          <w:lang w:val="sr-Latn-ME"/>
        </w:rPr>
        <w:t>202</w:t>
      </w:r>
      <w:r w:rsidR="00143C5D">
        <w:rPr>
          <w:rFonts w:ascii="Arial" w:hAnsi="Arial" w:cs="Arial"/>
          <w:lang w:val="sr-Latn-ME"/>
        </w:rPr>
        <w:t>2</w:t>
      </w:r>
      <w:r w:rsidR="000F6E4D">
        <w:rPr>
          <w:rFonts w:ascii="Arial" w:hAnsi="Arial" w:cs="Arial"/>
          <w:lang w:val="sr-Latn-ME"/>
        </w:rPr>
        <w:t>.</w:t>
      </w:r>
      <w:r w:rsidR="00370754" w:rsidRPr="008319F7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8319F7" w14:paraId="6E174F56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85ADF89" w14:textId="3B18760C" w:rsidR="00370754" w:rsidRPr="008319F7" w:rsidRDefault="00370754" w:rsidP="000A502D">
            <w:pPr>
              <w:rPr>
                <w:rFonts w:ascii="Arial" w:hAnsi="Arial" w:cs="Arial"/>
                <w:szCs w:val="24"/>
                <w:lang w:val="sr-Latn-ME"/>
              </w:rPr>
            </w:pPr>
            <w:r w:rsidRPr="008319F7">
              <w:rPr>
                <w:rFonts w:ascii="Arial" w:hAnsi="Arial" w:cs="Arial"/>
                <w:szCs w:val="24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072EAA" w:rsidRPr="008319F7">
              <w:rPr>
                <w:rFonts w:ascii="Arial" w:hAnsi="Arial" w:cs="Arial"/>
                <w:szCs w:val="24"/>
                <w:lang w:val="sr-Latn-ME"/>
              </w:rPr>
              <w:t>202</w:t>
            </w:r>
            <w:r w:rsidR="00194DE4">
              <w:rPr>
                <w:rFonts w:ascii="Arial" w:hAnsi="Arial" w:cs="Arial"/>
                <w:szCs w:val="24"/>
                <w:lang w:val="sr-Latn-ME"/>
              </w:rPr>
              <w:t>2</w:t>
            </w:r>
            <w:r w:rsidR="009108E7">
              <w:rPr>
                <w:rFonts w:ascii="Arial" w:hAnsi="Arial" w:cs="Arial"/>
                <w:szCs w:val="24"/>
                <w:lang w:val="sr-Latn-ME"/>
              </w:rPr>
              <w:t>.</w:t>
            </w:r>
            <w:r w:rsidRPr="008319F7">
              <w:rPr>
                <w:rFonts w:ascii="Arial" w:hAnsi="Arial" w:cs="Arial"/>
                <w:szCs w:val="24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13E4CDC" w14:textId="77777777" w:rsidR="00370754" w:rsidRPr="008319F7" w:rsidRDefault="00370754" w:rsidP="000A502D">
            <w:pPr>
              <w:rPr>
                <w:rFonts w:ascii="Arial" w:hAnsi="Arial" w:cs="Arial"/>
                <w:szCs w:val="24"/>
                <w:lang w:val="sr-Latn-ME"/>
              </w:rPr>
            </w:pPr>
            <w:r w:rsidRPr="008319F7">
              <w:rPr>
                <w:rFonts w:ascii="Arial" w:hAnsi="Arial" w:cs="Arial"/>
                <w:szCs w:val="24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8319F7" w14:paraId="2B148616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8"/>
            </w:tblGrid>
            <w:tr w:rsidR="00CB13D9" w:rsidRPr="00CB13D9" w14:paraId="22F7885A" w14:textId="77777777">
              <w:trPr>
                <w:trHeight w:val="1242"/>
              </w:trPr>
              <w:tc>
                <w:tcPr>
                  <w:tcW w:w="0" w:type="auto"/>
                </w:tcPr>
                <w:p w14:paraId="305D61BD" w14:textId="77777777" w:rsidR="00CB13D9" w:rsidRPr="00CB13D9" w:rsidRDefault="00CB13D9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  <w:p w14:paraId="097B6322" w14:textId="6D54565E" w:rsidR="00CB13D9" w:rsidRPr="00CB13D9" w:rsidRDefault="00CB13D9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  <w:r w:rsidRPr="00CB13D9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1. Bolja informisanost potrošača </w:t>
                  </w:r>
                </w:p>
                <w:p w14:paraId="5D96D02A" w14:textId="77777777" w:rsidR="00CB13D9" w:rsidRPr="00CB13D9" w:rsidRDefault="00CB13D9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1803663C" w14:textId="77777777" w:rsidR="008319F7" w:rsidRPr="008319F7" w:rsidRDefault="008319F7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2CC1E0A0" w14:textId="24D3267B" w:rsidR="008319F7" w:rsidRDefault="008319F7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5377F3AE" w14:textId="77777777" w:rsidR="008319F7" w:rsidRPr="008319F7" w:rsidRDefault="008319F7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1FB392EB" w14:textId="77777777" w:rsidR="008319F7" w:rsidRPr="008319F7" w:rsidRDefault="008319F7" w:rsidP="00CB13D9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15B8E2E1" w14:textId="20241DD5" w:rsidR="008319F7" w:rsidRDefault="00CB13D9" w:rsidP="008319F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  <w:r w:rsidRPr="00CB13D9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 xml:space="preserve">2. Uspostavljanje baze podataka sa informacijama o pristiglim prijavama potrošača, </w:t>
                  </w:r>
                </w:p>
                <w:p w14:paraId="0BB1938B" w14:textId="77777777" w:rsidR="00D3205F" w:rsidRDefault="00D3205F" w:rsidP="008319F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14:paraId="0DE23219" w14:textId="77777777" w:rsidR="008319F7" w:rsidRDefault="008319F7" w:rsidP="008319F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1662566A" w14:textId="77777777" w:rsidR="008319F7" w:rsidRDefault="008319F7" w:rsidP="008319F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2B22C60D" w14:textId="77777777" w:rsidR="008319F7" w:rsidRDefault="008319F7" w:rsidP="008319F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35593B33" w14:textId="676FD3DE" w:rsidR="00511647" w:rsidRPr="009108E7" w:rsidRDefault="009108E7" w:rsidP="009108E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3.</w:t>
                  </w:r>
                  <w:r w:rsidR="00CB13D9" w:rsidRPr="009108E7">
                    <w:rPr>
                      <w:rFonts w:ascii="Arial" w:hAnsi="Arial" w:cs="Arial"/>
                      <w:color w:val="000000"/>
                    </w:rPr>
                    <w:t xml:space="preserve">Smanjenje broja neriješenih potrošačkih prigovora i rasterećenje administrativnih i sudskih postupaka u kojima se rješavaju potrošački sporovi. </w:t>
                  </w:r>
                </w:p>
                <w:p w14:paraId="4474A59B" w14:textId="77777777" w:rsidR="00511647" w:rsidRDefault="00511647" w:rsidP="0051164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4A55B6EF" w14:textId="77777777" w:rsidR="00511647" w:rsidRDefault="00511647" w:rsidP="0051164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23E5117E" w14:textId="77777777" w:rsidR="00511647" w:rsidRDefault="00511647" w:rsidP="0051164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233FA9F7" w14:textId="77777777" w:rsidR="00511647" w:rsidRDefault="00511647" w:rsidP="0051164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  <w:p w14:paraId="3E7AF282" w14:textId="22877DFC" w:rsidR="00CB13D9" w:rsidRPr="00511647" w:rsidRDefault="00511647" w:rsidP="0051164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4.</w:t>
                  </w:r>
                  <w:r w:rsidR="00CB13D9" w:rsidRPr="00511647">
                    <w:rPr>
                      <w:rFonts w:ascii="Arial" w:hAnsi="Arial" w:cs="Arial"/>
                      <w:color w:val="000000"/>
                    </w:rPr>
                    <w:t xml:space="preserve">Efikasnije i jeftinije rješavanje potrošačkih sporova. </w:t>
                  </w:r>
                </w:p>
                <w:p w14:paraId="46F59EE1" w14:textId="638EB252" w:rsidR="00511647" w:rsidRDefault="00511647" w:rsidP="0051164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</w:p>
                <w:p w14:paraId="232FE548" w14:textId="77777777" w:rsidR="00EF3AFE" w:rsidRPr="00511647" w:rsidRDefault="00EF3AFE" w:rsidP="0051164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</w:p>
                <w:p w14:paraId="3B167308" w14:textId="769EB094" w:rsidR="00CB13D9" w:rsidRDefault="00511647" w:rsidP="0051164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5.Povećan broj podnijetih prigovora</w:t>
                  </w:r>
                  <w:r w:rsidR="00754917">
                    <w:rPr>
                      <w:rFonts w:ascii="Arial" w:hAnsi="Arial" w:cs="Arial"/>
                      <w:color w:val="000000"/>
                    </w:rPr>
                    <w:t xml:space="preserve"> trgovcima i povećan broj potrošačkih žalbi upućenih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Upravi za inspekcijske poslov</w:t>
                  </w:r>
                  <w:r w:rsidR="00DE0B54">
                    <w:rPr>
                      <w:rFonts w:ascii="Arial" w:hAnsi="Arial" w:cs="Arial"/>
                      <w:color w:val="000000"/>
                    </w:rPr>
                    <w:t>e</w:t>
                  </w:r>
                </w:p>
                <w:p w14:paraId="140CDBC7" w14:textId="1EA40FBF" w:rsidR="00DE0B54" w:rsidRDefault="00DE0B54" w:rsidP="0051164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</w:p>
                <w:p w14:paraId="16FCC75D" w14:textId="77777777" w:rsidR="00527667" w:rsidRDefault="00527667" w:rsidP="0051164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color w:val="000000"/>
                    </w:rPr>
                  </w:pPr>
                </w:p>
                <w:p w14:paraId="0DB63AB9" w14:textId="2C748848" w:rsidR="00DE0B54" w:rsidRPr="00511647" w:rsidRDefault="00DE0B54" w:rsidP="00AE476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6. Procjen</w:t>
                  </w:r>
                  <w:r w:rsidR="00AC4F47">
                    <w:rPr>
                      <w:rFonts w:ascii="Arial" w:hAnsi="Arial" w:cs="Arial"/>
                      <w:color w:val="000000"/>
                    </w:rPr>
                    <w:t>jen</w:t>
                  </w:r>
                  <w:r>
                    <w:rPr>
                      <w:rFonts w:ascii="Arial" w:hAnsi="Arial" w:cs="Arial"/>
                      <w:color w:val="000000"/>
                    </w:rPr>
                    <w:t>a implementacij</w:t>
                  </w:r>
                  <w:r w:rsidR="00AC4F47"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unaprijeđenih i novih </w:t>
                  </w:r>
                  <w:r w:rsidR="00B0513E">
                    <w:rPr>
                      <w:rFonts w:ascii="Arial" w:hAnsi="Arial" w:cs="Arial"/>
                      <w:color w:val="000000"/>
                    </w:rPr>
                    <w:t xml:space="preserve">pravnih </w:t>
                  </w:r>
                  <w:r>
                    <w:rPr>
                      <w:rFonts w:ascii="Arial" w:hAnsi="Arial" w:cs="Arial"/>
                      <w:color w:val="000000"/>
                    </w:rPr>
                    <w:t>instituta usvojenih Zakonom o izmjenama i dopunama Zakona o zaštiti potrošača, u oblastima određenim javnim konkursom</w:t>
                  </w:r>
                </w:p>
              </w:tc>
            </w:tr>
          </w:tbl>
          <w:p w14:paraId="0F4B9805" w14:textId="77777777" w:rsidR="00370754" w:rsidRPr="008319F7" w:rsidRDefault="00370754" w:rsidP="000A502D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5C0600AA" w14:textId="77777777" w:rsidR="00DE0B54" w:rsidRPr="008319F7" w:rsidRDefault="00DE0B54" w:rsidP="00825C1B">
            <w:pPr>
              <w:pStyle w:val="Default"/>
              <w:jc w:val="both"/>
            </w:pPr>
          </w:p>
          <w:p w14:paraId="23008BF0" w14:textId="1ACE0F9F" w:rsidR="00825C1B" w:rsidRDefault="00825C1B" w:rsidP="00E16B05">
            <w:pPr>
              <w:pStyle w:val="Default"/>
              <w:numPr>
                <w:ilvl w:val="0"/>
                <w:numId w:val="7"/>
              </w:numPr>
              <w:jc w:val="both"/>
            </w:pPr>
            <w:r w:rsidRPr="008319F7">
              <w:t xml:space="preserve">Javni konkurs će doprinijeti povećanju informisanosti potrošača o njihovim pravima, tako što će </w:t>
            </w:r>
            <w:r w:rsidR="00E16B05" w:rsidRPr="008319F7">
              <w:t>kroz rad s</w:t>
            </w:r>
            <w:r w:rsidRPr="008319F7">
              <w:t>avjetovališt</w:t>
            </w:r>
            <w:r w:rsidR="00E16B05" w:rsidRPr="008319F7">
              <w:t>a</w:t>
            </w:r>
            <w:r w:rsidRPr="008319F7">
              <w:t>,</w:t>
            </w:r>
            <w:r w:rsidR="00E16B05" w:rsidRPr="008319F7">
              <w:t xml:space="preserve"> biti omogućeno svim zainteresovanim građanima da </w:t>
            </w:r>
            <w:r w:rsidR="008319F7" w:rsidRPr="008319F7">
              <w:t>preko angažovanih stručnih lica dobiju informacije u vezi sa njihovim potrošačkim pravima</w:t>
            </w:r>
          </w:p>
          <w:p w14:paraId="23444728" w14:textId="77777777" w:rsidR="008319F7" w:rsidRDefault="008319F7" w:rsidP="00653991">
            <w:pPr>
              <w:pStyle w:val="Default"/>
              <w:jc w:val="both"/>
            </w:pPr>
          </w:p>
          <w:p w14:paraId="136E6598" w14:textId="44FB55A6" w:rsidR="008319F7" w:rsidRDefault="00825C1B" w:rsidP="00653991">
            <w:pPr>
              <w:pStyle w:val="Default"/>
              <w:numPr>
                <w:ilvl w:val="0"/>
                <w:numId w:val="7"/>
              </w:numPr>
              <w:jc w:val="both"/>
            </w:pPr>
            <w:r w:rsidRPr="008319F7">
              <w:t xml:space="preserve">Vođenjem evidencije pristiglih prijava, prigovora i pitanja stvara se baza podataka koja može biti dobra osnova za usmjeravanje daljih aktivnosti Vlade i drugih organa i institucija i ostalih organizacija koje se bave zaštitom prava potrošača. </w:t>
            </w:r>
          </w:p>
          <w:p w14:paraId="7911AC60" w14:textId="77777777" w:rsidR="00653991" w:rsidRPr="00653991" w:rsidRDefault="00653991" w:rsidP="00653991">
            <w:pPr>
              <w:pStyle w:val="Default"/>
              <w:jc w:val="both"/>
            </w:pPr>
          </w:p>
          <w:p w14:paraId="0FA6F76A" w14:textId="481FE3E8" w:rsidR="008319F7" w:rsidRPr="00A31DA2" w:rsidRDefault="008319F7" w:rsidP="008319F7">
            <w:pPr>
              <w:pStyle w:val="Default"/>
              <w:numPr>
                <w:ilvl w:val="0"/>
                <w:numId w:val="7"/>
              </w:numPr>
              <w:jc w:val="both"/>
            </w:pPr>
            <w:r>
              <w:t xml:space="preserve">Upoznavanjem potrošača sa odredbama Zakona o zaštiti potrošača, koje se odnose na vansudsko rješavanje potrošačkih sporova i upućivanjem na ovaj oblik rješavanja problema, smanjiće se potreba za </w:t>
            </w:r>
            <w:r w:rsidRPr="00A31DA2">
              <w:t>pokretanjem upravnih i sudskih sporova u ovoj oblast</w:t>
            </w:r>
            <w:r w:rsidR="009108E7">
              <w:t>i</w:t>
            </w:r>
          </w:p>
          <w:p w14:paraId="4BF54BCB" w14:textId="77777777" w:rsidR="00A31DA2" w:rsidRPr="00A31DA2" w:rsidRDefault="00A31DA2" w:rsidP="00A31DA2">
            <w:pPr>
              <w:pStyle w:val="ListParagraph"/>
              <w:rPr>
                <w:rFonts w:ascii="Arial" w:hAnsi="Arial" w:cs="Arial"/>
              </w:rPr>
            </w:pPr>
          </w:p>
          <w:p w14:paraId="4690BB60" w14:textId="31A16A63" w:rsidR="00370754" w:rsidRPr="00754917" w:rsidRDefault="00825C1B" w:rsidP="00825C1B">
            <w:pPr>
              <w:pStyle w:val="Default"/>
              <w:numPr>
                <w:ilvl w:val="0"/>
                <w:numId w:val="7"/>
              </w:numPr>
              <w:jc w:val="both"/>
            </w:pPr>
            <w:r w:rsidRPr="00A31DA2">
              <w:t xml:space="preserve">Rješavanje sporova i problema kroz rad </w:t>
            </w:r>
            <w:r w:rsidR="00966C48">
              <w:t>s</w:t>
            </w:r>
            <w:r w:rsidRPr="00A31DA2">
              <w:t>avjetovališta je brži i ekonomičniji način rješavanja potrošačkih sporova, što znači smanjenje kako administrativnih, tako i troškova potrošača.</w:t>
            </w:r>
            <w:r w:rsidRPr="00A31DA2">
              <w:rPr>
                <w:rFonts w:ascii="Cambria" w:hAnsi="Cambria" w:cs="Times New Roman"/>
              </w:rPr>
              <w:t xml:space="preserve"> </w:t>
            </w:r>
          </w:p>
          <w:p w14:paraId="645CBA70" w14:textId="77777777" w:rsidR="00754917" w:rsidRDefault="00754917" w:rsidP="00754917">
            <w:pPr>
              <w:pStyle w:val="ListParagraph"/>
            </w:pPr>
          </w:p>
          <w:p w14:paraId="6BB6E900" w14:textId="36A36E4B" w:rsidR="00DE0B54" w:rsidRDefault="00CA6D72" w:rsidP="00DE0B54">
            <w:pPr>
              <w:pStyle w:val="Default"/>
              <w:numPr>
                <w:ilvl w:val="0"/>
                <w:numId w:val="7"/>
              </w:numPr>
              <w:jc w:val="both"/>
            </w:pPr>
            <w:r>
              <w:t>Povećanjem broja prigovora upućenih trgovcima kao i potrošačkih žalbi Upravi za inspekcijske poslove, pojačaće se inspekcijski nadzor nad sprovođenjem odredbi Zakona o zaštiti potrošača</w:t>
            </w:r>
          </w:p>
          <w:p w14:paraId="23BCA4EB" w14:textId="77777777" w:rsidR="00DE0B54" w:rsidRDefault="00DE0B54" w:rsidP="00DE0B54">
            <w:pPr>
              <w:pStyle w:val="ListParagraph"/>
            </w:pPr>
          </w:p>
          <w:p w14:paraId="7E3E50C5" w14:textId="5A56B965" w:rsidR="007831E5" w:rsidRPr="007831E5" w:rsidRDefault="00DE0B54" w:rsidP="00754917">
            <w:pPr>
              <w:pStyle w:val="Default"/>
              <w:numPr>
                <w:ilvl w:val="0"/>
                <w:numId w:val="7"/>
              </w:numPr>
              <w:jc w:val="both"/>
            </w:pPr>
            <w:r>
              <w:t>Sprovođenjem monitoringa nad implementacijom unaprijeđenih i novih pravnih instituta utvrđenih Zakonom o izmjenama i dopunama Zakona o zaštiti potrošača, procjeniće se stepen njihove primjene</w:t>
            </w:r>
            <w:r w:rsidR="00F01EDA">
              <w:t>, što je od značaja za dalje aktivnosti organa i institucija koje se bave zaštitom potrošača</w:t>
            </w:r>
            <w:r w:rsidR="007831E5">
              <w:t>.</w:t>
            </w:r>
          </w:p>
          <w:p w14:paraId="6213C25E" w14:textId="2131600B" w:rsidR="007831E5" w:rsidRPr="00A31DA2" w:rsidRDefault="007831E5" w:rsidP="00754917">
            <w:pPr>
              <w:pStyle w:val="Default"/>
              <w:jc w:val="both"/>
            </w:pPr>
          </w:p>
        </w:tc>
      </w:tr>
    </w:tbl>
    <w:p w14:paraId="4D68D016" w14:textId="77777777" w:rsidR="00370754" w:rsidRPr="00370754" w:rsidRDefault="00370754" w:rsidP="00370754">
      <w:pPr>
        <w:rPr>
          <w:rFonts w:ascii="Arial" w:hAnsi="Arial" w:cs="Arial"/>
        </w:rPr>
      </w:pPr>
    </w:p>
    <w:p w14:paraId="4903AA84" w14:textId="77777777"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2CB17195" w14:textId="2FB4876D"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</w:t>
      </w:r>
      <w:r w:rsidR="00370754" w:rsidRPr="00370754">
        <w:rPr>
          <w:rFonts w:ascii="Arial" w:hAnsi="Arial" w:cs="Arial"/>
          <w:lang w:val="sr-Latn-ME"/>
        </w:rPr>
        <w:t xml:space="preserve">Navesti javne konkurse koji se predlažu za objavljivanje u </w:t>
      </w:r>
      <w:r w:rsidR="00E16B05">
        <w:rPr>
          <w:rFonts w:ascii="Arial" w:hAnsi="Arial" w:cs="Arial"/>
          <w:lang w:val="sr-Latn-ME"/>
        </w:rPr>
        <w:t>202</w:t>
      </w:r>
      <w:r w:rsidR="003B4724">
        <w:rPr>
          <w:rFonts w:ascii="Arial" w:hAnsi="Arial" w:cs="Arial"/>
          <w:lang w:val="sr-Latn-ME"/>
        </w:rPr>
        <w:t>2</w:t>
      </w:r>
      <w:r w:rsidR="00C5355B">
        <w:rPr>
          <w:rFonts w:ascii="Arial" w:hAnsi="Arial" w:cs="Arial"/>
          <w:lang w:val="sr-Latn-ME"/>
        </w:rPr>
        <w:t>.</w:t>
      </w:r>
      <w:r w:rsidR="00370754" w:rsidRPr="00370754">
        <w:rPr>
          <w:rFonts w:ascii="Arial" w:hAnsi="Arial" w:cs="Arial"/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</w:t>
      </w:r>
      <w:r w:rsidR="00370754" w:rsidRPr="00370754">
        <w:rPr>
          <w:rFonts w:ascii="Arial" w:hAnsi="Arial" w:cs="Arial"/>
          <w:lang w:val="sr-Latn-ME"/>
        </w:rPr>
        <w:lastRenderedPageBreak/>
        <w:t>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70754" w14:paraId="26C84053" w14:textId="77777777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E5F1CA0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D9E225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EC56BDF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370754" w14:paraId="027809D7" w14:textId="77777777" w:rsidTr="000A502D">
        <w:tc>
          <w:tcPr>
            <w:tcW w:w="6132" w:type="dxa"/>
            <w:tcMar>
              <w:top w:w="57" w:type="dxa"/>
              <w:bottom w:w="57" w:type="dxa"/>
            </w:tcMar>
          </w:tcPr>
          <w:p w14:paraId="6B5882CC" w14:textId="6DEE2B14" w:rsidR="00370754" w:rsidRPr="00370754" w:rsidRDefault="00AD0633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„Jačanje zaštite potrošača u Crnoj Gori</w:t>
            </w:r>
            <w:r w:rsidR="00716B2C">
              <w:rPr>
                <w:rFonts w:ascii="Arial" w:hAnsi="Arial" w:cs="Arial"/>
                <w:lang w:val="sr-Latn-ME"/>
              </w:rPr>
              <w:t>,</w:t>
            </w:r>
            <w:r w:rsidR="002161D8">
              <w:rPr>
                <w:rFonts w:ascii="Arial" w:hAnsi="Arial" w:cs="Arial"/>
                <w:lang w:val="sr-Latn-ME"/>
              </w:rPr>
              <w:t xml:space="preserve"> u 2022.godini</w:t>
            </w:r>
            <w:r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D9EB35C" w14:textId="2B187399" w:rsidR="00370754" w:rsidRPr="00370754" w:rsidRDefault="00A3310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</w:t>
            </w:r>
            <w:r w:rsidR="002D2C43">
              <w:rPr>
                <w:rFonts w:ascii="Arial" w:hAnsi="Arial" w:cs="Arial"/>
                <w:lang w:val="sr-Latn-ME"/>
              </w:rPr>
              <w:t>0.000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0C53B5F4" w14:textId="5718B570" w:rsidR="00370754" w:rsidRPr="00370754" w:rsidRDefault="002D2C43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Jedinice lokalne samouprave</w:t>
            </w:r>
          </w:p>
        </w:tc>
      </w:tr>
    </w:tbl>
    <w:p w14:paraId="4E995565" w14:textId="77777777" w:rsidR="00370754" w:rsidRPr="00370754" w:rsidRDefault="00370754" w:rsidP="00370754">
      <w:pPr>
        <w:rPr>
          <w:rFonts w:ascii="Arial" w:hAnsi="Arial" w:cs="Arial"/>
        </w:rPr>
      </w:pPr>
    </w:p>
    <w:p w14:paraId="6B6DF56E" w14:textId="67FB74E9"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</w:t>
      </w:r>
      <w:r w:rsidR="00370754" w:rsidRPr="00370754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6B4241">
        <w:rPr>
          <w:rFonts w:ascii="Arial" w:hAnsi="Arial" w:cs="Arial"/>
          <w:lang w:val="sr-Latn-ME"/>
        </w:rPr>
        <w:t>202</w:t>
      </w:r>
      <w:r w:rsidR="004C59A2">
        <w:rPr>
          <w:rFonts w:ascii="Arial" w:hAnsi="Arial" w:cs="Arial"/>
          <w:lang w:val="sr-Latn-ME"/>
        </w:rPr>
        <w:t>2</w:t>
      </w:r>
      <w:r w:rsidR="005E790E">
        <w:rPr>
          <w:rFonts w:ascii="Arial" w:hAnsi="Arial" w:cs="Arial"/>
          <w:lang w:val="sr-Latn-ME"/>
        </w:rPr>
        <w:t>.</w:t>
      </w:r>
      <w:r w:rsidR="006B4241">
        <w:rPr>
          <w:rFonts w:ascii="Arial" w:hAnsi="Arial" w:cs="Arial"/>
          <w:lang w:val="sr-Latn-ME"/>
        </w:rPr>
        <w:t xml:space="preserve"> </w:t>
      </w:r>
      <w:r w:rsidR="00370754" w:rsidRPr="00370754">
        <w:rPr>
          <w:rFonts w:ascii="Arial" w:hAnsi="Arial" w:cs="Arial"/>
          <w:lang w:val="sr-Latn-ME"/>
        </w:rPr>
        <w:t>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70754" w14:paraId="25DAD7DA" w14:textId="77777777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46D72D2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370754" w14:paraId="6EDD8B33" w14:textId="77777777" w:rsidTr="000A502D">
        <w:tc>
          <w:tcPr>
            <w:tcW w:w="13746" w:type="dxa"/>
            <w:tcMar>
              <w:top w:w="57" w:type="dxa"/>
              <w:bottom w:w="57" w:type="dxa"/>
            </w:tcMar>
          </w:tcPr>
          <w:p w14:paraId="176757B1" w14:textId="174C621F" w:rsidR="00370754" w:rsidRDefault="0023791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Direktni korisnici projekata </w:t>
            </w:r>
            <w:r w:rsidR="00156215">
              <w:rPr>
                <w:rFonts w:ascii="Arial" w:hAnsi="Arial" w:cs="Arial"/>
                <w:lang w:val="sr-Latn-ME"/>
              </w:rPr>
              <w:t xml:space="preserve">/ </w:t>
            </w:r>
            <w:r w:rsidR="007E059A">
              <w:rPr>
                <w:rFonts w:ascii="Arial" w:hAnsi="Arial" w:cs="Arial"/>
                <w:lang w:val="sr-Latn-ME"/>
              </w:rPr>
              <w:t>3</w:t>
            </w:r>
            <w:r w:rsidR="00156215">
              <w:rPr>
                <w:rFonts w:ascii="Arial" w:hAnsi="Arial" w:cs="Arial"/>
                <w:lang w:val="sr-Latn-ME"/>
              </w:rPr>
              <w:t xml:space="preserve">00 </w:t>
            </w:r>
            <w:r>
              <w:rPr>
                <w:rFonts w:ascii="Arial" w:hAnsi="Arial" w:cs="Arial"/>
                <w:lang w:val="sr-Latn-ME"/>
              </w:rPr>
              <w:t>crnogorski</w:t>
            </w:r>
            <w:r w:rsidR="00156215">
              <w:rPr>
                <w:rFonts w:ascii="Arial" w:hAnsi="Arial" w:cs="Arial"/>
                <w:lang w:val="sr-Latn-ME"/>
              </w:rPr>
              <w:t>h</w:t>
            </w:r>
            <w:r w:rsidR="00366057">
              <w:rPr>
                <w:rFonts w:ascii="Arial" w:hAnsi="Arial" w:cs="Arial"/>
                <w:lang w:val="sr-Latn-ME"/>
              </w:rPr>
              <w:t xml:space="preserve"> građan</w:t>
            </w:r>
            <w:r w:rsidR="00156215">
              <w:rPr>
                <w:rFonts w:ascii="Arial" w:hAnsi="Arial" w:cs="Arial"/>
                <w:lang w:val="sr-Latn-ME"/>
              </w:rPr>
              <w:t>a</w:t>
            </w:r>
            <w:r w:rsidR="00366057">
              <w:rPr>
                <w:rFonts w:ascii="Arial" w:hAnsi="Arial" w:cs="Arial"/>
                <w:lang w:val="sr-Latn-ME"/>
              </w:rPr>
              <w:t xml:space="preserve"> potrošač</w:t>
            </w:r>
            <w:r w:rsidR="00156215">
              <w:rPr>
                <w:rFonts w:ascii="Arial" w:hAnsi="Arial" w:cs="Arial"/>
                <w:lang w:val="sr-Latn-ME"/>
              </w:rPr>
              <w:t xml:space="preserve">a, kojima će se kroz pružanje informacija i savjetovanje u vezi sa njihovim pravima obezbijediti </w:t>
            </w:r>
            <w:r w:rsidR="00366057">
              <w:rPr>
                <w:rFonts w:ascii="Arial" w:hAnsi="Arial" w:cs="Arial"/>
                <w:lang w:val="sr-Latn-ME"/>
              </w:rPr>
              <w:t>unapr</w:t>
            </w:r>
            <w:r>
              <w:rPr>
                <w:rFonts w:ascii="Arial" w:hAnsi="Arial" w:cs="Arial"/>
                <w:lang w:val="sr-Latn-ME"/>
              </w:rPr>
              <w:t>eđenje i zaštita njihovih prava</w:t>
            </w:r>
            <w:r w:rsidR="00156215">
              <w:rPr>
                <w:rFonts w:ascii="Arial" w:hAnsi="Arial" w:cs="Arial"/>
                <w:lang w:val="sr-Latn-ME"/>
              </w:rPr>
              <w:t>, a posredno, putem informacija koje budu plasirane u medijima,  korisnici projekta će biti širi krug crnogorskih građana, potrošača</w:t>
            </w:r>
            <w:r w:rsidR="00004055">
              <w:rPr>
                <w:rFonts w:ascii="Arial" w:hAnsi="Arial" w:cs="Arial"/>
                <w:lang w:val="sr-Latn-ME"/>
              </w:rPr>
              <w:t>.</w:t>
            </w:r>
            <w:r w:rsidR="00156215">
              <w:rPr>
                <w:rFonts w:ascii="Arial" w:hAnsi="Arial" w:cs="Arial"/>
                <w:lang w:val="sr-Latn-ME"/>
              </w:rPr>
              <w:t xml:space="preserve"> </w:t>
            </w:r>
          </w:p>
          <w:p w14:paraId="57979FE2" w14:textId="2BFE3C95" w:rsidR="00237912" w:rsidRPr="00370754" w:rsidRDefault="00254E9D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3 </w:t>
            </w:r>
            <w:r w:rsidR="00237912">
              <w:rPr>
                <w:rFonts w:ascii="Arial" w:hAnsi="Arial" w:cs="Arial"/>
                <w:lang w:val="sr-Latn-ME"/>
              </w:rPr>
              <w:t xml:space="preserve">Lokalne samouprave </w:t>
            </w:r>
            <w:r w:rsidR="00156215">
              <w:rPr>
                <w:rFonts w:ascii="Arial" w:hAnsi="Arial" w:cs="Arial"/>
                <w:lang w:val="sr-Latn-ME"/>
              </w:rPr>
              <w:t>/</w:t>
            </w:r>
            <w:r w:rsidR="00237912">
              <w:rPr>
                <w:rFonts w:ascii="Arial" w:hAnsi="Arial" w:cs="Arial"/>
                <w:lang w:val="sr-Latn-ME"/>
              </w:rPr>
              <w:t xml:space="preserve"> doprinos implementaciji politika i strateških mjera na lokalnom nivou</w:t>
            </w:r>
            <w:r w:rsidR="00156215">
              <w:rPr>
                <w:rFonts w:ascii="Arial" w:hAnsi="Arial" w:cs="Arial"/>
                <w:lang w:val="sr-Latn-ME"/>
              </w:rPr>
              <w:t>, kroz otvaranje savjetovališta za zaštitu potrošača</w:t>
            </w:r>
          </w:p>
        </w:tc>
      </w:tr>
    </w:tbl>
    <w:p w14:paraId="44320529" w14:textId="77777777" w:rsidR="00370754" w:rsidRPr="00AD29CE" w:rsidRDefault="00370754" w:rsidP="00AD29CE">
      <w:pPr>
        <w:rPr>
          <w:rFonts w:ascii="Arial" w:hAnsi="Arial" w:cs="Arial"/>
        </w:rPr>
      </w:pPr>
    </w:p>
    <w:p w14:paraId="4DFCC372" w14:textId="77777777"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4.3.</w:t>
      </w:r>
      <w:r w:rsidR="00370754" w:rsidRPr="00370754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14:paraId="3AD99D6A" w14:textId="77777777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4E2C62D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370754" w14:paraId="3381E349" w14:textId="77777777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78C918" w14:textId="3D2274F8" w:rsidR="00C810F1" w:rsidRPr="00370754" w:rsidRDefault="00C810F1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 xml:space="preserve"> „Jačanje zaštite potrošača u Crnoj Gori</w:t>
            </w:r>
            <w:r w:rsidR="00716B2C">
              <w:rPr>
                <w:rFonts w:ascii="Arial" w:hAnsi="Arial" w:cs="Arial"/>
                <w:lang w:val="sr-Latn-ME"/>
              </w:rPr>
              <w:t>,</w:t>
            </w:r>
            <w:r w:rsidR="00004055">
              <w:rPr>
                <w:rFonts w:ascii="Arial" w:hAnsi="Arial" w:cs="Arial"/>
                <w:lang w:val="sr-Latn-ME"/>
              </w:rPr>
              <w:t xml:space="preserve"> u 2022.godini</w:t>
            </w:r>
            <w:r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C7728A" w14:textId="687A3BE1" w:rsidR="00C810F1" w:rsidRPr="00370754" w:rsidRDefault="00A13EA5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  <w:r w:rsidR="00C810F1">
              <w:rPr>
                <w:rFonts w:ascii="Arial" w:hAnsi="Arial" w:cs="Arial"/>
                <w:lang w:val="sr-Latn-ME"/>
              </w:rPr>
              <w:t xml:space="preserve"> ugovora</w:t>
            </w:r>
          </w:p>
        </w:tc>
      </w:tr>
    </w:tbl>
    <w:p w14:paraId="764125A8" w14:textId="77777777" w:rsidR="00370754" w:rsidRPr="00370754" w:rsidRDefault="00370754" w:rsidP="00370754">
      <w:pPr>
        <w:rPr>
          <w:rFonts w:ascii="Arial" w:hAnsi="Arial" w:cs="Arial"/>
        </w:rPr>
      </w:pPr>
    </w:p>
    <w:p w14:paraId="3C4E9AF0" w14:textId="77777777"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="00370754"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14:paraId="010DC2AB" w14:textId="77777777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9ABB3C" w14:textId="1CC1EFBC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  <w:r w:rsidR="00366057">
              <w:rPr>
                <w:rFonts w:ascii="Arial" w:hAnsi="Arial" w:cs="Arial"/>
                <w:lang w:val="sr-Latn-ME"/>
              </w:rPr>
              <w:t xml:space="preserve"> „Jačanje zaštite potrošača u Crnoj Gori“</w:t>
            </w:r>
          </w:p>
        </w:tc>
      </w:tr>
      <w:tr w:rsidR="00370754" w:rsidRPr="00370754" w14:paraId="17CBB467" w14:textId="77777777" w:rsidTr="000A502D">
        <w:tc>
          <w:tcPr>
            <w:tcW w:w="6876" w:type="dxa"/>
          </w:tcPr>
          <w:p w14:paraId="07F1D3BF" w14:textId="4B12170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 </w:t>
            </w:r>
            <w:r w:rsidR="00C778A9">
              <w:rPr>
                <w:rFonts w:ascii="Arial" w:hAnsi="Arial" w:cs="Arial"/>
                <w:lang w:val="sr-Latn-ME"/>
              </w:rPr>
              <w:t>6</w:t>
            </w:r>
            <w:r w:rsidR="005046F1">
              <w:rPr>
                <w:rFonts w:ascii="Arial" w:hAnsi="Arial" w:cs="Arial"/>
                <w:lang w:val="sr-Latn-ME"/>
              </w:rPr>
              <w:t>.0</w:t>
            </w:r>
            <w:r w:rsidR="00497BEA">
              <w:rPr>
                <w:rFonts w:ascii="Arial" w:hAnsi="Arial" w:cs="Arial"/>
                <w:lang w:val="sr-Latn-ME"/>
              </w:rPr>
              <w:t>00</w:t>
            </w:r>
            <w:r w:rsidR="006C7102">
              <w:rPr>
                <w:rFonts w:ascii="Arial" w:hAnsi="Arial" w:cs="Arial"/>
                <w:lang w:val="sr-Latn-ME"/>
              </w:rPr>
              <w:t xml:space="preserve"> </w:t>
            </w:r>
            <w:r w:rsidRPr="00370754">
              <w:rPr>
                <w:rFonts w:ascii="Arial" w:hAnsi="Arial" w:cs="Arial"/>
                <w:lang w:val="sr-Latn-ME"/>
              </w:rPr>
              <w:t>EURA</w:t>
            </w:r>
          </w:p>
          <w:p w14:paraId="6354EDA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4C2DE58A" w14:textId="4D4BF01C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Najviši iznos finansijske podrške koju će biti moguće ostvariti na osnovu javnog konkursa:  </w:t>
            </w:r>
            <w:r w:rsidR="00C778A9">
              <w:rPr>
                <w:rFonts w:ascii="Arial" w:hAnsi="Arial" w:cs="Arial"/>
                <w:lang w:val="sr-Latn-ME"/>
              </w:rPr>
              <w:t>8</w:t>
            </w:r>
            <w:r w:rsidR="00497BEA">
              <w:rPr>
                <w:rFonts w:ascii="Arial" w:hAnsi="Arial" w:cs="Arial"/>
                <w:lang w:val="sr-Latn-ME"/>
              </w:rPr>
              <w:t>.000</w:t>
            </w:r>
            <w:r w:rsidRPr="00370754">
              <w:rPr>
                <w:rFonts w:ascii="Arial" w:hAnsi="Arial" w:cs="Arial"/>
                <w:lang w:val="sr-Latn-ME"/>
              </w:rPr>
              <w:t xml:space="preserve"> EURA</w:t>
            </w:r>
          </w:p>
        </w:tc>
      </w:tr>
    </w:tbl>
    <w:p w14:paraId="7CD4A204" w14:textId="77777777" w:rsidR="00370754" w:rsidRPr="00370754" w:rsidRDefault="00370754" w:rsidP="00370754">
      <w:pPr>
        <w:rPr>
          <w:rFonts w:ascii="Arial" w:hAnsi="Arial" w:cs="Arial"/>
        </w:rPr>
      </w:pPr>
    </w:p>
    <w:p w14:paraId="0458620D" w14:textId="77777777" w:rsid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4DB64418" w14:textId="77777777" w:rsidR="004B76A4" w:rsidRPr="003D1FB1" w:rsidRDefault="004B76A4" w:rsidP="00AD29CE">
      <w:pPr>
        <w:rPr>
          <w:rFonts w:ascii="Arial" w:hAnsi="Arial" w:cs="Arial"/>
          <w:b/>
          <w:i/>
        </w:rPr>
      </w:pPr>
    </w:p>
    <w:p w14:paraId="645F2F79" w14:textId="77777777"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</w:t>
      </w:r>
      <w:r w:rsidR="006A2698">
        <w:rPr>
          <w:rFonts w:ascii="Arial" w:hAnsi="Arial" w:cs="Arial"/>
          <w:b/>
          <w:lang w:val="sr-Latn-ME"/>
        </w:rPr>
        <w:t>TERESOVANIM NEVLADINIM ORGANIZA</w:t>
      </w:r>
      <w:r w:rsidRPr="00370754">
        <w:rPr>
          <w:rFonts w:ascii="Arial" w:hAnsi="Arial" w:cs="Arial"/>
          <w:b/>
          <w:lang w:val="sr-Latn-ME"/>
        </w:rPr>
        <w:t>C</w:t>
      </w:r>
      <w:r w:rsidR="006A2698">
        <w:rPr>
          <w:rFonts w:ascii="Arial" w:hAnsi="Arial" w:cs="Arial"/>
          <w:b/>
          <w:lang w:val="sr-Latn-ME"/>
        </w:rPr>
        <w:t>I</w:t>
      </w:r>
      <w:r w:rsidRPr="00370754">
        <w:rPr>
          <w:rFonts w:ascii="Arial" w:hAnsi="Arial" w:cs="Arial"/>
          <w:b/>
          <w:lang w:val="sr-Latn-ME"/>
        </w:rPr>
        <w:t>JAMA</w:t>
      </w:r>
    </w:p>
    <w:p w14:paraId="32AD1E3B" w14:textId="77777777"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="00370754"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14:paraId="557EC542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66D9F24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7EFC8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70AA6F5A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370754" w14:paraId="48566D47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7B624EAA" w14:textId="61BDE20F" w:rsidR="00370754" w:rsidRPr="00370754" w:rsidRDefault="00370754" w:rsidP="00176313">
            <w:pPr>
              <w:tabs>
                <w:tab w:val="left" w:pos="1560"/>
              </w:tabs>
              <w:spacing w:line="276" w:lineRule="auto"/>
              <w:jc w:val="left"/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70B9DC" w14:textId="4C964233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5096E831" w14:textId="2A1EEEBD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4ED97D17" w14:textId="77777777" w:rsidR="00370754" w:rsidRPr="00370754" w:rsidRDefault="00370754" w:rsidP="00370754">
      <w:pPr>
        <w:rPr>
          <w:rFonts w:ascii="Arial" w:hAnsi="Arial" w:cs="Arial"/>
        </w:rPr>
      </w:pPr>
    </w:p>
    <w:p w14:paraId="08A0AAB5" w14:textId="77777777" w:rsidR="00370754" w:rsidRPr="00370754" w:rsidRDefault="00370754" w:rsidP="00370754">
      <w:pPr>
        <w:rPr>
          <w:rFonts w:ascii="Arial" w:hAnsi="Arial" w:cs="Arial"/>
        </w:rPr>
      </w:pPr>
    </w:p>
    <w:p w14:paraId="16C1A2F2" w14:textId="77777777"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KAPACITETI ZA SPROVOĐENJE JAVNOG KONKURSA</w:t>
      </w:r>
    </w:p>
    <w:p w14:paraId="1D94D271" w14:textId="2217BE6C" w:rsidR="00370754" w:rsidRDefault="004B794D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6.1.</w:t>
      </w:r>
      <w:r w:rsidR="00370754"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p w14:paraId="03F1008B" w14:textId="77777777" w:rsidR="004F3F95" w:rsidRPr="00370754" w:rsidRDefault="004F3F95" w:rsidP="00370754">
      <w:pPr>
        <w:pStyle w:val="ListParagrap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370754" w14:paraId="42612460" w14:textId="77777777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159F930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3B992DC" w14:textId="77777777" w:rsidR="00370754" w:rsidRPr="00370754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 w:rsidR="005A2821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2143D578" w14:textId="77777777" w:rsidR="00370754" w:rsidRPr="00370754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70754" w14:paraId="1E8DA865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3BD512A" w14:textId="0A772994" w:rsidR="00370754" w:rsidRPr="00370754" w:rsidRDefault="004F3F95" w:rsidP="0005157D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„</w:t>
            </w:r>
            <w:r w:rsidR="007415D5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Jačanje zaštite potrošača u Crnoj Gori</w:t>
            </w:r>
            <w:r w:rsidR="00716B2C">
              <w:rPr>
                <w:rFonts w:ascii="Arial" w:hAnsi="Arial" w:cs="Arial"/>
                <w:lang w:val="sr-Latn-ME"/>
              </w:rPr>
              <w:t>,</w:t>
            </w:r>
            <w:r w:rsidR="00E17B01">
              <w:rPr>
                <w:rFonts w:ascii="Arial" w:hAnsi="Arial" w:cs="Arial"/>
                <w:lang w:val="sr-Latn-ME"/>
              </w:rPr>
              <w:t xml:space="preserve"> u 2022.</w:t>
            </w:r>
            <w:r w:rsidR="009108E7">
              <w:rPr>
                <w:rFonts w:ascii="Arial" w:hAnsi="Arial" w:cs="Arial"/>
                <w:lang w:val="sr-Latn-ME"/>
              </w:rPr>
              <w:t xml:space="preserve"> </w:t>
            </w:r>
            <w:r w:rsidR="00E17B01">
              <w:rPr>
                <w:rFonts w:ascii="Arial" w:hAnsi="Arial" w:cs="Arial"/>
                <w:lang w:val="sr-Latn-ME"/>
              </w:rPr>
              <w:t>godini</w:t>
            </w:r>
            <w:r w:rsidR="007415D5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0DF8D61" w14:textId="2C3572BF" w:rsidR="00370754" w:rsidRPr="00370754" w:rsidRDefault="00A957FC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</w:t>
            </w:r>
            <w:r w:rsidR="004F3F95">
              <w:rPr>
                <w:rFonts w:ascii="Arial" w:hAnsi="Arial" w:cs="Arial"/>
                <w:lang w:val="sr-Latn-ME"/>
              </w:rPr>
              <w:t xml:space="preserve"> službenik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3963353D" w14:textId="77777777" w:rsidR="00370754" w:rsidRDefault="00497BE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Jasna Vujović</w:t>
            </w:r>
          </w:p>
          <w:p w14:paraId="0B3F82E8" w14:textId="197FCF5F" w:rsidR="00455842" w:rsidRPr="00370754" w:rsidRDefault="00455842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0FF0D111" w14:textId="77777777" w:rsidR="00370754" w:rsidRPr="00370754" w:rsidRDefault="00370754" w:rsidP="00370754">
      <w:pPr>
        <w:rPr>
          <w:rFonts w:ascii="Arial" w:hAnsi="Arial" w:cs="Arial"/>
        </w:rPr>
      </w:pPr>
    </w:p>
    <w:p w14:paraId="24913558" w14:textId="77777777" w:rsidR="00370754" w:rsidRP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14:paraId="42DE726D" w14:textId="77777777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1B8455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4548E250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181EEA7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14:paraId="75156AB5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51ABAAA6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41BE76C0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14:paraId="49526E40" w14:textId="77777777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6AD88ECB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0EB01BA" w14:textId="77777777"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22ADF957" w14:textId="77777777"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M.P.</w:t>
            </w:r>
          </w:p>
          <w:p w14:paraId="07433E00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39AE2CBD" w14:textId="77777777"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69F724FA" w14:textId="77777777"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7A5C6882" w14:textId="77777777"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A60C" w14:textId="77777777" w:rsidR="00BC6C00" w:rsidRDefault="00BC6C00" w:rsidP="00A6505B">
      <w:pPr>
        <w:spacing w:before="0" w:after="0" w:line="240" w:lineRule="auto"/>
      </w:pPr>
      <w:r>
        <w:separator/>
      </w:r>
    </w:p>
  </w:endnote>
  <w:endnote w:type="continuationSeparator" w:id="0">
    <w:p w14:paraId="4EFA69FA" w14:textId="77777777" w:rsidR="00BC6C00" w:rsidRDefault="00BC6C0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CC85" w14:textId="77777777" w:rsidR="00697E01" w:rsidRDefault="00697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81E3" w14:textId="77777777" w:rsidR="00697E01" w:rsidRDefault="00697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7FA9" w14:textId="77777777" w:rsidR="00697E01" w:rsidRDefault="00697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8C987" w14:textId="77777777" w:rsidR="00BC6C00" w:rsidRDefault="00BC6C0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37B209" w14:textId="77777777" w:rsidR="00BC6C00" w:rsidRDefault="00BC6C0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44244" w14:textId="77777777" w:rsidR="00697E01" w:rsidRDefault="00697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C90E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C62B" w14:textId="77777777"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D5E5B0F" wp14:editId="47D80A8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3875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61943E6" wp14:editId="524E9A6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37E19FE" w14:textId="2EA2C389" w:rsidR="007904A7" w:rsidRDefault="0070005F" w:rsidP="005E2CF3">
    <w:pPr>
      <w:pStyle w:val="Title"/>
      <w:spacing w:after="0"/>
      <w:rPr>
        <w:strike/>
      </w:rPr>
    </w:pPr>
    <w:r>
      <w:t xml:space="preserve">MINISTARSTVO </w:t>
    </w:r>
    <w:r w:rsidR="00697E01">
      <w:t>EKONOMSKOG RAZVOJA</w:t>
    </w:r>
  </w:p>
  <w:p w14:paraId="57B7EBDB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260"/>
    <w:multiLevelType w:val="hybridMultilevel"/>
    <w:tmpl w:val="5A386B48"/>
    <w:lvl w:ilvl="0" w:tplc="FCF4B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C6173"/>
    <w:multiLevelType w:val="hybridMultilevel"/>
    <w:tmpl w:val="423ECC28"/>
    <w:lvl w:ilvl="0" w:tplc="713EC8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B26"/>
    <w:multiLevelType w:val="multilevel"/>
    <w:tmpl w:val="8B247FD0"/>
    <w:lvl w:ilvl="0">
      <w:start w:val="1"/>
      <w:numFmt w:val="upperLetter"/>
      <w:pStyle w:val="NaslovSekcij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ojpitanja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Pitanj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gMul"/>
      <w:lvlText w:val="-%4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Restart w:val="3"/>
      <w:pStyle w:val="OdgSmpl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2"/>
      <w:numFmt w:val="decimal"/>
      <w:lvlRestart w:val="1"/>
      <w:pStyle w:val="Vodjica"/>
      <w:suff w:val="nothing"/>
      <w:lvlText w:val="%1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7109E"/>
    <w:multiLevelType w:val="hybridMultilevel"/>
    <w:tmpl w:val="28E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055"/>
    <w:rsid w:val="00014CB9"/>
    <w:rsid w:val="00020673"/>
    <w:rsid w:val="00020DDC"/>
    <w:rsid w:val="00025D2D"/>
    <w:rsid w:val="000504C5"/>
    <w:rsid w:val="0005157D"/>
    <w:rsid w:val="00071E3B"/>
    <w:rsid w:val="00072378"/>
    <w:rsid w:val="00072EAA"/>
    <w:rsid w:val="0008371B"/>
    <w:rsid w:val="000B2DD4"/>
    <w:rsid w:val="000B7A1C"/>
    <w:rsid w:val="000E415F"/>
    <w:rsid w:val="000E594D"/>
    <w:rsid w:val="000E7886"/>
    <w:rsid w:val="000F2AA0"/>
    <w:rsid w:val="000F2B95"/>
    <w:rsid w:val="000F2BFC"/>
    <w:rsid w:val="000F45F0"/>
    <w:rsid w:val="000F6E4D"/>
    <w:rsid w:val="001053EE"/>
    <w:rsid w:val="00107821"/>
    <w:rsid w:val="00107D7D"/>
    <w:rsid w:val="00136A84"/>
    <w:rsid w:val="00143C5D"/>
    <w:rsid w:val="0014433E"/>
    <w:rsid w:val="00154D42"/>
    <w:rsid w:val="00156215"/>
    <w:rsid w:val="00170CCD"/>
    <w:rsid w:val="00172D31"/>
    <w:rsid w:val="00176313"/>
    <w:rsid w:val="001822FC"/>
    <w:rsid w:val="001847FD"/>
    <w:rsid w:val="00194DE4"/>
    <w:rsid w:val="00196664"/>
    <w:rsid w:val="00197344"/>
    <w:rsid w:val="001A2C53"/>
    <w:rsid w:val="001A450B"/>
    <w:rsid w:val="001A79B6"/>
    <w:rsid w:val="001A7E96"/>
    <w:rsid w:val="001C29E7"/>
    <w:rsid w:val="001C2DA5"/>
    <w:rsid w:val="001D3909"/>
    <w:rsid w:val="001D690A"/>
    <w:rsid w:val="001E3221"/>
    <w:rsid w:val="001F1805"/>
    <w:rsid w:val="001F1FB7"/>
    <w:rsid w:val="001F75D5"/>
    <w:rsid w:val="00205759"/>
    <w:rsid w:val="0020725D"/>
    <w:rsid w:val="00211263"/>
    <w:rsid w:val="00213642"/>
    <w:rsid w:val="002161D8"/>
    <w:rsid w:val="00237912"/>
    <w:rsid w:val="00250B84"/>
    <w:rsid w:val="002511E4"/>
    <w:rsid w:val="00252A36"/>
    <w:rsid w:val="00254E9D"/>
    <w:rsid w:val="0026206F"/>
    <w:rsid w:val="00267043"/>
    <w:rsid w:val="00292D5E"/>
    <w:rsid w:val="002939D4"/>
    <w:rsid w:val="00294D13"/>
    <w:rsid w:val="002A60C3"/>
    <w:rsid w:val="002A7CB3"/>
    <w:rsid w:val="002D11BE"/>
    <w:rsid w:val="002D2C43"/>
    <w:rsid w:val="002D3C17"/>
    <w:rsid w:val="002D64A1"/>
    <w:rsid w:val="002E34CD"/>
    <w:rsid w:val="002F461C"/>
    <w:rsid w:val="002F7484"/>
    <w:rsid w:val="0030058D"/>
    <w:rsid w:val="00302662"/>
    <w:rsid w:val="00312CE5"/>
    <w:rsid w:val="003168DA"/>
    <w:rsid w:val="00320943"/>
    <w:rsid w:val="003417B8"/>
    <w:rsid w:val="00350578"/>
    <w:rsid w:val="00354D08"/>
    <w:rsid w:val="00366057"/>
    <w:rsid w:val="00370754"/>
    <w:rsid w:val="00374FC4"/>
    <w:rsid w:val="00375D08"/>
    <w:rsid w:val="0038408B"/>
    <w:rsid w:val="003927F2"/>
    <w:rsid w:val="0039310D"/>
    <w:rsid w:val="003A0F03"/>
    <w:rsid w:val="003A5C37"/>
    <w:rsid w:val="003A6DB5"/>
    <w:rsid w:val="003A7CA4"/>
    <w:rsid w:val="003B4724"/>
    <w:rsid w:val="003B5CE4"/>
    <w:rsid w:val="003D1FB1"/>
    <w:rsid w:val="003F2B32"/>
    <w:rsid w:val="003F5ECD"/>
    <w:rsid w:val="004112D5"/>
    <w:rsid w:val="004378E1"/>
    <w:rsid w:val="00444FE6"/>
    <w:rsid w:val="004501E6"/>
    <w:rsid w:val="00451F6C"/>
    <w:rsid w:val="00451FF9"/>
    <w:rsid w:val="00455842"/>
    <w:rsid w:val="004679C3"/>
    <w:rsid w:val="004829A7"/>
    <w:rsid w:val="004869B1"/>
    <w:rsid w:val="00497BEA"/>
    <w:rsid w:val="004B3E8F"/>
    <w:rsid w:val="004B76A4"/>
    <w:rsid w:val="004B794D"/>
    <w:rsid w:val="004C0C60"/>
    <w:rsid w:val="004C1C97"/>
    <w:rsid w:val="004C2038"/>
    <w:rsid w:val="004C59A2"/>
    <w:rsid w:val="004E2063"/>
    <w:rsid w:val="004E3DA7"/>
    <w:rsid w:val="004F24B0"/>
    <w:rsid w:val="004F3F95"/>
    <w:rsid w:val="005046AD"/>
    <w:rsid w:val="005046F1"/>
    <w:rsid w:val="00511647"/>
    <w:rsid w:val="00523147"/>
    <w:rsid w:val="00524ECC"/>
    <w:rsid w:val="005264FF"/>
    <w:rsid w:val="00527667"/>
    <w:rsid w:val="00531034"/>
    <w:rsid w:val="00531FDF"/>
    <w:rsid w:val="00535109"/>
    <w:rsid w:val="005457AE"/>
    <w:rsid w:val="005514E2"/>
    <w:rsid w:val="005723C7"/>
    <w:rsid w:val="00576F65"/>
    <w:rsid w:val="005861C3"/>
    <w:rsid w:val="00594B5F"/>
    <w:rsid w:val="005A2821"/>
    <w:rsid w:val="005A4E7E"/>
    <w:rsid w:val="005A6AD9"/>
    <w:rsid w:val="005B44BF"/>
    <w:rsid w:val="005B77EF"/>
    <w:rsid w:val="005C6F24"/>
    <w:rsid w:val="005D31A3"/>
    <w:rsid w:val="005D77E5"/>
    <w:rsid w:val="005E2CF3"/>
    <w:rsid w:val="005E790E"/>
    <w:rsid w:val="005F56D9"/>
    <w:rsid w:val="00612213"/>
    <w:rsid w:val="0062132E"/>
    <w:rsid w:val="00630A76"/>
    <w:rsid w:val="00632FE5"/>
    <w:rsid w:val="00653991"/>
    <w:rsid w:val="006548DF"/>
    <w:rsid w:val="00670AD1"/>
    <w:rsid w:val="00670FF6"/>
    <w:rsid w:val="006739CA"/>
    <w:rsid w:val="00683884"/>
    <w:rsid w:val="006868B4"/>
    <w:rsid w:val="0068793B"/>
    <w:rsid w:val="00697E01"/>
    <w:rsid w:val="006A24FA"/>
    <w:rsid w:val="006A2698"/>
    <w:rsid w:val="006A2C40"/>
    <w:rsid w:val="006A39B1"/>
    <w:rsid w:val="006B0CEE"/>
    <w:rsid w:val="006B4241"/>
    <w:rsid w:val="006B71C7"/>
    <w:rsid w:val="006C7102"/>
    <w:rsid w:val="006D1B1C"/>
    <w:rsid w:val="006D6650"/>
    <w:rsid w:val="006D711E"/>
    <w:rsid w:val="006E18D5"/>
    <w:rsid w:val="006E262C"/>
    <w:rsid w:val="006E773C"/>
    <w:rsid w:val="0070005F"/>
    <w:rsid w:val="00716B2C"/>
    <w:rsid w:val="00722040"/>
    <w:rsid w:val="00731425"/>
    <w:rsid w:val="0073561A"/>
    <w:rsid w:val="007371CA"/>
    <w:rsid w:val="007377E4"/>
    <w:rsid w:val="007415D5"/>
    <w:rsid w:val="007445EB"/>
    <w:rsid w:val="00752CE0"/>
    <w:rsid w:val="00754917"/>
    <w:rsid w:val="00766702"/>
    <w:rsid w:val="0077100B"/>
    <w:rsid w:val="007831E5"/>
    <w:rsid w:val="00786F2E"/>
    <w:rsid w:val="007904A7"/>
    <w:rsid w:val="00792BA5"/>
    <w:rsid w:val="00793713"/>
    <w:rsid w:val="00794586"/>
    <w:rsid w:val="007978B6"/>
    <w:rsid w:val="007A0248"/>
    <w:rsid w:val="007A118F"/>
    <w:rsid w:val="007A5711"/>
    <w:rsid w:val="007B2B13"/>
    <w:rsid w:val="007E059A"/>
    <w:rsid w:val="007E7D01"/>
    <w:rsid w:val="0080012C"/>
    <w:rsid w:val="00810444"/>
    <w:rsid w:val="00813661"/>
    <w:rsid w:val="00821AFA"/>
    <w:rsid w:val="008229A7"/>
    <w:rsid w:val="00825C1B"/>
    <w:rsid w:val="00826886"/>
    <w:rsid w:val="008312EB"/>
    <w:rsid w:val="008319F7"/>
    <w:rsid w:val="0088156B"/>
    <w:rsid w:val="00885190"/>
    <w:rsid w:val="00894E6A"/>
    <w:rsid w:val="008B0C4D"/>
    <w:rsid w:val="008B64D6"/>
    <w:rsid w:val="008C7F82"/>
    <w:rsid w:val="008D52F9"/>
    <w:rsid w:val="008D7EF8"/>
    <w:rsid w:val="008E5B24"/>
    <w:rsid w:val="008E6F47"/>
    <w:rsid w:val="008E7070"/>
    <w:rsid w:val="00902E6C"/>
    <w:rsid w:val="00907170"/>
    <w:rsid w:val="009108E7"/>
    <w:rsid w:val="009130A0"/>
    <w:rsid w:val="009179F7"/>
    <w:rsid w:val="00922A8D"/>
    <w:rsid w:val="00937684"/>
    <w:rsid w:val="0094223B"/>
    <w:rsid w:val="00946342"/>
    <w:rsid w:val="00946A67"/>
    <w:rsid w:val="0096107C"/>
    <w:rsid w:val="00964F21"/>
    <w:rsid w:val="00966C48"/>
    <w:rsid w:val="009749E4"/>
    <w:rsid w:val="009751DF"/>
    <w:rsid w:val="00997C04"/>
    <w:rsid w:val="009B28D9"/>
    <w:rsid w:val="009B35F4"/>
    <w:rsid w:val="009B460A"/>
    <w:rsid w:val="009C1155"/>
    <w:rsid w:val="009E797A"/>
    <w:rsid w:val="009F5AED"/>
    <w:rsid w:val="00A13EA5"/>
    <w:rsid w:val="00A24565"/>
    <w:rsid w:val="00A31DA2"/>
    <w:rsid w:val="00A33105"/>
    <w:rsid w:val="00A43526"/>
    <w:rsid w:val="00A640F0"/>
    <w:rsid w:val="00A6505B"/>
    <w:rsid w:val="00A9100A"/>
    <w:rsid w:val="00A957FC"/>
    <w:rsid w:val="00AA4014"/>
    <w:rsid w:val="00AA6DBF"/>
    <w:rsid w:val="00AC37D4"/>
    <w:rsid w:val="00AC4F47"/>
    <w:rsid w:val="00AD0633"/>
    <w:rsid w:val="00AD29CE"/>
    <w:rsid w:val="00AE4769"/>
    <w:rsid w:val="00AF067D"/>
    <w:rsid w:val="00AF27FF"/>
    <w:rsid w:val="00AF7421"/>
    <w:rsid w:val="00B003EE"/>
    <w:rsid w:val="00B0513E"/>
    <w:rsid w:val="00B11F26"/>
    <w:rsid w:val="00B12A9F"/>
    <w:rsid w:val="00B13AFC"/>
    <w:rsid w:val="00B167AC"/>
    <w:rsid w:val="00B22980"/>
    <w:rsid w:val="00B30D58"/>
    <w:rsid w:val="00B40A06"/>
    <w:rsid w:val="00B43769"/>
    <w:rsid w:val="00B473C2"/>
    <w:rsid w:val="00B47D2C"/>
    <w:rsid w:val="00B5267C"/>
    <w:rsid w:val="00B71C20"/>
    <w:rsid w:val="00B8141E"/>
    <w:rsid w:val="00B83F7A"/>
    <w:rsid w:val="00B84F08"/>
    <w:rsid w:val="00B90A2C"/>
    <w:rsid w:val="00B93BD3"/>
    <w:rsid w:val="00BB0259"/>
    <w:rsid w:val="00BC6C00"/>
    <w:rsid w:val="00BD4501"/>
    <w:rsid w:val="00BE3206"/>
    <w:rsid w:val="00BE3701"/>
    <w:rsid w:val="00BF464E"/>
    <w:rsid w:val="00C123D2"/>
    <w:rsid w:val="00C148EF"/>
    <w:rsid w:val="00C176EB"/>
    <w:rsid w:val="00C20E0A"/>
    <w:rsid w:val="00C24B1D"/>
    <w:rsid w:val="00C2622E"/>
    <w:rsid w:val="00C35122"/>
    <w:rsid w:val="00C41A6E"/>
    <w:rsid w:val="00C4431F"/>
    <w:rsid w:val="00C52CE4"/>
    <w:rsid w:val="00C5355B"/>
    <w:rsid w:val="00C73D28"/>
    <w:rsid w:val="00C778A9"/>
    <w:rsid w:val="00C810F1"/>
    <w:rsid w:val="00C84028"/>
    <w:rsid w:val="00CA3D69"/>
    <w:rsid w:val="00CA4058"/>
    <w:rsid w:val="00CA6D72"/>
    <w:rsid w:val="00CB13D9"/>
    <w:rsid w:val="00CC0CBB"/>
    <w:rsid w:val="00CC2580"/>
    <w:rsid w:val="00CD159D"/>
    <w:rsid w:val="00CF011F"/>
    <w:rsid w:val="00CF540B"/>
    <w:rsid w:val="00D02E49"/>
    <w:rsid w:val="00D036D5"/>
    <w:rsid w:val="00D23B4D"/>
    <w:rsid w:val="00D2455F"/>
    <w:rsid w:val="00D3205F"/>
    <w:rsid w:val="00D442AE"/>
    <w:rsid w:val="00D44302"/>
    <w:rsid w:val="00D5738F"/>
    <w:rsid w:val="00D63B3D"/>
    <w:rsid w:val="00D73D08"/>
    <w:rsid w:val="00D82C44"/>
    <w:rsid w:val="00D85F6E"/>
    <w:rsid w:val="00D96FC3"/>
    <w:rsid w:val="00DA3DE2"/>
    <w:rsid w:val="00DC0BD2"/>
    <w:rsid w:val="00DC5DF1"/>
    <w:rsid w:val="00DC611D"/>
    <w:rsid w:val="00DE0B54"/>
    <w:rsid w:val="00DE50C5"/>
    <w:rsid w:val="00DF075B"/>
    <w:rsid w:val="00DF60F7"/>
    <w:rsid w:val="00E01A08"/>
    <w:rsid w:val="00E16B05"/>
    <w:rsid w:val="00E17B01"/>
    <w:rsid w:val="00E337F4"/>
    <w:rsid w:val="00E3731E"/>
    <w:rsid w:val="00E53F8F"/>
    <w:rsid w:val="00E73A9B"/>
    <w:rsid w:val="00E74F68"/>
    <w:rsid w:val="00E75466"/>
    <w:rsid w:val="00E87914"/>
    <w:rsid w:val="00EA22A1"/>
    <w:rsid w:val="00EB12E8"/>
    <w:rsid w:val="00EC3CF3"/>
    <w:rsid w:val="00EE5D27"/>
    <w:rsid w:val="00EF3AFE"/>
    <w:rsid w:val="00F01EDA"/>
    <w:rsid w:val="00F0311B"/>
    <w:rsid w:val="00F127D8"/>
    <w:rsid w:val="00F14B0C"/>
    <w:rsid w:val="00F16D1B"/>
    <w:rsid w:val="00F21A4A"/>
    <w:rsid w:val="00F323F6"/>
    <w:rsid w:val="00F330E0"/>
    <w:rsid w:val="00F577AD"/>
    <w:rsid w:val="00F61A80"/>
    <w:rsid w:val="00F63FBA"/>
    <w:rsid w:val="00F66045"/>
    <w:rsid w:val="00F704BB"/>
    <w:rsid w:val="00F81893"/>
    <w:rsid w:val="00F92204"/>
    <w:rsid w:val="00F932A8"/>
    <w:rsid w:val="00F97DED"/>
    <w:rsid w:val="00FA38FD"/>
    <w:rsid w:val="00FB30E4"/>
    <w:rsid w:val="00FC560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FBA0"/>
  <w15:docId w15:val="{50EFF0F7-3930-4CB2-AC4E-68FD75C6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Default">
    <w:name w:val="Default"/>
    <w:rsid w:val="00EB12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01X">
    <w:name w:val="N01X"/>
    <w:basedOn w:val="Normal"/>
    <w:uiPriority w:val="99"/>
    <w:rsid w:val="00C35122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3512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35122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Pitanje">
    <w:name w:val="Pitanje"/>
    <w:basedOn w:val="Normal"/>
    <w:rsid w:val="00535109"/>
    <w:pPr>
      <w:numPr>
        <w:ilvl w:val="2"/>
        <w:numId w:val="9"/>
      </w:numPr>
      <w:tabs>
        <w:tab w:val="left" w:pos="340"/>
      </w:tabs>
      <w:spacing w:before="0" w:after="0" w:line="240" w:lineRule="auto"/>
    </w:pPr>
    <w:rPr>
      <w:rFonts w:ascii="Arial Narrow" w:eastAsia="Times New Roman" w:hAnsi="Arial Narrow" w:cs="Times New Roman"/>
      <w:b/>
      <w:sz w:val="20"/>
      <w:szCs w:val="20"/>
      <w:lang w:val="sr-Latn-CS" w:eastAsia="x-none"/>
    </w:rPr>
  </w:style>
  <w:style w:type="paragraph" w:customStyle="1" w:styleId="OdgMul">
    <w:name w:val="Odg Mul"/>
    <w:basedOn w:val="Normal"/>
    <w:rsid w:val="00535109"/>
    <w:pPr>
      <w:numPr>
        <w:ilvl w:val="3"/>
        <w:numId w:val="9"/>
      </w:numPr>
      <w:spacing w:before="0" w:after="0" w:line="240" w:lineRule="auto"/>
      <w:jc w:val="left"/>
    </w:pPr>
    <w:rPr>
      <w:rFonts w:ascii="Arial Narrow" w:eastAsia="Times New Roman" w:hAnsi="Arial Narrow" w:cs="Arial"/>
      <w:sz w:val="20"/>
      <w:szCs w:val="20"/>
      <w:lang w:val="sr-Latn-CS"/>
    </w:rPr>
  </w:style>
  <w:style w:type="paragraph" w:customStyle="1" w:styleId="OdgSmpl">
    <w:name w:val="Odg Smpl"/>
    <w:basedOn w:val="Normal"/>
    <w:rsid w:val="00535109"/>
    <w:pPr>
      <w:numPr>
        <w:ilvl w:val="4"/>
        <w:numId w:val="9"/>
      </w:numPr>
      <w:spacing w:before="0" w:after="0" w:line="240" w:lineRule="auto"/>
      <w:jc w:val="left"/>
    </w:pPr>
    <w:rPr>
      <w:rFonts w:ascii="Arial Narrow" w:eastAsia="Times New Roman" w:hAnsi="Arial Narrow" w:cs="Times New Roman"/>
      <w:sz w:val="20"/>
      <w:szCs w:val="20"/>
      <w:lang w:val="sr-Latn-CS" w:eastAsia="x-none"/>
    </w:rPr>
  </w:style>
  <w:style w:type="paragraph" w:customStyle="1" w:styleId="NaslovSekcije">
    <w:name w:val="Naslov Sekcije"/>
    <w:basedOn w:val="Normal"/>
    <w:rsid w:val="00535109"/>
    <w:pPr>
      <w:numPr>
        <w:numId w:val="9"/>
      </w:numPr>
      <w:spacing w:before="0" w:after="0" w:line="240" w:lineRule="auto"/>
      <w:jc w:val="left"/>
    </w:pPr>
    <w:rPr>
      <w:rFonts w:ascii="Arial" w:eastAsia="Times New Roman" w:hAnsi="Arial" w:cs="Arial"/>
      <w:b/>
      <w:szCs w:val="20"/>
      <w:lang w:val="sr-Latn-CS"/>
    </w:rPr>
  </w:style>
  <w:style w:type="paragraph" w:customStyle="1" w:styleId="Brojpitanja">
    <w:name w:val="Broj pitanja"/>
    <w:basedOn w:val="Normal"/>
    <w:rsid w:val="00535109"/>
    <w:pPr>
      <w:numPr>
        <w:ilvl w:val="1"/>
        <w:numId w:val="9"/>
      </w:numPr>
      <w:spacing w:before="0" w:after="0" w:line="240" w:lineRule="auto"/>
      <w:jc w:val="left"/>
    </w:pPr>
    <w:rPr>
      <w:rFonts w:ascii="Arial Narrow" w:eastAsia="Times New Roman" w:hAnsi="Arial Narrow" w:cs="Arial"/>
      <w:b/>
      <w:sz w:val="20"/>
      <w:szCs w:val="20"/>
      <w:lang w:val="sr-Latn-CS"/>
    </w:rPr>
  </w:style>
  <w:style w:type="paragraph" w:customStyle="1" w:styleId="Vodjica">
    <w:name w:val="Vodjica"/>
    <w:basedOn w:val="Normal"/>
    <w:rsid w:val="00535109"/>
    <w:pPr>
      <w:numPr>
        <w:ilvl w:val="5"/>
        <w:numId w:val="9"/>
      </w:numPr>
      <w:spacing w:before="0" w:after="0" w:line="240" w:lineRule="auto"/>
      <w:jc w:val="right"/>
    </w:pPr>
    <w:rPr>
      <w:rFonts w:ascii="Arial Narrow" w:eastAsia="Times New Roman" w:hAnsi="Arial Narrow" w:cs="Arial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9C7206-FCE6-470F-B5C3-A4CE7A54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Danijela Dubljevic</cp:lastModifiedBy>
  <cp:revision>95</cp:revision>
  <cp:lastPrinted>2018-06-01T12:23:00Z</cp:lastPrinted>
  <dcterms:created xsi:type="dcterms:W3CDTF">2021-09-20T07:14:00Z</dcterms:created>
  <dcterms:modified xsi:type="dcterms:W3CDTF">2021-09-21T05:49:00Z</dcterms:modified>
</cp:coreProperties>
</file>