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9D" w:rsidRPr="00E5489D" w:rsidRDefault="00E5489D" w:rsidP="00AA1BB3">
      <w:pPr>
        <w:spacing w:after="0" w:line="240" w:lineRule="auto"/>
        <w:rPr>
          <w:rFonts w:ascii="Arial" w:hAnsi="Arial" w:cs="Arial"/>
        </w:rPr>
      </w:pPr>
      <w:r w:rsidRPr="00E5489D">
        <w:rPr>
          <w:rFonts w:ascii="Arial" w:hAnsi="Arial" w:cs="Arial"/>
        </w:rPr>
        <w:t xml:space="preserve">PJ </w:t>
      </w:r>
      <w:proofErr w:type="spellStart"/>
      <w:r w:rsidRPr="00E5489D">
        <w:rPr>
          <w:rFonts w:ascii="Arial" w:hAnsi="Arial" w:cs="Arial"/>
        </w:rPr>
        <w:t>Carinarnicama</w:t>
      </w:r>
      <w:proofErr w:type="spellEnd"/>
    </w:p>
    <w:p w:rsidR="00E5489D" w:rsidRDefault="00E5489D" w:rsidP="00AA1BB3">
      <w:pPr>
        <w:spacing w:after="0" w:line="240" w:lineRule="auto"/>
        <w:rPr>
          <w:rFonts w:ascii="Arial" w:hAnsi="Arial" w:cs="Arial"/>
          <w:b/>
        </w:rPr>
      </w:pPr>
    </w:p>
    <w:p w:rsidR="00AA1BB3" w:rsidRDefault="00AA1BB3" w:rsidP="00AA1B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novcem</w:t>
      </w:r>
      <w:proofErr w:type="spellEnd"/>
      <w:r>
        <w:rPr>
          <w:rFonts w:ascii="Arial" w:hAnsi="Arial" w:cs="Arial"/>
        </w:rPr>
        <w:t xml:space="preserve"> </w:t>
      </w:r>
    </w:p>
    <w:p w:rsidR="00AA1BB3" w:rsidRDefault="00AA1BB3" w:rsidP="00AA1BB3">
      <w:pPr>
        <w:spacing w:after="0" w:line="240" w:lineRule="auto"/>
        <w:jc w:val="both"/>
        <w:rPr>
          <w:rFonts w:ascii="Arial" w:hAnsi="Arial" w:cs="Arial"/>
        </w:rPr>
      </w:pPr>
    </w:p>
    <w:p w:rsidR="00AA1BB3" w:rsidRDefault="00AA1BB3" w:rsidP="00AA1BB3">
      <w:pPr>
        <w:spacing w:after="0" w:line="240" w:lineRule="auto"/>
        <w:jc w:val="both"/>
        <w:rPr>
          <w:rFonts w:ascii="Arial" w:hAnsi="Arial" w:cs="Arial"/>
        </w:rPr>
      </w:pPr>
    </w:p>
    <w:p w:rsidR="00AA1BB3" w:rsidRDefault="00AA1BB3" w:rsidP="00AA1BB3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Postupajući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preporukama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revizorske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institucije</w:t>
      </w:r>
      <w:proofErr w:type="spellEnd"/>
      <w:r>
        <w:rPr>
          <w:rFonts w:ascii="Arial" w:hAnsi="Arial" w:cs="Arial"/>
        </w:rPr>
        <w:t xml:space="preserve">, a u </w:t>
      </w:r>
      <w:proofErr w:type="spellStart"/>
      <w:r>
        <w:rPr>
          <w:rFonts w:ascii="Arial" w:hAnsi="Arial" w:cs="Arial"/>
        </w:rPr>
        <w:t>cilju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jednoobraznog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carinskih</w:t>
      </w:r>
      <w:proofErr w:type="spellEnd"/>
      <w:r>
        <w:rPr>
          <w:rFonts w:ascii="Arial" w:hAnsi="Arial" w:cs="Arial"/>
        </w:rPr>
        <w:t xml:space="preserve"> ispostava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novcem</w:t>
      </w:r>
      <w:proofErr w:type="spellEnd"/>
      <w:r>
        <w:rPr>
          <w:rFonts w:ascii="Arial" w:hAnsi="Arial" w:cs="Arial"/>
        </w:rPr>
        <w:t xml:space="preserve">, Uprava carina </w:t>
      </w:r>
      <w:proofErr w:type="spellStart"/>
      <w:r>
        <w:rPr>
          <w:rFonts w:ascii="Arial" w:hAnsi="Arial" w:cs="Arial"/>
        </w:rPr>
        <w:t>donosi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sledeće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uputstvo</w:t>
      </w:r>
      <w:proofErr w:type="spellEnd"/>
      <w:r>
        <w:rPr>
          <w:rFonts w:ascii="Arial" w:hAnsi="Arial" w:cs="Arial"/>
        </w:rPr>
        <w:t>.</w:t>
      </w:r>
    </w:p>
    <w:p w:rsidR="00AA1BB3" w:rsidRDefault="00AA1BB3" w:rsidP="00AA1BB3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AA1BB3" w:rsidRDefault="00AA1BB3" w:rsidP="00AA1BB3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članu</w:t>
      </w:r>
      <w:proofErr w:type="spellEnd"/>
      <w:r>
        <w:rPr>
          <w:rFonts w:ascii="Arial" w:hAnsi="Arial" w:cs="Arial"/>
        </w:rPr>
        <w:t xml:space="preserve"> 82 </w:t>
      </w:r>
      <w:proofErr w:type="spellStart"/>
      <w:r>
        <w:rPr>
          <w:rFonts w:ascii="Arial" w:hAnsi="Arial" w:cs="Arial"/>
        </w:rPr>
        <w:t>Carinskog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plaćanje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gotovini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sličnim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dejstvom</w:t>
      </w:r>
      <w:proofErr w:type="spellEnd"/>
      <w:r>
        <w:rPr>
          <w:rFonts w:ascii="Arial" w:hAnsi="Arial" w:cs="Arial"/>
        </w:rPr>
        <w:t xml:space="preserve">. </w:t>
      </w:r>
    </w:p>
    <w:p w:rsidR="00AA1BB3" w:rsidRDefault="00AA1BB3" w:rsidP="00AA1BB3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AA1BB3" w:rsidRDefault="00AA1BB3" w:rsidP="00AA1BB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Budući</w:t>
      </w:r>
      <w:proofErr w:type="spellEnd"/>
      <w:r>
        <w:rPr>
          <w:rFonts w:ascii="Arial" w:hAnsi="Arial" w:cs="Arial"/>
        </w:rPr>
        <w:t xml:space="preserve"> da je Uprava carina </w:t>
      </w:r>
      <w:proofErr w:type="spellStart"/>
      <w:r>
        <w:rPr>
          <w:rFonts w:ascii="Arial" w:hAnsi="Arial" w:cs="Arial"/>
        </w:rPr>
        <w:t>obezbijedila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korišćenje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jedinstvenog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informacionog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uprave</w:t>
      </w:r>
      <w:proofErr w:type="spellEnd"/>
      <w:r>
        <w:rPr>
          <w:rFonts w:ascii="Arial" w:hAnsi="Arial" w:cs="Arial"/>
        </w:rPr>
        <w:t xml:space="preserve">, </w:t>
      </w:r>
      <w:hyperlink r:id="rId5" w:history="1">
        <w:r>
          <w:rPr>
            <w:rStyle w:val="Hyperlink"/>
            <w:rFonts w:ascii="Arial" w:hAnsi="Arial" w:cs="Arial"/>
          </w:rPr>
          <w:t>https://eplacanje.gov.me</w:t>
        </w:r>
      </w:hyperlink>
      <w:r>
        <w:rPr>
          <w:rFonts w:ascii="Arial" w:hAnsi="Arial" w:cs="Arial"/>
        </w:rPr>
        <w:t xml:space="preserve">, za </w:t>
      </w:r>
      <w:proofErr w:type="spellStart"/>
      <w:r>
        <w:rPr>
          <w:rFonts w:ascii="Arial" w:hAnsi="Arial" w:cs="Arial"/>
        </w:rPr>
        <w:t>potrebe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olakšavanja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plaćanja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putničkom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prometu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OCD </w:t>
      </w:r>
      <w:proofErr w:type="spellStart"/>
      <w:r>
        <w:rPr>
          <w:rFonts w:ascii="Arial" w:hAnsi="Arial" w:cs="Arial"/>
        </w:rPr>
        <w:t>obrascu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kazni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prekršaja</w:t>
      </w:r>
      <w:proofErr w:type="spellEnd"/>
      <w:r>
        <w:rPr>
          <w:rFonts w:ascii="Arial" w:hAnsi="Arial" w:cs="Arial"/>
        </w:rPr>
        <w:t xml:space="preserve">, za </w:t>
      </w:r>
      <w:proofErr w:type="spellStart"/>
      <w:r>
        <w:rPr>
          <w:rFonts w:ascii="Arial" w:hAnsi="Arial" w:cs="Arial"/>
        </w:rPr>
        <w:t>građane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Gore, </w:t>
      </w:r>
      <w:proofErr w:type="spellStart"/>
      <w:r>
        <w:rPr>
          <w:rFonts w:ascii="Arial" w:hAnsi="Arial" w:cs="Arial"/>
        </w:rPr>
        <w:t>plaćanje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novcem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</w:t>
      </w:r>
      <w:proofErr w:type="spellEnd"/>
      <w:r>
        <w:rPr>
          <w:rFonts w:ascii="Arial" w:hAnsi="Arial" w:cs="Arial"/>
        </w:rPr>
        <w:t xml:space="preserve"> u  </w:t>
      </w:r>
      <w:proofErr w:type="spellStart"/>
      <w:r>
        <w:rPr>
          <w:rFonts w:ascii="Arial" w:hAnsi="Arial" w:cs="Arial"/>
        </w:rPr>
        <w:t>izuzetnim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slučajevima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kada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navedeni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slučaju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nedostupnosti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interneta</w:t>
      </w:r>
      <w:proofErr w:type="spellEnd"/>
      <w:r>
        <w:rPr>
          <w:rFonts w:ascii="Arial" w:hAnsi="Arial" w:cs="Arial"/>
        </w:rPr>
        <w:t xml:space="preserve">, ne </w:t>
      </w:r>
      <w:proofErr w:type="spellStart"/>
      <w:r>
        <w:rPr>
          <w:rFonts w:ascii="Arial" w:hAnsi="Arial" w:cs="Arial"/>
        </w:rPr>
        <w:t>posjedovanja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kartice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slučajevima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neradni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dani-dani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vikenda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praznični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nedostupnost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GP).</w:t>
      </w:r>
    </w:p>
    <w:p w:rsidR="00AA1BB3" w:rsidRDefault="00AA1BB3" w:rsidP="00AA1BB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takvim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slučajevima</w:t>
      </w:r>
      <w:proofErr w:type="spellEnd"/>
      <w:r>
        <w:rPr>
          <w:rFonts w:ascii="Arial" w:hAnsi="Arial" w:cs="Arial"/>
        </w:rPr>
        <w:t xml:space="preserve">, za </w:t>
      </w:r>
      <w:proofErr w:type="spellStart"/>
      <w:r>
        <w:rPr>
          <w:rFonts w:ascii="Arial" w:hAnsi="Arial" w:cs="Arial"/>
        </w:rPr>
        <w:t>carinski</w:t>
      </w:r>
      <w:proofErr w:type="spellEnd"/>
      <w:r>
        <w:rPr>
          <w:rFonts w:ascii="Arial" w:hAnsi="Arial" w:cs="Arial"/>
        </w:rPr>
        <w:t xml:space="preserve"> dug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se </w:t>
      </w:r>
      <w:proofErr w:type="spellStart"/>
      <w:proofErr w:type="gramStart"/>
      <w:r>
        <w:rPr>
          <w:rFonts w:ascii="Arial" w:hAnsi="Arial" w:cs="Arial"/>
        </w:rPr>
        <w:t>plaća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gotovim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novcem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carinski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potvrdu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preuzetim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plaćanja</w:t>
      </w:r>
      <w:proofErr w:type="spellEnd"/>
      <w:r>
        <w:rPr>
          <w:rFonts w:ascii="Arial" w:hAnsi="Arial" w:cs="Arial"/>
        </w:rPr>
        <w:t xml:space="preserve"> (u </w:t>
      </w:r>
      <w:proofErr w:type="spellStart"/>
      <w:r>
        <w:rPr>
          <w:rFonts w:ascii="Arial" w:hAnsi="Arial" w:cs="Arial"/>
        </w:rPr>
        <w:t>dva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primjerka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koju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zavodi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djelovodnik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primjerak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stranci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putniku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dok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zadržava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predmet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 je </w:t>
      </w:r>
      <w:proofErr w:type="spellStart"/>
      <w:r>
        <w:rPr>
          <w:rFonts w:ascii="Arial" w:hAnsi="Arial" w:cs="Arial"/>
        </w:rPr>
        <w:t>novac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preuzet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Gotovi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novac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čuva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sefovima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zadužile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ispostave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nedostatku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istih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odredio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šef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carinske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ispostave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obezbijeđeno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svrhu</w:t>
      </w:r>
      <w:proofErr w:type="spellEnd"/>
      <w:r>
        <w:rPr>
          <w:rFonts w:ascii="Arial" w:hAnsi="Arial" w:cs="Arial"/>
        </w:rPr>
        <w:t>).</w:t>
      </w:r>
    </w:p>
    <w:p w:rsidR="00AA1BB3" w:rsidRDefault="00AA1BB3" w:rsidP="00AA1BB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radnog</w:t>
      </w:r>
      <w:proofErr w:type="spellEnd"/>
      <w:r>
        <w:rPr>
          <w:rFonts w:ascii="Arial" w:hAnsi="Arial" w:cs="Arial"/>
        </w:rPr>
        <w:t xml:space="preserve"> dana, Carinska ispostava je </w:t>
      </w:r>
      <w:proofErr w:type="spellStart"/>
      <w:r>
        <w:rPr>
          <w:rFonts w:ascii="Arial" w:hAnsi="Arial" w:cs="Arial"/>
          <w:b/>
        </w:rPr>
        <w:t>dužna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preuzeti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odgovarajući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evidencioni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račun</w:t>
      </w:r>
      <w:proofErr w:type="spellEnd"/>
      <w:r>
        <w:rPr>
          <w:rFonts w:ascii="Arial" w:hAnsi="Arial" w:cs="Arial"/>
        </w:rPr>
        <w:t xml:space="preserve"> Uprave carina,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odobrenja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OCD </w:t>
      </w:r>
      <w:proofErr w:type="spellStart"/>
      <w:r>
        <w:rPr>
          <w:rFonts w:ascii="Arial" w:hAnsi="Arial" w:cs="Arial"/>
        </w:rPr>
        <w:t>obrasca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prekršajnog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naloga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dato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Naredbi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načinu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prihoda</w:t>
      </w:r>
      <w:proofErr w:type="spellEnd"/>
      <w:r>
        <w:rPr>
          <w:rFonts w:ascii="Arial" w:hAnsi="Arial" w:cs="Arial"/>
        </w:rPr>
        <w:t>.</w:t>
      </w:r>
    </w:p>
    <w:p w:rsidR="00AA1BB3" w:rsidRDefault="00AA1BB3" w:rsidP="00AA1BB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slučaju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nemogućnosti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plaćanja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izrečene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kazne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prekršaja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instrukcijom</w:t>
      </w:r>
      <w:proofErr w:type="spellEnd"/>
      <w:r>
        <w:rPr>
          <w:rFonts w:ascii="Arial" w:hAnsi="Arial" w:cs="Arial"/>
        </w:rPr>
        <w:t xml:space="preserve"> Uprave carina 05/03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: 15706 od 18.12.2024.godine, </w:t>
      </w:r>
      <w:proofErr w:type="spellStart"/>
      <w:r>
        <w:rPr>
          <w:rFonts w:ascii="Arial" w:hAnsi="Arial" w:cs="Arial"/>
        </w:rPr>
        <w:t>carinski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preuzetim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novcem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kazne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gore </w:t>
      </w:r>
      <w:proofErr w:type="spellStart"/>
      <w:r>
        <w:rPr>
          <w:rFonts w:ascii="Arial" w:hAnsi="Arial" w:cs="Arial"/>
        </w:rPr>
        <w:t>opisani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>.</w:t>
      </w:r>
    </w:p>
    <w:p w:rsidR="00AA1BB3" w:rsidRDefault="00AA1BB3" w:rsidP="00AA1BB3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Podsjećamo</w:t>
      </w:r>
      <w:proofErr w:type="spellEnd"/>
      <w:r>
        <w:rPr>
          <w:rFonts w:ascii="Arial" w:hAnsi="Arial" w:cs="Arial"/>
        </w:rPr>
        <w:t xml:space="preserve">, da je </w:t>
      </w:r>
      <w:proofErr w:type="spellStart"/>
      <w:r>
        <w:rPr>
          <w:rFonts w:ascii="Arial" w:hAnsi="Arial" w:cs="Arial"/>
        </w:rPr>
        <w:t>Naredbom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načinu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prihoda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“</w:t>
      </w:r>
      <w:proofErr w:type="spellStart"/>
      <w:proofErr w:type="gramEnd"/>
      <w:r>
        <w:rPr>
          <w:rFonts w:ascii="Arial" w:hAnsi="Arial" w:cs="Arial"/>
        </w:rPr>
        <w:t>Sl.list</w:t>
      </w:r>
      <w:proofErr w:type="spellEnd"/>
      <w:r>
        <w:rPr>
          <w:rFonts w:ascii="Arial" w:hAnsi="Arial" w:cs="Arial"/>
        </w:rPr>
        <w:t xml:space="preserve"> RCG” br. 121/23), </w:t>
      </w:r>
      <w:proofErr w:type="spellStart"/>
      <w:r>
        <w:rPr>
          <w:rFonts w:ascii="Arial" w:hAnsi="Arial" w:cs="Arial"/>
        </w:rPr>
        <w:t>propisan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popunjavanja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platioca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slučaju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Tako</w:t>
      </w:r>
      <w:proofErr w:type="spellEnd"/>
      <w:r>
        <w:rPr>
          <w:rFonts w:ascii="Arial" w:hAnsi="Arial" w:cs="Arial"/>
        </w:rPr>
        <w:t xml:space="preserve"> se, </w:t>
      </w:r>
      <w:proofErr w:type="gramStart"/>
      <w:r>
        <w:rPr>
          <w:rFonts w:ascii="Arial" w:hAnsi="Arial" w:cs="Arial"/>
        </w:rPr>
        <w:t xml:space="preserve">u  </w:t>
      </w:r>
      <w:proofErr w:type="spellStart"/>
      <w:r>
        <w:rPr>
          <w:rFonts w:ascii="Arial" w:hAnsi="Arial" w:cs="Arial"/>
        </w:rPr>
        <w:t>polju</w:t>
      </w:r>
      <w:proofErr w:type="spellEnd"/>
      <w:proofErr w:type="gramEnd"/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zaduženja</w:t>
      </w:r>
      <w:proofErr w:type="spellEnd"/>
      <w:r>
        <w:rPr>
          <w:rFonts w:ascii="Arial" w:hAnsi="Arial" w:cs="Arial"/>
        </w:rPr>
        <w:t xml:space="preserve">" – </w:t>
      </w:r>
      <w:proofErr w:type="spellStart"/>
      <w:r>
        <w:rPr>
          <w:rFonts w:ascii="Arial" w:hAnsi="Arial" w:cs="Arial"/>
        </w:rPr>
        <w:t>upisuje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poreski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identifikacioni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Uprave carina ( PIB Uprave carina 11095526), </w:t>
      </w:r>
      <w:proofErr w:type="spellStart"/>
      <w:r>
        <w:rPr>
          <w:rFonts w:ascii="Arial" w:hAnsi="Arial" w:cs="Arial"/>
        </w:rPr>
        <w:t>kada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dok</w:t>
      </w:r>
      <w:proofErr w:type="spellEnd"/>
      <w:r>
        <w:rPr>
          <w:rFonts w:ascii="Arial" w:hAnsi="Arial" w:cs="Arial"/>
        </w:rPr>
        <w:t xml:space="preserve"> se u </w:t>
      </w:r>
      <w:proofErr w:type="spellStart"/>
      <w:r>
        <w:rPr>
          <w:rFonts w:ascii="Arial" w:hAnsi="Arial" w:cs="Arial"/>
        </w:rPr>
        <w:t>polju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odobrenja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upisuje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OCD </w:t>
      </w:r>
      <w:proofErr w:type="spellStart"/>
      <w:r>
        <w:rPr>
          <w:rFonts w:ascii="Arial" w:hAnsi="Arial" w:cs="Arial"/>
        </w:rPr>
        <w:t>obrasca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uplaćuje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putničkog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prometa</w:t>
      </w:r>
      <w:proofErr w:type="spellEnd"/>
      <w:r>
        <w:rPr>
          <w:rFonts w:ascii="Arial" w:hAnsi="Arial" w:cs="Arial"/>
        </w:rPr>
        <w:t xml:space="preserve">. </w:t>
      </w:r>
    </w:p>
    <w:p w:rsidR="00AA1BB3" w:rsidRDefault="00AA1BB3" w:rsidP="00AA1BB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gore </w:t>
      </w:r>
      <w:proofErr w:type="spellStart"/>
      <w:r>
        <w:rPr>
          <w:rFonts w:ascii="Arial" w:hAnsi="Arial" w:cs="Arial"/>
        </w:rPr>
        <w:t>opisani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potrebno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postupati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novcem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preuzetim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lica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prebivalište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Crnoj</w:t>
      </w:r>
      <w:proofErr w:type="spellEnd"/>
      <w:r>
        <w:rPr>
          <w:rFonts w:ascii="Arial" w:hAnsi="Arial" w:cs="Arial"/>
        </w:rPr>
        <w:t xml:space="preserve"> Gori. Uprava carina u </w:t>
      </w:r>
      <w:proofErr w:type="spellStart"/>
      <w:r>
        <w:rPr>
          <w:rFonts w:ascii="Arial" w:hAnsi="Arial" w:cs="Arial"/>
        </w:rPr>
        <w:t>saradnji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nastoji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omogući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korišćenje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jedinstvenog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informacionog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uprave</w:t>
      </w:r>
      <w:proofErr w:type="spellEnd"/>
      <w:r>
        <w:rPr>
          <w:rFonts w:ascii="Arial" w:hAnsi="Arial" w:cs="Arial"/>
        </w:rPr>
        <w:t xml:space="preserve">, </w:t>
      </w:r>
      <w:hyperlink r:id="rId6" w:history="1">
        <w:r>
          <w:rPr>
            <w:rStyle w:val="Hyperlink"/>
            <w:rFonts w:ascii="Arial" w:hAnsi="Arial" w:cs="Arial"/>
          </w:rPr>
          <w:t>https://eplacanje.gov.me</w:t>
        </w:r>
      </w:hyperlink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za ova 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, a za </w:t>
      </w:r>
      <w:proofErr w:type="spellStart"/>
      <w:r>
        <w:rPr>
          <w:rFonts w:ascii="Arial" w:hAnsi="Arial" w:cs="Arial"/>
        </w:rPr>
        <w:t>potrebe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olakšavanja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plaćanja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čemu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naknadno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obavješteni</w:t>
      </w:r>
      <w:proofErr w:type="spellEnd"/>
      <w:r>
        <w:rPr>
          <w:rFonts w:ascii="Arial" w:hAnsi="Arial" w:cs="Arial"/>
        </w:rPr>
        <w:t xml:space="preserve">. </w:t>
      </w:r>
    </w:p>
    <w:p w:rsidR="00AA1BB3" w:rsidRDefault="00AA1BB3" w:rsidP="00AA1BB3">
      <w:pPr>
        <w:ind w:firstLine="720"/>
        <w:jc w:val="both"/>
        <w:rPr>
          <w:rFonts w:ascii="Arial" w:hAnsi="Arial" w:cs="Arial"/>
          <w:color w:val="212121"/>
        </w:rPr>
      </w:pPr>
      <w:proofErr w:type="spellStart"/>
      <w:r>
        <w:rPr>
          <w:rFonts w:ascii="Arial" w:hAnsi="Arial" w:cs="Arial"/>
        </w:rPr>
        <w:t>Takođe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se za </w:t>
      </w:r>
      <w:proofErr w:type="spellStart"/>
      <w:r>
        <w:rPr>
          <w:rFonts w:ascii="Arial" w:hAnsi="Arial" w:cs="Arial"/>
        </w:rPr>
        <w:t>svaku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izvršenu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Pošte</w:t>
      </w:r>
      <w:proofErr w:type="spellEnd"/>
      <w:r>
        <w:rPr>
          <w:rFonts w:ascii="Arial" w:hAnsi="Arial" w:cs="Arial"/>
        </w:rPr>
        <w:t xml:space="preserve"> CG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zaračunava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naplaćuje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provizija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uplatu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neophodno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takođe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preuzeti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čiji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račun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izvršava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dostavljamo</w:t>
      </w:r>
      <w:proofErr w:type="spellEnd"/>
      <w:r>
        <w:rPr>
          <w:rFonts w:ascii="Arial" w:hAnsi="Arial" w:cs="Arial"/>
        </w:rPr>
        <w:t xml:space="preserve"> link </w:t>
      </w:r>
      <w:proofErr w:type="spellStart"/>
      <w:r>
        <w:rPr>
          <w:rFonts w:ascii="Arial" w:hAnsi="Arial" w:cs="Arial"/>
        </w:rPr>
        <w:t>Centralne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banke</w:t>
      </w:r>
      <w:proofErr w:type="spellEnd"/>
      <w:r>
        <w:rPr>
          <w:rFonts w:ascii="Arial" w:hAnsi="Arial" w:cs="Arial"/>
        </w:rPr>
        <w:t xml:space="preserve"> CG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Pošte</w:t>
      </w:r>
      <w:proofErr w:type="spellEnd"/>
      <w:r>
        <w:rPr>
          <w:rFonts w:ascii="Arial" w:hAnsi="Arial" w:cs="Arial"/>
        </w:rPr>
        <w:t xml:space="preserve"> CG, </w:t>
      </w:r>
      <w:r>
        <w:rPr>
          <w:rFonts w:ascii="Arial" w:hAnsi="Arial" w:cs="Arial"/>
        </w:rPr>
        <w:lastRenderedPageBreak/>
        <w:t xml:space="preserve">u </w:t>
      </w:r>
      <w:proofErr w:type="spellStart"/>
      <w:r>
        <w:rPr>
          <w:rFonts w:ascii="Arial" w:hAnsi="Arial" w:cs="Arial"/>
        </w:rPr>
        <w:t>vezi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provizije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uporedne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tarife</w:t>
      </w:r>
      <w:proofErr w:type="spellEnd"/>
      <w:r>
        <w:rPr>
          <w:rFonts w:ascii="Arial" w:hAnsi="Arial" w:cs="Arial"/>
        </w:rPr>
        <w:t xml:space="preserve">). </w:t>
      </w:r>
      <w:r>
        <w:rPr>
          <w:rFonts w:ascii="Arial" w:hAnsi="Arial" w:cs="Arial"/>
          <w:color w:val="212121"/>
        </w:rPr>
        <w:t xml:space="preserve">Na </w:t>
      </w:r>
      <w:proofErr w:type="spellStart"/>
      <w:r>
        <w:rPr>
          <w:rFonts w:ascii="Arial" w:hAnsi="Arial" w:cs="Arial"/>
          <w:color w:val="212121"/>
        </w:rPr>
        <w:t>datim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linkovima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su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navedene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sve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banke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kao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i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Pošta</w:t>
      </w:r>
      <w:proofErr w:type="spellEnd"/>
      <w:r>
        <w:rPr>
          <w:rFonts w:ascii="Arial" w:hAnsi="Arial" w:cs="Arial"/>
          <w:color w:val="212121"/>
        </w:rPr>
        <w:t xml:space="preserve"> CG </w:t>
      </w:r>
      <w:proofErr w:type="spellStart"/>
      <w:r>
        <w:rPr>
          <w:rFonts w:ascii="Arial" w:hAnsi="Arial" w:cs="Arial"/>
          <w:color w:val="212121"/>
        </w:rPr>
        <w:t>sa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provizijama</w:t>
      </w:r>
      <w:proofErr w:type="spellEnd"/>
      <w:r>
        <w:rPr>
          <w:rFonts w:ascii="Arial" w:hAnsi="Arial" w:cs="Arial"/>
          <w:color w:val="212121"/>
        </w:rPr>
        <w:t xml:space="preserve"> za </w:t>
      </w:r>
      <w:proofErr w:type="spellStart"/>
      <w:r>
        <w:rPr>
          <w:rFonts w:ascii="Arial" w:hAnsi="Arial" w:cs="Arial"/>
          <w:color w:val="212121"/>
        </w:rPr>
        <w:t>uplatu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gotovinskih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sredstava</w:t>
      </w:r>
      <w:proofErr w:type="spellEnd"/>
      <w:r>
        <w:rPr>
          <w:rFonts w:ascii="Arial" w:hAnsi="Arial" w:cs="Arial"/>
          <w:color w:val="212121"/>
        </w:rPr>
        <w:t>:</w:t>
      </w:r>
    </w:p>
    <w:p w:rsidR="00AA1BB3" w:rsidRDefault="00957CC4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hyperlink r:id="rId7" w:history="1">
        <w:r w:rsidR="00AA1BB3">
          <w:rPr>
            <w:rStyle w:val="Hyperlink"/>
            <w:rFonts w:ascii="Arial" w:hAnsi="Arial" w:cs="Arial"/>
            <w:sz w:val="22"/>
            <w:szCs w:val="22"/>
          </w:rPr>
          <w:t>https://www.cbcg.me/ifch/kljucne-funkcije/platni-promet/pregledi-tarifa-pruzalaca-platnih-usluga/tarife-banaka</w:t>
        </w:r>
      </w:hyperlink>
    </w:p>
    <w:p w:rsidR="00AA1BB3" w:rsidRDefault="00AA1BB3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(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način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pretrage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npr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. </w:t>
      </w:r>
      <w:r>
        <w:rPr>
          <w:rFonts w:ascii="Arial" w:hAnsi="Arial" w:cs="Arial"/>
          <w:b/>
          <w:color w:val="212121"/>
          <w:sz w:val="20"/>
          <w:szCs w:val="20"/>
        </w:rPr>
        <w:t>CKB</w:t>
      </w:r>
      <w:r>
        <w:rPr>
          <w:rFonts w:ascii="Arial" w:hAnsi="Arial" w:cs="Arial"/>
          <w:color w:val="212121"/>
          <w:sz w:val="20"/>
          <w:szCs w:val="20"/>
        </w:rPr>
        <w:t xml:space="preserve"> – u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tabeli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strani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Gotovinska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plaćanja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opšte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uplatnice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Interna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plaćanja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/25%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od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iznosa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gotovog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novca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/ min 1€/max 10€; </w:t>
      </w:r>
      <w:r>
        <w:rPr>
          <w:rFonts w:ascii="Arial" w:hAnsi="Arial" w:cs="Arial"/>
          <w:b/>
          <w:sz w:val="20"/>
          <w:szCs w:val="20"/>
        </w:rPr>
        <w:t>NLB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 xml:space="preserve">– u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tabeli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IV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Nacionalni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platni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promet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/ 1.3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Gotovinske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bezgotovinske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uplate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na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račune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kod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drugih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banaka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/ 0,35%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od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iznosa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/ min 1€/max 200€; </w:t>
      </w:r>
      <w:proofErr w:type="spellStart"/>
      <w:r>
        <w:rPr>
          <w:rFonts w:ascii="Arial" w:hAnsi="Arial" w:cs="Arial"/>
          <w:b/>
          <w:color w:val="212121"/>
          <w:sz w:val="20"/>
          <w:szCs w:val="20"/>
        </w:rPr>
        <w:t>Hipotekarna</w:t>
      </w:r>
      <w:proofErr w:type="spellEnd"/>
      <w:r>
        <w:rPr>
          <w:rFonts w:ascii="Arial" w:hAnsi="Arial" w:cs="Arial"/>
          <w:b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12121"/>
          <w:sz w:val="20"/>
          <w:szCs w:val="20"/>
        </w:rPr>
        <w:t>banka</w:t>
      </w:r>
      <w:proofErr w:type="spellEnd"/>
      <w:r>
        <w:rPr>
          <w:rFonts w:ascii="Arial" w:hAnsi="Arial" w:cs="Arial"/>
          <w:b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tabeli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B.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Poslovanje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sa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fizičkim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licima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/B3.4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Gotovina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3.4.1.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Uplate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/B3.4.1.3 DNS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javni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prihodi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˂ 250€/ 0,90€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B3.1.4.4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 xml:space="preserve">DNS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javni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prihodi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≥ 250,00 € &lt; 1.000,00 € / 1,35€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…..</w:t>
      </w:r>
      <w:proofErr w:type="gramEnd"/>
      <w:r>
        <w:rPr>
          <w:rFonts w:ascii="Arial" w:hAnsi="Arial" w:cs="Arial"/>
          <w:color w:val="212121"/>
          <w:sz w:val="20"/>
          <w:szCs w:val="20"/>
        </w:rPr>
        <w:t>)</w:t>
      </w:r>
    </w:p>
    <w:p w:rsidR="00AA1BB3" w:rsidRDefault="00AA1BB3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0"/>
          <w:szCs w:val="20"/>
        </w:rPr>
      </w:pPr>
    </w:p>
    <w:p w:rsidR="00AA1BB3" w:rsidRDefault="00AA1BB3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Ili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putem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linka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Pošte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CG</w:t>
      </w:r>
    </w:p>
    <w:p w:rsidR="00AA1BB3" w:rsidRDefault="00AA1BB3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AA1BB3" w:rsidRDefault="00957CC4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hyperlink r:id="rId8" w:history="1">
        <w:r w:rsidR="00AA1BB3">
          <w:rPr>
            <w:rStyle w:val="Hyperlink"/>
            <w:rFonts w:ascii="Arial" w:hAnsi="Arial" w:cs="Arial"/>
            <w:sz w:val="22"/>
            <w:szCs w:val="22"/>
          </w:rPr>
          <w:t>https://www.postacg.me/wp-content/uploads/Cjenovnik-novcano-poslovanje-complite.pdf</w:t>
        </w:r>
      </w:hyperlink>
    </w:p>
    <w:p w:rsidR="00AA1BB3" w:rsidRDefault="00AA1BB3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AA1BB3" w:rsidRDefault="00AA1BB3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način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pretrage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Uplata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račun</w:t>
      </w:r>
      <w:proofErr w:type="spellEnd"/>
      <w:r>
        <w:rPr>
          <w:rFonts w:ascii="Arial" w:hAnsi="Arial" w:cs="Arial"/>
          <w:sz w:val="20"/>
          <w:szCs w:val="20"/>
        </w:rPr>
        <w:t xml:space="preserve"> do 10,00 €/ 0.30 €; od 10,01€ do 30,00€/ 0.45€; 30,01 do 100 €/ 1.50%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iznosa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gotovog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novca</w:t>
      </w:r>
      <w:proofErr w:type="spellEnd"/>
      <w:r>
        <w:rPr>
          <w:rFonts w:ascii="Arial" w:hAnsi="Arial" w:cs="Arial"/>
          <w:sz w:val="20"/>
          <w:szCs w:val="20"/>
        </w:rPr>
        <w:t xml:space="preserve">; od 100.01 do 250 €/1.00%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iznosa</w:t>
      </w:r>
      <w:proofErr w:type="spellEnd"/>
      <w:r>
        <w:rPr>
          <w:rFonts w:ascii="Arial" w:hAnsi="Arial" w:cs="Arial"/>
          <w:sz w:val="20"/>
          <w:szCs w:val="20"/>
        </w:rPr>
        <w:t xml:space="preserve">;  od 250.01 do 1000 € / 0.80%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iznosa</w:t>
      </w:r>
      <w:proofErr w:type="spellEnd"/>
      <w:r>
        <w:rPr>
          <w:rFonts w:ascii="Arial" w:hAnsi="Arial" w:cs="Arial"/>
          <w:sz w:val="20"/>
          <w:szCs w:val="20"/>
        </w:rPr>
        <w:t xml:space="preserve">; od 1000.01 do 7500 € / 7.50€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preko</w:t>
      </w:r>
      <w:proofErr w:type="spellEnd"/>
      <w:r>
        <w:rPr>
          <w:rFonts w:ascii="Arial" w:hAnsi="Arial" w:cs="Arial"/>
          <w:sz w:val="20"/>
          <w:szCs w:val="20"/>
        </w:rPr>
        <w:t xml:space="preserve"> 7500 € /0.20%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iznosa</w:t>
      </w:r>
      <w:proofErr w:type="spellEnd"/>
      <w:r>
        <w:rPr>
          <w:rFonts w:ascii="Arial" w:hAnsi="Arial" w:cs="Arial"/>
          <w:sz w:val="20"/>
          <w:szCs w:val="20"/>
        </w:rPr>
        <w:t>.)</w:t>
      </w:r>
    </w:p>
    <w:p w:rsidR="00AA1BB3" w:rsidRDefault="00AA1BB3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A1BB3" w:rsidRDefault="00AA1BB3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Ovdje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trenutne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tarife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preuzete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linkova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podložne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promjenama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AA1BB3" w:rsidRDefault="00AA1BB3" w:rsidP="00AA1BB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12121"/>
          <w:sz w:val="22"/>
          <w:szCs w:val="22"/>
        </w:rPr>
      </w:pPr>
    </w:p>
    <w:p w:rsidR="00AA1BB3" w:rsidRDefault="00AA1BB3" w:rsidP="00AA1BB3">
      <w:pPr>
        <w:ind w:firstLine="720"/>
        <w:jc w:val="both"/>
        <w:rPr>
          <w:rFonts w:ascii="Arial" w:hAnsi="Arial" w:cs="Arial"/>
          <w:b/>
        </w:rPr>
      </w:pPr>
    </w:p>
    <w:p w:rsidR="00AA1BB3" w:rsidRDefault="00AA1BB3" w:rsidP="00AA1BB3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Prilog</w:t>
      </w:r>
      <w:proofErr w:type="spellEnd"/>
      <w:r>
        <w:rPr>
          <w:rFonts w:ascii="Arial" w:hAnsi="Arial" w:cs="Arial"/>
          <w:b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Potvrda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preuzetim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plaćanja</w:t>
      </w:r>
      <w:proofErr w:type="spellEnd"/>
      <w:r>
        <w:rPr>
          <w:rFonts w:ascii="Arial" w:hAnsi="Arial" w:cs="Arial"/>
        </w:rPr>
        <w:t xml:space="preserve"> </w:t>
      </w:r>
    </w:p>
    <w:p w:rsidR="00AA1BB3" w:rsidRDefault="00AA1BB3" w:rsidP="00AA1BB3">
      <w:pPr>
        <w:rPr>
          <w:rFonts w:ascii="Arial" w:hAnsi="Arial" w:cs="Arial"/>
        </w:rPr>
      </w:pPr>
    </w:p>
    <w:p w:rsidR="00AA1BB3" w:rsidRPr="00E5489D" w:rsidRDefault="00AA1BB3" w:rsidP="00AA1BB3">
      <w:pPr>
        <w:rPr>
          <w:rFonts w:ascii="Arial" w:hAnsi="Arial" w:cs="Arial"/>
          <w:b/>
        </w:rPr>
      </w:pPr>
      <w:r w:rsidRPr="00E5489D">
        <w:rPr>
          <w:rFonts w:ascii="Arial" w:hAnsi="Arial" w:cs="Arial"/>
          <w:b/>
        </w:rPr>
        <w:t>(</w:t>
      </w:r>
      <w:proofErr w:type="spellStart"/>
      <w:r w:rsidRPr="00E5489D">
        <w:rPr>
          <w:rFonts w:ascii="Arial" w:hAnsi="Arial" w:cs="Arial"/>
          <w:b/>
        </w:rPr>
        <w:t>Akt</w:t>
      </w:r>
      <w:proofErr w:type="spellEnd"/>
      <w:r w:rsidRPr="00E5489D">
        <w:rPr>
          <w:rFonts w:ascii="Arial" w:hAnsi="Arial" w:cs="Arial"/>
          <w:b/>
        </w:rPr>
        <w:t xml:space="preserve"> Uprave carina 01/04 </w:t>
      </w:r>
      <w:proofErr w:type="spellStart"/>
      <w:r w:rsidRPr="00E5489D">
        <w:rPr>
          <w:rFonts w:ascii="Arial" w:hAnsi="Arial" w:cs="Arial"/>
          <w:b/>
        </w:rPr>
        <w:t>broj</w:t>
      </w:r>
      <w:proofErr w:type="spellEnd"/>
      <w:r w:rsidRPr="00E5489D">
        <w:rPr>
          <w:rFonts w:ascii="Arial" w:hAnsi="Arial" w:cs="Arial"/>
          <w:b/>
        </w:rPr>
        <w:t xml:space="preserve"> D-15706/2-24 </w:t>
      </w:r>
      <w:proofErr w:type="spellStart"/>
      <w:r w:rsidRPr="00E5489D">
        <w:rPr>
          <w:rFonts w:ascii="Arial" w:hAnsi="Arial" w:cs="Arial"/>
          <w:b/>
        </w:rPr>
        <w:t>od</w:t>
      </w:r>
      <w:proofErr w:type="spellEnd"/>
      <w:r w:rsidRPr="00E5489D">
        <w:rPr>
          <w:rFonts w:ascii="Arial" w:hAnsi="Arial" w:cs="Arial"/>
          <w:b/>
        </w:rPr>
        <w:t xml:space="preserve"> 31.01.2025. </w:t>
      </w:r>
      <w:proofErr w:type="spellStart"/>
      <w:r w:rsidRPr="00E5489D">
        <w:rPr>
          <w:rFonts w:ascii="Arial" w:hAnsi="Arial" w:cs="Arial"/>
          <w:b/>
        </w:rPr>
        <w:t>godine</w:t>
      </w:r>
      <w:proofErr w:type="spellEnd"/>
      <w:r w:rsidRPr="00E5489D">
        <w:rPr>
          <w:rFonts w:ascii="Arial" w:hAnsi="Arial" w:cs="Arial"/>
          <w:b/>
        </w:rPr>
        <w:t>).</w:t>
      </w:r>
    </w:p>
    <w:p w:rsidR="00455052" w:rsidRDefault="00455052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/>
    <w:p w:rsidR="00957CC4" w:rsidRDefault="00957CC4" w:rsidP="00957CC4">
      <w:pPr>
        <w:spacing w:after="0" w:line="240" w:lineRule="auto"/>
      </w:pPr>
      <w:r>
        <w:lastRenderedPageBreak/>
        <w:t>CRNA GORA</w:t>
      </w:r>
    </w:p>
    <w:p w:rsidR="00957CC4" w:rsidRDefault="00957CC4" w:rsidP="00957CC4">
      <w:pPr>
        <w:spacing w:after="0" w:line="240" w:lineRule="auto"/>
      </w:pPr>
      <w:r>
        <w:t>UPRAVA CARINA</w:t>
      </w:r>
    </w:p>
    <w:p w:rsidR="00957CC4" w:rsidRDefault="00957CC4" w:rsidP="00957CC4">
      <w:pPr>
        <w:spacing w:after="0" w:line="240" w:lineRule="auto"/>
      </w:pPr>
      <w:r>
        <w:t>PJ Carinarnica ____________</w:t>
      </w:r>
    </w:p>
    <w:p w:rsidR="00957CC4" w:rsidRDefault="00957CC4" w:rsidP="00957CC4">
      <w:pPr>
        <w:spacing w:after="0" w:line="240" w:lineRule="auto"/>
      </w:pPr>
      <w:r>
        <w:t>CI ___________</w:t>
      </w:r>
    </w:p>
    <w:p w:rsidR="00957CC4" w:rsidRDefault="00957CC4" w:rsidP="00957C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T V R D A</w:t>
      </w:r>
    </w:p>
    <w:p w:rsidR="00957CC4" w:rsidRDefault="00957CC4" w:rsidP="00957CC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preuzetim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plaćanja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gotovog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novca</w:t>
      </w:r>
      <w:proofErr w:type="spellEnd"/>
    </w:p>
    <w:p w:rsidR="00957CC4" w:rsidRDefault="00957CC4" w:rsidP="00957CC4">
      <w:pPr>
        <w:spacing w:line="360" w:lineRule="auto"/>
        <w:rPr>
          <w:rFonts w:ascii="Arial" w:hAnsi="Arial" w:cs="Arial"/>
        </w:rPr>
      </w:pPr>
    </w:p>
    <w:p w:rsidR="00957CC4" w:rsidRDefault="00957CC4" w:rsidP="00957CC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Putnik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(</w:t>
      </w:r>
      <w:proofErr w:type="spellStart"/>
      <w:proofErr w:type="gramEnd"/>
      <w:r>
        <w:rPr>
          <w:rFonts w:ascii="Arial" w:hAnsi="Arial" w:cs="Arial"/>
          <w:b/>
          <w:sz w:val="22"/>
          <w:szCs w:val="22"/>
        </w:rPr>
        <w:t>ime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2"/>
        </w:rPr>
        <w:t>prezime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)   </w:t>
      </w:r>
      <w:r>
        <w:rPr>
          <w:rFonts w:ascii="Arial" w:hAnsi="Arial" w:cs="Arial"/>
          <w:sz w:val="22"/>
          <w:szCs w:val="22"/>
        </w:rPr>
        <w:t xml:space="preserve"> __________________________________________,</w:t>
      </w:r>
    </w:p>
    <w:p w:rsidR="00957CC4" w:rsidRDefault="00957CC4" w:rsidP="00957CC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iz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sz w:val="22"/>
          <w:szCs w:val="22"/>
        </w:rPr>
        <w:t>država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_________________________, </w:t>
      </w:r>
    </w:p>
    <w:p w:rsidR="00957CC4" w:rsidRDefault="00957CC4" w:rsidP="00957CC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putna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b/>
          <w:sz w:val="22"/>
          <w:szCs w:val="22"/>
        </w:rPr>
        <w:t>identifikaciona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isprava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_________________________,</w:t>
      </w:r>
    </w:p>
    <w:p w:rsidR="00957CC4" w:rsidRDefault="00957CC4" w:rsidP="00957CC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 </w:t>
      </w:r>
      <w:proofErr w:type="spellStart"/>
      <w:r>
        <w:rPr>
          <w:rFonts w:ascii="Arial" w:hAnsi="Arial" w:cs="Arial"/>
          <w:b/>
          <w:sz w:val="22"/>
          <w:szCs w:val="22"/>
        </w:rPr>
        <w:t>predao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gotovi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novac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vrijednosti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_________________________€, </w:t>
      </w:r>
    </w:p>
    <w:p w:rsidR="00957CC4" w:rsidRDefault="00957CC4" w:rsidP="00957CC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taksu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uplatu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novčanih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sredstava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_</w:t>
      </w:r>
      <w:proofErr w:type="gramEnd"/>
      <w:r>
        <w:rPr>
          <w:rFonts w:ascii="Arial" w:hAnsi="Arial" w:cs="Arial"/>
          <w:sz w:val="22"/>
          <w:szCs w:val="22"/>
        </w:rPr>
        <w:t>_______________________€</w:t>
      </w:r>
    </w:p>
    <w:p w:rsidR="00957CC4" w:rsidRDefault="00957CC4" w:rsidP="00957CC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carinskom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službeniku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_____________________________________,</w:t>
      </w:r>
    </w:p>
    <w:p w:rsidR="00957CC4" w:rsidRDefault="00957CC4" w:rsidP="00957CC4">
      <w:pPr>
        <w:pStyle w:val="ListParagraph"/>
        <w:spacing w:line="360" w:lineRule="auto"/>
        <w:rPr>
          <w:rFonts w:ascii="Arial" w:hAnsi="Arial" w:cs="Arial"/>
          <w:b/>
          <w:i/>
          <w:sz w:val="22"/>
          <w:szCs w:val="22"/>
        </w:rPr>
      </w:pPr>
      <w:proofErr w:type="spellStart"/>
      <w:r>
        <w:rPr>
          <w:rFonts w:ascii="Arial" w:hAnsi="Arial" w:cs="Arial"/>
          <w:b/>
          <w:i/>
          <w:sz w:val="22"/>
          <w:szCs w:val="22"/>
        </w:rPr>
        <w:t>radi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uplate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sredstava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po</w:t>
      </w:r>
      <w:proofErr w:type="spellEnd"/>
      <w:r>
        <w:rPr>
          <w:rFonts w:ascii="Arial" w:hAnsi="Arial" w:cs="Arial"/>
          <w:b/>
          <w:i/>
          <w:sz w:val="22"/>
          <w:szCs w:val="22"/>
        </w:rPr>
        <w:t>:</w:t>
      </w:r>
    </w:p>
    <w:p w:rsidR="00957CC4" w:rsidRDefault="00957CC4" w:rsidP="00957CC4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957CC4" w:rsidRDefault="00957CC4" w:rsidP="00957CC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OCD-u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/ datum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___________________________________,</w:t>
      </w:r>
    </w:p>
    <w:p w:rsidR="00957CC4" w:rsidRDefault="00957CC4" w:rsidP="00957CC4">
      <w:pPr>
        <w:rPr>
          <w:rFonts w:ascii="Arial" w:hAnsi="Arial" w:cs="Arial"/>
        </w:rPr>
      </w:pPr>
    </w:p>
    <w:p w:rsidR="00957CC4" w:rsidRDefault="00957CC4" w:rsidP="00957CC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</w:rPr>
        <w:t>Prekršajnom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nalogu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/ datum </w:t>
      </w:r>
      <w:r>
        <w:rPr>
          <w:rFonts w:ascii="Arial" w:hAnsi="Arial" w:cs="Arial"/>
          <w:sz w:val="22"/>
          <w:szCs w:val="22"/>
        </w:rPr>
        <w:tab/>
        <w:t>___________________________________,</w:t>
      </w:r>
    </w:p>
    <w:p w:rsidR="00957CC4" w:rsidRDefault="00957CC4" w:rsidP="00957CC4">
      <w:pPr>
        <w:pStyle w:val="ListParagraph"/>
        <w:rPr>
          <w:rFonts w:ascii="Arial" w:hAnsi="Arial" w:cs="Arial"/>
          <w:sz w:val="22"/>
          <w:szCs w:val="22"/>
        </w:rPr>
      </w:pPr>
    </w:p>
    <w:p w:rsidR="00957CC4" w:rsidRDefault="00957CC4" w:rsidP="00957CC4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957CC4" w:rsidRDefault="00957CC4" w:rsidP="00957CC4">
      <w:pPr>
        <w:ind w:left="705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iz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razloga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nemogućnosti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uplate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elektronskim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putem</w:t>
      </w:r>
      <w:proofErr w:type="spellEnd"/>
      <w:r>
        <w:rPr>
          <w:rFonts w:ascii="Arial" w:hAnsi="Arial" w:cs="Arial"/>
          <w:b/>
          <w:i/>
        </w:rPr>
        <w:t xml:space="preserve"> (</w:t>
      </w:r>
      <w:proofErr w:type="spellStart"/>
      <w:r>
        <w:rPr>
          <w:rFonts w:ascii="Arial" w:hAnsi="Arial" w:cs="Arial"/>
          <w:b/>
          <w:i/>
        </w:rPr>
        <w:t>podvući</w:t>
      </w:r>
      <w:proofErr w:type="spellEnd"/>
      <w:r>
        <w:rPr>
          <w:rFonts w:ascii="Arial" w:hAnsi="Arial" w:cs="Arial"/>
          <w:b/>
          <w:i/>
        </w:rPr>
        <w:t xml:space="preserve">): </w:t>
      </w:r>
    </w:p>
    <w:p w:rsidR="00957CC4" w:rsidRDefault="00957CC4" w:rsidP="00957CC4">
      <w:pPr>
        <w:ind w:left="705"/>
        <w:rPr>
          <w:rFonts w:ascii="Arial" w:hAnsi="Arial" w:cs="Arial"/>
        </w:rPr>
      </w:pPr>
    </w:p>
    <w:p w:rsidR="00957CC4" w:rsidRDefault="00957CC4" w:rsidP="00957CC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Neradnih</w:t>
      </w:r>
      <w:proofErr w:type="spellEnd"/>
      <w:r>
        <w:rPr>
          <w:rFonts w:ascii="Arial" w:hAnsi="Arial" w:cs="Arial"/>
          <w:sz w:val="22"/>
          <w:szCs w:val="22"/>
        </w:rPr>
        <w:t xml:space="preserve"> dana (</w:t>
      </w:r>
      <w:proofErr w:type="spellStart"/>
      <w:r>
        <w:rPr>
          <w:rFonts w:ascii="Arial" w:hAnsi="Arial" w:cs="Arial"/>
          <w:sz w:val="22"/>
          <w:szCs w:val="22"/>
        </w:rPr>
        <w:t>subota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nedelja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praznici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:rsidR="00957CC4" w:rsidRDefault="00957CC4" w:rsidP="00957CC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Neposjedovanja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platne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kartice</w:t>
      </w:r>
      <w:proofErr w:type="spellEnd"/>
    </w:p>
    <w:p w:rsidR="00957CC4" w:rsidRDefault="00957CC4" w:rsidP="00957CC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Problema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elektronsku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uplatu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sredstava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57CC4" w:rsidRDefault="00957CC4" w:rsidP="00957CC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Nedostupnosti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interneta</w:t>
      </w:r>
      <w:proofErr w:type="spellEnd"/>
    </w:p>
    <w:p w:rsidR="00957CC4" w:rsidRDefault="00957CC4" w:rsidP="00957CC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Nedostupnost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banaka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poštanskih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operatera</w:t>
      </w:r>
      <w:proofErr w:type="spellEnd"/>
    </w:p>
    <w:p w:rsidR="00957CC4" w:rsidRDefault="00957CC4" w:rsidP="00957CC4">
      <w:pPr>
        <w:pStyle w:val="ListParagraph"/>
        <w:ind w:left="1065"/>
        <w:rPr>
          <w:rFonts w:ascii="Arial" w:hAnsi="Arial" w:cs="Arial"/>
          <w:sz w:val="22"/>
          <w:szCs w:val="22"/>
        </w:rPr>
      </w:pPr>
    </w:p>
    <w:p w:rsidR="00957CC4" w:rsidRDefault="00957CC4" w:rsidP="00957CC4">
      <w:pPr>
        <w:pStyle w:val="ListParagraph"/>
        <w:ind w:left="1065"/>
        <w:rPr>
          <w:rFonts w:ascii="Arial" w:hAnsi="Arial" w:cs="Arial"/>
          <w:sz w:val="22"/>
          <w:szCs w:val="22"/>
        </w:rPr>
      </w:pPr>
    </w:p>
    <w:p w:rsidR="00957CC4" w:rsidRDefault="00957CC4" w:rsidP="00957CC4">
      <w:pPr>
        <w:ind w:left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Carinska ispostava je </w:t>
      </w:r>
      <w:proofErr w:type="spellStart"/>
      <w:r>
        <w:rPr>
          <w:rFonts w:ascii="Arial" w:hAnsi="Arial" w:cs="Arial"/>
          <w:b/>
        </w:rPr>
        <w:t>dužna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uplatu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navedenih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novčanih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sredstava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izvršiti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prvog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narednog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radnog</w:t>
      </w:r>
      <w:proofErr w:type="spellEnd"/>
      <w:r>
        <w:rPr>
          <w:rFonts w:ascii="Arial" w:hAnsi="Arial" w:cs="Arial"/>
          <w:b/>
        </w:rPr>
        <w:t xml:space="preserve"> dana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odgovarajući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evidencioni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račun</w:t>
      </w:r>
      <w:proofErr w:type="spellEnd"/>
      <w:r>
        <w:rPr>
          <w:rFonts w:ascii="Arial" w:hAnsi="Arial" w:cs="Arial"/>
          <w:b/>
        </w:rPr>
        <w:t xml:space="preserve"> Uprave carina, </w:t>
      </w:r>
      <w:proofErr w:type="spellStart"/>
      <w:r>
        <w:rPr>
          <w:rFonts w:ascii="Arial" w:hAnsi="Arial" w:cs="Arial"/>
          <w:b/>
        </w:rPr>
        <w:t>sa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pozivom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broj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odobrenja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predmetnog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postupka</w:t>
      </w:r>
      <w:proofErr w:type="spellEnd"/>
      <w:r>
        <w:rPr>
          <w:rFonts w:ascii="Arial" w:hAnsi="Arial" w:cs="Arial"/>
          <w:b/>
        </w:rPr>
        <w:t>.</w:t>
      </w:r>
    </w:p>
    <w:p w:rsidR="00957CC4" w:rsidRPr="00957CC4" w:rsidRDefault="00957CC4" w:rsidP="00957CC4">
      <w:pPr>
        <w:rPr>
          <w:rFonts w:ascii="Arial" w:hAnsi="Arial" w:cs="Arial"/>
        </w:rPr>
      </w:pPr>
    </w:p>
    <w:p w:rsidR="00957CC4" w:rsidRDefault="00957CC4" w:rsidP="00957CC4">
      <w:pPr>
        <w:pStyle w:val="ListParagraph"/>
        <w:rPr>
          <w:rFonts w:ascii="Arial" w:hAnsi="Arial" w:cs="Arial"/>
          <w:sz w:val="22"/>
          <w:szCs w:val="22"/>
        </w:rPr>
      </w:pPr>
    </w:p>
    <w:p w:rsidR="00957CC4" w:rsidRDefault="00957CC4" w:rsidP="00957CC4">
      <w:pPr>
        <w:pStyle w:val="ListParagrap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Stranka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postupku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putnik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Carinski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službenik</w:t>
      </w:r>
      <w:proofErr w:type="spellEnd"/>
    </w:p>
    <w:p w:rsidR="00957CC4" w:rsidRDefault="00957CC4" w:rsidP="00957CC4">
      <w:pPr>
        <w:ind w:firstLine="708"/>
        <w:rPr>
          <w:rFonts w:ascii="Arial" w:hAnsi="Arial" w:cs="Arial"/>
        </w:rPr>
      </w:pPr>
    </w:p>
    <w:p w:rsidR="00957CC4" w:rsidRDefault="00957CC4" w:rsidP="00957CC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:rsidR="00957CC4" w:rsidRDefault="00957CC4" w:rsidP="00957CC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Potpis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faksimil</w:t>
      </w:r>
      <w:bookmarkStart w:id="0" w:name="_GoBack"/>
      <w:bookmarkEnd w:id="0"/>
      <w:proofErr w:type="spellEnd"/>
    </w:p>
    <w:sectPr w:rsidR="00957C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D72"/>
    <w:multiLevelType w:val="hybridMultilevel"/>
    <w:tmpl w:val="2448568E"/>
    <w:lvl w:ilvl="0" w:tplc="17EC1E50">
      <w:start w:val="1"/>
      <w:numFmt w:val="decimal"/>
      <w:lvlText w:val="%1."/>
      <w:lvlJc w:val="left"/>
      <w:pPr>
        <w:ind w:left="1080" w:hanging="360"/>
      </w:p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>
      <w:start w:val="1"/>
      <w:numFmt w:val="lowerLetter"/>
      <w:lvlText w:val="%5."/>
      <w:lvlJc w:val="left"/>
      <w:pPr>
        <w:ind w:left="3960" w:hanging="360"/>
      </w:pPr>
    </w:lvl>
    <w:lvl w:ilvl="5" w:tplc="2C1A001B">
      <w:start w:val="1"/>
      <w:numFmt w:val="lowerRoman"/>
      <w:lvlText w:val="%6."/>
      <w:lvlJc w:val="right"/>
      <w:pPr>
        <w:ind w:left="4680" w:hanging="180"/>
      </w:pPr>
    </w:lvl>
    <w:lvl w:ilvl="6" w:tplc="2C1A000F">
      <w:start w:val="1"/>
      <w:numFmt w:val="decimal"/>
      <w:lvlText w:val="%7."/>
      <w:lvlJc w:val="left"/>
      <w:pPr>
        <w:ind w:left="5400" w:hanging="360"/>
      </w:pPr>
    </w:lvl>
    <w:lvl w:ilvl="7" w:tplc="2C1A0019">
      <w:start w:val="1"/>
      <w:numFmt w:val="lowerLetter"/>
      <w:lvlText w:val="%8."/>
      <w:lvlJc w:val="left"/>
      <w:pPr>
        <w:ind w:left="6120" w:hanging="360"/>
      </w:pPr>
    </w:lvl>
    <w:lvl w:ilvl="8" w:tplc="2C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62F3C"/>
    <w:multiLevelType w:val="hybridMultilevel"/>
    <w:tmpl w:val="51324398"/>
    <w:lvl w:ilvl="0" w:tplc="0F548DAA">
      <w:start w:val="1"/>
      <w:numFmt w:val="decimal"/>
      <w:lvlText w:val="%1."/>
      <w:lvlJc w:val="left"/>
      <w:pPr>
        <w:ind w:left="1065" w:hanging="360"/>
      </w:pPr>
    </w:lvl>
    <w:lvl w:ilvl="1" w:tplc="2C1A0019">
      <w:start w:val="1"/>
      <w:numFmt w:val="lowerLetter"/>
      <w:lvlText w:val="%2."/>
      <w:lvlJc w:val="left"/>
      <w:pPr>
        <w:ind w:left="1785" w:hanging="360"/>
      </w:pPr>
    </w:lvl>
    <w:lvl w:ilvl="2" w:tplc="2C1A001B">
      <w:start w:val="1"/>
      <w:numFmt w:val="lowerRoman"/>
      <w:lvlText w:val="%3."/>
      <w:lvlJc w:val="right"/>
      <w:pPr>
        <w:ind w:left="2505" w:hanging="180"/>
      </w:pPr>
    </w:lvl>
    <w:lvl w:ilvl="3" w:tplc="2C1A000F">
      <w:start w:val="1"/>
      <w:numFmt w:val="decimal"/>
      <w:lvlText w:val="%4."/>
      <w:lvlJc w:val="left"/>
      <w:pPr>
        <w:ind w:left="3225" w:hanging="360"/>
      </w:pPr>
    </w:lvl>
    <w:lvl w:ilvl="4" w:tplc="2C1A0019">
      <w:start w:val="1"/>
      <w:numFmt w:val="lowerLetter"/>
      <w:lvlText w:val="%5."/>
      <w:lvlJc w:val="left"/>
      <w:pPr>
        <w:ind w:left="3945" w:hanging="360"/>
      </w:pPr>
    </w:lvl>
    <w:lvl w:ilvl="5" w:tplc="2C1A001B">
      <w:start w:val="1"/>
      <w:numFmt w:val="lowerRoman"/>
      <w:lvlText w:val="%6."/>
      <w:lvlJc w:val="right"/>
      <w:pPr>
        <w:ind w:left="4665" w:hanging="180"/>
      </w:pPr>
    </w:lvl>
    <w:lvl w:ilvl="6" w:tplc="2C1A000F">
      <w:start w:val="1"/>
      <w:numFmt w:val="decimal"/>
      <w:lvlText w:val="%7."/>
      <w:lvlJc w:val="left"/>
      <w:pPr>
        <w:ind w:left="5385" w:hanging="360"/>
      </w:pPr>
    </w:lvl>
    <w:lvl w:ilvl="7" w:tplc="2C1A0019">
      <w:start w:val="1"/>
      <w:numFmt w:val="lowerLetter"/>
      <w:lvlText w:val="%8."/>
      <w:lvlJc w:val="left"/>
      <w:pPr>
        <w:ind w:left="6105" w:hanging="360"/>
      </w:pPr>
    </w:lvl>
    <w:lvl w:ilvl="8" w:tplc="2C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94"/>
    <w:rsid w:val="002A1094"/>
    <w:rsid w:val="00455052"/>
    <w:rsid w:val="00957CC4"/>
    <w:rsid w:val="00AA1BB3"/>
    <w:rsid w:val="00E5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47F7"/>
  <w15:chartTrackingRefBased/>
  <w15:docId w15:val="{F0C559D8-1AFB-44E0-BCA7-15FFE6AD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B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1BB3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AA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7C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acg.me/wp-content/uploads/Cjenovnik-novcano-poslovanje-complit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cg.me/ifch/kljucne-funkcije/platni-promet/pregledi-tarifa-pruzalaca-platnih-usluga/tarife-bana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lacanje.gov.me" TargetMode="External"/><Relationship Id="rId5" Type="http://schemas.openxmlformats.org/officeDocument/2006/relationships/hyperlink" Target="https://eplacanje.gov.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7</cp:revision>
  <dcterms:created xsi:type="dcterms:W3CDTF">2025-11-27T10:48:00Z</dcterms:created>
  <dcterms:modified xsi:type="dcterms:W3CDTF">2025-11-28T08:27:00Z</dcterms:modified>
</cp:coreProperties>
</file>