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96" w:type="dxa"/>
        <w:tblInd w:w="-140" w:type="dxa"/>
        <w:tblBorders>
          <w:insideH w:val="single" w:sz="4" w:space="0" w:color="auto"/>
        </w:tblBorders>
        <w:tblLayout w:type="fixed"/>
        <w:tblCellMar>
          <w:left w:w="40" w:type="dxa"/>
          <w:right w:w="40" w:type="dxa"/>
        </w:tblCellMar>
        <w:tblLook w:val="0000" w:firstRow="0" w:lastRow="0" w:firstColumn="0" w:lastColumn="0" w:noHBand="0" w:noVBand="0"/>
      </w:tblPr>
      <w:tblGrid>
        <w:gridCol w:w="5310"/>
        <w:gridCol w:w="4486"/>
      </w:tblGrid>
      <w:tr w:rsidR="00BC347A" w:rsidRPr="00EB489E" w14:paraId="7BAC28E1" w14:textId="77777777" w:rsidTr="001835BC">
        <w:trPr>
          <w:trHeight w:val="980"/>
        </w:trPr>
        <w:tc>
          <w:tcPr>
            <w:tcW w:w="5310" w:type="dxa"/>
          </w:tcPr>
          <w:p w14:paraId="2777C2E4" w14:textId="77777777" w:rsidR="00BC347A" w:rsidRPr="00EB489E" w:rsidRDefault="001835BC" w:rsidP="001835BC">
            <w:pPr>
              <w:keepNext/>
              <w:autoSpaceDE w:val="0"/>
              <w:autoSpaceDN w:val="0"/>
              <w:adjustRightInd w:val="0"/>
              <w:spacing w:line="240" w:lineRule="atLeast"/>
              <w:ind w:left="108"/>
              <w:rPr>
                <w:lang w:val="hr-HR"/>
              </w:rPr>
            </w:pPr>
            <w:r w:rsidRPr="00EB489E">
              <w:rPr>
                <w:noProof/>
                <w:color w:val="000000"/>
                <w:sz w:val="20"/>
                <w:szCs w:val="20"/>
              </w:rPr>
              <w:drawing>
                <wp:inline distT="0" distB="0" distL="0" distR="0" wp14:anchorId="5EBDD139" wp14:editId="33105EF6">
                  <wp:extent cx="3009900" cy="590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09900" cy="590550"/>
                          </a:xfrm>
                          <a:prstGeom prst="rect">
                            <a:avLst/>
                          </a:prstGeom>
                          <a:noFill/>
                          <a:ln>
                            <a:noFill/>
                          </a:ln>
                        </pic:spPr>
                      </pic:pic>
                    </a:graphicData>
                  </a:graphic>
                </wp:inline>
              </w:drawing>
            </w:r>
          </w:p>
        </w:tc>
        <w:tc>
          <w:tcPr>
            <w:tcW w:w="4486" w:type="dxa"/>
          </w:tcPr>
          <w:p w14:paraId="387C78AC" w14:textId="77777777" w:rsidR="00BC347A" w:rsidRPr="00EB489E" w:rsidRDefault="00BC347A">
            <w:pPr>
              <w:autoSpaceDE w:val="0"/>
              <w:autoSpaceDN w:val="0"/>
              <w:adjustRightInd w:val="0"/>
              <w:spacing w:line="240" w:lineRule="atLeast"/>
              <w:ind w:left="108" w:right="108"/>
              <w:rPr>
                <w:rFonts w:ascii="Verdana" w:hAnsi="Verdana"/>
                <w:b/>
                <w:bCs/>
                <w:color w:val="000000"/>
                <w:sz w:val="32"/>
                <w:szCs w:val="32"/>
                <w:lang w:val="hr-HR"/>
              </w:rPr>
            </w:pPr>
          </w:p>
          <w:p w14:paraId="1A2E4224" w14:textId="77777777" w:rsidR="00BC347A" w:rsidRPr="00EB489E" w:rsidRDefault="00EB489E" w:rsidP="00D34EA7">
            <w:pPr>
              <w:autoSpaceDE w:val="0"/>
              <w:autoSpaceDN w:val="0"/>
              <w:adjustRightInd w:val="0"/>
              <w:jc w:val="right"/>
              <w:rPr>
                <w:rFonts w:ascii="Verdana" w:hAnsi="Verdana"/>
                <w:b/>
                <w:bCs/>
                <w:color w:val="000000"/>
                <w:sz w:val="32"/>
                <w:szCs w:val="32"/>
                <w:lang w:val="hr-HR"/>
              </w:rPr>
            </w:pPr>
            <w:r>
              <w:rPr>
                <w:rFonts w:ascii="Verdana" w:hAnsi="Verdana"/>
                <w:b/>
                <w:bCs/>
                <w:color w:val="000000"/>
                <w:sz w:val="32"/>
                <w:szCs w:val="32"/>
                <w:lang w:val="hr-HR"/>
              </w:rPr>
              <w:t>SAOPŠTENJE ZA MEDIJE</w:t>
            </w:r>
          </w:p>
        </w:tc>
      </w:tr>
    </w:tbl>
    <w:p w14:paraId="16A93CB9" w14:textId="77777777" w:rsidR="00416C6F" w:rsidRPr="00EB489E" w:rsidRDefault="00416C6F" w:rsidP="004F00D2">
      <w:pPr>
        <w:pBdr>
          <w:bottom w:val="single" w:sz="4" w:space="1" w:color="auto"/>
        </w:pBdr>
        <w:rPr>
          <w:b/>
          <w:sz w:val="20"/>
          <w:szCs w:val="20"/>
          <w:lang w:val="hr-HR"/>
        </w:rPr>
      </w:pPr>
    </w:p>
    <w:p w14:paraId="758B37C8" w14:textId="77777777" w:rsidR="00F16435" w:rsidRPr="00EB489E" w:rsidRDefault="00F16435" w:rsidP="00177CEB">
      <w:pPr>
        <w:rPr>
          <w:b/>
          <w:sz w:val="20"/>
          <w:szCs w:val="20"/>
          <w:lang w:val="hr-HR"/>
        </w:rPr>
      </w:pPr>
    </w:p>
    <w:p w14:paraId="78E7E4CB" w14:textId="77777777" w:rsidR="00F16435" w:rsidRPr="00EB489E" w:rsidRDefault="00F16435" w:rsidP="00177CEB">
      <w:pPr>
        <w:rPr>
          <w:b/>
          <w:sz w:val="20"/>
          <w:szCs w:val="20"/>
          <w:lang w:val="hr-HR"/>
        </w:rPr>
      </w:pPr>
    </w:p>
    <w:p w14:paraId="73414ABC" w14:textId="77777777" w:rsidR="00EB489E" w:rsidRDefault="00EB489E" w:rsidP="00B52A95">
      <w:pPr>
        <w:autoSpaceDE w:val="0"/>
        <w:autoSpaceDN w:val="0"/>
        <w:adjustRightInd w:val="0"/>
        <w:spacing w:line="240" w:lineRule="atLeast"/>
        <w:ind w:left="108"/>
        <w:jc w:val="center"/>
        <w:rPr>
          <w:rFonts w:ascii="Arial" w:hAnsi="Arial" w:cs="Arial"/>
          <w:b/>
          <w:color w:val="000000"/>
          <w:sz w:val="32"/>
          <w:szCs w:val="32"/>
          <w:lang w:val="hr-HR"/>
        </w:rPr>
      </w:pPr>
    </w:p>
    <w:p w14:paraId="2ADD0C67" w14:textId="4EC7F9DF" w:rsidR="00B707A9" w:rsidRDefault="00B707A9" w:rsidP="00B52A95">
      <w:pPr>
        <w:autoSpaceDE w:val="0"/>
        <w:autoSpaceDN w:val="0"/>
        <w:adjustRightInd w:val="0"/>
        <w:spacing w:line="240" w:lineRule="atLeast"/>
        <w:ind w:left="108"/>
        <w:jc w:val="center"/>
        <w:rPr>
          <w:rFonts w:ascii="Arial" w:hAnsi="Arial" w:cs="Arial"/>
          <w:b/>
          <w:color w:val="000000"/>
          <w:sz w:val="32"/>
          <w:szCs w:val="32"/>
          <w:lang w:val="hr-HR"/>
        </w:rPr>
      </w:pPr>
      <w:r>
        <w:rPr>
          <w:rFonts w:ascii="Arial" w:hAnsi="Arial" w:cs="Arial"/>
          <w:b/>
          <w:color w:val="000000"/>
          <w:sz w:val="32"/>
          <w:szCs w:val="32"/>
          <w:lang w:val="hr-HR"/>
        </w:rPr>
        <w:t xml:space="preserve">Svjetska banka </w:t>
      </w:r>
      <w:r w:rsidR="00752638">
        <w:rPr>
          <w:rFonts w:ascii="Arial" w:hAnsi="Arial" w:cs="Arial"/>
          <w:b/>
          <w:color w:val="000000"/>
          <w:sz w:val="32"/>
          <w:szCs w:val="32"/>
          <w:lang w:val="hr-HR"/>
        </w:rPr>
        <w:t>podr</w:t>
      </w:r>
      <w:r w:rsidR="00752638">
        <w:rPr>
          <w:rFonts w:ascii="Arial" w:hAnsi="Arial" w:cs="Arial"/>
          <w:b/>
          <w:color w:val="000000"/>
          <w:sz w:val="32"/>
          <w:szCs w:val="32"/>
          <w:lang w:val="bs-Latn-BA"/>
        </w:rPr>
        <w:t>žava</w:t>
      </w:r>
      <w:r>
        <w:rPr>
          <w:rFonts w:ascii="Arial" w:hAnsi="Arial" w:cs="Arial"/>
          <w:b/>
          <w:color w:val="000000"/>
          <w:sz w:val="32"/>
          <w:szCs w:val="32"/>
          <w:lang w:val="hr-HR"/>
        </w:rPr>
        <w:t xml:space="preserve"> reforme fiskalnog i finansijskog sektora u Crnoj Gori</w:t>
      </w:r>
    </w:p>
    <w:p w14:paraId="7D3199DD" w14:textId="77777777" w:rsidR="003D1B8E" w:rsidRPr="00EB489E" w:rsidRDefault="003D1B8E" w:rsidP="00265139">
      <w:pPr>
        <w:autoSpaceDE w:val="0"/>
        <w:autoSpaceDN w:val="0"/>
        <w:adjustRightInd w:val="0"/>
        <w:spacing w:line="240" w:lineRule="atLeast"/>
        <w:ind w:left="108"/>
        <w:jc w:val="center"/>
        <w:rPr>
          <w:b/>
          <w:color w:val="000000"/>
          <w:sz w:val="20"/>
          <w:szCs w:val="20"/>
          <w:lang w:val="hr-HR"/>
        </w:rPr>
      </w:pPr>
    </w:p>
    <w:p w14:paraId="72E8BA4E" w14:textId="77777777" w:rsidR="00AC6F52" w:rsidRPr="00EB489E" w:rsidRDefault="00AC6F52" w:rsidP="001E3688">
      <w:pPr>
        <w:autoSpaceDE w:val="0"/>
        <w:autoSpaceDN w:val="0"/>
        <w:adjustRightInd w:val="0"/>
        <w:ind w:left="108"/>
        <w:jc w:val="center"/>
        <w:rPr>
          <w:b/>
          <w:color w:val="000000"/>
          <w:sz w:val="20"/>
          <w:szCs w:val="20"/>
          <w:lang w:val="hr-HR"/>
        </w:rPr>
      </w:pPr>
    </w:p>
    <w:p w14:paraId="65402876" w14:textId="70503AD9" w:rsidR="0040349E" w:rsidRPr="00752638" w:rsidRDefault="00265139" w:rsidP="004F00D2">
      <w:pPr>
        <w:rPr>
          <w:rFonts w:ascii="Arial" w:hAnsi="Arial" w:cs="Arial"/>
          <w:color w:val="000000"/>
          <w:sz w:val="20"/>
          <w:szCs w:val="20"/>
          <w:lang w:val="bs-Latn-BA"/>
        </w:rPr>
      </w:pPr>
      <w:r w:rsidRPr="00752638">
        <w:rPr>
          <w:rFonts w:ascii="Arial" w:hAnsi="Arial" w:cs="Arial"/>
          <w:b/>
          <w:sz w:val="20"/>
          <w:szCs w:val="20"/>
          <w:lang w:val="bs-Latn-BA"/>
        </w:rPr>
        <w:t xml:space="preserve">WASHINGTON, </w:t>
      </w:r>
      <w:r w:rsidR="00B707A9" w:rsidRPr="00752638">
        <w:rPr>
          <w:rFonts w:ascii="Arial" w:hAnsi="Arial" w:cs="Arial"/>
          <w:b/>
          <w:sz w:val="20"/>
          <w:szCs w:val="20"/>
          <w:lang w:val="bs-Latn-BA"/>
        </w:rPr>
        <w:t>20. d</w:t>
      </w:r>
      <w:r w:rsidR="00661959" w:rsidRPr="00752638">
        <w:rPr>
          <w:rFonts w:ascii="Arial" w:hAnsi="Arial" w:cs="Arial"/>
          <w:b/>
          <w:sz w:val="20"/>
          <w:szCs w:val="20"/>
          <w:lang w:val="bs-Latn-BA"/>
        </w:rPr>
        <w:t>ecemb</w:t>
      </w:r>
      <w:r w:rsidR="00B707A9" w:rsidRPr="00752638">
        <w:rPr>
          <w:rFonts w:ascii="Arial" w:hAnsi="Arial" w:cs="Arial"/>
          <w:b/>
          <w:sz w:val="20"/>
          <w:szCs w:val="20"/>
          <w:lang w:val="bs-Latn-BA"/>
        </w:rPr>
        <w:t>a</w:t>
      </w:r>
      <w:r w:rsidR="00661959" w:rsidRPr="00752638">
        <w:rPr>
          <w:rFonts w:ascii="Arial" w:hAnsi="Arial" w:cs="Arial"/>
          <w:b/>
          <w:sz w:val="20"/>
          <w:szCs w:val="20"/>
          <w:lang w:val="bs-Latn-BA"/>
        </w:rPr>
        <w:t xml:space="preserve">r </w:t>
      </w:r>
      <w:r w:rsidR="005D5D2B" w:rsidRPr="00752638">
        <w:rPr>
          <w:rFonts w:ascii="Arial" w:hAnsi="Arial" w:cs="Arial"/>
          <w:b/>
          <w:sz w:val="20"/>
          <w:szCs w:val="20"/>
          <w:lang w:val="bs-Latn-BA"/>
        </w:rPr>
        <w:t>2017</w:t>
      </w:r>
      <w:r w:rsidR="00B707A9" w:rsidRPr="00752638">
        <w:rPr>
          <w:rFonts w:ascii="Arial" w:hAnsi="Arial" w:cs="Arial"/>
          <w:b/>
          <w:sz w:val="20"/>
          <w:szCs w:val="20"/>
          <w:lang w:val="bs-Latn-BA"/>
        </w:rPr>
        <w:t>.</w:t>
      </w:r>
      <w:r w:rsidR="0090369C" w:rsidRPr="00752638">
        <w:rPr>
          <w:rFonts w:ascii="Arial" w:hAnsi="Arial" w:cs="Arial"/>
          <w:b/>
          <w:sz w:val="20"/>
          <w:szCs w:val="20"/>
          <w:lang w:val="bs-Latn-BA"/>
        </w:rPr>
        <w:t xml:space="preserve"> </w:t>
      </w:r>
      <w:r w:rsidR="0090369C" w:rsidRPr="00752638">
        <w:rPr>
          <w:rFonts w:ascii="Arial" w:hAnsi="Arial" w:cs="Arial"/>
          <w:color w:val="000000"/>
          <w:sz w:val="20"/>
          <w:szCs w:val="20"/>
          <w:lang w:val="bs-Latn-BA"/>
        </w:rPr>
        <w:t>—</w:t>
      </w:r>
      <w:r w:rsidR="00661959" w:rsidRPr="00752638">
        <w:rPr>
          <w:rFonts w:ascii="Arial" w:hAnsi="Arial" w:cs="Arial"/>
          <w:color w:val="000000"/>
          <w:sz w:val="20"/>
          <w:szCs w:val="20"/>
          <w:lang w:val="bs-Latn-BA"/>
        </w:rPr>
        <w:t xml:space="preserve"> </w:t>
      </w:r>
      <w:r w:rsidR="00F365D5" w:rsidRPr="00752638">
        <w:rPr>
          <w:rFonts w:ascii="Arial" w:hAnsi="Arial" w:cs="Arial"/>
          <w:color w:val="000000"/>
          <w:sz w:val="20"/>
          <w:szCs w:val="20"/>
          <w:lang w:val="bs-Latn-BA"/>
        </w:rPr>
        <w:t xml:space="preserve"> </w:t>
      </w:r>
      <w:r w:rsidR="0040349E" w:rsidRPr="00752638">
        <w:rPr>
          <w:rFonts w:ascii="Arial" w:hAnsi="Arial" w:cs="Arial"/>
          <w:color w:val="000000"/>
          <w:sz w:val="20"/>
          <w:szCs w:val="20"/>
          <w:lang w:val="bs-Latn-BA"/>
        </w:rPr>
        <w:t>Svjetska banka podržava paket reformi j</w:t>
      </w:r>
      <w:r w:rsidR="006B1D09">
        <w:rPr>
          <w:rFonts w:ascii="Arial" w:hAnsi="Arial" w:cs="Arial"/>
          <w:color w:val="000000"/>
          <w:sz w:val="20"/>
          <w:szCs w:val="20"/>
          <w:lang w:val="bs-Latn-BA"/>
        </w:rPr>
        <w:t>ačanja javnih finansija i otpor</w:t>
      </w:r>
      <w:r w:rsidR="0040349E" w:rsidRPr="00752638">
        <w:rPr>
          <w:rFonts w:ascii="Arial" w:hAnsi="Arial" w:cs="Arial"/>
          <w:color w:val="000000"/>
          <w:sz w:val="20"/>
          <w:szCs w:val="20"/>
          <w:lang w:val="bs-Latn-BA"/>
        </w:rPr>
        <w:t>nosti finansijskog sektora kroz garanciju od 80 miliona eura koja je danas odobrena. Garancij</w:t>
      </w:r>
      <w:r w:rsidR="006B1D09">
        <w:rPr>
          <w:rFonts w:ascii="Arial" w:hAnsi="Arial" w:cs="Arial"/>
          <w:color w:val="000000"/>
          <w:sz w:val="20"/>
          <w:szCs w:val="20"/>
          <w:lang w:val="bs-Latn-BA"/>
        </w:rPr>
        <w:t>a zasnovana</w:t>
      </w:r>
      <w:r w:rsidR="0040349E" w:rsidRPr="00752638">
        <w:rPr>
          <w:rFonts w:ascii="Arial" w:hAnsi="Arial" w:cs="Arial"/>
          <w:color w:val="000000"/>
          <w:sz w:val="20"/>
          <w:szCs w:val="20"/>
          <w:lang w:val="bs-Latn-BA"/>
        </w:rPr>
        <w:t xml:space="preserve"> na </w:t>
      </w:r>
      <w:r w:rsidR="006B1D09">
        <w:rPr>
          <w:rFonts w:ascii="Arial" w:hAnsi="Arial" w:cs="Arial"/>
          <w:color w:val="000000"/>
          <w:sz w:val="20"/>
          <w:szCs w:val="20"/>
          <w:lang w:val="bs-Latn-BA"/>
        </w:rPr>
        <w:t xml:space="preserve">javnim </w:t>
      </w:r>
      <w:r w:rsidR="0040349E" w:rsidRPr="00752638">
        <w:rPr>
          <w:rFonts w:ascii="Arial" w:hAnsi="Arial" w:cs="Arial"/>
          <w:color w:val="000000"/>
          <w:sz w:val="20"/>
          <w:szCs w:val="20"/>
          <w:lang w:val="bs-Latn-BA"/>
        </w:rPr>
        <w:t xml:space="preserve">politikama (PBG) – koja je prva u programskoj </w:t>
      </w:r>
      <w:r w:rsidR="006B1D09">
        <w:rPr>
          <w:rFonts w:ascii="Arial" w:hAnsi="Arial" w:cs="Arial"/>
          <w:color w:val="000000"/>
          <w:sz w:val="20"/>
          <w:szCs w:val="20"/>
          <w:lang w:val="bs-Latn-BA"/>
        </w:rPr>
        <w:t xml:space="preserve">seriji od dvije operacije – </w:t>
      </w:r>
      <w:r w:rsidR="0040349E" w:rsidRPr="00752638">
        <w:rPr>
          <w:rFonts w:ascii="Arial" w:hAnsi="Arial" w:cs="Arial"/>
          <w:color w:val="000000"/>
          <w:sz w:val="20"/>
          <w:szCs w:val="20"/>
          <w:lang w:val="bs-Latn-BA"/>
        </w:rPr>
        <w:t xml:space="preserve">ima za cilj da obezbijedi </w:t>
      </w:r>
      <w:r w:rsidR="00700481">
        <w:rPr>
          <w:rFonts w:ascii="Arial" w:hAnsi="Arial" w:cs="Arial"/>
          <w:color w:val="000000"/>
          <w:sz w:val="20"/>
          <w:szCs w:val="20"/>
          <w:lang w:val="bs-Latn-BA"/>
        </w:rPr>
        <w:t xml:space="preserve">dva </w:t>
      </w:r>
      <w:r w:rsidR="0040349E" w:rsidRPr="00752638">
        <w:rPr>
          <w:rFonts w:ascii="Arial" w:hAnsi="Arial" w:cs="Arial"/>
          <w:color w:val="000000"/>
          <w:sz w:val="20"/>
          <w:szCs w:val="20"/>
          <w:lang w:val="bs-Latn-BA"/>
        </w:rPr>
        <w:t xml:space="preserve">do </w:t>
      </w:r>
      <w:r w:rsidR="00700481">
        <w:rPr>
          <w:rFonts w:ascii="Arial" w:hAnsi="Arial" w:cs="Arial"/>
          <w:color w:val="000000"/>
          <w:sz w:val="20"/>
          <w:szCs w:val="20"/>
          <w:lang w:val="bs-Latn-BA"/>
        </w:rPr>
        <w:t>tri</w:t>
      </w:r>
      <w:r w:rsidR="0040349E" w:rsidRPr="00752638">
        <w:rPr>
          <w:rFonts w:ascii="Arial" w:hAnsi="Arial" w:cs="Arial"/>
          <w:color w:val="000000"/>
          <w:sz w:val="20"/>
          <w:szCs w:val="20"/>
          <w:lang w:val="bs-Latn-BA"/>
        </w:rPr>
        <w:t xml:space="preserve"> puta veći iznos kroz privatno finansiranje i da omogući redovno refinansiranje postojećih obaveza u pogledu duga prema komercijalnim povjeriocima.</w:t>
      </w:r>
    </w:p>
    <w:p w14:paraId="695D26E2" w14:textId="77777777" w:rsidR="004F00D2" w:rsidRPr="00752638" w:rsidRDefault="004F00D2" w:rsidP="004F00D2">
      <w:pPr>
        <w:rPr>
          <w:rFonts w:ascii="Arial" w:hAnsi="Arial" w:cs="Arial"/>
          <w:sz w:val="20"/>
          <w:szCs w:val="20"/>
          <w:lang w:val="bs-Latn-BA"/>
        </w:rPr>
      </w:pPr>
    </w:p>
    <w:p w14:paraId="35A99B25" w14:textId="49A8A442" w:rsidR="0040349E" w:rsidRPr="00752638" w:rsidRDefault="004F00D2" w:rsidP="004F00D2">
      <w:pPr>
        <w:rPr>
          <w:rFonts w:ascii="Arial" w:hAnsi="Arial" w:cs="Arial"/>
          <w:sz w:val="20"/>
          <w:szCs w:val="20"/>
          <w:lang w:val="bs-Latn-BA"/>
        </w:rPr>
      </w:pPr>
      <w:r w:rsidRPr="00752638">
        <w:rPr>
          <w:rFonts w:ascii="Arial" w:hAnsi="Arial" w:cs="Arial"/>
          <w:sz w:val="20"/>
          <w:szCs w:val="20"/>
          <w:lang w:val="bs-Latn-BA"/>
        </w:rPr>
        <w:t xml:space="preserve">PBG </w:t>
      </w:r>
      <w:r w:rsidR="0040349E" w:rsidRPr="00752638">
        <w:rPr>
          <w:rFonts w:ascii="Arial" w:hAnsi="Arial" w:cs="Arial"/>
          <w:sz w:val="20"/>
          <w:szCs w:val="20"/>
          <w:lang w:val="bs-Latn-BA"/>
        </w:rPr>
        <w:t xml:space="preserve">podržava reforme </w:t>
      </w:r>
      <w:r w:rsidR="006B1D09">
        <w:rPr>
          <w:rFonts w:ascii="Arial" w:hAnsi="Arial" w:cs="Arial"/>
          <w:sz w:val="20"/>
          <w:szCs w:val="20"/>
          <w:lang w:val="bs-Latn-BA"/>
        </w:rPr>
        <w:t>koje je Vlada provela u sklopu</w:t>
      </w:r>
      <w:r w:rsidR="0040349E" w:rsidRPr="00752638">
        <w:rPr>
          <w:rFonts w:ascii="Arial" w:hAnsi="Arial" w:cs="Arial"/>
          <w:sz w:val="20"/>
          <w:szCs w:val="20"/>
          <w:lang w:val="bs-Latn-BA"/>
        </w:rPr>
        <w:t xml:space="preserve"> fiskalno</w:t>
      </w:r>
      <w:r w:rsidR="006B1D09">
        <w:rPr>
          <w:rFonts w:ascii="Arial" w:hAnsi="Arial" w:cs="Arial"/>
          <w:sz w:val="20"/>
          <w:szCs w:val="20"/>
          <w:lang w:val="bs-Latn-BA"/>
        </w:rPr>
        <w:t>g prilagođavanja</w:t>
      </w:r>
      <w:r w:rsidR="0040349E" w:rsidRPr="00752638">
        <w:rPr>
          <w:rFonts w:ascii="Arial" w:hAnsi="Arial" w:cs="Arial"/>
          <w:sz w:val="20"/>
          <w:szCs w:val="20"/>
          <w:lang w:val="bs-Latn-BA"/>
        </w:rPr>
        <w:t xml:space="preserve"> </w:t>
      </w:r>
      <w:r w:rsidR="006B1D09">
        <w:rPr>
          <w:rFonts w:ascii="Arial" w:hAnsi="Arial" w:cs="Arial"/>
          <w:sz w:val="20"/>
          <w:szCs w:val="20"/>
          <w:lang w:val="bs-Latn-BA"/>
        </w:rPr>
        <w:t xml:space="preserve">temeljem </w:t>
      </w:r>
      <w:r w:rsidR="0040349E" w:rsidRPr="00752638">
        <w:rPr>
          <w:rFonts w:ascii="Arial" w:hAnsi="Arial" w:cs="Arial"/>
          <w:sz w:val="20"/>
          <w:szCs w:val="20"/>
          <w:lang w:val="bs-Latn-BA"/>
        </w:rPr>
        <w:t>Fiskalne strategije za period 2017-2020</w:t>
      </w:r>
      <w:r w:rsidR="00752638">
        <w:rPr>
          <w:rFonts w:ascii="Arial" w:hAnsi="Arial" w:cs="Arial"/>
          <w:sz w:val="20"/>
          <w:szCs w:val="20"/>
          <w:lang w:val="bs-Latn-BA"/>
        </w:rPr>
        <w:t>.</w:t>
      </w:r>
      <w:r w:rsidR="0040349E" w:rsidRPr="00752638">
        <w:rPr>
          <w:rFonts w:ascii="Arial" w:hAnsi="Arial" w:cs="Arial"/>
          <w:sz w:val="20"/>
          <w:szCs w:val="20"/>
          <w:lang w:val="bs-Latn-BA"/>
        </w:rPr>
        <w:t xml:space="preserve"> i nadovezuje se na Program </w:t>
      </w:r>
      <w:r w:rsidR="00A618BB" w:rsidRPr="00A618BB">
        <w:rPr>
          <w:rFonts w:ascii="Arial" w:hAnsi="Arial" w:cs="Arial"/>
          <w:sz w:val="20"/>
          <w:szCs w:val="20"/>
          <w:lang w:val="bs-Latn-BA"/>
        </w:rPr>
        <w:t>ekonomskih</w:t>
      </w:r>
      <w:r w:rsidR="0040349E" w:rsidRPr="00752638">
        <w:rPr>
          <w:rFonts w:ascii="Arial" w:hAnsi="Arial" w:cs="Arial"/>
          <w:sz w:val="20"/>
          <w:szCs w:val="20"/>
          <w:lang w:val="bs-Latn-BA"/>
        </w:rPr>
        <w:t xml:space="preserve"> reformi Vlade za period 2017-2020.  Takođe podržava reforme finansijskog sektora i </w:t>
      </w:r>
      <w:r w:rsidR="006B1D09">
        <w:rPr>
          <w:rFonts w:ascii="Arial" w:hAnsi="Arial" w:cs="Arial"/>
          <w:sz w:val="20"/>
          <w:szCs w:val="20"/>
          <w:lang w:val="bs-Latn-BA"/>
        </w:rPr>
        <w:t>ja</w:t>
      </w:r>
      <w:proofErr w:type="spellStart"/>
      <w:r w:rsidR="006B1D09">
        <w:rPr>
          <w:rFonts w:ascii="Arial" w:hAnsi="Arial" w:cs="Arial"/>
          <w:sz w:val="20"/>
          <w:szCs w:val="20"/>
          <w:lang w:val="hr-HR"/>
        </w:rPr>
        <w:t>čanje</w:t>
      </w:r>
      <w:proofErr w:type="spellEnd"/>
      <w:r w:rsidR="006B1D09">
        <w:rPr>
          <w:rFonts w:ascii="Arial" w:hAnsi="Arial" w:cs="Arial"/>
          <w:sz w:val="20"/>
          <w:szCs w:val="20"/>
          <w:lang w:val="hr-HR"/>
        </w:rPr>
        <w:t xml:space="preserve"> sustava </w:t>
      </w:r>
      <w:r w:rsidR="0040349E" w:rsidRPr="00752638">
        <w:rPr>
          <w:rFonts w:ascii="Arial" w:hAnsi="Arial" w:cs="Arial"/>
          <w:sz w:val="20"/>
          <w:szCs w:val="20"/>
          <w:lang w:val="bs-Latn-BA"/>
        </w:rPr>
        <w:t>upravljanja javnim finansijama.</w:t>
      </w:r>
    </w:p>
    <w:p w14:paraId="46B1BBA0" w14:textId="77777777" w:rsidR="00F17913" w:rsidRPr="00752638" w:rsidRDefault="00F17913" w:rsidP="004F00D2">
      <w:pPr>
        <w:rPr>
          <w:rFonts w:ascii="Arial" w:hAnsi="Arial" w:cs="Arial"/>
          <w:sz w:val="20"/>
          <w:szCs w:val="20"/>
          <w:lang w:val="bs-Latn-BA"/>
        </w:rPr>
      </w:pPr>
    </w:p>
    <w:p w14:paraId="2B77B328" w14:textId="69EF6403" w:rsidR="0040349E" w:rsidRPr="00752638" w:rsidRDefault="0040349E" w:rsidP="0040349E">
      <w:pPr>
        <w:pStyle w:val="PlainText"/>
        <w:jc w:val="both"/>
        <w:rPr>
          <w:rFonts w:ascii="Arial" w:hAnsi="Arial" w:cs="Arial"/>
          <w:i/>
          <w:lang w:val="bs-Latn-BA"/>
        </w:rPr>
      </w:pPr>
      <w:r w:rsidRPr="00752638">
        <w:rPr>
          <w:rFonts w:ascii="Arial" w:hAnsi="Arial" w:cs="Arial"/>
          <w:i/>
          <w:lang w:val="bs-Latn-BA"/>
        </w:rPr>
        <w:t xml:space="preserve">„Pozdravljamo posvećenost i aktivnosti Vlade kako bi se Crna Gora vratila na održivu makro-fiskalnu putanju“, </w:t>
      </w:r>
      <w:r w:rsidRPr="00752638">
        <w:rPr>
          <w:rFonts w:ascii="Arial" w:hAnsi="Arial" w:cs="Arial"/>
          <w:lang w:val="bs-Latn-BA"/>
        </w:rPr>
        <w:t xml:space="preserve">rekao je </w:t>
      </w:r>
      <w:r w:rsidR="00F17913" w:rsidRPr="00752638">
        <w:rPr>
          <w:rFonts w:ascii="Arial" w:hAnsi="Arial" w:cs="Arial"/>
          <w:b/>
          <w:lang w:val="bs-Latn-BA"/>
        </w:rPr>
        <w:t>Emanuel Salinas,</w:t>
      </w:r>
      <w:r w:rsidR="00F17913" w:rsidRPr="00752638">
        <w:rPr>
          <w:rFonts w:ascii="Arial" w:hAnsi="Arial" w:cs="Arial"/>
          <w:lang w:val="bs-Latn-BA"/>
        </w:rPr>
        <w:t xml:space="preserve"> </w:t>
      </w:r>
      <w:r w:rsidR="00752638">
        <w:rPr>
          <w:rFonts w:ascii="Arial" w:hAnsi="Arial" w:cs="Arial"/>
          <w:b/>
          <w:lang w:val="bs-Latn-BA"/>
        </w:rPr>
        <w:t xml:space="preserve">šef kancelarije </w:t>
      </w:r>
      <w:r w:rsidRPr="00752638">
        <w:rPr>
          <w:rFonts w:ascii="Arial" w:hAnsi="Arial" w:cs="Arial"/>
          <w:b/>
          <w:lang w:val="bs-Latn-BA"/>
        </w:rPr>
        <w:t>Svjetske banke za Crnu Goru.</w:t>
      </w:r>
      <w:r w:rsidRPr="00752638">
        <w:rPr>
          <w:rFonts w:ascii="Arial" w:hAnsi="Arial" w:cs="Arial"/>
          <w:lang w:val="bs-Latn-BA"/>
        </w:rPr>
        <w:t xml:space="preserve">  „</w:t>
      </w:r>
      <w:r w:rsidRPr="00752638">
        <w:rPr>
          <w:rFonts w:ascii="Arial" w:hAnsi="Arial" w:cs="Arial"/>
          <w:i/>
          <w:lang w:val="bs-Latn-BA"/>
        </w:rPr>
        <w:t>Siguran sam da će Crna Gora, uz podršku Svjetske banke i drugih razvojnih partnera prevazići sadašnje izazove i postići snažan postojan i inkluzivni rast</w:t>
      </w:r>
      <w:bookmarkStart w:id="0" w:name="_GoBack"/>
      <w:bookmarkEnd w:id="0"/>
      <w:r w:rsidRPr="00752638">
        <w:rPr>
          <w:rFonts w:ascii="Arial" w:hAnsi="Arial" w:cs="Arial"/>
          <w:i/>
          <w:lang w:val="bs-Latn-BA"/>
        </w:rPr>
        <w:t xml:space="preserve"> na osnovu </w:t>
      </w:r>
      <w:r w:rsidR="000817E4" w:rsidRPr="00752638">
        <w:rPr>
          <w:rFonts w:ascii="Arial" w:hAnsi="Arial" w:cs="Arial"/>
          <w:i/>
          <w:lang w:val="bs-Latn-BA"/>
        </w:rPr>
        <w:t>privatnih investicija i zaposlenosti tokom vremena“.</w:t>
      </w:r>
    </w:p>
    <w:p w14:paraId="2A20CAB1" w14:textId="77777777" w:rsidR="000817E4" w:rsidRPr="00752638" w:rsidRDefault="000817E4" w:rsidP="0040349E">
      <w:pPr>
        <w:pStyle w:val="PlainText"/>
        <w:jc w:val="both"/>
        <w:rPr>
          <w:rFonts w:ascii="Arial" w:hAnsi="Arial" w:cs="Arial"/>
          <w:i/>
          <w:lang w:val="bs-Latn-BA"/>
        </w:rPr>
      </w:pPr>
    </w:p>
    <w:p w14:paraId="470CB4E1" w14:textId="306BDCD0" w:rsidR="004F00D2" w:rsidRPr="00752638" w:rsidRDefault="000817E4" w:rsidP="004F00D2">
      <w:pPr>
        <w:rPr>
          <w:rFonts w:ascii="Arial" w:hAnsi="Arial" w:cs="Arial"/>
          <w:sz w:val="20"/>
          <w:szCs w:val="20"/>
          <w:lang w:val="bs-Latn-BA"/>
        </w:rPr>
      </w:pPr>
      <w:r w:rsidRPr="00752638">
        <w:rPr>
          <w:rFonts w:ascii="Arial" w:hAnsi="Arial" w:cs="Arial"/>
          <w:sz w:val="20"/>
          <w:szCs w:val="20"/>
          <w:lang w:val="bs-Latn-BA"/>
        </w:rPr>
        <w:t xml:space="preserve">Do kraja programa </w:t>
      </w:r>
      <w:r w:rsidR="00752638">
        <w:rPr>
          <w:rFonts w:ascii="Arial" w:hAnsi="Arial" w:cs="Arial"/>
          <w:sz w:val="20"/>
          <w:szCs w:val="20"/>
          <w:lang w:val="bs-Latn-BA"/>
        </w:rPr>
        <w:t>s</w:t>
      </w:r>
      <w:r w:rsidRPr="00752638">
        <w:rPr>
          <w:rFonts w:ascii="Arial" w:hAnsi="Arial" w:cs="Arial"/>
          <w:sz w:val="20"/>
          <w:szCs w:val="20"/>
          <w:lang w:val="bs-Latn-BA"/>
        </w:rPr>
        <w:t>e očekuje poveća</w:t>
      </w:r>
      <w:r w:rsidR="00EA0686">
        <w:rPr>
          <w:rFonts w:ascii="Arial" w:hAnsi="Arial" w:cs="Arial"/>
          <w:sz w:val="20"/>
          <w:szCs w:val="20"/>
          <w:lang w:val="bs-Latn-BA"/>
        </w:rPr>
        <w:t>nje</w:t>
      </w:r>
      <w:r w:rsidRPr="00752638">
        <w:rPr>
          <w:rFonts w:ascii="Arial" w:hAnsi="Arial" w:cs="Arial"/>
          <w:sz w:val="20"/>
          <w:szCs w:val="20"/>
          <w:lang w:val="bs-Latn-BA"/>
        </w:rPr>
        <w:t xml:space="preserve"> poreski</w:t>
      </w:r>
      <w:r w:rsidR="00EA0686">
        <w:rPr>
          <w:rFonts w:ascii="Arial" w:hAnsi="Arial" w:cs="Arial"/>
          <w:sz w:val="20"/>
          <w:szCs w:val="20"/>
          <w:lang w:val="bs-Latn-BA"/>
        </w:rPr>
        <w:t>h</w:t>
      </w:r>
      <w:r w:rsidRPr="00752638">
        <w:rPr>
          <w:rFonts w:ascii="Arial" w:hAnsi="Arial" w:cs="Arial"/>
          <w:sz w:val="20"/>
          <w:szCs w:val="20"/>
          <w:lang w:val="bs-Latn-BA"/>
        </w:rPr>
        <w:t xml:space="preserve"> prihod</w:t>
      </w:r>
      <w:r w:rsidR="00EA0686">
        <w:rPr>
          <w:rFonts w:ascii="Arial" w:hAnsi="Arial" w:cs="Arial"/>
          <w:sz w:val="20"/>
          <w:szCs w:val="20"/>
          <w:lang w:val="bs-Latn-BA"/>
        </w:rPr>
        <w:t xml:space="preserve">a, </w:t>
      </w:r>
      <w:r w:rsidRPr="00752638">
        <w:rPr>
          <w:rFonts w:ascii="Arial" w:hAnsi="Arial" w:cs="Arial"/>
          <w:sz w:val="20"/>
          <w:szCs w:val="20"/>
          <w:lang w:val="bs-Latn-BA"/>
        </w:rPr>
        <w:t xml:space="preserve">i </w:t>
      </w:r>
      <w:r w:rsidR="00EA0686">
        <w:rPr>
          <w:rFonts w:ascii="Arial" w:hAnsi="Arial" w:cs="Arial"/>
          <w:sz w:val="20"/>
          <w:szCs w:val="20"/>
          <w:lang w:val="bs-Latn-BA"/>
        </w:rPr>
        <w:t xml:space="preserve">pad </w:t>
      </w:r>
      <w:r w:rsidRPr="00752638">
        <w:rPr>
          <w:rFonts w:ascii="Arial" w:hAnsi="Arial" w:cs="Arial"/>
          <w:sz w:val="20"/>
          <w:szCs w:val="20"/>
          <w:lang w:val="bs-Latn-BA"/>
        </w:rPr>
        <w:t>ukupni</w:t>
      </w:r>
      <w:r w:rsidR="00EA0686">
        <w:rPr>
          <w:rFonts w:ascii="Arial" w:hAnsi="Arial" w:cs="Arial"/>
          <w:sz w:val="20"/>
          <w:szCs w:val="20"/>
          <w:lang w:val="bs-Latn-BA"/>
        </w:rPr>
        <w:t>h</w:t>
      </w:r>
      <w:r w:rsidRPr="00752638">
        <w:rPr>
          <w:rFonts w:ascii="Arial" w:hAnsi="Arial" w:cs="Arial"/>
          <w:sz w:val="20"/>
          <w:szCs w:val="20"/>
          <w:lang w:val="bs-Latn-BA"/>
        </w:rPr>
        <w:t xml:space="preserve"> rashod</w:t>
      </w:r>
      <w:r w:rsidR="00EA0686">
        <w:rPr>
          <w:rFonts w:ascii="Arial" w:hAnsi="Arial" w:cs="Arial"/>
          <w:sz w:val="20"/>
          <w:szCs w:val="20"/>
          <w:lang w:val="bs-Latn-BA"/>
        </w:rPr>
        <w:t>a</w:t>
      </w:r>
      <w:r w:rsidRPr="00752638">
        <w:rPr>
          <w:rFonts w:ascii="Arial" w:hAnsi="Arial" w:cs="Arial"/>
          <w:sz w:val="20"/>
          <w:szCs w:val="20"/>
          <w:lang w:val="bs-Latn-BA"/>
        </w:rPr>
        <w:t xml:space="preserve"> države kao udio u BDP-u sa previsokog nivoa od 47 procenata BDP-a. Pored toga, učešće radne snage će se povećati sa jednog od najnižih među evropskim zemljama </w:t>
      </w:r>
      <w:r w:rsidR="006B1D09">
        <w:rPr>
          <w:rFonts w:ascii="Arial" w:hAnsi="Arial" w:cs="Arial"/>
          <w:sz w:val="20"/>
          <w:szCs w:val="20"/>
          <w:lang w:val="bs-Latn-BA"/>
        </w:rPr>
        <w:t xml:space="preserve">koje je manje od 55 procenata. </w:t>
      </w:r>
      <w:r w:rsidRPr="00752638">
        <w:rPr>
          <w:rFonts w:ascii="Arial" w:hAnsi="Arial" w:cs="Arial"/>
          <w:sz w:val="20"/>
          <w:szCs w:val="20"/>
          <w:lang w:val="bs-Latn-BA"/>
        </w:rPr>
        <w:t>Očekuje se da će udio nekvalitetnih kredita dodatno opasti i da će se okvir za superviziju i sanaciju banaka osnažiti u skladu sa Osnovnim bazelskim principima i EU Direktivom za oporavak i sanaciju banaka.</w:t>
      </w:r>
    </w:p>
    <w:p w14:paraId="4D83E7A4" w14:textId="77777777" w:rsidR="000817E4" w:rsidRPr="00752638" w:rsidRDefault="000817E4" w:rsidP="004F00D2">
      <w:pPr>
        <w:rPr>
          <w:rFonts w:ascii="Arial" w:hAnsi="Arial" w:cs="Arial"/>
          <w:sz w:val="20"/>
          <w:szCs w:val="20"/>
          <w:lang w:val="bs-Latn-BA"/>
        </w:rPr>
      </w:pPr>
    </w:p>
    <w:p w14:paraId="585A587E" w14:textId="3EF49D1C" w:rsidR="000817E4" w:rsidRPr="005F2B21" w:rsidRDefault="00291682" w:rsidP="004F00D2">
      <w:pPr>
        <w:rPr>
          <w:rFonts w:ascii="Arial" w:hAnsi="Arial"/>
          <w:sz w:val="20"/>
        </w:rPr>
      </w:pPr>
      <w:r w:rsidRPr="00752638">
        <w:rPr>
          <w:rFonts w:ascii="Arial" w:hAnsi="Arial" w:cs="Arial"/>
          <w:sz w:val="20"/>
          <w:szCs w:val="20"/>
          <w:lang w:val="bs-Latn-BA"/>
        </w:rPr>
        <w:t xml:space="preserve">Neke od reformskih mjera koje su podržane u sklopu programa </w:t>
      </w:r>
      <w:r w:rsidR="007816CF">
        <w:rPr>
          <w:rFonts w:ascii="Arial" w:hAnsi="Arial" w:cs="Arial"/>
          <w:sz w:val="20"/>
          <w:szCs w:val="20"/>
          <w:lang w:val="bs-Latn-BA"/>
        </w:rPr>
        <w:t xml:space="preserve">odnose se na </w:t>
      </w:r>
      <w:r w:rsidR="005C0A2D" w:rsidRPr="00752638">
        <w:rPr>
          <w:rFonts w:ascii="Arial" w:hAnsi="Arial" w:cs="Arial"/>
          <w:sz w:val="20"/>
          <w:szCs w:val="20"/>
          <w:lang w:val="bs-Latn-BA"/>
        </w:rPr>
        <w:t xml:space="preserve">smanjenje </w:t>
      </w:r>
      <w:r w:rsidR="007816CF">
        <w:rPr>
          <w:rFonts w:ascii="Arial" w:hAnsi="Arial" w:cs="Arial"/>
          <w:sz w:val="20"/>
          <w:szCs w:val="20"/>
          <w:lang w:val="bs-Latn-BA"/>
        </w:rPr>
        <w:t>plata državnih zvaničnika, uvođenje</w:t>
      </w:r>
      <w:r w:rsidR="005C0A2D" w:rsidRPr="00752638">
        <w:rPr>
          <w:rFonts w:ascii="Arial" w:hAnsi="Arial" w:cs="Arial"/>
          <w:sz w:val="20"/>
          <w:szCs w:val="20"/>
          <w:lang w:val="bs-Latn-BA"/>
        </w:rPr>
        <w:t xml:space="preserve"> centralizovanih nabavki, regulisanje supervizije nebankarskog finansijskog sektora, kao i reformisanje farmaceutskog tržišta sa ciljem osnaži</w:t>
      </w:r>
      <w:r w:rsidR="00255A08">
        <w:rPr>
          <w:rFonts w:ascii="Arial" w:hAnsi="Arial" w:cs="Arial"/>
          <w:sz w:val="20"/>
          <w:szCs w:val="20"/>
          <w:lang w:val="bs-Latn-BA"/>
        </w:rPr>
        <w:t xml:space="preserve">vanja pristupa i priuštivosti. </w:t>
      </w:r>
      <w:r w:rsidR="005C0A2D" w:rsidRPr="00752638">
        <w:rPr>
          <w:rFonts w:ascii="Arial" w:hAnsi="Arial" w:cs="Arial"/>
          <w:sz w:val="20"/>
          <w:szCs w:val="20"/>
          <w:lang w:val="bs-Latn-BA"/>
        </w:rPr>
        <w:t>Program takođe podržava povećanje ciljanih dječjih dodataka na uštrb eliminisanja doživotnih nakn</w:t>
      </w:r>
      <w:r w:rsidR="00255A08">
        <w:rPr>
          <w:rFonts w:ascii="Arial" w:hAnsi="Arial" w:cs="Arial"/>
          <w:sz w:val="20"/>
          <w:szCs w:val="20"/>
          <w:lang w:val="bs-Latn-BA"/>
        </w:rPr>
        <w:t>ada za majke troje i više djece. M</w:t>
      </w:r>
      <w:r w:rsidR="005C0A2D" w:rsidRPr="00752638">
        <w:rPr>
          <w:rFonts w:ascii="Arial" w:hAnsi="Arial" w:cs="Arial"/>
          <w:sz w:val="20"/>
          <w:szCs w:val="20"/>
          <w:lang w:val="bs-Latn-BA"/>
        </w:rPr>
        <w:t>ajkama je data kompenzacija i očekuje se da će se one vratiti na tržište rada, koje će imati koristi od njihovih vještina i talenta.</w:t>
      </w:r>
    </w:p>
    <w:p w14:paraId="1D01B26B" w14:textId="77777777" w:rsidR="00B52A95" w:rsidRPr="00752638" w:rsidRDefault="00B52A95" w:rsidP="004F00D2">
      <w:pPr>
        <w:rPr>
          <w:rFonts w:ascii="Arial" w:hAnsi="Arial" w:cs="Arial"/>
          <w:sz w:val="20"/>
          <w:szCs w:val="20"/>
          <w:lang w:val="bs-Latn-BA"/>
        </w:rPr>
      </w:pPr>
    </w:p>
    <w:p w14:paraId="652661C6" w14:textId="49A07C27" w:rsidR="003566AB" w:rsidRPr="00752638" w:rsidRDefault="005C0A2D" w:rsidP="003566AB">
      <w:pPr>
        <w:rPr>
          <w:rFonts w:ascii="Arial" w:hAnsi="Arial" w:cs="Arial"/>
          <w:bCs/>
          <w:i/>
          <w:color w:val="333333"/>
          <w:sz w:val="20"/>
          <w:szCs w:val="20"/>
          <w:shd w:val="clear" w:color="auto" w:fill="FFFFFF"/>
          <w:lang w:val="bs-Latn-BA"/>
        </w:rPr>
      </w:pPr>
      <w:r w:rsidRPr="00752638">
        <w:rPr>
          <w:rFonts w:ascii="Arial" w:hAnsi="Arial" w:cs="Arial"/>
          <w:sz w:val="20"/>
          <w:szCs w:val="20"/>
          <w:lang w:val="bs-Latn-BA"/>
        </w:rPr>
        <w:t>„</w:t>
      </w:r>
      <w:r w:rsidRPr="00752638">
        <w:rPr>
          <w:rFonts w:ascii="Arial" w:hAnsi="Arial" w:cs="Arial"/>
          <w:i/>
          <w:sz w:val="20"/>
          <w:szCs w:val="20"/>
          <w:lang w:val="bs-Latn-BA"/>
        </w:rPr>
        <w:t>Be</w:t>
      </w:r>
      <w:r w:rsidR="003566AB" w:rsidRPr="00752638">
        <w:rPr>
          <w:rFonts w:ascii="Arial" w:hAnsi="Arial" w:cs="Arial"/>
          <w:i/>
          <w:sz w:val="20"/>
          <w:szCs w:val="20"/>
          <w:lang w:val="bs-Latn-BA"/>
        </w:rPr>
        <w:t>z reformi koje</w:t>
      </w:r>
      <w:r w:rsidR="007816CF">
        <w:rPr>
          <w:rFonts w:ascii="Arial" w:hAnsi="Arial" w:cs="Arial"/>
          <w:i/>
          <w:sz w:val="20"/>
          <w:szCs w:val="20"/>
          <w:lang w:val="bs-Latn-BA"/>
        </w:rPr>
        <w:t xml:space="preserve"> ovaj Program </w:t>
      </w:r>
      <w:r w:rsidR="003566AB" w:rsidRPr="00752638">
        <w:rPr>
          <w:rFonts w:ascii="Arial" w:hAnsi="Arial" w:cs="Arial"/>
          <w:i/>
          <w:sz w:val="20"/>
          <w:szCs w:val="20"/>
          <w:lang w:val="bs-Latn-BA"/>
        </w:rPr>
        <w:t xml:space="preserve">podržava, fiskalno prilagođavanje bi bilo </w:t>
      </w:r>
      <w:r w:rsidR="00255A08">
        <w:rPr>
          <w:rFonts w:ascii="Arial" w:hAnsi="Arial" w:cs="Arial"/>
          <w:i/>
          <w:sz w:val="20"/>
          <w:szCs w:val="20"/>
          <w:lang w:val="bs-Latn-BA"/>
        </w:rPr>
        <w:t>puno oštrije</w:t>
      </w:r>
      <w:r w:rsidR="003566AB" w:rsidRPr="00752638">
        <w:rPr>
          <w:rFonts w:ascii="Arial" w:hAnsi="Arial" w:cs="Arial"/>
          <w:i/>
          <w:sz w:val="20"/>
          <w:szCs w:val="20"/>
          <w:lang w:val="bs-Latn-BA"/>
        </w:rPr>
        <w:t xml:space="preserve"> i vjerovatno </w:t>
      </w:r>
      <w:r w:rsidR="00255A08">
        <w:rPr>
          <w:rFonts w:ascii="Arial" w:hAnsi="Arial" w:cs="Arial"/>
          <w:i/>
          <w:sz w:val="20"/>
          <w:szCs w:val="20"/>
          <w:lang w:val="bs-Latn-BA"/>
        </w:rPr>
        <w:t>dovelo do većeg rasta siromaštva</w:t>
      </w:r>
      <w:r w:rsidR="003566AB" w:rsidRPr="00752638">
        <w:rPr>
          <w:rFonts w:ascii="Arial" w:hAnsi="Arial" w:cs="Arial"/>
          <w:i/>
          <w:sz w:val="20"/>
          <w:szCs w:val="20"/>
          <w:lang w:val="bs-Latn-BA"/>
        </w:rPr>
        <w:t>“,</w:t>
      </w:r>
      <w:r w:rsidR="003566AB" w:rsidRPr="00752638">
        <w:rPr>
          <w:rFonts w:ascii="Arial" w:hAnsi="Arial" w:cs="Arial"/>
          <w:sz w:val="20"/>
          <w:szCs w:val="20"/>
          <w:lang w:val="bs-Latn-BA"/>
        </w:rPr>
        <w:t xml:space="preserve"> rekla je </w:t>
      </w:r>
      <w:r w:rsidR="00F7002F" w:rsidRPr="00752638">
        <w:rPr>
          <w:rFonts w:ascii="Arial" w:hAnsi="Arial" w:cs="Arial"/>
          <w:b/>
          <w:bCs/>
          <w:color w:val="333333"/>
          <w:sz w:val="20"/>
          <w:szCs w:val="20"/>
          <w:shd w:val="clear" w:color="auto" w:fill="FFFFFF"/>
          <w:lang w:val="bs-Latn-BA"/>
        </w:rPr>
        <w:t xml:space="preserve">Sanja Madžarević-Šujster, </w:t>
      </w:r>
      <w:r w:rsidR="003566AB" w:rsidRPr="00752638">
        <w:rPr>
          <w:rFonts w:ascii="Arial" w:hAnsi="Arial" w:cs="Arial"/>
          <w:b/>
          <w:bCs/>
          <w:color w:val="333333"/>
          <w:sz w:val="20"/>
          <w:szCs w:val="20"/>
          <w:shd w:val="clear" w:color="auto" w:fill="FFFFFF"/>
          <w:lang w:val="bs-Latn-BA"/>
        </w:rPr>
        <w:t xml:space="preserve">viši ekonomista Svjetske banke i jedan od vođa </w:t>
      </w:r>
      <w:r w:rsidR="007816CF">
        <w:rPr>
          <w:rFonts w:ascii="Arial" w:hAnsi="Arial" w:cs="Arial"/>
          <w:b/>
          <w:bCs/>
          <w:color w:val="333333"/>
          <w:sz w:val="20"/>
          <w:szCs w:val="20"/>
          <w:shd w:val="clear" w:color="auto" w:fill="FFFFFF"/>
          <w:lang w:val="bs-Latn-BA"/>
        </w:rPr>
        <w:t xml:space="preserve">programskog </w:t>
      </w:r>
      <w:r w:rsidR="003566AB" w:rsidRPr="00752638">
        <w:rPr>
          <w:rFonts w:ascii="Arial" w:hAnsi="Arial" w:cs="Arial"/>
          <w:b/>
          <w:bCs/>
          <w:color w:val="333333"/>
          <w:sz w:val="20"/>
          <w:szCs w:val="20"/>
          <w:shd w:val="clear" w:color="auto" w:fill="FFFFFF"/>
          <w:lang w:val="bs-Latn-BA"/>
        </w:rPr>
        <w:t>tim</w:t>
      </w:r>
      <w:r w:rsidR="007816CF">
        <w:rPr>
          <w:rFonts w:ascii="Arial" w:hAnsi="Arial" w:cs="Arial"/>
          <w:b/>
          <w:bCs/>
          <w:color w:val="333333"/>
          <w:sz w:val="20"/>
          <w:szCs w:val="20"/>
          <w:shd w:val="clear" w:color="auto" w:fill="FFFFFF"/>
          <w:lang w:val="bs-Latn-BA"/>
        </w:rPr>
        <w:t>a</w:t>
      </w:r>
      <w:r w:rsidR="003566AB" w:rsidRPr="00752638">
        <w:rPr>
          <w:rFonts w:ascii="Arial" w:hAnsi="Arial" w:cs="Arial"/>
          <w:b/>
          <w:bCs/>
          <w:color w:val="333333"/>
          <w:sz w:val="20"/>
          <w:szCs w:val="20"/>
          <w:shd w:val="clear" w:color="auto" w:fill="FFFFFF"/>
          <w:lang w:val="bs-Latn-BA"/>
        </w:rPr>
        <w:t>.</w:t>
      </w:r>
      <w:r w:rsidR="003566AB" w:rsidRPr="00752638">
        <w:rPr>
          <w:rFonts w:ascii="Arial" w:hAnsi="Arial" w:cs="Arial"/>
          <w:bCs/>
          <w:color w:val="333333"/>
          <w:sz w:val="20"/>
          <w:szCs w:val="20"/>
          <w:shd w:val="clear" w:color="auto" w:fill="FFFFFF"/>
          <w:lang w:val="bs-Latn-BA"/>
        </w:rPr>
        <w:t xml:space="preserve"> „</w:t>
      </w:r>
      <w:r w:rsidR="003566AB" w:rsidRPr="00752638">
        <w:rPr>
          <w:rFonts w:ascii="Arial" w:hAnsi="Arial" w:cs="Arial"/>
          <w:bCs/>
          <w:i/>
          <w:color w:val="333333"/>
          <w:sz w:val="20"/>
          <w:szCs w:val="20"/>
          <w:shd w:val="clear" w:color="auto" w:fill="FFFFFF"/>
          <w:lang w:val="bs-Latn-BA"/>
        </w:rPr>
        <w:t xml:space="preserve">Smanjenje deficita neće biti lako, ali </w:t>
      </w:r>
      <w:r w:rsidR="00255A08">
        <w:rPr>
          <w:rFonts w:ascii="Arial" w:hAnsi="Arial" w:cs="Arial"/>
          <w:bCs/>
          <w:i/>
          <w:color w:val="333333"/>
          <w:sz w:val="20"/>
          <w:szCs w:val="20"/>
          <w:shd w:val="clear" w:color="auto" w:fill="FFFFFF"/>
          <w:lang w:val="bs-Latn-BA"/>
        </w:rPr>
        <w:t xml:space="preserve">je </w:t>
      </w:r>
      <w:r w:rsidR="007816CF">
        <w:rPr>
          <w:rFonts w:ascii="Arial" w:hAnsi="Arial" w:cs="Arial"/>
          <w:bCs/>
          <w:i/>
          <w:color w:val="333333"/>
          <w:sz w:val="20"/>
          <w:szCs w:val="20"/>
          <w:shd w:val="clear" w:color="auto" w:fill="FFFFFF"/>
          <w:lang w:val="bs-Latn-BA"/>
        </w:rPr>
        <w:t xml:space="preserve">hitno </w:t>
      </w:r>
      <w:r w:rsidR="003566AB" w:rsidRPr="00752638">
        <w:rPr>
          <w:rFonts w:ascii="Arial" w:hAnsi="Arial" w:cs="Arial"/>
          <w:bCs/>
          <w:i/>
          <w:color w:val="333333"/>
          <w:sz w:val="20"/>
          <w:szCs w:val="20"/>
          <w:shd w:val="clear" w:color="auto" w:fill="FFFFFF"/>
          <w:lang w:val="bs-Latn-BA"/>
        </w:rPr>
        <w:t xml:space="preserve">s obzirom na potrebu da se </w:t>
      </w:r>
      <w:r w:rsidR="00827692">
        <w:rPr>
          <w:rFonts w:ascii="Arial" w:hAnsi="Arial" w:cs="Arial"/>
          <w:bCs/>
          <w:i/>
          <w:color w:val="333333"/>
          <w:sz w:val="20"/>
          <w:szCs w:val="20"/>
          <w:shd w:val="clear" w:color="auto" w:fill="FFFFFF"/>
          <w:lang w:val="bs-Latn-BA"/>
        </w:rPr>
        <w:t xml:space="preserve">uvjere </w:t>
      </w:r>
      <w:r w:rsidR="00255A08">
        <w:rPr>
          <w:rFonts w:ascii="Arial" w:hAnsi="Arial" w:cs="Arial"/>
          <w:bCs/>
          <w:i/>
          <w:color w:val="333333"/>
          <w:sz w:val="20"/>
          <w:szCs w:val="20"/>
          <w:shd w:val="clear" w:color="auto" w:fill="FFFFFF"/>
          <w:lang w:val="bs-Latn-BA"/>
        </w:rPr>
        <w:t xml:space="preserve">investitori </w:t>
      </w:r>
      <w:r w:rsidR="003566AB" w:rsidRPr="00752638">
        <w:rPr>
          <w:rFonts w:ascii="Arial" w:hAnsi="Arial" w:cs="Arial"/>
          <w:bCs/>
          <w:i/>
          <w:color w:val="333333"/>
          <w:sz w:val="20"/>
          <w:szCs w:val="20"/>
          <w:shd w:val="clear" w:color="auto" w:fill="FFFFFF"/>
          <w:lang w:val="bs-Latn-BA"/>
        </w:rPr>
        <w:t>i omogući uspješno refinansiranje postojećih obaveza koje iznose oko 16 procenata BDP-a godišnje.“</w:t>
      </w:r>
    </w:p>
    <w:p w14:paraId="0C81DDE5" w14:textId="77777777" w:rsidR="003566AB" w:rsidRPr="00752638" w:rsidRDefault="003566AB" w:rsidP="001E3688">
      <w:pPr>
        <w:autoSpaceDE w:val="0"/>
        <w:autoSpaceDN w:val="0"/>
        <w:adjustRightInd w:val="0"/>
        <w:rPr>
          <w:rFonts w:ascii="Arial" w:hAnsi="Arial" w:cs="Arial"/>
          <w:color w:val="000000"/>
          <w:sz w:val="20"/>
          <w:szCs w:val="20"/>
          <w:lang w:val="bs-Latn-BA"/>
        </w:rPr>
      </w:pPr>
    </w:p>
    <w:p w14:paraId="6D2A626B" w14:textId="2CC7B65E" w:rsidR="003566AB" w:rsidRPr="00752638" w:rsidRDefault="003566AB" w:rsidP="001E3688">
      <w:pPr>
        <w:autoSpaceDE w:val="0"/>
        <w:autoSpaceDN w:val="0"/>
        <w:adjustRightInd w:val="0"/>
        <w:rPr>
          <w:rFonts w:ascii="Arial" w:hAnsi="Arial" w:cs="Arial"/>
          <w:color w:val="000000"/>
          <w:sz w:val="20"/>
          <w:szCs w:val="20"/>
          <w:lang w:val="bs-Latn-BA"/>
        </w:rPr>
      </w:pPr>
      <w:r w:rsidRPr="00752638">
        <w:rPr>
          <w:rFonts w:ascii="Arial" w:hAnsi="Arial" w:cs="Arial"/>
          <w:color w:val="000000"/>
          <w:sz w:val="20"/>
          <w:szCs w:val="20"/>
          <w:lang w:val="bs-Latn-BA"/>
        </w:rPr>
        <w:t xml:space="preserve">Portfelj aktivnih projekata Svjetske banke u Crnoj Gori sada sadrži 6 programa, sa ukupnim </w:t>
      </w:r>
      <w:r w:rsidR="00A618BB" w:rsidRPr="00A618BB">
        <w:rPr>
          <w:rFonts w:ascii="Arial" w:hAnsi="Arial" w:cs="Arial"/>
          <w:color w:val="000000"/>
          <w:sz w:val="20"/>
          <w:szCs w:val="20"/>
          <w:lang w:val="bs-Latn-BA"/>
        </w:rPr>
        <w:t>iznosom</w:t>
      </w:r>
      <w:r w:rsidRPr="00752638">
        <w:rPr>
          <w:rFonts w:ascii="Arial" w:hAnsi="Arial" w:cs="Arial"/>
          <w:color w:val="000000"/>
          <w:sz w:val="20"/>
          <w:szCs w:val="20"/>
          <w:lang w:val="bs-Latn-BA"/>
        </w:rPr>
        <w:t xml:space="preserve"> 225 miliona USD. Oblasti koje su uključene u podršku su energetska efikasnost, obrazovanje, poljoprivreda, životna sredina i uprava prihoda.</w:t>
      </w:r>
    </w:p>
    <w:p w14:paraId="0E0EA6F9" w14:textId="77777777" w:rsidR="00AF28EC" w:rsidRPr="00752638" w:rsidRDefault="00AF28EC" w:rsidP="00C82F82">
      <w:pPr>
        <w:autoSpaceDE w:val="0"/>
        <w:autoSpaceDN w:val="0"/>
        <w:adjustRightInd w:val="0"/>
        <w:rPr>
          <w:rFonts w:ascii="Arial" w:hAnsi="Arial" w:cs="Arial"/>
          <w:sz w:val="20"/>
          <w:szCs w:val="20"/>
          <w:lang w:val="bs-Latn-BA"/>
        </w:rPr>
      </w:pPr>
    </w:p>
    <w:p w14:paraId="63285AEC" w14:textId="77777777" w:rsidR="00532900" w:rsidRPr="00752638" w:rsidRDefault="003566AB" w:rsidP="00C82F82">
      <w:pPr>
        <w:autoSpaceDE w:val="0"/>
        <w:autoSpaceDN w:val="0"/>
        <w:adjustRightInd w:val="0"/>
        <w:rPr>
          <w:rFonts w:ascii="Arial" w:hAnsi="Arial" w:cs="Arial"/>
          <w:bCs/>
          <w:color w:val="000000"/>
          <w:sz w:val="20"/>
          <w:szCs w:val="20"/>
          <w:lang w:val="bs-Latn-BA"/>
        </w:rPr>
      </w:pPr>
      <w:r w:rsidRPr="00752638">
        <w:rPr>
          <w:rFonts w:ascii="Arial" w:hAnsi="Arial" w:cs="Arial"/>
          <w:b/>
          <w:bCs/>
          <w:color w:val="000000"/>
          <w:sz w:val="20"/>
          <w:szCs w:val="20"/>
          <w:lang w:val="bs-Latn-BA"/>
        </w:rPr>
        <w:t>Saopštenje za medije</w:t>
      </w:r>
    </w:p>
    <w:p w14:paraId="400B479F" w14:textId="24C7E6F3" w:rsidR="0084008D" w:rsidRPr="001A7898" w:rsidRDefault="0084008D" w:rsidP="0084008D">
      <w:pPr>
        <w:autoSpaceDE w:val="0"/>
        <w:autoSpaceDN w:val="0"/>
        <w:adjustRightInd w:val="0"/>
        <w:rPr>
          <w:rFonts w:ascii="Arial" w:hAnsi="Arial" w:cs="Arial"/>
          <w:bCs/>
          <w:color w:val="000000"/>
          <w:sz w:val="20"/>
          <w:szCs w:val="20"/>
          <w:lang w:val="bs-Latn-BA"/>
        </w:rPr>
      </w:pPr>
      <w:r w:rsidRPr="005F2B21">
        <w:rPr>
          <w:rFonts w:ascii="Arial" w:hAnsi="Arial"/>
          <w:color w:val="000000"/>
          <w:sz w:val="20"/>
        </w:rPr>
        <w:t>2018/ECA/</w:t>
      </w:r>
      <w:r w:rsidRPr="006C55E5">
        <w:rPr>
          <w:rFonts w:ascii="Arial" w:hAnsi="Arial" w:cs="Arial"/>
          <w:bCs/>
          <w:color w:val="000000"/>
          <w:sz w:val="20"/>
          <w:szCs w:val="20"/>
        </w:rPr>
        <w:t>056</w:t>
      </w:r>
    </w:p>
    <w:p w14:paraId="724CF767" w14:textId="77777777" w:rsidR="00532900" w:rsidRPr="00752638" w:rsidRDefault="00532900" w:rsidP="00C82F82">
      <w:pPr>
        <w:autoSpaceDE w:val="0"/>
        <w:autoSpaceDN w:val="0"/>
        <w:adjustRightInd w:val="0"/>
        <w:rPr>
          <w:rFonts w:ascii="Arial" w:hAnsi="Arial" w:cs="Arial"/>
          <w:b/>
          <w:bCs/>
          <w:color w:val="000000"/>
          <w:sz w:val="20"/>
          <w:szCs w:val="20"/>
          <w:lang w:val="bs-Latn-BA"/>
        </w:rPr>
      </w:pPr>
    </w:p>
    <w:p w14:paraId="0DBC259A" w14:textId="77777777" w:rsidR="00532900" w:rsidRPr="00752638" w:rsidRDefault="003566AB" w:rsidP="00C82F82">
      <w:pPr>
        <w:autoSpaceDE w:val="0"/>
        <w:autoSpaceDN w:val="0"/>
        <w:adjustRightInd w:val="0"/>
        <w:rPr>
          <w:rFonts w:ascii="Arial" w:hAnsi="Arial" w:cs="Arial"/>
          <w:b/>
          <w:bCs/>
          <w:color w:val="000000"/>
          <w:sz w:val="20"/>
          <w:szCs w:val="20"/>
          <w:lang w:val="bs-Latn-BA"/>
        </w:rPr>
      </w:pPr>
      <w:r w:rsidRPr="00752638">
        <w:rPr>
          <w:rFonts w:ascii="Arial" w:hAnsi="Arial" w:cs="Arial"/>
          <w:b/>
          <w:bCs/>
          <w:color w:val="000000"/>
          <w:sz w:val="20"/>
          <w:szCs w:val="20"/>
          <w:lang w:val="bs-Latn-BA"/>
        </w:rPr>
        <w:t>Kontakti</w:t>
      </w:r>
      <w:r w:rsidR="00532900" w:rsidRPr="00752638">
        <w:rPr>
          <w:rFonts w:ascii="Arial" w:hAnsi="Arial" w:cs="Arial"/>
          <w:b/>
          <w:bCs/>
          <w:color w:val="000000"/>
          <w:sz w:val="20"/>
          <w:szCs w:val="20"/>
          <w:lang w:val="bs-Latn-BA"/>
        </w:rPr>
        <w:t xml:space="preserve">: </w:t>
      </w:r>
    </w:p>
    <w:p w14:paraId="05FB501A" w14:textId="569AD694" w:rsidR="00532900" w:rsidRPr="00752638" w:rsidRDefault="003566AB" w:rsidP="00C82F82">
      <w:pPr>
        <w:autoSpaceDE w:val="0"/>
        <w:autoSpaceDN w:val="0"/>
        <w:adjustRightInd w:val="0"/>
        <w:rPr>
          <w:rStyle w:val="Hyperlink"/>
          <w:rFonts w:ascii="Arial" w:hAnsi="Arial" w:cs="Arial"/>
          <w:bCs/>
          <w:sz w:val="20"/>
          <w:szCs w:val="20"/>
          <w:lang w:val="bs-Latn-BA"/>
        </w:rPr>
      </w:pPr>
      <w:r w:rsidRPr="00752638">
        <w:rPr>
          <w:rStyle w:val="Hyperlink"/>
          <w:rFonts w:ascii="Arial" w:hAnsi="Arial" w:cs="Arial"/>
          <w:bCs/>
          <w:i/>
          <w:color w:val="auto"/>
          <w:sz w:val="20"/>
          <w:szCs w:val="20"/>
          <w:u w:val="none"/>
          <w:lang w:val="bs-Latn-BA"/>
        </w:rPr>
        <w:t>U</w:t>
      </w:r>
      <w:r w:rsidR="001A7898" w:rsidRPr="00752638">
        <w:rPr>
          <w:rStyle w:val="Hyperlink"/>
          <w:rFonts w:ascii="Arial" w:hAnsi="Arial" w:cs="Arial"/>
          <w:bCs/>
          <w:i/>
          <w:color w:val="auto"/>
          <w:sz w:val="20"/>
          <w:szCs w:val="20"/>
          <w:u w:val="none"/>
          <w:lang w:val="bs-Latn-BA"/>
        </w:rPr>
        <w:t xml:space="preserve"> Sarajev</w:t>
      </w:r>
      <w:r w:rsidRPr="00752638">
        <w:rPr>
          <w:rStyle w:val="Hyperlink"/>
          <w:rFonts w:ascii="Arial" w:hAnsi="Arial" w:cs="Arial"/>
          <w:bCs/>
          <w:i/>
          <w:color w:val="auto"/>
          <w:sz w:val="20"/>
          <w:szCs w:val="20"/>
          <w:u w:val="none"/>
          <w:lang w:val="bs-Latn-BA"/>
        </w:rPr>
        <w:t>u</w:t>
      </w:r>
      <w:r w:rsidR="00532900" w:rsidRPr="00752638">
        <w:rPr>
          <w:rStyle w:val="Hyperlink"/>
          <w:rFonts w:ascii="Arial" w:hAnsi="Arial" w:cs="Arial"/>
          <w:bCs/>
          <w:i/>
          <w:color w:val="auto"/>
          <w:sz w:val="20"/>
          <w:szCs w:val="20"/>
          <w:u w:val="none"/>
          <w:lang w:val="bs-Latn-BA"/>
        </w:rPr>
        <w:t>:</w:t>
      </w:r>
      <w:r w:rsidR="00532900" w:rsidRPr="00752638">
        <w:rPr>
          <w:rFonts w:ascii="Arial" w:hAnsi="Arial" w:cs="Arial"/>
          <w:iCs/>
          <w:color w:val="000000"/>
          <w:sz w:val="20"/>
          <w:szCs w:val="20"/>
          <w:lang w:val="bs-Latn-BA"/>
        </w:rPr>
        <w:t xml:space="preserve"> </w:t>
      </w:r>
      <w:r w:rsidR="00532900" w:rsidRPr="00752638">
        <w:rPr>
          <w:rFonts w:ascii="Arial" w:hAnsi="Arial" w:cs="Arial"/>
          <w:bCs/>
          <w:iCs/>
          <w:sz w:val="20"/>
          <w:szCs w:val="20"/>
          <w:lang w:val="bs-Latn-BA"/>
        </w:rPr>
        <w:t>Jasmina Hadžić</w:t>
      </w:r>
      <w:r w:rsidR="009525A3">
        <w:rPr>
          <w:rFonts w:ascii="Arial" w:hAnsi="Arial" w:cs="Arial"/>
          <w:bCs/>
          <w:iCs/>
          <w:sz w:val="20"/>
          <w:szCs w:val="20"/>
          <w:lang w:val="bs-Latn-BA"/>
        </w:rPr>
        <w:t xml:space="preserve"> </w:t>
      </w:r>
      <w:r w:rsidR="00532900" w:rsidRPr="00752638">
        <w:rPr>
          <w:rFonts w:ascii="Arial" w:hAnsi="Arial" w:cs="Arial"/>
          <w:bCs/>
          <w:sz w:val="20"/>
          <w:szCs w:val="20"/>
          <w:lang w:val="bs-Latn-BA"/>
        </w:rPr>
        <w:t>+387</w:t>
      </w:r>
      <w:r w:rsidR="009525A3">
        <w:rPr>
          <w:rFonts w:ascii="Arial" w:hAnsi="Arial" w:cs="Arial"/>
          <w:bCs/>
          <w:sz w:val="20"/>
          <w:szCs w:val="20"/>
          <w:lang w:val="bs-Latn-BA"/>
        </w:rPr>
        <w:t xml:space="preserve"> (</w:t>
      </w:r>
      <w:r w:rsidR="00532900" w:rsidRPr="00752638">
        <w:rPr>
          <w:rFonts w:ascii="Arial" w:hAnsi="Arial" w:cs="Arial"/>
          <w:bCs/>
          <w:sz w:val="20"/>
          <w:szCs w:val="20"/>
          <w:lang w:val="bs-Latn-BA"/>
        </w:rPr>
        <w:t>33) 251-502</w:t>
      </w:r>
      <w:r w:rsidR="00355CA8" w:rsidRPr="00752638">
        <w:rPr>
          <w:rFonts w:ascii="Arial" w:hAnsi="Arial" w:cs="Arial"/>
          <w:bCs/>
          <w:sz w:val="20"/>
          <w:szCs w:val="20"/>
          <w:lang w:val="bs-Latn-BA"/>
        </w:rPr>
        <w:t>,</w:t>
      </w:r>
      <w:r w:rsidR="00532900" w:rsidRPr="00752638">
        <w:rPr>
          <w:rFonts w:ascii="Arial" w:hAnsi="Arial" w:cs="Arial"/>
          <w:bCs/>
          <w:sz w:val="20"/>
          <w:szCs w:val="20"/>
          <w:lang w:val="bs-Latn-BA"/>
        </w:rPr>
        <w:t xml:space="preserve"> </w:t>
      </w:r>
      <w:hyperlink r:id="rId9" w:history="1">
        <w:r w:rsidR="00532900" w:rsidRPr="00752638">
          <w:rPr>
            <w:rStyle w:val="Hyperlink"/>
            <w:rFonts w:ascii="Arial" w:hAnsi="Arial" w:cs="Arial"/>
            <w:bCs/>
            <w:sz w:val="20"/>
            <w:szCs w:val="20"/>
            <w:lang w:val="bs-Latn-BA"/>
          </w:rPr>
          <w:t>jhadzic@worldbank.org</w:t>
        </w:r>
      </w:hyperlink>
    </w:p>
    <w:p w14:paraId="153CB00B" w14:textId="2280681B" w:rsidR="001A7898" w:rsidRPr="00752638" w:rsidRDefault="003566AB" w:rsidP="001A7898">
      <w:pPr>
        <w:autoSpaceDE w:val="0"/>
        <w:autoSpaceDN w:val="0"/>
        <w:adjustRightInd w:val="0"/>
        <w:rPr>
          <w:rFonts w:ascii="Arial" w:hAnsi="Arial" w:cs="Arial"/>
          <w:bCs/>
          <w:sz w:val="20"/>
          <w:szCs w:val="20"/>
          <w:lang w:val="bs-Latn-BA"/>
        </w:rPr>
      </w:pPr>
      <w:r w:rsidRPr="00752638">
        <w:rPr>
          <w:rFonts w:ascii="Arial" w:hAnsi="Arial" w:cs="Arial"/>
          <w:bCs/>
          <w:i/>
          <w:color w:val="000000"/>
          <w:sz w:val="20"/>
          <w:szCs w:val="20"/>
          <w:lang w:val="bs-Latn-BA"/>
        </w:rPr>
        <w:t>U</w:t>
      </w:r>
      <w:r w:rsidR="00532900" w:rsidRPr="00752638">
        <w:rPr>
          <w:rFonts w:ascii="Arial" w:hAnsi="Arial" w:cs="Arial"/>
          <w:bCs/>
          <w:i/>
          <w:color w:val="000000"/>
          <w:sz w:val="20"/>
          <w:szCs w:val="20"/>
          <w:lang w:val="bs-Latn-BA"/>
        </w:rPr>
        <w:t xml:space="preserve"> Washington</w:t>
      </w:r>
      <w:r w:rsidRPr="00752638">
        <w:rPr>
          <w:rFonts w:ascii="Arial" w:hAnsi="Arial" w:cs="Arial"/>
          <w:bCs/>
          <w:i/>
          <w:color w:val="000000"/>
          <w:sz w:val="20"/>
          <w:szCs w:val="20"/>
          <w:lang w:val="bs-Latn-BA"/>
        </w:rPr>
        <w:t>-u</w:t>
      </w:r>
      <w:r w:rsidR="00532900" w:rsidRPr="00752638">
        <w:rPr>
          <w:rFonts w:ascii="Arial" w:hAnsi="Arial" w:cs="Arial"/>
          <w:bCs/>
          <w:i/>
          <w:color w:val="000000"/>
          <w:sz w:val="20"/>
          <w:szCs w:val="20"/>
          <w:lang w:val="bs-Latn-BA"/>
        </w:rPr>
        <w:t>:</w:t>
      </w:r>
      <w:r w:rsidR="00AF47B0" w:rsidRPr="00752638">
        <w:rPr>
          <w:rFonts w:ascii="Arial" w:hAnsi="Arial" w:cs="Arial"/>
          <w:bCs/>
          <w:color w:val="000000"/>
          <w:sz w:val="20"/>
          <w:szCs w:val="20"/>
          <w:lang w:val="bs-Latn-BA"/>
        </w:rPr>
        <w:t xml:space="preserve"> </w:t>
      </w:r>
      <w:r w:rsidR="001A7898" w:rsidRPr="00752638">
        <w:rPr>
          <w:rFonts w:ascii="Arial" w:hAnsi="Arial" w:cs="Arial"/>
          <w:bCs/>
          <w:iCs/>
          <w:sz w:val="20"/>
          <w:szCs w:val="20"/>
          <w:lang w:val="bs-Latn-BA"/>
        </w:rPr>
        <w:t>Kym Smithies</w:t>
      </w:r>
      <w:r w:rsidR="001A7898" w:rsidRPr="00752638">
        <w:rPr>
          <w:rFonts w:ascii="Arial" w:hAnsi="Arial" w:cs="Arial"/>
          <w:sz w:val="20"/>
          <w:szCs w:val="20"/>
          <w:lang w:val="bs-Latn-BA"/>
        </w:rPr>
        <w:t xml:space="preserve"> </w:t>
      </w:r>
      <w:r w:rsidR="009525A3">
        <w:rPr>
          <w:rFonts w:ascii="Arial" w:hAnsi="Arial" w:cs="Arial"/>
          <w:bCs/>
          <w:color w:val="000000"/>
          <w:sz w:val="20"/>
          <w:szCs w:val="20"/>
          <w:lang w:val="bs-Latn-BA"/>
        </w:rPr>
        <w:t>+1 (</w:t>
      </w:r>
      <w:r w:rsidR="00532900" w:rsidRPr="00752638">
        <w:rPr>
          <w:rFonts w:ascii="Arial" w:hAnsi="Arial" w:cs="Arial"/>
          <w:bCs/>
          <w:color w:val="000000"/>
          <w:sz w:val="20"/>
          <w:szCs w:val="20"/>
          <w:lang w:val="bs-Latn-BA"/>
        </w:rPr>
        <w:t>202) 4</w:t>
      </w:r>
      <w:r w:rsidR="005848A0" w:rsidRPr="00752638">
        <w:rPr>
          <w:rFonts w:ascii="Arial" w:hAnsi="Arial" w:cs="Arial"/>
          <w:bCs/>
          <w:color w:val="000000"/>
          <w:sz w:val="20"/>
          <w:szCs w:val="20"/>
          <w:lang w:val="bs-Latn-BA"/>
        </w:rPr>
        <w:t>58</w:t>
      </w:r>
      <w:r w:rsidR="00532900" w:rsidRPr="00752638">
        <w:rPr>
          <w:rFonts w:ascii="Arial" w:hAnsi="Arial" w:cs="Arial"/>
          <w:bCs/>
          <w:color w:val="000000"/>
          <w:sz w:val="20"/>
          <w:szCs w:val="20"/>
          <w:lang w:val="bs-Latn-BA"/>
        </w:rPr>
        <w:t>-</w:t>
      </w:r>
      <w:r w:rsidR="00CF148D" w:rsidRPr="00752638">
        <w:rPr>
          <w:rFonts w:ascii="Arial" w:hAnsi="Arial" w:cs="Arial"/>
          <w:bCs/>
          <w:color w:val="000000"/>
          <w:sz w:val="20"/>
          <w:szCs w:val="20"/>
          <w:lang w:val="bs-Latn-BA"/>
        </w:rPr>
        <w:t>0152</w:t>
      </w:r>
      <w:r w:rsidR="00355CA8" w:rsidRPr="00752638">
        <w:rPr>
          <w:rFonts w:ascii="Arial" w:hAnsi="Arial" w:cs="Arial"/>
          <w:bCs/>
          <w:color w:val="000000"/>
          <w:sz w:val="20"/>
          <w:szCs w:val="20"/>
          <w:lang w:val="bs-Latn-BA"/>
        </w:rPr>
        <w:t>,</w:t>
      </w:r>
      <w:r w:rsidR="001A7898" w:rsidRPr="00752638">
        <w:rPr>
          <w:rFonts w:ascii="Arial" w:hAnsi="Arial" w:cs="Arial"/>
          <w:bCs/>
          <w:color w:val="000000"/>
          <w:sz w:val="20"/>
          <w:szCs w:val="20"/>
          <w:lang w:val="bs-Latn-BA"/>
        </w:rPr>
        <w:t xml:space="preserve"> </w:t>
      </w:r>
      <w:hyperlink r:id="rId10" w:history="1">
        <w:r w:rsidR="001A7898" w:rsidRPr="00752638">
          <w:rPr>
            <w:rStyle w:val="Hyperlink"/>
            <w:rFonts w:ascii="Arial" w:hAnsi="Arial" w:cs="Arial"/>
            <w:sz w:val="20"/>
            <w:szCs w:val="20"/>
            <w:lang w:val="bs-Latn-BA"/>
          </w:rPr>
          <w:t>ksmithies@worldbank.org</w:t>
        </w:r>
      </w:hyperlink>
    </w:p>
    <w:p w14:paraId="543A4B1F" w14:textId="77777777" w:rsidR="00C239B2" w:rsidRPr="00752638" w:rsidRDefault="00C239B2" w:rsidP="00C82F82">
      <w:pPr>
        <w:autoSpaceDE w:val="0"/>
        <w:autoSpaceDN w:val="0"/>
        <w:adjustRightInd w:val="0"/>
        <w:rPr>
          <w:rFonts w:ascii="Arial" w:hAnsi="Arial" w:cs="Arial"/>
          <w:b/>
          <w:bCs/>
          <w:color w:val="000000"/>
          <w:sz w:val="20"/>
          <w:szCs w:val="20"/>
          <w:lang w:val="bs-Latn-BA"/>
        </w:rPr>
      </w:pPr>
    </w:p>
    <w:p w14:paraId="5B60B5C8" w14:textId="77777777" w:rsidR="00532900" w:rsidRPr="00752638" w:rsidRDefault="00532900" w:rsidP="00C82F82">
      <w:pPr>
        <w:rPr>
          <w:rFonts w:ascii="Arial" w:hAnsi="Arial" w:cs="Arial"/>
          <w:iCs/>
          <w:color w:val="000000"/>
          <w:sz w:val="20"/>
          <w:szCs w:val="20"/>
          <w:lang w:val="bs-Latn-BA"/>
        </w:rPr>
      </w:pPr>
    </w:p>
    <w:p w14:paraId="282AAB79" w14:textId="77777777" w:rsidR="004F00D2" w:rsidRPr="00752638" w:rsidRDefault="003566AB" w:rsidP="003566AB">
      <w:pPr>
        <w:jc w:val="center"/>
        <w:rPr>
          <w:rFonts w:ascii="Arial" w:hAnsi="Arial" w:cs="Arial"/>
          <w:iCs/>
          <w:color w:val="000000"/>
          <w:sz w:val="20"/>
          <w:szCs w:val="20"/>
          <w:lang w:val="bs-Latn-BA"/>
        </w:rPr>
      </w:pPr>
      <w:r w:rsidRPr="00752638">
        <w:rPr>
          <w:rFonts w:ascii="Arial" w:hAnsi="Arial" w:cs="Arial"/>
          <w:iCs/>
          <w:color w:val="000000"/>
          <w:sz w:val="20"/>
          <w:szCs w:val="20"/>
          <w:lang w:val="bs-Latn-BA"/>
        </w:rPr>
        <w:t>Za više informacija o projektu molimo vas posjetite</w:t>
      </w:r>
      <w:r w:rsidR="00532900" w:rsidRPr="00752638">
        <w:rPr>
          <w:rFonts w:ascii="Arial" w:hAnsi="Arial" w:cs="Arial"/>
          <w:iCs/>
          <w:color w:val="000000"/>
          <w:sz w:val="20"/>
          <w:szCs w:val="20"/>
          <w:lang w:val="bs-Latn-BA"/>
        </w:rPr>
        <w:t>:</w:t>
      </w:r>
      <w:r w:rsidR="004E103C" w:rsidRPr="00752638">
        <w:rPr>
          <w:rFonts w:ascii="Arial" w:hAnsi="Arial" w:cs="Arial"/>
          <w:iCs/>
          <w:color w:val="000000"/>
          <w:sz w:val="20"/>
          <w:szCs w:val="20"/>
          <w:lang w:val="bs-Latn-BA"/>
        </w:rPr>
        <w:t xml:space="preserve"> </w:t>
      </w:r>
    </w:p>
    <w:p w14:paraId="0801176E" w14:textId="77777777" w:rsidR="004F00D2" w:rsidRPr="00752638" w:rsidRDefault="006D1A7B" w:rsidP="004F00D2">
      <w:pPr>
        <w:jc w:val="center"/>
        <w:rPr>
          <w:rFonts w:ascii="Arial" w:hAnsi="Arial" w:cs="Arial"/>
          <w:iCs/>
          <w:color w:val="000000"/>
          <w:sz w:val="20"/>
          <w:szCs w:val="20"/>
          <w:lang w:val="bs-Latn-BA"/>
        </w:rPr>
      </w:pPr>
      <w:hyperlink r:id="rId11" w:history="1">
        <w:r w:rsidR="004F00D2" w:rsidRPr="00752638">
          <w:rPr>
            <w:rStyle w:val="Hyperlink"/>
            <w:rFonts w:ascii="Arial" w:hAnsi="Arial" w:cs="Arial"/>
            <w:sz w:val="20"/>
            <w:szCs w:val="20"/>
            <w:lang w:val="bs-Latn-BA"/>
          </w:rPr>
          <w:t>http://projects.worldbank.org/</w:t>
        </w:r>
        <w:r w:rsidR="00764671" w:rsidRPr="00752638">
          <w:rPr>
            <w:rStyle w:val="Hyperlink"/>
            <w:rFonts w:ascii="Arial" w:hAnsi="Arial" w:cs="Arial"/>
            <w:sz w:val="20"/>
            <w:szCs w:val="20"/>
            <w:lang w:val="bs-Latn-BA"/>
          </w:rPr>
          <w:t>P166205</w:t>
        </w:r>
        <w:r w:rsidR="004F00D2" w:rsidRPr="00752638">
          <w:rPr>
            <w:rStyle w:val="Hyperlink"/>
            <w:rFonts w:ascii="Arial" w:hAnsi="Arial" w:cs="Arial"/>
            <w:sz w:val="20"/>
            <w:szCs w:val="20"/>
            <w:lang w:val="bs-Latn-BA"/>
          </w:rPr>
          <w:t>?lang=en</w:t>
        </w:r>
      </w:hyperlink>
    </w:p>
    <w:p w14:paraId="2CEC7B9A" w14:textId="77777777" w:rsidR="004F00D2" w:rsidRPr="00752638" w:rsidRDefault="004F00D2" w:rsidP="004F00D2">
      <w:pPr>
        <w:tabs>
          <w:tab w:val="left" w:pos="7980"/>
        </w:tabs>
        <w:ind w:left="3420" w:right="90" w:hanging="1170"/>
        <w:rPr>
          <w:rFonts w:ascii="Arial" w:hAnsi="Arial" w:cs="Arial"/>
          <w:iCs/>
          <w:color w:val="000000"/>
          <w:sz w:val="20"/>
          <w:szCs w:val="20"/>
          <w:lang w:val="bs-Latn-BA"/>
        </w:rPr>
      </w:pPr>
    </w:p>
    <w:p w14:paraId="074E95F8" w14:textId="77777777" w:rsidR="00CF148D" w:rsidRPr="00752638" w:rsidRDefault="00CF148D" w:rsidP="00CF148D">
      <w:pPr>
        <w:ind w:left="3420" w:right="90" w:hanging="1170"/>
        <w:rPr>
          <w:rFonts w:ascii="Arial" w:hAnsi="Arial" w:cs="Arial"/>
          <w:iCs/>
          <w:sz w:val="20"/>
          <w:szCs w:val="20"/>
          <w:lang w:val="bs-Latn-BA"/>
        </w:rPr>
      </w:pPr>
      <w:r w:rsidRPr="00752638">
        <w:rPr>
          <w:rFonts w:ascii="Arial" w:hAnsi="Arial" w:cs="Arial"/>
          <w:iCs/>
          <w:color w:val="000000"/>
          <w:sz w:val="20"/>
          <w:szCs w:val="20"/>
          <w:lang w:val="bs-Latn-BA"/>
        </w:rPr>
        <w:t xml:space="preserve">Facebook: </w:t>
      </w:r>
      <w:r w:rsidRPr="00752638">
        <w:rPr>
          <w:rFonts w:ascii="Arial" w:hAnsi="Arial" w:cs="Arial"/>
          <w:iCs/>
          <w:color w:val="000000"/>
          <w:sz w:val="20"/>
          <w:szCs w:val="20"/>
          <w:lang w:val="bs-Latn-BA"/>
        </w:rPr>
        <w:tab/>
      </w:r>
      <w:hyperlink r:id="rId12" w:history="1">
        <w:r w:rsidRPr="00752638">
          <w:rPr>
            <w:rFonts w:ascii="Arial" w:hAnsi="Arial" w:cs="Arial"/>
            <w:color w:val="0000FF"/>
            <w:sz w:val="20"/>
            <w:szCs w:val="20"/>
            <w:u w:val="single"/>
            <w:lang w:val="bs-Latn-BA"/>
          </w:rPr>
          <w:t>https://www.facebook.com/WorldBankEuropeCentralAsia</w:t>
        </w:r>
      </w:hyperlink>
    </w:p>
    <w:p w14:paraId="6CDC0875" w14:textId="77777777" w:rsidR="00CF148D" w:rsidRPr="00752638" w:rsidRDefault="00CF148D" w:rsidP="00CF148D">
      <w:pPr>
        <w:ind w:left="3420" w:right="90" w:hanging="900"/>
        <w:rPr>
          <w:rFonts w:ascii="Arial" w:hAnsi="Arial" w:cs="Arial"/>
          <w:iCs/>
          <w:color w:val="000000"/>
          <w:sz w:val="20"/>
          <w:szCs w:val="20"/>
          <w:lang w:val="bs-Latn-BA"/>
        </w:rPr>
      </w:pPr>
      <w:r w:rsidRPr="00752638">
        <w:rPr>
          <w:rFonts w:ascii="Arial" w:hAnsi="Arial" w:cs="Arial"/>
          <w:iCs/>
          <w:color w:val="000000"/>
          <w:sz w:val="20"/>
          <w:szCs w:val="20"/>
          <w:lang w:val="bs-Latn-BA"/>
        </w:rPr>
        <w:t xml:space="preserve">Twitter: </w:t>
      </w:r>
      <w:r w:rsidRPr="00752638">
        <w:rPr>
          <w:rFonts w:ascii="Arial" w:hAnsi="Arial" w:cs="Arial"/>
          <w:iCs/>
          <w:color w:val="000000"/>
          <w:sz w:val="20"/>
          <w:szCs w:val="20"/>
          <w:lang w:val="bs-Latn-BA"/>
        </w:rPr>
        <w:tab/>
      </w:r>
      <w:hyperlink r:id="rId13" w:history="1">
        <w:r w:rsidRPr="00752638">
          <w:rPr>
            <w:rFonts w:ascii="Arial" w:hAnsi="Arial" w:cs="Arial"/>
            <w:color w:val="0000FF"/>
            <w:sz w:val="20"/>
            <w:szCs w:val="20"/>
            <w:u w:val="single"/>
            <w:lang w:val="bs-Latn-BA"/>
          </w:rPr>
          <w:t>https://twitter.com/WorldBankECA</w:t>
        </w:r>
      </w:hyperlink>
    </w:p>
    <w:p w14:paraId="503D67A4" w14:textId="77777777" w:rsidR="00CF148D" w:rsidRPr="00EA0686" w:rsidRDefault="00CF148D" w:rsidP="00CF148D">
      <w:pPr>
        <w:ind w:left="630"/>
        <w:jc w:val="center"/>
        <w:rPr>
          <w:rStyle w:val="Hyperlink"/>
          <w:rFonts w:ascii="Arial" w:hAnsi="Arial"/>
          <w:sz w:val="20"/>
          <w:lang w:val="bs-Latn-BA"/>
        </w:rPr>
      </w:pPr>
      <w:r w:rsidRPr="00752638">
        <w:rPr>
          <w:rFonts w:ascii="Arial" w:hAnsi="Arial" w:cs="Arial"/>
          <w:iCs/>
          <w:color w:val="000000"/>
          <w:sz w:val="20"/>
          <w:szCs w:val="20"/>
          <w:lang w:val="bs-Latn-BA"/>
        </w:rPr>
        <w:t xml:space="preserve">Blogs: </w:t>
      </w:r>
      <w:r w:rsidRPr="00752638">
        <w:rPr>
          <w:rFonts w:ascii="Arial" w:hAnsi="Arial" w:cs="Arial"/>
          <w:iCs/>
          <w:color w:val="000000"/>
          <w:sz w:val="20"/>
          <w:szCs w:val="20"/>
          <w:lang w:val="bs-Latn-BA"/>
        </w:rPr>
        <w:tab/>
      </w:r>
      <w:hyperlink r:id="rId14" w:history="1">
        <w:r w:rsidRPr="00752638">
          <w:rPr>
            <w:rFonts w:ascii="Arial" w:hAnsi="Arial" w:cs="Arial"/>
            <w:color w:val="0000FF"/>
            <w:sz w:val="20"/>
            <w:szCs w:val="20"/>
            <w:u w:val="single"/>
            <w:lang w:val="bs-Latn-BA"/>
          </w:rPr>
          <w:t>http://blogs.worldbank.org/europeandcentralasia</w:t>
        </w:r>
      </w:hyperlink>
    </w:p>
    <w:sectPr w:rsidR="00CF148D" w:rsidRPr="00EA0686" w:rsidSect="00685B20">
      <w:headerReference w:type="default" r:id="rId15"/>
      <w:footerReference w:type="default" r:id="rId16"/>
      <w:pgSz w:w="12240" w:h="15840"/>
      <w:pgMar w:top="1260" w:right="1296" w:bottom="720" w:left="129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446AF5" w14:textId="77777777" w:rsidR="006D1A7B" w:rsidRDefault="006D1A7B">
      <w:r>
        <w:separator/>
      </w:r>
    </w:p>
  </w:endnote>
  <w:endnote w:type="continuationSeparator" w:id="0">
    <w:p w14:paraId="1AA21B82" w14:textId="77777777" w:rsidR="006D1A7B" w:rsidRDefault="006D1A7B">
      <w:r>
        <w:continuationSeparator/>
      </w:r>
    </w:p>
  </w:endnote>
  <w:endnote w:type="continuationNotice" w:id="1">
    <w:p w14:paraId="7CED8580" w14:textId="77777777" w:rsidR="006D1A7B" w:rsidRDefault="006D1A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95EA4" w14:textId="77777777" w:rsidR="00EA0686" w:rsidRDefault="00EA06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B67B6B" w14:textId="77777777" w:rsidR="006D1A7B" w:rsidRDefault="006D1A7B">
      <w:r>
        <w:separator/>
      </w:r>
    </w:p>
  </w:footnote>
  <w:footnote w:type="continuationSeparator" w:id="0">
    <w:p w14:paraId="7879D328" w14:textId="77777777" w:rsidR="006D1A7B" w:rsidRDefault="006D1A7B">
      <w:r>
        <w:continuationSeparator/>
      </w:r>
    </w:p>
  </w:footnote>
  <w:footnote w:type="continuationNotice" w:id="1">
    <w:p w14:paraId="38AF695B" w14:textId="77777777" w:rsidR="006D1A7B" w:rsidRDefault="006D1A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3631B" w14:textId="77777777" w:rsidR="00EA0686" w:rsidRDefault="00EA06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5593A"/>
    <w:multiLevelType w:val="hybridMultilevel"/>
    <w:tmpl w:val="01E2A0E2"/>
    <w:lvl w:ilvl="0" w:tplc="66901076">
      <w:start w:val="1"/>
      <w:numFmt w:val="decimal"/>
      <w:lvlText w:val="%1."/>
      <w:lvlJc w:val="left"/>
      <w:pPr>
        <w:tabs>
          <w:tab w:val="num" w:pos="360"/>
        </w:tabs>
        <w:ind w:left="0" w:firstLine="0"/>
      </w:pPr>
      <w:rPr>
        <w:rFonts w:hint="default"/>
        <w:color w:val="auto"/>
        <w:sz w:val="22"/>
        <w:szCs w:val="22"/>
      </w:rPr>
    </w:lvl>
    <w:lvl w:ilvl="1" w:tplc="E4B21D22">
      <w:start w:val="1"/>
      <w:numFmt w:val="lowerLetter"/>
      <w:lvlText w:val="(%2)"/>
      <w:lvlJc w:val="left"/>
      <w:pPr>
        <w:tabs>
          <w:tab w:val="num" w:pos="720"/>
        </w:tabs>
        <w:ind w:left="1080" w:firstLine="0"/>
      </w:pPr>
      <w:rPr>
        <w:rFonts w:hint="default"/>
      </w:rPr>
    </w:lvl>
    <w:lvl w:ilvl="2" w:tplc="73C4CA50">
      <w:start w:val="1"/>
      <w:numFmt w:val="lowerRoman"/>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EEE65B8"/>
    <w:multiLevelType w:val="hybridMultilevel"/>
    <w:tmpl w:val="09FA3E7E"/>
    <w:lvl w:ilvl="0" w:tplc="BD5AA194">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61278D"/>
    <w:multiLevelType w:val="hybridMultilevel"/>
    <w:tmpl w:val="97A2C4E8"/>
    <w:lvl w:ilvl="0" w:tplc="81A07770">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B72163"/>
    <w:multiLevelType w:val="hybridMultilevel"/>
    <w:tmpl w:val="30A47E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F0568A"/>
    <w:multiLevelType w:val="hybridMultilevel"/>
    <w:tmpl w:val="35CC3B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0B0B01"/>
    <w:multiLevelType w:val="hybridMultilevel"/>
    <w:tmpl w:val="74B27282"/>
    <w:lvl w:ilvl="0" w:tplc="0409000F">
      <w:start w:val="1"/>
      <w:numFmt w:val="decimal"/>
      <w:lvlText w:val="%1."/>
      <w:lvlJc w:val="left"/>
      <w:pPr>
        <w:ind w:left="630" w:hanging="360"/>
      </w:p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3C1D57C6"/>
    <w:multiLevelType w:val="hybridMultilevel"/>
    <w:tmpl w:val="2A36B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0748FD"/>
    <w:multiLevelType w:val="hybridMultilevel"/>
    <w:tmpl w:val="D17E557A"/>
    <w:lvl w:ilvl="0" w:tplc="741010D8">
      <w:start w:val="1"/>
      <w:numFmt w:val="lowerRoman"/>
      <w:lvlText w:val="%1)."/>
      <w:lvlJc w:val="left"/>
      <w:pPr>
        <w:ind w:left="360" w:hanging="360"/>
      </w:pPr>
      <w:rPr>
        <w:rFonts w:hint="default"/>
      </w:rPr>
    </w:lvl>
    <w:lvl w:ilvl="1" w:tplc="04090019" w:tentative="1">
      <w:start w:val="1"/>
      <w:numFmt w:val="lowerLetter"/>
      <w:lvlText w:val="%2."/>
      <w:lvlJc w:val="left"/>
      <w:pPr>
        <w:ind w:left="1020" w:hanging="360"/>
      </w:pPr>
    </w:lvl>
    <w:lvl w:ilvl="2" w:tplc="0409001B" w:tentative="1">
      <w:start w:val="1"/>
      <w:numFmt w:val="lowerRoman"/>
      <w:lvlText w:val="%3."/>
      <w:lvlJc w:val="right"/>
      <w:pPr>
        <w:ind w:left="1740" w:hanging="180"/>
      </w:pPr>
    </w:lvl>
    <w:lvl w:ilvl="3" w:tplc="0409000F" w:tentative="1">
      <w:start w:val="1"/>
      <w:numFmt w:val="decimal"/>
      <w:lvlText w:val="%4."/>
      <w:lvlJc w:val="left"/>
      <w:pPr>
        <w:ind w:left="2460" w:hanging="360"/>
      </w:pPr>
    </w:lvl>
    <w:lvl w:ilvl="4" w:tplc="04090019" w:tentative="1">
      <w:start w:val="1"/>
      <w:numFmt w:val="lowerLetter"/>
      <w:lvlText w:val="%5."/>
      <w:lvlJc w:val="left"/>
      <w:pPr>
        <w:ind w:left="3180" w:hanging="360"/>
      </w:pPr>
    </w:lvl>
    <w:lvl w:ilvl="5" w:tplc="0409001B" w:tentative="1">
      <w:start w:val="1"/>
      <w:numFmt w:val="lowerRoman"/>
      <w:lvlText w:val="%6."/>
      <w:lvlJc w:val="right"/>
      <w:pPr>
        <w:ind w:left="3900" w:hanging="180"/>
      </w:pPr>
    </w:lvl>
    <w:lvl w:ilvl="6" w:tplc="0409000F" w:tentative="1">
      <w:start w:val="1"/>
      <w:numFmt w:val="decimal"/>
      <w:lvlText w:val="%7."/>
      <w:lvlJc w:val="left"/>
      <w:pPr>
        <w:ind w:left="4620" w:hanging="360"/>
      </w:pPr>
    </w:lvl>
    <w:lvl w:ilvl="7" w:tplc="04090019" w:tentative="1">
      <w:start w:val="1"/>
      <w:numFmt w:val="lowerLetter"/>
      <w:lvlText w:val="%8."/>
      <w:lvlJc w:val="left"/>
      <w:pPr>
        <w:ind w:left="5340" w:hanging="360"/>
      </w:pPr>
    </w:lvl>
    <w:lvl w:ilvl="8" w:tplc="0409001B" w:tentative="1">
      <w:start w:val="1"/>
      <w:numFmt w:val="lowerRoman"/>
      <w:lvlText w:val="%9."/>
      <w:lvlJc w:val="right"/>
      <w:pPr>
        <w:ind w:left="6060" w:hanging="180"/>
      </w:pPr>
    </w:lvl>
  </w:abstractNum>
  <w:abstractNum w:abstractNumId="8" w15:restartNumberingAfterBreak="0">
    <w:nsid w:val="79353F94"/>
    <w:multiLevelType w:val="hybridMultilevel"/>
    <w:tmpl w:val="BD10B88A"/>
    <w:lvl w:ilvl="0" w:tplc="F7BA20C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6"/>
  </w:num>
  <w:num w:numId="4">
    <w:abstractNumId w:val="0"/>
  </w:num>
  <w:num w:numId="5">
    <w:abstractNumId w:val="5"/>
  </w:num>
  <w:num w:numId="6">
    <w:abstractNumId w:val="8"/>
  </w:num>
  <w:num w:numId="7">
    <w:abstractNumId w:val="2"/>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47A"/>
    <w:rsid w:val="000036A5"/>
    <w:rsid w:val="00007603"/>
    <w:rsid w:val="00016775"/>
    <w:rsid w:val="00017718"/>
    <w:rsid w:val="00017DE9"/>
    <w:rsid w:val="00030096"/>
    <w:rsid w:val="00031564"/>
    <w:rsid w:val="0003591E"/>
    <w:rsid w:val="000545BA"/>
    <w:rsid w:val="00062133"/>
    <w:rsid w:val="0006653D"/>
    <w:rsid w:val="000763A4"/>
    <w:rsid w:val="000817E4"/>
    <w:rsid w:val="000900D9"/>
    <w:rsid w:val="00096FA8"/>
    <w:rsid w:val="000A209B"/>
    <w:rsid w:val="000B26F5"/>
    <w:rsid w:val="000B63B5"/>
    <w:rsid w:val="000C151F"/>
    <w:rsid w:val="000C7FBD"/>
    <w:rsid w:val="000D13DA"/>
    <w:rsid w:val="000D178B"/>
    <w:rsid w:val="000F09A8"/>
    <w:rsid w:val="000F2806"/>
    <w:rsid w:val="00112C24"/>
    <w:rsid w:val="0011350C"/>
    <w:rsid w:val="00120B57"/>
    <w:rsid w:val="00131086"/>
    <w:rsid w:val="00145F71"/>
    <w:rsid w:val="00163595"/>
    <w:rsid w:val="00164519"/>
    <w:rsid w:val="00171D1A"/>
    <w:rsid w:val="0017694E"/>
    <w:rsid w:val="00177CEB"/>
    <w:rsid w:val="001835BC"/>
    <w:rsid w:val="00195142"/>
    <w:rsid w:val="0019539F"/>
    <w:rsid w:val="001A064C"/>
    <w:rsid w:val="001A5267"/>
    <w:rsid w:val="001A7898"/>
    <w:rsid w:val="001B5258"/>
    <w:rsid w:val="001B6DEB"/>
    <w:rsid w:val="001C2D9D"/>
    <w:rsid w:val="001D122A"/>
    <w:rsid w:val="001D427C"/>
    <w:rsid w:val="001D6059"/>
    <w:rsid w:val="001E3688"/>
    <w:rsid w:val="001F016F"/>
    <w:rsid w:val="001F094F"/>
    <w:rsid w:val="001F3ED3"/>
    <w:rsid w:val="0020021A"/>
    <w:rsid w:val="00201117"/>
    <w:rsid w:val="00210A9F"/>
    <w:rsid w:val="00211FAA"/>
    <w:rsid w:val="00221735"/>
    <w:rsid w:val="00227467"/>
    <w:rsid w:val="00241298"/>
    <w:rsid w:val="00247E2F"/>
    <w:rsid w:val="002546BB"/>
    <w:rsid w:val="00255A08"/>
    <w:rsid w:val="0026037A"/>
    <w:rsid w:val="00265139"/>
    <w:rsid w:val="00276FBB"/>
    <w:rsid w:val="002819C7"/>
    <w:rsid w:val="0028284D"/>
    <w:rsid w:val="002833B1"/>
    <w:rsid w:val="00291682"/>
    <w:rsid w:val="0029262F"/>
    <w:rsid w:val="00297620"/>
    <w:rsid w:val="002A00D8"/>
    <w:rsid w:val="002A1811"/>
    <w:rsid w:val="002B5B00"/>
    <w:rsid w:val="002D045C"/>
    <w:rsid w:val="002D2806"/>
    <w:rsid w:val="002D49CE"/>
    <w:rsid w:val="002D4A45"/>
    <w:rsid w:val="002E37CB"/>
    <w:rsid w:val="002F2FFD"/>
    <w:rsid w:val="003048C5"/>
    <w:rsid w:val="00311FEC"/>
    <w:rsid w:val="00312A9B"/>
    <w:rsid w:val="00330B10"/>
    <w:rsid w:val="00332F5B"/>
    <w:rsid w:val="00336C7D"/>
    <w:rsid w:val="00336CCC"/>
    <w:rsid w:val="00346B04"/>
    <w:rsid w:val="0035107C"/>
    <w:rsid w:val="00355CA8"/>
    <w:rsid w:val="003566AB"/>
    <w:rsid w:val="0036159A"/>
    <w:rsid w:val="00363CC4"/>
    <w:rsid w:val="00393221"/>
    <w:rsid w:val="0039550B"/>
    <w:rsid w:val="003A25A8"/>
    <w:rsid w:val="003C5954"/>
    <w:rsid w:val="003D1B8E"/>
    <w:rsid w:val="003D57A4"/>
    <w:rsid w:val="003E501C"/>
    <w:rsid w:val="0040162F"/>
    <w:rsid w:val="004031AF"/>
    <w:rsid w:val="0040349E"/>
    <w:rsid w:val="00406197"/>
    <w:rsid w:val="00416C6F"/>
    <w:rsid w:val="004270CF"/>
    <w:rsid w:val="00432904"/>
    <w:rsid w:val="00434642"/>
    <w:rsid w:val="00435AF2"/>
    <w:rsid w:val="00437DB2"/>
    <w:rsid w:val="00440AF5"/>
    <w:rsid w:val="00446647"/>
    <w:rsid w:val="004710A2"/>
    <w:rsid w:val="004726AB"/>
    <w:rsid w:val="0047472B"/>
    <w:rsid w:val="004755E0"/>
    <w:rsid w:val="004960FF"/>
    <w:rsid w:val="004A7C20"/>
    <w:rsid w:val="004B3DC5"/>
    <w:rsid w:val="004B6440"/>
    <w:rsid w:val="004E103C"/>
    <w:rsid w:val="004E5BE1"/>
    <w:rsid w:val="004F00D2"/>
    <w:rsid w:val="00517328"/>
    <w:rsid w:val="00531B2D"/>
    <w:rsid w:val="00531CA2"/>
    <w:rsid w:val="0053208D"/>
    <w:rsid w:val="005322D6"/>
    <w:rsid w:val="00532900"/>
    <w:rsid w:val="00533EE9"/>
    <w:rsid w:val="00535F09"/>
    <w:rsid w:val="005576C3"/>
    <w:rsid w:val="005702A0"/>
    <w:rsid w:val="005848A0"/>
    <w:rsid w:val="00590E18"/>
    <w:rsid w:val="00590F00"/>
    <w:rsid w:val="005B5846"/>
    <w:rsid w:val="005C0970"/>
    <w:rsid w:val="005C0A2D"/>
    <w:rsid w:val="005C721A"/>
    <w:rsid w:val="005D0EFD"/>
    <w:rsid w:val="005D37A8"/>
    <w:rsid w:val="005D5150"/>
    <w:rsid w:val="005D5D2B"/>
    <w:rsid w:val="005E6E09"/>
    <w:rsid w:val="005F20C8"/>
    <w:rsid w:val="005F2B21"/>
    <w:rsid w:val="005F7DD6"/>
    <w:rsid w:val="00600A3E"/>
    <w:rsid w:val="006038D3"/>
    <w:rsid w:val="00605538"/>
    <w:rsid w:val="006146F5"/>
    <w:rsid w:val="00620A45"/>
    <w:rsid w:val="0062273E"/>
    <w:rsid w:val="006237A6"/>
    <w:rsid w:val="00624316"/>
    <w:rsid w:val="006305BE"/>
    <w:rsid w:val="006309EE"/>
    <w:rsid w:val="00644B63"/>
    <w:rsid w:val="00656D7C"/>
    <w:rsid w:val="00661959"/>
    <w:rsid w:val="00662420"/>
    <w:rsid w:val="0066313E"/>
    <w:rsid w:val="00665E91"/>
    <w:rsid w:val="00685B20"/>
    <w:rsid w:val="0068768E"/>
    <w:rsid w:val="006953E8"/>
    <w:rsid w:val="006B1D09"/>
    <w:rsid w:val="006B68B7"/>
    <w:rsid w:val="006C18BB"/>
    <w:rsid w:val="006C6C7A"/>
    <w:rsid w:val="006D1A7B"/>
    <w:rsid w:val="006D1EE2"/>
    <w:rsid w:val="006D3714"/>
    <w:rsid w:val="006D5092"/>
    <w:rsid w:val="006E4BAF"/>
    <w:rsid w:val="006E7AFC"/>
    <w:rsid w:val="00700481"/>
    <w:rsid w:val="00701B17"/>
    <w:rsid w:val="00703C3C"/>
    <w:rsid w:val="00703EDF"/>
    <w:rsid w:val="007116DE"/>
    <w:rsid w:val="00715E57"/>
    <w:rsid w:val="00722FBF"/>
    <w:rsid w:val="00725B7F"/>
    <w:rsid w:val="00727C5E"/>
    <w:rsid w:val="00736695"/>
    <w:rsid w:val="00737CB4"/>
    <w:rsid w:val="00746AD7"/>
    <w:rsid w:val="00747350"/>
    <w:rsid w:val="00752638"/>
    <w:rsid w:val="00754219"/>
    <w:rsid w:val="00764671"/>
    <w:rsid w:val="0077491C"/>
    <w:rsid w:val="00775DB4"/>
    <w:rsid w:val="00780975"/>
    <w:rsid w:val="0078161C"/>
    <w:rsid w:val="007816CF"/>
    <w:rsid w:val="0078238F"/>
    <w:rsid w:val="007840DF"/>
    <w:rsid w:val="007A6899"/>
    <w:rsid w:val="007B7A43"/>
    <w:rsid w:val="007D6E9D"/>
    <w:rsid w:val="007E2F34"/>
    <w:rsid w:val="00803F7D"/>
    <w:rsid w:val="00804011"/>
    <w:rsid w:val="00812B1C"/>
    <w:rsid w:val="00815965"/>
    <w:rsid w:val="0082132F"/>
    <w:rsid w:val="00823149"/>
    <w:rsid w:val="0082423F"/>
    <w:rsid w:val="00825D32"/>
    <w:rsid w:val="00827692"/>
    <w:rsid w:val="008309E5"/>
    <w:rsid w:val="0084008D"/>
    <w:rsid w:val="00842D8E"/>
    <w:rsid w:val="00850758"/>
    <w:rsid w:val="00856CC1"/>
    <w:rsid w:val="00867FF8"/>
    <w:rsid w:val="00872694"/>
    <w:rsid w:val="00875AA9"/>
    <w:rsid w:val="00890613"/>
    <w:rsid w:val="008A33A0"/>
    <w:rsid w:val="008A51C5"/>
    <w:rsid w:val="008A6E5C"/>
    <w:rsid w:val="008B57EF"/>
    <w:rsid w:val="008B5CD7"/>
    <w:rsid w:val="008B7F8E"/>
    <w:rsid w:val="008C3E7C"/>
    <w:rsid w:val="008D1AB9"/>
    <w:rsid w:val="008D379D"/>
    <w:rsid w:val="008D3EBA"/>
    <w:rsid w:val="008E1063"/>
    <w:rsid w:val="008E1BD8"/>
    <w:rsid w:val="008E73F3"/>
    <w:rsid w:val="008E77CD"/>
    <w:rsid w:val="008F2437"/>
    <w:rsid w:val="00900AA2"/>
    <w:rsid w:val="0090369C"/>
    <w:rsid w:val="009248B3"/>
    <w:rsid w:val="00931751"/>
    <w:rsid w:val="00932566"/>
    <w:rsid w:val="00942B34"/>
    <w:rsid w:val="00945AB8"/>
    <w:rsid w:val="009525A3"/>
    <w:rsid w:val="00953672"/>
    <w:rsid w:val="00954B7A"/>
    <w:rsid w:val="009760C0"/>
    <w:rsid w:val="009834CA"/>
    <w:rsid w:val="00991A8F"/>
    <w:rsid w:val="009A0AF0"/>
    <w:rsid w:val="009B4465"/>
    <w:rsid w:val="009B6546"/>
    <w:rsid w:val="009E5DA9"/>
    <w:rsid w:val="009F181E"/>
    <w:rsid w:val="00A0274A"/>
    <w:rsid w:val="00A048EF"/>
    <w:rsid w:val="00A0789C"/>
    <w:rsid w:val="00A143E5"/>
    <w:rsid w:val="00A2409F"/>
    <w:rsid w:val="00A35D57"/>
    <w:rsid w:val="00A559F0"/>
    <w:rsid w:val="00A618BB"/>
    <w:rsid w:val="00A64C2C"/>
    <w:rsid w:val="00A75A5B"/>
    <w:rsid w:val="00A7644F"/>
    <w:rsid w:val="00A84AA3"/>
    <w:rsid w:val="00AA4579"/>
    <w:rsid w:val="00AB1291"/>
    <w:rsid w:val="00AB2243"/>
    <w:rsid w:val="00AB3A16"/>
    <w:rsid w:val="00AC2FBB"/>
    <w:rsid w:val="00AC6F52"/>
    <w:rsid w:val="00AD7483"/>
    <w:rsid w:val="00AE4B70"/>
    <w:rsid w:val="00AF28EC"/>
    <w:rsid w:val="00AF33B9"/>
    <w:rsid w:val="00AF47B0"/>
    <w:rsid w:val="00AF6EB5"/>
    <w:rsid w:val="00B05C5D"/>
    <w:rsid w:val="00B06D14"/>
    <w:rsid w:val="00B21D81"/>
    <w:rsid w:val="00B275A4"/>
    <w:rsid w:val="00B342FB"/>
    <w:rsid w:val="00B40D09"/>
    <w:rsid w:val="00B52857"/>
    <w:rsid w:val="00B52A95"/>
    <w:rsid w:val="00B5502E"/>
    <w:rsid w:val="00B57655"/>
    <w:rsid w:val="00B707A9"/>
    <w:rsid w:val="00B955C7"/>
    <w:rsid w:val="00BA3391"/>
    <w:rsid w:val="00BA3F6F"/>
    <w:rsid w:val="00BC347A"/>
    <w:rsid w:val="00BC6724"/>
    <w:rsid w:val="00BD40B1"/>
    <w:rsid w:val="00BE5D5B"/>
    <w:rsid w:val="00BF1F93"/>
    <w:rsid w:val="00BF2196"/>
    <w:rsid w:val="00BF6B6A"/>
    <w:rsid w:val="00BF77FC"/>
    <w:rsid w:val="00C03588"/>
    <w:rsid w:val="00C12A09"/>
    <w:rsid w:val="00C13658"/>
    <w:rsid w:val="00C239B2"/>
    <w:rsid w:val="00C27393"/>
    <w:rsid w:val="00C309D7"/>
    <w:rsid w:val="00C4632D"/>
    <w:rsid w:val="00C50247"/>
    <w:rsid w:val="00C5711D"/>
    <w:rsid w:val="00C633DF"/>
    <w:rsid w:val="00C6362B"/>
    <w:rsid w:val="00C81A2F"/>
    <w:rsid w:val="00C82AA5"/>
    <w:rsid w:val="00C82F82"/>
    <w:rsid w:val="00C90525"/>
    <w:rsid w:val="00C9496B"/>
    <w:rsid w:val="00C9764F"/>
    <w:rsid w:val="00CA3291"/>
    <w:rsid w:val="00CA38BD"/>
    <w:rsid w:val="00CA3C39"/>
    <w:rsid w:val="00CA41FA"/>
    <w:rsid w:val="00CB0C1E"/>
    <w:rsid w:val="00CB4E6F"/>
    <w:rsid w:val="00CC04C5"/>
    <w:rsid w:val="00CC52D6"/>
    <w:rsid w:val="00CC58E5"/>
    <w:rsid w:val="00CD09D2"/>
    <w:rsid w:val="00CD28EA"/>
    <w:rsid w:val="00CD4DFF"/>
    <w:rsid w:val="00CD7068"/>
    <w:rsid w:val="00CF148D"/>
    <w:rsid w:val="00D0300A"/>
    <w:rsid w:val="00D1094B"/>
    <w:rsid w:val="00D13CD3"/>
    <w:rsid w:val="00D14BA8"/>
    <w:rsid w:val="00D16F3D"/>
    <w:rsid w:val="00D205A3"/>
    <w:rsid w:val="00D21964"/>
    <w:rsid w:val="00D24D48"/>
    <w:rsid w:val="00D311D6"/>
    <w:rsid w:val="00D32D13"/>
    <w:rsid w:val="00D33FBD"/>
    <w:rsid w:val="00D3411E"/>
    <w:rsid w:val="00D34EA7"/>
    <w:rsid w:val="00D36B7B"/>
    <w:rsid w:val="00D4667B"/>
    <w:rsid w:val="00D47698"/>
    <w:rsid w:val="00D70DAD"/>
    <w:rsid w:val="00D730E9"/>
    <w:rsid w:val="00D7494F"/>
    <w:rsid w:val="00DB19CF"/>
    <w:rsid w:val="00DC6612"/>
    <w:rsid w:val="00DC7B25"/>
    <w:rsid w:val="00E00BF6"/>
    <w:rsid w:val="00E04C29"/>
    <w:rsid w:val="00E07327"/>
    <w:rsid w:val="00E16CD5"/>
    <w:rsid w:val="00E26CDE"/>
    <w:rsid w:val="00E36A37"/>
    <w:rsid w:val="00E3721C"/>
    <w:rsid w:val="00E5084F"/>
    <w:rsid w:val="00E525FC"/>
    <w:rsid w:val="00E5593C"/>
    <w:rsid w:val="00E624E8"/>
    <w:rsid w:val="00E65D27"/>
    <w:rsid w:val="00E74ACD"/>
    <w:rsid w:val="00E75546"/>
    <w:rsid w:val="00E81976"/>
    <w:rsid w:val="00EA0686"/>
    <w:rsid w:val="00EB489E"/>
    <w:rsid w:val="00ED156B"/>
    <w:rsid w:val="00ED213E"/>
    <w:rsid w:val="00ED63EF"/>
    <w:rsid w:val="00ED7FCB"/>
    <w:rsid w:val="00EF3C1C"/>
    <w:rsid w:val="00F14320"/>
    <w:rsid w:val="00F16435"/>
    <w:rsid w:val="00F16BE3"/>
    <w:rsid w:val="00F17913"/>
    <w:rsid w:val="00F20A61"/>
    <w:rsid w:val="00F25E6F"/>
    <w:rsid w:val="00F332C4"/>
    <w:rsid w:val="00F33745"/>
    <w:rsid w:val="00F365D5"/>
    <w:rsid w:val="00F41CAE"/>
    <w:rsid w:val="00F41D5B"/>
    <w:rsid w:val="00F43536"/>
    <w:rsid w:val="00F554C6"/>
    <w:rsid w:val="00F613EE"/>
    <w:rsid w:val="00F65219"/>
    <w:rsid w:val="00F7002F"/>
    <w:rsid w:val="00F820D8"/>
    <w:rsid w:val="00F82107"/>
    <w:rsid w:val="00F82190"/>
    <w:rsid w:val="00F94101"/>
    <w:rsid w:val="00FA25D9"/>
    <w:rsid w:val="00FB3E5C"/>
    <w:rsid w:val="00FD14F8"/>
    <w:rsid w:val="00FE0D8D"/>
    <w:rsid w:val="00FE4960"/>
    <w:rsid w:val="00FE77FF"/>
    <w:rsid w:val="00FF2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8D5B6F"/>
  <w15:docId w15:val="{E1106DEF-C96C-4A07-A395-8AF1005D9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C9764F"/>
    <w:rPr>
      <w:sz w:val="24"/>
      <w:szCs w:val="24"/>
    </w:rPr>
  </w:style>
  <w:style w:type="paragraph" w:styleId="Heading2">
    <w:name w:val="heading 2"/>
    <w:basedOn w:val="Normal"/>
    <w:next w:val="Normal"/>
    <w:qFormat/>
    <w:rsid w:val="006237A6"/>
    <w:pPr>
      <w:keepNext/>
      <w:spacing w:before="240" w:after="60"/>
      <w:outlineLvl w:val="1"/>
    </w:pPr>
    <w:rPr>
      <w:rFonts w:ascii="Arial" w:hAnsi="Arial" w:cs="Arial"/>
      <w:b/>
      <w:bCs/>
      <w:i/>
      <w:iCs/>
      <w:sz w:val="28"/>
      <w:szCs w:val="28"/>
    </w:rPr>
  </w:style>
  <w:style w:type="paragraph" w:styleId="Heading7">
    <w:name w:val="heading 7"/>
    <w:basedOn w:val="Normal"/>
    <w:qFormat/>
    <w:rsid w:val="00701B17"/>
    <w:pPr>
      <w:spacing w:before="100" w:beforeAutospacing="1" w:after="100" w:afterAutospacing="1"/>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6653D"/>
    <w:rPr>
      <w:color w:val="0000FF"/>
      <w:u w:val="single"/>
    </w:rPr>
  </w:style>
  <w:style w:type="paragraph" w:styleId="Header">
    <w:name w:val="header"/>
    <w:basedOn w:val="Normal"/>
    <w:rsid w:val="00E5593C"/>
    <w:pPr>
      <w:tabs>
        <w:tab w:val="center" w:pos="4320"/>
        <w:tab w:val="right" w:pos="8640"/>
      </w:tabs>
    </w:pPr>
  </w:style>
  <w:style w:type="paragraph" w:styleId="Footer">
    <w:name w:val="footer"/>
    <w:basedOn w:val="Normal"/>
    <w:rsid w:val="00E5593C"/>
    <w:pPr>
      <w:tabs>
        <w:tab w:val="center" w:pos="4320"/>
        <w:tab w:val="right" w:pos="8640"/>
      </w:tabs>
    </w:pPr>
  </w:style>
  <w:style w:type="paragraph" w:styleId="BalloonText">
    <w:name w:val="Balloon Text"/>
    <w:basedOn w:val="Normal"/>
    <w:link w:val="BalloonTextChar"/>
    <w:rsid w:val="00177CEB"/>
    <w:rPr>
      <w:rFonts w:ascii="Tahoma" w:hAnsi="Tahoma" w:cs="Tahoma"/>
      <w:sz w:val="16"/>
      <w:szCs w:val="16"/>
    </w:rPr>
  </w:style>
  <w:style w:type="character" w:customStyle="1" w:styleId="BalloonTextChar">
    <w:name w:val="Balloon Text Char"/>
    <w:basedOn w:val="DefaultParagraphFont"/>
    <w:link w:val="BalloonText"/>
    <w:rsid w:val="00177CEB"/>
    <w:rPr>
      <w:rFonts w:ascii="Tahoma" w:hAnsi="Tahoma" w:cs="Tahoma"/>
      <w:sz w:val="16"/>
      <w:szCs w:val="16"/>
    </w:rPr>
  </w:style>
  <w:style w:type="paragraph" w:styleId="ListParagraph">
    <w:name w:val="List Paragraph"/>
    <w:aliases w:val="Numbered List Paragraph,References,Numbered Paragraph,Main numbered paragraph,Colorful List - Accent 11,List_Paragraph,Multilevel para_II,List Paragraph1,Akapit z listą BS,Bullet1,List Paragraph 1,Bullets,123 List Paragraph,Liste 1,PAD"/>
    <w:basedOn w:val="Normal"/>
    <w:link w:val="ListParagraphChar"/>
    <w:uiPriority w:val="34"/>
    <w:qFormat/>
    <w:rsid w:val="00062133"/>
    <w:pPr>
      <w:ind w:left="720"/>
      <w:contextualSpacing/>
    </w:pPr>
  </w:style>
  <w:style w:type="paragraph" w:styleId="PlainText">
    <w:name w:val="Plain Text"/>
    <w:basedOn w:val="Normal"/>
    <w:link w:val="PlainTextChar"/>
    <w:uiPriority w:val="99"/>
    <w:rsid w:val="00265139"/>
    <w:rPr>
      <w:rFonts w:ascii="Courier New" w:hAnsi="Courier New" w:cs="Courier New"/>
      <w:sz w:val="20"/>
      <w:szCs w:val="20"/>
    </w:rPr>
  </w:style>
  <w:style w:type="character" w:customStyle="1" w:styleId="PlainTextChar">
    <w:name w:val="Plain Text Char"/>
    <w:basedOn w:val="DefaultParagraphFont"/>
    <w:link w:val="PlainText"/>
    <w:uiPriority w:val="99"/>
    <w:rsid w:val="00265139"/>
    <w:rPr>
      <w:rFonts w:ascii="Courier New" w:hAnsi="Courier New" w:cs="Courier New"/>
    </w:rPr>
  </w:style>
  <w:style w:type="paragraph" w:styleId="BodyText">
    <w:name w:val="Body Text"/>
    <w:basedOn w:val="Normal"/>
    <w:link w:val="BodyTextChar"/>
    <w:rsid w:val="00265139"/>
    <w:rPr>
      <w:sz w:val="20"/>
    </w:rPr>
  </w:style>
  <w:style w:type="character" w:customStyle="1" w:styleId="BodyTextChar">
    <w:name w:val="Body Text Char"/>
    <w:basedOn w:val="DefaultParagraphFont"/>
    <w:link w:val="BodyText"/>
    <w:rsid w:val="00265139"/>
    <w:rPr>
      <w:szCs w:val="24"/>
    </w:rPr>
  </w:style>
  <w:style w:type="character" w:styleId="CommentReference">
    <w:name w:val="annotation reference"/>
    <w:basedOn w:val="DefaultParagraphFont"/>
    <w:rsid w:val="00265139"/>
    <w:rPr>
      <w:sz w:val="16"/>
      <w:szCs w:val="16"/>
    </w:rPr>
  </w:style>
  <w:style w:type="paragraph" w:styleId="CommentText">
    <w:name w:val="annotation text"/>
    <w:basedOn w:val="Normal"/>
    <w:link w:val="CommentTextChar"/>
    <w:rsid w:val="00265139"/>
    <w:rPr>
      <w:sz w:val="20"/>
      <w:szCs w:val="20"/>
    </w:rPr>
  </w:style>
  <w:style w:type="character" w:customStyle="1" w:styleId="CommentTextChar">
    <w:name w:val="Comment Text Char"/>
    <w:basedOn w:val="DefaultParagraphFont"/>
    <w:link w:val="CommentText"/>
    <w:rsid w:val="00265139"/>
  </w:style>
  <w:style w:type="paragraph" w:styleId="CommentSubject">
    <w:name w:val="annotation subject"/>
    <w:basedOn w:val="CommentText"/>
    <w:next w:val="CommentText"/>
    <w:link w:val="CommentSubjectChar"/>
    <w:rsid w:val="00265139"/>
    <w:rPr>
      <w:b/>
      <w:bCs/>
    </w:rPr>
  </w:style>
  <w:style w:type="character" w:customStyle="1" w:styleId="CommentSubjectChar">
    <w:name w:val="Comment Subject Char"/>
    <w:basedOn w:val="CommentTextChar"/>
    <w:link w:val="CommentSubject"/>
    <w:rsid w:val="00265139"/>
    <w:rPr>
      <w:b/>
      <w:bCs/>
    </w:rPr>
  </w:style>
  <w:style w:type="paragraph" w:styleId="NormalWeb">
    <w:name w:val="Normal (Web)"/>
    <w:basedOn w:val="Normal"/>
    <w:uiPriority w:val="99"/>
    <w:unhideWhenUsed/>
    <w:rsid w:val="00FE77FF"/>
    <w:pPr>
      <w:spacing w:before="100" w:beforeAutospacing="1" w:after="100" w:afterAutospacing="1"/>
    </w:pPr>
  </w:style>
  <w:style w:type="paragraph" w:styleId="NoSpacing">
    <w:name w:val="No Spacing"/>
    <w:uiPriority w:val="1"/>
    <w:qFormat/>
    <w:rsid w:val="00532900"/>
    <w:rPr>
      <w:rFonts w:ascii="Arial" w:eastAsiaTheme="minorHAnsi" w:hAnsi="Arial" w:cstheme="minorBidi"/>
      <w:sz w:val="22"/>
      <w:szCs w:val="22"/>
    </w:rPr>
  </w:style>
  <w:style w:type="character" w:customStyle="1" w:styleId="None">
    <w:name w:val="None"/>
    <w:rsid w:val="002D045C"/>
  </w:style>
  <w:style w:type="paragraph" w:styleId="FootnoteText">
    <w:name w:val="footnote text"/>
    <w:aliases w:val="single space,footnote text,fn,FOOTNOTES,ft,Footnote Text Char Char Char,Footnote Text Char Char Char1,Footnote Text Char Char Char2 Char,Footnote Text Char Char Char1 Char,Footnote Text Char3,Footnote Text Char4,f,Genev,Geneva,C,Fußnote"/>
    <w:basedOn w:val="Normal"/>
    <w:link w:val="FootnoteTextChar"/>
    <w:uiPriority w:val="99"/>
    <w:qFormat/>
    <w:rsid w:val="00620A45"/>
    <w:rPr>
      <w:sz w:val="20"/>
      <w:szCs w:val="20"/>
    </w:rPr>
  </w:style>
  <w:style w:type="character" w:customStyle="1" w:styleId="FootnoteTextChar">
    <w:name w:val="Footnote Text Char"/>
    <w:aliases w:val="single space Char,footnote text Char,fn Char,FOOTNOTES Char,ft Char,Footnote Text Char Char Char Char,Footnote Text Char Char Char1 Char1,Footnote Text Char Char Char2 Char Char,Footnote Text Char Char Char1 Char Char,f Char,C Char"/>
    <w:basedOn w:val="DefaultParagraphFont"/>
    <w:link w:val="FootnoteText"/>
    <w:uiPriority w:val="99"/>
    <w:rsid w:val="00620A45"/>
  </w:style>
  <w:style w:type="character" w:styleId="FootnoteReference">
    <w:name w:val="footnote reference"/>
    <w:aliases w:val="ftref,16 Point,Superscript 6 Point,BVI fnr,Знак сноски 1,Знак сноски-FN,Ciae niinee-FN,Footnote Reference Number,Footnote Reference_LVL6,Footnote Reference_LVL61,Footnote Reference_LVL62,Footnote Reference_LVL63,fr,Ref,SUPER,Footnote"/>
    <w:basedOn w:val="DefaultParagraphFont"/>
    <w:uiPriority w:val="99"/>
    <w:qFormat/>
    <w:rsid w:val="00620A45"/>
    <w:rPr>
      <w:vertAlign w:val="superscript"/>
    </w:rPr>
  </w:style>
  <w:style w:type="character" w:customStyle="1" w:styleId="ListParagraphChar">
    <w:name w:val="List Paragraph Char"/>
    <w:aliases w:val="Numbered List Paragraph Char,References Char,Numbered Paragraph Char,Main numbered paragraph Char,Colorful List - Accent 11 Char,List_Paragraph Char,Multilevel para_II Char,List Paragraph1 Char,Akapit z listą BS Char,Bullet1 Char"/>
    <w:basedOn w:val="DefaultParagraphFont"/>
    <w:link w:val="ListParagraph"/>
    <w:uiPriority w:val="34"/>
    <w:qFormat/>
    <w:rsid w:val="00440AF5"/>
    <w:rPr>
      <w:sz w:val="24"/>
      <w:szCs w:val="24"/>
    </w:rPr>
  </w:style>
  <w:style w:type="character" w:styleId="FollowedHyperlink">
    <w:name w:val="FollowedHyperlink"/>
    <w:basedOn w:val="DefaultParagraphFont"/>
    <w:semiHidden/>
    <w:unhideWhenUsed/>
    <w:rsid w:val="00E16CD5"/>
    <w:rPr>
      <w:color w:val="800080" w:themeColor="followedHyperlink"/>
      <w:u w:val="single"/>
    </w:rPr>
  </w:style>
  <w:style w:type="paragraph" w:customStyle="1" w:styleId="Default">
    <w:name w:val="Default"/>
    <w:rsid w:val="008E77CD"/>
    <w:pPr>
      <w:autoSpaceDE w:val="0"/>
      <w:autoSpaceDN w:val="0"/>
      <w:adjustRightInd w:val="0"/>
    </w:pPr>
    <w:rPr>
      <w:color w:val="000000"/>
      <w:sz w:val="24"/>
      <w:szCs w:val="24"/>
      <w:lang w:val="en-GB"/>
    </w:rPr>
  </w:style>
  <w:style w:type="character" w:customStyle="1" w:styleId="m8709774744554549941spelle">
    <w:name w:val="m_8709774744554549941spelle"/>
    <w:basedOn w:val="DefaultParagraphFont"/>
    <w:rsid w:val="00644B63"/>
  </w:style>
  <w:style w:type="character" w:customStyle="1" w:styleId="Mention1">
    <w:name w:val="Mention1"/>
    <w:basedOn w:val="DefaultParagraphFont"/>
    <w:uiPriority w:val="99"/>
    <w:semiHidden/>
    <w:unhideWhenUsed/>
    <w:rsid w:val="001A7898"/>
    <w:rPr>
      <w:color w:val="2B579A"/>
      <w:shd w:val="clear" w:color="auto" w:fill="E6E6E6"/>
    </w:rPr>
  </w:style>
  <w:style w:type="character" w:customStyle="1" w:styleId="bumpedfont20">
    <w:name w:val="bumpedfont20"/>
    <w:basedOn w:val="DefaultParagraphFont"/>
    <w:rsid w:val="00145F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24156">
      <w:bodyDiv w:val="1"/>
      <w:marLeft w:val="0"/>
      <w:marRight w:val="0"/>
      <w:marTop w:val="0"/>
      <w:marBottom w:val="0"/>
      <w:divBdr>
        <w:top w:val="none" w:sz="0" w:space="0" w:color="auto"/>
        <w:left w:val="none" w:sz="0" w:space="0" w:color="auto"/>
        <w:bottom w:val="none" w:sz="0" w:space="0" w:color="auto"/>
        <w:right w:val="none" w:sz="0" w:space="0" w:color="auto"/>
      </w:divBdr>
    </w:div>
    <w:div w:id="205682097">
      <w:bodyDiv w:val="1"/>
      <w:marLeft w:val="0"/>
      <w:marRight w:val="0"/>
      <w:marTop w:val="0"/>
      <w:marBottom w:val="0"/>
      <w:divBdr>
        <w:top w:val="none" w:sz="0" w:space="0" w:color="auto"/>
        <w:left w:val="none" w:sz="0" w:space="0" w:color="auto"/>
        <w:bottom w:val="none" w:sz="0" w:space="0" w:color="auto"/>
        <w:right w:val="none" w:sz="0" w:space="0" w:color="auto"/>
      </w:divBdr>
    </w:div>
    <w:div w:id="271057281">
      <w:bodyDiv w:val="1"/>
      <w:marLeft w:val="0"/>
      <w:marRight w:val="0"/>
      <w:marTop w:val="0"/>
      <w:marBottom w:val="0"/>
      <w:divBdr>
        <w:top w:val="none" w:sz="0" w:space="0" w:color="auto"/>
        <w:left w:val="none" w:sz="0" w:space="0" w:color="auto"/>
        <w:bottom w:val="none" w:sz="0" w:space="0" w:color="auto"/>
        <w:right w:val="none" w:sz="0" w:space="0" w:color="auto"/>
      </w:divBdr>
    </w:div>
    <w:div w:id="530651191">
      <w:bodyDiv w:val="1"/>
      <w:marLeft w:val="0"/>
      <w:marRight w:val="0"/>
      <w:marTop w:val="0"/>
      <w:marBottom w:val="0"/>
      <w:divBdr>
        <w:top w:val="none" w:sz="0" w:space="0" w:color="auto"/>
        <w:left w:val="none" w:sz="0" w:space="0" w:color="auto"/>
        <w:bottom w:val="none" w:sz="0" w:space="0" w:color="auto"/>
        <w:right w:val="none" w:sz="0" w:space="0" w:color="auto"/>
      </w:divBdr>
    </w:div>
    <w:div w:id="830102258">
      <w:bodyDiv w:val="1"/>
      <w:marLeft w:val="0"/>
      <w:marRight w:val="0"/>
      <w:marTop w:val="0"/>
      <w:marBottom w:val="0"/>
      <w:divBdr>
        <w:top w:val="none" w:sz="0" w:space="0" w:color="auto"/>
        <w:left w:val="none" w:sz="0" w:space="0" w:color="auto"/>
        <w:bottom w:val="none" w:sz="0" w:space="0" w:color="auto"/>
        <w:right w:val="none" w:sz="0" w:space="0" w:color="auto"/>
      </w:divBdr>
    </w:div>
    <w:div w:id="849222947">
      <w:bodyDiv w:val="1"/>
      <w:marLeft w:val="0"/>
      <w:marRight w:val="0"/>
      <w:marTop w:val="0"/>
      <w:marBottom w:val="0"/>
      <w:divBdr>
        <w:top w:val="none" w:sz="0" w:space="0" w:color="auto"/>
        <w:left w:val="none" w:sz="0" w:space="0" w:color="auto"/>
        <w:bottom w:val="none" w:sz="0" w:space="0" w:color="auto"/>
        <w:right w:val="none" w:sz="0" w:space="0" w:color="auto"/>
      </w:divBdr>
    </w:div>
    <w:div w:id="1043333472">
      <w:bodyDiv w:val="1"/>
      <w:marLeft w:val="0"/>
      <w:marRight w:val="0"/>
      <w:marTop w:val="0"/>
      <w:marBottom w:val="0"/>
      <w:divBdr>
        <w:top w:val="none" w:sz="0" w:space="0" w:color="auto"/>
        <w:left w:val="none" w:sz="0" w:space="0" w:color="auto"/>
        <w:bottom w:val="none" w:sz="0" w:space="0" w:color="auto"/>
        <w:right w:val="none" w:sz="0" w:space="0" w:color="auto"/>
      </w:divBdr>
    </w:div>
    <w:div w:id="1222715798">
      <w:bodyDiv w:val="1"/>
      <w:marLeft w:val="0"/>
      <w:marRight w:val="0"/>
      <w:marTop w:val="0"/>
      <w:marBottom w:val="0"/>
      <w:divBdr>
        <w:top w:val="none" w:sz="0" w:space="0" w:color="auto"/>
        <w:left w:val="none" w:sz="0" w:space="0" w:color="auto"/>
        <w:bottom w:val="none" w:sz="0" w:space="0" w:color="auto"/>
        <w:right w:val="none" w:sz="0" w:space="0" w:color="auto"/>
      </w:divBdr>
    </w:div>
    <w:div w:id="1803688687">
      <w:bodyDiv w:val="1"/>
      <w:marLeft w:val="0"/>
      <w:marRight w:val="0"/>
      <w:marTop w:val="0"/>
      <w:marBottom w:val="0"/>
      <w:divBdr>
        <w:top w:val="none" w:sz="0" w:space="0" w:color="auto"/>
        <w:left w:val="none" w:sz="0" w:space="0" w:color="auto"/>
        <w:bottom w:val="none" w:sz="0" w:space="0" w:color="auto"/>
        <w:right w:val="none" w:sz="0" w:space="0" w:color="auto"/>
      </w:divBdr>
      <w:divsChild>
        <w:div w:id="1990136939">
          <w:marLeft w:val="0"/>
          <w:marRight w:val="0"/>
          <w:marTop w:val="0"/>
          <w:marBottom w:val="0"/>
          <w:divBdr>
            <w:top w:val="none" w:sz="0" w:space="0" w:color="auto"/>
            <w:left w:val="none" w:sz="0" w:space="0" w:color="auto"/>
            <w:bottom w:val="none" w:sz="0" w:space="0" w:color="auto"/>
            <w:right w:val="none" w:sz="0" w:space="0" w:color="auto"/>
          </w:divBdr>
          <w:divsChild>
            <w:div w:id="1918662998">
              <w:marLeft w:val="0"/>
              <w:marRight w:val="0"/>
              <w:marTop w:val="0"/>
              <w:marBottom w:val="0"/>
              <w:divBdr>
                <w:top w:val="none" w:sz="0" w:space="0" w:color="auto"/>
                <w:left w:val="none" w:sz="0" w:space="0" w:color="auto"/>
                <w:bottom w:val="none" w:sz="0" w:space="0" w:color="auto"/>
                <w:right w:val="none" w:sz="0" w:space="0" w:color="auto"/>
              </w:divBdr>
              <w:divsChild>
                <w:div w:id="621232452">
                  <w:marLeft w:val="0"/>
                  <w:marRight w:val="0"/>
                  <w:marTop w:val="0"/>
                  <w:marBottom w:val="0"/>
                  <w:divBdr>
                    <w:top w:val="none" w:sz="0" w:space="0" w:color="auto"/>
                    <w:left w:val="none" w:sz="0" w:space="0" w:color="auto"/>
                    <w:bottom w:val="none" w:sz="0" w:space="0" w:color="auto"/>
                    <w:right w:val="none" w:sz="0" w:space="0" w:color="auto"/>
                  </w:divBdr>
                  <w:divsChild>
                    <w:div w:id="253126507">
                      <w:marLeft w:val="0"/>
                      <w:marRight w:val="0"/>
                      <w:marTop w:val="105"/>
                      <w:marBottom w:val="0"/>
                      <w:divBdr>
                        <w:top w:val="none" w:sz="0" w:space="0" w:color="auto"/>
                        <w:left w:val="none" w:sz="0" w:space="0" w:color="auto"/>
                        <w:bottom w:val="none" w:sz="0" w:space="0" w:color="auto"/>
                        <w:right w:val="none" w:sz="0" w:space="0" w:color="auto"/>
                      </w:divBdr>
                      <w:divsChild>
                        <w:div w:id="416637556">
                          <w:marLeft w:val="0"/>
                          <w:marRight w:val="0"/>
                          <w:marTop w:val="0"/>
                          <w:marBottom w:val="0"/>
                          <w:divBdr>
                            <w:top w:val="none" w:sz="0" w:space="0" w:color="auto"/>
                            <w:left w:val="none" w:sz="0" w:space="0" w:color="auto"/>
                            <w:bottom w:val="none" w:sz="0" w:space="0" w:color="auto"/>
                            <w:right w:val="none" w:sz="0" w:space="0" w:color="auto"/>
                          </w:divBdr>
                          <w:divsChild>
                            <w:div w:id="1449855995">
                              <w:marLeft w:val="0"/>
                              <w:marRight w:val="0"/>
                              <w:marTop w:val="0"/>
                              <w:marBottom w:val="0"/>
                              <w:divBdr>
                                <w:top w:val="none" w:sz="0" w:space="0" w:color="auto"/>
                                <w:left w:val="none" w:sz="0" w:space="0" w:color="auto"/>
                                <w:bottom w:val="none" w:sz="0" w:space="0" w:color="auto"/>
                                <w:right w:val="none" w:sz="0" w:space="0" w:color="auto"/>
                              </w:divBdr>
                              <w:divsChild>
                                <w:div w:id="1347487183">
                                  <w:marLeft w:val="0"/>
                                  <w:marRight w:val="0"/>
                                  <w:marTop w:val="0"/>
                                  <w:marBottom w:val="0"/>
                                  <w:divBdr>
                                    <w:top w:val="none" w:sz="0" w:space="0" w:color="auto"/>
                                    <w:left w:val="none" w:sz="0" w:space="0" w:color="auto"/>
                                    <w:bottom w:val="none" w:sz="0" w:space="0" w:color="auto"/>
                                    <w:right w:val="none" w:sz="0" w:space="0" w:color="auto"/>
                                  </w:divBdr>
                                  <w:divsChild>
                                    <w:div w:id="445469524">
                                      <w:marLeft w:val="0"/>
                                      <w:marRight w:val="0"/>
                                      <w:marTop w:val="0"/>
                                      <w:marBottom w:val="0"/>
                                      <w:divBdr>
                                        <w:top w:val="none" w:sz="0" w:space="0" w:color="auto"/>
                                        <w:left w:val="none" w:sz="0" w:space="0" w:color="auto"/>
                                        <w:bottom w:val="none" w:sz="0" w:space="0" w:color="auto"/>
                                        <w:right w:val="none" w:sz="0" w:space="0" w:color="auto"/>
                                      </w:divBdr>
                                      <w:divsChild>
                                        <w:div w:id="436828970">
                                          <w:marLeft w:val="0"/>
                                          <w:marRight w:val="0"/>
                                          <w:marTop w:val="0"/>
                                          <w:marBottom w:val="150"/>
                                          <w:divBdr>
                                            <w:top w:val="none" w:sz="0" w:space="0" w:color="auto"/>
                                            <w:left w:val="none" w:sz="0" w:space="0" w:color="auto"/>
                                            <w:bottom w:val="none" w:sz="0" w:space="0" w:color="auto"/>
                                            <w:right w:val="none" w:sz="0" w:space="0" w:color="auto"/>
                                          </w:divBdr>
                                          <w:divsChild>
                                            <w:div w:id="36950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twitter.com/WorldBankEC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acebook.com/WorldBankEuropeCentralAsi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rojects.worldbank.org/P161664?lang=en"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ksmithies@worldbank.org" TargetMode="External"/><Relationship Id="rId4" Type="http://schemas.openxmlformats.org/officeDocument/2006/relationships/settings" Target="settings.xml"/><Relationship Id="rId9" Type="http://schemas.openxmlformats.org/officeDocument/2006/relationships/hyperlink" Target="mailto:jhadzic@worldbank.org" TargetMode="External"/><Relationship Id="rId14" Type="http://schemas.openxmlformats.org/officeDocument/2006/relationships/hyperlink" Target="http://blogs.worldbank.org/europeandcentralas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EFC6C2-CF06-4AFE-8C18-56C337B0C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563</Words>
  <Characters>3211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The World Bank Group</Company>
  <LinksUpToDate>false</LinksUpToDate>
  <CharactersWithSpaces>3767</CharactersWithSpaces>
  <SharedDoc>false</SharedDoc>
  <HLinks>
    <vt:vector size="18" baseType="variant">
      <vt:variant>
        <vt:i4>4718595</vt:i4>
      </vt:variant>
      <vt:variant>
        <vt:i4>9</vt:i4>
      </vt:variant>
      <vt:variant>
        <vt:i4>0</vt:i4>
      </vt:variant>
      <vt:variant>
        <vt:i4>5</vt:i4>
      </vt:variant>
      <vt:variant>
        <vt:lpwstr>http://www.worldbank.org/</vt:lpwstr>
      </vt:variant>
      <vt:variant>
        <vt:lpwstr/>
      </vt:variant>
      <vt:variant>
        <vt:i4>1835062</vt:i4>
      </vt:variant>
      <vt:variant>
        <vt:i4>3</vt:i4>
      </vt:variant>
      <vt:variant>
        <vt:i4>0</vt:i4>
      </vt:variant>
      <vt:variant>
        <vt:i4>5</vt:i4>
      </vt:variant>
      <vt:variant>
        <vt:lpwstr>mailto:person@worldbank.org</vt:lpwstr>
      </vt:variant>
      <vt:variant>
        <vt:lpwstr/>
      </vt:variant>
      <vt:variant>
        <vt:i4>1835062</vt:i4>
      </vt:variant>
      <vt:variant>
        <vt:i4>0</vt:i4>
      </vt:variant>
      <vt:variant>
        <vt:i4>0</vt:i4>
      </vt:variant>
      <vt:variant>
        <vt:i4>5</vt:i4>
      </vt:variant>
      <vt:variant>
        <vt:lpwstr>mailto:person@worldbank.org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wb263062</dc:creator>
  <cp:lastModifiedBy>Sanja Madzarevic-Sujster</cp:lastModifiedBy>
  <cp:revision>2</cp:revision>
  <cp:lastPrinted>2016-08-02T08:00:00Z</cp:lastPrinted>
  <dcterms:created xsi:type="dcterms:W3CDTF">2017-12-20T20:52:00Z</dcterms:created>
  <dcterms:modified xsi:type="dcterms:W3CDTF">2017-12-20T20:52:00Z</dcterms:modified>
</cp:coreProperties>
</file>